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docProps/core.xml" ContentType="application/vnd.openxmlformats-package.core-properties+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5223" w:type="pct"/>
        <w:tblInd w:w="-197" w:type="dxa"/>
        <w:tblCellMar>
          <w:left w:w="0" w:type="dxa"/>
          <w:right w:w="0" w:type="dxa"/>
        </w:tblCellMar>
        <w:tblLook w:val="04A0"/>
      </w:tblPr>
      <w:tblGrid>
        <w:gridCol w:w="1901"/>
        <w:gridCol w:w="63"/>
        <w:gridCol w:w="2574"/>
        <w:gridCol w:w="146"/>
        <w:gridCol w:w="1871"/>
        <w:gridCol w:w="208"/>
        <w:gridCol w:w="2426"/>
        <w:gridCol w:w="288"/>
      </w:tblGrid>
      <w:tr w:rsidR="001834A4" w:rsidRPr="001834A4" w:rsidTr="005F30D1">
        <w:trPr>
          <w:trHeight w:val="617"/>
        </w:trPr>
        <w:tc>
          <w:tcPr>
            <w:tcW w:w="1036" w:type="pct"/>
            <w:gridSpan w:val="2"/>
            <w:tcMar>
              <w:left w:w="0" w:type="dxa"/>
              <w:right w:w="0" w:type="dxa"/>
            </w:tcMar>
          </w:tcPr>
          <w:p w:rsidR="001834A4" w:rsidRPr="001834A4" w:rsidRDefault="001834A4" w:rsidP="001834A4"/>
        </w:tc>
        <w:tc>
          <w:tcPr>
            <w:tcW w:w="1435" w:type="pct"/>
            <w:gridSpan w:val="2"/>
            <w:tcMar>
              <w:left w:w="0" w:type="dxa"/>
              <w:right w:w="0" w:type="dxa"/>
            </w:tcMar>
          </w:tcPr>
          <w:p w:rsidR="001834A4" w:rsidRPr="001834A4" w:rsidRDefault="001834A4" w:rsidP="001834A4"/>
        </w:tc>
        <w:tc>
          <w:tcPr>
            <w:tcW w:w="1097" w:type="pct"/>
            <w:gridSpan w:val="2"/>
            <w:tcMar>
              <w:left w:w="0" w:type="dxa"/>
              <w:right w:w="0" w:type="dxa"/>
            </w:tcMar>
          </w:tcPr>
          <w:p w:rsidR="001834A4" w:rsidRPr="001834A4" w:rsidRDefault="001834A4" w:rsidP="001834A4"/>
        </w:tc>
        <w:tc>
          <w:tcPr>
            <w:tcW w:w="1432" w:type="pct"/>
            <w:gridSpan w:val="2"/>
            <w:tcMar>
              <w:left w:w="0" w:type="dxa"/>
              <w:right w:w="0" w:type="dxa"/>
            </w:tcMar>
          </w:tcPr>
          <w:p w:rsidR="001834A4" w:rsidRPr="001834A4" w:rsidRDefault="001834A4" w:rsidP="001834A4"/>
        </w:tc>
      </w:tr>
      <w:tr w:rsidR="001834A4" w:rsidRPr="001834A4" w:rsidTr="005F30D1">
        <w:trPr>
          <w:gridAfter w:val="1"/>
          <w:wAfter w:w="152" w:type="pct"/>
          <w:trHeight w:val="1125"/>
        </w:trPr>
        <w:tc>
          <w:tcPr>
            <w:tcW w:w="1003" w:type="pct"/>
            <w:tcMar>
              <w:left w:w="0" w:type="dxa"/>
              <w:right w:w="0" w:type="dxa"/>
            </w:tcMar>
          </w:tcPr>
          <w:p w:rsidR="001834A4" w:rsidRPr="001834A4" w:rsidRDefault="001834A4" w:rsidP="001834A4">
            <w:r w:rsidRPr="001834A4">
              <w:rPr>
                <w:noProof/>
                <w:lang w:eastAsia="pl-PL"/>
              </w:rPr>
              <w:drawing>
                <wp:inline distT="0" distB="0" distL="0" distR="0">
                  <wp:extent cx="1028700" cy="434340"/>
                  <wp:effectExtent l="0" t="0" r="0" b="381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9"/>
                          <pic:cNvPicPr>
                            <a:picLocks noChangeAspect="1" noChangeArrowheads="1"/>
                          </pic:cNvPicPr>
                        </pic:nvPicPr>
                        <pic:blipFill>
                          <a:blip r:embed="rId8"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028700" cy="434340"/>
                          </a:xfrm>
                          <a:prstGeom prst="rect">
                            <a:avLst/>
                          </a:prstGeom>
                          <a:noFill/>
                          <a:ln>
                            <a:noFill/>
                          </a:ln>
                        </pic:spPr>
                      </pic:pic>
                    </a:graphicData>
                  </a:graphic>
                </wp:inline>
              </w:drawing>
            </w:r>
          </w:p>
        </w:tc>
        <w:tc>
          <w:tcPr>
            <w:tcW w:w="1391" w:type="pct"/>
            <w:gridSpan w:val="2"/>
            <w:tcMar>
              <w:left w:w="0" w:type="dxa"/>
              <w:right w:w="0" w:type="dxa"/>
            </w:tcMar>
          </w:tcPr>
          <w:p w:rsidR="001834A4" w:rsidRPr="001834A4" w:rsidRDefault="001834A4" w:rsidP="001834A4">
            <w:r w:rsidRPr="001834A4">
              <w:rPr>
                <w:noProof/>
                <w:lang w:eastAsia="pl-PL"/>
              </w:rPr>
              <w:drawing>
                <wp:inline distT="0" distB="0" distL="0" distR="0">
                  <wp:extent cx="1417320" cy="434340"/>
                  <wp:effectExtent l="0" t="0" r="0" b="381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1"/>
                          <pic:cNvPicPr>
                            <a:picLocks noChangeAspect="1" noChangeArrowheads="1"/>
                          </pic:cNvPicPr>
                        </pic:nvPicPr>
                        <pic:blipFill>
                          <a:blip r:embed="rId9"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17320" cy="434340"/>
                          </a:xfrm>
                          <a:prstGeom prst="rect">
                            <a:avLst/>
                          </a:prstGeom>
                          <a:noFill/>
                          <a:ln>
                            <a:noFill/>
                          </a:ln>
                        </pic:spPr>
                      </pic:pic>
                    </a:graphicData>
                  </a:graphic>
                </wp:inline>
              </w:drawing>
            </w:r>
          </w:p>
        </w:tc>
        <w:tc>
          <w:tcPr>
            <w:tcW w:w="1064" w:type="pct"/>
            <w:gridSpan w:val="2"/>
            <w:tcMar>
              <w:left w:w="0" w:type="dxa"/>
              <w:right w:w="0" w:type="dxa"/>
            </w:tcMar>
          </w:tcPr>
          <w:p w:rsidR="001834A4" w:rsidRPr="001834A4" w:rsidRDefault="001834A4" w:rsidP="001834A4">
            <w:r w:rsidRPr="001834A4">
              <w:rPr>
                <w:noProof/>
                <w:lang w:eastAsia="pl-PL"/>
              </w:rPr>
              <w:drawing>
                <wp:inline distT="0" distB="0" distL="0" distR="0">
                  <wp:extent cx="960120" cy="434340"/>
                  <wp:effectExtent l="0" t="0" r="0" b="381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2"/>
                          <pic:cNvPicPr>
                            <a:picLocks noChangeAspect="1" noChangeArrowheads="1"/>
                          </pic:cNvPicPr>
                        </pic:nvPicPr>
                        <pic:blipFill>
                          <a:blip r:embed="rId10"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60120" cy="434340"/>
                          </a:xfrm>
                          <a:prstGeom prst="rect">
                            <a:avLst/>
                          </a:prstGeom>
                          <a:noFill/>
                          <a:ln>
                            <a:noFill/>
                          </a:ln>
                        </pic:spPr>
                      </pic:pic>
                    </a:graphicData>
                  </a:graphic>
                </wp:inline>
              </w:drawing>
            </w:r>
          </w:p>
        </w:tc>
        <w:tc>
          <w:tcPr>
            <w:tcW w:w="1390" w:type="pct"/>
            <w:gridSpan w:val="2"/>
            <w:tcMar>
              <w:left w:w="0" w:type="dxa"/>
              <w:right w:w="0" w:type="dxa"/>
            </w:tcMar>
          </w:tcPr>
          <w:p w:rsidR="001834A4" w:rsidRPr="001834A4" w:rsidRDefault="001834A4" w:rsidP="001834A4">
            <w:r w:rsidRPr="001834A4">
              <w:rPr>
                <w:noProof/>
                <w:lang w:eastAsia="pl-PL"/>
              </w:rPr>
              <w:drawing>
                <wp:inline distT="0" distB="0" distL="0" distR="0">
                  <wp:extent cx="1539240" cy="434340"/>
                  <wp:effectExtent l="0" t="0" r="3810" b="381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3"/>
                          <pic:cNvPicPr>
                            <a:picLocks noChangeAspect="1" noChangeArrowheads="1"/>
                          </pic:cNvPicPr>
                        </pic:nvPicPr>
                        <pic:blipFill>
                          <a:blip r:embed="rId11" cstate="print">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539240" cy="434340"/>
                          </a:xfrm>
                          <a:prstGeom prst="rect">
                            <a:avLst/>
                          </a:prstGeom>
                          <a:noFill/>
                          <a:ln>
                            <a:noFill/>
                          </a:ln>
                        </pic:spPr>
                      </pic:pic>
                    </a:graphicData>
                  </a:graphic>
                </wp:inline>
              </w:drawing>
            </w:r>
          </w:p>
        </w:tc>
      </w:tr>
    </w:tbl>
    <w:p w:rsidR="001834A4" w:rsidRDefault="001834A4"/>
    <w:p w:rsidR="001834A4" w:rsidRDefault="001834A4"/>
    <w:p w:rsidR="003742FF" w:rsidRPr="003742FF" w:rsidRDefault="003742FF" w:rsidP="003742FF">
      <w:pPr>
        <w:spacing w:line="360" w:lineRule="auto"/>
        <w:ind w:left="708" w:firstLine="708"/>
        <w:jc w:val="both"/>
        <w:rPr>
          <w:rFonts w:ascii="Arial" w:hAnsi="Arial" w:cs="Arial"/>
          <w:b/>
          <w:sz w:val="32"/>
          <w:szCs w:val="32"/>
        </w:rPr>
      </w:pPr>
      <w:r w:rsidRPr="003742FF">
        <w:rPr>
          <w:rFonts w:ascii="Arial" w:hAnsi="Arial" w:cs="Arial"/>
          <w:b/>
          <w:sz w:val="32"/>
          <w:szCs w:val="32"/>
        </w:rPr>
        <w:t>Zarząd Województwa Świętokrzyskiego</w:t>
      </w:r>
    </w:p>
    <w:p w:rsidR="003742FF" w:rsidRPr="003742FF" w:rsidRDefault="003742FF" w:rsidP="003742FF">
      <w:pPr>
        <w:autoSpaceDE w:val="0"/>
        <w:autoSpaceDN w:val="0"/>
        <w:adjustRightInd w:val="0"/>
        <w:spacing w:after="0" w:line="360" w:lineRule="auto"/>
        <w:ind w:left="720"/>
        <w:jc w:val="both"/>
        <w:rPr>
          <w:rFonts w:ascii="Arial" w:hAnsi="Arial" w:cs="Arial"/>
          <w:b/>
          <w:i/>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b/>
          <w:i/>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b/>
          <w:i/>
          <w:color w:val="000000"/>
          <w:sz w:val="32"/>
          <w:szCs w:val="32"/>
        </w:rPr>
      </w:pPr>
    </w:p>
    <w:p w:rsidR="003742FF" w:rsidRPr="003742FF" w:rsidRDefault="003742FF" w:rsidP="003742FF">
      <w:pPr>
        <w:autoSpaceDE w:val="0"/>
        <w:autoSpaceDN w:val="0"/>
        <w:adjustRightInd w:val="0"/>
        <w:spacing w:after="0" w:line="720" w:lineRule="auto"/>
        <w:jc w:val="center"/>
        <w:rPr>
          <w:rFonts w:ascii="Arial" w:hAnsi="Arial" w:cs="Arial"/>
          <w:b/>
          <w:color w:val="000000"/>
          <w:sz w:val="32"/>
          <w:szCs w:val="32"/>
        </w:rPr>
      </w:pPr>
      <w:r w:rsidRPr="003742FF">
        <w:rPr>
          <w:rFonts w:ascii="Arial" w:hAnsi="Arial" w:cs="Arial"/>
          <w:b/>
          <w:color w:val="000000"/>
          <w:sz w:val="32"/>
          <w:szCs w:val="32"/>
        </w:rPr>
        <w:t>REGIONALNY PROGRAM OPERACYJNY WOJEWÓDZTWA ŚWIĘTOKRZYSKIEGO NA LATA 2014-2020</w:t>
      </w:r>
    </w:p>
    <w:p w:rsidR="003742FF" w:rsidRPr="003742FF" w:rsidRDefault="003742FF" w:rsidP="003742FF">
      <w:pPr>
        <w:autoSpaceDE w:val="0"/>
        <w:autoSpaceDN w:val="0"/>
        <w:adjustRightInd w:val="0"/>
        <w:spacing w:after="0" w:line="720" w:lineRule="auto"/>
        <w:ind w:left="720"/>
        <w:rPr>
          <w:rFonts w:ascii="Arial" w:hAnsi="Arial" w:cs="Arial"/>
          <w:b/>
          <w:color w:val="000000"/>
          <w:sz w:val="32"/>
          <w:szCs w:val="32"/>
        </w:rPr>
      </w:pPr>
      <w:r w:rsidRPr="003742FF">
        <w:rPr>
          <w:rFonts w:ascii="Arial" w:hAnsi="Arial" w:cs="Arial"/>
          <w:b/>
          <w:color w:val="000000"/>
          <w:sz w:val="32"/>
          <w:szCs w:val="32"/>
        </w:rPr>
        <w:t xml:space="preserve">   SZCZEGÓŁOWY OPIS OSI PRIORYTETOWYCH</w:t>
      </w:r>
    </w:p>
    <w:p w:rsidR="003742FF" w:rsidRPr="003742FF" w:rsidRDefault="003742FF" w:rsidP="003742FF">
      <w:pPr>
        <w:autoSpaceDE w:val="0"/>
        <w:autoSpaceDN w:val="0"/>
        <w:adjustRightInd w:val="0"/>
        <w:spacing w:after="0" w:line="720" w:lineRule="auto"/>
        <w:ind w:left="720"/>
        <w:jc w:val="both"/>
        <w:rPr>
          <w:rFonts w:ascii="Arial" w:hAnsi="Arial" w:cs="Arial"/>
          <w:color w:val="000000"/>
          <w:sz w:val="32"/>
          <w:szCs w:val="32"/>
        </w:rPr>
      </w:pPr>
      <w:r w:rsidRPr="003742FF">
        <w:rPr>
          <w:rFonts w:ascii="Arial" w:hAnsi="Arial" w:cs="Arial"/>
          <w:b/>
          <w:i/>
          <w:color w:val="000000"/>
          <w:sz w:val="32"/>
          <w:szCs w:val="32"/>
        </w:rPr>
        <w:tab/>
      </w:r>
      <w:r w:rsidRPr="003742FF">
        <w:rPr>
          <w:rFonts w:ascii="Arial" w:hAnsi="Arial" w:cs="Arial"/>
          <w:b/>
          <w:i/>
          <w:color w:val="000000"/>
          <w:sz w:val="32"/>
          <w:szCs w:val="32"/>
        </w:rPr>
        <w:tab/>
      </w:r>
      <w:r w:rsidRPr="003742FF">
        <w:rPr>
          <w:rFonts w:ascii="Arial" w:hAnsi="Arial" w:cs="Arial"/>
          <w:b/>
          <w:i/>
          <w:color w:val="000000"/>
          <w:sz w:val="32"/>
          <w:szCs w:val="32"/>
        </w:rPr>
        <w:tab/>
      </w:r>
      <w:r w:rsidRPr="003742FF">
        <w:rPr>
          <w:rFonts w:ascii="Arial" w:hAnsi="Arial" w:cs="Arial"/>
          <w:b/>
          <w:i/>
          <w:color w:val="000000"/>
          <w:sz w:val="32"/>
          <w:szCs w:val="32"/>
        </w:rPr>
        <w:tab/>
      </w: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32"/>
          <w:szCs w:val="32"/>
        </w:rPr>
      </w:pPr>
    </w:p>
    <w:p w:rsidR="00E16CEF" w:rsidRDefault="002F4D3E" w:rsidP="00056447">
      <w:pPr>
        <w:spacing w:after="0" w:line="240" w:lineRule="auto"/>
        <w:ind w:left="2832"/>
        <w:rPr>
          <w:rFonts w:ascii="Arial" w:hAnsi="Arial" w:cs="Arial"/>
          <w:b/>
          <w:bCs/>
          <w:sz w:val="24"/>
          <w:szCs w:val="24"/>
        </w:rPr>
      </w:pPr>
      <w:r>
        <w:rPr>
          <w:rFonts w:ascii="Arial" w:hAnsi="Arial" w:cs="Arial"/>
          <w:b/>
          <w:bCs/>
          <w:sz w:val="24"/>
          <w:szCs w:val="24"/>
        </w:rPr>
        <w:t xml:space="preserve">     </w:t>
      </w:r>
      <w:r w:rsidR="002A6DA7">
        <w:rPr>
          <w:rFonts w:ascii="Arial" w:hAnsi="Arial" w:cs="Arial"/>
          <w:b/>
          <w:bCs/>
          <w:sz w:val="24"/>
          <w:szCs w:val="24"/>
        </w:rPr>
        <w:t xml:space="preserve">  </w:t>
      </w:r>
      <w:r>
        <w:rPr>
          <w:rFonts w:ascii="Arial" w:hAnsi="Arial" w:cs="Arial"/>
          <w:b/>
          <w:bCs/>
          <w:sz w:val="24"/>
          <w:szCs w:val="24"/>
        </w:rPr>
        <w:t xml:space="preserve"> </w:t>
      </w:r>
      <w:r w:rsidR="00056447">
        <w:rPr>
          <w:rFonts w:ascii="Arial" w:hAnsi="Arial" w:cs="Arial"/>
          <w:b/>
          <w:bCs/>
          <w:sz w:val="24"/>
          <w:szCs w:val="24"/>
        </w:rPr>
        <w:t xml:space="preserve"> (WERSJA 2</w:t>
      </w:r>
      <w:r w:rsidR="005B55EE">
        <w:rPr>
          <w:rFonts w:ascii="Arial" w:hAnsi="Arial" w:cs="Arial"/>
          <w:b/>
          <w:bCs/>
          <w:sz w:val="24"/>
          <w:szCs w:val="24"/>
        </w:rPr>
        <w:t>3</w:t>
      </w:r>
      <w:r w:rsidR="00E16CEF" w:rsidRPr="005F30D1">
        <w:rPr>
          <w:rFonts w:ascii="Arial" w:hAnsi="Arial" w:cs="Arial"/>
          <w:b/>
          <w:bCs/>
          <w:sz w:val="24"/>
          <w:szCs w:val="24"/>
        </w:rPr>
        <w:t>)</w:t>
      </w:r>
    </w:p>
    <w:p w:rsidR="00CF46C2" w:rsidRPr="005F30D1" w:rsidRDefault="00CF46C2" w:rsidP="00E16CEF">
      <w:pPr>
        <w:spacing w:after="0" w:line="240" w:lineRule="auto"/>
        <w:jc w:val="center"/>
        <w:rPr>
          <w:rFonts w:ascii="Arial" w:hAnsi="Arial" w:cs="Arial"/>
          <w:b/>
          <w:bCs/>
          <w:sz w:val="24"/>
          <w:szCs w:val="24"/>
        </w:rPr>
      </w:pPr>
    </w:p>
    <w:p w:rsidR="003742FF" w:rsidRPr="005F30D1" w:rsidRDefault="00056447" w:rsidP="005F30D1">
      <w:pPr>
        <w:autoSpaceDE w:val="0"/>
        <w:autoSpaceDN w:val="0"/>
        <w:adjustRightInd w:val="0"/>
        <w:spacing w:after="0" w:line="360" w:lineRule="auto"/>
        <w:ind w:left="2124" w:firstLine="708"/>
        <w:jc w:val="both"/>
        <w:rPr>
          <w:rFonts w:ascii="Arial" w:hAnsi="Arial" w:cs="Arial"/>
          <w:color w:val="000000"/>
          <w:sz w:val="24"/>
          <w:szCs w:val="24"/>
        </w:rPr>
      </w:pPr>
      <w:r>
        <w:rPr>
          <w:rFonts w:ascii="Arial" w:hAnsi="Arial" w:cs="Arial"/>
          <w:color w:val="000000"/>
          <w:sz w:val="24"/>
          <w:szCs w:val="24"/>
        </w:rPr>
        <w:t xml:space="preserve">  Kielce, </w:t>
      </w:r>
      <w:r w:rsidR="005B55EE">
        <w:rPr>
          <w:rFonts w:ascii="Arial" w:hAnsi="Arial" w:cs="Arial"/>
          <w:color w:val="000000"/>
          <w:sz w:val="24"/>
          <w:szCs w:val="24"/>
        </w:rPr>
        <w:t>kwiecień</w:t>
      </w:r>
      <w:r w:rsidR="00283D6B">
        <w:rPr>
          <w:rFonts w:ascii="Arial" w:hAnsi="Arial" w:cs="Arial"/>
          <w:color w:val="000000"/>
          <w:sz w:val="24"/>
          <w:szCs w:val="24"/>
        </w:rPr>
        <w:t xml:space="preserve"> </w:t>
      </w:r>
      <w:r>
        <w:rPr>
          <w:rFonts w:ascii="Arial" w:hAnsi="Arial" w:cs="Arial"/>
          <w:color w:val="000000"/>
          <w:sz w:val="24"/>
          <w:szCs w:val="24"/>
        </w:rPr>
        <w:t>2019</w:t>
      </w:r>
      <w:r w:rsidR="00CF46C2">
        <w:rPr>
          <w:rFonts w:ascii="Arial" w:hAnsi="Arial" w:cs="Arial"/>
          <w:color w:val="000000"/>
          <w:sz w:val="24"/>
          <w:szCs w:val="24"/>
        </w:rPr>
        <w:t xml:space="preserve"> r.</w:t>
      </w: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24"/>
          <w:szCs w:val="24"/>
        </w:rPr>
      </w:pPr>
      <w:r w:rsidRPr="003742FF">
        <w:rPr>
          <w:rFonts w:ascii="Arial" w:hAnsi="Arial" w:cs="Arial"/>
          <w:color w:val="000000"/>
          <w:sz w:val="32"/>
          <w:szCs w:val="32"/>
        </w:rPr>
        <w:tab/>
      </w:r>
      <w:r w:rsidRPr="003742FF">
        <w:rPr>
          <w:rFonts w:ascii="Arial" w:hAnsi="Arial" w:cs="Arial"/>
          <w:color w:val="000000"/>
          <w:sz w:val="32"/>
          <w:szCs w:val="32"/>
        </w:rPr>
        <w:tab/>
      </w:r>
      <w:r w:rsidRPr="003742FF">
        <w:rPr>
          <w:rFonts w:ascii="Arial" w:hAnsi="Arial" w:cs="Arial"/>
          <w:color w:val="000000"/>
          <w:sz w:val="32"/>
          <w:szCs w:val="32"/>
        </w:rPr>
        <w:tab/>
      </w:r>
    </w:p>
    <w:p w:rsidR="003742FF" w:rsidRPr="003742FF" w:rsidRDefault="003742FF" w:rsidP="003742FF">
      <w:pPr>
        <w:autoSpaceDE w:val="0"/>
        <w:autoSpaceDN w:val="0"/>
        <w:adjustRightInd w:val="0"/>
        <w:spacing w:after="0" w:line="360" w:lineRule="auto"/>
        <w:ind w:left="720"/>
        <w:jc w:val="both"/>
        <w:rPr>
          <w:rFonts w:ascii="Arial" w:hAnsi="Arial" w:cs="Arial"/>
          <w:color w:val="000000"/>
          <w:sz w:val="24"/>
          <w:szCs w:val="24"/>
        </w:rPr>
      </w:pPr>
    </w:p>
    <w:p w:rsidR="00A42432" w:rsidRDefault="00A42432" w:rsidP="00A42432">
      <w:pPr>
        <w:pStyle w:val="Nagwekspisutreci"/>
        <w:numPr>
          <w:ilvl w:val="0"/>
          <w:numId w:val="0"/>
        </w:numPr>
      </w:pPr>
      <w:bookmarkStart w:id="0" w:name="_Toc464813944"/>
      <w:r>
        <w:t>Spis treści</w:t>
      </w:r>
    </w:p>
    <w:p w:rsidR="0032576A" w:rsidRDefault="00A21584">
      <w:pPr>
        <w:pStyle w:val="Spistreci1"/>
        <w:tabs>
          <w:tab w:val="left" w:pos="440"/>
          <w:tab w:val="right" w:leader="dot" w:pos="9062"/>
        </w:tabs>
        <w:rPr>
          <w:rFonts w:asciiTheme="minorHAnsi" w:eastAsiaTheme="minorEastAsia" w:hAnsiTheme="minorHAnsi" w:cstheme="minorBidi"/>
          <w:noProof/>
          <w:szCs w:val="22"/>
        </w:rPr>
      </w:pPr>
      <w:r>
        <w:fldChar w:fldCharType="begin"/>
      </w:r>
      <w:r w:rsidR="003C346F">
        <w:instrText xml:space="preserve"> TOC \o "1-5" \h \z \u </w:instrText>
      </w:r>
      <w:r>
        <w:fldChar w:fldCharType="separate"/>
      </w:r>
      <w:hyperlink w:anchor="_Toc525546230" w:history="1">
        <w:r w:rsidR="0032576A" w:rsidRPr="00E3619B">
          <w:rPr>
            <w:rStyle w:val="Hipercze"/>
            <w:noProof/>
          </w:rPr>
          <w:t>I.</w:t>
        </w:r>
        <w:r w:rsidR="0032576A">
          <w:rPr>
            <w:rFonts w:asciiTheme="minorHAnsi" w:eastAsiaTheme="minorEastAsia" w:hAnsiTheme="minorHAnsi" w:cstheme="minorBidi"/>
            <w:noProof/>
            <w:szCs w:val="22"/>
          </w:rPr>
          <w:tab/>
        </w:r>
        <w:r w:rsidR="0032576A" w:rsidRPr="00E3619B">
          <w:rPr>
            <w:rStyle w:val="Hipercze"/>
            <w:noProof/>
          </w:rPr>
          <w:t>OGÓLNY OPIS REGIONALNEGO PROGRAMU OPERACYJNEGO WOJEWÓDZTWA ŚWIĘTOKRZYSKIEGO NA LATA 2014-2020 ORAZ GŁÓWNYCH WARUNKÓW REALIZACJI</w:t>
        </w:r>
        <w:r w:rsidR="0032576A">
          <w:rPr>
            <w:noProof/>
            <w:webHidden/>
          </w:rPr>
          <w:tab/>
        </w:r>
        <w:r>
          <w:rPr>
            <w:noProof/>
            <w:webHidden/>
          </w:rPr>
          <w:fldChar w:fldCharType="begin"/>
        </w:r>
        <w:r w:rsidR="0032576A">
          <w:rPr>
            <w:noProof/>
            <w:webHidden/>
          </w:rPr>
          <w:instrText xml:space="preserve"> PAGEREF _Toc525546230 \h </w:instrText>
        </w:r>
        <w:r>
          <w:rPr>
            <w:noProof/>
            <w:webHidden/>
          </w:rPr>
        </w:r>
        <w:r>
          <w:rPr>
            <w:noProof/>
            <w:webHidden/>
          </w:rPr>
          <w:fldChar w:fldCharType="separate"/>
        </w:r>
        <w:r w:rsidR="000B31E0">
          <w:rPr>
            <w:noProof/>
            <w:webHidden/>
          </w:rPr>
          <w:t>7</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31" w:history="1">
        <w:r w:rsidR="0032576A" w:rsidRPr="00E3619B">
          <w:rPr>
            <w:rStyle w:val="Hipercze"/>
            <w:noProof/>
          </w:rPr>
          <w:t>STAT</w:t>
        </w:r>
        <w:r w:rsidR="0032576A" w:rsidRPr="00E3619B">
          <w:rPr>
            <w:rStyle w:val="Hipercze"/>
            <w:noProof/>
          </w:rPr>
          <w:t>US DOKUMENTU</w:t>
        </w:r>
        <w:r w:rsidR="0032576A">
          <w:rPr>
            <w:noProof/>
            <w:webHidden/>
          </w:rPr>
          <w:tab/>
        </w:r>
        <w:r>
          <w:rPr>
            <w:noProof/>
            <w:webHidden/>
          </w:rPr>
          <w:fldChar w:fldCharType="begin"/>
        </w:r>
        <w:r w:rsidR="0032576A">
          <w:rPr>
            <w:noProof/>
            <w:webHidden/>
          </w:rPr>
          <w:instrText xml:space="preserve"> PAGEREF _Toc525546231 \h </w:instrText>
        </w:r>
        <w:r>
          <w:rPr>
            <w:noProof/>
            <w:webHidden/>
          </w:rPr>
        </w:r>
        <w:r>
          <w:rPr>
            <w:noProof/>
            <w:webHidden/>
          </w:rPr>
          <w:fldChar w:fldCharType="separate"/>
        </w:r>
        <w:r w:rsidR="000B31E0">
          <w:rPr>
            <w:noProof/>
            <w:webHidden/>
          </w:rPr>
          <w:t>7</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32" w:history="1">
        <w:r w:rsidR="0032576A" w:rsidRPr="00E3619B">
          <w:rPr>
            <w:rStyle w:val="Hipercze"/>
            <w:noProof/>
          </w:rPr>
          <w:t>OPIS REGIONALNEGO PROGRAMU OPERACYJNEGO WOJEWÓDZTWA ŚWIĘTOKRZYSKIEGO NA LATA 2014-2020</w:t>
        </w:r>
        <w:r w:rsidR="0032576A">
          <w:rPr>
            <w:noProof/>
            <w:webHidden/>
          </w:rPr>
          <w:tab/>
        </w:r>
        <w:r>
          <w:rPr>
            <w:noProof/>
            <w:webHidden/>
          </w:rPr>
          <w:fldChar w:fldCharType="begin"/>
        </w:r>
        <w:r w:rsidR="0032576A">
          <w:rPr>
            <w:noProof/>
            <w:webHidden/>
          </w:rPr>
          <w:instrText xml:space="preserve"> PAGEREF _Toc525546232 \h </w:instrText>
        </w:r>
        <w:r>
          <w:rPr>
            <w:noProof/>
            <w:webHidden/>
          </w:rPr>
        </w:r>
        <w:r>
          <w:rPr>
            <w:noProof/>
            <w:webHidden/>
          </w:rPr>
          <w:fldChar w:fldCharType="separate"/>
        </w:r>
        <w:r w:rsidR="000B31E0">
          <w:rPr>
            <w:noProof/>
            <w:webHidden/>
          </w:rPr>
          <w:t>8</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33" w:history="1">
        <w:r w:rsidR="0032576A" w:rsidRPr="00E3619B">
          <w:rPr>
            <w:rStyle w:val="Hipercze"/>
            <w:noProof/>
          </w:rPr>
          <w:t>INFORMACJE NA TEMAT SPOSOBU I ŹRÓDEŁ FINANSOWANIA OSI PRIORYTETOWYCH</w:t>
        </w:r>
        <w:r w:rsidR="0032576A">
          <w:rPr>
            <w:noProof/>
            <w:webHidden/>
          </w:rPr>
          <w:tab/>
        </w:r>
        <w:r>
          <w:rPr>
            <w:noProof/>
            <w:webHidden/>
          </w:rPr>
          <w:fldChar w:fldCharType="begin"/>
        </w:r>
        <w:r w:rsidR="0032576A">
          <w:rPr>
            <w:noProof/>
            <w:webHidden/>
          </w:rPr>
          <w:instrText xml:space="preserve"> PAGEREF _Toc525546233 \h </w:instrText>
        </w:r>
        <w:r>
          <w:rPr>
            <w:noProof/>
            <w:webHidden/>
          </w:rPr>
        </w:r>
        <w:r>
          <w:rPr>
            <w:noProof/>
            <w:webHidden/>
          </w:rPr>
          <w:fldChar w:fldCharType="separate"/>
        </w:r>
        <w:r w:rsidR="000B31E0">
          <w:rPr>
            <w:noProof/>
            <w:webHidden/>
          </w:rPr>
          <w:t>11</w:t>
        </w:r>
        <w:r>
          <w:rPr>
            <w:noProof/>
            <w:webHidden/>
          </w:rPr>
          <w:fldChar w:fldCharType="end"/>
        </w:r>
      </w:hyperlink>
    </w:p>
    <w:p w:rsidR="0032576A" w:rsidRDefault="00A21584">
      <w:pPr>
        <w:pStyle w:val="Spistreci1"/>
        <w:tabs>
          <w:tab w:val="left" w:pos="440"/>
          <w:tab w:val="right" w:leader="dot" w:pos="9062"/>
        </w:tabs>
        <w:rPr>
          <w:rFonts w:asciiTheme="minorHAnsi" w:eastAsiaTheme="minorEastAsia" w:hAnsiTheme="minorHAnsi" w:cstheme="minorBidi"/>
          <w:noProof/>
          <w:szCs w:val="22"/>
        </w:rPr>
      </w:pPr>
      <w:hyperlink w:anchor="_Toc525546234" w:history="1">
        <w:r w:rsidR="0032576A" w:rsidRPr="00E3619B">
          <w:rPr>
            <w:rStyle w:val="Hipercze"/>
            <w:noProof/>
          </w:rPr>
          <w:t>II.</w:t>
        </w:r>
        <w:r w:rsidR="0032576A">
          <w:rPr>
            <w:rFonts w:asciiTheme="minorHAnsi" w:eastAsiaTheme="minorEastAsia" w:hAnsiTheme="minorHAnsi" w:cstheme="minorBidi"/>
            <w:noProof/>
            <w:szCs w:val="22"/>
          </w:rPr>
          <w:tab/>
        </w:r>
        <w:r w:rsidR="0032576A" w:rsidRPr="00E3619B">
          <w:rPr>
            <w:rStyle w:val="Hipercze"/>
            <w:noProof/>
          </w:rPr>
          <w:t>SZCZEGÓŁOWY OPIS POSZCZEGÓLNYCH OSI PRIORYTETOWYCH REGIONALNEGO PROGRAMU OPERACYJNEGO WOJEWÓDZTWA ŚWIETOKRZYSKIEGO NA LATA  2014-20202</w:t>
        </w:r>
        <w:r w:rsidR="0032576A">
          <w:rPr>
            <w:noProof/>
            <w:webHidden/>
          </w:rPr>
          <w:tab/>
        </w:r>
        <w:r>
          <w:rPr>
            <w:noProof/>
            <w:webHidden/>
          </w:rPr>
          <w:fldChar w:fldCharType="begin"/>
        </w:r>
        <w:r w:rsidR="0032576A">
          <w:rPr>
            <w:noProof/>
            <w:webHidden/>
          </w:rPr>
          <w:instrText xml:space="preserve"> PAGEREF _Toc525546234 \h </w:instrText>
        </w:r>
        <w:r>
          <w:rPr>
            <w:noProof/>
            <w:webHidden/>
          </w:rPr>
        </w:r>
        <w:r>
          <w:rPr>
            <w:noProof/>
            <w:webHidden/>
          </w:rPr>
          <w:fldChar w:fldCharType="separate"/>
        </w:r>
        <w:r w:rsidR="000B31E0">
          <w:rPr>
            <w:noProof/>
            <w:webHidden/>
          </w:rPr>
          <w:t>13</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35" w:history="1">
        <w:r w:rsidR="0032576A" w:rsidRPr="00E3619B">
          <w:rPr>
            <w:rStyle w:val="Hipercze"/>
            <w:noProof/>
          </w:rPr>
          <w:t>OŚ PRIORYTETOWA 1 INNOWACJE I NAUKA</w:t>
        </w:r>
        <w:r w:rsidR="0032576A">
          <w:rPr>
            <w:noProof/>
            <w:webHidden/>
          </w:rPr>
          <w:tab/>
        </w:r>
        <w:r>
          <w:rPr>
            <w:noProof/>
            <w:webHidden/>
          </w:rPr>
          <w:fldChar w:fldCharType="begin"/>
        </w:r>
        <w:r w:rsidR="0032576A">
          <w:rPr>
            <w:noProof/>
            <w:webHidden/>
          </w:rPr>
          <w:instrText xml:space="preserve"> PAGEREF _Toc525546235 \h </w:instrText>
        </w:r>
        <w:r>
          <w:rPr>
            <w:noProof/>
            <w:webHidden/>
          </w:rPr>
        </w:r>
        <w:r>
          <w:rPr>
            <w:noProof/>
            <w:webHidden/>
          </w:rPr>
          <w:fldChar w:fldCharType="separate"/>
        </w:r>
        <w:r w:rsidR="000B31E0">
          <w:rPr>
            <w:noProof/>
            <w:webHidden/>
          </w:rPr>
          <w:t>13</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3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1.1 WSPARCIE INFRASTRUKTURY B+R</w:t>
        </w:r>
        <w:r w:rsidR="0032576A">
          <w:rPr>
            <w:noProof/>
            <w:webHidden/>
          </w:rPr>
          <w:tab/>
        </w:r>
        <w:r>
          <w:rPr>
            <w:noProof/>
            <w:webHidden/>
          </w:rPr>
          <w:fldChar w:fldCharType="begin"/>
        </w:r>
        <w:r w:rsidR="0032576A">
          <w:rPr>
            <w:noProof/>
            <w:webHidden/>
          </w:rPr>
          <w:instrText xml:space="preserve"> PAGEREF _Toc525546236 \h </w:instrText>
        </w:r>
        <w:r>
          <w:rPr>
            <w:noProof/>
            <w:webHidden/>
          </w:rPr>
        </w:r>
        <w:r>
          <w:rPr>
            <w:noProof/>
            <w:webHidden/>
          </w:rPr>
          <w:fldChar w:fldCharType="separate"/>
        </w:r>
        <w:r w:rsidR="000B31E0">
          <w:rPr>
            <w:noProof/>
            <w:webHidden/>
          </w:rPr>
          <w:t>13</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3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1.2 BADANIA I ROZWÓJ W SEKTORZE ŚWIETOKRZYSKIEJ PRZEDSIĘBIORCZOŚCI</w:t>
        </w:r>
        <w:r w:rsidR="0032576A">
          <w:rPr>
            <w:noProof/>
            <w:webHidden/>
          </w:rPr>
          <w:tab/>
        </w:r>
        <w:r>
          <w:rPr>
            <w:noProof/>
            <w:webHidden/>
          </w:rPr>
          <w:fldChar w:fldCharType="begin"/>
        </w:r>
        <w:r w:rsidR="0032576A">
          <w:rPr>
            <w:noProof/>
            <w:webHidden/>
          </w:rPr>
          <w:instrText xml:space="preserve"> PAGEREF _Toc525546237 \h </w:instrText>
        </w:r>
        <w:r>
          <w:rPr>
            <w:noProof/>
            <w:webHidden/>
          </w:rPr>
        </w:r>
        <w:r>
          <w:rPr>
            <w:noProof/>
            <w:webHidden/>
          </w:rPr>
          <w:fldChar w:fldCharType="separate"/>
        </w:r>
        <w:r w:rsidR="000B31E0">
          <w:rPr>
            <w:noProof/>
            <w:webHidden/>
          </w:rPr>
          <w:t>19</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38" w:history="1">
        <w:r w:rsidR="0032576A" w:rsidRPr="00E3619B">
          <w:rPr>
            <w:rStyle w:val="Hipercze"/>
            <w:noProof/>
          </w:rPr>
          <w:t>OŚ PRIORYTETOWA 2 KONKURENCYJNA GOSPODARKA</w:t>
        </w:r>
        <w:r w:rsidR="0032576A">
          <w:rPr>
            <w:noProof/>
            <w:webHidden/>
          </w:rPr>
          <w:tab/>
        </w:r>
        <w:r>
          <w:rPr>
            <w:noProof/>
            <w:webHidden/>
          </w:rPr>
          <w:fldChar w:fldCharType="begin"/>
        </w:r>
        <w:r w:rsidR="0032576A">
          <w:rPr>
            <w:noProof/>
            <w:webHidden/>
          </w:rPr>
          <w:instrText xml:space="preserve"> PAGEREF _Toc525546238 \h </w:instrText>
        </w:r>
        <w:r>
          <w:rPr>
            <w:noProof/>
            <w:webHidden/>
          </w:rPr>
        </w:r>
        <w:r>
          <w:rPr>
            <w:noProof/>
            <w:webHidden/>
          </w:rPr>
          <w:fldChar w:fldCharType="separate"/>
        </w:r>
        <w:r w:rsidR="000B31E0">
          <w:rPr>
            <w:noProof/>
            <w:webHidden/>
          </w:rPr>
          <w:t>29</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39"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2.1  WSPARCIE ŚWIĘTOKRZYSKICH IOB W CELU ZWIĘKSZENIA POZIOMU PRZEDSIĘBIORCZOŚCI  W REGIONIE</w:t>
        </w:r>
        <w:r w:rsidR="0032576A">
          <w:rPr>
            <w:noProof/>
            <w:webHidden/>
          </w:rPr>
          <w:tab/>
        </w:r>
        <w:r>
          <w:rPr>
            <w:noProof/>
            <w:webHidden/>
          </w:rPr>
          <w:fldChar w:fldCharType="begin"/>
        </w:r>
        <w:r w:rsidR="0032576A">
          <w:rPr>
            <w:noProof/>
            <w:webHidden/>
          </w:rPr>
          <w:instrText xml:space="preserve"> PAGEREF _Toc525546239 \h </w:instrText>
        </w:r>
        <w:r>
          <w:rPr>
            <w:noProof/>
            <w:webHidden/>
          </w:rPr>
        </w:r>
        <w:r>
          <w:rPr>
            <w:noProof/>
            <w:webHidden/>
          </w:rPr>
          <w:fldChar w:fldCharType="separate"/>
        </w:r>
        <w:r w:rsidR="000B31E0">
          <w:rPr>
            <w:noProof/>
            <w:webHidden/>
          </w:rPr>
          <w:t>30</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40"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2.2 TWORZENIE NOWYCH TERENÓW INWESTYCYJNYCH</w:t>
        </w:r>
        <w:r w:rsidR="0032576A">
          <w:rPr>
            <w:noProof/>
            <w:webHidden/>
          </w:rPr>
          <w:tab/>
        </w:r>
        <w:r>
          <w:rPr>
            <w:noProof/>
            <w:webHidden/>
          </w:rPr>
          <w:fldChar w:fldCharType="begin"/>
        </w:r>
        <w:r w:rsidR="0032576A">
          <w:rPr>
            <w:noProof/>
            <w:webHidden/>
          </w:rPr>
          <w:instrText xml:space="preserve"> PAGEREF _Toc525546240 \h </w:instrText>
        </w:r>
        <w:r>
          <w:rPr>
            <w:noProof/>
            <w:webHidden/>
          </w:rPr>
        </w:r>
        <w:r>
          <w:rPr>
            <w:noProof/>
            <w:webHidden/>
          </w:rPr>
          <w:fldChar w:fldCharType="separate"/>
        </w:r>
        <w:r w:rsidR="000B31E0">
          <w:rPr>
            <w:noProof/>
            <w:webHidden/>
          </w:rPr>
          <w:t>35</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4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2.4 PROMOCJA GOSPODARCZA KLUCZOWYCH BRANŻ GOSPODARKI REGIONU</w:t>
        </w:r>
        <w:r w:rsidR="0032576A">
          <w:rPr>
            <w:noProof/>
            <w:webHidden/>
          </w:rPr>
          <w:tab/>
        </w:r>
        <w:r>
          <w:rPr>
            <w:noProof/>
            <w:webHidden/>
          </w:rPr>
          <w:fldChar w:fldCharType="begin"/>
        </w:r>
        <w:r w:rsidR="0032576A">
          <w:rPr>
            <w:noProof/>
            <w:webHidden/>
          </w:rPr>
          <w:instrText xml:space="preserve"> PAGEREF _Toc525546241 \h </w:instrText>
        </w:r>
        <w:r>
          <w:rPr>
            <w:noProof/>
            <w:webHidden/>
          </w:rPr>
        </w:r>
        <w:r>
          <w:rPr>
            <w:noProof/>
            <w:webHidden/>
          </w:rPr>
          <w:fldChar w:fldCharType="separate"/>
        </w:r>
        <w:r w:rsidR="000B31E0">
          <w:rPr>
            <w:noProof/>
            <w:webHidden/>
          </w:rPr>
          <w:t>41</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42"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2.5 WSPARCIE INWESTYCYJNE SEKTORA MŚP</w:t>
        </w:r>
        <w:r w:rsidR="0032576A">
          <w:rPr>
            <w:noProof/>
            <w:webHidden/>
          </w:rPr>
          <w:tab/>
        </w:r>
        <w:r>
          <w:rPr>
            <w:noProof/>
            <w:webHidden/>
          </w:rPr>
          <w:fldChar w:fldCharType="begin"/>
        </w:r>
        <w:r w:rsidR="0032576A">
          <w:rPr>
            <w:noProof/>
            <w:webHidden/>
          </w:rPr>
          <w:instrText xml:space="preserve"> PAGEREF _Toc525546242 \h </w:instrText>
        </w:r>
        <w:r>
          <w:rPr>
            <w:noProof/>
            <w:webHidden/>
          </w:rPr>
        </w:r>
        <w:r>
          <w:rPr>
            <w:noProof/>
            <w:webHidden/>
          </w:rPr>
          <w:fldChar w:fldCharType="separate"/>
        </w:r>
        <w:r w:rsidR="000B31E0">
          <w:rPr>
            <w:noProof/>
            <w:webHidden/>
          </w:rPr>
          <w:t>46</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43"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2.6 INSTRUMENTY FINANSOWE DLA MŚP</w:t>
        </w:r>
        <w:r w:rsidR="0032576A">
          <w:rPr>
            <w:noProof/>
            <w:webHidden/>
          </w:rPr>
          <w:tab/>
        </w:r>
        <w:r>
          <w:rPr>
            <w:noProof/>
            <w:webHidden/>
          </w:rPr>
          <w:fldChar w:fldCharType="begin"/>
        </w:r>
        <w:r w:rsidR="0032576A">
          <w:rPr>
            <w:noProof/>
            <w:webHidden/>
          </w:rPr>
          <w:instrText xml:space="preserve"> PAGEREF _Toc525546243 \h </w:instrText>
        </w:r>
        <w:r>
          <w:rPr>
            <w:noProof/>
            <w:webHidden/>
          </w:rPr>
        </w:r>
        <w:r>
          <w:rPr>
            <w:noProof/>
            <w:webHidden/>
          </w:rPr>
          <w:fldChar w:fldCharType="separate"/>
        </w:r>
        <w:r w:rsidR="000B31E0">
          <w:rPr>
            <w:noProof/>
            <w:webHidden/>
          </w:rPr>
          <w:t>52</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44" w:history="1">
        <w:r w:rsidR="0032576A" w:rsidRPr="00E3619B">
          <w:rPr>
            <w:rStyle w:val="Hipercze"/>
            <w:noProof/>
          </w:rPr>
          <w:t>OŚ PRIORYTETOWA 3 EFEKTYWNA I ZIELONA ENERGIA</w:t>
        </w:r>
        <w:r w:rsidR="0032576A">
          <w:rPr>
            <w:noProof/>
            <w:webHidden/>
          </w:rPr>
          <w:tab/>
        </w:r>
        <w:r>
          <w:rPr>
            <w:noProof/>
            <w:webHidden/>
          </w:rPr>
          <w:fldChar w:fldCharType="begin"/>
        </w:r>
        <w:r w:rsidR="0032576A">
          <w:rPr>
            <w:noProof/>
            <w:webHidden/>
          </w:rPr>
          <w:instrText xml:space="preserve"> PAGEREF _Toc525546244 \h </w:instrText>
        </w:r>
        <w:r>
          <w:rPr>
            <w:noProof/>
            <w:webHidden/>
          </w:rPr>
        </w:r>
        <w:r>
          <w:rPr>
            <w:noProof/>
            <w:webHidden/>
          </w:rPr>
          <w:fldChar w:fldCharType="separate"/>
        </w:r>
        <w:r w:rsidR="000B31E0">
          <w:rPr>
            <w:noProof/>
            <w:webHidden/>
          </w:rPr>
          <w:t>56</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45"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3.1 WYTWARZANIE I DYSTRYBUCJA ENERGII POCHODZĄCEJ  ZE ŹRÓDEŁ ODNAWIALNYCH</w:t>
        </w:r>
        <w:r w:rsidR="0032576A">
          <w:rPr>
            <w:noProof/>
            <w:webHidden/>
          </w:rPr>
          <w:tab/>
        </w:r>
        <w:r>
          <w:rPr>
            <w:noProof/>
            <w:webHidden/>
          </w:rPr>
          <w:fldChar w:fldCharType="begin"/>
        </w:r>
        <w:r w:rsidR="0032576A">
          <w:rPr>
            <w:noProof/>
            <w:webHidden/>
          </w:rPr>
          <w:instrText xml:space="preserve"> PAGEREF _Toc525546245 \h </w:instrText>
        </w:r>
        <w:r>
          <w:rPr>
            <w:noProof/>
            <w:webHidden/>
          </w:rPr>
        </w:r>
        <w:r>
          <w:rPr>
            <w:noProof/>
            <w:webHidden/>
          </w:rPr>
          <w:fldChar w:fldCharType="separate"/>
        </w:r>
        <w:r w:rsidR="000B31E0">
          <w:rPr>
            <w:noProof/>
            <w:webHidden/>
          </w:rPr>
          <w:t>56</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4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3.2 EFEKTYWNOŚĆ ENERGETYCZNA I ODNAWIALNE ŹRÓDŁA ENERGII  W PRZEDSIĘBIORSTWACH</w:t>
        </w:r>
        <w:r w:rsidR="0032576A">
          <w:rPr>
            <w:noProof/>
            <w:webHidden/>
          </w:rPr>
          <w:tab/>
        </w:r>
        <w:r>
          <w:rPr>
            <w:noProof/>
            <w:webHidden/>
          </w:rPr>
          <w:fldChar w:fldCharType="begin"/>
        </w:r>
        <w:r w:rsidR="0032576A">
          <w:rPr>
            <w:noProof/>
            <w:webHidden/>
          </w:rPr>
          <w:instrText xml:space="preserve"> PAGEREF _Toc525546246 \h </w:instrText>
        </w:r>
        <w:r>
          <w:rPr>
            <w:noProof/>
            <w:webHidden/>
          </w:rPr>
        </w:r>
        <w:r>
          <w:rPr>
            <w:noProof/>
            <w:webHidden/>
          </w:rPr>
          <w:fldChar w:fldCharType="separate"/>
        </w:r>
        <w:r w:rsidR="000B31E0">
          <w:rPr>
            <w:noProof/>
            <w:webHidden/>
          </w:rPr>
          <w:t>66</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4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3.3 POPRAWA EFEKTYWNOŚCI ENERGETYCZNEJ Z WYKORZYSTANIEM ODNAWIALNYCH ŹRÓDEŁ ENERGII  W SEKTORZE PUBLICZNYM I MIESZKANIOWYM</w:t>
        </w:r>
        <w:r w:rsidR="0032576A">
          <w:rPr>
            <w:noProof/>
            <w:webHidden/>
          </w:rPr>
          <w:tab/>
        </w:r>
        <w:r>
          <w:rPr>
            <w:noProof/>
            <w:webHidden/>
          </w:rPr>
          <w:fldChar w:fldCharType="begin"/>
        </w:r>
        <w:r w:rsidR="0032576A">
          <w:rPr>
            <w:noProof/>
            <w:webHidden/>
          </w:rPr>
          <w:instrText xml:space="preserve"> PAGEREF _Toc525546247 \h </w:instrText>
        </w:r>
        <w:r>
          <w:rPr>
            <w:noProof/>
            <w:webHidden/>
          </w:rPr>
        </w:r>
        <w:r>
          <w:rPr>
            <w:noProof/>
            <w:webHidden/>
          </w:rPr>
          <w:fldChar w:fldCharType="separate"/>
        </w:r>
        <w:r w:rsidR="000B31E0">
          <w:rPr>
            <w:noProof/>
            <w:webHidden/>
          </w:rPr>
          <w:t>74</w:t>
        </w:r>
        <w:r>
          <w:rPr>
            <w:noProof/>
            <w:webHidden/>
          </w:rPr>
          <w:fldChar w:fldCharType="end"/>
        </w:r>
      </w:hyperlink>
    </w:p>
    <w:p w:rsidR="0032576A" w:rsidRDefault="00A21584">
      <w:pPr>
        <w:pStyle w:val="Spistreci3"/>
        <w:tabs>
          <w:tab w:val="right" w:leader="dot" w:pos="9062"/>
        </w:tabs>
        <w:rPr>
          <w:rFonts w:asciiTheme="minorHAnsi" w:eastAsiaTheme="minorEastAsia" w:hAnsiTheme="minorHAnsi" w:cstheme="minorBidi"/>
          <w:noProof/>
        </w:rPr>
      </w:pPr>
      <w:hyperlink w:anchor="_Toc525546248" w:history="1">
        <w:r w:rsidR="0032576A" w:rsidRPr="00E3619B">
          <w:rPr>
            <w:rStyle w:val="Hipercze"/>
            <w:noProof/>
          </w:rPr>
          <w:t>DZIAŁANIE 3.4  STRATEGIA NISKOEMISYJNA, WSPARCIE ZRÓWNOWAŻONEJ MULTIMODALNEJ MOBILNOŚCI MIEJSKIEJ</w:t>
        </w:r>
        <w:r w:rsidR="0032576A">
          <w:rPr>
            <w:noProof/>
            <w:webHidden/>
          </w:rPr>
          <w:tab/>
        </w:r>
        <w:r>
          <w:rPr>
            <w:noProof/>
            <w:webHidden/>
          </w:rPr>
          <w:fldChar w:fldCharType="begin"/>
        </w:r>
        <w:r w:rsidR="0032576A">
          <w:rPr>
            <w:noProof/>
            <w:webHidden/>
          </w:rPr>
          <w:instrText xml:space="preserve"> PAGEREF _Toc525546248 \h </w:instrText>
        </w:r>
        <w:r>
          <w:rPr>
            <w:noProof/>
            <w:webHidden/>
          </w:rPr>
        </w:r>
        <w:r>
          <w:rPr>
            <w:noProof/>
            <w:webHidden/>
          </w:rPr>
          <w:fldChar w:fldCharType="separate"/>
        </w:r>
        <w:r w:rsidR="000B31E0">
          <w:rPr>
            <w:noProof/>
            <w:webHidden/>
          </w:rPr>
          <w:t>85</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49" w:history="1">
        <w:r w:rsidR="0032576A" w:rsidRPr="00E3619B">
          <w:rPr>
            <w:rStyle w:val="Hipercze"/>
            <w:noProof/>
          </w:rPr>
          <w:t>OŚ PRIORYTETOWA 4 DZIEDZICTWO NATURALNE I KULTUROWE</w:t>
        </w:r>
        <w:r w:rsidR="0032576A">
          <w:rPr>
            <w:noProof/>
            <w:webHidden/>
          </w:rPr>
          <w:tab/>
        </w:r>
        <w:r>
          <w:rPr>
            <w:noProof/>
            <w:webHidden/>
          </w:rPr>
          <w:fldChar w:fldCharType="begin"/>
        </w:r>
        <w:r w:rsidR="0032576A">
          <w:rPr>
            <w:noProof/>
            <w:webHidden/>
          </w:rPr>
          <w:instrText xml:space="preserve"> PAGEREF _Toc525546249 \h </w:instrText>
        </w:r>
        <w:r>
          <w:rPr>
            <w:noProof/>
            <w:webHidden/>
          </w:rPr>
        </w:r>
        <w:r>
          <w:rPr>
            <w:noProof/>
            <w:webHidden/>
          </w:rPr>
          <w:fldChar w:fldCharType="separate"/>
        </w:r>
        <w:r w:rsidR="000B31E0">
          <w:rPr>
            <w:noProof/>
            <w:webHidden/>
          </w:rPr>
          <w:t>99</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50"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4.1 PRZECIWDZIAŁANIE SKUTKOM KLĘSK ŻYWIOŁOWYCH ORAZ USUWANIE ICH SKUTKÓW</w:t>
        </w:r>
        <w:r w:rsidR="0032576A">
          <w:rPr>
            <w:noProof/>
            <w:webHidden/>
          </w:rPr>
          <w:tab/>
        </w:r>
        <w:r>
          <w:rPr>
            <w:noProof/>
            <w:webHidden/>
          </w:rPr>
          <w:fldChar w:fldCharType="begin"/>
        </w:r>
        <w:r w:rsidR="0032576A">
          <w:rPr>
            <w:noProof/>
            <w:webHidden/>
          </w:rPr>
          <w:instrText xml:space="preserve"> PAGEREF _Toc525546250 \h </w:instrText>
        </w:r>
        <w:r>
          <w:rPr>
            <w:noProof/>
            <w:webHidden/>
          </w:rPr>
        </w:r>
        <w:r>
          <w:rPr>
            <w:noProof/>
            <w:webHidden/>
          </w:rPr>
          <w:fldChar w:fldCharType="separate"/>
        </w:r>
        <w:r w:rsidR="000B31E0">
          <w:rPr>
            <w:noProof/>
            <w:webHidden/>
          </w:rPr>
          <w:t>99</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5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4.2 GOSPODARKA ODPADAMI</w:t>
        </w:r>
        <w:r w:rsidR="0032576A">
          <w:rPr>
            <w:noProof/>
            <w:webHidden/>
          </w:rPr>
          <w:tab/>
        </w:r>
        <w:r>
          <w:rPr>
            <w:noProof/>
            <w:webHidden/>
          </w:rPr>
          <w:fldChar w:fldCharType="begin"/>
        </w:r>
        <w:r w:rsidR="0032576A">
          <w:rPr>
            <w:noProof/>
            <w:webHidden/>
          </w:rPr>
          <w:instrText xml:space="preserve"> PAGEREF _Toc525546251 \h </w:instrText>
        </w:r>
        <w:r>
          <w:rPr>
            <w:noProof/>
            <w:webHidden/>
          </w:rPr>
        </w:r>
        <w:r>
          <w:rPr>
            <w:noProof/>
            <w:webHidden/>
          </w:rPr>
          <w:fldChar w:fldCharType="separate"/>
        </w:r>
        <w:r w:rsidR="000B31E0">
          <w:rPr>
            <w:noProof/>
            <w:webHidden/>
          </w:rPr>
          <w:t>105</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52"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4.3 GOSPODARKA WODNO-ŚCIEKOWA</w:t>
        </w:r>
        <w:r w:rsidR="0032576A">
          <w:rPr>
            <w:noProof/>
            <w:webHidden/>
          </w:rPr>
          <w:tab/>
        </w:r>
        <w:r>
          <w:rPr>
            <w:noProof/>
            <w:webHidden/>
          </w:rPr>
          <w:fldChar w:fldCharType="begin"/>
        </w:r>
        <w:r w:rsidR="0032576A">
          <w:rPr>
            <w:noProof/>
            <w:webHidden/>
          </w:rPr>
          <w:instrText xml:space="preserve"> PAGEREF _Toc525546252 \h </w:instrText>
        </w:r>
        <w:r>
          <w:rPr>
            <w:noProof/>
            <w:webHidden/>
          </w:rPr>
        </w:r>
        <w:r>
          <w:rPr>
            <w:noProof/>
            <w:webHidden/>
          </w:rPr>
          <w:fldChar w:fldCharType="separate"/>
        </w:r>
        <w:r w:rsidR="000B31E0">
          <w:rPr>
            <w:noProof/>
            <w:webHidden/>
          </w:rPr>
          <w:t>110</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53"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4.4 ZACHOWANIE DZIEDZICTWA KULTUROWEGO I NATURALNEGO</w:t>
        </w:r>
        <w:r w:rsidR="0032576A">
          <w:rPr>
            <w:noProof/>
            <w:webHidden/>
          </w:rPr>
          <w:tab/>
        </w:r>
        <w:r>
          <w:rPr>
            <w:noProof/>
            <w:webHidden/>
          </w:rPr>
          <w:fldChar w:fldCharType="begin"/>
        </w:r>
        <w:r w:rsidR="0032576A">
          <w:rPr>
            <w:noProof/>
            <w:webHidden/>
          </w:rPr>
          <w:instrText xml:space="preserve"> PAGEREF _Toc525546253 \h </w:instrText>
        </w:r>
        <w:r>
          <w:rPr>
            <w:noProof/>
            <w:webHidden/>
          </w:rPr>
        </w:r>
        <w:r>
          <w:rPr>
            <w:noProof/>
            <w:webHidden/>
          </w:rPr>
          <w:fldChar w:fldCharType="separate"/>
        </w:r>
        <w:r w:rsidR="000B31E0">
          <w:rPr>
            <w:noProof/>
            <w:webHidden/>
          </w:rPr>
          <w:t>115</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54"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4.5 OCHRONA I WYKORZYSTANIE OBSZARÓW CENNYCH PRZYRODNICZO</w:t>
        </w:r>
        <w:r w:rsidR="0032576A">
          <w:rPr>
            <w:noProof/>
            <w:webHidden/>
          </w:rPr>
          <w:tab/>
        </w:r>
        <w:r>
          <w:rPr>
            <w:noProof/>
            <w:webHidden/>
          </w:rPr>
          <w:fldChar w:fldCharType="begin"/>
        </w:r>
        <w:r w:rsidR="0032576A">
          <w:rPr>
            <w:noProof/>
            <w:webHidden/>
          </w:rPr>
          <w:instrText xml:space="preserve"> PAGEREF _Toc525546254 \h </w:instrText>
        </w:r>
        <w:r>
          <w:rPr>
            <w:noProof/>
            <w:webHidden/>
          </w:rPr>
        </w:r>
        <w:r>
          <w:rPr>
            <w:noProof/>
            <w:webHidden/>
          </w:rPr>
          <w:fldChar w:fldCharType="separate"/>
        </w:r>
        <w:r w:rsidR="000B31E0">
          <w:rPr>
            <w:noProof/>
            <w:webHidden/>
          </w:rPr>
          <w:t>120</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55" w:history="1">
        <w:r w:rsidR="0032576A" w:rsidRPr="00E3619B">
          <w:rPr>
            <w:rStyle w:val="Hipercze"/>
            <w:noProof/>
          </w:rPr>
          <w:t>OŚ PRIORYTETOWA 5 NOWOCZESNA KOMUNIKACJA</w:t>
        </w:r>
        <w:r w:rsidR="0032576A">
          <w:rPr>
            <w:noProof/>
            <w:webHidden/>
          </w:rPr>
          <w:tab/>
        </w:r>
        <w:r>
          <w:rPr>
            <w:noProof/>
            <w:webHidden/>
          </w:rPr>
          <w:fldChar w:fldCharType="begin"/>
        </w:r>
        <w:r w:rsidR="0032576A">
          <w:rPr>
            <w:noProof/>
            <w:webHidden/>
          </w:rPr>
          <w:instrText xml:space="preserve"> PAGEREF _Toc525546255 \h </w:instrText>
        </w:r>
        <w:r>
          <w:rPr>
            <w:noProof/>
            <w:webHidden/>
          </w:rPr>
        </w:r>
        <w:r>
          <w:rPr>
            <w:noProof/>
            <w:webHidden/>
          </w:rPr>
          <w:fldChar w:fldCharType="separate"/>
        </w:r>
        <w:r w:rsidR="000B31E0">
          <w:rPr>
            <w:noProof/>
            <w:webHidden/>
          </w:rPr>
          <w:t>124</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5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5.1 INFRASTRUKTURA DROGOWA</w:t>
        </w:r>
        <w:r w:rsidR="0032576A">
          <w:rPr>
            <w:noProof/>
            <w:webHidden/>
          </w:rPr>
          <w:tab/>
        </w:r>
        <w:r>
          <w:rPr>
            <w:noProof/>
            <w:webHidden/>
          </w:rPr>
          <w:fldChar w:fldCharType="begin"/>
        </w:r>
        <w:r w:rsidR="0032576A">
          <w:rPr>
            <w:noProof/>
            <w:webHidden/>
          </w:rPr>
          <w:instrText xml:space="preserve"> PAGEREF _Toc525546256 \h </w:instrText>
        </w:r>
        <w:r>
          <w:rPr>
            <w:noProof/>
            <w:webHidden/>
          </w:rPr>
        </w:r>
        <w:r>
          <w:rPr>
            <w:noProof/>
            <w:webHidden/>
          </w:rPr>
          <w:fldChar w:fldCharType="separate"/>
        </w:r>
        <w:r w:rsidR="000B31E0">
          <w:rPr>
            <w:noProof/>
            <w:webHidden/>
          </w:rPr>
          <w:t>124</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5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5.2 INFRASTRUKTURA KOLEJOWA</w:t>
        </w:r>
        <w:r w:rsidR="0032576A">
          <w:rPr>
            <w:noProof/>
            <w:webHidden/>
          </w:rPr>
          <w:tab/>
        </w:r>
        <w:r>
          <w:rPr>
            <w:noProof/>
            <w:webHidden/>
          </w:rPr>
          <w:fldChar w:fldCharType="begin"/>
        </w:r>
        <w:r w:rsidR="0032576A">
          <w:rPr>
            <w:noProof/>
            <w:webHidden/>
          </w:rPr>
          <w:instrText xml:space="preserve"> PAGEREF _Toc525546257 \h </w:instrText>
        </w:r>
        <w:r>
          <w:rPr>
            <w:noProof/>
            <w:webHidden/>
          </w:rPr>
        </w:r>
        <w:r>
          <w:rPr>
            <w:noProof/>
            <w:webHidden/>
          </w:rPr>
          <w:fldChar w:fldCharType="separate"/>
        </w:r>
        <w:r w:rsidR="000B31E0">
          <w:rPr>
            <w:noProof/>
            <w:webHidden/>
          </w:rPr>
          <w:t>129</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58" w:history="1">
        <w:r w:rsidR="0032576A" w:rsidRPr="00E3619B">
          <w:rPr>
            <w:rStyle w:val="Hipercze"/>
            <w:noProof/>
          </w:rPr>
          <w:t>OŚ PRIORYTETOWA 6 ROZWÓJ MIAST</w:t>
        </w:r>
        <w:r w:rsidR="0032576A">
          <w:rPr>
            <w:noProof/>
            <w:webHidden/>
          </w:rPr>
          <w:tab/>
        </w:r>
        <w:r>
          <w:rPr>
            <w:noProof/>
            <w:webHidden/>
          </w:rPr>
          <w:fldChar w:fldCharType="begin"/>
        </w:r>
        <w:r w:rsidR="0032576A">
          <w:rPr>
            <w:noProof/>
            <w:webHidden/>
          </w:rPr>
          <w:instrText xml:space="preserve"> PAGEREF _Toc525546258 \h </w:instrText>
        </w:r>
        <w:r>
          <w:rPr>
            <w:noProof/>
            <w:webHidden/>
          </w:rPr>
        </w:r>
        <w:r>
          <w:rPr>
            <w:noProof/>
            <w:webHidden/>
          </w:rPr>
          <w:fldChar w:fldCharType="separate"/>
        </w:r>
        <w:r w:rsidR="000B31E0">
          <w:rPr>
            <w:noProof/>
            <w:webHidden/>
          </w:rPr>
          <w:t>133</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59"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6.1 EFEKTYWNOŚĆ ENERGETYCZNA W SEKTORZE PUBLICZNYM – ZIT KOF</w:t>
        </w:r>
        <w:r w:rsidR="0032576A">
          <w:rPr>
            <w:noProof/>
            <w:webHidden/>
          </w:rPr>
          <w:tab/>
        </w:r>
        <w:r>
          <w:rPr>
            <w:noProof/>
            <w:webHidden/>
          </w:rPr>
          <w:fldChar w:fldCharType="begin"/>
        </w:r>
        <w:r w:rsidR="0032576A">
          <w:rPr>
            <w:noProof/>
            <w:webHidden/>
          </w:rPr>
          <w:instrText xml:space="preserve"> PAGEREF _Toc525546259 \h </w:instrText>
        </w:r>
        <w:r>
          <w:rPr>
            <w:noProof/>
            <w:webHidden/>
          </w:rPr>
        </w:r>
        <w:r>
          <w:rPr>
            <w:noProof/>
            <w:webHidden/>
          </w:rPr>
          <w:fldChar w:fldCharType="separate"/>
        </w:r>
        <w:r w:rsidR="000B31E0">
          <w:rPr>
            <w:noProof/>
            <w:webHidden/>
          </w:rPr>
          <w:t>133</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60"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6.2 PROMOWANIE STRATEGII NISKOEMISYJNYCH ORAZ ZRÓWNOWAŻONA MOBILNOŚĆ MIEJSKA – ZIT KOF</w:t>
        </w:r>
        <w:r w:rsidR="0032576A">
          <w:rPr>
            <w:noProof/>
            <w:webHidden/>
          </w:rPr>
          <w:tab/>
        </w:r>
        <w:r>
          <w:rPr>
            <w:noProof/>
            <w:webHidden/>
          </w:rPr>
          <w:fldChar w:fldCharType="begin"/>
        </w:r>
        <w:r w:rsidR="0032576A">
          <w:rPr>
            <w:noProof/>
            <w:webHidden/>
          </w:rPr>
          <w:instrText xml:space="preserve"> PAGEREF _Toc525546260 \h </w:instrText>
        </w:r>
        <w:r>
          <w:rPr>
            <w:noProof/>
            <w:webHidden/>
          </w:rPr>
        </w:r>
        <w:r>
          <w:rPr>
            <w:noProof/>
            <w:webHidden/>
          </w:rPr>
          <w:fldChar w:fldCharType="separate"/>
        </w:r>
        <w:r w:rsidR="000B31E0">
          <w:rPr>
            <w:noProof/>
            <w:webHidden/>
          </w:rPr>
          <w:t>140</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6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6.3 OCHRONA I WYKORZYSTANIE OBSZARÓW CENNYCH PRZYRODNICZO  - ZIT KOF</w:t>
        </w:r>
        <w:r w:rsidR="0032576A">
          <w:rPr>
            <w:noProof/>
            <w:webHidden/>
          </w:rPr>
          <w:tab/>
        </w:r>
        <w:r>
          <w:rPr>
            <w:noProof/>
            <w:webHidden/>
          </w:rPr>
          <w:fldChar w:fldCharType="begin"/>
        </w:r>
        <w:r w:rsidR="0032576A">
          <w:rPr>
            <w:noProof/>
            <w:webHidden/>
          </w:rPr>
          <w:instrText xml:space="preserve"> PAGEREF _Toc525546261 \h </w:instrText>
        </w:r>
        <w:r>
          <w:rPr>
            <w:noProof/>
            <w:webHidden/>
          </w:rPr>
        </w:r>
        <w:r>
          <w:rPr>
            <w:noProof/>
            <w:webHidden/>
          </w:rPr>
          <w:fldChar w:fldCharType="separate"/>
        </w:r>
        <w:r w:rsidR="000B31E0">
          <w:rPr>
            <w:noProof/>
            <w:webHidden/>
          </w:rPr>
          <w:t>145</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62"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6.4 INFRASTRUKTURA DROGOWA – ZIT KOF</w:t>
        </w:r>
        <w:r w:rsidR="0032576A">
          <w:rPr>
            <w:noProof/>
            <w:webHidden/>
          </w:rPr>
          <w:tab/>
        </w:r>
        <w:r>
          <w:rPr>
            <w:noProof/>
            <w:webHidden/>
          </w:rPr>
          <w:fldChar w:fldCharType="begin"/>
        </w:r>
        <w:r w:rsidR="0032576A">
          <w:rPr>
            <w:noProof/>
            <w:webHidden/>
          </w:rPr>
          <w:instrText xml:space="preserve"> PAGEREF _Toc525546262 \h </w:instrText>
        </w:r>
        <w:r>
          <w:rPr>
            <w:noProof/>
            <w:webHidden/>
          </w:rPr>
        </w:r>
        <w:r>
          <w:rPr>
            <w:noProof/>
            <w:webHidden/>
          </w:rPr>
          <w:fldChar w:fldCharType="separate"/>
        </w:r>
        <w:r w:rsidR="000B31E0">
          <w:rPr>
            <w:noProof/>
            <w:webHidden/>
          </w:rPr>
          <w:t>150</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63"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6.5 REWITALIZACJA OBSZARÓW MIEJSKICH I WIEJSKICH</w:t>
        </w:r>
        <w:r w:rsidR="0032576A">
          <w:rPr>
            <w:noProof/>
            <w:webHidden/>
          </w:rPr>
          <w:tab/>
        </w:r>
        <w:r>
          <w:rPr>
            <w:noProof/>
            <w:webHidden/>
          </w:rPr>
          <w:fldChar w:fldCharType="begin"/>
        </w:r>
        <w:r w:rsidR="0032576A">
          <w:rPr>
            <w:noProof/>
            <w:webHidden/>
          </w:rPr>
          <w:instrText xml:space="preserve"> PAGEREF _Toc525546263 \h </w:instrText>
        </w:r>
        <w:r>
          <w:rPr>
            <w:noProof/>
            <w:webHidden/>
          </w:rPr>
        </w:r>
        <w:r>
          <w:rPr>
            <w:noProof/>
            <w:webHidden/>
          </w:rPr>
          <w:fldChar w:fldCharType="separate"/>
        </w:r>
        <w:r w:rsidR="000B31E0">
          <w:rPr>
            <w:noProof/>
            <w:webHidden/>
          </w:rPr>
          <w:t>155</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64"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6.6 INFRASTRUKTURA EDUKACYJNA I SZKOLENIOWA – ZIT KOF</w:t>
        </w:r>
        <w:r w:rsidR="0032576A">
          <w:rPr>
            <w:noProof/>
            <w:webHidden/>
          </w:rPr>
          <w:tab/>
        </w:r>
        <w:r>
          <w:rPr>
            <w:noProof/>
            <w:webHidden/>
          </w:rPr>
          <w:fldChar w:fldCharType="begin"/>
        </w:r>
        <w:r w:rsidR="0032576A">
          <w:rPr>
            <w:noProof/>
            <w:webHidden/>
          </w:rPr>
          <w:instrText xml:space="preserve"> PAGEREF _Toc525546264 \h </w:instrText>
        </w:r>
        <w:r>
          <w:rPr>
            <w:noProof/>
            <w:webHidden/>
          </w:rPr>
        </w:r>
        <w:r>
          <w:rPr>
            <w:noProof/>
            <w:webHidden/>
          </w:rPr>
          <w:fldChar w:fldCharType="separate"/>
        </w:r>
        <w:r w:rsidR="000B31E0">
          <w:rPr>
            <w:noProof/>
            <w:webHidden/>
          </w:rPr>
          <w:t>160</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65" w:history="1">
        <w:r w:rsidR="0032576A" w:rsidRPr="00E3619B">
          <w:rPr>
            <w:rStyle w:val="Hipercze"/>
            <w:noProof/>
          </w:rPr>
          <w:t>OŚ PRIORYTETOWA 7 SPRAWNE USŁUGI PUBLICZNE</w:t>
        </w:r>
        <w:r w:rsidR="0032576A">
          <w:rPr>
            <w:noProof/>
            <w:webHidden/>
          </w:rPr>
          <w:tab/>
        </w:r>
        <w:r>
          <w:rPr>
            <w:noProof/>
            <w:webHidden/>
          </w:rPr>
          <w:fldChar w:fldCharType="begin"/>
        </w:r>
        <w:r w:rsidR="0032576A">
          <w:rPr>
            <w:noProof/>
            <w:webHidden/>
          </w:rPr>
          <w:instrText xml:space="preserve"> PAGEREF _Toc525546265 \h </w:instrText>
        </w:r>
        <w:r>
          <w:rPr>
            <w:noProof/>
            <w:webHidden/>
          </w:rPr>
        </w:r>
        <w:r>
          <w:rPr>
            <w:noProof/>
            <w:webHidden/>
          </w:rPr>
          <w:fldChar w:fldCharType="separate"/>
        </w:r>
        <w:r w:rsidR="000B31E0">
          <w:rPr>
            <w:noProof/>
            <w:webHidden/>
          </w:rPr>
          <w:t>163</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6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7.1 ROZWÓJ E – SPOŁECZEŃSTWA</w:t>
        </w:r>
        <w:r w:rsidR="0032576A">
          <w:rPr>
            <w:noProof/>
            <w:webHidden/>
          </w:rPr>
          <w:tab/>
        </w:r>
        <w:r>
          <w:rPr>
            <w:noProof/>
            <w:webHidden/>
          </w:rPr>
          <w:fldChar w:fldCharType="begin"/>
        </w:r>
        <w:r w:rsidR="0032576A">
          <w:rPr>
            <w:noProof/>
            <w:webHidden/>
          </w:rPr>
          <w:instrText xml:space="preserve"> PAGEREF _Toc525546266 \h </w:instrText>
        </w:r>
        <w:r>
          <w:rPr>
            <w:noProof/>
            <w:webHidden/>
          </w:rPr>
        </w:r>
        <w:r>
          <w:rPr>
            <w:noProof/>
            <w:webHidden/>
          </w:rPr>
          <w:fldChar w:fldCharType="separate"/>
        </w:r>
        <w:r w:rsidR="000B31E0">
          <w:rPr>
            <w:noProof/>
            <w:webHidden/>
          </w:rPr>
          <w:t>164</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6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7.2 ROZWÓJ POTENCJAŁU ENDOGENICZNEGO JAKO ELEMENT STRATEGII TERYTORIALNEJ DLA OKREŚLONYCH OBSZARÓW</w:t>
        </w:r>
        <w:r w:rsidR="0032576A">
          <w:rPr>
            <w:noProof/>
            <w:webHidden/>
          </w:rPr>
          <w:tab/>
        </w:r>
        <w:r>
          <w:rPr>
            <w:noProof/>
            <w:webHidden/>
          </w:rPr>
          <w:fldChar w:fldCharType="begin"/>
        </w:r>
        <w:r w:rsidR="0032576A">
          <w:rPr>
            <w:noProof/>
            <w:webHidden/>
          </w:rPr>
          <w:instrText xml:space="preserve"> PAGEREF _Toc525546267 \h </w:instrText>
        </w:r>
        <w:r>
          <w:rPr>
            <w:noProof/>
            <w:webHidden/>
          </w:rPr>
        </w:r>
        <w:r>
          <w:rPr>
            <w:noProof/>
            <w:webHidden/>
          </w:rPr>
          <w:fldChar w:fldCharType="separate"/>
        </w:r>
        <w:r w:rsidR="000B31E0">
          <w:rPr>
            <w:noProof/>
            <w:webHidden/>
          </w:rPr>
          <w:t>171</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68"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7.3 INFRASTRUKTURA ZDROWOTNA I SPOŁECZNA</w:t>
        </w:r>
        <w:r w:rsidR="0032576A">
          <w:rPr>
            <w:noProof/>
            <w:webHidden/>
          </w:rPr>
          <w:tab/>
        </w:r>
        <w:r>
          <w:rPr>
            <w:noProof/>
            <w:webHidden/>
          </w:rPr>
          <w:fldChar w:fldCharType="begin"/>
        </w:r>
        <w:r w:rsidR="0032576A">
          <w:rPr>
            <w:noProof/>
            <w:webHidden/>
          </w:rPr>
          <w:instrText xml:space="preserve"> PAGEREF _Toc525546268 \h </w:instrText>
        </w:r>
        <w:r>
          <w:rPr>
            <w:noProof/>
            <w:webHidden/>
          </w:rPr>
        </w:r>
        <w:r>
          <w:rPr>
            <w:noProof/>
            <w:webHidden/>
          </w:rPr>
          <w:fldChar w:fldCharType="separate"/>
        </w:r>
        <w:r w:rsidR="000B31E0">
          <w:rPr>
            <w:noProof/>
            <w:webHidden/>
          </w:rPr>
          <w:t>177</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69"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7.4 ROZWÓJ INFRASTRUKTURY EDUKACYJNEJ I SZKOLENIOWEJ</w:t>
        </w:r>
        <w:r w:rsidR="0032576A">
          <w:rPr>
            <w:noProof/>
            <w:webHidden/>
          </w:rPr>
          <w:tab/>
        </w:r>
        <w:r>
          <w:rPr>
            <w:noProof/>
            <w:webHidden/>
          </w:rPr>
          <w:fldChar w:fldCharType="begin"/>
        </w:r>
        <w:r w:rsidR="0032576A">
          <w:rPr>
            <w:noProof/>
            <w:webHidden/>
          </w:rPr>
          <w:instrText xml:space="preserve"> PAGEREF _Toc525546269 \h </w:instrText>
        </w:r>
        <w:r>
          <w:rPr>
            <w:noProof/>
            <w:webHidden/>
          </w:rPr>
        </w:r>
        <w:r>
          <w:rPr>
            <w:noProof/>
            <w:webHidden/>
          </w:rPr>
          <w:fldChar w:fldCharType="separate"/>
        </w:r>
        <w:r w:rsidR="000B31E0">
          <w:rPr>
            <w:noProof/>
            <w:webHidden/>
          </w:rPr>
          <w:t>185</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70" w:history="1">
        <w:r w:rsidR="0032576A" w:rsidRPr="00E3619B">
          <w:rPr>
            <w:rStyle w:val="Hipercze"/>
            <w:rFonts w:cs="Arial"/>
            <w:noProof/>
          </w:rPr>
          <w:t xml:space="preserve">OŚ PRIORYTETOWA </w:t>
        </w:r>
        <w:r w:rsidR="0032576A" w:rsidRPr="00E3619B">
          <w:rPr>
            <w:rStyle w:val="Hipercze"/>
            <w:noProof/>
          </w:rPr>
          <w:t>8 ROZWÓJ EDUKACJI I AKTYWNE SPOŁECZEŃSTWO</w:t>
        </w:r>
        <w:r w:rsidR="0032576A">
          <w:rPr>
            <w:noProof/>
            <w:webHidden/>
          </w:rPr>
          <w:tab/>
        </w:r>
        <w:r>
          <w:rPr>
            <w:noProof/>
            <w:webHidden/>
          </w:rPr>
          <w:fldChar w:fldCharType="begin"/>
        </w:r>
        <w:r w:rsidR="0032576A">
          <w:rPr>
            <w:noProof/>
            <w:webHidden/>
          </w:rPr>
          <w:instrText xml:space="preserve"> PAGEREF _Toc525546270 \h </w:instrText>
        </w:r>
        <w:r>
          <w:rPr>
            <w:noProof/>
            <w:webHidden/>
          </w:rPr>
        </w:r>
        <w:r>
          <w:rPr>
            <w:noProof/>
            <w:webHidden/>
          </w:rPr>
          <w:fldChar w:fldCharType="separate"/>
        </w:r>
        <w:r w:rsidR="000B31E0">
          <w:rPr>
            <w:noProof/>
            <w:webHidden/>
          </w:rPr>
          <w:t>190</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7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8.1 Równość mężczyzn i kobiet we wszystkich dziedzinach, w tym dostęp do zatrudnienia, rozwój kariery, godzenie życia zawodowego i prywatnego</w:t>
        </w:r>
        <w:r w:rsidR="0032576A">
          <w:rPr>
            <w:noProof/>
            <w:webHidden/>
          </w:rPr>
          <w:tab/>
        </w:r>
        <w:r>
          <w:rPr>
            <w:noProof/>
            <w:webHidden/>
          </w:rPr>
          <w:fldChar w:fldCharType="begin"/>
        </w:r>
        <w:r w:rsidR="0032576A">
          <w:rPr>
            <w:noProof/>
            <w:webHidden/>
          </w:rPr>
          <w:instrText xml:space="preserve"> PAGEREF _Toc525546271 \h </w:instrText>
        </w:r>
        <w:r>
          <w:rPr>
            <w:noProof/>
            <w:webHidden/>
          </w:rPr>
        </w:r>
        <w:r>
          <w:rPr>
            <w:noProof/>
            <w:webHidden/>
          </w:rPr>
          <w:fldChar w:fldCharType="separate"/>
        </w:r>
        <w:r w:rsidR="000B31E0">
          <w:rPr>
            <w:noProof/>
            <w:webHidden/>
          </w:rPr>
          <w:t>190</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72"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8.1.1 Zwiększanie dostępu do opieki nad dziećmi do lat 3 (projekty konkursowe)</w:t>
        </w:r>
        <w:r w:rsidR="0032576A">
          <w:rPr>
            <w:noProof/>
            <w:webHidden/>
          </w:rPr>
          <w:tab/>
        </w:r>
        <w:r>
          <w:rPr>
            <w:noProof/>
            <w:webHidden/>
          </w:rPr>
          <w:fldChar w:fldCharType="begin"/>
        </w:r>
        <w:r w:rsidR="0032576A">
          <w:rPr>
            <w:noProof/>
            <w:webHidden/>
          </w:rPr>
          <w:instrText xml:space="preserve"> PAGEREF _Toc525546272 \h </w:instrText>
        </w:r>
        <w:r>
          <w:rPr>
            <w:noProof/>
            <w:webHidden/>
          </w:rPr>
        </w:r>
        <w:r>
          <w:rPr>
            <w:noProof/>
            <w:webHidden/>
          </w:rPr>
          <w:fldChar w:fldCharType="separate"/>
        </w:r>
        <w:r w:rsidR="000B31E0">
          <w:rPr>
            <w:noProof/>
            <w:webHidden/>
          </w:rPr>
          <w:t>190</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73"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8.1.2  Zwiększanie dostępu do opieki nad dziećmi do lat 3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_Toc525546273 \h </w:instrText>
        </w:r>
        <w:r>
          <w:rPr>
            <w:noProof/>
            <w:webHidden/>
          </w:rPr>
        </w:r>
        <w:r>
          <w:rPr>
            <w:noProof/>
            <w:webHidden/>
          </w:rPr>
          <w:fldChar w:fldCharType="separate"/>
        </w:r>
        <w:r w:rsidR="000B31E0">
          <w:rPr>
            <w:noProof/>
            <w:webHidden/>
          </w:rPr>
          <w:t>196</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74"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8.2  Aktywne i zdrowe starzenie się</w:t>
        </w:r>
        <w:r w:rsidR="0032576A">
          <w:rPr>
            <w:noProof/>
            <w:webHidden/>
          </w:rPr>
          <w:tab/>
        </w:r>
        <w:r>
          <w:rPr>
            <w:noProof/>
            <w:webHidden/>
          </w:rPr>
          <w:fldChar w:fldCharType="begin"/>
        </w:r>
        <w:r w:rsidR="0032576A">
          <w:rPr>
            <w:noProof/>
            <w:webHidden/>
          </w:rPr>
          <w:instrText xml:space="preserve"> PAGEREF _Toc525546274 \h </w:instrText>
        </w:r>
        <w:r>
          <w:rPr>
            <w:noProof/>
            <w:webHidden/>
          </w:rPr>
        </w:r>
        <w:r>
          <w:rPr>
            <w:noProof/>
            <w:webHidden/>
          </w:rPr>
          <w:fldChar w:fldCharType="separate"/>
        </w:r>
        <w:r w:rsidR="000B31E0">
          <w:rPr>
            <w:noProof/>
            <w:webHidden/>
          </w:rPr>
          <w:t>203</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75"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8.2.1  Przeciwdziałanie przedwczesnemu opuszczaniu rynku pracy przez osoby w wieku aktywności zawodowej (projekty konkursowe)</w:t>
        </w:r>
        <w:r w:rsidR="0032576A">
          <w:rPr>
            <w:noProof/>
            <w:webHidden/>
          </w:rPr>
          <w:tab/>
        </w:r>
        <w:r>
          <w:rPr>
            <w:noProof/>
            <w:webHidden/>
          </w:rPr>
          <w:fldChar w:fldCharType="begin"/>
        </w:r>
        <w:r w:rsidR="0032576A">
          <w:rPr>
            <w:noProof/>
            <w:webHidden/>
          </w:rPr>
          <w:instrText xml:space="preserve"> PAGEREF _Toc525546275 \h </w:instrText>
        </w:r>
        <w:r>
          <w:rPr>
            <w:noProof/>
            <w:webHidden/>
          </w:rPr>
        </w:r>
        <w:r>
          <w:rPr>
            <w:noProof/>
            <w:webHidden/>
          </w:rPr>
          <w:fldChar w:fldCharType="separate"/>
        </w:r>
        <w:r w:rsidR="000B31E0">
          <w:rPr>
            <w:noProof/>
            <w:webHidden/>
          </w:rPr>
          <w:t>203</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76"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8.2.2  Wsparcie profilaktyki zdrowotnej w regionie (projekty konkursowe)</w:t>
        </w:r>
        <w:r w:rsidR="0032576A">
          <w:rPr>
            <w:noProof/>
            <w:webHidden/>
          </w:rPr>
          <w:tab/>
        </w:r>
        <w:r>
          <w:rPr>
            <w:noProof/>
            <w:webHidden/>
          </w:rPr>
          <w:fldChar w:fldCharType="begin"/>
        </w:r>
        <w:r w:rsidR="0032576A">
          <w:rPr>
            <w:noProof/>
            <w:webHidden/>
          </w:rPr>
          <w:instrText xml:space="preserve"> PAGEREF _Toc525546276 \h </w:instrText>
        </w:r>
        <w:r>
          <w:rPr>
            <w:noProof/>
            <w:webHidden/>
          </w:rPr>
        </w:r>
        <w:r>
          <w:rPr>
            <w:noProof/>
            <w:webHidden/>
          </w:rPr>
          <w:fldChar w:fldCharType="separate"/>
        </w:r>
        <w:r w:rsidR="000B31E0">
          <w:rPr>
            <w:noProof/>
            <w:webHidden/>
          </w:rPr>
          <w:t>209</w:t>
        </w:r>
        <w:r>
          <w:rPr>
            <w:noProof/>
            <w:webHidden/>
          </w:rPr>
          <w:fldChar w:fldCharType="end"/>
        </w:r>
      </w:hyperlink>
    </w:p>
    <w:p w:rsidR="0032576A" w:rsidRDefault="00A21584">
      <w:pPr>
        <w:pStyle w:val="Spistreci4"/>
        <w:tabs>
          <w:tab w:val="right" w:leader="dot" w:pos="9062"/>
        </w:tabs>
        <w:rPr>
          <w:rFonts w:asciiTheme="minorHAnsi" w:eastAsiaTheme="minorEastAsia" w:hAnsiTheme="minorHAnsi" w:cstheme="minorBidi"/>
          <w:noProof/>
          <w:lang w:eastAsia="pl-PL"/>
        </w:rPr>
      </w:pPr>
      <w:hyperlink w:anchor="_Toc525546277" w:history="1">
        <w:r w:rsidR="0032576A" w:rsidRPr="00E3619B">
          <w:rPr>
            <w:rStyle w:val="Hipercze"/>
            <w:rFonts w:cs="Arial"/>
            <w:noProof/>
          </w:rPr>
          <w:t>OPIS DZIAŁANIA I PODDZIAŁAŃ</w:t>
        </w:r>
        <w:r w:rsidR="0032576A">
          <w:rPr>
            <w:noProof/>
            <w:webHidden/>
          </w:rPr>
          <w:tab/>
        </w:r>
        <w:r>
          <w:rPr>
            <w:noProof/>
            <w:webHidden/>
          </w:rPr>
          <w:fldChar w:fldCharType="begin"/>
        </w:r>
        <w:r w:rsidR="0032576A">
          <w:rPr>
            <w:noProof/>
            <w:webHidden/>
          </w:rPr>
          <w:instrText xml:space="preserve"> PAGEREF _Toc525546277 \h </w:instrText>
        </w:r>
        <w:r>
          <w:rPr>
            <w:noProof/>
            <w:webHidden/>
          </w:rPr>
        </w:r>
        <w:r>
          <w:rPr>
            <w:noProof/>
            <w:webHidden/>
          </w:rPr>
          <w:fldChar w:fldCharType="separate"/>
        </w:r>
        <w:r w:rsidR="000B31E0">
          <w:rPr>
            <w:noProof/>
            <w:webHidden/>
          </w:rPr>
          <w:t>209</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78"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8.2.3  Wsparcie profilaktyki zdrowotnej  - ZIT (projekty konkursowe)</w:t>
        </w:r>
        <w:r w:rsidR="0032576A">
          <w:rPr>
            <w:noProof/>
            <w:webHidden/>
          </w:rPr>
          <w:tab/>
        </w:r>
        <w:r>
          <w:rPr>
            <w:noProof/>
            <w:webHidden/>
          </w:rPr>
          <w:fldChar w:fldCharType="begin"/>
        </w:r>
        <w:r w:rsidR="0032576A">
          <w:rPr>
            <w:noProof/>
            <w:webHidden/>
          </w:rPr>
          <w:instrText xml:space="preserve"> PAGEREF _Toc525546278 \h </w:instrText>
        </w:r>
        <w:r>
          <w:rPr>
            <w:noProof/>
            <w:webHidden/>
          </w:rPr>
        </w:r>
        <w:r>
          <w:rPr>
            <w:noProof/>
            <w:webHidden/>
          </w:rPr>
          <w:fldChar w:fldCharType="separate"/>
        </w:r>
        <w:r w:rsidR="000B31E0">
          <w:rPr>
            <w:noProof/>
            <w:webHidden/>
          </w:rPr>
          <w:t>216</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79"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8.3  Zwiększenie dostępu do wysokiej jakości edukacji przedszkolnej oraz kształcenia podstawowego, gimnazjalnego i ponadgimnazjalnego</w:t>
        </w:r>
        <w:r w:rsidR="0032576A">
          <w:rPr>
            <w:noProof/>
            <w:webHidden/>
          </w:rPr>
          <w:tab/>
        </w:r>
        <w:r>
          <w:rPr>
            <w:noProof/>
            <w:webHidden/>
          </w:rPr>
          <w:fldChar w:fldCharType="begin"/>
        </w:r>
        <w:r w:rsidR="0032576A">
          <w:rPr>
            <w:noProof/>
            <w:webHidden/>
          </w:rPr>
          <w:instrText xml:space="preserve"> PAGEREF _Toc525546279 \h </w:instrText>
        </w:r>
        <w:r>
          <w:rPr>
            <w:noProof/>
            <w:webHidden/>
          </w:rPr>
        </w:r>
        <w:r>
          <w:rPr>
            <w:noProof/>
            <w:webHidden/>
          </w:rPr>
          <w:fldChar w:fldCharType="separate"/>
        </w:r>
        <w:r w:rsidR="000B31E0">
          <w:rPr>
            <w:noProof/>
            <w:webHidden/>
          </w:rPr>
          <w:t>222</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80"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8.3.1  Upowszechnianie i wzrost jakości edukacji przedszkolnej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_Toc525546280 \h </w:instrText>
        </w:r>
        <w:r>
          <w:rPr>
            <w:noProof/>
            <w:webHidden/>
          </w:rPr>
        </w:r>
        <w:r>
          <w:rPr>
            <w:noProof/>
            <w:webHidden/>
          </w:rPr>
          <w:fldChar w:fldCharType="separate"/>
        </w:r>
        <w:r w:rsidR="000B31E0">
          <w:rPr>
            <w:noProof/>
            <w:webHidden/>
          </w:rPr>
          <w:t>222</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81"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8.3.2 Wsparcie kształcenia podstawowego w zakresie kompetencji kluczowych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_Toc525546281 \h </w:instrText>
        </w:r>
        <w:r>
          <w:rPr>
            <w:noProof/>
            <w:webHidden/>
          </w:rPr>
        </w:r>
        <w:r>
          <w:rPr>
            <w:noProof/>
            <w:webHidden/>
          </w:rPr>
          <w:fldChar w:fldCharType="separate"/>
        </w:r>
        <w:r w:rsidR="000B31E0">
          <w:rPr>
            <w:noProof/>
            <w:webHidden/>
          </w:rPr>
          <w:t>230</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82"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8.3.3  Rozwój edukacji kształcenia ogólnego w zakresie stosowania TIK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_Toc525546282 \h </w:instrText>
        </w:r>
        <w:r>
          <w:rPr>
            <w:noProof/>
            <w:webHidden/>
          </w:rPr>
        </w:r>
        <w:r>
          <w:rPr>
            <w:noProof/>
            <w:webHidden/>
          </w:rPr>
          <w:fldChar w:fldCharType="separate"/>
        </w:r>
        <w:r w:rsidR="000B31E0">
          <w:rPr>
            <w:noProof/>
            <w:webHidden/>
          </w:rPr>
          <w:t>237</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83"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8.3.4  Rozwój szkolnictwa ponadpodstawowego w budowaniu kompetencji kluczowych (projekty konkursowe)</w:t>
        </w:r>
        <w:r w:rsidR="0032576A">
          <w:rPr>
            <w:noProof/>
            <w:webHidden/>
          </w:rPr>
          <w:tab/>
        </w:r>
        <w:r>
          <w:rPr>
            <w:noProof/>
            <w:webHidden/>
          </w:rPr>
          <w:fldChar w:fldCharType="begin"/>
        </w:r>
        <w:r w:rsidR="0032576A">
          <w:rPr>
            <w:noProof/>
            <w:webHidden/>
          </w:rPr>
          <w:instrText xml:space="preserve"> PAGEREF _Toc525546283 \h </w:instrText>
        </w:r>
        <w:r>
          <w:rPr>
            <w:noProof/>
            <w:webHidden/>
          </w:rPr>
        </w:r>
        <w:r>
          <w:rPr>
            <w:noProof/>
            <w:webHidden/>
          </w:rPr>
          <w:fldChar w:fldCharType="separate"/>
        </w:r>
        <w:r w:rsidR="000B31E0">
          <w:rPr>
            <w:noProof/>
            <w:webHidden/>
          </w:rPr>
          <w:t>244</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84"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8.3.5  Realizacja programu stypendialnego skierowanego do uczniów szkół ponadpodstawowych (projekt pozakonkursowy)</w:t>
        </w:r>
        <w:r w:rsidR="0032576A">
          <w:rPr>
            <w:noProof/>
            <w:webHidden/>
          </w:rPr>
          <w:tab/>
        </w:r>
        <w:r>
          <w:rPr>
            <w:noProof/>
            <w:webHidden/>
          </w:rPr>
          <w:fldChar w:fldCharType="begin"/>
        </w:r>
        <w:r w:rsidR="0032576A">
          <w:rPr>
            <w:noProof/>
            <w:webHidden/>
          </w:rPr>
          <w:instrText xml:space="preserve"> PAGEREF _Toc525546284 \h </w:instrText>
        </w:r>
        <w:r>
          <w:rPr>
            <w:noProof/>
            <w:webHidden/>
          </w:rPr>
        </w:r>
        <w:r>
          <w:rPr>
            <w:noProof/>
            <w:webHidden/>
          </w:rPr>
          <w:fldChar w:fldCharType="separate"/>
        </w:r>
        <w:r w:rsidR="000B31E0">
          <w:rPr>
            <w:noProof/>
            <w:webHidden/>
          </w:rPr>
          <w:t>252</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85"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8.3.6  Wzrost jakości edukacji ogólnej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_Toc525546285 \h </w:instrText>
        </w:r>
        <w:r>
          <w:rPr>
            <w:noProof/>
            <w:webHidden/>
          </w:rPr>
        </w:r>
        <w:r>
          <w:rPr>
            <w:noProof/>
            <w:webHidden/>
          </w:rPr>
          <w:fldChar w:fldCharType="separate"/>
        </w:r>
        <w:r w:rsidR="000B31E0">
          <w:rPr>
            <w:noProof/>
            <w:webHidden/>
          </w:rPr>
          <w:t>258</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8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8.4  Kształcenie ustawiczne osób dorosłych</w:t>
        </w:r>
        <w:r w:rsidR="0032576A">
          <w:rPr>
            <w:noProof/>
            <w:webHidden/>
          </w:rPr>
          <w:tab/>
        </w:r>
        <w:r>
          <w:rPr>
            <w:noProof/>
            <w:webHidden/>
          </w:rPr>
          <w:fldChar w:fldCharType="begin"/>
        </w:r>
        <w:r w:rsidR="0032576A">
          <w:rPr>
            <w:noProof/>
            <w:webHidden/>
          </w:rPr>
          <w:instrText xml:space="preserve"> PAGEREF _Toc525546286 \h </w:instrText>
        </w:r>
        <w:r>
          <w:rPr>
            <w:noProof/>
            <w:webHidden/>
          </w:rPr>
        </w:r>
        <w:r>
          <w:rPr>
            <w:noProof/>
            <w:webHidden/>
          </w:rPr>
          <w:fldChar w:fldCharType="separate"/>
        </w:r>
        <w:r w:rsidR="000B31E0">
          <w:rPr>
            <w:noProof/>
            <w:webHidden/>
          </w:rPr>
          <w:t>270</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87"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8.4.1  Podnoszenie umiejętności lub kwalifikacji osób dorosłych w obszarze ICT  i języków obcych – Operator PSF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_Toc525546287 \h </w:instrText>
        </w:r>
        <w:r>
          <w:rPr>
            <w:noProof/>
            <w:webHidden/>
          </w:rPr>
        </w:r>
        <w:r>
          <w:rPr>
            <w:noProof/>
            <w:webHidden/>
          </w:rPr>
          <w:fldChar w:fldCharType="separate"/>
        </w:r>
        <w:r w:rsidR="000B31E0">
          <w:rPr>
            <w:noProof/>
            <w:webHidden/>
          </w:rPr>
          <w:t>270</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88"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8.4.2  Podnoszenie umiejętności lub kwalifikacji osób dorosłych w obszarze ICT  i języków obcych poprzez realizację oddolnych inicjatyw edukacyjnych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_Toc525546288 \h </w:instrText>
        </w:r>
        <w:r>
          <w:rPr>
            <w:noProof/>
            <w:webHidden/>
          </w:rPr>
        </w:r>
        <w:r>
          <w:rPr>
            <w:noProof/>
            <w:webHidden/>
          </w:rPr>
          <w:fldChar w:fldCharType="separate"/>
        </w:r>
        <w:r w:rsidR="000B31E0">
          <w:rPr>
            <w:noProof/>
            <w:webHidden/>
          </w:rPr>
          <w:t>270</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89"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8.4.3  Podnoszenie umiejętności lub kwalifikacji osób dorosłych w obszarze ICT  i języków obcych poprzez realizację oddolnych inicjatyw edukacyjnych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_Toc525546289 \h </w:instrText>
        </w:r>
        <w:r>
          <w:rPr>
            <w:noProof/>
            <w:webHidden/>
          </w:rPr>
        </w:r>
        <w:r>
          <w:rPr>
            <w:noProof/>
            <w:webHidden/>
          </w:rPr>
          <w:fldChar w:fldCharType="separate"/>
        </w:r>
        <w:r w:rsidR="000B31E0">
          <w:rPr>
            <w:noProof/>
            <w:webHidden/>
          </w:rPr>
          <w:t>276</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90"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8.5  Rozwój i wysoka jakość szkolnictwa zawodowego oraz kształcenia ustawicznego</w:t>
        </w:r>
        <w:r w:rsidR="0032576A">
          <w:rPr>
            <w:noProof/>
            <w:webHidden/>
          </w:rPr>
          <w:tab/>
        </w:r>
        <w:r>
          <w:rPr>
            <w:noProof/>
            <w:webHidden/>
          </w:rPr>
          <w:fldChar w:fldCharType="begin"/>
        </w:r>
        <w:r w:rsidR="0032576A">
          <w:rPr>
            <w:noProof/>
            <w:webHidden/>
          </w:rPr>
          <w:instrText xml:space="preserve"> PAGEREF _Toc525546290 \h </w:instrText>
        </w:r>
        <w:r>
          <w:rPr>
            <w:noProof/>
            <w:webHidden/>
          </w:rPr>
        </w:r>
        <w:r>
          <w:rPr>
            <w:noProof/>
            <w:webHidden/>
          </w:rPr>
          <w:fldChar w:fldCharType="separate"/>
        </w:r>
        <w:r w:rsidR="000B31E0">
          <w:rPr>
            <w:noProof/>
            <w:webHidden/>
          </w:rPr>
          <w:t>283</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91"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8.5.1  Podniesienie jakości kształcenia zawodowego oraz wsparcie na rzecz tworzenia i rozwoju CKZiU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_Toc525546291 \h </w:instrText>
        </w:r>
        <w:r>
          <w:rPr>
            <w:noProof/>
            <w:webHidden/>
          </w:rPr>
        </w:r>
        <w:r>
          <w:rPr>
            <w:noProof/>
            <w:webHidden/>
          </w:rPr>
          <w:fldChar w:fldCharType="separate"/>
        </w:r>
        <w:r w:rsidR="000B31E0">
          <w:rPr>
            <w:noProof/>
            <w:webHidden/>
          </w:rPr>
          <w:t>283</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92"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8.5.2  Realizacja programu stypendialnego skierowanego do uczniów zdolnych szkół kształcenia zawodowego (projekt pozakonkursowy)</w:t>
        </w:r>
        <w:r w:rsidR="0032576A">
          <w:rPr>
            <w:noProof/>
            <w:webHidden/>
          </w:rPr>
          <w:tab/>
        </w:r>
        <w:r>
          <w:rPr>
            <w:noProof/>
            <w:webHidden/>
          </w:rPr>
          <w:fldChar w:fldCharType="begin"/>
        </w:r>
        <w:r w:rsidR="0032576A">
          <w:rPr>
            <w:noProof/>
            <w:webHidden/>
          </w:rPr>
          <w:instrText xml:space="preserve"> PAGEREF _Toc525546292 \h </w:instrText>
        </w:r>
        <w:r>
          <w:rPr>
            <w:noProof/>
            <w:webHidden/>
          </w:rPr>
        </w:r>
        <w:r>
          <w:rPr>
            <w:noProof/>
            <w:webHidden/>
          </w:rPr>
          <w:fldChar w:fldCharType="separate"/>
        </w:r>
        <w:r w:rsidR="000B31E0">
          <w:rPr>
            <w:noProof/>
            <w:webHidden/>
          </w:rPr>
          <w:t>290</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93"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8.5.3  Edukacja  formalna i pozaformalna osób dorosłych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_Toc525546293 \h </w:instrText>
        </w:r>
        <w:r>
          <w:rPr>
            <w:noProof/>
            <w:webHidden/>
          </w:rPr>
        </w:r>
        <w:r>
          <w:rPr>
            <w:noProof/>
            <w:webHidden/>
          </w:rPr>
          <w:fldChar w:fldCharType="separate"/>
        </w:r>
        <w:r w:rsidR="000B31E0">
          <w:rPr>
            <w:noProof/>
            <w:webHidden/>
          </w:rPr>
          <w:t>296</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94"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8.5.4  Kształcenie ustawiczne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_Toc525546294 \h </w:instrText>
        </w:r>
        <w:r>
          <w:rPr>
            <w:noProof/>
            <w:webHidden/>
          </w:rPr>
        </w:r>
        <w:r>
          <w:rPr>
            <w:noProof/>
            <w:webHidden/>
          </w:rPr>
          <w:fldChar w:fldCharType="separate"/>
        </w:r>
        <w:r w:rsidR="000B31E0">
          <w:rPr>
            <w:noProof/>
            <w:webHidden/>
          </w:rPr>
          <w:t>301</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295" w:history="1">
        <w:r w:rsidR="0032576A" w:rsidRPr="00E3619B">
          <w:rPr>
            <w:rStyle w:val="Hipercze"/>
            <w:noProof/>
          </w:rPr>
          <w:t>OŚ PRIORYTETOWA 9.WŁĄCZENIE SPOŁECZNE I WALKA Z UBÓSTWEM</w:t>
        </w:r>
        <w:r w:rsidR="0032576A">
          <w:rPr>
            <w:noProof/>
            <w:webHidden/>
          </w:rPr>
          <w:tab/>
        </w:r>
        <w:r>
          <w:rPr>
            <w:noProof/>
            <w:webHidden/>
          </w:rPr>
          <w:fldChar w:fldCharType="begin"/>
        </w:r>
        <w:r w:rsidR="0032576A">
          <w:rPr>
            <w:noProof/>
            <w:webHidden/>
          </w:rPr>
          <w:instrText xml:space="preserve"> PAGEREF _Toc525546295 \h </w:instrText>
        </w:r>
        <w:r>
          <w:rPr>
            <w:noProof/>
            <w:webHidden/>
          </w:rPr>
        </w:r>
        <w:r>
          <w:rPr>
            <w:noProof/>
            <w:webHidden/>
          </w:rPr>
          <w:fldChar w:fldCharType="separate"/>
        </w:r>
        <w:r w:rsidR="000B31E0">
          <w:rPr>
            <w:noProof/>
            <w:webHidden/>
          </w:rPr>
          <w:t>310</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9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 xml:space="preserve">Działanie 9.1 Aktywna integracja zwiększająca szanse na zatrudnienie </w:t>
        </w:r>
        <w:r w:rsidR="0032576A" w:rsidRPr="00E3619B">
          <w:rPr>
            <w:rStyle w:val="Hipercze"/>
            <w:i/>
            <w:noProof/>
          </w:rPr>
          <w:t>(projekty konkursowe i pozakonkursowe)</w:t>
        </w:r>
        <w:r w:rsidR="0032576A">
          <w:rPr>
            <w:noProof/>
            <w:webHidden/>
          </w:rPr>
          <w:tab/>
        </w:r>
        <w:r>
          <w:rPr>
            <w:noProof/>
            <w:webHidden/>
          </w:rPr>
          <w:fldChar w:fldCharType="begin"/>
        </w:r>
        <w:r w:rsidR="0032576A">
          <w:rPr>
            <w:noProof/>
            <w:webHidden/>
          </w:rPr>
          <w:instrText xml:space="preserve"> PAGEREF _Toc525546296 \h </w:instrText>
        </w:r>
        <w:r>
          <w:rPr>
            <w:noProof/>
            <w:webHidden/>
          </w:rPr>
        </w:r>
        <w:r>
          <w:rPr>
            <w:noProof/>
            <w:webHidden/>
          </w:rPr>
          <w:fldChar w:fldCharType="separate"/>
        </w:r>
        <w:r w:rsidR="000B31E0">
          <w:rPr>
            <w:noProof/>
            <w:webHidden/>
          </w:rPr>
          <w:t>310</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29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9.2 Ułatwienie dostępu do wysokiej jakości usług społecznych i zdrowotnych</w:t>
        </w:r>
        <w:r w:rsidR="0032576A">
          <w:rPr>
            <w:noProof/>
            <w:webHidden/>
          </w:rPr>
          <w:tab/>
        </w:r>
        <w:r>
          <w:rPr>
            <w:noProof/>
            <w:webHidden/>
          </w:rPr>
          <w:fldChar w:fldCharType="begin"/>
        </w:r>
        <w:r w:rsidR="0032576A">
          <w:rPr>
            <w:noProof/>
            <w:webHidden/>
          </w:rPr>
          <w:instrText xml:space="preserve"> PAGEREF _Toc525546297 \h </w:instrText>
        </w:r>
        <w:r>
          <w:rPr>
            <w:noProof/>
            <w:webHidden/>
          </w:rPr>
        </w:r>
        <w:r>
          <w:rPr>
            <w:noProof/>
            <w:webHidden/>
          </w:rPr>
          <w:fldChar w:fldCharType="separate"/>
        </w:r>
        <w:r w:rsidR="000B31E0">
          <w:rPr>
            <w:noProof/>
            <w:webHidden/>
          </w:rPr>
          <w:t>321</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98"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9.2.1 Rozwój wysokiej jakości usług społecznych </w:t>
        </w:r>
        <w:r w:rsidR="0032576A" w:rsidRPr="00E3619B">
          <w:rPr>
            <w:rStyle w:val="Hipercze"/>
            <w:i/>
            <w:noProof/>
          </w:rPr>
          <w:t>(projekty konkursowe i projekty pozakonkursowe)</w:t>
        </w:r>
        <w:r w:rsidR="0032576A">
          <w:rPr>
            <w:noProof/>
            <w:webHidden/>
          </w:rPr>
          <w:tab/>
        </w:r>
        <w:r>
          <w:rPr>
            <w:noProof/>
            <w:webHidden/>
          </w:rPr>
          <w:fldChar w:fldCharType="begin"/>
        </w:r>
        <w:r w:rsidR="0032576A">
          <w:rPr>
            <w:noProof/>
            <w:webHidden/>
          </w:rPr>
          <w:instrText xml:space="preserve"> PAGEREF _Toc525546298 \h </w:instrText>
        </w:r>
        <w:r>
          <w:rPr>
            <w:noProof/>
            <w:webHidden/>
          </w:rPr>
        </w:r>
        <w:r>
          <w:rPr>
            <w:noProof/>
            <w:webHidden/>
          </w:rPr>
          <w:fldChar w:fldCharType="separate"/>
        </w:r>
        <w:r w:rsidR="000B31E0">
          <w:rPr>
            <w:noProof/>
            <w:webHidden/>
          </w:rPr>
          <w:t>321</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299"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9.2.2 Rozwój wysokiej jakości usług społecznych i zdrowotnych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_Toc525546299 \h </w:instrText>
        </w:r>
        <w:r>
          <w:rPr>
            <w:noProof/>
            <w:webHidden/>
          </w:rPr>
        </w:r>
        <w:r>
          <w:rPr>
            <w:noProof/>
            <w:webHidden/>
          </w:rPr>
          <w:fldChar w:fldCharType="separate"/>
        </w:r>
        <w:r w:rsidR="000B31E0">
          <w:rPr>
            <w:noProof/>
            <w:webHidden/>
          </w:rPr>
          <w:t>332</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300"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9.2.3 Rozwój wysokiej jakości usług zdrowotnych (projekt konkursowy)</w:t>
        </w:r>
        <w:r w:rsidR="0032576A">
          <w:rPr>
            <w:noProof/>
            <w:webHidden/>
          </w:rPr>
          <w:tab/>
        </w:r>
        <w:r>
          <w:rPr>
            <w:noProof/>
            <w:webHidden/>
          </w:rPr>
          <w:fldChar w:fldCharType="begin"/>
        </w:r>
        <w:r w:rsidR="0032576A">
          <w:rPr>
            <w:noProof/>
            <w:webHidden/>
          </w:rPr>
          <w:instrText xml:space="preserve"> PAGEREF _Toc525546300 \h </w:instrText>
        </w:r>
        <w:r>
          <w:rPr>
            <w:noProof/>
            <w:webHidden/>
          </w:rPr>
        </w:r>
        <w:r>
          <w:rPr>
            <w:noProof/>
            <w:webHidden/>
          </w:rPr>
          <w:fldChar w:fldCharType="separate"/>
        </w:r>
        <w:r w:rsidR="000B31E0">
          <w:rPr>
            <w:noProof/>
            <w:webHidden/>
          </w:rPr>
          <w:t>342</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30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9.3 Wspieranie ekonomii i przedsiębiorczości społecznej w celu ułatwienia dostępu do zatrudnienia</w:t>
        </w:r>
        <w:r w:rsidR="0032576A">
          <w:rPr>
            <w:noProof/>
            <w:webHidden/>
          </w:rPr>
          <w:tab/>
        </w:r>
        <w:r>
          <w:rPr>
            <w:noProof/>
            <w:webHidden/>
          </w:rPr>
          <w:fldChar w:fldCharType="begin"/>
        </w:r>
        <w:r w:rsidR="0032576A">
          <w:rPr>
            <w:noProof/>
            <w:webHidden/>
          </w:rPr>
          <w:instrText xml:space="preserve"> PAGEREF _Toc525546301 \h </w:instrText>
        </w:r>
        <w:r>
          <w:rPr>
            <w:noProof/>
            <w:webHidden/>
          </w:rPr>
        </w:r>
        <w:r>
          <w:rPr>
            <w:noProof/>
            <w:webHidden/>
          </w:rPr>
          <w:fldChar w:fldCharType="separate"/>
        </w:r>
        <w:r w:rsidR="000B31E0">
          <w:rPr>
            <w:noProof/>
            <w:webHidden/>
          </w:rPr>
          <w:t>351</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302"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Poddziałanie 9.3</w:t>
        </w:r>
        <w:r w:rsidR="00210A53">
          <w:rPr>
            <w:rStyle w:val="Hipercze"/>
            <w:noProof/>
          </w:rPr>
          <w:t>.1 Wsparcie</w:t>
        </w:r>
        <w:r w:rsidR="002E7C8A">
          <w:rPr>
            <w:rStyle w:val="Hipercze"/>
            <w:noProof/>
          </w:rPr>
          <w:t xml:space="preserve"> sektora ekonomii społecznej</w:t>
        </w:r>
        <w:r w:rsidR="0032576A">
          <w:rPr>
            <w:noProof/>
            <w:webHidden/>
          </w:rPr>
          <w:tab/>
        </w:r>
        <w:r>
          <w:rPr>
            <w:noProof/>
            <w:webHidden/>
          </w:rPr>
          <w:fldChar w:fldCharType="begin"/>
        </w:r>
        <w:r w:rsidR="0032576A">
          <w:rPr>
            <w:noProof/>
            <w:webHidden/>
          </w:rPr>
          <w:instrText xml:space="preserve"> PAGEREF _Toc525546302 \h </w:instrText>
        </w:r>
        <w:r>
          <w:rPr>
            <w:noProof/>
            <w:webHidden/>
          </w:rPr>
        </w:r>
        <w:r>
          <w:rPr>
            <w:noProof/>
            <w:webHidden/>
          </w:rPr>
          <w:fldChar w:fldCharType="separate"/>
        </w:r>
        <w:r w:rsidR="000B31E0">
          <w:rPr>
            <w:noProof/>
            <w:webHidden/>
          </w:rPr>
          <w:t>351</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303"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9.3.2 Koordynacja działań na rzecz ekonomii społecznej </w:t>
        </w:r>
        <w:r w:rsidR="0032576A" w:rsidRPr="00E3619B">
          <w:rPr>
            <w:rStyle w:val="Hipercze"/>
            <w:i/>
            <w:noProof/>
          </w:rPr>
          <w:t>(projekt pozakonkursowy)</w:t>
        </w:r>
        <w:r w:rsidR="0032576A">
          <w:rPr>
            <w:noProof/>
            <w:webHidden/>
          </w:rPr>
          <w:tab/>
        </w:r>
        <w:r>
          <w:rPr>
            <w:noProof/>
            <w:webHidden/>
          </w:rPr>
          <w:fldChar w:fldCharType="begin"/>
        </w:r>
        <w:r w:rsidR="0032576A">
          <w:rPr>
            <w:noProof/>
            <w:webHidden/>
          </w:rPr>
          <w:instrText xml:space="preserve"> PAGEREF _Toc525546303 \h </w:instrText>
        </w:r>
        <w:r>
          <w:rPr>
            <w:noProof/>
            <w:webHidden/>
          </w:rPr>
        </w:r>
        <w:r>
          <w:rPr>
            <w:noProof/>
            <w:webHidden/>
          </w:rPr>
          <w:fldChar w:fldCharType="separate"/>
        </w:r>
        <w:r w:rsidR="000B31E0">
          <w:rPr>
            <w:noProof/>
            <w:webHidden/>
          </w:rPr>
          <w:t>359</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04" w:history="1">
        <w:r w:rsidR="0032576A" w:rsidRPr="00E3619B">
          <w:rPr>
            <w:rStyle w:val="Hipercze"/>
            <w:noProof/>
          </w:rPr>
          <w:t>OŚ PRIORYTETOWA 10 OTWARTY RYNEK PRACY</w:t>
        </w:r>
        <w:r w:rsidR="0032576A">
          <w:rPr>
            <w:noProof/>
            <w:webHidden/>
          </w:rPr>
          <w:tab/>
        </w:r>
        <w:r>
          <w:rPr>
            <w:noProof/>
            <w:webHidden/>
          </w:rPr>
          <w:fldChar w:fldCharType="begin"/>
        </w:r>
        <w:r w:rsidR="0032576A">
          <w:rPr>
            <w:noProof/>
            <w:webHidden/>
          </w:rPr>
          <w:instrText xml:space="preserve"> PAGEREF _Toc525546304 \h </w:instrText>
        </w:r>
        <w:r>
          <w:rPr>
            <w:noProof/>
            <w:webHidden/>
          </w:rPr>
        </w:r>
        <w:r>
          <w:rPr>
            <w:noProof/>
            <w:webHidden/>
          </w:rPr>
          <w:fldChar w:fldCharType="separate"/>
        </w:r>
        <w:r w:rsidR="000B31E0">
          <w:rPr>
            <w:noProof/>
            <w:webHidden/>
          </w:rPr>
          <w:t>367</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305"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 xml:space="preserve">Działanie 10.1 Działania publicznych służb zatrudnienia na rzecz podniesienia aktywności zawodowej osób powyżej 29 roku życia </w:t>
        </w:r>
        <w:r w:rsidR="0032576A" w:rsidRPr="00E3619B">
          <w:rPr>
            <w:rStyle w:val="Hipercze"/>
            <w:i/>
            <w:noProof/>
          </w:rPr>
          <w:t>(projekty pozakonkursowe)</w:t>
        </w:r>
        <w:r w:rsidR="0032576A">
          <w:rPr>
            <w:noProof/>
            <w:webHidden/>
          </w:rPr>
          <w:tab/>
        </w:r>
        <w:r>
          <w:rPr>
            <w:noProof/>
            <w:webHidden/>
          </w:rPr>
          <w:fldChar w:fldCharType="begin"/>
        </w:r>
        <w:r w:rsidR="0032576A">
          <w:rPr>
            <w:noProof/>
            <w:webHidden/>
          </w:rPr>
          <w:instrText xml:space="preserve"> PAGEREF _Toc525546305 \h </w:instrText>
        </w:r>
        <w:r>
          <w:rPr>
            <w:noProof/>
            <w:webHidden/>
          </w:rPr>
        </w:r>
        <w:r>
          <w:rPr>
            <w:noProof/>
            <w:webHidden/>
          </w:rPr>
          <w:fldChar w:fldCharType="separate"/>
        </w:r>
        <w:r w:rsidR="000B31E0">
          <w:rPr>
            <w:noProof/>
            <w:webHidden/>
          </w:rPr>
          <w:t>367</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30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10.2 Działania na rzecz podniesienia aktywności zawodowej osób powyżej 29 roku życia</w:t>
        </w:r>
        <w:r w:rsidR="0032576A">
          <w:rPr>
            <w:noProof/>
            <w:webHidden/>
          </w:rPr>
          <w:tab/>
        </w:r>
        <w:r>
          <w:rPr>
            <w:noProof/>
            <w:webHidden/>
          </w:rPr>
          <w:fldChar w:fldCharType="begin"/>
        </w:r>
        <w:r w:rsidR="0032576A">
          <w:rPr>
            <w:noProof/>
            <w:webHidden/>
          </w:rPr>
          <w:instrText xml:space="preserve"> PAGEREF _Toc525546306 \h </w:instrText>
        </w:r>
        <w:r>
          <w:rPr>
            <w:noProof/>
            <w:webHidden/>
          </w:rPr>
        </w:r>
        <w:r>
          <w:rPr>
            <w:noProof/>
            <w:webHidden/>
          </w:rPr>
          <w:fldChar w:fldCharType="separate"/>
        </w:r>
        <w:r w:rsidR="000B31E0">
          <w:rPr>
            <w:noProof/>
            <w:webHidden/>
          </w:rPr>
          <w:t>372</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307"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10.2.1 Wsparcie aktywności zawodowej osób powyżej 29 roku życia pozostających bez zatrudnienia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_Toc525546307 \h </w:instrText>
        </w:r>
        <w:r>
          <w:rPr>
            <w:noProof/>
            <w:webHidden/>
          </w:rPr>
        </w:r>
        <w:r>
          <w:rPr>
            <w:noProof/>
            <w:webHidden/>
          </w:rPr>
          <w:fldChar w:fldCharType="separate"/>
        </w:r>
        <w:r w:rsidR="000B31E0">
          <w:rPr>
            <w:noProof/>
            <w:webHidden/>
          </w:rPr>
          <w:t>372</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308"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10.2.2 Wsparcie aktywności zawodowej osób powyżej 29 roku życia pozostających bez zatrudnienia – ZIT </w:t>
        </w:r>
        <w:r w:rsidR="0032576A" w:rsidRPr="00E3619B">
          <w:rPr>
            <w:rStyle w:val="Hipercze"/>
            <w:i/>
            <w:noProof/>
          </w:rPr>
          <w:t>(projekty konkursowe)</w:t>
        </w:r>
        <w:r w:rsidR="0032576A">
          <w:rPr>
            <w:noProof/>
            <w:webHidden/>
          </w:rPr>
          <w:tab/>
        </w:r>
        <w:r>
          <w:rPr>
            <w:noProof/>
            <w:webHidden/>
          </w:rPr>
          <w:fldChar w:fldCharType="begin"/>
        </w:r>
        <w:r w:rsidR="0032576A">
          <w:rPr>
            <w:noProof/>
            <w:webHidden/>
          </w:rPr>
          <w:instrText xml:space="preserve"> PAGEREF _Toc525546308 \h </w:instrText>
        </w:r>
        <w:r>
          <w:rPr>
            <w:noProof/>
            <w:webHidden/>
          </w:rPr>
        </w:r>
        <w:r>
          <w:rPr>
            <w:noProof/>
            <w:webHidden/>
          </w:rPr>
          <w:fldChar w:fldCharType="separate"/>
        </w:r>
        <w:r w:rsidR="000B31E0">
          <w:rPr>
            <w:noProof/>
            <w:webHidden/>
          </w:rPr>
          <w:t>380</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309"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10.3 Mobilność zawodowa geograficzna w ramach sieci Eures wspierana przez publiczne służby zatrudnienia, WK OHP oraz podmioty akredytowane przez MPiPS</w:t>
        </w:r>
        <w:r w:rsidR="0032576A">
          <w:rPr>
            <w:noProof/>
            <w:webHidden/>
          </w:rPr>
          <w:tab/>
        </w:r>
        <w:r>
          <w:rPr>
            <w:noProof/>
            <w:webHidden/>
          </w:rPr>
          <w:fldChar w:fldCharType="begin"/>
        </w:r>
        <w:r w:rsidR="0032576A">
          <w:rPr>
            <w:noProof/>
            <w:webHidden/>
          </w:rPr>
          <w:instrText xml:space="preserve"> PAGEREF _Toc525546309 \h </w:instrText>
        </w:r>
        <w:r>
          <w:rPr>
            <w:noProof/>
            <w:webHidden/>
          </w:rPr>
        </w:r>
        <w:r>
          <w:rPr>
            <w:noProof/>
            <w:webHidden/>
          </w:rPr>
          <w:fldChar w:fldCharType="separate"/>
        </w:r>
        <w:r w:rsidR="000B31E0">
          <w:rPr>
            <w:noProof/>
            <w:webHidden/>
          </w:rPr>
          <w:t>387</w:t>
        </w:r>
        <w:r>
          <w:rPr>
            <w:noProof/>
            <w:webHidden/>
          </w:rPr>
          <w:fldChar w:fldCharType="end"/>
        </w:r>
      </w:hyperlink>
    </w:p>
    <w:p w:rsidR="0032576A" w:rsidRDefault="00A21584">
      <w:pPr>
        <w:pStyle w:val="Spistreci3"/>
        <w:tabs>
          <w:tab w:val="right" w:leader="dot" w:pos="9062"/>
        </w:tabs>
        <w:rPr>
          <w:rFonts w:asciiTheme="minorHAnsi" w:eastAsiaTheme="minorEastAsia" w:hAnsiTheme="minorHAnsi" w:cstheme="minorBidi"/>
          <w:noProof/>
        </w:rPr>
      </w:pPr>
      <w:hyperlink w:anchor="_Toc525546310" w:history="1">
        <w:r w:rsidR="0032576A" w:rsidRPr="00E3619B">
          <w:rPr>
            <w:rStyle w:val="Hipercze"/>
            <w:noProof/>
          </w:rPr>
          <w:t>Decyzją KE Działanie 10.3 nie będzie realizowane.</w:t>
        </w:r>
        <w:r w:rsidR="0032576A">
          <w:rPr>
            <w:noProof/>
            <w:webHidden/>
          </w:rPr>
          <w:tab/>
        </w:r>
        <w:r>
          <w:rPr>
            <w:noProof/>
            <w:webHidden/>
          </w:rPr>
          <w:fldChar w:fldCharType="begin"/>
        </w:r>
        <w:r w:rsidR="0032576A">
          <w:rPr>
            <w:noProof/>
            <w:webHidden/>
          </w:rPr>
          <w:instrText xml:space="preserve"> PAGEREF _Toc525546310 \h </w:instrText>
        </w:r>
        <w:r>
          <w:rPr>
            <w:noProof/>
            <w:webHidden/>
          </w:rPr>
        </w:r>
        <w:r>
          <w:rPr>
            <w:noProof/>
            <w:webHidden/>
          </w:rPr>
          <w:fldChar w:fldCharType="separate"/>
        </w:r>
        <w:r w:rsidR="000B31E0">
          <w:rPr>
            <w:noProof/>
            <w:webHidden/>
          </w:rPr>
          <w:t>387</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311"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10.4 Rozwój przedsiębiorczości i tworzenie nowych miejsc pracy</w:t>
        </w:r>
        <w:r w:rsidR="0032576A">
          <w:rPr>
            <w:noProof/>
            <w:webHidden/>
          </w:rPr>
          <w:tab/>
        </w:r>
        <w:r>
          <w:rPr>
            <w:noProof/>
            <w:webHidden/>
          </w:rPr>
          <w:fldChar w:fldCharType="begin"/>
        </w:r>
        <w:r w:rsidR="0032576A">
          <w:rPr>
            <w:noProof/>
            <w:webHidden/>
          </w:rPr>
          <w:instrText xml:space="preserve"> PAGEREF _Toc525546311 \h </w:instrText>
        </w:r>
        <w:r>
          <w:rPr>
            <w:noProof/>
            <w:webHidden/>
          </w:rPr>
        </w:r>
        <w:r>
          <w:rPr>
            <w:noProof/>
            <w:webHidden/>
          </w:rPr>
          <w:fldChar w:fldCharType="separate"/>
        </w:r>
        <w:r w:rsidR="000B31E0">
          <w:rPr>
            <w:noProof/>
            <w:webHidden/>
          </w:rPr>
          <w:t>387</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312"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10.4.1 Wsparcie rozwoju przedsiębiorczości poprzez zastosowanie instrumentów zwrotnych i bezzwrotnych </w:t>
        </w:r>
        <w:r w:rsidR="0032576A" w:rsidRPr="00E3619B">
          <w:rPr>
            <w:rStyle w:val="Hipercze"/>
            <w:i/>
            <w:noProof/>
          </w:rPr>
          <w:t>(projekty konkursowe i pozakonkursowe)</w:t>
        </w:r>
        <w:r w:rsidR="0032576A">
          <w:rPr>
            <w:noProof/>
            <w:webHidden/>
          </w:rPr>
          <w:tab/>
        </w:r>
        <w:r>
          <w:rPr>
            <w:noProof/>
            <w:webHidden/>
          </w:rPr>
          <w:fldChar w:fldCharType="begin"/>
        </w:r>
        <w:r w:rsidR="0032576A">
          <w:rPr>
            <w:noProof/>
            <w:webHidden/>
          </w:rPr>
          <w:instrText xml:space="preserve"> PAGEREF _Toc525546312 \h </w:instrText>
        </w:r>
        <w:r>
          <w:rPr>
            <w:noProof/>
            <w:webHidden/>
          </w:rPr>
        </w:r>
        <w:r>
          <w:rPr>
            <w:noProof/>
            <w:webHidden/>
          </w:rPr>
          <w:fldChar w:fldCharType="separate"/>
        </w:r>
        <w:r w:rsidR="000B31E0">
          <w:rPr>
            <w:noProof/>
            <w:webHidden/>
          </w:rPr>
          <w:t>387</w:t>
        </w:r>
        <w:r>
          <w:rPr>
            <w:noProof/>
            <w:webHidden/>
          </w:rPr>
          <w:fldChar w:fldCharType="end"/>
        </w:r>
      </w:hyperlink>
    </w:p>
    <w:p w:rsidR="0032576A" w:rsidRDefault="00A21584">
      <w:pPr>
        <w:pStyle w:val="Spistreci4"/>
        <w:tabs>
          <w:tab w:val="left" w:pos="1100"/>
          <w:tab w:val="right" w:leader="dot" w:pos="9062"/>
        </w:tabs>
        <w:rPr>
          <w:rFonts w:asciiTheme="minorHAnsi" w:eastAsiaTheme="minorEastAsia" w:hAnsiTheme="minorHAnsi" w:cstheme="minorBidi"/>
          <w:noProof/>
          <w:lang w:eastAsia="pl-PL"/>
        </w:rPr>
      </w:pPr>
      <w:hyperlink w:anchor="_Toc525546313" w:history="1">
        <w:r w:rsidR="0032576A" w:rsidRPr="00E3619B">
          <w:rPr>
            <w:rStyle w:val="Hipercze"/>
            <w:rFonts w:ascii="Wingdings" w:hAnsi="Wingdings"/>
            <w:noProof/>
          </w:rPr>
          <w:t></w:t>
        </w:r>
        <w:r w:rsidR="0032576A">
          <w:rPr>
            <w:rFonts w:asciiTheme="minorHAnsi" w:eastAsiaTheme="minorEastAsia" w:hAnsiTheme="minorHAnsi" w:cstheme="minorBidi"/>
            <w:noProof/>
            <w:lang w:eastAsia="pl-PL"/>
          </w:rPr>
          <w:tab/>
        </w:r>
        <w:r w:rsidR="0032576A" w:rsidRPr="00E3619B">
          <w:rPr>
            <w:rStyle w:val="Hipercze"/>
            <w:noProof/>
          </w:rPr>
          <w:t xml:space="preserve">Poddziałanie 10.4.2 Wsparcie rozwoju przedsiębiorczości poprzez zastosowanie instrumentów bezzwrotnych </w:t>
        </w:r>
        <w:r w:rsidR="0032576A" w:rsidRPr="00E3619B">
          <w:rPr>
            <w:rStyle w:val="Hipercze"/>
            <w:i/>
            <w:noProof/>
          </w:rPr>
          <w:t>– ZIT (projekty konkursowe)</w:t>
        </w:r>
        <w:r w:rsidR="0032576A">
          <w:rPr>
            <w:noProof/>
            <w:webHidden/>
          </w:rPr>
          <w:tab/>
        </w:r>
        <w:r>
          <w:rPr>
            <w:noProof/>
            <w:webHidden/>
          </w:rPr>
          <w:fldChar w:fldCharType="begin"/>
        </w:r>
        <w:r w:rsidR="0032576A">
          <w:rPr>
            <w:noProof/>
            <w:webHidden/>
          </w:rPr>
          <w:instrText xml:space="preserve"> PAGEREF _Toc525546313 \h </w:instrText>
        </w:r>
        <w:r>
          <w:rPr>
            <w:noProof/>
            <w:webHidden/>
          </w:rPr>
        </w:r>
        <w:r>
          <w:rPr>
            <w:noProof/>
            <w:webHidden/>
          </w:rPr>
          <w:fldChar w:fldCharType="separate"/>
        </w:r>
        <w:r w:rsidR="000B31E0">
          <w:rPr>
            <w:noProof/>
            <w:webHidden/>
          </w:rPr>
          <w:t>396</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314"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10.5 Przystosowanie pracowników, przedsiębiorstw i przedsiębiorców do zmian (</w:t>
        </w:r>
        <w:r w:rsidR="0032576A" w:rsidRPr="00E3619B">
          <w:rPr>
            <w:rStyle w:val="Hipercze"/>
            <w:i/>
            <w:noProof/>
          </w:rPr>
          <w:t>projekty konkursowe</w:t>
        </w:r>
        <w:r w:rsidR="0032576A" w:rsidRPr="00E3619B">
          <w:rPr>
            <w:rStyle w:val="Hipercze"/>
            <w:noProof/>
          </w:rPr>
          <w:t>)</w:t>
        </w:r>
        <w:r w:rsidR="0032576A">
          <w:rPr>
            <w:noProof/>
            <w:webHidden/>
          </w:rPr>
          <w:tab/>
        </w:r>
        <w:r>
          <w:rPr>
            <w:noProof/>
            <w:webHidden/>
          </w:rPr>
          <w:fldChar w:fldCharType="begin"/>
        </w:r>
        <w:r w:rsidR="0032576A">
          <w:rPr>
            <w:noProof/>
            <w:webHidden/>
          </w:rPr>
          <w:instrText xml:space="preserve"> PAGEREF _Toc525546314 \h </w:instrText>
        </w:r>
        <w:r>
          <w:rPr>
            <w:noProof/>
            <w:webHidden/>
          </w:rPr>
        </w:r>
        <w:r>
          <w:rPr>
            <w:noProof/>
            <w:webHidden/>
          </w:rPr>
          <w:fldChar w:fldCharType="separate"/>
        </w:r>
        <w:r w:rsidR="000B31E0">
          <w:rPr>
            <w:noProof/>
            <w:webHidden/>
          </w:rPr>
          <w:t>402</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15" w:history="1">
        <w:r w:rsidR="0032576A" w:rsidRPr="00E3619B">
          <w:rPr>
            <w:rStyle w:val="Hipercze"/>
            <w:noProof/>
          </w:rPr>
          <w:t>OŚ PRIORYTETOWA 11 POMOC TECHNICZNA</w:t>
        </w:r>
        <w:r w:rsidR="0032576A">
          <w:rPr>
            <w:noProof/>
            <w:webHidden/>
          </w:rPr>
          <w:tab/>
        </w:r>
        <w:r>
          <w:rPr>
            <w:noProof/>
            <w:webHidden/>
          </w:rPr>
          <w:fldChar w:fldCharType="begin"/>
        </w:r>
        <w:r w:rsidR="0032576A">
          <w:rPr>
            <w:noProof/>
            <w:webHidden/>
          </w:rPr>
          <w:instrText xml:space="preserve"> PAGEREF _Toc525546315 \h </w:instrText>
        </w:r>
        <w:r>
          <w:rPr>
            <w:noProof/>
            <w:webHidden/>
          </w:rPr>
        </w:r>
        <w:r>
          <w:rPr>
            <w:noProof/>
            <w:webHidden/>
          </w:rPr>
          <w:fldChar w:fldCharType="separate"/>
        </w:r>
        <w:r w:rsidR="000B31E0">
          <w:rPr>
            <w:noProof/>
            <w:webHidden/>
          </w:rPr>
          <w:t>409</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316"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11.1 SKUTECZNY I EFEKTYWNY SYSTEM WDRAŻANIA RPOWŚ 2014-2020</w:t>
        </w:r>
        <w:r w:rsidR="0032576A">
          <w:rPr>
            <w:noProof/>
            <w:webHidden/>
          </w:rPr>
          <w:tab/>
        </w:r>
        <w:r>
          <w:rPr>
            <w:noProof/>
            <w:webHidden/>
          </w:rPr>
          <w:fldChar w:fldCharType="begin"/>
        </w:r>
        <w:r w:rsidR="0032576A">
          <w:rPr>
            <w:noProof/>
            <w:webHidden/>
          </w:rPr>
          <w:instrText xml:space="preserve"> PAGEREF _Toc525546316 \h </w:instrText>
        </w:r>
        <w:r>
          <w:rPr>
            <w:noProof/>
            <w:webHidden/>
          </w:rPr>
        </w:r>
        <w:r>
          <w:rPr>
            <w:noProof/>
            <w:webHidden/>
          </w:rPr>
          <w:fldChar w:fldCharType="separate"/>
        </w:r>
        <w:r w:rsidR="000B31E0">
          <w:rPr>
            <w:noProof/>
            <w:webHidden/>
          </w:rPr>
          <w:t>409</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317"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11.2  WSPARCIE PROCESU WDRAŻANIA RPOWŚ 2014-2020 POPRZEZ WZMOCNIENIE POTENCJAŁU ADMINISTRACYJNEGO</w:t>
        </w:r>
        <w:r w:rsidR="0032576A">
          <w:rPr>
            <w:noProof/>
            <w:webHidden/>
          </w:rPr>
          <w:tab/>
        </w:r>
        <w:r>
          <w:rPr>
            <w:noProof/>
            <w:webHidden/>
          </w:rPr>
          <w:fldChar w:fldCharType="begin"/>
        </w:r>
        <w:r w:rsidR="0032576A">
          <w:rPr>
            <w:noProof/>
            <w:webHidden/>
          </w:rPr>
          <w:instrText xml:space="preserve"> PAGEREF _Toc525546317 \h </w:instrText>
        </w:r>
        <w:r>
          <w:rPr>
            <w:noProof/>
            <w:webHidden/>
          </w:rPr>
        </w:r>
        <w:r>
          <w:rPr>
            <w:noProof/>
            <w:webHidden/>
          </w:rPr>
          <w:fldChar w:fldCharType="separate"/>
        </w:r>
        <w:r w:rsidR="000B31E0">
          <w:rPr>
            <w:noProof/>
            <w:webHidden/>
          </w:rPr>
          <w:t>412</w:t>
        </w:r>
        <w:r>
          <w:rPr>
            <w:noProof/>
            <w:webHidden/>
          </w:rPr>
          <w:fldChar w:fldCharType="end"/>
        </w:r>
      </w:hyperlink>
    </w:p>
    <w:p w:rsidR="0032576A" w:rsidRDefault="00A21584">
      <w:pPr>
        <w:pStyle w:val="Spistreci3"/>
        <w:tabs>
          <w:tab w:val="left" w:pos="880"/>
          <w:tab w:val="right" w:leader="dot" w:pos="9062"/>
        </w:tabs>
        <w:rPr>
          <w:rFonts w:asciiTheme="minorHAnsi" w:eastAsiaTheme="minorEastAsia" w:hAnsiTheme="minorHAnsi" w:cstheme="minorBidi"/>
          <w:noProof/>
        </w:rPr>
      </w:pPr>
      <w:hyperlink w:anchor="_Toc525546318" w:history="1">
        <w:r w:rsidR="0032576A" w:rsidRPr="00E3619B">
          <w:rPr>
            <w:rStyle w:val="Hipercze"/>
            <w:rFonts w:ascii="Wingdings" w:hAnsi="Wingdings"/>
            <w:noProof/>
          </w:rPr>
          <w:t></w:t>
        </w:r>
        <w:r w:rsidR="0032576A">
          <w:rPr>
            <w:rFonts w:asciiTheme="minorHAnsi" w:eastAsiaTheme="minorEastAsia" w:hAnsiTheme="minorHAnsi" w:cstheme="minorBidi"/>
            <w:noProof/>
          </w:rPr>
          <w:tab/>
        </w:r>
        <w:r w:rsidR="0032576A" w:rsidRPr="00E3619B">
          <w:rPr>
            <w:rStyle w:val="Hipercze"/>
            <w:noProof/>
          </w:rPr>
          <w:t>DZIAŁANIE 11.3  INFORMACJA I PROMOCJA RPOWŚ 2014-2020</w:t>
        </w:r>
        <w:r w:rsidR="0032576A">
          <w:rPr>
            <w:noProof/>
            <w:webHidden/>
          </w:rPr>
          <w:tab/>
        </w:r>
        <w:r>
          <w:rPr>
            <w:noProof/>
            <w:webHidden/>
          </w:rPr>
          <w:fldChar w:fldCharType="begin"/>
        </w:r>
        <w:r w:rsidR="0032576A">
          <w:rPr>
            <w:noProof/>
            <w:webHidden/>
          </w:rPr>
          <w:instrText xml:space="preserve"> PAGEREF _Toc525546318 \h </w:instrText>
        </w:r>
        <w:r>
          <w:rPr>
            <w:noProof/>
            <w:webHidden/>
          </w:rPr>
        </w:r>
        <w:r>
          <w:rPr>
            <w:noProof/>
            <w:webHidden/>
          </w:rPr>
          <w:fldChar w:fldCharType="separate"/>
        </w:r>
        <w:r w:rsidR="000B31E0">
          <w:rPr>
            <w:noProof/>
            <w:webHidden/>
          </w:rPr>
          <w:t>416</w:t>
        </w:r>
        <w:r>
          <w:rPr>
            <w:noProof/>
            <w:webHidden/>
          </w:rPr>
          <w:fldChar w:fldCharType="end"/>
        </w:r>
      </w:hyperlink>
    </w:p>
    <w:p w:rsidR="0032576A" w:rsidRDefault="00A21584">
      <w:pPr>
        <w:pStyle w:val="Spistreci1"/>
        <w:tabs>
          <w:tab w:val="left" w:pos="660"/>
          <w:tab w:val="right" w:leader="dot" w:pos="9062"/>
        </w:tabs>
        <w:rPr>
          <w:rFonts w:asciiTheme="minorHAnsi" w:eastAsiaTheme="minorEastAsia" w:hAnsiTheme="minorHAnsi" w:cstheme="minorBidi"/>
          <w:noProof/>
          <w:szCs w:val="22"/>
        </w:rPr>
      </w:pPr>
      <w:hyperlink w:anchor="_Toc525546319" w:history="1">
        <w:r w:rsidR="0032576A" w:rsidRPr="00E3619B">
          <w:rPr>
            <w:rStyle w:val="Hipercze"/>
            <w:noProof/>
          </w:rPr>
          <w:t>III.</w:t>
        </w:r>
        <w:r w:rsidR="0032576A">
          <w:rPr>
            <w:rFonts w:asciiTheme="minorHAnsi" w:eastAsiaTheme="minorEastAsia" w:hAnsiTheme="minorHAnsi" w:cstheme="minorBidi"/>
            <w:noProof/>
            <w:szCs w:val="22"/>
          </w:rPr>
          <w:tab/>
        </w:r>
        <w:r w:rsidR="0032576A" w:rsidRPr="00E3619B">
          <w:rPr>
            <w:rStyle w:val="Hipercze"/>
            <w:noProof/>
          </w:rPr>
          <w:t>INDYKATYWNY PLA</w:t>
        </w:r>
        <w:r w:rsidR="0032576A" w:rsidRPr="00E3619B">
          <w:rPr>
            <w:rStyle w:val="Hipercze"/>
            <w:noProof/>
          </w:rPr>
          <w:t>N FINANSOWY ( WYDATKI KWALIFIKOWANE W EUR)</w:t>
        </w:r>
        <w:r w:rsidR="0032576A">
          <w:rPr>
            <w:noProof/>
            <w:webHidden/>
          </w:rPr>
          <w:tab/>
        </w:r>
        <w:r>
          <w:rPr>
            <w:noProof/>
            <w:webHidden/>
          </w:rPr>
          <w:fldChar w:fldCharType="begin"/>
        </w:r>
        <w:r w:rsidR="0032576A">
          <w:rPr>
            <w:noProof/>
            <w:webHidden/>
          </w:rPr>
          <w:instrText xml:space="preserve"> PAGEREF _Toc525546319 \h </w:instrText>
        </w:r>
        <w:r>
          <w:rPr>
            <w:noProof/>
            <w:webHidden/>
          </w:rPr>
        </w:r>
        <w:r>
          <w:rPr>
            <w:noProof/>
            <w:webHidden/>
          </w:rPr>
          <w:fldChar w:fldCharType="separate"/>
        </w:r>
        <w:r w:rsidR="000B31E0">
          <w:rPr>
            <w:noProof/>
            <w:webHidden/>
          </w:rPr>
          <w:t>420</w:t>
        </w:r>
        <w:r>
          <w:rPr>
            <w:noProof/>
            <w:webHidden/>
          </w:rPr>
          <w:fldChar w:fldCharType="end"/>
        </w:r>
      </w:hyperlink>
    </w:p>
    <w:p w:rsidR="0032576A" w:rsidRDefault="00A21584">
      <w:pPr>
        <w:pStyle w:val="Spistreci1"/>
        <w:tabs>
          <w:tab w:val="left" w:pos="660"/>
          <w:tab w:val="right" w:leader="dot" w:pos="9062"/>
        </w:tabs>
        <w:rPr>
          <w:rFonts w:asciiTheme="minorHAnsi" w:eastAsiaTheme="minorEastAsia" w:hAnsiTheme="minorHAnsi" w:cstheme="minorBidi"/>
          <w:noProof/>
          <w:szCs w:val="22"/>
        </w:rPr>
      </w:pPr>
      <w:hyperlink w:anchor="_Toc525546320" w:history="1">
        <w:r w:rsidR="0032576A" w:rsidRPr="00E3619B">
          <w:rPr>
            <w:rStyle w:val="Hipercze"/>
            <w:noProof/>
          </w:rPr>
          <w:t>IV.</w:t>
        </w:r>
        <w:r w:rsidR="0032576A">
          <w:rPr>
            <w:rFonts w:asciiTheme="minorHAnsi" w:eastAsiaTheme="minorEastAsia" w:hAnsiTheme="minorHAnsi" w:cstheme="minorBidi"/>
            <w:noProof/>
            <w:szCs w:val="22"/>
          </w:rPr>
          <w:tab/>
        </w:r>
        <w:r w:rsidR="0032576A" w:rsidRPr="00E3619B">
          <w:rPr>
            <w:rStyle w:val="Hipercze"/>
            <w:noProof/>
          </w:rPr>
          <w:t>WYMIAR TERYTORIALNY PROWADZONEJ INTERWENCJI</w:t>
        </w:r>
        <w:r w:rsidR="0032576A">
          <w:rPr>
            <w:noProof/>
            <w:webHidden/>
          </w:rPr>
          <w:tab/>
        </w:r>
        <w:r>
          <w:rPr>
            <w:noProof/>
            <w:webHidden/>
          </w:rPr>
          <w:fldChar w:fldCharType="begin"/>
        </w:r>
        <w:r w:rsidR="0032576A">
          <w:rPr>
            <w:noProof/>
            <w:webHidden/>
          </w:rPr>
          <w:instrText xml:space="preserve"> PAGEREF _Toc525546320 \h </w:instrText>
        </w:r>
        <w:r>
          <w:rPr>
            <w:noProof/>
            <w:webHidden/>
          </w:rPr>
        </w:r>
        <w:r>
          <w:rPr>
            <w:noProof/>
            <w:webHidden/>
          </w:rPr>
          <w:fldChar w:fldCharType="separate"/>
        </w:r>
        <w:r w:rsidR="000B31E0">
          <w:rPr>
            <w:noProof/>
            <w:webHidden/>
          </w:rPr>
          <w:t>442</w:t>
        </w:r>
        <w:r>
          <w:rPr>
            <w:noProof/>
            <w:webHidden/>
          </w:rPr>
          <w:fldChar w:fldCharType="end"/>
        </w:r>
      </w:hyperlink>
    </w:p>
    <w:p w:rsidR="0032576A" w:rsidRDefault="00A21584">
      <w:pPr>
        <w:pStyle w:val="Spistreci1"/>
        <w:tabs>
          <w:tab w:val="left" w:pos="440"/>
          <w:tab w:val="right" w:leader="dot" w:pos="9062"/>
        </w:tabs>
        <w:rPr>
          <w:rFonts w:asciiTheme="minorHAnsi" w:eastAsiaTheme="minorEastAsia" w:hAnsiTheme="minorHAnsi" w:cstheme="minorBidi"/>
          <w:noProof/>
          <w:szCs w:val="22"/>
        </w:rPr>
      </w:pPr>
      <w:hyperlink w:anchor="_Toc525546321" w:history="1">
        <w:r w:rsidR="0032576A" w:rsidRPr="00E3619B">
          <w:rPr>
            <w:rStyle w:val="Hipercze"/>
            <w:noProof/>
          </w:rPr>
          <w:t>V.</w:t>
        </w:r>
        <w:r w:rsidR="0032576A">
          <w:rPr>
            <w:rFonts w:asciiTheme="minorHAnsi" w:eastAsiaTheme="minorEastAsia" w:hAnsiTheme="minorHAnsi" w:cstheme="minorBidi"/>
            <w:noProof/>
            <w:szCs w:val="22"/>
          </w:rPr>
          <w:tab/>
        </w:r>
        <w:r w:rsidR="0032576A" w:rsidRPr="00E3619B">
          <w:rPr>
            <w:rStyle w:val="Hipercze"/>
            <w:noProof/>
          </w:rPr>
          <w:t>WYKAZ NAJWAŻNIEJSZYCH DOKUMENTÓW SŁUŻĄCYCH REALIZACJI RPOWŚ 2014 – 2020</w:t>
        </w:r>
        <w:r w:rsidR="0032576A">
          <w:rPr>
            <w:noProof/>
            <w:webHidden/>
          </w:rPr>
          <w:tab/>
        </w:r>
        <w:r>
          <w:rPr>
            <w:noProof/>
            <w:webHidden/>
          </w:rPr>
          <w:fldChar w:fldCharType="begin"/>
        </w:r>
        <w:r w:rsidR="0032576A">
          <w:rPr>
            <w:noProof/>
            <w:webHidden/>
          </w:rPr>
          <w:instrText xml:space="preserve"> PAGEREF _Toc525546321 \h </w:instrText>
        </w:r>
        <w:r>
          <w:rPr>
            <w:noProof/>
            <w:webHidden/>
          </w:rPr>
        </w:r>
        <w:r>
          <w:rPr>
            <w:noProof/>
            <w:webHidden/>
          </w:rPr>
          <w:fldChar w:fldCharType="separate"/>
        </w:r>
        <w:r w:rsidR="000B31E0">
          <w:rPr>
            <w:noProof/>
            <w:webHidden/>
          </w:rPr>
          <w:t>454</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22" w:history="1">
        <w:r w:rsidR="0032576A" w:rsidRPr="00E3619B">
          <w:rPr>
            <w:rStyle w:val="Hipercze"/>
            <w:noProof/>
          </w:rPr>
          <w:t>Załącznik nr 1</w:t>
        </w:r>
        <w:r w:rsidR="0032576A">
          <w:rPr>
            <w:noProof/>
            <w:webHidden/>
          </w:rPr>
          <w:tab/>
        </w:r>
        <w:r>
          <w:rPr>
            <w:noProof/>
            <w:webHidden/>
          </w:rPr>
          <w:fldChar w:fldCharType="begin"/>
        </w:r>
        <w:r w:rsidR="0032576A">
          <w:rPr>
            <w:noProof/>
            <w:webHidden/>
          </w:rPr>
          <w:instrText xml:space="preserve"> PAGEREF _Toc525546322 \h </w:instrText>
        </w:r>
        <w:r>
          <w:rPr>
            <w:noProof/>
            <w:webHidden/>
          </w:rPr>
        </w:r>
        <w:r>
          <w:rPr>
            <w:noProof/>
            <w:webHidden/>
          </w:rPr>
          <w:fldChar w:fldCharType="separate"/>
        </w:r>
        <w:r w:rsidR="000B31E0">
          <w:rPr>
            <w:noProof/>
            <w:webHidden/>
          </w:rPr>
          <w:t>458</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23" w:history="1">
        <w:r w:rsidR="0032576A" w:rsidRPr="00E3619B">
          <w:rPr>
            <w:rStyle w:val="Hipercze"/>
            <w:noProof/>
          </w:rPr>
          <w:t>Tabela transpozycji PI na działania/poddziałania w poszczególnych osiach priorytetowych</w:t>
        </w:r>
        <w:r w:rsidR="0032576A">
          <w:rPr>
            <w:noProof/>
            <w:webHidden/>
          </w:rPr>
          <w:tab/>
        </w:r>
        <w:r>
          <w:rPr>
            <w:noProof/>
            <w:webHidden/>
          </w:rPr>
          <w:fldChar w:fldCharType="begin"/>
        </w:r>
        <w:r w:rsidR="0032576A">
          <w:rPr>
            <w:noProof/>
            <w:webHidden/>
          </w:rPr>
          <w:instrText xml:space="preserve"> PAGEREF _Toc525546323 \h </w:instrText>
        </w:r>
        <w:r>
          <w:rPr>
            <w:noProof/>
            <w:webHidden/>
          </w:rPr>
        </w:r>
        <w:r>
          <w:rPr>
            <w:noProof/>
            <w:webHidden/>
          </w:rPr>
          <w:fldChar w:fldCharType="separate"/>
        </w:r>
        <w:r w:rsidR="000B31E0">
          <w:rPr>
            <w:noProof/>
            <w:webHidden/>
          </w:rPr>
          <w:t>458</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24" w:history="1">
        <w:r w:rsidR="0032576A" w:rsidRPr="00E3619B">
          <w:rPr>
            <w:rStyle w:val="Hipercze"/>
            <w:noProof/>
          </w:rPr>
          <w:t>Załącznik nr 2</w:t>
        </w:r>
        <w:r w:rsidR="0032576A">
          <w:rPr>
            <w:noProof/>
            <w:webHidden/>
          </w:rPr>
          <w:tab/>
        </w:r>
        <w:r>
          <w:rPr>
            <w:noProof/>
            <w:webHidden/>
          </w:rPr>
          <w:fldChar w:fldCharType="begin"/>
        </w:r>
        <w:r w:rsidR="0032576A">
          <w:rPr>
            <w:noProof/>
            <w:webHidden/>
          </w:rPr>
          <w:instrText xml:space="preserve"> PAGEREF _Toc525546324 \h </w:instrText>
        </w:r>
        <w:r>
          <w:rPr>
            <w:noProof/>
            <w:webHidden/>
          </w:rPr>
        </w:r>
        <w:r>
          <w:rPr>
            <w:noProof/>
            <w:webHidden/>
          </w:rPr>
          <w:fldChar w:fldCharType="separate"/>
        </w:r>
        <w:r w:rsidR="000B31E0">
          <w:rPr>
            <w:noProof/>
            <w:webHidden/>
          </w:rPr>
          <w:t>458</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25" w:history="1">
        <w:r w:rsidR="0032576A" w:rsidRPr="00E3619B">
          <w:rPr>
            <w:rStyle w:val="Hipercze"/>
            <w:noProof/>
          </w:rPr>
          <w:t>Tabela wskaźników rezultatu bezpośredniego i produktu dla działań i poddziałań</w:t>
        </w:r>
        <w:r w:rsidR="0032576A">
          <w:rPr>
            <w:noProof/>
            <w:webHidden/>
          </w:rPr>
          <w:tab/>
        </w:r>
        <w:r>
          <w:rPr>
            <w:noProof/>
            <w:webHidden/>
          </w:rPr>
          <w:fldChar w:fldCharType="begin"/>
        </w:r>
        <w:r w:rsidR="0032576A">
          <w:rPr>
            <w:noProof/>
            <w:webHidden/>
          </w:rPr>
          <w:instrText xml:space="preserve"> PAGEREF _Toc525546325 \h </w:instrText>
        </w:r>
        <w:r>
          <w:rPr>
            <w:noProof/>
            <w:webHidden/>
          </w:rPr>
        </w:r>
        <w:r>
          <w:rPr>
            <w:noProof/>
            <w:webHidden/>
          </w:rPr>
          <w:fldChar w:fldCharType="separate"/>
        </w:r>
        <w:r w:rsidR="000B31E0">
          <w:rPr>
            <w:noProof/>
            <w:webHidden/>
          </w:rPr>
          <w:t>458</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26" w:history="1">
        <w:r w:rsidR="0032576A" w:rsidRPr="00E3619B">
          <w:rPr>
            <w:rStyle w:val="Hipercze"/>
            <w:noProof/>
          </w:rPr>
          <w:t>Załącznik nr 3</w:t>
        </w:r>
        <w:r w:rsidR="0032576A">
          <w:rPr>
            <w:noProof/>
            <w:webHidden/>
          </w:rPr>
          <w:tab/>
        </w:r>
        <w:r>
          <w:rPr>
            <w:noProof/>
            <w:webHidden/>
          </w:rPr>
          <w:fldChar w:fldCharType="begin"/>
        </w:r>
        <w:r w:rsidR="0032576A">
          <w:rPr>
            <w:noProof/>
            <w:webHidden/>
          </w:rPr>
          <w:instrText xml:space="preserve"> PAGEREF _Toc525546326 \h </w:instrText>
        </w:r>
        <w:r>
          <w:rPr>
            <w:noProof/>
            <w:webHidden/>
          </w:rPr>
        </w:r>
        <w:r>
          <w:rPr>
            <w:noProof/>
            <w:webHidden/>
          </w:rPr>
          <w:fldChar w:fldCharType="separate"/>
        </w:r>
        <w:r w:rsidR="000B31E0">
          <w:rPr>
            <w:noProof/>
            <w:webHidden/>
          </w:rPr>
          <w:t>458</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27" w:history="1">
        <w:r w:rsidR="0032576A" w:rsidRPr="00E3619B">
          <w:rPr>
            <w:rStyle w:val="Hipercze"/>
            <w:noProof/>
          </w:rPr>
          <w:t>Kryteria wyboru projektów dla poszczególnych osi priorytetowych, działań i poddziałań</w:t>
        </w:r>
        <w:r w:rsidR="0032576A">
          <w:rPr>
            <w:noProof/>
            <w:webHidden/>
          </w:rPr>
          <w:tab/>
        </w:r>
        <w:r>
          <w:rPr>
            <w:noProof/>
            <w:webHidden/>
          </w:rPr>
          <w:fldChar w:fldCharType="begin"/>
        </w:r>
        <w:r w:rsidR="0032576A">
          <w:rPr>
            <w:noProof/>
            <w:webHidden/>
          </w:rPr>
          <w:instrText xml:space="preserve"> PAGEREF _Toc525546327 \h </w:instrText>
        </w:r>
        <w:r>
          <w:rPr>
            <w:noProof/>
            <w:webHidden/>
          </w:rPr>
        </w:r>
        <w:r>
          <w:rPr>
            <w:noProof/>
            <w:webHidden/>
          </w:rPr>
          <w:fldChar w:fldCharType="separate"/>
        </w:r>
        <w:r w:rsidR="000B31E0">
          <w:rPr>
            <w:noProof/>
            <w:webHidden/>
          </w:rPr>
          <w:t>458</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28" w:history="1">
        <w:r w:rsidR="0032576A" w:rsidRPr="00E3619B">
          <w:rPr>
            <w:rStyle w:val="Hipercze"/>
            <w:noProof/>
          </w:rPr>
          <w:t>Załącznik nr 4</w:t>
        </w:r>
        <w:r w:rsidR="0032576A">
          <w:rPr>
            <w:noProof/>
            <w:webHidden/>
          </w:rPr>
          <w:tab/>
        </w:r>
        <w:r>
          <w:rPr>
            <w:noProof/>
            <w:webHidden/>
          </w:rPr>
          <w:fldChar w:fldCharType="begin"/>
        </w:r>
        <w:r w:rsidR="0032576A">
          <w:rPr>
            <w:noProof/>
            <w:webHidden/>
          </w:rPr>
          <w:instrText xml:space="preserve"> PAGEREF _Toc525546328 \h </w:instrText>
        </w:r>
        <w:r>
          <w:rPr>
            <w:noProof/>
            <w:webHidden/>
          </w:rPr>
        </w:r>
        <w:r>
          <w:rPr>
            <w:noProof/>
            <w:webHidden/>
          </w:rPr>
          <w:fldChar w:fldCharType="separate"/>
        </w:r>
        <w:r w:rsidR="000B31E0">
          <w:rPr>
            <w:noProof/>
            <w:webHidden/>
          </w:rPr>
          <w:t>458</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29" w:history="1">
        <w:r w:rsidR="0032576A" w:rsidRPr="00E3619B">
          <w:rPr>
            <w:rStyle w:val="Hipercze"/>
            <w:noProof/>
          </w:rPr>
          <w:t>Ramowe Plan/y Działań w części dotyczącej kryteriów wyboru projektów</w:t>
        </w:r>
        <w:r w:rsidR="0032576A">
          <w:rPr>
            <w:noProof/>
            <w:webHidden/>
          </w:rPr>
          <w:tab/>
        </w:r>
        <w:r>
          <w:rPr>
            <w:noProof/>
            <w:webHidden/>
          </w:rPr>
          <w:fldChar w:fldCharType="begin"/>
        </w:r>
        <w:r w:rsidR="0032576A">
          <w:rPr>
            <w:noProof/>
            <w:webHidden/>
          </w:rPr>
          <w:instrText xml:space="preserve"> PAGEREF _Toc525546329 \h </w:instrText>
        </w:r>
        <w:r>
          <w:rPr>
            <w:noProof/>
            <w:webHidden/>
          </w:rPr>
        </w:r>
        <w:r>
          <w:rPr>
            <w:noProof/>
            <w:webHidden/>
          </w:rPr>
          <w:fldChar w:fldCharType="separate"/>
        </w:r>
        <w:r w:rsidR="000B31E0">
          <w:rPr>
            <w:noProof/>
            <w:webHidden/>
          </w:rPr>
          <w:t>458</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30" w:history="1">
        <w:r w:rsidR="0032576A" w:rsidRPr="00E3619B">
          <w:rPr>
            <w:rStyle w:val="Hipercze"/>
            <w:noProof/>
          </w:rPr>
          <w:t>Załącznik nr 5</w:t>
        </w:r>
        <w:r w:rsidR="0032576A">
          <w:rPr>
            <w:noProof/>
            <w:webHidden/>
          </w:rPr>
          <w:tab/>
        </w:r>
        <w:r>
          <w:rPr>
            <w:noProof/>
            <w:webHidden/>
          </w:rPr>
          <w:fldChar w:fldCharType="begin"/>
        </w:r>
        <w:r w:rsidR="0032576A">
          <w:rPr>
            <w:noProof/>
            <w:webHidden/>
          </w:rPr>
          <w:instrText xml:space="preserve"> PAGEREF _Toc525546330 \h </w:instrText>
        </w:r>
        <w:r>
          <w:rPr>
            <w:noProof/>
            <w:webHidden/>
          </w:rPr>
        </w:r>
        <w:r>
          <w:rPr>
            <w:noProof/>
            <w:webHidden/>
          </w:rPr>
          <w:fldChar w:fldCharType="separate"/>
        </w:r>
        <w:r w:rsidR="000B31E0">
          <w:rPr>
            <w:noProof/>
            <w:webHidden/>
          </w:rPr>
          <w:t>458</w:t>
        </w:r>
        <w:r>
          <w:rPr>
            <w:noProof/>
            <w:webHidden/>
          </w:rPr>
          <w:fldChar w:fldCharType="end"/>
        </w:r>
      </w:hyperlink>
    </w:p>
    <w:p w:rsidR="0032576A" w:rsidRDefault="00A21584">
      <w:pPr>
        <w:pStyle w:val="Spistreci2"/>
        <w:rPr>
          <w:rFonts w:asciiTheme="minorHAnsi" w:eastAsiaTheme="minorEastAsia" w:hAnsiTheme="minorHAnsi" w:cstheme="minorBidi"/>
          <w:noProof/>
          <w:szCs w:val="22"/>
        </w:rPr>
      </w:pPr>
      <w:hyperlink w:anchor="_Toc525546331" w:history="1">
        <w:r w:rsidR="0032576A" w:rsidRPr="00E3619B">
          <w:rPr>
            <w:rStyle w:val="Hipercze"/>
            <w:noProof/>
          </w:rPr>
          <w:t>Wykaz projektów zidentyfikowanych w ramach trybu pozakonkursowego</w:t>
        </w:r>
        <w:r w:rsidR="0032576A">
          <w:rPr>
            <w:noProof/>
            <w:webHidden/>
          </w:rPr>
          <w:tab/>
        </w:r>
        <w:r>
          <w:rPr>
            <w:noProof/>
            <w:webHidden/>
          </w:rPr>
          <w:fldChar w:fldCharType="begin"/>
        </w:r>
        <w:r w:rsidR="0032576A">
          <w:rPr>
            <w:noProof/>
            <w:webHidden/>
          </w:rPr>
          <w:instrText xml:space="preserve"> PAGEREF _Toc525546331 \h </w:instrText>
        </w:r>
        <w:r>
          <w:rPr>
            <w:noProof/>
            <w:webHidden/>
          </w:rPr>
        </w:r>
        <w:r>
          <w:rPr>
            <w:noProof/>
            <w:webHidden/>
          </w:rPr>
          <w:fldChar w:fldCharType="separate"/>
        </w:r>
        <w:r w:rsidR="000B31E0">
          <w:rPr>
            <w:noProof/>
            <w:webHidden/>
          </w:rPr>
          <w:t>458</w:t>
        </w:r>
        <w:r>
          <w:rPr>
            <w:noProof/>
            <w:webHidden/>
          </w:rPr>
          <w:fldChar w:fldCharType="end"/>
        </w:r>
      </w:hyperlink>
    </w:p>
    <w:p w:rsidR="0032576A" w:rsidRDefault="00A21584">
      <w:pPr>
        <w:pStyle w:val="Spistreci1"/>
        <w:tabs>
          <w:tab w:val="left" w:pos="660"/>
          <w:tab w:val="right" w:leader="dot" w:pos="9062"/>
        </w:tabs>
        <w:rPr>
          <w:rFonts w:asciiTheme="minorHAnsi" w:eastAsiaTheme="minorEastAsia" w:hAnsiTheme="minorHAnsi" w:cstheme="minorBidi"/>
          <w:noProof/>
          <w:szCs w:val="22"/>
        </w:rPr>
      </w:pPr>
      <w:hyperlink w:anchor="_Toc525546332" w:history="1">
        <w:r w:rsidR="0032576A" w:rsidRPr="00E3619B">
          <w:rPr>
            <w:rStyle w:val="Hipercze"/>
            <w:noProof/>
          </w:rPr>
          <w:t>VI.</w:t>
        </w:r>
        <w:r w:rsidR="0032576A">
          <w:rPr>
            <w:rFonts w:asciiTheme="minorHAnsi" w:eastAsiaTheme="minorEastAsia" w:hAnsiTheme="minorHAnsi" w:cstheme="minorBidi"/>
            <w:noProof/>
            <w:szCs w:val="22"/>
          </w:rPr>
          <w:tab/>
        </w:r>
        <w:r w:rsidR="0032576A" w:rsidRPr="00E3619B">
          <w:rPr>
            <w:rStyle w:val="Hipercze"/>
            <w:noProof/>
          </w:rPr>
          <w:t>SPIS SKRÓTÓW</w:t>
        </w:r>
        <w:r w:rsidR="0032576A">
          <w:rPr>
            <w:noProof/>
            <w:webHidden/>
          </w:rPr>
          <w:tab/>
        </w:r>
        <w:r>
          <w:rPr>
            <w:noProof/>
            <w:webHidden/>
          </w:rPr>
          <w:fldChar w:fldCharType="begin"/>
        </w:r>
        <w:r w:rsidR="0032576A">
          <w:rPr>
            <w:noProof/>
            <w:webHidden/>
          </w:rPr>
          <w:instrText xml:space="preserve"> PAGEREF _Toc525546332 \h </w:instrText>
        </w:r>
        <w:r>
          <w:rPr>
            <w:noProof/>
            <w:webHidden/>
          </w:rPr>
        </w:r>
        <w:r>
          <w:rPr>
            <w:noProof/>
            <w:webHidden/>
          </w:rPr>
          <w:fldChar w:fldCharType="separate"/>
        </w:r>
        <w:r w:rsidR="000B31E0">
          <w:rPr>
            <w:noProof/>
            <w:webHidden/>
          </w:rPr>
          <w:t>481</w:t>
        </w:r>
        <w:r>
          <w:rPr>
            <w:noProof/>
            <w:webHidden/>
          </w:rPr>
          <w:fldChar w:fldCharType="end"/>
        </w:r>
      </w:hyperlink>
    </w:p>
    <w:p w:rsidR="0056164A" w:rsidRDefault="00A21584">
      <w:pPr>
        <w:rPr>
          <w:b/>
          <w:bCs/>
        </w:rPr>
      </w:pPr>
      <w:r>
        <w:rPr>
          <w:rFonts w:ascii="Arial" w:eastAsia="Times New Roman" w:hAnsi="Arial"/>
          <w:szCs w:val="24"/>
          <w:lang w:eastAsia="pl-PL"/>
        </w:rPr>
        <w:fldChar w:fldCharType="end"/>
      </w:r>
    </w:p>
    <w:p w:rsidR="00A42432" w:rsidRDefault="0056164A">
      <w:r>
        <w:br w:type="page"/>
      </w:r>
    </w:p>
    <w:p w:rsidR="007B4AB3" w:rsidRPr="00A42432" w:rsidRDefault="003410E9" w:rsidP="005746D0">
      <w:pPr>
        <w:pStyle w:val="Nagwek1"/>
        <w:spacing w:line="276" w:lineRule="auto"/>
        <w:ind w:left="284" w:hanging="284"/>
        <w:jc w:val="left"/>
      </w:pPr>
      <w:bookmarkStart w:id="1" w:name="_Toc464814413"/>
      <w:bookmarkStart w:id="2" w:name="_Toc525546230"/>
      <w:r w:rsidRPr="00A42432">
        <w:lastRenderedPageBreak/>
        <w:t>OGÓLNY OPIS REGIONALNEGO PROGRAMU OPERACYJNEGO WOJEWÓDZTWA ŚWIĘTOKRZYSKIEGO NA LATA 2014-2020 ORAZ GŁÓWNYCH WARUNKÓW REALIZACJI</w:t>
      </w:r>
      <w:bookmarkEnd w:id="0"/>
      <w:bookmarkEnd w:id="1"/>
      <w:bookmarkEnd w:id="2"/>
    </w:p>
    <w:p w:rsidR="007B4AB3" w:rsidRPr="00AC0268" w:rsidRDefault="003410E9" w:rsidP="00E07A31">
      <w:pPr>
        <w:pStyle w:val="Nagwek2"/>
      </w:pPr>
      <w:bookmarkStart w:id="3" w:name="_Toc525546231"/>
      <w:r w:rsidRPr="00AC0268">
        <w:t>STATUS DOKUMENTU</w:t>
      </w:r>
      <w:bookmarkEnd w:id="3"/>
    </w:p>
    <w:p w:rsidR="00205841" w:rsidRPr="00AC0268" w:rsidRDefault="007B4AB3" w:rsidP="007B4AB3">
      <w:pPr>
        <w:jc w:val="both"/>
      </w:pPr>
      <w:r w:rsidRPr="00AC0268">
        <w:t>Regionalny Program Operacyjny Województwa Świętokrzyskiego na lata 2014</w:t>
      </w:r>
      <w:r w:rsidR="00F91893" w:rsidRPr="00AC0268">
        <w:t xml:space="preserve"> – 2020 </w:t>
      </w:r>
      <w:r w:rsidRPr="00AC0268">
        <w:t xml:space="preserve">został opracowany na podstawie rozporządzenia Parlamentu Europejskiego i Rady (UE) nr 1303/2013 z dnia 17 grudnia 2013 r. </w:t>
      </w:r>
      <w:r w:rsidRPr="00AC0268">
        <w:rPr>
          <w:i/>
        </w:rPr>
        <w:t xml:space="preserve">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00205841" w:rsidRPr="00AC0268">
        <w:rPr>
          <w:i/>
        </w:rPr>
        <w:br/>
      </w:r>
      <w:r w:rsidRPr="00AC0268">
        <w:rPr>
          <w:i/>
        </w:rPr>
        <w:t>i Rybackiego oraz uchylające rozporządzenie Rady (WE) nr 1083/2006</w:t>
      </w:r>
      <w:r w:rsidRPr="00AC0268">
        <w:t xml:space="preserve">, zwanego dalej rozporządzeniem ogólnym, rozporządzenia Parlamentu Europejskiego i Rady (UE) nr 1301/2013 </w:t>
      </w:r>
      <w:r w:rsidR="009A06FA" w:rsidRPr="00AC0268">
        <w:br/>
      </w:r>
      <w:r w:rsidRPr="00AC0268">
        <w:t xml:space="preserve">z dnia 17 grudnia 2013 r. </w:t>
      </w:r>
      <w:r w:rsidRPr="00AC0268">
        <w:rPr>
          <w:i/>
        </w:rPr>
        <w:t>w sprawie Europejskiego Funduszu Rozwoju Regionalnego i przepisów szczególnych dotyczących celu „Inwestycje na rzecz wzrostu i zatrudnienia” oraz w sprawie uchylenia rozporządzenia (WE) nr 1080/2006 (Dz.U. L 347z 20.12.2013, s. 289)</w:t>
      </w:r>
      <w:r w:rsidRPr="00AC0268">
        <w:t xml:space="preserve">, rozporządzenia Parlamentu Europejskiego i Rady (UE) nr 1304/2013z dnia 17 grudnia 2013 r. </w:t>
      </w:r>
      <w:r w:rsidRPr="00AC0268">
        <w:rPr>
          <w:i/>
        </w:rPr>
        <w:t xml:space="preserve">w sprawie Europejskiego Funduszu Społecznego i uchylające rozporządzenie Rady (WE) nr 1081/2006 (Dz.U. L 347 z 20.12.2013, s. 470) </w:t>
      </w:r>
      <w:r w:rsidRPr="00AC0268">
        <w:t xml:space="preserve">oraz na podstawie ustawy z dnia 11 lipca 2014 r. </w:t>
      </w:r>
      <w:r w:rsidRPr="00AC0268">
        <w:rPr>
          <w:i/>
        </w:rPr>
        <w:t>o zasadach realizacji programów w zakresie Polityki spójności finansowanych w perspektywie finansowej 2014-2020</w:t>
      </w:r>
      <w:r w:rsidRPr="00AC0268">
        <w:t>, zwanej dale</w:t>
      </w:r>
      <w:r w:rsidR="00205841" w:rsidRPr="00AC0268">
        <w:t>j ustawą wdrożeniową.</w:t>
      </w:r>
    </w:p>
    <w:p w:rsidR="00A6462C" w:rsidRPr="00AC0268" w:rsidRDefault="00A6462C" w:rsidP="007B4AB3">
      <w:pPr>
        <w:jc w:val="both"/>
      </w:pPr>
      <w:r w:rsidRPr="00AC0268">
        <w:t xml:space="preserve">RPOWŚ na lata 2014 – 2020 jest jednym z 16 regionalnych programów operacyjnych wdrażanych </w:t>
      </w:r>
      <w:r w:rsidR="00205841" w:rsidRPr="00AC0268">
        <w:br/>
      </w:r>
      <w:r w:rsidRPr="00AC0268">
        <w:t xml:space="preserve">w Polsce w perspektywie finansowej 2014 – 2020  </w:t>
      </w:r>
      <w:r w:rsidR="00EF3910" w:rsidRPr="00AC0268">
        <w:t>i zarządzanych na poziomie regionalnym.</w:t>
      </w:r>
    </w:p>
    <w:p w:rsidR="007B4AB3" w:rsidRPr="00AC0268" w:rsidRDefault="007B4AB3" w:rsidP="007B4AB3">
      <w:pPr>
        <w:jc w:val="both"/>
      </w:pPr>
      <w:r w:rsidRPr="00AC0268">
        <w:t xml:space="preserve">Niniejszy dokument powstał w oparciu o </w:t>
      </w:r>
      <w:r w:rsidR="00A6462C" w:rsidRPr="00AC0268">
        <w:rPr>
          <w:i/>
        </w:rPr>
        <w:t>W</w:t>
      </w:r>
      <w:r w:rsidRPr="00AC0268">
        <w:rPr>
          <w:i/>
        </w:rPr>
        <w:t>ytyczne w zakresie szczegółowego opisu osi priorytetowych krajowych i regionalnych programów operacyjnych na lata 2014-2020</w:t>
      </w:r>
      <w:r w:rsidRPr="00AC0268">
        <w:t xml:space="preserve"> (</w:t>
      </w:r>
      <w:r w:rsidR="00A6462C" w:rsidRPr="00AC0268">
        <w:t>zatwierdzone</w:t>
      </w:r>
      <w:r w:rsidRPr="00AC0268">
        <w:t xml:space="preserve"> 3</w:t>
      </w:r>
      <w:r w:rsidR="00A6462C" w:rsidRPr="00AC0268">
        <w:t>0</w:t>
      </w:r>
      <w:r w:rsidRPr="00AC0268">
        <w:t xml:space="preserve"> stycznia 2015 r.).</w:t>
      </w:r>
    </w:p>
    <w:p w:rsidR="007B4AB3" w:rsidRPr="00AC0268" w:rsidRDefault="007B4AB3" w:rsidP="007B4AB3">
      <w:pPr>
        <w:jc w:val="both"/>
      </w:pPr>
      <w:r w:rsidRPr="00AC0268">
        <w:t>Regionalny Program Operacyjny Województwa Świętokrzyskiego na lata 2014-2020 został zaakceptowany przez Komisję Europejską (KE) decyzją wykonawczą z dnia 12 lutego 2015 r.</w:t>
      </w:r>
      <w:r w:rsidRPr="00AC0268">
        <w:rPr>
          <w:rStyle w:val="Odwoanieprzypisudolnego"/>
        </w:rPr>
        <w:footnoteReference w:id="2"/>
      </w:r>
      <w:r w:rsidR="00F91893" w:rsidRPr="00AC0268">
        <w:t xml:space="preserve">, </w:t>
      </w:r>
      <w:r w:rsidR="00205841" w:rsidRPr="00AC0268">
        <w:br/>
      </w:r>
      <w:r w:rsidR="00F91893" w:rsidRPr="00AC0268">
        <w:t>a następnie zmieniony decyzją wykonawczą z dnia 11 sierpnia 2016 r.</w:t>
      </w:r>
      <w:r w:rsidR="00F91893" w:rsidRPr="00AC0268">
        <w:rPr>
          <w:rStyle w:val="Odwoanieprzypisudolnego"/>
        </w:rPr>
        <w:footnoteReference w:id="3"/>
      </w:r>
    </w:p>
    <w:p w:rsidR="00205841" w:rsidRPr="00AC0268" w:rsidRDefault="007B4AB3" w:rsidP="007B4AB3">
      <w:pPr>
        <w:jc w:val="both"/>
      </w:pPr>
      <w:r w:rsidRPr="00AC0268">
        <w:t>Program jest zgodny z zapisami Umowy Partnerstwa, przyjętej decyzją Ko</w:t>
      </w:r>
      <w:r w:rsidR="00205841" w:rsidRPr="00AC0268">
        <w:t>misji z dnia 23 maja 2014 roku.</w:t>
      </w:r>
    </w:p>
    <w:p w:rsidR="007B4AB3" w:rsidRPr="00AC0268" w:rsidRDefault="007B4AB3" w:rsidP="007B4AB3">
      <w:pPr>
        <w:jc w:val="both"/>
      </w:pPr>
      <w:r w:rsidRPr="00AC0268">
        <w:t>Szczegółowy opis osi priorytetowych Regionalnego Programu Operacyjnego Województwa Świętokrzyskiego na lata 2014-2020 zawiera informacje na temat ogólnych zasad i reguł realizacji programu. W ramach poszczególnych osi priorytetowych, oraz przyporządkowanych do nich priorytetów inwestycyjnych, zostały wydzielone działania i poddziałania. Niniejszy dokument składa się z części ogólnej oraz szczegółowej.</w:t>
      </w:r>
      <w:r w:rsidR="0078722B">
        <w:t xml:space="preserve"> </w:t>
      </w:r>
      <w:r w:rsidRPr="00AC0268">
        <w:t>SZOOP jest przyjmowany, przez Instytucję Zarządzającą RPOWŚ, po zasięgnięciu opinii Instytucji Koordynującej Umowę Par</w:t>
      </w:r>
      <w:r w:rsidR="0078722B">
        <w:t>tnerstwa (dotyczy ona zgodności</w:t>
      </w:r>
      <w:r w:rsidR="0078722B">
        <w:br/>
      </w:r>
      <w:r w:rsidRPr="00AC0268">
        <w:t xml:space="preserve">z Umową Partnerstwa i wytycznymi </w:t>
      </w:r>
      <w:r w:rsidR="00B07DC9" w:rsidRPr="00E55EFE">
        <w:t>ministra właściwego do spraw rozwoju regionalnego</w:t>
      </w:r>
      <w:r w:rsidRPr="00AC0268">
        <w:t xml:space="preserve"> </w:t>
      </w:r>
      <w:r w:rsidRPr="00AC0268">
        <w:lastRenderedPageBreak/>
        <w:t>obowiązującymi w okresie realizacji PO na lata 2014 -2020) oraz właściwych instytucji zaangażowanych w realizację programu</w:t>
      </w:r>
      <w:r w:rsidRPr="00AC0268">
        <w:rPr>
          <w:rStyle w:val="Odwoanieprzypisudolnego"/>
        </w:rPr>
        <w:footnoteReference w:id="4"/>
      </w:r>
      <w:r w:rsidRPr="00AC0268">
        <w:t>.</w:t>
      </w:r>
    </w:p>
    <w:p w:rsidR="007B4AB3" w:rsidRPr="00AC0268" w:rsidRDefault="003410E9" w:rsidP="00E07A31">
      <w:pPr>
        <w:pStyle w:val="Nagwek2"/>
      </w:pPr>
      <w:bookmarkStart w:id="4" w:name="_Toc525546232"/>
      <w:r w:rsidRPr="00AC0268">
        <w:t>OPIS REGIONALNEGO PROGRAMU OPERACYJNEGO WOJEWÓDZTWA ŚWIĘTOKRZYSKIEGO NA LATA 2014-2020</w:t>
      </w:r>
      <w:bookmarkEnd w:id="4"/>
    </w:p>
    <w:p w:rsidR="007B4AB3" w:rsidRPr="00AC0268" w:rsidRDefault="007B4AB3" w:rsidP="007B4AB3">
      <w:pPr>
        <w:jc w:val="both"/>
      </w:pPr>
      <w:r w:rsidRPr="00AC0268">
        <w:t>W ramach RPOWŚ na lata 2014-2020 wydzielonych zostało 11 osi priorytetowych (w tym jedna oś dotycząca pomocy technicznej). Alokacja śro</w:t>
      </w:r>
      <w:r w:rsidR="00205841" w:rsidRPr="00AC0268">
        <w:t xml:space="preserve">dków unijnych na program wynosi1 364 543 </w:t>
      </w:r>
      <w:r w:rsidRPr="00AC0268">
        <w:t>593,00 euro</w:t>
      </w:r>
      <w:r w:rsidR="00EF3910" w:rsidRPr="00AC0268">
        <w:t xml:space="preserve"> (wraz z środkami rezerwy wykonania)</w:t>
      </w:r>
      <w:r w:rsidRPr="00AC0268">
        <w:t xml:space="preserve">. Działania realizowanew ramach programu przyczynią się m.in. do umacniania konkurencyjności i innowacyjności gospodarki regionalnej jak również budowy potencjału regionalnych przedsiębiorstw. Wsparcie obejmie również obszar rynku pracy, włączenia społecznego i edukacji oraz sferę usług publicznych. </w:t>
      </w:r>
    </w:p>
    <w:p w:rsidR="007B4AB3" w:rsidRPr="00AC0268" w:rsidRDefault="007B4AB3" w:rsidP="007B4AB3">
      <w:pPr>
        <w:jc w:val="both"/>
      </w:pPr>
      <w:r w:rsidRPr="00AC0268">
        <w:t>Zadania RPOWŚ na lata 2014-2020 są realizowane w oparciu o następujące cele tematyczne (zgodnie z rozporządzeniem ramowym):</w:t>
      </w:r>
    </w:p>
    <w:p w:rsidR="005168F3" w:rsidRPr="00AC0268" w:rsidRDefault="007B4AB3" w:rsidP="00D25451">
      <w:pPr>
        <w:pStyle w:val="Akapitzlist"/>
        <w:numPr>
          <w:ilvl w:val="0"/>
          <w:numId w:val="575"/>
        </w:numPr>
        <w:tabs>
          <w:tab w:val="left" w:pos="284"/>
        </w:tabs>
        <w:ind w:left="2835" w:hanging="2835"/>
        <w:jc w:val="both"/>
      </w:pPr>
      <w:r w:rsidRPr="00AC0268">
        <w:t xml:space="preserve">cel tematyczny 1. </w:t>
      </w:r>
    </w:p>
    <w:p w:rsidR="007B4AB3" w:rsidRPr="00AC0268" w:rsidRDefault="007B4AB3" w:rsidP="005168F3">
      <w:pPr>
        <w:pStyle w:val="Akapitzlist"/>
        <w:tabs>
          <w:tab w:val="left" w:pos="284"/>
        </w:tabs>
        <w:ind w:left="426" w:hanging="142"/>
        <w:jc w:val="both"/>
        <w:rPr>
          <w:b/>
        </w:rPr>
      </w:pPr>
      <w:r w:rsidRPr="00AC0268">
        <w:rPr>
          <w:b/>
        </w:rPr>
        <w:t>Wzmacnianie badań naukowych, rozwoju technologicznego i innowacji</w:t>
      </w:r>
    </w:p>
    <w:p w:rsidR="005168F3" w:rsidRPr="00AC0268" w:rsidRDefault="007B4AB3" w:rsidP="00D25451">
      <w:pPr>
        <w:pStyle w:val="Akapitzlist"/>
        <w:numPr>
          <w:ilvl w:val="0"/>
          <w:numId w:val="575"/>
        </w:numPr>
        <w:ind w:left="284" w:hanging="284"/>
        <w:jc w:val="both"/>
      </w:pPr>
      <w:r w:rsidRPr="00AC0268">
        <w:t xml:space="preserve">cel tematyczny 2. </w:t>
      </w:r>
    </w:p>
    <w:p w:rsidR="007B4AB3" w:rsidRPr="00AC0268" w:rsidRDefault="007B4AB3" w:rsidP="005168F3">
      <w:pPr>
        <w:pStyle w:val="Akapitzlist"/>
        <w:ind w:left="284"/>
        <w:jc w:val="both"/>
        <w:rPr>
          <w:b/>
        </w:rPr>
      </w:pPr>
      <w:r w:rsidRPr="00AC0268">
        <w:rPr>
          <w:b/>
        </w:rPr>
        <w:t>Zwiększenie dostępności wykorzystania i jakości technologii informacyjno-komunikacyjnych</w:t>
      </w:r>
    </w:p>
    <w:p w:rsidR="005168F3" w:rsidRPr="00AC0268" w:rsidRDefault="007B4AB3" w:rsidP="00D25451">
      <w:pPr>
        <w:pStyle w:val="Akapitzlist"/>
        <w:numPr>
          <w:ilvl w:val="0"/>
          <w:numId w:val="575"/>
        </w:numPr>
        <w:ind w:left="284" w:hanging="284"/>
        <w:jc w:val="both"/>
      </w:pPr>
      <w:r w:rsidRPr="00AC0268">
        <w:t xml:space="preserve">cel tematyczny 3. </w:t>
      </w:r>
    </w:p>
    <w:p w:rsidR="007B4AB3" w:rsidRPr="00AC0268" w:rsidRDefault="007B4AB3" w:rsidP="005168F3">
      <w:pPr>
        <w:pStyle w:val="Akapitzlist"/>
        <w:ind w:left="284"/>
        <w:jc w:val="both"/>
        <w:rPr>
          <w:b/>
        </w:rPr>
      </w:pPr>
      <w:r w:rsidRPr="00AC0268">
        <w:rPr>
          <w:b/>
        </w:rPr>
        <w:t>Wzmacnianie konkurencyjności MŚP</w:t>
      </w:r>
    </w:p>
    <w:p w:rsidR="006418FD" w:rsidRPr="00AC0268" w:rsidRDefault="007B4AB3" w:rsidP="00D25451">
      <w:pPr>
        <w:pStyle w:val="Akapitzlist"/>
        <w:numPr>
          <w:ilvl w:val="0"/>
          <w:numId w:val="575"/>
        </w:numPr>
        <w:ind w:left="284" w:hanging="284"/>
        <w:jc w:val="both"/>
      </w:pPr>
      <w:r w:rsidRPr="00AC0268">
        <w:t xml:space="preserve">cel tematyczny 4. </w:t>
      </w:r>
    </w:p>
    <w:p w:rsidR="007B4AB3" w:rsidRPr="00AC0268" w:rsidRDefault="007B4AB3" w:rsidP="006418FD">
      <w:pPr>
        <w:pStyle w:val="Akapitzlist"/>
        <w:ind w:left="284"/>
        <w:jc w:val="both"/>
        <w:rPr>
          <w:b/>
        </w:rPr>
      </w:pPr>
      <w:r w:rsidRPr="00AC0268">
        <w:rPr>
          <w:b/>
        </w:rPr>
        <w:t>Wspieranie przejścia na gospodarkę niskoemisyjną we wszystkich sektorach</w:t>
      </w:r>
    </w:p>
    <w:p w:rsidR="006418FD" w:rsidRPr="00AC0268" w:rsidRDefault="007B4AB3" w:rsidP="00D25451">
      <w:pPr>
        <w:pStyle w:val="Akapitzlist"/>
        <w:numPr>
          <w:ilvl w:val="0"/>
          <w:numId w:val="575"/>
        </w:numPr>
        <w:ind w:left="284" w:hanging="284"/>
        <w:jc w:val="both"/>
      </w:pPr>
      <w:r w:rsidRPr="00AC0268">
        <w:t xml:space="preserve">cel tematyczny 5. </w:t>
      </w:r>
    </w:p>
    <w:p w:rsidR="007B4AB3" w:rsidRPr="00AC0268" w:rsidRDefault="007B4AB3" w:rsidP="006418FD">
      <w:pPr>
        <w:pStyle w:val="Akapitzlist"/>
        <w:ind w:left="284"/>
        <w:jc w:val="both"/>
        <w:rPr>
          <w:b/>
        </w:rPr>
      </w:pPr>
      <w:r w:rsidRPr="00AC0268">
        <w:rPr>
          <w:b/>
        </w:rPr>
        <w:t xml:space="preserve">Promowanie dostosowania do zmian klimatu, zapobiegania ryzyku </w:t>
      </w:r>
      <w:r w:rsidR="00B504C1" w:rsidRPr="00AC0268">
        <w:rPr>
          <w:b/>
        </w:rPr>
        <w:br/>
      </w:r>
      <w:r w:rsidRPr="00AC0268">
        <w:rPr>
          <w:b/>
        </w:rPr>
        <w:t>i zarządzania ryzykiem</w:t>
      </w:r>
    </w:p>
    <w:p w:rsidR="006418FD" w:rsidRPr="00AC0268" w:rsidRDefault="007B4AB3" w:rsidP="00D25451">
      <w:pPr>
        <w:pStyle w:val="Akapitzlist"/>
        <w:numPr>
          <w:ilvl w:val="0"/>
          <w:numId w:val="575"/>
        </w:numPr>
        <w:ind w:left="284" w:hanging="284"/>
        <w:jc w:val="both"/>
      </w:pPr>
      <w:r w:rsidRPr="00AC0268">
        <w:t xml:space="preserve">cel tematyczny 6. </w:t>
      </w:r>
    </w:p>
    <w:p w:rsidR="007B4AB3" w:rsidRPr="00AC0268" w:rsidRDefault="007B4AB3" w:rsidP="006418FD">
      <w:pPr>
        <w:pStyle w:val="Akapitzlist"/>
        <w:ind w:left="284"/>
        <w:jc w:val="both"/>
        <w:rPr>
          <w:b/>
        </w:rPr>
      </w:pPr>
      <w:r w:rsidRPr="00AC0268">
        <w:rPr>
          <w:b/>
        </w:rPr>
        <w:t>Zachowanie i ochrona środowiska naturalnego oraz wspieranie efektywnego gospodarowania zasobami</w:t>
      </w:r>
    </w:p>
    <w:p w:rsidR="006418FD" w:rsidRPr="00AC0268" w:rsidRDefault="007B4AB3" w:rsidP="00D25451">
      <w:pPr>
        <w:pStyle w:val="Akapitzlist"/>
        <w:numPr>
          <w:ilvl w:val="0"/>
          <w:numId w:val="575"/>
        </w:numPr>
        <w:ind w:left="284" w:hanging="284"/>
        <w:jc w:val="both"/>
      </w:pPr>
      <w:r w:rsidRPr="00AC0268">
        <w:t xml:space="preserve">cel tematyczny 7. </w:t>
      </w:r>
    </w:p>
    <w:p w:rsidR="007B4AB3" w:rsidRPr="00AC0268" w:rsidRDefault="007B4AB3" w:rsidP="006418FD">
      <w:pPr>
        <w:pStyle w:val="Akapitzlist"/>
        <w:ind w:left="284"/>
        <w:jc w:val="both"/>
        <w:rPr>
          <w:b/>
        </w:rPr>
      </w:pPr>
      <w:r w:rsidRPr="00AC0268">
        <w:rPr>
          <w:b/>
        </w:rPr>
        <w:t xml:space="preserve">Promowanie zrównoważonego transportu i usuwanie niedoborów przepustowości </w:t>
      </w:r>
      <w:r w:rsidR="00674D80" w:rsidRPr="00AC0268">
        <w:rPr>
          <w:b/>
        </w:rPr>
        <w:br/>
      </w:r>
      <w:r w:rsidRPr="00AC0268">
        <w:rPr>
          <w:b/>
        </w:rPr>
        <w:t>w działaniach najważniejszych infrastruktur sieciowych</w:t>
      </w:r>
    </w:p>
    <w:p w:rsidR="00BC13BC" w:rsidRPr="00AC0268" w:rsidRDefault="007B4AB3" w:rsidP="00D25451">
      <w:pPr>
        <w:pStyle w:val="Akapitzlist"/>
        <w:numPr>
          <w:ilvl w:val="0"/>
          <w:numId w:val="575"/>
        </w:numPr>
        <w:ind w:left="284" w:hanging="284"/>
        <w:jc w:val="both"/>
      </w:pPr>
      <w:r w:rsidRPr="00AC0268">
        <w:t xml:space="preserve">cel tematyczny 8. </w:t>
      </w:r>
    </w:p>
    <w:p w:rsidR="007B4AB3" w:rsidRPr="00AC0268" w:rsidRDefault="007B4AB3" w:rsidP="00BC13BC">
      <w:pPr>
        <w:pStyle w:val="Akapitzlist"/>
        <w:ind w:left="284"/>
        <w:jc w:val="both"/>
        <w:rPr>
          <w:b/>
        </w:rPr>
      </w:pPr>
      <w:r w:rsidRPr="00E913A5">
        <w:rPr>
          <w:b/>
        </w:rPr>
        <w:t>Promowanie trwałego i wysokiej jakości zatrudnienia oraz wsparcie mobilności pracowników</w:t>
      </w:r>
    </w:p>
    <w:p w:rsidR="00BC13BC" w:rsidRPr="00AC0268" w:rsidRDefault="007B4AB3" w:rsidP="00D25451">
      <w:pPr>
        <w:pStyle w:val="Akapitzlist"/>
        <w:numPr>
          <w:ilvl w:val="0"/>
          <w:numId w:val="575"/>
        </w:numPr>
        <w:ind w:left="284" w:hanging="284"/>
        <w:jc w:val="both"/>
      </w:pPr>
      <w:r w:rsidRPr="00AC0268">
        <w:t xml:space="preserve">cel tematyczny 9. </w:t>
      </w:r>
    </w:p>
    <w:p w:rsidR="00BC13BC" w:rsidRPr="00AC0268" w:rsidRDefault="007B4AB3" w:rsidP="00BC13BC">
      <w:pPr>
        <w:pStyle w:val="Akapitzlist"/>
        <w:ind w:left="284"/>
        <w:jc w:val="both"/>
        <w:rPr>
          <w:b/>
        </w:rPr>
      </w:pPr>
      <w:r w:rsidRPr="00AC0268">
        <w:rPr>
          <w:b/>
        </w:rPr>
        <w:t>Promowanie włączenia społecznego, walka z ubóstwem i wszelką dyskryminacją</w:t>
      </w:r>
    </w:p>
    <w:p w:rsidR="00BC13BC" w:rsidRPr="00AC0268" w:rsidRDefault="007B4AB3" w:rsidP="00D25451">
      <w:pPr>
        <w:pStyle w:val="Akapitzlist"/>
        <w:numPr>
          <w:ilvl w:val="0"/>
          <w:numId w:val="316"/>
        </w:numPr>
        <w:ind w:left="284" w:hanging="284"/>
        <w:jc w:val="both"/>
      </w:pPr>
      <w:r w:rsidRPr="00AC0268">
        <w:t xml:space="preserve">cel tematyczny 10. </w:t>
      </w:r>
    </w:p>
    <w:p w:rsidR="00BC13BC" w:rsidRPr="00AC0268" w:rsidRDefault="007B4AB3" w:rsidP="00BC13BC">
      <w:pPr>
        <w:pStyle w:val="Akapitzlist"/>
        <w:ind w:left="284"/>
        <w:jc w:val="both"/>
        <w:rPr>
          <w:b/>
        </w:rPr>
      </w:pPr>
      <w:r w:rsidRPr="00AC0268">
        <w:rPr>
          <w:b/>
        </w:rPr>
        <w:t>Inwestowanie w kształcenie, szkolenie oraz szkolenie zawodowe na rzecz zdobywaniaumiejętności i uczenia się przez całe życie</w:t>
      </w:r>
    </w:p>
    <w:p w:rsidR="009101F5" w:rsidRDefault="009101F5" w:rsidP="00205841">
      <w:pPr>
        <w:pStyle w:val="Akapitzlist"/>
        <w:ind w:left="0"/>
        <w:rPr>
          <w:b/>
        </w:rPr>
      </w:pPr>
    </w:p>
    <w:p w:rsidR="007C457B" w:rsidRDefault="007C457B" w:rsidP="00205841">
      <w:pPr>
        <w:pStyle w:val="Akapitzlist"/>
        <w:ind w:left="0"/>
        <w:rPr>
          <w:b/>
        </w:rPr>
      </w:pPr>
    </w:p>
    <w:p w:rsidR="007C457B" w:rsidRDefault="007C457B" w:rsidP="00205841">
      <w:pPr>
        <w:pStyle w:val="Akapitzlist"/>
        <w:ind w:left="0"/>
        <w:rPr>
          <w:b/>
        </w:rPr>
      </w:pPr>
    </w:p>
    <w:p w:rsidR="007C457B" w:rsidRPr="00AC0268" w:rsidRDefault="007C457B" w:rsidP="00205841">
      <w:pPr>
        <w:pStyle w:val="Akapitzlist"/>
        <w:ind w:left="0"/>
        <w:rPr>
          <w:b/>
        </w:rPr>
      </w:pPr>
    </w:p>
    <w:p w:rsidR="009101F5" w:rsidRPr="00AC0268" w:rsidRDefault="007B4AB3" w:rsidP="00D25451">
      <w:pPr>
        <w:pStyle w:val="Akapitzlist"/>
        <w:numPr>
          <w:ilvl w:val="0"/>
          <w:numId w:val="576"/>
        </w:numPr>
        <w:rPr>
          <w:b/>
        </w:rPr>
      </w:pPr>
      <w:r w:rsidRPr="00AC0268">
        <w:rPr>
          <w:b/>
        </w:rPr>
        <w:t>Opis głównych założeń osi prior</w:t>
      </w:r>
      <w:r w:rsidR="00BC13BC" w:rsidRPr="00AC0268">
        <w:rPr>
          <w:b/>
        </w:rPr>
        <w:t>ytetowych zawartych w programie:</w:t>
      </w:r>
    </w:p>
    <w:p w:rsidR="009A06FA" w:rsidRPr="00E913A5" w:rsidRDefault="004C44AB" w:rsidP="007B4AB3">
      <w:pPr>
        <w:jc w:val="both"/>
        <w:rPr>
          <w:u w:val="single"/>
        </w:rPr>
      </w:pPr>
      <w:r w:rsidRPr="00E913A5">
        <w:rPr>
          <w:u w:val="single"/>
        </w:rPr>
        <w:lastRenderedPageBreak/>
        <w:t>Oś priorytetowa 1 – Innowacje i nauka</w:t>
      </w:r>
    </w:p>
    <w:p w:rsidR="009101F5" w:rsidRPr="00E913A5" w:rsidRDefault="004C44AB" w:rsidP="007B4AB3">
      <w:pPr>
        <w:jc w:val="both"/>
        <w:rPr>
          <w:i/>
          <w:u w:val="single"/>
        </w:rPr>
      </w:pPr>
      <w:r w:rsidRPr="00E913A5">
        <w:t xml:space="preserve">W ramach osi finansowane będą projekty </w:t>
      </w:r>
      <w:r w:rsidR="002F3BAB" w:rsidRPr="00E913A5">
        <w:t xml:space="preserve">wpływające na wzrost </w:t>
      </w:r>
      <w:r w:rsidRPr="00E913A5">
        <w:t>poziom</w:t>
      </w:r>
      <w:r w:rsidR="002F3BAB" w:rsidRPr="00E913A5">
        <w:t>u</w:t>
      </w:r>
      <w:r w:rsidRPr="00E913A5">
        <w:t xml:space="preserve"> innowacyjności gospodarki województwa, głównie poprzez inwestycje podnoszące potencjał sektora badawczo-rozwojowego dla rozwoju przedsiębiorczości.</w:t>
      </w:r>
    </w:p>
    <w:p w:rsidR="00394063" w:rsidRPr="00E913A5" w:rsidRDefault="004C44AB" w:rsidP="007B4AB3">
      <w:pPr>
        <w:jc w:val="both"/>
      </w:pPr>
      <w:r w:rsidRPr="00E913A5">
        <w:t>W ramach osi 1</w:t>
      </w:r>
      <w:r w:rsidR="002F3BAB" w:rsidRPr="00E913A5">
        <w:t xml:space="preserve"> przedsiębiorcy </w:t>
      </w:r>
      <w:r w:rsidRPr="00E913A5">
        <w:t>będ</w:t>
      </w:r>
      <w:r w:rsidR="00FD1078" w:rsidRPr="00E913A5">
        <w:t>ą</w:t>
      </w:r>
      <w:r w:rsidRPr="00E913A5">
        <w:t xml:space="preserve"> m</w:t>
      </w:r>
      <w:r w:rsidR="00FD1078" w:rsidRPr="00E913A5">
        <w:t>ogl</w:t>
      </w:r>
      <w:r w:rsidR="007C457B" w:rsidRPr="00E913A5">
        <w:t>i</w:t>
      </w:r>
      <w:r w:rsidR="00394063" w:rsidRPr="00E913A5">
        <w:t xml:space="preserve">uzyskać, w formie dotacji, wsparcie </w:t>
      </w:r>
      <w:r w:rsidRPr="00E913A5">
        <w:t>inwestycj</w:t>
      </w:r>
      <w:r w:rsidR="00394063" w:rsidRPr="00E913A5">
        <w:t>i</w:t>
      </w:r>
      <w:r w:rsidRPr="00E913A5">
        <w:t xml:space="preserve"> polegając</w:t>
      </w:r>
      <w:r w:rsidR="00394063" w:rsidRPr="00E913A5">
        <w:t>ych</w:t>
      </w:r>
      <w:r w:rsidRPr="00E913A5">
        <w:t xml:space="preserve"> na</w:t>
      </w:r>
      <w:r w:rsidR="000E263A" w:rsidRPr="00E913A5">
        <w:t>realizacji</w:t>
      </w:r>
      <w:r w:rsidR="00FD1078" w:rsidRPr="00E913A5">
        <w:t xml:space="preserve"> badań przemysłowych i prac rozwojowych</w:t>
      </w:r>
      <w:r w:rsidR="00394063" w:rsidRPr="00E913A5">
        <w:t>,</w:t>
      </w:r>
      <w:r w:rsidR="000E263A" w:rsidRPr="00E913A5">
        <w:t>obejmujących</w:t>
      </w:r>
      <w:r w:rsidR="00FD1078" w:rsidRPr="00E913A5">
        <w:t xml:space="preserve"> dofinansowanie wydatków do momentu stworzenia prototypu i jego pierwszej produkcji</w:t>
      </w:r>
      <w:r w:rsidR="000E263A" w:rsidRPr="00E913A5">
        <w:t>.</w:t>
      </w:r>
      <w:r w:rsidR="00394063" w:rsidRPr="00E913A5">
        <w:t xml:space="preserve"> Przewidziano również finansowanie projektów dotyczących zakupu wyposażenia lub budowy infrastruktury jednostek badawczo-rozwojowych, </w:t>
      </w:r>
      <w:r w:rsidRPr="00E913A5">
        <w:t>zakup</w:t>
      </w:r>
      <w:r w:rsidR="00394063" w:rsidRPr="00E913A5">
        <w:t>u</w:t>
      </w:r>
      <w:r w:rsidRPr="00E913A5">
        <w:t xml:space="preserve"> wyników prac B+R, opatentowa</w:t>
      </w:r>
      <w:r w:rsidR="000E263A" w:rsidRPr="00E913A5">
        <w:t>nie</w:t>
      </w:r>
      <w:r w:rsidR="00FD6D0B">
        <w:t xml:space="preserve"> wyników swoich prac</w:t>
      </w:r>
      <w:r w:rsidR="00394063" w:rsidRPr="00E913A5">
        <w:t xml:space="preserve">. </w:t>
      </w:r>
    </w:p>
    <w:p w:rsidR="007C457B" w:rsidRPr="00E913A5" w:rsidRDefault="004C44AB" w:rsidP="007C457B">
      <w:pPr>
        <w:jc w:val="both"/>
      </w:pPr>
      <w:r w:rsidRPr="00E913A5">
        <w:t>Wsparcie uzyskają również duże przedsiębiorstwa (spełniające warunki określone w programie) oraz instytucje otoczenia biznesu.</w:t>
      </w:r>
    </w:p>
    <w:p w:rsidR="007B4AB3" w:rsidRPr="00E913A5" w:rsidRDefault="004C44AB" w:rsidP="007B4AB3">
      <w:pPr>
        <w:jc w:val="both"/>
        <w:rPr>
          <w:u w:val="single"/>
        </w:rPr>
      </w:pPr>
      <w:r w:rsidRPr="00E913A5">
        <w:rPr>
          <w:u w:val="single"/>
        </w:rPr>
        <w:t>Oś priorytetowa 2 – Konkurencyjna gospodarka</w:t>
      </w:r>
    </w:p>
    <w:p w:rsidR="007B4AB3" w:rsidRPr="00E913A5" w:rsidRDefault="004C44AB" w:rsidP="007B4AB3">
      <w:pPr>
        <w:jc w:val="both"/>
      </w:pPr>
      <w:r w:rsidRPr="00E913A5">
        <w:t>W ramach tej osi kompleksowym wsparciem zostanie objęty sektor MŚP.</w:t>
      </w:r>
    </w:p>
    <w:p w:rsidR="00FD1078" w:rsidRPr="00E913A5" w:rsidRDefault="00FD1078" w:rsidP="00FD1078">
      <w:pPr>
        <w:jc w:val="both"/>
      </w:pPr>
      <w:r w:rsidRPr="00E913A5">
        <w:t>Finansowanie uzyskają działania realizowan</w:t>
      </w:r>
      <w:r w:rsidR="002F3BAB" w:rsidRPr="00E913A5">
        <w:t>e</w:t>
      </w:r>
      <w:r w:rsidRPr="00E913A5">
        <w:t xml:space="preserve"> przez podmioty gospodarcze na wczesnym etapie funkcjonowania jak i na późniejszym etapie działalności na rynku. Wsparciu procesu innowacyjności firm towarzyszyć będą inwestycje polegające na zakupie nowoczesnego sprzętu, maszyn oraz linii do produkcji (w tym wdrożenie TIK w przedsiębiorstwach). Interwencja obejmie również wdrożenie do produkcji prototypu zrealizowanego i przetestowanego w ramach osi 1. Przewiduje się również wsparcie MŚP w postaci zwrotnej z wykorzystaniem instrumentów finansowych (pożyczki </w:t>
      </w:r>
      <w:r w:rsidR="009A06FA" w:rsidRPr="00E913A5">
        <w:br/>
      </w:r>
      <w:r w:rsidRPr="00E913A5">
        <w:t xml:space="preserve">i poręczenia). </w:t>
      </w:r>
    </w:p>
    <w:p w:rsidR="007B4AB3" w:rsidRPr="00E913A5" w:rsidRDefault="004C44AB" w:rsidP="007B4AB3">
      <w:pPr>
        <w:jc w:val="both"/>
      </w:pPr>
      <w:r w:rsidRPr="00E913A5">
        <w:t>Oś 2 zakłada</w:t>
      </w:r>
      <w:r w:rsidR="00537E99" w:rsidRPr="00E913A5">
        <w:t xml:space="preserve"> również</w:t>
      </w:r>
      <w:r w:rsidRPr="00E913A5">
        <w:t xml:space="preserve"> interwencję w IOB. Wynikiem takich działań będzie zwiększenie ich potencjału do świadczenia profesjonalnych usług związanych z rozwojem przedsiębiorczości. Finansowanie uzyskają również projekty polegające na przekształceniu niezagospodarowanych oraz zdegradowanych obszarów w pełnowartościowe tereny inwestycyjne.</w:t>
      </w:r>
    </w:p>
    <w:p w:rsidR="007B4AB3" w:rsidRPr="00E913A5" w:rsidRDefault="004C44AB" w:rsidP="007B4AB3">
      <w:pPr>
        <w:jc w:val="both"/>
        <w:rPr>
          <w:u w:val="single"/>
        </w:rPr>
      </w:pPr>
      <w:r w:rsidRPr="00E913A5">
        <w:rPr>
          <w:u w:val="single"/>
        </w:rPr>
        <w:t>Oś priorytetowa 3 – Efektywna i zielona energia</w:t>
      </w:r>
    </w:p>
    <w:p w:rsidR="007B4AB3" w:rsidRPr="00E913A5" w:rsidRDefault="004C44AB" w:rsidP="007B4AB3">
      <w:pPr>
        <w:jc w:val="both"/>
      </w:pPr>
      <w:r w:rsidRPr="00E913A5">
        <w:t xml:space="preserve">W ramach osi finansowane będą inwestycje służące poprawie efektywności energetycznej oraz zwiększenie poziomu wykorzystania energii pochodzącej ze źródeł odnawialnych. </w:t>
      </w:r>
    </w:p>
    <w:p w:rsidR="007B4AB3" w:rsidRPr="00E913A5" w:rsidRDefault="004C44AB" w:rsidP="007B4AB3">
      <w:pPr>
        <w:jc w:val="both"/>
      </w:pPr>
      <w:r w:rsidRPr="00E913A5">
        <w:t xml:space="preserve">Finansowane będą m.in. projekty dotyczące wytwarzania energii elektrycznej i cieplnej. Wsparcie uzyskają interwencje polegając na kompleksowej modernizacji energetycznej budynków </w:t>
      </w:r>
      <w:r w:rsidR="00205841" w:rsidRPr="00E913A5">
        <w:br/>
      </w:r>
      <w:r w:rsidRPr="00E913A5">
        <w:t>w przedsiębiorstwach.</w:t>
      </w:r>
    </w:p>
    <w:p w:rsidR="007B4AB3" w:rsidRPr="00E913A5" w:rsidRDefault="004C44AB" w:rsidP="007B4AB3">
      <w:pPr>
        <w:jc w:val="both"/>
      </w:pPr>
      <w:r w:rsidRPr="00E913A5">
        <w:t>Dofinansowanie otrzymają projekty dotyczące głębokiej modernizacji energetycznej budynków użyteczności publicznych oraz wielorodzinnych budynków mieszkalnych.</w:t>
      </w:r>
    </w:p>
    <w:p w:rsidR="007B4AB3" w:rsidRPr="00E913A5" w:rsidRDefault="004C44AB" w:rsidP="007B4AB3">
      <w:pPr>
        <w:jc w:val="both"/>
      </w:pPr>
      <w:r w:rsidRPr="00E913A5">
        <w:t>W ramach osi 3 finansowane będą projekty realizujące założenia planów niskoemisyjnych.</w:t>
      </w:r>
    </w:p>
    <w:p w:rsidR="004A67C6" w:rsidRDefault="004A67C6" w:rsidP="007B4AB3">
      <w:pPr>
        <w:jc w:val="both"/>
        <w:rPr>
          <w:u w:val="single"/>
        </w:rPr>
      </w:pPr>
    </w:p>
    <w:p w:rsidR="004A67C6" w:rsidRDefault="004A67C6" w:rsidP="007B4AB3">
      <w:pPr>
        <w:jc w:val="both"/>
        <w:rPr>
          <w:u w:val="single"/>
        </w:rPr>
      </w:pPr>
    </w:p>
    <w:p w:rsidR="007B4AB3" w:rsidRPr="00E913A5" w:rsidRDefault="004C44AB" w:rsidP="007B4AB3">
      <w:pPr>
        <w:jc w:val="both"/>
        <w:rPr>
          <w:u w:val="single"/>
        </w:rPr>
      </w:pPr>
      <w:r w:rsidRPr="00E913A5">
        <w:rPr>
          <w:u w:val="single"/>
        </w:rPr>
        <w:t>Oś priorytetowa 4 – Dziedzictwo naturalne i kulturowe</w:t>
      </w:r>
    </w:p>
    <w:p w:rsidR="00394063" w:rsidRPr="00E913A5" w:rsidRDefault="004C44AB" w:rsidP="007B4AB3">
      <w:pPr>
        <w:jc w:val="both"/>
      </w:pPr>
      <w:r w:rsidRPr="00E913A5">
        <w:lastRenderedPageBreak/>
        <w:t>W ramach 4 osi programu wspierane będą inwestycje dotyczące ochrony terenów cennych przyrodniczo, różnorodności biologicznej, promocji i rozw</w:t>
      </w:r>
      <w:r w:rsidR="00394063" w:rsidRPr="00E913A5">
        <w:t>oju</w:t>
      </w:r>
      <w:r w:rsidRPr="00E913A5">
        <w:t xml:space="preserve"> zasobów </w:t>
      </w:r>
      <w:r w:rsidR="00394063" w:rsidRPr="00E913A5">
        <w:t xml:space="preserve">dziedzictwa naturalnego </w:t>
      </w:r>
      <w:r w:rsidR="004A67C6">
        <w:br/>
      </w:r>
      <w:r w:rsidR="00394063" w:rsidRPr="00E913A5">
        <w:t xml:space="preserve">i kulturowego.   </w:t>
      </w:r>
    </w:p>
    <w:p w:rsidR="007B4AB3" w:rsidRPr="00E913A5" w:rsidRDefault="004C44AB" w:rsidP="007B4AB3">
      <w:pPr>
        <w:jc w:val="both"/>
      </w:pPr>
      <w:r w:rsidRPr="00E913A5">
        <w:t xml:space="preserve">Finansowane będą także działania ukierunkowane na przeciwdziałanie klęskom żywiołowym oraz zabezpieczanie przeciwpowodziowe. </w:t>
      </w:r>
    </w:p>
    <w:p w:rsidR="007B4AB3" w:rsidRPr="00E913A5" w:rsidRDefault="004C44AB" w:rsidP="007B4AB3">
      <w:pPr>
        <w:jc w:val="both"/>
      </w:pPr>
      <w:r w:rsidRPr="00E913A5">
        <w:t xml:space="preserve">Ponadto wspierane będą inwestycje w infrastrukturę ochrony środowiska. Dofinansowaniem zostaną objęte projekty dotyczące gospodarki odpadami oraz kompleksowego wsparcia gospodarki wodno </w:t>
      </w:r>
      <w:r w:rsidR="004A67C6">
        <w:br/>
      </w:r>
      <w:r w:rsidRPr="00E913A5">
        <w:t xml:space="preserve">– ściekowej. </w:t>
      </w:r>
    </w:p>
    <w:p w:rsidR="007B4AB3" w:rsidRPr="00E913A5" w:rsidRDefault="004C44AB" w:rsidP="007B4AB3">
      <w:pPr>
        <w:jc w:val="both"/>
        <w:rPr>
          <w:u w:val="single"/>
        </w:rPr>
      </w:pPr>
      <w:r w:rsidRPr="00E913A5">
        <w:rPr>
          <w:u w:val="single"/>
        </w:rPr>
        <w:t>Oś priorytetowa 5 – Nowoczesna komunikacja</w:t>
      </w:r>
    </w:p>
    <w:p w:rsidR="007B4AB3" w:rsidRPr="00E913A5" w:rsidRDefault="004C44AB" w:rsidP="007B4AB3">
      <w:pPr>
        <w:jc w:val="both"/>
      </w:pPr>
      <w:r w:rsidRPr="00E913A5">
        <w:t xml:space="preserve">W ramach Osi finansowane będą inwestycje z zakresu budowy, rozbudowy, przebudowy infrastruktury drogowej regionu (mające wpływ na dostępność do dróg znajdujących się </w:t>
      </w:r>
      <w:r w:rsidR="009101F5" w:rsidRPr="00E913A5">
        <w:br/>
      </w:r>
      <w:r w:rsidRPr="00E913A5">
        <w:t xml:space="preserve">w sieci TEN-T). </w:t>
      </w:r>
    </w:p>
    <w:p w:rsidR="007B4AB3" w:rsidRPr="00E913A5" w:rsidRDefault="004C44AB" w:rsidP="007B4AB3">
      <w:pPr>
        <w:jc w:val="both"/>
      </w:pPr>
      <w:r w:rsidRPr="00E913A5">
        <w:t>Wsparcie skoncentrowane zostanie przede wszystkim na drogach wojewódzkich poza obszarem KOF, które łączą sieci lokalne z drogami krajowymi, ekspresowymi i autostradami.</w:t>
      </w:r>
    </w:p>
    <w:p w:rsidR="007B4AB3" w:rsidRPr="00E913A5" w:rsidRDefault="004C44AB" w:rsidP="007B4AB3">
      <w:pPr>
        <w:jc w:val="both"/>
      </w:pPr>
      <w:r w:rsidRPr="00E913A5">
        <w:t>Finansowanie uzyskają również inwestycje w transport kolejowy (w tym zakup taboru).</w:t>
      </w:r>
    </w:p>
    <w:p w:rsidR="007B4AB3" w:rsidRPr="00E913A5" w:rsidRDefault="004C44AB" w:rsidP="007B4AB3">
      <w:pPr>
        <w:jc w:val="both"/>
        <w:rPr>
          <w:u w:val="single"/>
        </w:rPr>
      </w:pPr>
      <w:r w:rsidRPr="00E913A5">
        <w:rPr>
          <w:u w:val="single"/>
        </w:rPr>
        <w:t>Oś priorytetowa 6 – Rozwój miast</w:t>
      </w:r>
    </w:p>
    <w:p w:rsidR="007B4AB3" w:rsidRPr="00E913A5" w:rsidRDefault="004C44AB" w:rsidP="007B4AB3">
      <w:pPr>
        <w:jc w:val="both"/>
      </w:pPr>
      <w:r w:rsidRPr="00E913A5">
        <w:t xml:space="preserve">Współfinansowaniem w osi 6 zostaną działania związane ze wsparciem w ramach ZIT </w:t>
      </w:r>
      <w:r w:rsidR="009101F5" w:rsidRPr="00E913A5">
        <w:br/>
      </w:r>
      <w:r w:rsidRPr="00E913A5">
        <w:t>w zakresie m.in. zwiększenia efektywności energetycznej i wykorzystywania odnawialnych źródeł energii w budynkach użyteczności publicznej, ochrony i przywrócenia różnorodności biologicznej zbiorników wodnych, inwestycji, służących podniesieniu standardów połączeń drogowych na drogach o różnej kategorii w Kieleckim Obszarze Funkcjonalnym, wsparcia infrastruktury edukacyjnej, służącej kształceniu zawodowemu i uczeniu się przez całe życie.</w:t>
      </w:r>
    </w:p>
    <w:p w:rsidR="007B4AB3" w:rsidRPr="00E913A5" w:rsidRDefault="004C44AB" w:rsidP="007B4AB3">
      <w:pPr>
        <w:jc w:val="both"/>
      </w:pPr>
      <w:r w:rsidRPr="00E913A5">
        <w:t>Obok inwestycji dotyczących wsparcia w obszarze ZIT finansowanie w ramach osi uzyskają działania dotyczące kompleksowych inwestycji mających na celu ożywienie zdegradowanych obszarów miast, które utraciły swoją pierwotną funkcję.</w:t>
      </w:r>
    </w:p>
    <w:p w:rsidR="007B4AB3" w:rsidRPr="00E913A5" w:rsidRDefault="004C44AB" w:rsidP="007B4AB3">
      <w:pPr>
        <w:jc w:val="both"/>
        <w:rPr>
          <w:u w:val="single"/>
        </w:rPr>
      </w:pPr>
      <w:r w:rsidRPr="00E913A5">
        <w:rPr>
          <w:u w:val="single"/>
        </w:rPr>
        <w:t>Oś priorytetowa 7 – Sprawne usługi publiczne</w:t>
      </w:r>
    </w:p>
    <w:p w:rsidR="007B4AB3" w:rsidRPr="00E913A5" w:rsidRDefault="004C44AB" w:rsidP="007B4AB3">
      <w:pPr>
        <w:jc w:val="both"/>
      </w:pPr>
      <w:r w:rsidRPr="00E913A5">
        <w:t>Finansowanie w ramach osi 7 uzyskają projekty dotyczące wzmocnienia zastosowań TIK dla</w:t>
      </w:r>
      <w:r w:rsidR="00E913A5">
        <w:br/>
      </w:r>
      <w:r w:rsidRPr="00E913A5">
        <w:t>e-administracji, e-uczenia się, e-kultury i e-zdrowia.</w:t>
      </w:r>
    </w:p>
    <w:p w:rsidR="007B4AB3" w:rsidRPr="00E913A5" w:rsidRDefault="004C44AB" w:rsidP="007B4AB3">
      <w:pPr>
        <w:jc w:val="both"/>
      </w:pPr>
      <w:r w:rsidRPr="00E913A5">
        <w:t>Ponadto wspar</w:t>
      </w:r>
      <w:r w:rsidR="00C379F6" w:rsidRPr="00E913A5">
        <w:t>te</w:t>
      </w:r>
      <w:r w:rsidRPr="00E913A5">
        <w:t xml:space="preserve"> zostaną projekty przyczyniające się do rozwoju  potencjałów endogenicznych terenów ze specyficznymi potrzebami z nadaniem im nowych funkcji społeczno -  gospodarczych.</w:t>
      </w:r>
    </w:p>
    <w:p w:rsidR="007B4AB3" w:rsidRPr="00AC0268" w:rsidRDefault="004C44AB" w:rsidP="007B4AB3">
      <w:pPr>
        <w:jc w:val="both"/>
      </w:pPr>
      <w:r w:rsidRPr="00E913A5">
        <w:t>W ramach osi 7 przewidziano również współfinansowanie projektów z zakresu rozwoju infrastruktury zdrowotnej oraz społecznej jak również infrastruktury edukacyjnej i szkoleniowej.</w:t>
      </w:r>
    </w:p>
    <w:p w:rsidR="007B4AB3" w:rsidRPr="00AC0268" w:rsidRDefault="007B4AB3" w:rsidP="007B4AB3">
      <w:pPr>
        <w:jc w:val="both"/>
        <w:rPr>
          <w:u w:val="single"/>
        </w:rPr>
      </w:pPr>
      <w:r w:rsidRPr="00AC0268">
        <w:rPr>
          <w:u w:val="single"/>
        </w:rPr>
        <w:t>Oś priorytetowa 8 – Rozwój edukacji i aktywne społeczeństwo</w:t>
      </w:r>
    </w:p>
    <w:p w:rsidR="009101F5" w:rsidRPr="00AC0268" w:rsidRDefault="00A359AB" w:rsidP="00A359AB">
      <w:pPr>
        <w:jc w:val="both"/>
      </w:pPr>
      <w:r w:rsidRPr="00AC0268">
        <w:t xml:space="preserve">W ramach osi 8 finansowane będą projekty polegające na wzmacnianiu aktywności zawodowej </w:t>
      </w:r>
      <w:r w:rsidR="00205841" w:rsidRPr="00AC0268">
        <w:br/>
      </w:r>
      <w:r w:rsidRPr="00AC0268">
        <w:t xml:space="preserve">i </w:t>
      </w:r>
      <w:r w:rsidR="009101F5" w:rsidRPr="00AC0268">
        <w:t>społecznej mieszkańców regionu.</w:t>
      </w:r>
    </w:p>
    <w:p w:rsidR="00A359AB" w:rsidRPr="00AC0268" w:rsidRDefault="00A359AB" w:rsidP="00A359AB">
      <w:pPr>
        <w:jc w:val="both"/>
      </w:pPr>
      <w:r w:rsidRPr="00AC0268">
        <w:lastRenderedPageBreak/>
        <w:t xml:space="preserve">Finansowanie uzyskają działania ukierunkowane na ułatwianie godzenia życia zawodowego z życiem prywatnym (poprzez zwiększenie dostępu do miejsc opieki nad dziećmi do lat trzech), ułatwianie dostępu do edukacji przedszkolnej, podnoszenie jakości edukacji na poziomie podstawowym </w:t>
      </w:r>
      <w:r w:rsidR="00205841" w:rsidRPr="00AC0268">
        <w:br/>
      </w:r>
      <w:r w:rsidRPr="00AC0268">
        <w:t xml:space="preserve">i </w:t>
      </w:r>
      <w:r w:rsidR="00EF3910" w:rsidRPr="00AC0268">
        <w:t>ponadp</w:t>
      </w:r>
      <w:r w:rsidRPr="00AC0268">
        <w:t>odstawowym, a także jej większego powiązania z rynkiem pracy.</w:t>
      </w:r>
    </w:p>
    <w:p w:rsidR="007B4AB3" w:rsidRPr="00AC0268" w:rsidRDefault="00A359AB" w:rsidP="007B4AB3">
      <w:pPr>
        <w:jc w:val="both"/>
      </w:pPr>
      <w:r w:rsidRPr="00AC0268">
        <w:t xml:space="preserve">Współfinansowaniem zostaną objęte również projekty polegające na poprawie jakości szkolnictwa zawodowego oraz wsparcia osób dorosłych w procesie podnoszenia wiedzy, a także związane </w:t>
      </w:r>
      <w:r w:rsidR="00205841" w:rsidRPr="00AC0268">
        <w:br/>
      </w:r>
      <w:r w:rsidRPr="00AC0268">
        <w:t>z profilaktyką zdrowia i przeciwdziałaniem przedwczesnemu opuszczaniu rynku pracy ze względów zdrowotnych.</w:t>
      </w:r>
    </w:p>
    <w:p w:rsidR="007B4AB3" w:rsidRPr="00AC0268" w:rsidRDefault="007B4AB3" w:rsidP="007B4AB3">
      <w:pPr>
        <w:jc w:val="both"/>
        <w:rPr>
          <w:u w:val="single"/>
        </w:rPr>
      </w:pPr>
      <w:r w:rsidRPr="00AC0268">
        <w:rPr>
          <w:u w:val="single"/>
        </w:rPr>
        <w:t>Oś priorytetowa 9 – Włączenie społeczne i walka z ubóstwem</w:t>
      </w:r>
    </w:p>
    <w:p w:rsidR="00A359AB" w:rsidRPr="00AC0268" w:rsidRDefault="00A359AB" w:rsidP="00A359AB">
      <w:pPr>
        <w:jc w:val="both"/>
      </w:pPr>
      <w:r w:rsidRPr="00AC0268">
        <w:t>Wsparcie w ramach osi 9 skierowane będzie do osób zagrożonych ubóstwem i wykluczeniem społecznym.</w:t>
      </w:r>
    </w:p>
    <w:p w:rsidR="007B4AB3" w:rsidRPr="00AC0268" w:rsidRDefault="00A359AB" w:rsidP="00A359AB">
      <w:pPr>
        <w:jc w:val="both"/>
      </w:pPr>
      <w:r w:rsidRPr="00AC0268">
        <w:t xml:space="preserve">Finansowane skierowane będzie na projekty prowadzące do zwiększenia aktywności zawodowej osób zagrożonych ubóstwem i wykluczeniem społecznym, poprawę dostępu do usług społecznych </w:t>
      </w:r>
      <w:r w:rsidR="00205841" w:rsidRPr="00AC0268">
        <w:br/>
      </w:r>
      <w:r w:rsidRPr="00AC0268">
        <w:t>o charakterze profilaktycznym, opiekuńczym oraz wsparcia rodziny, a także usług zdrowotnych.  Istotnym aspektem interwencji będzie ukierunkowanie na deinstytucjonalizację usług, w tym usług opieki nad osobami zależnymi. Wzmocnieniu szans na zatrudnienie osób z grup defaworyzowanych służyć będzie wsparcie sektora ekonomii społecznej, obejmujące z jednej strony rozwój ośrodków wsparcia ekonomii społecznej, ale również wsparcie dotacyjne na tworzenie miejsc pracy w sektorze ekonomii społecznej.</w:t>
      </w:r>
    </w:p>
    <w:p w:rsidR="007B4AB3" w:rsidRPr="00AC0268" w:rsidRDefault="007B4AB3" w:rsidP="007B4AB3">
      <w:pPr>
        <w:jc w:val="both"/>
        <w:rPr>
          <w:u w:val="single"/>
        </w:rPr>
      </w:pPr>
      <w:r w:rsidRPr="00AC0268">
        <w:rPr>
          <w:u w:val="single"/>
        </w:rPr>
        <w:t>Oś priorytetowa 10 – Otwarty rynek pracy</w:t>
      </w:r>
    </w:p>
    <w:p w:rsidR="00A359AB" w:rsidRPr="00AC0268" w:rsidRDefault="00A359AB" w:rsidP="00A359AB">
      <w:pPr>
        <w:jc w:val="both"/>
      </w:pPr>
      <w:r w:rsidRPr="00AC0268">
        <w:t xml:space="preserve">W ramach osi 10 wspierane będą przede wszystkim  działania mające na celu przejście od bezrobocia do zatrudnienia. </w:t>
      </w:r>
    </w:p>
    <w:p w:rsidR="00A359AB" w:rsidRPr="00AC0268" w:rsidRDefault="00A359AB" w:rsidP="00A359AB">
      <w:pPr>
        <w:jc w:val="both"/>
      </w:pPr>
      <w:r w:rsidRPr="00AC0268">
        <w:t xml:space="preserve">Wsparciem zostaną objęte działania z zakresu pomocy w aktywnym poszukiwaniu pracy, podnoszenia kwalifikacji i kompetencji osób poszukujących pracy, przedsięwzięcia służące rozwojowi przedsiębiorczości i samozatrudnienia, tworzeniu nowych miejsc pracy, oraz dostosowywaniu przedsiębiorstw i ich pracowników do zmian zachodzących w gospodarce. Realizowane będą również działania wspomagające godzenie życia zawodowego i osobistego, a także związane z reorientacją zawodową rolników i podejmowaniem zatrudnienia poza rolnictwem. </w:t>
      </w:r>
    </w:p>
    <w:p w:rsidR="007B4AB3" w:rsidRPr="00AC0268" w:rsidRDefault="00A359AB" w:rsidP="00A359AB">
      <w:pPr>
        <w:jc w:val="both"/>
      </w:pPr>
      <w:r w:rsidRPr="00AC0268">
        <w:t>Istotnym elementem wsparcia będą dotacje i pożyczki na rozpoczęcie działalności gospodarczej.</w:t>
      </w:r>
    </w:p>
    <w:p w:rsidR="007B4AB3" w:rsidRPr="00AC0268" w:rsidRDefault="007B4AB3" w:rsidP="007B4AB3">
      <w:pPr>
        <w:jc w:val="both"/>
        <w:rPr>
          <w:u w:val="single"/>
        </w:rPr>
      </w:pPr>
      <w:r w:rsidRPr="00AC0268">
        <w:rPr>
          <w:u w:val="single"/>
        </w:rPr>
        <w:t>Oś priorytetowa 11 – Pomoc techniczna</w:t>
      </w:r>
    </w:p>
    <w:p w:rsidR="007B4AB3" w:rsidRDefault="007B4AB3" w:rsidP="007B4AB3">
      <w:pPr>
        <w:jc w:val="both"/>
      </w:pPr>
      <w:r w:rsidRPr="00AC0268">
        <w:t xml:space="preserve">W ramach Osi priorytetowej 11 Pomoc Techniczna przewidziano wsparcie działań związanych </w:t>
      </w:r>
      <w:r w:rsidR="00205841" w:rsidRPr="00AC0268">
        <w:br/>
      </w:r>
      <w:r w:rsidRPr="00AC0268">
        <w:t xml:space="preserve">z przygotowaniem, zarządzaniem, wdrażaniem, monitorowaniem, ewaluacją, kontrolą oraz działalnością informacyjno-promocyjną upowszechniającą rezultaty wdrażania RPOWŚ na lata 2014-2020. </w:t>
      </w:r>
    </w:p>
    <w:p w:rsidR="003410E9" w:rsidRPr="007B4A5D" w:rsidRDefault="003410E9" w:rsidP="007B4A5D">
      <w:pPr>
        <w:pStyle w:val="Nagwek2"/>
      </w:pPr>
      <w:bookmarkStart w:id="5" w:name="_Toc525546233"/>
      <w:r w:rsidRPr="007B4A5D">
        <w:t>INFORMACJE NA TEMAT SPOSOBU I ŹRÓDEŁ FINANSOWANIA OSI PRIORYTETOWYCH</w:t>
      </w:r>
      <w:bookmarkEnd w:id="5"/>
    </w:p>
    <w:p w:rsidR="003410E9" w:rsidRPr="003410E9" w:rsidRDefault="003410E9" w:rsidP="003410E9">
      <w:pPr>
        <w:pStyle w:val="Default"/>
        <w:spacing w:line="276" w:lineRule="auto"/>
        <w:jc w:val="both"/>
        <w:rPr>
          <w:rFonts w:cs="Times New Roman"/>
          <w:sz w:val="22"/>
          <w:szCs w:val="22"/>
        </w:rPr>
      </w:pPr>
    </w:p>
    <w:p w:rsidR="0097478C" w:rsidRPr="003410E9" w:rsidRDefault="0097478C" w:rsidP="003410E9">
      <w:pPr>
        <w:pStyle w:val="Default"/>
        <w:spacing w:line="276" w:lineRule="auto"/>
        <w:jc w:val="both"/>
        <w:rPr>
          <w:rFonts w:cs="Times New Roman"/>
          <w:sz w:val="22"/>
          <w:szCs w:val="22"/>
        </w:rPr>
      </w:pPr>
      <w:r w:rsidRPr="003410E9">
        <w:rPr>
          <w:rFonts w:cs="Times New Roman"/>
          <w:sz w:val="22"/>
          <w:szCs w:val="22"/>
        </w:rPr>
        <w:t xml:space="preserve">Regionalny Program Operacyjny Województwa Świętokrzyskiego na lata 2014-2020 jest programem </w:t>
      </w:r>
      <w:r w:rsidR="00EF3910" w:rsidRPr="003410E9">
        <w:rPr>
          <w:rFonts w:cs="Times New Roman"/>
          <w:sz w:val="22"/>
          <w:szCs w:val="22"/>
        </w:rPr>
        <w:t>dwufunduszowym,</w:t>
      </w:r>
      <w:r w:rsidRPr="003410E9">
        <w:rPr>
          <w:rFonts w:cs="Times New Roman"/>
          <w:sz w:val="22"/>
          <w:szCs w:val="22"/>
        </w:rPr>
        <w:t xml:space="preserve"> finansowanym ze środków:</w:t>
      </w:r>
    </w:p>
    <w:p w:rsidR="0097478C" w:rsidRPr="00AC0268" w:rsidRDefault="0097478C" w:rsidP="00D25451">
      <w:pPr>
        <w:pStyle w:val="Default"/>
        <w:numPr>
          <w:ilvl w:val="0"/>
          <w:numId w:val="573"/>
        </w:numPr>
        <w:spacing w:line="276" w:lineRule="auto"/>
        <w:jc w:val="both"/>
        <w:rPr>
          <w:rFonts w:cs="Times New Roman"/>
          <w:sz w:val="22"/>
          <w:szCs w:val="22"/>
        </w:rPr>
      </w:pPr>
      <w:r w:rsidRPr="00AC0268">
        <w:rPr>
          <w:rFonts w:cs="Times New Roman"/>
          <w:sz w:val="22"/>
          <w:szCs w:val="22"/>
        </w:rPr>
        <w:t xml:space="preserve">Europejskiego Funduszu Rozwoju Regionalnego (EFRR), </w:t>
      </w:r>
    </w:p>
    <w:p w:rsidR="0097478C" w:rsidRPr="00AC0268" w:rsidRDefault="0097478C" w:rsidP="00D25451">
      <w:pPr>
        <w:pStyle w:val="Default"/>
        <w:numPr>
          <w:ilvl w:val="0"/>
          <w:numId w:val="573"/>
        </w:numPr>
        <w:spacing w:line="276" w:lineRule="auto"/>
        <w:jc w:val="both"/>
        <w:rPr>
          <w:rFonts w:cs="Times New Roman"/>
          <w:sz w:val="22"/>
          <w:szCs w:val="22"/>
        </w:rPr>
      </w:pPr>
      <w:r w:rsidRPr="00AC0268">
        <w:rPr>
          <w:rFonts w:cs="Times New Roman"/>
          <w:sz w:val="22"/>
          <w:szCs w:val="22"/>
        </w:rPr>
        <w:lastRenderedPageBreak/>
        <w:t xml:space="preserve">Europejskiego Funduszu Społecznego (EFS). </w:t>
      </w:r>
    </w:p>
    <w:p w:rsidR="0097478C" w:rsidRPr="00AC0268" w:rsidRDefault="0097478C" w:rsidP="005717A0">
      <w:pPr>
        <w:pStyle w:val="Default"/>
        <w:spacing w:line="276" w:lineRule="auto"/>
        <w:jc w:val="both"/>
        <w:rPr>
          <w:rFonts w:cs="Times New Roman"/>
          <w:sz w:val="22"/>
          <w:szCs w:val="22"/>
        </w:rPr>
      </w:pPr>
      <w:r w:rsidRPr="00AC0268">
        <w:rPr>
          <w:rFonts w:cs="Times New Roman"/>
          <w:sz w:val="22"/>
          <w:szCs w:val="22"/>
        </w:rPr>
        <w:t>Obszarem realizacji programu jest obszar województwa</w:t>
      </w:r>
      <w:r w:rsidR="00EF3910" w:rsidRPr="00AC0268">
        <w:rPr>
          <w:rFonts w:cs="Times New Roman"/>
          <w:sz w:val="22"/>
          <w:szCs w:val="22"/>
        </w:rPr>
        <w:t xml:space="preserve"> świętokrzyskiego. Całe w</w:t>
      </w:r>
      <w:r w:rsidRPr="00AC0268">
        <w:rPr>
          <w:rFonts w:cs="Times New Roman"/>
          <w:sz w:val="22"/>
          <w:szCs w:val="22"/>
        </w:rPr>
        <w:t>ojewództwo jest zaliczone do regionów słabiej rozwiniętych.</w:t>
      </w:r>
    </w:p>
    <w:p w:rsidR="0097478C" w:rsidRPr="00AC0268" w:rsidRDefault="00F70700" w:rsidP="005717A0">
      <w:pPr>
        <w:pStyle w:val="Default"/>
        <w:spacing w:line="276" w:lineRule="auto"/>
        <w:jc w:val="both"/>
        <w:rPr>
          <w:rFonts w:cs="Times New Roman"/>
          <w:sz w:val="22"/>
          <w:szCs w:val="22"/>
        </w:rPr>
      </w:pPr>
      <w:r w:rsidRPr="00AC0268">
        <w:rPr>
          <w:rFonts w:cs="Times New Roman"/>
          <w:sz w:val="22"/>
          <w:szCs w:val="22"/>
        </w:rPr>
        <w:t xml:space="preserve">Alokacja </w:t>
      </w:r>
      <w:r w:rsidR="0097478C" w:rsidRPr="00AC0268">
        <w:rPr>
          <w:rFonts w:cs="Times New Roman"/>
          <w:sz w:val="22"/>
          <w:szCs w:val="22"/>
        </w:rPr>
        <w:t xml:space="preserve">środków unijnych </w:t>
      </w:r>
      <w:r w:rsidR="00EF3910" w:rsidRPr="00AC0268">
        <w:rPr>
          <w:rFonts w:cs="Times New Roman"/>
          <w:sz w:val="22"/>
          <w:szCs w:val="22"/>
        </w:rPr>
        <w:t xml:space="preserve">(wraz z środkami rezerwy wykonania) </w:t>
      </w:r>
      <w:r w:rsidRPr="00AC0268">
        <w:rPr>
          <w:rFonts w:cs="Times New Roman"/>
          <w:sz w:val="22"/>
          <w:szCs w:val="22"/>
        </w:rPr>
        <w:t xml:space="preserve">RPOWŚ 2014-2020 </w:t>
      </w:r>
      <w:r w:rsidR="0097478C" w:rsidRPr="00AC0268">
        <w:rPr>
          <w:rFonts w:cs="Times New Roman"/>
          <w:sz w:val="22"/>
          <w:szCs w:val="22"/>
        </w:rPr>
        <w:t>wynosi 1 364 543 593,00 EUR</w:t>
      </w:r>
      <w:r w:rsidR="00EE28D6" w:rsidRPr="00AC0268">
        <w:rPr>
          <w:rFonts w:cs="Times New Roman"/>
          <w:sz w:val="22"/>
          <w:szCs w:val="22"/>
        </w:rPr>
        <w:t>O</w:t>
      </w:r>
      <w:r w:rsidR="0097478C" w:rsidRPr="00AC0268">
        <w:rPr>
          <w:rFonts w:cs="Times New Roman"/>
          <w:sz w:val="22"/>
          <w:szCs w:val="22"/>
        </w:rPr>
        <w:t>, w tym:</w:t>
      </w:r>
    </w:p>
    <w:p w:rsidR="0097478C" w:rsidRPr="00AC0268" w:rsidRDefault="004C44AB" w:rsidP="00D25451">
      <w:pPr>
        <w:pStyle w:val="Default"/>
        <w:numPr>
          <w:ilvl w:val="0"/>
          <w:numId w:val="574"/>
        </w:numPr>
        <w:spacing w:line="276" w:lineRule="auto"/>
        <w:jc w:val="both"/>
        <w:rPr>
          <w:rFonts w:cs="Times New Roman"/>
          <w:sz w:val="22"/>
          <w:szCs w:val="22"/>
        </w:rPr>
      </w:pPr>
      <w:r w:rsidRPr="00AC0268">
        <w:rPr>
          <w:rFonts w:cs="Times New Roman"/>
          <w:sz w:val="22"/>
          <w:szCs w:val="22"/>
        </w:rPr>
        <w:t>EFRR: 980 704 066,00 EURO,</w:t>
      </w:r>
    </w:p>
    <w:p w:rsidR="0097478C" w:rsidRPr="00AC0268" w:rsidRDefault="004C44AB" w:rsidP="00D25451">
      <w:pPr>
        <w:pStyle w:val="Default"/>
        <w:numPr>
          <w:ilvl w:val="0"/>
          <w:numId w:val="574"/>
        </w:numPr>
        <w:spacing w:line="276" w:lineRule="auto"/>
        <w:jc w:val="both"/>
        <w:rPr>
          <w:rFonts w:cs="Times New Roman"/>
          <w:sz w:val="22"/>
          <w:szCs w:val="22"/>
          <w:lang w:val="en-US"/>
        </w:rPr>
      </w:pPr>
      <w:r w:rsidRPr="00AC0268">
        <w:rPr>
          <w:rFonts w:cs="Times New Roman"/>
          <w:sz w:val="22"/>
          <w:szCs w:val="22"/>
        </w:rPr>
        <w:t>E</w:t>
      </w:r>
      <w:r w:rsidR="0097478C" w:rsidRPr="00AC0268">
        <w:rPr>
          <w:rFonts w:cs="Times New Roman"/>
          <w:sz w:val="22"/>
          <w:szCs w:val="22"/>
          <w:lang w:val="en-US"/>
        </w:rPr>
        <w:t xml:space="preserve">FS: 383 839 527,00 </w:t>
      </w:r>
      <w:r w:rsidR="00EE28D6" w:rsidRPr="00AC0268">
        <w:rPr>
          <w:rFonts w:cs="Times New Roman"/>
          <w:sz w:val="22"/>
          <w:szCs w:val="22"/>
          <w:lang w:val="en-US"/>
        </w:rPr>
        <w:t>EURO.</w:t>
      </w:r>
    </w:p>
    <w:p w:rsidR="0097478C" w:rsidRPr="00AC0268" w:rsidRDefault="0097478C" w:rsidP="005717A0">
      <w:pPr>
        <w:pStyle w:val="Default"/>
        <w:spacing w:line="276" w:lineRule="auto"/>
        <w:jc w:val="both"/>
        <w:rPr>
          <w:rFonts w:cs="Times New Roman"/>
          <w:sz w:val="22"/>
          <w:szCs w:val="22"/>
        </w:rPr>
      </w:pPr>
      <w:r w:rsidRPr="00AC0268">
        <w:rPr>
          <w:rFonts w:cs="Times New Roman"/>
          <w:sz w:val="22"/>
          <w:szCs w:val="22"/>
        </w:rPr>
        <w:t>Minimalne zaangażowanie środków krajowych jest szacowane na podstawie art. 120 Rozporządzenia ogólnego zakładającego maksymalny poziom dofinansowania każdej osi priorytetowej EFRR i EFS w regionach słabiej rozwiniętych na poziomie 85% i wynosi w momencie programowania 240 801</w:t>
      </w:r>
      <w:r w:rsidR="00EE28D6" w:rsidRPr="00AC0268">
        <w:rPr>
          <w:rFonts w:cs="Times New Roman"/>
          <w:sz w:val="22"/>
          <w:szCs w:val="22"/>
        </w:rPr>
        <w:t> </w:t>
      </w:r>
      <w:r w:rsidRPr="00AC0268">
        <w:rPr>
          <w:rFonts w:cs="Times New Roman"/>
          <w:sz w:val="22"/>
          <w:szCs w:val="22"/>
        </w:rPr>
        <w:t>811</w:t>
      </w:r>
      <w:r w:rsidR="00EE28D6" w:rsidRPr="00AC0268">
        <w:rPr>
          <w:rFonts w:cs="Times New Roman"/>
          <w:sz w:val="22"/>
          <w:szCs w:val="22"/>
        </w:rPr>
        <w:t>,00</w:t>
      </w:r>
      <w:r w:rsidRPr="00AC0268">
        <w:rPr>
          <w:rFonts w:cs="Times New Roman"/>
          <w:sz w:val="22"/>
          <w:szCs w:val="22"/>
        </w:rPr>
        <w:t xml:space="preserve"> EUR</w:t>
      </w:r>
      <w:r w:rsidR="00EE28D6" w:rsidRPr="00AC0268">
        <w:rPr>
          <w:rFonts w:cs="Times New Roman"/>
          <w:sz w:val="22"/>
          <w:szCs w:val="22"/>
        </w:rPr>
        <w:t>O</w:t>
      </w:r>
      <w:r w:rsidRPr="00AC0268">
        <w:rPr>
          <w:rFonts w:cs="Times New Roman"/>
          <w:sz w:val="22"/>
          <w:szCs w:val="22"/>
        </w:rPr>
        <w:t xml:space="preserve">. </w:t>
      </w:r>
    </w:p>
    <w:p w:rsidR="0097478C" w:rsidRPr="00AC0268" w:rsidRDefault="0097478C" w:rsidP="005717A0">
      <w:pPr>
        <w:pStyle w:val="Default"/>
        <w:spacing w:line="276" w:lineRule="auto"/>
        <w:jc w:val="both"/>
        <w:rPr>
          <w:rFonts w:cs="Times New Roman"/>
          <w:sz w:val="22"/>
          <w:szCs w:val="22"/>
        </w:rPr>
      </w:pPr>
      <w:r w:rsidRPr="00AC0268">
        <w:rPr>
          <w:rFonts w:cs="Times New Roman"/>
          <w:sz w:val="22"/>
          <w:szCs w:val="22"/>
        </w:rPr>
        <w:t xml:space="preserve">W realizację programu zaangażowane będą środki krajowe publiczne i prywatne. Zakłada się, że ostateczne zaangażowanie środków krajowych, głównie prywatnych w momencie zamknięcia programu będzie mogło być wyższe w zależności od zakresu i stopnia udzielania pomocy publicznej </w:t>
      </w:r>
      <w:r w:rsidR="009A06FA" w:rsidRPr="00AC0268">
        <w:rPr>
          <w:rFonts w:cs="Times New Roman"/>
          <w:sz w:val="22"/>
          <w:szCs w:val="22"/>
        </w:rPr>
        <w:br/>
      </w:r>
      <w:r w:rsidRPr="00AC0268">
        <w:rPr>
          <w:rFonts w:cs="Times New Roman"/>
          <w:sz w:val="22"/>
          <w:szCs w:val="22"/>
        </w:rPr>
        <w:t>w ramach programu.</w:t>
      </w:r>
    </w:p>
    <w:p w:rsidR="0097478C" w:rsidRPr="00AC0268" w:rsidRDefault="0097478C" w:rsidP="005717A0">
      <w:pPr>
        <w:pStyle w:val="Default"/>
        <w:spacing w:line="276" w:lineRule="auto"/>
        <w:jc w:val="both"/>
        <w:rPr>
          <w:rFonts w:cs="Times New Roman"/>
          <w:sz w:val="22"/>
          <w:szCs w:val="22"/>
        </w:rPr>
      </w:pPr>
      <w:r w:rsidRPr="00AC0268">
        <w:rPr>
          <w:rFonts w:cs="Times New Roman"/>
          <w:sz w:val="22"/>
          <w:szCs w:val="22"/>
        </w:rPr>
        <w:t>Podstawę obliczania wkładu UE w ramach Programu stanowią całkowite wydatki kwalifikowalne.</w:t>
      </w:r>
      <w:r w:rsidR="009A06FA" w:rsidRPr="00AC0268">
        <w:rPr>
          <w:rFonts w:cs="Times New Roman"/>
          <w:sz w:val="22"/>
          <w:szCs w:val="22"/>
        </w:rPr>
        <w:br/>
      </w:r>
      <w:r w:rsidRPr="00AC0268">
        <w:rPr>
          <w:rFonts w:cs="Times New Roman"/>
          <w:sz w:val="22"/>
          <w:szCs w:val="22"/>
        </w:rPr>
        <w:t xml:space="preserve">W Programie została wyodrębniona rezerwa wykonania w wysokości 6% jego całkowitej alokacji. </w:t>
      </w:r>
      <w:r w:rsidR="00EF3910" w:rsidRPr="00AC0268">
        <w:rPr>
          <w:rFonts w:cs="Times New Roman"/>
          <w:sz w:val="22"/>
          <w:szCs w:val="22"/>
        </w:rPr>
        <w:t>U</w:t>
      </w:r>
      <w:r w:rsidR="00EE28D6" w:rsidRPr="00AC0268">
        <w:rPr>
          <w:rFonts w:cs="Times New Roman"/>
          <w:sz w:val="22"/>
          <w:szCs w:val="22"/>
        </w:rPr>
        <w:t xml:space="preserve">dział </w:t>
      </w:r>
      <w:r w:rsidRPr="00AC0268">
        <w:rPr>
          <w:rFonts w:cs="Times New Roman"/>
          <w:sz w:val="22"/>
          <w:szCs w:val="22"/>
        </w:rPr>
        <w:t>rezerwy wykonania dla każdego roku wynosi6% EFRR i 6% EFS. Rezerwa wykonania ustanawiana jest w każdej osi priorytetowej Programu</w:t>
      </w:r>
      <w:r w:rsidR="00EF3910" w:rsidRPr="00AC0268">
        <w:rPr>
          <w:rFonts w:cs="Times New Roman"/>
          <w:sz w:val="22"/>
          <w:szCs w:val="22"/>
        </w:rPr>
        <w:t>.</w:t>
      </w:r>
      <w:r w:rsidRPr="00AC0268">
        <w:rPr>
          <w:rFonts w:cs="Times New Roman"/>
          <w:sz w:val="22"/>
          <w:szCs w:val="22"/>
        </w:rPr>
        <w:t xml:space="preserve"> Wielkość rezerwy na poziomie poszczególnych osi mieści się przedziale 5%-7% jej wartości. Wyjątek stanowi Oś priorytetowa </w:t>
      </w:r>
      <w:r w:rsidR="004A67C6">
        <w:rPr>
          <w:rFonts w:cs="Times New Roman"/>
          <w:sz w:val="22"/>
          <w:szCs w:val="22"/>
        </w:rPr>
        <w:br/>
        <w:t>11 Pomoc T</w:t>
      </w:r>
      <w:r w:rsidRPr="00AC0268">
        <w:rPr>
          <w:rFonts w:cs="Times New Roman"/>
          <w:sz w:val="22"/>
          <w:szCs w:val="22"/>
        </w:rPr>
        <w:t>echniczna (finansowane wyłącznie z EFS), dla której zgodnie z przepisami nie ustanowiono rezerwy (wyłączenie osi pomocy technicznej wymaga dla zachowania wymaganego poziomu na funduszu w programie odpowiedniego zwiększenia rezerwy na inną/inne osie EFS).</w:t>
      </w:r>
    </w:p>
    <w:p w:rsidR="0033205F" w:rsidRPr="00AC0268" w:rsidRDefault="009C3238" w:rsidP="005717A0">
      <w:pPr>
        <w:pStyle w:val="Default"/>
        <w:spacing w:line="276" w:lineRule="auto"/>
        <w:jc w:val="both"/>
        <w:rPr>
          <w:rFonts w:cs="Times New Roman"/>
          <w:sz w:val="22"/>
          <w:szCs w:val="22"/>
        </w:rPr>
      </w:pPr>
      <w:r w:rsidRPr="00AC0268">
        <w:rPr>
          <w:rFonts w:cs="Times New Roman"/>
          <w:sz w:val="22"/>
          <w:szCs w:val="22"/>
        </w:rPr>
        <w:t xml:space="preserve">Rezerwa wykonania zostanie ostatecznie przyznania danej osi priorytetowej w 2019 r. na podstawie wyników realizacji Programu do końca 2018 r. </w:t>
      </w:r>
      <w:r w:rsidR="0033205F" w:rsidRPr="00AC0268">
        <w:rPr>
          <w:rFonts w:cs="Times New Roman"/>
          <w:sz w:val="22"/>
          <w:szCs w:val="22"/>
        </w:rPr>
        <w:t xml:space="preserve">Warunkiem przyznania rezerwy wykonania jest zrealizowanie założeń ram wykonania danej osi priorytetowej, czyli osiągnięcie minimalnych wymaganych wartości wskaźników wskazanych w ramach wykonania. Ramy wykonania każdej osi priorytetowej znajdują się w RPOWŚ 2014 – 2020  w tabeli 6. </w:t>
      </w:r>
    </w:p>
    <w:p w:rsidR="00EF3910" w:rsidRPr="00AC0268" w:rsidRDefault="00EF3910" w:rsidP="005717A0">
      <w:pPr>
        <w:pStyle w:val="Default"/>
        <w:spacing w:line="276" w:lineRule="auto"/>
        <w:jc w:val="both"/>
        <w:rPr>
          <w:rFonts w:cs="Times New Roman"/>
          <w:sz w:val="22"/>
          <w:szCs w:val="22"/>
        </w:rPr>
      </w:pPr>
      <w:r w:rsidRPr="00AC0268">
        <w:rPr>
          <w:rFonts w:cs="Times New Roman"/>
          <w:sz w:val="22"/>
          <w:szCs w:val="22"/>
        </w:rPr>
        <w:t xml:space="preserve">Alokacja </w:t>
      </w:r>
      <w:r w:rsidR="0076732A" w:rsidRPr="00AC0268">
        <w:rPr>
          <w:rFonts w:cs="Times New Roman"/>
          <w:sz w:val="22"/>
          <w:szCs w:val="22"/>
        </w:rPr>
        <w:t xml:space="preserve">środków unijnych </w:t>
      </w:r>
      <w:r w:rsidRPr="00AC0268">
        <w:rPr>
          <w:rFonts w:cs="Times New Roman"/>
          <w:sz w:val="22"/>
          <w:szCs w:val="22"/>
        </w:rPr>
        <w:t xml:space="preserve">RPOWŚ 2014 – 2020 </w:t>
      </w:r>
      <w:r w:rsidR="0076732A" w:rsidRPr="00AC0268">
        <w:rPr>
          <w:rFonts w:cs="Times New Roman"/>
          <w:sz w:val="22"/>
          <w:szCs w:val="22"/>
        </w:rPr>
        <w:t>bez rezerwy wykonania wynosi 1 282 670 977,00 EURO, w tym:</w:t>
      </w:r>
    </w:p>
    <w:p w:rsidR="001511AF" w:rsidRPr="00AC0268" w:rsidRDefault="0076732A" w:rsidP="00D25451">
      <w:pPr>
        <w:pStyle w:val="Default"/>
        <w:numPr>
          <w:ilvl w:val="0"/>
          <w:numId w:val="577"/>
        </w:numPr>
        <w:spacing w:line="276" w:lineRule="auto"/>
        <w:ind w:left="284" w:hanging="284"/>
        <w:jc w:val="both"/>
        <w:rPr>
          <w:rFonts w:cs="Times New Roman"/>
          <w:sz w:val="22"/>
          <w:szCs w:val="22"/>
        </w:rPr>
      </w:pPr>
      <w:r w:rsidRPr="00AC0268">
        <w:rPr>
          <w:rFonts w:cs="Times New Roman"/>
          <w:sz w:val="22"/>
          <w:szCs w:val="22"/>
        </w:rPr>
        <w:t>EFRR: 921 861 822,00 EUR</w:t>
      </w:r>
    </w:p>
    <w:p w:rsidR="001511AF" w:rsidRPr="00AC0268" w:rsidRDefault="0076732A" w:rsidP="00D25451">
      <w:pPr>
        <w:pStyle w:val="Default"/>
        <w:numPr>
          <w:ilvl w:val="0"/>
          <w:numId w:val="577"/>
        </w:numPr>
        <w:spacing w:line="276" w:lineRule="auto"/>
        <w:ind w:left="284" w:hanging="284"/>
        <w:jc w:val="both"/>
        <w:rPr>
          <w:rFonts w:cs="Times New Roman"/>
          <w:sz w:val="22"/>
          <w:szCs w:val="22"/>
        </w:rPr>
      </w:pPr>
      <w:r w:rsidRPr="00AC0268">
        <w:rPr>
          <w:rFonts w:cs="Times New Roman"/>
          <w:sz w:val="22"/>
          <w:szCs w:val="22"/>
        </w:rPr>
        <w:t xml:space="preserve">EFS: 360 809 155,00 EUR </w:t>
      </w:r>
    </w:p>
    <w:p w:rsidR="0076732A" w:rsidRPr="00AC0268" w:rsidRDefault="0076732A" w:rsidP="0097478C">
      <w:pPr>
        <w:pStyle w:val="Default"/>
        <w:spacing w:line="360" w:lineRule="auto"/>
        <w:jc w:val="both"/>
        <w:rPr>
          <w:rFonts w:cs="Times New Roman"/>
          <w:sz w:val="22"/>
          <w:szCs w:val="22"/>
        </w:rPr>
      </w:pPr>
    </w:p>
    <w:p w:rsidR="003410E9" w:rsidRPr="007B4A5D" w:rsidRDefault="00F07010" w:rsidP="007B4A5D">
      <w:pPr>
        <w:pStyle w:val="Nagwek1"/>
        <w:jc w:val="both"/>
      </w:pPr>
      <w:bookmarkStart w:id="6" w:name="_Toc406590686"/>
      <w:r>
        <w:br w:type="page"/>
      </w:r>
      <w:bookmarkStart w:id="7" w:name="_Toc525546234"/>
      <w:r w:rsidR="003410E9" w:rsidRPr="007B4A5D">
        <w:lastRenderedPageBreak/>
        <w:t xml:space="preserve">SZCZEGÓŁOWY OPIS POSZCZEGÓLNYCH OSI PRIORYTETOWYCH REGIONALNEGO PROGRAMU OPERACYJNEGO WOJEWÓDZTWA ŚWIETOKRZYSKIEGO NA LATA </w:t>
      </w:r>
      <w:r>
        <w:br/>
      </w:r>
      <w:r w:rsidR="003410E9" w:rsidRPr="007B4A5D">
        <w:t>2014-20202</w:t>
      </w:r>
      <w:bookmarkEnd w:id="7"/>
    </w:p>
    <w:p w:rsidR="006F7F6C" w:rsidRPr="007B4A5D" w:rsidRDefault="006F7F6C" w:rsidP="00F05756">
      <w:pPr>
        <w:pStyle w:val="Nagwek2"/>
        <w:ind w:hanging="142"/>
      </w:pPr>
      <w:bookmarkStart w:id="8" w:name="_Toc525546235"/>
      <w:r w:rsidRPr="007B4A5D">
        <w:t>OŚ PRIORYTETOWA 1 INNOWACJE I NAUKA</w:t>
      </w:r>
      <w:bookmarkEnd w:id="8"/>
    </w:p>
    <w:p w:rsidR="002D2A97" w:rsidRPr="004E0006" w:rsidRDefault="002D2A97" w:rsidP="004E0006">
      <w:pPr>
        <w:tabs>
          <w:tab w:val="left" w:pos="360"/>
        </w:tabs>
        <w:suppressAutoHyphens/>
        <w:spacing w:before="120" w:after="120" w:line="240" w:lineRule="auto"/>
        <w:ind w:left="-142"/>
        <w:rPr>
          <w:rFonts w:eastAsia="Times New Roman"/>
          <w:b/>
          <w:lang w:eastAsia="pl-PL"/>
        </w:rPr>
      </w:pPr>
      <w:r w:rsidRPr="004E0006">
        <w:rPr>
          <w:rFonts w:eastAsia="Times New Roman"/>
          <w:b/>
          <w:lang w:eastAsia="pl-PL"/>
        </w:rPr>
        <w:t>Cele</w:t>
      </w:r>
      <w:r w:rsidR="00110A3F" w:rsidRPr="004E0006">
        <w:rPr>
          <w:rFonts w:eastAsia="Times New Roman"/>
          <w:b/>
          <w:lang w:eastAsia="pl-PL"/>
        </w:rPr>
        <w:t xml:space="preserve"> szczegółowe osi priorytetowej </w:t>
      </w:r>
    </w:p>
    <w:tbl>
      <w:tblPr>
        <w:tblW w:w="5265" w:type="pct"/>
        <w:tblInd w:w="-3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1E0"/>
      </w:tblPr>
      <w:tblGrid>
        <w:gridCol w:w="9780"/>
      </w:tblGrid>
      <w:tr w:rsidR="00D16277" w:rsidRPr="004E0006" w:rsidTr="00D16277">
        <w:trPr>
          <w:trHeight w:val="340"/>
        </w:trPr>
        <w:tc>
          <w:tcPr>
            <w:tcW w:w="5000" w:type="pct"/>
            <w:hideMark/>
          </w:tcPr>
          <w:p w:rsidR="00D16277" w:rsidRPr="004E0006" w:rsidRDefault="00D16277" w:rsidP="00D25451">
            <w:pPr>
              <w:numPr>
                <w:ilvl w:val="0"/>
                <w:numId w:val="660"/>
              </w:numPr>
              <w:tabs>
                <w:tab w:val="left" w:pos="460"/>
              </w:tabs>
              <w:spacing w:before="120" w:after="120" w:line="240" w:lineRule="auto"/>
              <w:ind w:left="0" w:firstLine="0"/>
              <w:rPr>
                <w:rFonts w:cs="Arial"/>
                <w:b/>
              </w:rPr>
            </w:pPr>
            <w:r w:rsidRPr="004E0006">
              <w:rPr>
                <w:rFonts w:eastAsia="Times New Roman"/>
                <w:b/>
                <w:lang w:eastAsia="pl-PL"/>
              </w:rPr>
              <w:t>Zwiększone urynkowienie działalności badawczo-rozwojowej</w:t>
            </w:r>
          </w:p>
        </w:tc>
      </w:tr>
      <w:tr w:rsidR="00D16277" w:rsidRPr="004E0006" w:rsidTr="00D16277">
        <w:trPr>
          <w:trHeight w:val="340"/>
        </w:trPr>
        <w:tc>
          <w:tcPr>
            <w:tcW w:w="5000" w:type="pct"/>
            <w:hideMark/>
          </w:tcPr>
          <w:p w:rsidR="00D16277" w:rsidRPr="004E0006" w:rsidRDefault="00D16277" w:rsidP="00D25451">
            <w:pPr>
              <w:numPr>
                <w:ilvl w:val="0"/>
                <w:numId w:val="660"/>
              </w:numPr>
              <w:tabs>
                <w:tab w:val="left" w:pos="460"/>
              </w:tabs>
              <w:spacing w:before="120" w:after="120"/>
              <w:ind w:left="0" w:right="284" w:firstLine="34"/>
              <w:rPr>
                <w:b/>
                <w:color w:val="000000"/>
              </w:rPr>
            </w:pPr>
            <w:r w:rsidRPr="004E0006">
              <w:rPr>
                <w:rFonts w:eastAsia="Times New Roman"/>
                <w:b/>
                <w:lang w:eastAsia="pl-PL"/>
              </w:rPr>
              <w:t>Zwiększona aktywność badawczo-rozwojowa przedsiębiorstw</w:t>
            </w:r>
          </w:p>
        </w:tc>
      </w:tr>
    </w:tbl>
    <w:p w:rsidR="00D16277" w:rsidRPr="004E0006" w:rsidRDefault="00D16277" w:rsidP="00607D6F">
      <w:pPr>
        <w:tabs>
          <w:tab w:val="left" w:pos="360"/>
        </w:tabs>
        <w:suppressAutoHyphens/>
        <w:spacing w:before="120" w:after="120" w:line="240" w:lineRule="auto"/>
        <w:ind w:hanging="142"/>
        <w:rPr>
          <w:rFonts w:eastAsia="Times New Roman"/>
          <w:b/>
          <w:i/>
          <w:lang w:eastAsia="pl-PL"/>
        </w:rPr>
      </w:pPr>
    </w:p>
    <w:tbl>
      <w:tblPr>
        <w:tblW w:w="525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3"/>
        <w:gridCol w:w="2523"/>
        <w:gridCol w:w="4439"/>
      </w:tblGrid>
      <w:tr w:rsidR="002D2A97" w:rsidRPr="004E0006" w:rsidTr="0056164A">
        <w:trPr>
          <w:trHeight w:val="730"/>
        </w:trPr>
        <w:tc>
          <w:tcPr>
            <w:tcW w:w="1435" w:type="pct"/>
            <w:shd w:val="clear" w:color="auto" w:fill="auto"/>
          </w:tcPr>
          <w:p w:rsidR="002D2A97" w:rsidRPr="004E0006" w:rsidRDefault="00110A3F" w:rsidP="00607D6F">
            <w:pPr>
              <w:spacing w:before="120" w:after="120" w:line="240" w:lineRule="auto"/>
              <w:rPr>
                <w:rFonts w:eastAsia="Times New Roman"/>
                <w:lang w:eastAsia="pl-PL"/>
              </w:rPr>
            </w:pPr>
            <w:r w:rsidRPr="004E0006">
              <w:rPr>
                <w:rFonts w:eastAsia="Times New Roman"/>
                <w:lang w:eastAsia="pl-PL"/>
              </w:rPr>
              <w:t>Fundusz</w:t>
            </w:r>
            <w:r w:rsidRPr="004E0006">
              <w:rPr>
                <w:rFonts w:eastAsia="Times New Roman"/>
                <w:lang w:eastAsia="pl-PL"/>
              </w:rPr>
              <w:br/>
              <w:t xml:space="preserve">(nazwa i kwota </w:t>
            </w:r>
            <w:r w:rsidR="002D2A97" w:rsidRPr="004E0006">
              <w:rPr>
                <w:rFonts w:eastAsia="Times New Roman"/>
                <w:lang w:eastAsia="pl-PL"/>
              </w:rPr>
              <w:t>w EUR)</w:t>
            </w:r>
          </w:p>
        </w:tc>
        <w:tc>
          <w:tcPr>
            <w:tcW w:w="1292" w:type="pct"/>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 xml:space="preserve">Europejski Fundusz Rozwoju Regionalnego </w:t>
            </w:r>
          </w:p>
        </w:tc>
        <w:tc>
          <w:tcPr>
            <w:tcW w:w="2273" w:type="pct"/>
            <w:shd w:val="clear" w:color="auto" w:fill="auto"/>
          </w:tcPr>
          <w:p w:rsidR="002D2A97" w:rsidRPr="00D40598" w:rsidRDefault="002D2A97" w:rsidP="00607D6F">
            <w:pPr>
              <w:spacing w:before="120" w:after="120" w:line="240" w:lineRule="auto"/>
              <w:rPr>
                <w:rFonts w:eastAsia="Times New Roman"/>
                <w:b/>
                <w:lang w:eastAsia="pl-PL"/>
              </w:rPr>
            </w:pPr>
            <w:r w:rsidRPr="00D40598">
              <w:rPr>
                <w:rFonts w:eastAsia="Times New Roman"/>
                <w:b/>
                <w:lang w:eastAsia="pl-PL"/>
              </w:rPr>
              <w:t>Ogółem</w:t>
            </w:r>
          </w:p>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96 172 411,00</w:t>
            </w:r>
          </w:p>
        </w:tc>
      </w:tr>
      <w:tr w:rsidR="002D2A97" w:rsidRPr="004E0006" w:rsidTr="0056164A">
        <w:trPr>
          <w:trHeight w:val="20"/>
        </w:trPr>
        <w:tc>
          <w:tcPr>
            <w:tcW w:w="1435" w:type="pct"/>
            <w:shd w:val="clear" w:color="auto" w:fill="auto"/>
          </w:tcPr>
          <w:p w:rsidR="002D2A97" w:rsidRPr="004E0006" w:rsidRDefault="00110A3F" w:rsidP="00607D6F">
            <w:pPr>
              <w:suppressAutoHyphens/>
              <w:spacing w:before="120" w:after="120" w:line="240" w:lineRule="auto"/>
              <w:rPr>
                <w:rFonts w:eastAsia="Times New Roman"/>
                <w:lang w:eastAsia="pl-PL"/>
              </w:rPr>
            </w:pPr>
            <w:r w:rsidRPr="004E0006">
              <w:rPr>
                <w:rFonts w:eastAsia="Times New Roman"/>
                <w:lang w:eastAsia="pl-PL"/>
              </w:rPr>
              <w:t>Instytucja Z</w:t>
            </w:r>
            <w:r w:rsidR="002D2A97" w:rsidRPr="004E0006">
              <w:rPr>
                <w:rFonts w:eastAsia="Times New Roman"/>
                <w:lang w:eastAsia="pl-PL"/>
              </w:rPr>
              <w:t>arządzająca</w:t>
            </w:r>
          </w:p>
        </w:tc>
        <w:tc>
          <w:tcPr>
            <w:tcW w:w="3565" w:type="pct"/>
            <w:gridSpan w:val="2"/>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Zarząd Województwa Świętokrzyskiego</w:t>
            </w:r>
          </w:p>
        </w:tc>
      </w:tr>
    </w:tbl>
    <w:p w:rsidR="006001F8" w:rsidRPr="007663F3" w:rsidRDefault="006001F8" w:rsidP="007663F3">
      <w:pPr>
        <w:pStyle w:val="Nagwek3"/>
      </w:pPr>
      <w:bookmarkStart w:id="9" w:name="_Toc525546236"/>
      <w:r w:rsidRPr="007663F3">
        <w:t>DZIAŁANIE 1.1 WSPARCIE INFRASTRUKTURY B+R</w:t>
      </w:r>
      <w:bookmarkEnd w:id="9"/>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94"/>
        <w:gridCol w:w="2126"/>
        <w:gridCol w:w="4977"/>
      </w:tblGrid>
      <w:tr w:rsidR="002D2A97" w:rsidRPr="00F50207" w:rsidTr="00E9328A">
        <w:trPr>
          <w:trHeight w:val="57"/>
        </w:trPr>
        <w:tc>
          <w:tcPr>
            <w:tcW w:w="5000" w:type="pct"/>
            <w:gridSpan w:val="3"/>
            <w:shd w:val="clear" w:color="auto" w:fill="E6E6E6"/>
            <w:vAlign w:val="center"/>
          </w:tcPr>
          <w:p w:rsidR="002D2A97" w:rsidRPr="00F50207" w:rsidRDefault="002D2A97" w:rsidP="006001F8">
            <w:pPr>
              <w:spacing w:before="120" w:after="0" w:line="480" w:lineRule="auto"/>
              <w:rPr>
                <w:rFonts w:eastAsia="Times New Roman"/>
                <w:b/>
                <w:sz w:val="20"/>
                <w:szCs w:val="20"/>
                <w:lang w:eastAsia="pl-PL"/>
              </w:rPr>
            </w:pPr>
            <w:r w:rsidRPr="00F50207">
              <w:rPr>
                <w:rFonts w:eastAsia="Times New Roman"/>
                <w:sz w:val="20"/>
                <w:szCs w:val="20"/>
                <w:lang w:eastAsia="pl-PL"/>
              </w:rPr>
              <w:br w:type="page"/>
            </w:r>
            <w:r w:rsidRPr="00F50207">
              <w:rPr>
                <w:rFonts w:eastAsia="Times New Roman"/>
                <w:b/>
                <w:sz w:val="20"/>
                <w:szCs w:val="20"/>
                <w:u w:val="single"/>
                <w:lang w:eastAsia="pl-PL"/>
              </w:rPr>
              <w:br w:type="page"/>
            </w:r>
            <w:r w:rsidRPr="00F50207">
              <w:rPr>
                <w:rFonts w:eastAsia="Times New Roman"/>
                <w:b/>
                <w:sz w:val="20"/>
                <w:szCs w:val="20"/>
                <w:lang w:eastAsia="pl-PL"/>
              </w:rPr>
              <w:t>OPIS DZIAŁANIA I PODDZIAŁAŃ</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78"/>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 xml:space="preserve">Nazwa Działania/ Poddziałania </w:t>
            </w:r>
          </w:p>
        </w:tc>
        <w:tc>
          <w:tcPr>
            <w:tcW w:w="1085" w:type="pct"/>
            <w:shd w:val="clear" w:color="auto" w:fill="auto"/>
          </w:tcPr>
          <w:p w:rsidR="002D2A97" w:rsidRPr="00F50207" w:rsidRDefault="002D2A97" w:rsidP="00D16277">
            <w:pPr>
              <w:spacing w:before="40" w:after="40" w:line="240" w:lineRule="auto"/>
              <w:rPr>
                <w:rFonts w:eastAsia="Times New Roman"/>
                <w:b/>
                <w:sz w:val="20"/>
                <w:szCs w:val="20"/>
                <w:lang w:eastAsia="pl-PL"/>
              </w:rPr>
            </w:pPr>
            <w:r w:rsidRPr="00F50207">
              <w:rPr>
                <w:rFonts w:eastAsia="Times New Roman"/>
                <w:b/>
                <w:sz w:val="20"/>
                <w:szCs w:val="20"/>
                <w:lang w:eastAsia="pl-PL"/>
              </w:rPr>
              <w:t>Działanie 1.1</w:t>
            </w:r>
          </w:p>
        </w:tc>
        <w:tc>
          <w:tcPr>
            <w:tcW w:w="2540" w:type="pct"/>
            <w:shd w:val="clear" w:color="auto" w:fill="auto"/>
          </w:tcPr>
          <w:p w:rsidR="002D2A97" w:rsidRPr="00F50207" w:rsidRDefault="002D2A97" w:rsidP="00D16277">
            <w:pPr>
              <w:spacing w:before="40" w:after="40" w:line="240" w:lineRule="auto"/>
              <w:rPr>
                <w:rFonts w:eastAsia="Times New Roman"/>
                <w:b/>
                <w:sz w:val="20"/>
                <w:szCs w:val="20"/>
                <w:lang w:eastAsia="pl-PL"/>
              </w:rPr>
            </w:pPr>
            <w:r w:rsidRPr="00F50207">
              <w:rPr>
                <w:rFonts w:eastAsia="Times New Roman"/>
                <w:b/>
                <w:sz w:val="20"/>
                <w:szCs w:val="20"/>
                <w:lang w:eastAsia="pl-PL"/>
              </w:rPr>
              <w:t xml:space="preserve">Wsparcie infrastruktury B+R </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78"/>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Cel/e szczegółowy/e Działania/ Poddziałania</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 xml:space="preserve">Działanie 1.1 </w:t>
            </w:r>
          </w:p>
        </w:tc>
        <w:tc>
          <w:tcPr>
            <w:tcW w:w="2540" w:type="pct"/>
            <w:shd w:val="clear" w:color="auto" w:fill="auto"/>
          </w:tcPr>
          <w:p w:rsidR="002D2A97" w:rsidRPr="00F50207" w:rsidRDefault="002E2C0A" w:rsidP="00D16277">
            <w:pPr>
              <w:spacing w:before="40" w:after="40" w:line="240" w:lineRule="auto"/>
              <w:contextualSpacing/>
              <w:rPr>
                <w:rFonts w:eastAsia="Times New Roman"/>
                <w:sz w:val="20"/>
                <w:szCs w:val="20"/>
                <w:lang w:eastAsia="pl-PL"/>
              </w:rPr>
            </w:pPr>
            <w:r w:rsidRPr="002E2C0A">
              <w:rPr>
                <w:rFonts w:eastAsia="Times New Roman"/>
                <w:sz w:val="20"/>
                <w:szCs w:val="20"/>
                <w:lang w:eastAsia="pl-PL"/>
              </w:rPr>
              <w:t>Zwiększone urynkowienie działalności badawczo-rozwojowej</w:t>
            </w:r>
            <w:r w:rsidR="00B220D3">
              <w:rPr>
                <w:rFonts w:eastAsia="Times New Roman"/>
                <w:sz w:val="20"/>
                <w:szCs w:val="20"/>
                <w:lang w:eastAsia="pl-PL"/>
              </w:rPr>
              <w:t>.</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78"/>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 xml:space="preserve">Lista wskaźników rezultatu bezpośredniego </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 xml:space="preserve">Działanie 1.1 </w:t>
            </w:r>
          </w:p>
        </w:tc>
        <w:tc>
          <w:tcPr>
            <w:tcW w:w="2540" w:type="pct"/>
            <w:shd w:val="clear" w:color="auto" w:fill="auto"/>
          </w:tcPr>
          <w:p w:rsidR="002E2C0A" w:rsidRDefault="002E2C0A" w:rsidP="00D25451">
            <w:pPr>
              <w:numPr>
                <w:ilvl w:val="0"/>
                <w:numId w:val="734"/>
              </w:numPr>
              <w:spacing w:before="40" w:after="40" w:line="240" w:lineRule="auto"/>
              <w:ind w:left="317" w:hanging="283"/>
              <w:contextualSpacing/>
              <w:rPr>
                <w:rFonts w:eastAsia="Times New Roman"/>
                <w:sz w:val="20"/>
                <w:szCs w:val="20"/>
                <w:lang w:eastAsia="pl-PL"/>
              </w:rPr>
            </w:pPr>
            <w:r w:rsidRPr="002E2C0A">
              <w:rPr>
                <w:rFonts w:eastAsia="Times New Roman"/>
                <w:sz w:val="20"/>
                <w:szCs w:val="20"/>
                <w:lang w:eastAsia="pl-PL"/>
              </w:rPr>
              <w:t>Liczba przedsiębiorstw korzystających ze wspartej infrastruktury badawczej [szt.] – wskaźnik kluczowy</w:t>
            </w:r>
            <w:r w:rsidR="00FD6D0B">
              <w:rPr>
                <w:rFonts w:eastAsia="Times New Roman"/>
                <w:sz w:val="20"/>
                <w:szCs w:val="20"/>
                <w:lang w:eastAsia="pl-PL"/>
              </w:rPr>
              <w:t>.</w:t>
            </w:r>
          </w:p>
          <w:p w:rsidR="002D2A97" w:rsidRPr="002E2C0A" w:rsidRDefault="002E2C0A" w:rsidP="00D25451">
            <w:pPr>
              <w:numPr>
                <w:ilvl w:val="0"/>
                <w:numId w:val="734"/>
              </w:numPr>
              <w:spacing w:before="40" w:after="40" w:line="240" w:lineRule="auto"/>
              <w:ind w:left="317" w:hanging="283"/>
              <w:contextualSpacing/>
              <w:rPr>
                <w:rFonts w:eastAsia="Times New Roman"/>
                <w:sz w:val="20"/>
                <w:szCs w:val="20"/>
                <w:lang w:eastAsia="pl-PL"/>
              </w:rPr>
            </w:pPr>
            <w:r w:rsidRPr="002E2C0A">
              <w:rPr>
                <w:rFonts w:eastAsia="Times New Roman"/>
                <w:sz w:val="20"/>
                <w:szCs w:val="20"/>
                <w:lang w:eastAsia="pl-PL"/>
              </w:rPr>
              <w:t>Liczba projektów B+R realizowanych przy wykorzystaniu wspartej infrastruktury badawczej [szt.] – wskaźnik kluczowy</w:t>
            </w:r>
            <w:r w:rsidR="00FD6D0B">
              <w:rPr>
                <w:rFonts w:eastAsia="Times New Roman"/>
                <w:sz w:val="20"/>
                <w:szCs w:val="20"/>
                <w:lang w:eastAsia="pl-PL"/>
              </w:rPr>
              <w:t>.</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78"/>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Lista wskaźników produktu</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Liczba nowych naukowców we wspieranych jednostkach [CI 24]  (O/K/M) [EPC] - wskaźnik kluczowy</w:t>
            </w:r>
            <w:r w:rsidR="00FD6D0B">
              <w:rPr>
                <w:rFonts w:eastAsia="Times New Roman"/>
                <w:sz w:val="20"/>
                <w:szCs w:val="20"/>
                <w:lang w:eastAsia="pl-PL"/>
              </w:rPr>
              <w:t>.</w:t>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Liczba naukowców pracujących w ulepszonych obiektach infrastruktury badawczej  [CI 25] (EPC) - wskaźnik kluczowy</w:t>
            </w:r>
            <w:r w:rsidR="00FD6D0B">
              <w:rPr>
                <w:rFonts w:eastAsia="Times New Roman"/>
                <w:sz w:val="20"/>
                <w:szCs w:val="20"/>
                <w:lang w:eastAsia="pl-PL"/>
              </w:rPr>
              <w:t>.</w:t>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 xml:space="preserve">Liczba przedsiębiorstw współpracujących </w:t>
            </w:r>
            <w:r w:rsidR="00071AE5">
              <w:rPr>
                <w:rFonts w:eastAsia="Times New Roman"/>
                <w:sz w:val="20"/>
                <w:szCs w:val="20"/>
                <w:lang w:eastAsia="pl-PL"/>
              </w:rPr>
              <w:br/>
            </w:r>
            <w:r w:rsidRPr="00075485">
              <w:rPr>
                <w:rFonts w:eastAsia="Times New Roman"/>
                <w:sz w:val="20"/>
                <w:szCs w:val="20"/>
                <w:lang w:eastAsia="pl-PL"/>
              </w:rPr>
              <w:t>z ośr</w:t>
            </w:r>
            <w:r w:rsidR="00787305">
              <w:rPr>
                <w:rFonts w:eastAsia="Times New Roman"/>
                <w:sz w:val="20"/>
                <w:szCs w:val="20"/>
                <w:lang w:eastAsia="pl-PL"/>
              </w:rPr>
              <w:t>odkami badawczymi  [CI 26] [przedsiębiorstwa</w:t>
            </w:r>
            <w:r w:rsidRPr="00075485">
              <w:rPr>
                <w:rFonts w:eastAsia="Times New Roman"/>
                <w:sz w:val="20"/>
                <w:szCs w:val="20"/>
                <w:lang w:eastAsia="pl-PL"/>
              </w:rPr>
              <w:t>] - wskaźnik kluczowy</w:t>
            </w:r>
            <w:r w:rsidR="00FD6D0B">
              <w:rPr>
                <w:rFonts w:eastAsia="Times New Roman"/>
                <w:sz w:val="20"/>
                <w:szCs w:val="20"/>
                <w:lang w:eastAsia="pl-PL"/>
              </w:rPr>
              <w:t>.</w:t>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Inwestycje prywatne uzupełniające wsparcie publiczne w projekty w zakresie innowacji</w:t>
            </w:r>
            <w:r w:rsidR="00067D2E">
              <w:rPr>
                <w:rFonts w:eastAsia="Times New Roman"/>
                <w:sz w:val="20"/>
                <w:szCs w:val="20"/>
                <w:lang w:eastAsia="pl-PL"/>
              </w:rPr>
              <w:t xml:space="preserve"> lub badań i rozwoju [CI 27] [EUR</w:t>
            </w:r>
            <w:r w:rsidRPr="00075485">
              <w:rPr>
                <w:rFonts w:eastAsia="Times New Roman"/>
                <w:sz w:val="20"/>
                <w:szCs w:val="20"/>
                <w:lang w:eastAsia="pl-PL"/>
              </w:rPr>
              <w:t>] - wskaźnik kluczowy</w:t>
            </w:r>
            <w:r w:rsidR="00FD6D0B">
              <w:rPr>
                <w:rFonts w:eastAsia="Times New Roman"/>
                <w:sz w:val="20"/>
                <w:szCs w:val="20"/>
                <w:lang w:eastAsia="pl-PL"/>
              </w:rPr>
              <w:t>.</w:t>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Liczba jednostek naukowych ponoszących nakłady inwestycyjne na działalność B+R [szt.] – wskaźnik kluczowy</w:t>
            </w:r>
            <w:r w:rsidR="00FD6D0B">
              <w:rPr>
                <w:rFonts w:eastAsia="Times New Roman"/>
                <w:sz w:val="20"/>
                <w:szCs w:val="20"/>
                <w:lang w:eastAsia="pl-PL"/>
              </w:rPr>
              <w:t>.</w:t>
            </w:r>
            <w:r w:rsidRPr="00075485">
              <w:rPr>
                <w:rFonts w:eastAsia="Times New Roman"/>
                <w:sz w:val="20"/>
                <w:szCs w:val="20"/>
                <w:lang w:eastAsia="pl-PL"/>
              </w:rPr>
              <w:tab/>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Liczba realizowanych projektów B+R [szt.] - wskaźnik kluczowy</w:t>
            </w:r>
            <w:r w:rsidR="00FD6D0B">
              <w:rPr>
                <w:rFonts w:eastAsia="Times New Roman"/>
                <w:sz w:val="20"/>
                <w:szCs w:val="20"/>
                <w:lang w:eastAsia="pl-PL"/>
              </w:rPr>
              <w:t>.</w:t>
            </w:r>
          </w:p>
          <w:p w:rsid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Nakłady inwestycyjne na zakup aparatury naukowo-badawczej [zł] – wskaźnik kluczowy</w:t>
            </w:r>
            <w:r w:rsidR="00FD6D0B">
              <w:rPr>
                <w:rFonts w:eastAsia="Times New Roman"/>
                <w:sz w:val="20"/>
                <w:szCs w:val="20"/>
                <w:lang w:eastAsia="pl-PL"/>
              </w:rPr>
              <w:t>.</w:t>
            </w:r>
          </w:p>
          <w:p w:rsidR="00075485" w:rsidRPr="00075485" w:rsidRDefault="00075485" w:rsidP="00D25451">
            <w:pPr>
              <w:numPr>
                <w:ilvl w:val="0"/>
                <w:numId w:val="735"/>
              </w:numPr>
              <w:spacing w:before="40" w:after="40" w:line="240" w:lineRule="auto"/>
              <w:ind w:left="317" w:hanging="283"/>
              <w:contextualSpacing/>
              <w:rPr>
                <w:rFonts w:eastAsia="Times New Roman"/>
                <w:sz w:val="20"/>
                <w:szCs w:val="20"/>
                <w:lang w:eastAsia="pl-PL"/>
              </w:rPr>
            </w:pPr>
            <w:r w:rsidRPr="00075485">
              <w:rPr>
                <w:rFonts w:eastAsia="Times New Roman"/>
                <w:sz w:val="20"/>
                <w:szCs w:val="20"/>
                <w:lang w:eastAsia="pl-PL"/>
              </w:rPr>
              <w:t>Liczba wspartych laboratoriów badawczych [szt.] - wskaźnik kluczowy</w:t>
            </w:r>
            <w:r w:rsidR="00FD6D0B">
              <w:rPr>
                <w:rFonts w:eastAsia="Times New Roman"/>
                <w:sz w:val="20"/>
                <w:szCs w:val="20"/>
                <w:lang w:eastAsia="pl-PL"/>
              </w:rPr>
              <w:t>.</w:t>
            </w:r>
          </w:p>
          <w:p w:rsidR="002D2A97" w:rsidRPr="00705427" w:rsidRDefault="002D2A97" w:rsidP="00075485">
            <w:pPr>
              <w:spacing w:before="40" w:after="40" w:line="240" w:lineRule="auto"/>
              <w:ind w:left="317"/>
              <w:contextualSpacing/>
              <w:rPr>
                <w:rFonts w:eastAsia="Times New Roman"/>
                <w:sz w:val="20"/>
                <w:szCs w:val="20"/>
                <w:lang w:eastAsia="pl-PL"/>
              </w:rPr>
            </w:pPr>
          </w:p>
        </w:tc>
      </w:tr>
      <w:tr w:rsidR="002D2A97" w:rsidRPr="00F50207" w:rsidTr="00D16277">
        <w:trPr>
          <w:trHeight w:val="344"/>
        </w:trPr>
        <w:tc>
          <w:tcPr>
            <w:tcW w:w="1375" w:type="pct"/>
            <w:shd w:val="clear" w:color="auto" w:fill="auto"/>
          </w:tcPr>
          <w:p w:rsidR="002D2A97" w:rsidRPr="00F50207" w:rsidRDefault="002D2A97" w:rsidP="00D25451">
            <w:pPr>
              <w:numPr>
                <w:ilvl w:val="0"/>
                <w:numId w:val="579"/>
              </w:numPr>
              <w:tabs>
                <w:tab w:val="num" w:pos="318"/>
              </w:tabs>
              <w:spacing w:before="60" w:after="0" w:line="240" w:lineRule="auto"/>
              <w:ind w:left="499" w:hanging="468"/>
              <w:rPr>
                <w:rFonts w:eastAsia="Times New Roman"/>
                <w:sz w:val="20"/>
                <w:szCs w:val="20"/>
                <w:lang w:eastAsia="pl-PL"/>
              </w:rPr>
            </w:pPr>
            <w:r w:rsidRPr="00F50207">
              <w:rPr>
                <w:rFonts w:eastAsia="Times New Roman"/>
                <w:sz w:val="20"/>
                <w:szCs w:val="20"/>
                <w:lang w:eastAsia="pl-PL"/>
              </w:rPr>
              <w:lastRenderedPageBreak/>
              <w:t xml:space="preserve">Typy projektów </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075485" w:rsidRPr="00075485" w:rsidRDefault="00075485" w:rsidP="00075485">
            <w:pPr>
              <w:pStyle w:val="Akapitzlist"/>
              <w:tabs>
                <w:tab w:val="left" w:pos="176"/>
              </w:tabs>
              <w:spacing w:before="40" w:after="40" w:line="240" w:lineRule="auto"/>
              <w:ind w:left="176"/>
              <w:rPr>
                <w:rFonts w:eastAsia="Times New Roman"/>
                <w:sz w:val="20"/>
                <w:szCs w:val="20"/>
                <w:lang w:eastAsia="pl-PL"/>
              </w:rPr>
            </w:pPr>
            <w:r w:rsidRPr="00075485">
              <w:rPr>
                <w:rFonts w:eastAsia="Times New Roman"/>
                <w:sz w:val="20"/>
                <w:szCs w:val="20"/>
                <w:lang w:eastAsia="pl-PL"/>
              </w:rPr>
              <w:t xml:space="preserve">Wszystkie typy przedsięwzięć muszą wpisywać się </w:t>
            </w:r>
            <w:r>
              <w:rPr>
                <w:rFonts w:eastAsia="Times New Roman"/>
                <w:sz w:val="20"/>
                <w:szCs w:val="20"/>
                <w:lang w:eastAsia="pl-PL"/>
              </w:rPr>
              <w:br/>
            </w:r>
            <w:r w:rsidRPr="00075485">
              <w:rPr>
                <w:rFonts w:eastAsia="Times New Roman"/>
                <w:sz w:val="20"/>
                <w:szCs w:val="20"/>
                <w:lang w:eastAsia="pl-PL"/>
              </w:rPr>
              <w:t xml:space="preserve">w zakres inteligentnych specjalizacji województwa świętokrzyskiego. </w:t>
            </w:r>
          </w:p>
          <w:p w:rsidR="00075485" w:rsidRPr="00075485" w:rsidRDefault="00075485" w:rsidP="00075485">
            <w:pPr>
              <w:pStyle w:val="Akapitzlist"/>
              <w:tabs>
                <w:tab w:val="left" w:pos="176"/>
              </w:tabs>
              <w:spacing w:before="40" w:after="40" w:line="240" w:lineRule="auto"/>
              <w:ind w:left="176"/>
              <w:rPr>
                <w:rFonts w:eastAsia="Times New Roman"/>
                <w:sz w:val="20"/>
                <w:szCs w:val="20"/>
                <w:lang w:eastAsia="pl-PL"/>
              </w:rPr>
            </w:pPr>
          </w:p>
          <w:p w:rsidR="00075485" w:rsidRPr="00075485" w:rsidRDefault="00075485" w:rsidP="00075485">
            <w:pPr>
              <w:pStyle w:val="Akapitzlist"/>
              <w:tabs>
                <w:tab w:val="left" w:pos="176"/>
              </w:tabs>
              <w:spacing w:before="40" w:after="40" w:line="240" w:lineRule="auto"/>
              <w:ind w:left="176"/>
              <w:rPr>
                <w:rFonts w:eastAsia="Times New Roman"/>
                <w:sz w:val="20"/>
                <w:szCs w:val="20"/>
                <w:lang w:eastAsia="pl-PL"/>
              </w:rPr>
            </w:pPr>
            <w:r w:rsidRPr="00075485">
              <w:rPr>
                <w:rFonts w:eastAsia="Times New Roman"/>
                <w:sz w:val="20"/>
                <w:szCs w:val="20"/>
                <w:lang w:eastAsia="pl-PL"/>
              </w:rPr>
              <w:t>W szczególności założono wsparcie na następujące typy projektów:</w:t>
            </w:r>
          </w:p>
          <w:p w:rsidR="00075485" w:rsidRDefault="00075485" w:rsidP="00D25451">
            <w:pPr>
              <w:pStyle w:val="Akapitzlist"/>
              <w:numPr>
                <w:ilvl w:val="0"/>
                <w:numId w:val="765"/>
              </w:numPr>
              <w:tabs>
                <w:tab w:val="left" w:pos="176"/>
              </w:tabs>
              <w:spacing w:before="40" w:after="40" w:line="240" w:lineRule="auto"/>
              <w:ind w:left="317" w:hanging="283"/>
              <w:rPr>
                <w:rFonts w:eastAsia="Times New Roman"/>
                <w:sz w:val="20"/>
                <w:szCs w:val="20"/>
                <w:lang w:eastAsia="pl-PL"/>
              </w:rPr>
            </w:pPr>
            <w:r w:rsidRPr="00075485">
              <w:rPr>
                <w:rFonts w:eastAsia="Times New Roman"/>
                <w:sz w:val="20"/>
                <w:szCs w:val="20"/>
                <w:lang w:eastAsia="pl-PL"/>
              </w:rPr>
              <w:t xml:space="preserve">Rozwój infrastruktury jednostek naukowych </w:t>
            </w:r>
            <w:r>
              <w:rPr>
                <w:rFonts w:eastAsia="Times New Roman"/>
                <w:sz w:val="20"/>
                <w:szCs w:val="20"/>
                <w:lang w:eastAsia="pl-PL"/>
              </w:rPr>
              <w:br/>
            </w:r>
            <w:r w:rsidRPr="00075485">
              <w:rPr>
                <w:rFonts w:eastAsia="Times New Roman"/>
                <w:sz w:val="20"/>
                <w:szCs w:val="20"/>
                <w:lang w:eastAsia="pl-PL"/>
              </w:rPr>
              <w:t>o wysokim potencjale, specjalistycznych laboratoriów, w tym ściśle współpracujących z przedsiębiorcami (laboratoria świadczące specjalistyczne usługi badawcze) oraz działających na bazie sieci naukowych</w:t>
            </w:r>
            <w:r w:rsidR="00572E92">
              <w:rPr>
                <w:rFonts w:eastAsia="Times New Roman"/>
                <w:sz w:val="20"/>
                <w:szCs w:val="20"/>
                <w:lang w:eastAsia="pl-PL"/>
              </w:rPr>
              <w:t>.</w:t>
            </w:r>
          </w:p>
          <w:p w:rsidR="00075485" w:rsidRPr="00075485" w:rsidRDefault="00075485" w:rsidP="00D25451">
            <w:pPr>
              <w:pStyle w:val="Akapitzlist"/>
              <w:numPr>
                <w:ilvl w:val="0"/>
                <w:numId w:val="765"/>
              </w:numPr>
              <w:tabs>
                <w:tab w:val="left" w:pos="176"/>
              </w:tabs>
              <w:spacing w:before="40" w:after="40" w:line="240" w:lineRule="auto"/>
              <w:ind w:left="317" w:hanging="283"/>
              <w:rPr>
                <w:rFonts w:eastAsia="Times New Roman"/>
                <w:sz w:val="20"/>
                <w:szCs w:val="20"/>
                <w:lang w:eastAsia="pl-PL"/>
              </w:rPr>
            </w:pPr>
            <w:r w:rsidRPr="00075485">
              <w:rPr>
                <w:rFonts w:eastAsia="Times New Roman"/>
                <w:sz w:val="20"/>
                <w:szCs w:val="20"/>
                <w:lang w:eastAsia="pl-PL"/>
              </w:rPr>
              <w:t>Wsparcie na wyposażenie – projekty polegające na budowie obiektów i realizacji innych robót budowlanych w obiektach przeznaczonych na prowadzenie w sposób ciągły badań naukowych lub prac rozwojowych oraz wyposażeniu tych obiektów.</w:t>
            </w:r>
          </w:p>
          <w:p w:rsidR="00075485" w:rsidRPr="00075485" w:rsidRDefault="00075485" w:rsidP="00075485">
            <w:pPr>
              <w:pStyle w:val="Akapitzlist"/>
              <w:tabs>
                <w:tab w:val="left" w:pos="176"/>
              </w:tabs>
              <w:spacing w:before="40" w:after="40" w:line="240" w:lineRule="auto"/>
              <w:ind w:left="176"/>
              <w:rPr>
                <w:rFonts w:eastAsia="Times New Roman"/>
                <w:sz w:val="20"/>
                <w:szCs w:val="20"/>
                <w:lang w:eastAsia="pl-PL"/>
              </w:rPr>
            </w:pPr>
          </w:p>
          <w:p w:rsidR="00075485" w:rsidRPr="00075485" w:rsidRDefault="00075485" w:rsidP="00075485">
            <w:pPr>
              <w:pStyle w:val="Akapitzlist"/>
              <w:tabs>
                <w:tab w:val="left" w:pos="34"/>
              </w:tabs>
              <w:spacing w:before="40" w:after="40" w:line="240" w:lineRule="auto"/>
              <w:ind w:left="34"/>
              <w:rPr>
                <w:rFonts w:eastAsia="Times New Roman"/>
                <w:sz w:val="20"/>
                <w:szCs w:val="20"/>
                <w:lang w:eastAsia="pl-PL"/>
              </w:rPr>
            </w:pPr>
            <w:r w:rsidRPr="00075485">
              <w:rPr>
                <w:rFonts w:eastAsia="Times New Roman"/>
                <w:sz w:val="20"/>
                <w:szCs w:val="20"/>
                <w:lang w:eastAsia="pl-PL"/>
              </w:rPr>
              <w:t>W ramach Działania 1.1 wspierana będzie strategiczna infrastruktura badawcza, uzgodniona na etapie negocjacji Kontaktu Terytorialnego.</w:t>
            </w:r>
          </w:p>
          <w:p w:rsidR="00075485" w:rsidRPr="00075485" w:rsidRDefault="00075485" w:rsidP="00075485">
            <w:pPr>
              <w:pStyle w:val="Akapitzlist"/>
              <w:tabs>
                <w:tab w:val="left" w:pos="34"/>
              </w:tabs>
              <w:spacing w:before="40" w:after="40" w:line="240" w:lineRule="auto"/>
              <w:ind w:left="34"/>
              <w:rPr>
                <w:rFonts w:eastAsia="Times New Roman"/>
                <w:sz w:val="20"/>
                <w:szCs w:val="20"/>
                <w:lang w:eastAsia="pl-PL"/>
              </w:rPr>
            </w:pPr>
            <w:r w:rsidRPr="00075485">
              <w:rPr>
                <w:rFonts w:eastAsia="Times New Roman"/>
                <w:sz w:val="20"/>
                <w:szCs w:val="20"/>
                <w:lang w:eastAsia="pl-PL"/>
              </w:rPr>
              <w:t xml:space="preserve">Wnioskodawcy będą zobligowani do uzasadnienia wykorzystania powstałej infrastruktury B+R przez sektor biznesu. Każde wsparcie w publiczną infrastrukturę B+R musi być uwarunkowane oceną analizy ekonomiczno-finansowej, która będzie zawierać opis przyszłego użycia tej infrastruktury i będzie zapewniać, iż powstała infrastruktura będzie wykorzystywana przez przedsiębiorców w celach komercyjnych. </w:t>
            </w:r>
          </w:p>
          <w:p w:rsidR="00075485" w:rsidRPr="00075485" w:rsidRDefault="00075485" w:rsidP="00075485">
            <w:pPr>
              <w:pStyle w:val="Akapitzlist"/>
              <w:tabs>
                <w:tab w:val="left" w:pos="176"/>
              </w:tabs>
              <w:spacing w:before="40" w:after="40" w:line="240" w:lineRule="auto"/>
              <w:ind w:left="176"/>
              <w:rPr>
                <w:rFonts w:eastAsia="Times New Roman"/>
                <w:sz w:val="20"/>
                <w:szCs w:val="20"/>
                <w:lang w:eastAsia="pl-PL"/>
              </w:rPr>
            </w:pPr>
          </w:p>
          <w:p w:rsidR="002D2A97" w:rsidRPr="00F50207" w:rsidRDefault="00075485" w:rsidP="003E63A6">
            <w:pPr>
              <w:pStyle w:val="Akapitzlist"/>
              <w:tabs>
                <w:tab w:val="left" w:pos="34"/>
              </w:tabs>
              <w:spacing w:before="40" w:after="40" w:line="240" w:lineRule="auto"/>
              <w:ind w:left="34"/>
              <w:rPr>
                <w:rFonts w:eastAsia="Times New Roman"/>
                <w:sz w:val="20"/>
                <w:szCs w:val="20"/>
                <w:lang w:eastAsia="pl-PL"/>
              </w:rPr>
            </w:pPr>
            <w:r w:rsidRPr="00075485">
              <w:rPr>
                <w:rFonts w:eastAsia="Times New Roman"/>
                <w:sz w:val="20"/>
                <w:szCs w:val="20"/>
                <w:lang w:eastAsia="pl-PL"/>
              </w:rPr>
              <w:t xml:space="preserve">Projekty w ramach niniejszego działania mogą być realizowane jako projekty partnerskie w rozumieniu art.33 ustawy z dnia 11 lipca 2014 r. o zasadach realizacji programów w zakresie polityki spójności finansowanych w perspektywie finansowej 2014-2020, jak również jako projekty hybrydowe w rozumieniu art. 34 ww. ustawy. </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80"/>
              </w:numPr>
              <w:tabs>
                <w:tab w:val="clear" w:pos="502"/>
                <w:tab w:val="num" w:pos="318"/>
              </w:tabs>
              <w:suppressAutoHyphens/>
              <w:spacing w:before="40" w:after="40" w:line="240" w:lineRule="auto"/>
              <w:ind w:hanging="468"/>
              <w:contextualSpacing/>
              <w:rPr>
                <w:rFonts w:eastAsia="Times New Roman"/>
                <w:sz w:val="20"/>
                <w:szCs w:val="20"/>
                <w:lang w:eastAsia="pl-PL"/>
              </w:rPr>
            </w:pPr>
            <w:r w:rsidRPr="00F50207">
              <w:rPr>
                <w:rFonts w:eastAsia="Times New Roman"/>
                <w:sz w:val="20"/>
                <w:szCs w:val="20"/>
                <w:lang w:eastAsia="pl-PL"/>
              </w:rPr>
              <w:t xml:space="preserve">Typ beneficjenta </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2D2A97" w:rsidRPr="00A46CE2" w:rsidRDefault="000436D5" w:rsidP="00572E92">
            <w:pPr>
              <w:spacing w:before="40" w:after="40" w:line="240" w:lineRule="auto"/>
              <w:rPr>
                <w:rFonts w:eastAsia="Times New Roman"/>
                <w:sz w:val="20"/>
                <w:szCs w:val="20"/>
                <w:lang w:eastAsia="pl-PL"/>
              </w:rPr>
            </w:pPr>
            <w:r w:rsidRPr="000436D5">
              <w:rPr>
                <w:rFonts w:eastAsia="Times New Roman"/>
                <w:sz w:val="20"/>
                <w:szCs w:val="20"/>
                <w:lang w:eastAsia="pl-PL"/>
              </w:rPr>
              <w:t>Jednostki prowadzące działalno</w:t>
            </w:r>
            <w:r>
              <w:rPr>
                <w:rFonts w:eastAsia="Times New Roman"/>
                <w:sz w:val="20"/>
                <w:szCs w:val="20"/>
                <w:lang w:eastAsia="pl-PL"/>
              </w:rPr>
              <w:t xml:space="preserve">ść badawczo-rozwojową, zgodnie </w:t>
            </w:r>
            <w:r w:rsidRPr="000436D5">
              <w:rPr>
                <w:rFonts w:eastAsia="Times New Roman"/>
                <w:sz w:val="20"/>
                <w:szCs w:val="20"/>
                <w:lang w:eastAsia="pl-PL"/>
              </w:rPr>
              <w:t>z Ustawą z dnia 30 kwietnia 2010 r</w:t>
            </w:r>
            <w:r w:rsidR="00FD6D0B">
              <w:rPr>
                <w:rFonts w:eastAsia="Times New Roman"/>
                <w:sz w:val="20"/>
                <w:szCs w:val="20"/>
                <w:lang w:eastAsia="pl-PL"/>
              </w:rPr>
              <w:t>.</w:t>
            </w:r>
            <w:r w:rsidRPr="000436D5">
              <w:rPr>
                <w:rFonts w:eastAsia="Times New Roman"/>
                <w:sz w:val="20"/>
                <w:szCs w:val="20"/>
                <w:lang w:eastAsia="pl-PL"/>
              </w:rPr>
              <w:t xml:space="preserve"> o zasadach finansowania nauki (t.j. Dz.U. z 2014 r., poz. 1620 </w:t>
            </w:r>
            <w:r w:rsidR="00572E92">
              <w:rPr>
                <w:rFonts w:eastAsia="Times New Roman"/>
                <w:sz w:val="20"/>
                <w:szCs w:val="20"/>
                <w:lang w:eastAsia="pl-PL"/>
              </w:rPr>
              <w:br/>
            </w:r>
            <w:r w:rsidRPr="000436D5">
              <w:rPr>
                <w:rFonts w:eastAsia="Times New Roman"/>
                <w:sz w:val="20"/>
                <w:szCs w:val="20"/>
                <w:lang w:eastAsia="pl-PL"/>
              </w:rPr>
              <w:t>z poźń.zm.), a w szczególności podmioty publiczne takie jak: instytucje sfery B+R i organizacje (sieci, konsorcja) sfery B+R, ośrodki innowacji, uczelnie.</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80"/>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 xml:space="preserve">Grupa docelowa/ ostateczni odbiorcy wsparcia </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2D2A97" w:rsidRPr="00F50207" w:rsidRDefault="00363632" w:rsidP="00D16277">
            <w:pPr>
              <w:spacing w:before="40" w:after="40" w:line="240" w:lineRule="auto"/>
              <w:rPr>
                <w:rFonts w:eastAsia="Times New Roman"/>
                <w:strike/>
                <w:sz w:val="20"/>
                <w:szCs w:val="20"/>
                <w:lang w:eastAsia="pl-PL"/>
              </w:rPr>
            </w:pPr>
            <w:r w:rsidRPr="00363632">
              <w:rPr>
                <w:rFonts w:eastAsia="Times New Roman"/>
                <w:sz w:val="20"/>
                <w:szCs w:val="20"/>
                <w:lang w:eastAsia="pl-PL"/>
              </w:rPr>
              <w:t>przedsiębiorstwa</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80"/>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 xml:space="preserve">Instytucja pośrednicząca </w:t>
            </w:r>
            <w:r w:rsidRPr="00F50207">
              <w:rPr>
                <w:rFonts w:eastAsia="Times New Roman"/>
                <w:sz w:val="20"/>
                <w:szCs w:val="20"/>
                <w:lang w:eastAsia="pl-PL"/>
              </w:rPr>
              <w:br/>
              <w:t>(jeśli dotyczy)</w:t>
            </w:r>
          </w:p>
        </w:tc>
        <w:tc>
          <w:tcPr>
            <w:tcW w:w="3625" w:type="pct"/>
            <w:gridSpan w:val="2"/>
            <w:shd w:val="clear" w:color="auto" w:fill="auto"/>
          </w:tcPr>
          <w:p w:rsidR="002D2A97" w:rsidRPr="00F50207" w:rsidRDefault="00363632" w:rsidP="00D16277">
            <w:pPr>
              <w:spacing w:before="40" w:after="40" w:line="240" w:lineRule="auto"/>
              <w:rPr>
                <w:rFonts w:eastAsia="Times New Roman"/>
                <w:sz w:val="20"/>
                <w:szCs w:val="20"/>
                <w:lang w:eastAsia="pl-PL"/>
              </w:rPr>
            </w:pPr>
            <w:r>
              <w:rPr>
                <w:rFonts w:eastAsia="Times New Roman"/>
                <w:sz w:val="20"/>
                <w:szCs w:val="20"/>
                <w:lang w:eastAsia="pl-PL"/>
              </w:rPr>
              <w:t>Nie dotyczy</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80"/>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Instytucja wdrażająca</w:t>
            </w:r>
            <w:r w:rsidRPr="00F50207">
              <w:rPr>
                <w:rFonts w:eastAsia="Times New Roman"/>
                <w:sz w:val="20"/>
                <w:szCs w:val="20"/>
                <w:lang w:eastAsia="pl-PL"/>
              </w:rPr>
              <w:br/>
              <w:t>(jeśli dotyczy)</w:t>
            </w:r>
          </w:p>
        </w:tc>
        <w:tc>
          <w:tcPr>
            <w:tcW w:w="3625" w:type="pct"/>
            <w:gridSpan w:val="2"/>
            <w:shd w:val="clear" w:color="auto" w:fill="auto"/>
          </w:tcPr>
          <w:p w:rsidR="002D2A97" w:rsidRPr="00F50207" w:rsidRDefault="00363632" w:rsidP="00D16277">
            <w:pPr>
              <w:spacing w:before="40" w:after="40" w:line="240" w:lineRule="auto"/>
              <w:rPr>
                <w:rFonts w:eastAsia="Times New Roman"/>
                <w:sz w:val="20"/>
                <w:szCs w:val="20"/>
                <w:lang w:eastAsia="pl-PL"/>
              </w:rPr>
            </w:pPr>
            <w:r>
              <w:rPr>
                <w:rFonts w:eastAsia="Times New Roman"/>
                <w:sz w:val="20"/>
                <w:szCs w:val="20"/>
                <w:lang w:eastAsia="pl-PL"/>
              </w:rPr>
              <w:t>Nie dotyczy</w:t>
            </w:r>
          </w:p>
        </w:tc>
      </w:tr>
      <w:tr w:rsidR="00C65ABF" w:rsidRPr="00F50207" w:rsidTr="00C65ABF">
        <w:trPr>
          <w:trHeight w:val="852"/>
        </w:trPr>
        <w:tc>
          <w:tcPr>
            <w:tcW w:w="1375" w:type="pct"/>
            <w:shd w:val="clear" w:color="auto" w:fill="auto"/>
          </w:tcPr>
          <w:p w:rsidR="00C65ABF" w:rsidRPr="00F50207" w:rsidRDefault="00C65ABF" w:rsidP="00D25451">
            <w:pPr>
              <w:numPr>
                <w:ilvl w:val="0"/>
                <w:numId w:val="580"/>
              </w:numPr>
              <w:tabs>
                <w:tab w:val="clear" w:pos="502"/>
                <w:tab w:val="num" w:pos="318"/>
              </w:tabs>
              <w:suppressAutoHyphens/>
              <w:spacing w:after="0" w:line="240" w:lineRule="auto"/>
              <w:ind w:left="318" w:hanging="284"/>
              <w:contextualSpacing/>
              <w:rPr>
                <w:rFonts w:eastAsia="Times New Roman"/>
                <w:sz w:val="20"/>
                <w:szCs w:val="20"/>
                <w:lang w:eastAsia="pl-PL"/>
              </w:rPr>
            </w:pPr>
            <w:r w:rsidRPr="00F50207">
              <w:rPr>
                <w:rFonts w:eastAsia="Times New Roman"/>
                <w:sz w:val="20"/>
                <w:szCs w:val="20"/>
                <w:lang w:eastAsia="pl-PL"/>
              </w:rPr>
              <w:t>Kategoria (e) regionu (ów) wraz z przypisaniem kwot UE (EUR)</w:t>
            </w:r>
          </w:p>
        </w:tc>
        <w:tc>
          <w:tcPr>
            <w:tcW w:w="1085" w:type="pct"/>
            <w:shd w:val="clear" w:color="auto" w:fill="auto"/>
          </w:tcPr>
          <w:p w:rsidR="00C65ABF" w:rsidRPr="00F50207" w:rsidRDefault="00C65ABF" w:rsidP="00D16277">
            <w:pPr>
              <w:spacing w:before="40" w:after="40" w:line="240" w:lineRule="auto"/>
              <w:rPr>
                <w:rFonts w:eastAsia="Times New Roman"/>
                <w:sz w:val="20"/>
                <w:szCs w:val="20"/>
                <w:lang w:eastAsia="pl-PL"/>
              </w:rPr>
            </w:pPr>
            <w:r w:rsidRPr="00F50207">
              <w:rPr>
                <w:rFonts w:eastAsia="Times New Roman"/>
                <w:sz w:val="20"/>
                <w:szCs w:val="20"/>
                <w:lang w:eastAsia="pl-PL"/>
              </w:rPr>
              <w:t>Region słabiej rozwinięty</w:t>
            </w:r>
          </w:p>
          <w:p w:rsidR="00C65ABF" w:rsidRPr="00F50207" w:rsidRDefault="00C65ABF"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vAlign w:val="center"/>
          </w:tcPr>
          <w:p w:rsidR="00C65ABF" w:rsidRPr="00F50207" w:rsidRDefault="004C214F" w:rsidP="00C65ABF">
            <w:pPr>
              <w:spacing w:before="40" w:after="0" w:line="240" w:lineRule="auto"/>
              <w:rPr>
                <w:rFonts w:eastAsia="Times New Roman"/>
                <w:b/>
                <w:sz w:val="20"/>
                <w:szCs w:val="20"/>
                <w:lang w:eastAsia="pl-PL"/>
              </w:rPr>
            </w:pPr>
            <w:r>
              <w:rPr>
                <w:rFonts w:eastAsia="Times New Roman"/>
                <w:b/>
                <w:sz w:val="20"/>
                <w:szCs w:val="20"/>
                <w:lang w:eastAsia="pl-PL"/>
              </w:rPr>
              <w:t>59 270 040,00</w:t>
            </w:r>
          </w:p>
        </w:tc>
      </w:tr>
      <w:tr w:rsidR="002D2A97" w:rsidRPr="00F50207" w:rsidTr="00D16277">
        <w:trPr>
          <w:trHeight w:val="340"/>
        </w:trPr>
        <w:tc>
          <w:tcPr>
            <w:tcW w:w="1375" w:type="pct"/>
            <w:shd w:val="clear" w:color="auto" w:fill="auto"/>
          </w:tcPr>
          <w:p w:rsidR="002D2A97" w:rsidRPr="00F50207" w:rsidRDefault="002D2A97" w:rsidP="00D25451">
            <w:pPr>
              <w:numPr>
                <w:ilvl w:val="0"/>
                <w:numId w:val="581"/>
              </w:numPr>
              <w:tabs>
                <w:tab w:val="num" w:pos="318"/>
              </w:tabs>
              <w:spacing w:after="0" w:line="240" w:lineRule="auto"/>
              <w:ind w:left="318" w:hanging="284"/>
              <w:rPr>
                <w:rFonts w:eastAsia="Times New Roman"/>
                <w:sz w:val="20"/>
                <w:szCs w:val="20"/>
                <w:lang w:eastAsia="pl-PL"/>
              </w:rPr>
            </w:pPr>
            <w:r w:rsidRPr="00F50207">
              <w:rPr>
                <w:rFonts w:eastAsia="Times New Roman"/>
                <w:sz w:val="20"/>
                <w:szCs w:val="20"/>
                <w:lang w:eastAsia="pl-PL"/>
              </w:rPr>
              <w:t xml:space="preserve">Mechanizmy powiązania interwencji z innymi Działaniami/ Poddziałaniami </w:t>
            </w:r>
            <w:r w:rsidRPr="00F50207">
              <w:rPr>
                <w:rFonts w:eastAsia="Times New Roman"/>
                <w:sz w:val="20"/>
                <w:szCs w:val="20"/>
                <w:lang w:eastAsia="pl-PL"/>
              </w:rPr>
              <w:br/>
              <w:t xml:space="preserve">w ramach PO lub </w:t>
            </w:r>
            <w:r w:rsidR="008B021F" w:rsidRPr="00F50207">
              <w:rPr>
                <w:rFonts w:eastAsia="Times New Roman"/>
                <w:sz w:val="20"/>
                <w:szCs w:val="20"/>
                <w:lang w:eastAsia="pl-PL"/>
              </w:rPr>
              <w:br/>
            </w:r>
            <w:r w:rsidRPr="00F50207">
              <w:rPr>
                <w:rFonts w:eastAsia="Times New Roman"/>
                <w:sz w:val="20"/>
                <w:szCs w:val="20"/>
                <w:lang w:eastAsia="pl-PL"/>
              </w:rPr>
              <w:lastRenderedPageBreak/>
              <w:t xml:space="preserve">z innymi PO </w:t>
            </w:r>
            <w:r w:rsidRPr="00F50207">
              <w:rPr>
                <w:rFonts w:eastAsia="Times New Roman"/>
                <w:sz w:val="20"/>
                <w:szCs w:val="20"/>
                <w:lang w:eastAsia="pl-PL"/>
              </w:rPr>
              <w:br/>
              <w:t>(jeśli dotyczy)</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lastRenderedPageBreak/>
              <w:t>Działanie 1.1</w:t>
            </w:r>
          </w:p>
        </w:tc>
        <w:tc>
          <w:tcPr>
            <w:tcW w:w="2540" w:type="pct"/>
            <w:shd w:val="clear" w:color="auto" w:fill="auto"/>
          </w:tcPr>
          <w:p w:rsidR="002D2A97" w:rsidRPr="00F50207" w:rsidRDefault="00C65ABF" w:rsidP="00D16277">
            <w:pPr>
              <w:spacing w:after="120" w:line="240" w:lineRule="auto"/>
              <w:rPr>
                <w:rFonts w:eastAsia="Times New Roman"/>
                <w:sz w:val="20"/>
                <w:szCs w:val="20"/>
                <w:lang w:eastAsia="pl-PL"/>
              </w:rPr>
            </w:pPr>
            <w:r>
              <w:rPr>
                <w:rFonts w:eastAsia="Times New Roman"/>
                <w:sz w:val="20"/>
                <w:szCs w:val="20"/>
                <w:lang w:eastAsia="pl-PL"/>
              </w:rPr>
              <w:t>Nie dotyczy</w:t>
            </w:r>
          </w:p>
        </w:tc>
      </w:tr>
      <w:tr w:rsidR="002D2A97" w:rsidRPr="00F50207" w:rsidTr="00D16277">
        <w:trPr>
          <w:trHeight w:val="884"/>
        </w:trPr>
        <w:tc>
          <w:tcPr>
            <w:tcW w:w="1375" w:type="pct"/>
            <w:shd w:val="clear" w:color="auto" w:fill="auto"/>
          </w:tcPr>
          <w:p w:rsidR="002D2A97" w:rsidRPr="00F50207" w:rsidRDefault="002D2A97" w:rsidP="00D25451">
            <w:pPr>
              <w:numPr>
                <w:ilvl w:val="0"/>
                <w:numId w:val="582"/>
              </w:numPr>
              <w:spacing w:after="0" w:line="240" w:lineRule="auto"/>
              <w:ind w:left="318" w:hanging="284"/>
              <w:rPr>
                <w:rFonts w:eastAsia="Times New Roman"/>
                <w:sz w:val="20"/>
                <w:szCs w:val="20"/>
                <w:lang w:eastAsia="pl-PL"/>
              </w:rPr>
            </w:pPr>
            <w:r w:rsidRPr="00F50207">
              <w:rPr>
                <w:rFonts w:eastAsia="Times New Roman"/>
                <w:sz w:val="20"/>
                <w:szCs w:val="20"/>
                <w:lang w:eastAsia="pl-PL"/>
              </w:rPr>
              <w:lastRenderedPageBreak/>
              <w:t>Instrumenty terytorialne</w:t>
            </w:r>
            <w:r w:rsidRPr="00F50207">
              <w:rPr>
                <w:rFonts w:eastAsia="Times New Roman"/>
                <w:sz w:val="20"/>
                <w:szCs w:val="20"/>
                <w:lang w:eastAsia="pl-PL"/>
              </w:rPr>
              <w:br/>
              <w:t>(jeśli dotyczy)</w:t>
            </w:r>
          </w:p>
        </w:tc>
        <w:tc>
          <w:tcPr>
            <w:tcW w:w="1085" w:type="pct"/>
            <w:shd w:val="clear" w:color="auto" w:fill="auto"/>
          </w:tcPr>
          <w:p w:rsidR="002D2A97" w:rsidRPr="00F50207" w:rsidRDefault="002D2A97" w:rsidP="00D16277">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2D2A97" w:rsidRPr="00F50207" w:rsidRDefault="00C65ABF" w:rsidP="00D16277">
            <w:pPr>
              <w:spacing w:before="40" w:after="40" w:line="240" w:lineRule="auto"/>
              <w:contextualSpacing/>
              <w:rPr>
                <w:rFonts w:eastAsia="Times New Roman"/>
                <w:sz w:val="20"/>
                <w:szCs w:val="20"/>
                <w:lang w:eastAsia="pl-PL"/>
              </w:rPr>
            </w:pPr>
            <w:r>
              <w:rPr>
                <w:rFonts w:eastAsia="Times New Roman"/>
                <w:sz w:val="20"/>
                <w:szCs w:val="20"/>
                <w:lang w:eastAsia="pl-PL"/>
              </w:rPr>
              <w:t>Nie dotyczy</w:t>
            </w:r>
          </w:p>
        </w:tc>
      </w:tr>
      <w:tr w:rsidR="002D2A97" w:rsidRPr="00F50207" w:rsidTr="00ED614C">
        <w:trPr>
          <w:trHeight w:val="1505"/>
        </w:trPr>
        <w:tc>
          <w:tcPr>
            <w:tcW w:w="1375" w:type="pct"/>
            <w:shd w:val="clear" w:color="auto" w:fill="auto"/>
          </w:tcPr>
          <w:p w:rsidR="002D2A97" w:rsidRPr="00F50207" w:rsidRDefault="008B021F" w:rsidP="00D25451">
            <w:pPr>
              <w:numPr>
                <w:ilvl w:val="0"/>
                <w:numId w:val="583"/>
              </w:numPr>
              <w:tabs>
                <w:tab w:val="clear" w:pos="502"/>
                <w:tab w:val="num" w:pos="318"/>
              </w:tabs>
              <w:suppressAutoHyphens/>
              <w:spacing w:before="40" w:after="40" w:line="240" w:lineRule="auto"/>
              <w:ind w:left="318" w:hanging="318"/>
              <w:rPr>
                <w:rFonts w:eastAsia="Times New Roman"/>
                <w:sz w:val="20"/>
                <w:szCs w:val="20"/>
                <w:lang w:eastAsia="pl-PL"/>
              </w:rPr>
            </w:pPr>
            <w:r w:rsidRPr="00F50207">
              <w:rPr>
                <w:rFonts w:eastAsia="Times New Roman"/>
                <w:sz w:val="20"/>
                <w:szCs w:val="20"/>
                <w:lang w:eastAsia="pl-PL"/>
              </w:rPr>
              <w:t xml:space="preserve">Tryb(y) wyboru projektów </w:t>
            </w:r>
            <w:r w:rsidR="002D2A97" w:rsidRPr="00F50207">
              <w:rPr>
                <w:rFonts w:eastAsia="Times New Roman"/>
                <w:sz w:val="20"/>
                <w:szCs w:val="20"/>
                <w:lang w:eastAsia="pl-PL"/>
              </w:rPr>
              <w:t>oraz wskazanie podmiotu odpowiedzialnego za nabór i ocenę wniosków oraz</w:t>
            </w:r>
            <w:r w:rsidR="002D2A97" w:rsidRPr="00F50207">
              <w:rPr>
                <w:rFonts w:eastAsia="Times New Roman"/>
                <w:sz w:val="20"/>
                <w:szCs w:val="20"/>
                <w:lang w:eastAsia="pl-PL"/>
              </w:rPr>
              <w:br/>
              <w:t xml:space="preserve">przyjmowanie protestów </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tcBorders>
              <w:bottom w:val="single" w:sz="4" w:space="0" w:color="auto"/>
            </w:tcBorders>
            <w:shd w:val="clear" w:color="auto" w:fill="auto"/>
          </w:tcPr>
          <w:p w:rsidR="00C65ABF" w:rsidRPr="00C65ABF" w:rsidRDefault="00C65ABF" w:rsidP="00C65ABF">
            <w:pPr>
              <w:spacing w:before="40" w:after="120" w:line="240" w:lineRule="auto"/>
              <w:rPr>
                <w:rFonts w:eastAsia="Times New Roman"/>
                <w:sz w:val="20"/>
                <w:szCs w:val="20"/>
                <w:lang w:eastAsia="pl-PL"/>
              </w:rPr>
            </w:pPr>
            <w:r w:rsidRPr="00C65ABF">
              <w:rPr>
                <w:rFonts w:eastAsia="Times New Roman"/>
                <w:sz w:val="20"/>
                <w:szCs w:val="20"/>
                <w:lang w:eastAsia="pl-PL"/>
              </w:rPr>
              <w:t>Konkursowy</w:t>
            </w:r>
          </w:p>
          <w:p w:rsidR="002D2A97" w:rsidRPr="00F50207" w:rsidRDefault="00C65ABF" w:rsidP="00C65ABF">
            <w:pPr>
              <w:spacing w:before="40" w:after="120" w:line="240" w:lineRule="auto"/>
              <w:rPr>
                <w:rFonts w:eastAsia="Times New Roman"/>
                <w:sz w:val="20"/>
                <w:szCs w:val="20"/>
                <w:lang w:eastAsia="pl-PL"/>
              </w:rPr>
            </w:pPr>
            <w:r w:rsidRPr="00C65ABF">
              <w:rPr>
                <w:rFonts w:eastAsia="Times New Roman"/>
                <w:sz w:val="20"/>
                <w:szCs w:val="20"/>
                <w:lang w:eastAsia="pl-PL"/>
              </w:rPr>
              <w:t>Instytucja Zarządzająca</w:t>
            </w:r>
          </w:p>
        </w:tc>
      </w:tr>
      <w:tr w:rsidR="002D2A97" w:rsidRPr="00F50207" w:rsidTr="00D16277">
        <w:trPr>
          <w:trHeight w:val="70"/>
        </w:trPr>
        <w:tc>
          <w:tcPr>
            <w:tcW w:w="1375" w:type="pct"/>
            <w:shd w:val="clear" w:color="auto" w:fill="auto"/>
          </w:tcPr>
          <w:p w:rsidR="002D2A97" w:rsidRPr="00F50207" w:rsidRDefault="00E15F14" w:rsidP="00D25451">
            <w:pPr>
              <w:numPr>
                <w:ilvl w:val="0"/>
                <w:numId w:val="583"/>
              </w:numPr>
              <w:tabs>
                <w:tab w:val="clear" w:pos="502"/>
                <w:tab w:val="num" w:pos="318"/>
              </w:tabs>
              <w:suppressAutoHyphens/>
              <w:spacing w:before="40" w:after="40" w:line="240" w:lineRule="auto"/>
              <w:ind w:left="318" w:hanging="318"/>
              <w:rPr>
                <w:rFonts w:eastAsia="Times New Roman"/>
                <w:sz w:val="20"/>
                <w:szCs w:val="20"/>
                <w:lang w:eastAsia="pl-PL"/>
              </w:rPr>
            </w:pPr>
            <w:r w:rsidRPr="00F50207">
              <w:rPr>
                <w:rFonts w:eastAsia="Times New Roman"/>
                <w:sz w:val="20"/>
                <w:szCs w:val="20"/>
                <w:lang w:eastAsia="pl-PL"/>
              </w:rPr>
              <w:t xml:space="preserve">Limity </w:t>
            </w:r>
            <w:r w:rsidR="002D2A97" w:rsidRPr="00F50207">
              <w:rPr>
                <w:rFonts w:eastAsia="Times New Roman"/>
                <w:sz w:val="20"/>
                <w:szCs w:val="20"/>
                <w:lang w:eastAsia="pl-PL"/>
              </w:rPr>
              <w:t>i ograniczenia</w:t>
            </w:r>
            <w:r w:rsidR="002D2A97" w:rsidRPr="00F50207">
              <w:rPr>
                <w:rFonts w:eastAsia="Times New Roman"/>
                <w:sz w:val="20"/>
                <w:szCs w:val="20"/>
                <w:lang w:eastAsia="pl-PL"/>
              </w:rPr>
              <w:br/>
              <w:t xml:space="preserve">w realizacji projektów </w:t>
            </w:r>
            <w:r w:rsidR="002D2A97" w:rsidRPr="00F50207">
              <w:rPr>
                <w:rFonts w:eastAsia="Times New Roman"/>
                <w:sz w:val="20"/>
                <w:szCs w:val="20"/>
                <w:lang w:eastAsia="pl-PL"/>
              </w:rPr>
              <w:br/>
              <w:t>(jeśli dotyczy)</w:t>
            </w:r>
          </w:p>
        </w:tc>
        <w:tc>
          <w:tcPr>
            <w:tcW w:w="1085" w:type="pct"/>
            <w:shd w:val="clear" w:color="auto" w:fill="auto"/>
          </w:tcPr>
          <w:p w:rsidR="002D2A97" w:rsidRPr="00F50207" w:rsidRDefault="002D2A97" w:rsidP="0039069B">
            <w:pPr>
              <w:spacing w:before="40" w:after="40" w:line="240" w:lineRule="auto"/>
              <w:rPr>
                <w:rFonts w:eastAsia="Times New Roman"/>
                <w:i/>
                <w:sz w:val="20"/>
                <w:szCs w:val="20"/>
                <w:lang w:eastAsia="pl-PL"/>
              </w:rPr>
            </w:pPr>
            <w:r w:rsidRPr="00F50207">
              <w:rPr>
                <w:rFonts w:eastAsia="Times New Roman"/>
                <w:sz w:val="20"/>
                <w:szCs w:val="20"/>
                <w:lang w:eastAsia="pl-PL"/>
              </w:rPr>
              <w:t>Działanie 1.1</w:t>
            </w:r>
          </w:p>
        </w:tc>
        <w:tc>
          <w:tcPr>
            <w:tcW w:w="2540" w:type="pct"/>
            <w:tcBorders>
              <w:bottom w:val="single" w:sz="4" w:space="0" w:color="auto"/>
            </w:tcBorders>
            <w:shd w:val="clear" w:color="auto" w:fill="auto"/>
          </w:tcPr>
          <w:p w:rsidR="002942C3" w:rsidRDefault="002942C3" w:rsidP="002942C3">
            <w:pPr>
              <w:spacing w:before="40" w:after="40" w:line="240" w:lineRule="auto"/>
              <w:rPr>
                <w:rFonts w:eastAsia="Times New Roman"/>
                <w:sz w:val="20"/>
                <w:szCs w:val="20"/>
                <w:lang w:eastAsia="pl-PL"/>
              </w:rPr>
            </w:pPr>
            <w:r>
              <w:rPr>
                <w:rFonts w:eastAsia="Times New Roman"/>
                <w:sz w:val="20"/>
                <w:szCs w:val="20"/>
                <w:lang w:eastAsia="pl-PL"/>
              </w:rPr>
              <w:t>Zgodnie z:</w:t>
            </w:r>
          </w:p>
          <w:p w:rsidR="002942C3" w:rsidRDefault="002942C3" w:rsidP="00D25451">
            <w:pPr>
              <w:pStyle w:val="Akapitzlist"/>
              <w:numPr>
                <w:ilvl w:val="0"/>
                <w:numId w:val="766"/>
              </w:numPr>
              <w:spacing w:before="40" w:after="40" w:line="240" w:lineRule="auto"/>
              <w:ind w:left="176" w:hanging="176"/>
              <w:rPr>
                <w:rFonts w:eastAsia="Times New Roman"/>
                <w:sz w:val="20"/>
                <w:szCs w:val="20"/>
                <w:lang w:eastAsia="pl-PL"/>
              </w:rPr>
            </w:pPr>
            <w:r w:rsidRPr="002942C3">
              <w:rPr>
                <w:rFonts w:eastAsia="Times New Roman"/>
                <w:sz w:val="20"/>
                <w:szCs w:val="20"/>
                <w:lang w:eastAsia="pl-PL"/>
              </w:rPr>
              <w:t xml:space="preserve">Wytycznymi w zakresie kwalifikowalności wydatków </w:t>
            </w:r>
            <w:r>
              <w:rPr>
                <w:rFonts w:eastAsia="Times New Roman"/>
                <w:sz w:val="20"/>
                <w:szCs w:val="20"/>
                <w:lang w:eastAsia="pl-PL"/>
              </w:rPr>
              <w:br/>
            </w:r>
            <w:r w:rsidRPr="002942C3">
              <w:rPr>
                <w:rFonts w:eastAsia="Times New Roman"/>
                <w:sz w:val="20"/>
                <w:szCs w:val="20"/>
                <w:lang w:eastAsia="pl-PL"/>
              </w:rPr>
              <w:t>w ramach Europejskiego Funduszu Rozwoju Regionalnego, Europejskiego Funduszu Społecznego oraz Funduszu Spójności na lata 2014-2020,</w:t>
            </w:r>
          </w:p>
          <w:p w:rsidR="002942C3" w:rsidRPr="002942C3" w:rsidRDefault="002942C3" w:rsidP="00D25451">
            <w:pPr>
              <w:pStyle w:val="Akapitzlist"/>
              <w:numPr>
                <w:ilvl w:val="0"/>
                <w:numId w:val="766"/>
              </w:numPr>
              <w:spacing w:before="40" w:after="40" w:line="240" w:lineRule="auto"/>
              <w:ind w:left="176" w:hanging="176"/>
              <w:rPr>
                <w:rFonts w:eastAsia="Times New Roman"/>
                <w:sz w:val="20"/>
                <w:szCs w:val="20"/>
                <w:lang w:eastAsia="pl-PL"/>
              </w:rPr>
            </w:pPr>
            <w:r w:rsidRPr="002942C3">
              <w:rPr>
                <w:rFonts w:eastAsia="Times New Roman"/>
                <w:sz w:val="20"/>
                <w:szCs w:val="20"/>
                <w:lang w:eastAsia="pl-PL"/>
              </w:rPr>
              <w:t>Rozporządzeniem Komisji (UE) nr 651/2014 z dnia</w:t>
            </w:r>
            <w:r w:rsidR="00FD6D0B">
              <w:rPr>
                <w:rFonts w:eastAsia="Times New Roman"/>
                <w:sz w:val="20"/>
                <w:szCs w:val="20"/>
                <w:lang w:eastAsia="pl-PL"/>
              </w:rPr>
              <w:br/>
            </w:r>
            <w:r w:rsidRPr="002942C3">
              <w:rPr>
                <w:rFonts w:eastAsia="Times New Roman"/>
                <w:sz w:val="20"/>
                <w:szCs w:val="20"/>
                <w:lang w:eastAsia="pl-PL"/>
              </w:rPr>
              <w:t>17 czerwca 2014 r. uznające niektóre rodzaje pomocy za zgodne z rynkiem wewnętrznym w zastosowaniu art. 107 i 108 Traktatu.</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 xml:space="preserve">Warunkiem wsparcia w ramach Działania 1.1 jest zgodność zakresu tematycznego projektów </w:t>
            </w:r>
            <w:r>
              <w:rPr>
                <w:rFonts w:eastAsia="Times New Roman"/>
                <w:sz w:val="20"/>
                <w:szCs w:val="20"/>
                <w:lang w:eastAsia="pl-PL"/>
              </w:rPr>
              <w:br/>
            </w:r>
            <w:r w:rsidRPr="002942C3">
              <w:rPr>
                <w:rFonts w:eastAsia="Times New Roman"/>
                <w:sz w:val="20"/>
                <w:szCs w:val="20"/>
                <w:lang w:eastAsia="pl-PL"/>
              </w:rPr>
              <w:t xml:space="preserve">z inteligentnymi specjalizacjami województwa oraz umożliwienie wykorzystania nowopowstałej infrastruktury dla prowadzenia badań naukowych, których wyniki będą mogły być wdrożone do działalności gospodarczej. </w:t>
            </w:r>
          </w:p>
          <w:p w:rsidR="002942C3" w:rsidRDefault="002942C3" w:rsidP="002942C3">
            <w:pPr>
              <w:spacing w:before="40" w:after="40" w:line="240" w:lineRule="auto"/>
              <w:rPr>
                <w:rFonts w:eastAsia="Times New Roman"/>
                <w:sz w:val="20"/>
                <w:szCs w:val="20"/>
                <w:lang w:eastAsia="pl-PL"/>
              </w:rPr>
            </w:pP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Wnioskodawca zobowiązuje się do osiągnięcia wskaźnika rezultatu dotyczącego wzrostu udziału z przycho</w:t>
            </w:r>
            <w:r>
              <w:rPr>
                <w:rFonts w:eastAsia="Times New Roman"/>
                <w:sz w:val="20"/>
                <w:szCs w:val="20"/>
                <w:lang w:eastAsia="pl-PL"/>
              </w:rPr>
              <w:t xml:space="preserve">dów </w:t>
            </w:r>
            <w:r w:rsidR="00B3052C">
              <w:rPr>
                <w:rFonts w:eastAsia="Times New Roman"/>
                <w:sz w:val="20"/>
                <w:szCs w:val="20"/>
                <w:lang w:eastAsia="pl-PL"/>
              </w:rPr>
              <w:br/>
            </w:r>
            <w:r>
              <w:rPr>
                <w:rFonts w:eastAsia="Times New Roman"/>
                <w:sz w:val="20"/>
                <w:szCs w:val="20"/>
                <w:lang w:eastAsia="pl-PL"/>
              </w:rPr>
              <w:t xml:space="preserve">z usług na bazie powstałej </w:t>
            </w:r>
            <w:r w:rsidRPr="002942C3">
              <w:rPr>
                <w:rFonts w:eastAsia="Times New Roman"/>
                <w:sz w:val="20"/>
                <w:szCs w:val="20"/>
                <w:lang w:eastAsia="pl-PL"/>
              </w:rPr>
              <w:t xml:space="preserve">w ramach projektu infrastruktury B+R. </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Wnioskodawca w biznes planie projektu powinien uwzględnić:</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1) Pogłębioną analizę popytu ze strony sektora przedsiębiorstw opart</w:t>
            </w:r>
            <w:r w:rsidR="00FD6D0B">
              <w:rPr>
                <w:rFonts w:eastAsia="Times New Roman"/>
                <w:sz w:val="20"/>
                <w:szCs w:val="20"/>
                <w:lang w:eastAsia="pl-PL"/>
              </w:rPr>
              <w:t>ą</w:t>
            </w:r>
            <w:r w:rsidRPr="002942C3">
              <w:rPr>
                <w:rFonts w:eastAsia="Times New Roman"/>
                <w:sz w:val="20"/>
                <w:szCs w:val="20"/>
                <w:lang w:eastAsia="pl-PL"/>
              </w:rPr>
              <w:t xml:space="preserve"> o pla</w:t>
            </w:r>
            <w:r w:rsidR="00FD6D0B">
              <w:rPr>
                <w:rFonts w:eastAsia="Times New Roman"/>
                <w:sz w:val="20"/>
                <w:szCs w:val="20"/>
                <w:lang w:eastAsia="pl-PL"/>
              </w:rPr>
              <w:t>nowany program badań, wykazującą</w:t>
            </w:r>
            <w:r w:rsidRPr="002942C3">
              <w:rPr>
                <w:rFonts w:eastAsia="Times New Roman"/>
                <w:sz w:val="20"/>
                <w:szCs w:val="20"/>
                <w:lang w:eastAsia="pl-PL"/>
              </w:rPr>
              <w:t>, że realizacja projektu jest niezbędna,</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2) Wskazanie środków mających na celu ograniczenie/łagodzenie ryzyka związanego ze zmniejszaniem lub brakiem popytu,</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3) Mechanizmy współpracy z regionalny</w:t>
            </w:r>
            <w:r>
              <w:rPr>
                <w:rFonts w:eastAsia="Times New Roman"/>
                <w:sz w:val="20"/>
                <w:szCs w:val="20"/>
                <w:lang w:eastAsia="pl-PL"/>
              </w:rPr>
              <w:t xml:space="preserve">m i krajowym przemysłem, w tym </w:t>
            </w:r>
            <w:r w:rsidRPr="002942C3">
              <w:rPr>
                <w:rFonts w:eastAsia="Times New Roman"/>
                <w:sz w:val="20"/>
                <w:szCs w:val="20"/>
                <w:lang w:eastAsia="pl-PL"/>
              </w:rPr>
              <w:t xml:space="preserve">z małymi i średnimi przedsiębiorstwami (dotychczasowe i przyszłe), tak by wspierana infrastruktura była dostępna dla szeregu użytkowników, </w:t>
            </w: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4) Solidny i realistyczny plan finansowy, który przewiduje znaczny wzrost udziału przychodów z sektora przedsiębiorstw w ogólnych przychodach jednostki naukowej, będącej beneficjentem projektu</w:t>
            </w:r>
            <w:r w:rsidR="00FD6D0B">
              <w:rPr>
                <w:rFonts w:eastAsia="Times New Roman"/>
                <w:sz w:val="20"/>
                <w:szCs w:val="20"/>
                <w:lang w:eastAsia="pl-PL"/>
              </w:rPr>
              <w:t>.</w:t>
            </w:r>
          </w:p>
          <w:p w:rsidR="002942C3" w:rsidRPr="002942C3" w:rsidRDefault="002942C3" w:rsidP="002942C3">
            <w:pPr>
              <w:spacing w:before="40" w:after="40" w:line="240" w:lineRule="auto"/>
              <w:rPr>
                <w:rFonts w:eastAsia="Times New Roman"/>
                <w:sz w:val="20"/>
                <w:szCs w:val="20"/>
                <w:lang w:eastAsia="pl-PL"/>
              </w:rPr>
            </w:pP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Wnioskodawca powinien wykazać uzupełniający charakter planowanej infrastruktury w stosunku do infrastruktury wybudowanej/zmodernizowanej w okresie 2007-2013</w:t>
            </w:r>
            <w:r w:rsidR="00572E92">
              <w:rPr>
                <w:rFonts w:eastAsia="Times New Roman"/>
                <w:sz w:val="20"/>
                <w:szCs w:val="20"/>
                <w:lang w:eastAsia="pl-PL"/>
              </w:rPr>
              <w:t>.</w:t>
            </w:r>
          </w:p>
          <w:p w:rsidR="002942C3" w:rsidRPr="002942C3" w:rsidRDefault="002942C3" w:rsidP="002942C3">
            <w:pPr>
              <w:spacing w:before="40" w:after="40" w:line="240" w:lineRule="auto"/>
              <w:rPr>
                <w:rFonts w:eastAsia="Times New Roman"/>
                <w:sz w:val="20"/>
                <w:szCs w:val="20"/>
                <w:lang w:eastAsia="pl-PL"/>
              </w:rPr>
            </w:pPr>
          </w:p>
          <w:p w:rsidR="002942C3" w:rsidRPr="002942C3"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t>Projekt powinien przewidywać wkład sektora przedsiębiorstw w koszcie inwestycji.</w:t>
            </w:r>
          </w:p>
          <w:p w:rsidR="00402F51" w:rsidRPr="00F50207" w:rsidRDefault="002942C3" w:rsidP="002942C3">
            <w:pPr>
              <w:spacing w:before="40" w:after="40" w:line="240" w:lineRule="auto"/>
              <w:rPr>
                <w:rFonts w:eastAsia="Times New Roman"/>
                <w:sz w:val="20"/>
                <w:szCs w:val="20"/>
                <w:lang w:eastAsia="pl-PL"/>
              </w:rPr>
            </w:pPr>
            <w:r w:rsidRPr="002942C3">
              <w:rPr>
                <w:rFonts w:eastAsia="Times New Roman"/>
                <w:sz w:val="20"/>
                <w:szCs w:val="20"/>
                <w:lang w:eastAsia="pl-PL"/>
              </w:rPr>
              <w:lastRenderedPageBreak/>
              <w:t>W Regulaminie konkursowym zostaną doprecyzowane zapisy odnośnie limitów i ograniczeń dla Wnioskodawców.</w:t>
            </w:r>
          </w:p>
        </w:tc>
      </w:tr>
      <w:tr w:rsidR="002D2A97" w:rsidRPr="00F50207" w:rsidTr="00D16277">
        <w:trPr>
          <w:trHeight w:val="135"/>
        </w:trPr>
        <w:tc>
          <w:tcPr>
            <w:tcW w:w="1375" w:type="pct"/>
            <w:shd w:val="clear" w:color="auto" w:fill="auto"/>
          </w:tcPr>
          <w:p w:rsidR="002D2A97" w:rsidRPr="00F50207" w:rsidRDefault="00E15F14" w:rsidP="00D25451">
            <w:pPr>
              <w:numPr>
                <w:ilvl w:val="0"/>
                <w:numId w:val="583"/>
              </w:numPr>
              <w:tabs>
                <w:tab w:val="clear" w:pos="502"/>
                <w:tab w:val="num" w:pos="318"/>
              </w:tabs>
              <w:suppressAutoHyphens/>
              <w:spacing w:before="40" w:after="40" w:line="240" w:lineRule="auto"/>
              <w:ind w:left="318" w:hanging="318"/>
              <w:rPr>
                <w:rFonts w:eastAsia="Times New Roman"/>
                <w:sz w:val="20"/>
                <w:szCs w:val="20"/>
                <w:lang w:eastAsia="pl-PL"/>
              </w:rPr>
            </w:pPr>
            <w:r w:rsidRPr="00F50207">
              <w:rPr>
                <w:rFonts w:eastAsia="Times New Roman"/>
                <w:sz w:val="20"/>
                <w:szCs w:val="20"/>
                <w:lang w:eastAsia="pl-PL"/>
              </w:rPr>
              <w:lastRenderedPageBreak/>
              <w:t xml:space="preserve">Warunki </w:t>
            </w:r>
            <w:r w:rsidR="002D2A97" w:rsidRPr="00F50207">
              <w:rPr>
                <w:rFonts w:eastAsia="Times New Roman"/>
                <w:sz w:val="20"/>
                <w:szCs w:val="20"/>
                <w:lang w:eastAsia="pl-PL"/>
              </w:rPr>
              <w:t>i planowany</w:t>
            </w:r>
            <w:r w:rsidR="002D2A97" w:rsidRPr="00F50207">
              <w:rPr>
                <w:rFonts w:eastAsia="Times New Roman"/>
                <w:sz w:val="20"/>
                <w:szCs w:val="20"/>
                <w:lang w:eastAsia="pl-PL"/>
              </w:rPr>
              <w:br/>
              <w:t xml:space="preserve">zakres stosowania </w:t>
            </w:r>
            <w:r w:rsidR="002D2A97" w:rsidRPr="00F50207">
              <w:rPr>
                <w:rFonts w:eastAsia="Times New Roman"/>
                <w:i/>
                <w:sz w:val="20"/>
                <w:szCs w:val="20"/>
                <w:lang w:eastAsia="pl-PL"/>
              </w:rPr>
              <w:t>cross-financingu</w:t>
            </w:r>
            <w:r w:rsidR="002D2A97" w:rsidRPr="00F50207">
              <w:rPr>
                <w:rFonts w:eastAsia="Times New Roman"/>
                <w:sz w:val="20"/>
                <w:szCs w:val="20"/>
                <w:lang w:eastAsia="pl-PL"/>
              </w:rPr>
              <w:t xml:space="preserve"> (%) </w:t>
            </w:r>
            <w:r w:rsidR="002D2A97" w:rsidRPr="00F50207">
              <w:rPr>
                <w:rFonts w:eastAsia="Times New Roman"/>
                <w:sz w:val="20"/>
                <w:szCs w:val="20"/>
                <w:lang w:eastAsia="pl-PL"/>
              </w:rPr>
              <w:br/>
              <w:t>(jeśli dotyczy)</w:t>
            </w:r>
          </w:p>
        </w:tc>
        <w:tc>
          <w:tcPr>
            <w:tcW w:w="1085" w:type="pct"/>
            <w:tcBorders>
              <w:right w:val="single" w:sz="4" w:space="0" w:color="auto"/>
            </w:tcBorders>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tcBorders>
              <w:top w:val="nil"/>
              <w:left w:val="single" w:sz="4" w:space="0" w:color="auto"/>
              <w:bottom w:val="single" w:sz="4" w:space="0" w:color="auto"/>
              <w:right w:val="single" w:sz="4" w:space="0" w:color="auto"/>
            </w:tcBorders>
            <w:shd w:val="clear" w:color="auto" w:fill="auto"/>
          </w:tcPr>
          <w:p w:rsidR="002D2A97" w:rsidRPr="00F50207" w:rsidRDefault="00BC03CB" w:rsidP="0039069B">
            <w:pPr>
              <w:autoSpaceDE w:val="0"/>
              <w:autoSpaceDN w:val="0"/>
              <w:adjustRightInd w:val="0"/>
              <w:spacing w:after="0" w:line="240" w:lineRule="auto"/>
              <w:rPr>
                <w:rFonts w:eastAsia="Times New Roman"/>
                <w:sz w:val="20"/>
                <w:szCs w:val="20"/>
                <w:lang w:eastAsia="pl-PL"/>
              </w:rPr>
            </w:pPr>
            <w:r w:rsidRPr="00BC03CB">
              <w:rPr>
                <w:rFonts w:eastAsia="Times New Roman"/>
                <w:sz w:val="20"/>
                <w:szCs w:val="20"/>
                <w:lang w:eastAsia="pl-PL"/>
              </w:rPr>
              <w:t>Nie dotyczy</w:t>
            </w:r>
          </w:p>
        </w:tc>
      </w:tr>
      <w:tr w:rsidR="002D2A97" w:rsidRPr="00F50207" w:rsidTr="00D16277">
        <w:trPr>
          <w:trHeight w:val="1401"/>
        </w:trPr>
        <w:tc>
          <w:tcPr>
            <w:tcW w:w="1375" w:type="pct"/>
            <w:shd w:val="clear" w:color="auto" w:fill="auto"/>
          </w:tcPr>
          <w:p w:rsidR="002D2A97" w:rsidRPr="00F50207" w:rsidRDefault="002D2A97" w:rsidP="00D25451">
            <w:pPr>
              <w:numPr>
                <w:ilvl w:val="0"/>
                <w:numId w:val="584"/>
              </w:numPr>
              <w:tabs>
                <w:tab w:val="num" w:pos="318"/>
              </w:tabs>
              <w:spacing w:after="0" w:line="240" w:lineRule="auto"/>
              <w:ind w:left="318" w:hanging="318"/>
              <w:rPr>
                <w:rFonts w:eastAsia="Times New Roman"/>
                <w:sz w:val="20"/>
                <w:szCs w:val="20"/>
                <w:lang w:eastAsia="pl-PL"/>
              </w:rPr>
            </w:pPr>
            <w:r w:rsidRPr="00F50207">
              <w:rPr>
                <w:rFonts w:eastAsia="Times New Roman"/>
                <w:sz w:val="20"/>
                <w:szCs w:val="20"/>
                <w:lang w:eastAsia="pl-PL"/>
              </w:rPr>
              <w:t>Dopuszczalna maksymalna wartość zakupionych środków trwałych jako % wydatków kwalifikowalnych</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2D2A97" w:rsidRPr="00F50207" w:rsidRDefault="00BC03CB" w:rsidP="0039069B">
            <w:pPr>
              <w:spacing w:before="40" w:after="40" w:line="240" w:lineRule="auto"/>
              <w:contextualSpacing/>
              <w:rPr>
                <w:rFonts w:eastAsia="Times New Roman"/>
                <w:sz w:val="20"/>
                <w:szCs w:val="20"/>
                <w:lang w:eastAsia="pl-PL"/>
              </w:rPr>
            </w:pPr>
            <w:r w:rsidRPr="00BC03CB">
              <w:rPr>
                <w:rFonts w:eastAsia="Times New Roman"/>
                <w:sz w:val="20"/>
                <w:szCs w:val="20"/>
                <w:lang w:eastAsia="pl-PL"/>
              </w:rPr>
              <w:t>Nie dotyczy</w:t>
            </w:r>
          </w:p>
        </w:tc>
      </w:tr>
      <w:tr w:rsidR="002D2A97" w:rsidRPr="00F50207" w:rsidTr="00D16277">
        <w:trPr>
          <w:trHeight w:val="875"/>
        </w:trPr>
        <w:tc>
          <w:tcPr>
            <w:tcW w:w="1375" w:type="pct"/>
            <w:shd w:val="clear" w:color="auto" w:fill="auto"/>
          </w:tcPr>
          <w:p w:rsidR="002D2A97" w:rsidRPr="00F50207" w:rsidRDefault="00E15F14" w:rsidP="00D25451">
            <w:pPr>
              <w:numPr>
                <w:ilvl w:val="0"/>
                <w:numId w:val="585"/>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 xml:space="preserve">Warunki uwzględniania dochodu </w:t>
            </w:r>
            <w:r w:rsidR="002D2A97" w:rsidRPr="00F50207">
              <w:rPr>
                <w:rFonts w:eastAsia="Times New Roman"/>
                <w:sz w:val="20"/>
                <w:szCs w:val="20"/>
                <w:lang w:eastAsia="pl-PL"/>
              </w:rPr>
              <w:t xml:space="preserve">w projekcie  </w:t>
            </w:r>
            <w:r w:rsidR="002D2A97" w:rsidRPr="00F50207">
              <w:rPr>
                <w:rFonts w:eastAsia="Times New Roman"/>
                <w:sz w:val="20"/>
                <w:szCs w:val="20"/>
                <w:lang w:eastAsia="pl-PL"/>
              </w:rPr>
              <w:br/>
              <w:t>(jeśli dotyczy)</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AA5CC1" w:rsidRPr="00AA5CC1" w:rsidRDefault="00AA5CC1" w:rsidP="00AA5CC1">
            <w:pPr>
              <w:spacing w:before="40" w:after="40" w:line="240" w:lineRule="auto"/>
              <w:rPr>
                <w:rFonts w:eastAsia="Times New Roman"/>
                <w:sz w:val="20"/>
                <w:szCs w:val="20"/>
                <w:lang w:eastAsia="pl-PL"/>
              </w:rPr>
            </w:pPr>
            <w:r w:rsidRPr="00AA5CC1">
              <w:rPr>
                <w:rFonts w:eastAsia="Times New Roman"/>
                <w:sz w:val="20"/>
                <w:szCs w:val="20"/>
                <w:lang w:eastAsia="pl-PL"/>
              </w:rPr>
              <w:t xml:space="preserve">Dochód w projekcie uwzględniany będzie zgodnie </w:t>
            </w:r>
            <w:r w:rsidR="003E63A6">
              <w:rPr>
                <w:rFonts w:eastAsia="Times New Roman"/>
                <w:sz w:val="20"/>
                <w:szCs w:val="20"/>
                <w:lang w:eastAsia="pl-PL"/>
              </w:rPr>
              <w:br/>
            </w:r>
            <w:r w:rsidRPr="00AA5CC1">
              <w:rPr>
                <w:rFonts w:eastAsia="Times New Roman"/>
                <w:sz w:val="20"/>
                <w:szCs w:val="20"/>
                <w:lang w:eastAsia="pl-PL"/>
              </w:rPr>
              <w:t>z zapisami</w:t>
            </w:r>
            <w:r w:rsidR="00FD6D0B">
              <w:rPr>
                <w:rFonts w:eastAsia="Times New Roman"/>
                <w:sz w:val="20"/>
                <w:szCs w:val="20"/>
                <w:lang w:eastAsia="pl-PL"/>
              </w:rPr>
              <w:t>:</w:t>
            </w:r>
          </w:p>
          <w:p w:rsidR="00AA5CC1" w:rsidRPr="00AA5CC1" w:rsidRDefault="00AA5CC1" w:rsidP="00D25451">
            <w:pPr>
              <w:pStyle w:val="Akapitzlist"/>
              <w:numPr>
                <w:ilvl w:val="0"/>
                <w:numId w:val="767"/>
              </w:numPr>
              <w:spacing w:before="40" w:after="40" w:line="240" w:lineRule="auto"/>
              <w:ind w:left="176" w:hanging="142"/>
              <w:rPr>
                <w:rFonts w:eastAsia="Times New Roman"/>
                <w:sz w:val="20"/>
                <w:szCs w:val="20"/>
                <w:lang w:eastAsia="pl-PL"/>
              </w:rPr>
            </w:pPr>
            <w:r w:rsidRPr="00AA5CC1">
              <w:rPr>
                <w:rFonts w:eastAsia="Times New Roman"/>
                <w:sz w:val="20"/>
                <w:szCs w:val="20"/>
                <w:lang w:eastAsia="pl-PL"/>
              </w:rPr>
              <w:t xml:space="preserve">Rozporządzenia Parlamentu Europejskiego i Rady (UE) </w:t>
            </w:r>
          </w:p>
          <w:p w:rsidR="00AA5CC1" w:rsidRDefault="00AA5CC1" w:rsidP="00AA5CC1">
            <w:pPr>
              <w:spacing w:before="40" w:after="40" w:line="240" w:lineRule="auto"/>
              <w:ind w:left="176"/>
              <w:rPr>
                <w:rFonts w:eastAsia="Times New Roman"/>
                <w:sz w:val="20"/>
                <w:szCs w:val="20"/>
                <w:lang w:eastAsia="pl-PL"/>
              </w:rPr>
            </w:pPr>
            <w:r>
              <w:rPr>
                <w:rFonts w:eastAsia="Times New Roman"/>
                <w:sz w:val="20"/>
                <w:szCs w:val="20"/>
                <w:lang w:eastAsia="pl-PL"/>
              </w:rPr>
              <w:t xml:space="preserve">nr 1303/2013, </w:t>
            </w:r>
          </w:p>
          <w:p w:rsidR="00AA5CC1" w:rsidRDefault="00AA5CC1" w:rsidP="00D25451">
            <w:pPr>
              <w:pStyle w:val="Akapitzlist"/>
              <w:numPr>
                <w:ilvl w:val="0"/>
                <w:numId w:val="767"/>
              </w:numPr>
              <w:spacing w:before="40" w:after="40" w:line="240" w:lineRule="auto"/>
              <w:ind w:left="176" w:hanging="176"/>
              <w:rPr>
                <w:rFonts w:eastAsia="Times New Roman"/>
                <w:sz w:val="20"/>
                <w:szCs w:val="20"/>
                <w:lang w:eastAsia="pl-PL"/>
              </w:rPr>
            </w:pPr>
            <w:r w:rsidRPr="00AA5CC1">
              <w:rPr>
                <w:rFonts w:eastAsia="Times New Roman"/>
                <w:sz w:val="20"/>
                <w:szCs w:val="20"/>
                <w:lang w:eastAsia="pl-PL"/>
              </w:rPr>
              <w:t xml:space="preserve">Rozporządzenia Delegowanego Komisji (UE) nr 480/2014 z dnia 3 marca 2014 r. uzupełniającego rozporządzenie Parlamentu Europejskiego i Rady (UE) </w:t>
            </w:r>
            <w:r>
              <w:rPr>
                <w:rFonts w:eastAsia="Times New Roman"/>
                <w:sz w:val="20"/>
                <w:szCs w:val="20"/>
                <w:lang w:eastAsia="pl-PL"/>
              </w:rPr>
              <w:br/>
            </w:r>
            <w:r w:rsidRPr="00AA5CC1">
              <w:rPr>
                <w:rFonts w:eastAsia="Times New Roman"/>
                <w:sz w:val="20"/>
                <w:szCs w:val="20"/>
                <w:lang w:eastAsia="pl-PL"/>
              </w:rPr>
              <w:t xml:space="preserve">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00B3052C">
              <w:rPr>
                <w:rFonts w:eastAsia="Times New Roman"/>
                <w:sz w:val="20"/>
                <w:szCs w:val="20"/>
                <w:lang w:eastAsia="pl-PL"/>
              </w:rPr>
              <w:br/>
            </w:r>
            <w:r w:rsidRPr="00AA5CC1">
              <w:rPr>
                <w:rFonts w:eastAsia="Times New Roman"/>
                <w:sz w:val="20"/>
                <w:szCs w:val="20"/>
                <w:lang w:eastAsia="pl-PL"/>
              </w:rPr>
              <w:t>i Rybackiego</w:t>
            </w:r>
            <w:r w:rsidR="00FD6D0B">
              <w:rPr>
                <w:rFonts w:eastAsia="Times New Roman"/>
                <w:sz w:val="20"/>
                <w:szCs w:val="20"/>
                <w:lang w:eastAsia="pl-PL"/>
              </w:rPr>
              <w:t>,</w:t>
            </w:r>
          </w:p>
          <w:p w:rsidR="002D2A97" w:rsidRPr="0097064B" w:rsidRDefault="00AA5CC1" w:rsidP="00FD6D0B">
            <w:pPr>
              <w:pStyle w:val="Akapitzlist"/>
              <w:numPr>
                <w:ilvl w:val="0"/>
                <w:numId w:val="767"/>
              </w:numPr>
              <w:spacing w:before="40" w:after="40" w:line="240" w:lineRule="auto"/>
              <w:ind w:left="176" w:hanging="176"/>
              <w:rPr>
                <w:rFonts w:eastAsia="Times New Roman"/>
                <w:sz w:val="20"/>
                <w:szCs w:val="20"/>
                <w:lang w:eastAsia="pl-PL"/>
              </w:rPr>
            </w:pPr>
            <w:r w:rsidRPr="00AA5CC1">
              <w:rPr>
                <w:rFonts w:eastAsia="Times New Roman"/>
                <w:sz w:val="20"/>
                <w:szCs w:val="20"/>
                <w:lang w:eastAsia="pl-PL"/>
              </w:rPr>
              <w:t xml:space="preserve">oraz Wytycznymi w zakresie zagadnień związanych </w:t>
            </w:r>
            <w:r w:rsidR="00FD6D0B">
              <w:rPr>
                <w:rFonts w:eastAsia="Times New Roman"/>
                <w:sz w:val="20"/>
                <w:szCs w:val="20"/>
                <w:lang w:eastAsia="pl-PL"/>
              </w:rPr>
              <w:br/>
            </w:r>
            <w:r w:rsidRPr="00AA5CC1">
              <w:rPr>
                <w:rFonts w:eastAsia="Times New Roman"/>
                <w:sz w:val="20"/>
                <w:szCs w:val="20"/>
                <w:lang w:eastAsia="pl-PL"/>
              </w:rPr>
              <w:t>z przygotowaniem projektów inwestycyjnych, w tym projektów generujących dochód i projektów hybrydowych na lata 2014-2020</w:t>
            </w:r>
            <w:r w:rsidR="00FD6D0B">
              <w:rPr>
                <w:rFonts w:eastAsia="Times New Roman"/>
                <w:sz w:val="20"/>
                <w:szCs w:val="20"/>
                <w:lang w:eastAsia="pl-PL"/>
              </w:rPr>
              <w:t>.</w:t>
            </w:r>
          </w:p>
        </w:tc>
      </w:tr>
      <w:tr w:rsidR="002D2A97" w:rsidRPr="00F50207" w:rsidTr="00D16277">
        <w:trPr>
          <w:trHeight w:val="1280"/>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Warunki stosowania uproszczonych form rozliczania wydatków i planowany zakres systemu zaliczek</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9B3D6C" w:rsidRPr="009B3D6C" w:rsidRDefault="009B3D6C" w:rsidP="009B3D6C">
            <w:pPr>
              <w:spacing w:before="40" w:after="40" w:line="240" w:lineRule="auto"/>
              <w:contextualSpacing/>
              <w:rPr>
                <w:rFonts w:eastAsia="Times New Roman"/>
                <w:sz w:val="20"/>
                <w:szCs w:val="20"/>
                <w:lang w:eastAsia="pl-PL"/>
              </w:rPr>
            </w:pPr>
            <w:r w:rsidRPr="009B3D6C">
              <w:rPr>
                <w:rFonts w:eastAsia="Times New Roman"/>
                <w:sz w:val="20"/>
                <w:szCs w:val="20"/>
                <w:lang w:eastAsia="pl-PL"/>
              </w:rPr>
              <w:t>Nie przewiduje się uproszczonych form rozliczenia wydatków</w:t>
            </w:r>
            <w:r w:rsidR="00FD6D0B">
              <w:rPr>
                <w:rFonts w:eastAsia="Times New Roman"/>
                <w:sz w:val="20"/>
                <w:szCs w:val="20"/>
                <w:lang w:eastAsia="pl-PL"/>
              </w:rPr>
              <w:t>.</w:t>
            </w:r>
          </w:p>
          <w:p w:rsidR="002D2A97" w:rsidRPr="00F50207" w:rsidRDefault="009B3D6C" w:rsidP="009B3D6C">
            <w:pPr>
              <w:spacing w:before="40" w:after="40" w:line="240" w:lineRule="auto"/>
              <w:contextualSpacing/>
              <w:rPr>
                <w:rFonts w:eastAsia="Times New Roman"/>
                <w:sz w:val="20"/>
                <w:szCs w:val="20"/>
                <w:lang w:eastAsia="pl-PL"/>
              </w:rPr>
            </w:pPr>
            <w:r w:rsidRPr="009B3D6C">
              <w:rPr>
                <w:rFonts w:eastAsia="Times New Roman"/>
                <w:sz w:val="20"/>
                <w:szCs w:val="20"/>
                <w:lang w:eastAsia="pl-PL"/>
              </w:rPr>
              <w:t>Dofinansowanie przekazywane będzie w formie refundacji bądź zaliczki</w:t>
            </w:r>
            <w:r w:rsidR="00FD6D0B">
              <w:rPr>
                <w:rFonts w:eastAsia="Times New Roman"/>
                <w:sz w:val="20"/>
                <w:szCs w:val="20"/>
                <w:lang w:eastAsia="pl-PL"/>
              </w:rPr>
              <w:t>.</w:t>
            </w:r>
          </w:p>
        </w:tc>
      </w:tr>
      <w:tr w:rsidR="002D2A97" w:rsidRPr="00F50207" w:rsidTr="00D16277">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284"/>
              <w:rPr>
                <w:rFonts w:eastAsia="Times New Roman"/>
                <w:sz w:val="20"/>
                <w:szCs w:val="20"/>
                <w:lang w:eastAsia="pl-PL"/>
              </w:rPr>
            </w:pPr>
            <w:r w:rsidRPr="00F50207">
              <w:rPr>
                <w:rFonts w:eastAsia="Times New Roman"/>
                <w:sz w:val="20"/>
                <w:szCs w:val="20"/>
                <w:lang w:eastAsia="pl-PL"/>
              </w:rPr>
              <w:t>Pomoc publiczna</w:t>
            </w:r>
            <w:r w:rsidRPr="00F50207">
              <w:rPr>
                <w:rFonts w:eastAsia="Times New Roman"/>
                <w:sz w:val="20"/>
                <w:szCs w:val="20"/>
                <w:lang w:eastAsia="pl-PL"/>
              </w:rPr>
              <w:br/>
              <w:t xml:space="preserve">i pomoc </w:t>
            </w:r>
            <w:r w:rsidRPr="00F50207">
              <w:rPr>
                <w:rFonts w:eastAsia="Times New Roman"/>
                <w:i/>
                <w:sz w:val="20"/>
                <w:szCs w:val="20"/>
                <w:lang w:eastAsia="pl-PL"/>
              </w:rPr>
              <w:t xml:space="preserve">de minimis </w:t>
            </w:r>
            <w:r w:rsidRPr="00F50207">
              <w:rPr>
                <w:rFonts w:eastAsia="Times New Roman"/>
                <w:sz w:val="20"/>
                <w:szCs w:val="20"/>
                <w:lang w:eastAsia="pl-PL"/>
              </w:rPr>
              <w:t>(rodzaj</w:t>
            </w:r>
            <w:r w:rsidR="00BA6570">
              <w:rPr>
                <w:rFonts w:eastAsia="Times New Roman"/>
                <w:sz w:val="20"/>
                <w:szCs w:val="20"/>
                <w:lang w:eastAsia="pl-PL"/>
              </w:rPr>
              <w:t xml:space="preserve"> i przeznaczenie pomocy, unijna lub </w:t>
            </w:r>
            <w:r w:rsidRPr="00F50207">
              <w:rPr>
                <w:rFonts w:eastAsia="Times New Roman"/>
                <w:sz w:val="20"/>
                <w:szCs w:val="20"/>
                <w:lang w:eastAsia="pl-PL"/>
              </w:rPr>
              <w:t>krajowa podstawa prawna)</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0717C0" w:rsidRPr="000717C0" w:rsidRDefault="000717C0" w:rsidP="000717C0">
            <w:pPr>
              <w:spacing w:before="40" w:after="40" w:line="240" w:lineRule="auto"/>
              <w:contextualSpacing/>
              <w:rPr>
                <w:rFonts w:eastAsia="Times New Roman"/>
                <w:color w:val="000000"/>
                <w:sz w:val="20"/>
                <w:szCs w:val="20"/>
                <w:lang w:eastAsia="pl-PL"/>
              </w:rPr>
            </w:pPr>
            <w:r w:rsidRPr="000717C0">
              <w:rPr>
                <w:rFonts w:eastAsia="Times New Roman"/>
                <w:color w:val="000000"/>
                <w:sz w:val="20"/>
                <w:szCs w:val="20"/>
                <w:lang w:eastAsia="pl-PL"/>
              </w:rPr>
              <w:t>W przypadku projektów obj</w:t>
            </w:r>
            <w:r>
              <w:rPr>
                <w:rFonts w:eastAsia="Times New Roman"/>
                <w:color w:val="000000"/>
                <w:sz w:val="20"/>
                <w:szCs w:val="20"/>
                <w:lang w:eastAsia="pl-PL"/>
              </w:rPr>
              <w:t xml:space="preserve">ętych pomocą publiczną zgodnie </w:t>
            </w:r>
            <w:r w:rsidRPr="000717C0">
              <w:rPr>
                <w:rFonts w:eastAsia="Times New Roman"/>
                <w:color w:val="000000"/>
                <w:sz w:val="20"/>
                <w:szCs w:val="20"/>
                <w:lang w:eastAsia="pl-PL"/>
              </w:rPr>
              <w:t xml:space="preserve">z właściwymi przepisami prawa unijnego </w:t>
            </w:r>
            <w:r>
              <w:rPr>
                <w:rFonts w:eastAsia="Times New Roman"/>
                <w:color w:val="000000"/>
                <w:sz w:val="20"/>
                <w:szCs w:val="20"/>
                <w:lang w:eastAsia="pl-PL"/>
              </w:rPr>
              <w:br/>
            </w:r>
            <w:r w:rsidRPr="000717C0">
              <w:rPr>
                <w:rFonts w:eastAsia="Times New Roman"/>
                <w:color w:val="000000"/>
                <w:sz w:val="20"/>
                <w:szCs w:val="20"/>
                <w:lang w:eastAsia="pl-PL"/>
              </w:rPr>
              <w:t>i krajowego dotyczącymi zasad udziela</w:t>
            </w:r>
            <w:r>
              <w:rPr>
                <w:rFonts w:eastAsia="Times New Roman"/>
                <w:color w:val="000000"/>
                <w:sz w:val="20"/>
                <w:szCs w:val="20"/>
                <w:lang w:eastAsia="pl-PL"/>
              </w:rPr>
              <w:t xml:space="preserve">nia tej pomocy, obowiązującymi </w:t>
            </w:r>
            <w:r w:rsidRPr="000717C0">
              <w:rPr>
                <w:rFonts w:eastAsia="Times New Roman"/>
                <w:color w:val="000000"/>
                <w:sz w:val="20"/>
                <w:szCs w:val="20"/>
                <w:lang w:eastAsia="pl-PL"/>
              </w:rPr>
              <w:t>w momencie udzielania wsparcia.</w:t>
            </w:r>
          </w:p>
          <w:p w:rsidR="000717C0" w:rsidRPr="000717C0" w:rsidRDefault="000717C0" w:rsidP="000717C0">
            <w:pPr>
              <w:spacing w:before="40" w:after="40" w:line="240" w:lineRule="auto"/>
              <w:contextualSpacing/>
              <w:rPr>
                <w:rFonts w:eastAsia="Times New Roman"/>
                <w:color w:val="000000"/>
                <w:sz w:val="20"/>
                <w:szCs w:val="20"/>
                <w:lang w:eastAsia="pl-PL"/>
              </w:rPr>
            </w:pPr>
          </w:p>
          <w:p w:rsidR="000717C0" w:rsidRPr="000717C0" w:rsidRDefault="000717C0" w:rsidP="000717C0">
            <w:pPr>
              <w:spacing w:before="40" w:after="40" w:line="240" w:lineRule="auto"/>
              <w:contextualSpacing/>
              <w:rPr>
                <w:rFonts w:eastAsia="Times New Roman"/>
                <w:color w:val="000000"/>
                <w:sz w:val="20"/>
                <w:szCs w:val="20"/>
                <w:lang w:eastAsia="pl-PL"/>
              </w:rPr>
            </w:pPr>
            <w:r w:rsidRPr="000717C0">
              <w:rPr>
                <w:rFonts w:eastAsia="Times New Roman"/>
                <w:color w:val="000000"/>
                <w:sz w:val="20"/>
                <w:szCs w:val="20"/>
                <w:lang w:eastAsia="pl-PL"/>
              </w:rPr>
              <w:t>Rozporządzenie Komisji (UE) nr 651/2014 z dnia 17 czerwca 2014 r. uznające niektóre rodzaje pomocy za zgodne z rynkiem wewnętrznym w zastosowaniu art. 107 i 108 Traktatu.</w:t>
            </w:r>
          </w:p>
          <w:p w:rsidR="000717C0" w:rsidRPr="000717C0" w:rsidRDefault="000717C0" w:rsidP="000717C0">
            <w:pPr>
              <w:spacing w:before="40" w:after="40" w:line="240" w:lineRule="auto"/>
              <w:contextualSpacing/>
              <w:rPr>
                <w:rFonts w:eastAsia="Times New Roman"/>
                <w:color w:val="000000"/>
                <w:sz w:val="20"/>
                <w:szCs w:val="20"/>
                <w:lang w:eastAsia="pl-PL"/>
              </w:rPr>
            </w:pPr>
          </w:p>
          <w:p w:rsidR="000717C0" w:rsidRDefault="000717C0" w:rsidP="000717C0">
            <w:pPr>
              <w:spacing w:before="40" w:after="40" w:line="240" w:lineRule="auto"/>
              <w:contextualSpacing/>
              <w:rPr>
                <w:rFonts w:eastAsia="Times New Roman"/>
                <w:color w:val="000000"/>
                <w:sz w:val="20"/>
                <w:szCs w:val="20"/>
                <w:lang w:eastAsia="pl-PL"/>
              </w:rPr>
            </w:pPr>
            <w:r w:rsidRPr="000717C0">
              <w:rPr>
                <w:rFonts w:eastAsia="Times New Roman"/>
                <w:color w:val="000000"/>
                <w:sz w:val="20"/>
                <w:szCs w:val="20"/>
                <w:lang w:eastAsia="pl-PL"/>
              </w:rPr>
              <w:t>Rozporządzenie Ministra Rozwoju z dnia 16 czerwca 2016 r. w sprawie udzielania pomocy inwestycyj</w:t>
            </w:r>
            <w:r>
              <w:rPr>
                <w:rFonts w:eastAsia="Times New Roman"/>
                <w:color w:val="000000"/>
                <w:sz w:val="20"/>
                <w:szCs w:val="20"/>
                <w:lang w:eastAsia="pl-PL"/>
              </w:rPr>
              <w:t xml:space="preserve">nej na infrastrukturę badawczą </w:t>
            </w:r>
            <w:r w:rsidRPr="000717C0">
              <w:rPr>
                <w:rFonts w:eastAsia="Times New Roman"/>
                <w:color w:val="000000"/>
                <w:sz w:val="20"/>
                <w:szCs w:val="20"/>
                <w:lang w:eastAsia="pl-PL"/>
              </w:rPr>
              <w:t xml:space="preserve">w ramach regionalnych programów operacyjnych na lata 2014-2020 </w:t>
            </w:r>
            <w:r w:rsidR="00572E92">
              <w:rPr>
                <w:rFonts w:eastAsia="Times New Roman"/>
                <w:color w:val="000000"/>
                <w:sz w:val="20"/>
                <w:szCs w:val="20"/>
                <w:lang w:eastAsia="pl-PL"/>
              </w:rPr>
              <w:br/>
            </w:r>
            <w:r w:rsidRPr="000717C0">
              <w:rPr>
                <w:rFonts w:eastAsia="Times New Roman"/>
                <w:color w:val="000000"/>
                <w:sz w:val="20"/>
                <w:szCs w:val="20"/>
                <w:lang w:eastAsia="pl-PL"/>
              </w:rPr>
              <w:t xml:space="preserve">(Dz. U. </w:t>
            </w:r>
            <w:r w:rsidR="00FD6D0B">
              <w:rPr>
                <w:rFonts w:eastAsia="Times New Roman"/>
                <w:color w:val="000000"/>
                <w:sz w:val="20"/>
                <w:szCs w:val="20"/>
                <w:lang w:eastAsia="pl-PL"/>
              </w:rPr>
              <w:t>z 2016r., poz.899).</w:t>
            </w:r>
          </w:p>
          <w:p w:rsidR="008E4662" w:rsidRPr="000717C0" w:rsidRDefault="008E4662" w:rsidP="000717C0">
            <w:pPr>
              <w:spacing w:before="40" w:after="40" w:line="240" w:lineRule="auto"/>
              <w:contextualSpacing/>
              <w:rPr>
                <w:rFonts w:eastAsia="Times New Roman"/>
                <w:color w:val="000000"/>
                <w:sz w:val="20"/>
                <w:szCs w:val="20"/>
                <w:lang w:eastAsia="pl-PL"/>
              </w:rPr>
            </w:pPr>
          </w:p>
          <w:p w:rsidR="002D2A97" w:rsidRPr="00F50207" w:rsidRDefault="000717C0" w:rsidP="000717C0">
            <w:pPr>
              <w:spacing w:before="40" w:after="40" w:line="240" w:lineRule="auto"/>
              <w:contextualSpacing/>
              <w:rPr>
                <w:rFonts w:eastAsia="Times New Roman"/>
                <w:color w:val="000000"/>
                <w:sz w:val="20"/>
                <w:szCs w:val="20"/>
                <w:lang w:eastAsia="pl-PL"/>
              </w:rPr>
            </w:pPr>
            <w:r w:rsidRPr="000717C0">
              <w:rPr>
                <w:rFonts w:eastAsia="Times New Roman"/>
                <w:color w:val="000000"/>
                <w:sz w:val="20"/>
                <w:szCs w:val="20"/>
                <w:lang w:eastAsia="pl-PL"/>
              </w:rPr>
              <w:t xml:space="preserve">Rozporządzenie Ministra Infrastruktury i Rozwoju z dnia 19 marca 2015 r. w sprawie udzielania pomocy de minimis </w:t>
            </w:r>
            <w:r w:rsidRPr="000717C0">
              <w:rPr>
                <w:rFonts w:eastAsia="Times New Roman"/>
                <w:color w:val="000000"/>
                <w:sz w:val="20"/>
                <w:szCs w:val="20"/>
                <w:lang w:eastAsia="pl-PL"/>
              </w:rPr>
              <w:lastRenderedPageBreak/>
              <w:t>w ramach regionalnych programów operacyjnych na lata 2014-2020 (Dz.U. 2015 poz. 488).</w:t>
            </w:r>
          </w:p>
        </w:tc>
      </w:tr>
      <w:tr w:rsidR="002D2A97" w:rsidRPr="00F50207" w:rsidTr="00D16277">
        <w:trPr>
          <w:cantSplit/>
        </w:trPr>
        <w:tc>
          <w:tcPr>
            <w:tcW w:w="1375" w:type="pct"/>
            <w:shd w:val="clear" w:color="auto" w:fill="auto"/>
          </w:tcPr>
          <w:p w:rsidR="002D2A97" w:rsidRPr="00F50207" w:rsidRDefault="002D2A97" w:rsidP="00D25451">
            <w:pPr>
              <w:numPr>
                <w:ilvl w:val="0"/>
                <w:numId w:val="585"/>
              </w:numPr>
              <w:tabs>
                <w:tab w:val="clear" w:pos="502"/>
                <w:tab w:val="num" w:pos="318"/>
              </w:tabs>
              <w:spacing w:after="0" w:line="240" w:lineRule="auto"/>
              <w:ind w:left="318" w:hanging="284"/>
              <w:rPr>
                <w:rFonts w:eastAsia="Times New Roman"/>
                <w:sz w:val="20"/>
                <w:szCs w:val="20"/>
                <w:lang w:eastAsia="pl-PL"/>
              </w:rPr>
            </w:pPr>
            <w:r w:rsidRPr="00F50207">
              <w:rPr>
                <w:rFonts w:eastAsia="Times New Roman"/>
                <w:sz w:val="20"/>
                <w:szCs w:val="20"/>
                <w:lang w:eastAsia="pl-PL"/>
              </w:rPr>
              <w:lastRenderedPageBreak/>
              <w:t>Maksymalny % poziom dofinansowania UE wydatków kwalifikowalnych na poziomie projektu</w:t>
            </w:r>
            <w:r w:rsidRPr="00F50207">
              <w:rPr>
                <w:rFonts w:eastAsia="Times New Roman"/>
                <w:sz w:val="20"/>
                <w:szCs w:val="20"/>
                <w:vertAlign w:val="superscript"/>
                <w:lang w:eastAsia="pl-PL"/>
              </w:rPr>
              <w:footnoteReference w:id="5"/>
            </w:r>
            <w:r w:rsidRPr="00F50207">
              <w:rPr>
                <w:rFonts w:eastAsia="Times New Roman"/>
                <w:sz w:val="20"/>
                <w:szCs w:val="20"/>
                <w:lang w:eastAsia="pl-PL"/>
              </w:rPr>
              <w:br/>
              <w:t xml:space="preserve">(jeśli dotyczy) </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8E4662" w:rsidRPr="008E4662" w:rsidRDefault="008E4662" w:rsidP="008E4662">
            <w:pPr>
              <w:spacing w:before="40" w:after="40" w:line="240" w:lineRule="auto"/>
              <w:rPr>
                <w:rFonts w:eastAsia="Times New Roman"/>
                <w:sz w:val="20"/>
                <w:szCs w:val="20"/>
                <w:lang w:eastAsia="pl-PL"/>
              </w:rPr>
            </w:pPr>
            <w:r w:rsidRPr="008E4662">
              <w:rPr>
                <w:rFonts w:eastAsia="Times New Roman"/>
                <w:sz w:val="20"/>
                <w:szCs w:val="20"/>
                <w:lang w:eastAsia="pl-PL"/>
              </w:rPr>
              <w:t xml:space="preserve">Do 100% (w odniesieniu do części projektu dotyczącej infrastruktury służącej </w:t>
            </w:r>
            <w:r w:rsidRPr="008E4662">
              <w:rPr>
                <w:rFonts w:eastAsia="Times New Roman"/>
                <w:b/>
                <w:sz w:val="20"/>
                <w:szCs w:val="20"/>
                <w:lang w:eastAsia="pl-PL"/>
              </w:rPr>
              <w:t>działalności niegospodarczej</w:t>
            </w:r>
            <w:r w:rsidRPr="008E4662">
              <w:rPr>
                <w:rFonts w:eastAsia="Times New Roman"/>
                <w:sz w:val="20"/>
                <w:szCs w:val="20"/>
                <w:lang w:eastAsia="pl-PL"/>
              </w:rPr>
              <w:t xml:space="preserve"> (jeśli dotyczy)).</w:t>
            </w:r>
          </w:p>
          <w:p w:rsidR="008E4662" w:rsidRPr="008E4662" w:rsidRDefault="008E4662" w:rsidP="008E4662">
            <w:pPr>
              <w:spacing w:before="40" w:after="40" w:line="240" w:lineRule="auto"/>
              <w:rPr>
                <w:rFonts w:eastAsia="Times New Roman"/>
                <w:b/>
                <w:sz w:val="20"/>
                <w:szCs w:val="20"/>
                <w:lang w:eastAsia="pl-PL"/>
              </w:rPr>
            </w:pPr>
            <w:r w:rsidRPr="008E4662">
              <w:rPr>
                <w:rFonts w:eastAsia="Times New Roman"/>
                <w:sz w:val="20"/>
                <w:szCs w:val="20"/>
                <w:lang w:eastAsia="pl-PL"/>
              </w:rPr>
              <w:t xml:space="preserve">Do 50% (w odniesieniu do projektu lub części projektu dotyczącej infrastruktury służącej </w:t>
            </w:r>
            <w:r w:rsidRPr="008E4662">
              <w:rPr>
                <w:rFonts w:eastAsia="Times New Roman"/>
                <w:b/>
                <w:sz w:val="20"/>
                <w:szCs w:val="20"/>
                <w:lang w:eastAsia="pl-PL"/>
              </w:rPr>
              <w:t>działalności gospodarczej</w:t>
            </w:r>
            <w:r w:rsidRPr="008E4662">
              <w:rPr>
                <w:rFonts w:eastAsia="Times New Roman"/>
                <w:sz w:val="20"/>
                <w:szCs w:val="20"/>
                <w:lang w:eastAsia="pl-PL"/>
              </w:rPr>
              <w:t>).</w:t>
            </w:r>
          </w:p>
          <w:p w:rsidR="008E4662" w:rsidRPr="008E4662" w:rsidRDefault="008E4662" w:rsidP="008E4662">
            <w:pPr>
              <w:spacing w:before="40" w:after="40" w:line="240" w:lineRule="auto"/>
              <w:rPr>
                <w:rFonts w:eastAsia="Times New Roman"/>
                <w:sz w:val="20"/>
                <w:szCs w:val="20"/>
                <w:lang w:eastAsia="pl-PL"/>
              </w:rPr>
            </w:pPr>
            <w:r w:rsidRPr="008E4662">
              <w:rPr>
                <w:rFonts w:eastAsia="Times New Roman"/>
                <w:sz w:val="20"/>
                <w:szCs w:val="20"/>
                <w:lang w:eastAsia="pl-PL"/>
              </w:rPr>
              <w:t xml:space="preserve">W przypadku wystąpienia pomocy publicznej poziom dofinansowania będzie wynikał z odpowiednich przepisów dotyczących pomocy publicznej. </w:t>
            </w:r>
          </w:p>
          <w:p w:rsidR="002D2A97" w:rsidRPr="00F50207" w:rsidRDefault="008E4662" w:rsidP="008E4662">
            <w:pPr>
              <w:spacing w:before="40" w:after="40" w:line="240" w:lineRule="auto"/>
              <w:rPr>
                <w:rFonts w:eastAsia="Times New Roman"/>
                <w:sz w:val="20"/>
                <w:szCs w:val="20"/>
                <w:lang w:eastAsia="pl-PL"/>
              </w:rPr>
            </w:pPr>
            <w:r w:rsidRPr="008E4662">
              <w:rPr>
                <w:rFonts w:eastAsia="Times New Roman"/>
                <w:sz w:val="20"/>
                <w:szCs w:val="20"/>
                <w:lang w:eastAsia="pl-PL"/>
              </w:rPr>
              <w:t>Każdorazowo na etapie ogłaszania k</w:t>
            </w:r>
            <w:r>
              <w:rPr>
                <w:rFonts w:eastAsia="Times New Roman"/>
                <w:sz w:val="20"/>
                <w:szCs w:val="20"/>
                <w:lang w:eastAsia="pl-PL"/>
              </w:rPr>
              <w:t xml:space="preserve">onkursu w ramach Działania 1.1 </w:t>
            </w:r>
            <w:r w:rsidRPr="008E4662">
              <w:rPr>
                <w:rFonts w:eastAsia="Times New Roman"/>
                <w:sz w:val="20"/>
                <w:szCs w:val="20"/>
                <w:lang w:eastAsia="pl-PL"/>
              </w:rPr>
              <w:t>w Regulaminie konkursowym zostanie wskazany dopuszczalny poziom dofinansowania</w:t>
            </w:r>
            <w:r w:rsidR="00FD6D0B">
              <w:rPr>
                <w:rFonts w:eastAsia="Times New Roman"/>
                <w:sz w:val="20"/>
                <w:szCs w:val="20"/>
                <w:lang w:eastAsia="pl-PL"/>
              </w:rPr>
              <w:t>.</w:t>
            </w:r>
          </w:p>
        </w:tc>
      </w:tr>
      <w:tr w:rsidR="002D2A97" w:rsidRPr="00F50207" w:rsidTr="00D16277">
        <w:tc>
          <w:tcPr>
            <w:tcW w:w="1375" w:type="pct"/>
            <w:shd w:val="clear" w:color="auto" w:fill="auto"/>
          </w:tcPr>
          <w:p w:rsidR="002D2A97" w:rsidRPr="00F50207" w:rsidRDefault="002D2A97" w:rsidP="00D25451">
            <w:pPr>
              <w:numPr>
                <w:ilvl w:val="0"/>
                <w:numId w:val="585"/>
              </w:numPr>
              <w:tabs>
                <w:tab w:val="clear" w:pos="502"/>
                <w:tab w:val="num" w:pos="318"/>
                <w:tab w:val="left" w:pos="611"/>
                <w:tab w:val="left" w:pos="709"/>
              </w:tabs>
              <w:spacing w:after="0" w:line="240" w:lineRule="auto"/>
              <w:ind w:left="318" w:hanging="284"/>
              <w:rPr>
                <w:rFonts w:eastAsia="Times New Roman"/>
                <w:sz w:val="20"/>
                <w:szCs w:val="20"/>
                <w:lang w:eastAsia="pl-PL"/>
              </w:rPr>
            </w:pPr>
            <w:r w:rsidRPr="00F50207">
              <w:rPr>
                <w:rFonts w:eastAsia="Times New Roman"/>
                <w:sz w:val="20"/>
                <w:szCs w:val="20"/>
                <w:lang w:eastAsia="pl-PL"/>
              </w:rPr>
              <w:t xml:space="preserve">Maksymalny % poziom dofinansowania całkowitego wydatków kwalifikowalnych </w:t>
            </w:r>
            <w:r w:rsidRPr="00F50207">
              <w:rPr>
                <w:rFonts w:eastAsia="Times New Roman"/>
                <w:sz w:val="20"/>
                <w:szCs w:val="20"/>
                <w:lang w:eastAsia="pl-PL"/>
              </w:rPr>
              <w:br/>
              <w:t xml:space="preserve">na poziomie projektu </w:t>
            </w:r>
            <w:r w:rsidRPr="00F50207">
              <w:rPr>
                <w:rFonts w:eastAsia="Times New Roman"/>
                <w:sz w:val="20"/>
                <w:szCs w:val="20"/>
                <w:lang w:eastAsia="pl-PL"/>
              </w:rPr>
              <w:br/>
              <w:t>(środki UE + ewentualne współfinansowanie z budżetu państwa lub innych źródeł przyznawane beneficjentowi przez właściwą instytucję)</w:t>
            </w:r>
            <w:r w:rsidRPr="00F50207">
              <w:rPr>
                <w:rFonts w:eastAsia="Times New Roman"/>
                <w:sz w:val="20"/>
                <w:szCs w:val="20"/>
                <w:lang w:eastAsia="pl-PL"/>
              </w:rPr>
              <w:br/>
              <w:t xml:space="preserve">(jeśli dotyczy) </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5005D0" w:rsidRPr="005005D0" w:rsidRDefault="005005D0" w:rsidP="005005D0">
            <w:pPr>
              <w:spacing w:before="40" w:after="40" w:line="240" w:lineRule="auto"/>
              <w:rPr>
                <w:rFonts w:eastAsia="Times New Roman"/>
                <w:sz w:val="20"/>
                <w:szCs w:val="20"/>
                <w:lang w:eastAsia="pl-PL"/>
              </w:rPr>
            </w:pPr>
            <w:r w:rsidRPr="005005D0">
              <w:rPr>
                <w:rFonts w:eastAsia="Times New Roman"/>
                <w:sz w:val="20"/>
                <w:szCs w:val="20"/>
                <w:lang w:eastAsia="pl-PL"/>
              </w:rPr>
              <w:t xml:space="preserve">Do 100% (w odniesieniu do części projektu dotyczącej infrastruktury służącej </w:t>
            </w:r>
            <w:r w:rsidRPr="005005D0">
              <w:rPr>
                <w:rFonts w:eastAsia="Times New Roman"/>
                <w:b/>
                <w:sz w:val="20"/>
                <w:szCs w:val="20"/>
                <w:lang w:eastAsia="pl-PL"/>
              </w:rPr>
              <w:t>działalności niegospodarczej</w:t>
            </w:r>
            <w:r w:rsidRPr="005005D0">
              <w:rPr>
                <w:rFonts w:eastAsia="Times New Roman"/>
                <w:sz w:val="20"/>
                <w:szCs w:val="20"/>
                <w:lang w:eastAsia="pl-PL"/>
              </w:rPr>
              <w:t xml:space="preserve"> (jeśli dotyczy)).</w:t>
            </w:r>
          </w:p>
          <w:p w:rsidR="005005D0" w:rsidRPr="005005D0" w:rsidRDefault="005005D0" w:rsidP="005005D0">
            <w:pPr>
              <w:spacing w:before="40" w:after="40" w:line="240" w:lineRule="auto"/>
              <w:rPr>
                <w:rFonts w:eastAsia="Times New Roman"/>
                <w:sz w:val="20"/>
                <w:szCs w:val="20"/>
                <w:lang w:eastAsia="pl-PL"/>
              </w:rPr>
            </w:pPr>
            <w:r w:rsidRPr="005005D0">
              <w:rPr>
                <w:rFonts w:eastAsia="Times New Roman"/>
                <w:sz w:val="20"/>
                <w:szCs w:val="20"/>
                <w:lang w:eastAsia="pl-PL"/>
              </w:rPr>
              <w:t xml:space="preserve">Do 50% (w odniesieniu do projektu lub części projektu dotyczącej infrastruktury służącej </w:t>
            </w:r>
            <w:r w:rsidRPr="005005D0">
              <w:rPr>
                <w:rFonts w:eastAsia="Times New Roman"/>
                <w:b/>
                <w:sz w:val="20"/>
                <w:szCs w:val="20"/>
                <w:lang w:eastAsia="pl-PL"/>
              </w:rPr>
              <w:t>działalności gospodarczej</w:t>
            </w:r>
            <w:r>
              <w:rPr>
                <w:rFonts w:eastAsia="Times New Roman"/>
                <w:sz w:val="20"/>
                <w:szCs w:val="20"/>
                <w:lang w:eastAsia="pl-PL"/>
              </w:rPr>
              <w:t>).</w:t>
            </w:r>
          </w:p>
          <w:p w:rsidR="005005D0" w:rsidRPr="005005D0" w:rsidRDefault="005005D0" w:rsidP="005005D0">
            <w:pPr>
              <w:spacing w:before="40" w:after="40" w:line="240" w:lineRule="auto"/>
              <w:rPr>
                <w:rFonts w:eastAsia="Times New Roman"/>
                <w:sz w:val="20"/>
                <w:szCs w:val="20"/>
                <w:lang w:eastAsia="pl-PL"/>
              </w:rPr>
            </w:pPr>
            <w:r w:rsidRPr="005005D0">
              <w:rPr>
                <w:rFonts w:eastAsia="Times New Roman"/>
                <w:sz w:val="20"/>
                <w:szCs w:val="20"/>
                <w:lang w:eastAsia="pl-PL"/>
              </w:rPr>
              <w:t xml:space="preserve">W przypadku wystąpienia pomocy publicznej poziom dofinansowania będzie wynikał z odpowiednich przepisów dotyczących pomocy publicznej. </w:t>
            </w:r>
          </w:p>
          <w:p w:rsidR="005005D0" w:rsidRDefault="005005D0" w:rsidP="005005D0">
            <w:pPr>
              <w:spacing w:before="40" w:after="40" w:line="240" w:lineRule="auto"/>
              <w:rPr>
                <w:rFonts w:eastAsia="Times New Roman"/>
                <w:sz w:val="20"/>
                <w:szCs w:val="20"/>
                <w:lang w:eastAsia="pl-PL"/>
              </w:rPr>
            </w:pPr>
          </w:p>
          <w:p w:rsidR="002D2A97" w:rsidRPr="00F50207" w:rsidRDefault="005005D0" w:rsidP="005005D0">
            <w:pPr>
              <w:spacing w:before="40" w:after="40" w:line="240" w:lineRule="auto"/>
              <w:rPr>
                <w:rFonts w:eastAsia="Times New Roman"/>
                <w:sz w:val="20"/>
                <w:szCs w:val="20"/>
                <w:lang w:eastAsia="pl-PL"/>
              </w:rPr>
            </w:pPr>
            <w:r w:rsidRPr="005005D0">
              <w:rPr>
                <w:rFonts w:eastAsia="Times New Roman"/>
                <w:sz w:val="20"/>
                <w:szCs w:val="20"/>
                <w:lang w:eastAsia="pl-PL"/>
              </w:rPr>
              <w:t xml:space="preserve">Dla pomocy </w:t>
            </w:r>
            <w:r w:rsidRPr="00530246">
              <w:rPr>
                <w:rFonts w:eastAsia="Times New Roman"/>
                <w:i/>
                <w:sz w:val="20"/>
                <w:szCs w:val="20"/>
                <w:lang w:eastAsia="pl-PL"/>
              </w:rPr>
              <w:t>de minimis</w:t>
            </w:r>
            <w:r w:rsidRPr="005005D0">
              <w:rPr>
                <w:rFonts w:eastAsia="Times New Roman"/>
                <w:sz w:val="20"/>
                <w:szCs w:val="20"/>
                <w:lang w:eastAsia="pl-PL"/>
              </w:rPr>
              <w:t xml:space="preserve"> intensywność pomocy nie przekracza 85%</w:t>
            </w:r>
            <w:r w:rsidR="00FD6D0B">
              <w:rPr>
                <w:rFonts w:eastAsia="Times New Roman"/>
                <w:sz w:val="20"/>
                <w:szCs w:val="20"/>
                <w:lang w:eastAsia="pl-PL"/>
              </w:rPr>
              <w:t>.</w:t>
            </w:r>
          </w:p>
        </w:tc>
      </w:tr>
      <w:tr w:rsidR="002D2A97" w:rsidRPr="00F50207" w:rsidTr="00D16277">
        <w:trPr>
          <w:trHeight w:val="1092"/>
        </w:trPr>
        <w:tc>
          <w:tcPr>
            <w:tcW w:w="1375" w:type="pct"/>
            <w:shd w:val="clear" w:color="auto" w:fill="auto"/>
          </w:tcPr>
          <w:p w:rsidR="002D2A97" w:rsidRPr="00F50207" w:rsidRDefault="002D2A97" w:rsidP="00D25451">
            <w:pPr>
              <w:numPr>
                <w:ilvl w:val="0"/>
                <w:numId w:val="585"/>
              </w:numPr>
              <w:tabs>
                <w:tab w:val="clear" w:pos="502"/>
                <w:tab w:val="num" w:pos="318"/>
              </w:tabs>
              <w:spacing w:before="40" w:after="40" w:line="240" w:lineRule="auto"/>
              <w:ind w:left="318" w:hanging="318"/>
              <w:rPr>
                <w:rFonts w:eastAsia="Times New Roman"/>
                <w:sz w:val="20"/>
                <w:szCs w:val="20"/>
                <w:lang w:eastAsia="pl-PL"/>
              </w:rPr>
            </w:pPr>
            <w:r w:rsidRPr="00F50207">
              <w:rPr>
                <w:rFonts w:eastAsia="Times New Roman"/>
                <w:sz w:val="20"/>
                <w:szCs w:val="20"/>
                <w:lang w:eastAsia="pl-PL"/>
              </w:rPr>
              <w:t>Minimalny wkład własny beneficjenta jako % wydatków kwalifikowalnych</w:t>
            </w:r>
          </w:p>
        </w:tc>
        <w:tc>
          <w:tcPr>
            <w:tcW w:w="1085" w:type="pct"/>
            <w:shd w:val="clear" w:color="auto" w:fill="auto"/>
          </w:tcPr>
          <w:p w:rsidR="002D2A97" w:rsidRPr="00F50207" w:rsidRDefault="002D2A97" w:rsidP="0039069B">
            <w:pPr>
              <w:spacing w:before="40" w:after="40" w:line="240" w:lineRule="auto"/>
              <w:rPr>
                <w:rFonts w:eastAsia="Times New Roman"/>
                <w:sz w:val="20"/>
                <w:szCs w:val="20"/>
                <w:lang w:eastAsia="pl-PL"/>
              </w:rPr>
            </w:pPr>
            <w:r w:rsidRPr="00F50207">
              <w:rPr>
                <w:rFonts w:eastAsia="Times New Roman"/>
                <w:sz w:val="20"/>
                <w:szCs w:val="20"/>
                <w:lang w:eastAsia="pl-PL"/>
              </w:rPr>
              <w:t>Działanie 1.1</w:t>
            </w:r>
          </w:p>
        </w:tc>
        <w:tc>
          <w:tcPr>
            <w:tcW w:w="2540" w:type="pct"/>
            <w:shd w:val="clear" w:color="auto" w:fill="auto"/>
          </w:tcPr>
          <w:p w:rsidR="00114B07" w:rsidRPr="00114B07" w:rsidRDefault="00114B07" w:rsidP="00114B07">
            <w:pPr>
              <w:spacing w:before="40" w:after="40" w:line="240" w:lineRule="auto"/>
              <w:rPr>
                <w:rFonts w:eastAsia="Times New Roman"/>
                <w:sz w:val="20"/>
                <w:szCs w:val="20"/>
                <w:lang w:eastAsia="pl-PL"/>
              </w:rPr>
            </w:pPr>
            <w:r w:rsidRPr="00114B07">
              <w:rPr>
                <w:rFonts w:eastAsia="Times New Roman"/>
                <w:sz w:val="20"/>
                <w:szCs w:val="20"/>
                <w:lang w:eastAsia="pl-PL"/>
              </w:rPr>
              <w:t xml:space="preserve">Brak wymaganego wkładu własnego w części projektu dotyczącej </w:t>
            </w:r>
            <w:r w:rsidRPr="00114B07">
              <w:rPr>
                <w:rFonts w:eastAsia="Times New Roman"/>
                <w:b/>
                <w:sz w:val="20"/>
                <w:szCs w:val="20"/>
                <w:lang w:eastAsia="pl-PL"/>
              </w:rPr>
              <w:t>działalności niegospodarczej</w:t>
            </w:r>
            <w:r w:rsidRPr="00114B07">
              <w:rPr>
                <w:rFonts w:eastAsia="Times New Roman"/>
                <w:sz w:val="20"/>
                <w:szCs w:val="20"/>
                <w:lang w:eastAsia="pl-PL"/>
              </w:rPr>
              <w:t xml:space="preserve">. </w:t>
            </w:r>
          </w:p>
          <w:p w:rsidR="00114B07" w:rsidRPr="00114B07" w:rsidRDefault="00114B07" w:rsidP="00114B07">
            <w:pPr>
              <w:spacing w:before="40" w:after="40" w:line="240" w:lineRule="auto"/>
              <w:rPr>
                <w:rFonts w:eastAsia="Times New Roman"/>
                <w:sz w:val="20"/>
                <w:szCs w:val="20"/>
                <w:lang w:eastAsia="pl-PL"/>
              </w:rPr>
            </w:pPr>
          </w:p>
          <w:p w:rsidR="00114B07" w:rsidRPr="00114B07" w:rsidRDefault="00114B07" w:rsidP="00114B07">
            <w:pPr>
              <w:spacing w:before="40" w:after="40" w:line="240" w:lineRule="auto"/>
              <w:rPr>
                <w:rFonts w:eastAsia="Times New Roman"/>
                <w:sz w:val="20"/>
                <w:szCs w:val="20"/>
                <w:lang w:eastAsia="pl-PL"/>
              </w:rPr>
            </w:pPr>
            <w:r w:rsidRPr="00114B07">
              <w:rPr>
                <w:rFonts w:eastAsia="Times New Roman"/>
                <w:sz w:val="20"/>
                <w:szCs w:val="20"/>
                <w:lang w:eastAsia="pl-PL"/>
              </w:rPr>
              <w:t xml:space="preserve">Minimum 50% (w odniesieniu do projektu lub części projektu dotyczącej infrastruktury służącej </w:t>
            </w:r>
            <w:r w:rsidRPr="00114B07">
              <w:rPr>
                <w:rFonts w:eastAsia="Times New Roman"/>
                <w:b/>
                <w:sz w:val="20"/>
                <w:szCs w:val="20"/>
                <w:lang w:eastAsia="pl-PL"/>
              </w:rPr>
              <w:t>działalności gospodarczej</w:t>
            </w:r>
            <w:r w:rsidRPr="00114B07">
              <w:rPr>
                <w:rFonts w:eastAsia="Times New Roman"/>
                <w:sz w:val="20"/>
                <w:szCs w:val="20"/>
                <w:lang w:eastAsia="pl-PL"/>
              </w:rPr>
              <w:t>)</w:t>
            </w:r>
            <w:r w:rsidR="00FD6D0B">
              <w:rPr>
                <w:rFonts w:eastAsia="Times New Roman"/>
                <w:sz w:val="20"/>
                <w:szCs w:val="20"/>
                <w:lang w:eastAsia="pl-PL"/>
              </w:rPr>
              <w:t>.</w:t>
            </w:r>
          </w:p>
          <w:p w:rsidR="00114B07" w:rsidRDefault="00114B07" w:rsidP="00114B07">
            <w:pPr>
              <w:spacing w:before="40" w:after="40" w:line="240" w:lineRule="auto"/>
              <w:rPr>
                <w:rFonts w:eastAsia="Times New Roman"/>
                <w:sz w:val="20"/>
                <w:szCs w:val="20"/>
                <w:lang w:eastAsia="pl-PL"/>
              </w:rPr>
            </w:pPr>
          </w:p>
          <w:p w:rsidR="00114B07" w:rsidRPr="00114B07" w:rsidRDefault="00114B07" w:rsidP="00114B07">
            <w:pPr>
              <w:spacing w:before="40" w:after="40" w:line="240" w:lineRule="auto"/>
              <w:rPr>
                <w:rFonts w:eastAsia="Times New Roman"/>
                <w:sz w:val="20"/>
                <w:szCs w:val="20"/>
                <w:lang w:eastAsia="pl-PL"/>
              </w:rPr>
            </w:pPr>
            <w:r w:rsidRPr="00114B07">
              <w:rPr>
                <w:rFonts w:eastAsia="Times New Roman"/>
                <w:sz w:val="20"/>
                <w:szCs w:val="20"/>
                <w:lang w:eastAsia="pl-PL"/>
              </w:rPr>
              <w:t>W przypadku wystąpienia pomocy publicznej poziom dofinansowania będzie wynikał z odpowiednich przepisów dotyczących pomocy publicznej.</w:t>
            </w:r>
          </w:p>
          <w:p w:rsidR="00114B07" w:rsidRDefault="00114B07" w:rsidP="00114B07">
            <w:pPr>
              <w:spacing w:before="40" w:after="40" w:line="240" w:lineRule="auto"/>
              <w:rPr>
                <w:rFonts w:eastAsia="Times New Roman"/>
                <w:sz w:val="20"/>
                <w:szCs w:val="20"/>
                <w:lang w:eastAsia="pl-PL"/>
              </w:rPr>
            </w:pPr>
          </w:p>
          <w:p w:rsidR="002D2A97" w:rsidRPr="00F50207" w:rsidRDefault="00114B07" w:rsidP="00114B07">
            <w:pPr>
              <w:spacing w:before="40" w:after="40" w:line="240" w:lineRule="auto"/>
              <w:rPr>
                <w:rFonts w:eastAsia="Times New Roman"/>
                <w:sz w:val="20"/>
                <w:szCs w:val="20"/>
                <w:lang w:eastAsia="pl-PL"/>
              </w:rPr>
            </w:pPr>
            <w:r w:rsidRPr="00114B07">
              <w:rPr>
                <w:rFonts w:eastAsia="Times New Roman"/>
                <w:sz w:val="20"/>
                <w:szCs w:val="20"/>
                <w:lang w:eastAsia="pl-PL"/>
              </w:rPr>
              <w:t>15% w przypadku pomocy de minimis</w:t>
            </w:r>
            <w:r w:rsidR="00FD6D0B">
              <w:rPr>
                <w:rFonts w:eastAsia="Times New Roman"/>
                <w:sz w:val="20"/>
                <w:szCs w:val="20"/>
                <w:lang w:eastAsia="pl-PL"/>
              </w:rPr>
              <w:t>.</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sz w:val="20"/>
                <w:szCs w:val="20"/>
                <w:lang w:eastAsia="pl-PL"/>
              </w:rPr>
            </w:pPr>
            <w:r w:rsidRPr="00F50207">
              <w:rPr>
                <w:rFonts w:eastAsia="Times New Roman"/>
                <w:sz w:val="20"/>
                <w:szCs w:val="20"/>
                <w:lang w:eastAsia="pl-PL"/>
              </w:rPr>
              <w:t xml:space="preserve"> Minimalna i maksymalna wartość projektu (PLN) (jeśli dotyczy) </w:t>
            </w:r>
          </w:p>
        </w:tc>
        <w:tc>
          <w:tcPr>
            <w:tcW w:w="3625" w:type="pct"/>
            <w:gridSpan w:val="2"/>
            <w:shd w:val="clear" w:color="auto" w:fill="auto"/>
          </w:tcPr>
          <w:p w:rsidR="002D2A97" w:rsidRPr="00F50207" w:rsidRDefault="00DC2541" w:rsidP="0039069B">
            <w:pPr>
              <w:spacing w:before="40" w:after="40" w:line="240" w:lineRule="auto"/>
              <w:rPr>
                <w:rFonts w:eastAsia="Times New Roman"/>
                <w:sz w:val="20"/>
                <w:szCs w:val="20"/>
                <w:lang w:eastAsia="pl-PL"/>
              </w:rPr>
            </w:pPr>
            <w:r w:rsidRPr="00DC2541">
              <w:rPr>
                <w:rFonts w:eastAsia="Times New Roman"/>
                <w:sz w:val="20"/>
                <w:szCs w:val="20"/>
                <w:lang w:eastAsia="pl-PL"/>
              </w:rPr>
              <w:t>Nie dotyczy</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b/>
                <w:sz w:val="20"/>
                <w:szCs w:val="20"/>
                <w:lang w:eastAsia="pl-PL"/>
              </w:rPr>
            </w:pPr>
            <w:r w:rsidRPr="00F50207">
              <w:rPr>
                <w:rFonts w:eastAsia="Times New Roman"/>
                <w:sz w:val="20"/>
                <w:szCs w:val="20"/>
                <w:lang w:eastAsia="pl-PL"/>
              </w:rPr>
              <w:t>Minimalna i maksymalna wartość wydatków kw</w:t>
            </w:r>
            <w:r w:rsidR="009A06FA">
              <w:rPr>
                <w:rFonts w:eastAsia="Times New Roman"/>
                <w:sz w:val="20"/>
                <w:szCs w:val="20"/>
                <w:lang w:eastAsia="pl-PL"/>
              </w:rPr>
              <w:t xml:space="preserve">alifikowalnych projektu (PLN)  </w:t>
            </w:r>
            <w:r w:rsidRPr="00F50207">
              <w:rPr>
                <w:rFonts w:eastAsia="Times New Roman"/>
                <w:sz w:val="20"/>
                <w:szCs w:val="20"/>
                <w:lang w:eastAsia="pl-PL"/>
              </w:rPr>
              <w:t>(jeśli dotyczy)</w:t>
            </w:r>
          </w:p>
        </w:tc>
        <w:tc>
          <w:tcPr>
            <w:tcW w:w="3625" w:type="pct"/>
            <w:gridSpan w:val="2"/>
            <w:shd w:val="clear" w:color="auto" w:fill="auto"/>
          </w:tcPr>
          <w:p w:rsidR="002D2A97" w:rsidRPr="00F50207" w:rsidRDefault="00DC2541" w:rsidP="0039069B">
            <w:pPr>
              <w:spacing w:after="0" w:line="240" w:lineRule="auto"/>
              <w:rPr>
                <w:rFonts w:eastAsia="Times New Roman"/>
                <w:sz w:val="20"/>
                <w:szCs w:val="20"/>
                <w:lang w:eastAsia="pl-PL"/>
              </w:rPr>
            </w:pPr>
            <w:r w:rsidRPr="00DC2541">
              <w:rPr>
                <w:rFonts w:eastAsia="Times New Roman"/>
                <w:sz w:val="20"/>
                <w:szCs w:val="20"/>
                <w:lang w:eastAsia="pl-PL"/>
              </w:rPr>
              <w:t>Nie dotyczy</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b/>
                <w:sz w:val="20"/>
                <w:szCs w:val="20"/>
                <w:lang w:eastAsia="pl-PL"/>
              </w:rPr>
            </w:pPr>
            <w:r w:rsidRPr="00F50207">
              <w:rPr>
                <w:rFonts w:eastAsia="Times New Roman"/>
                <w:sz w:val="20"/>
                <w:szCs w:val="20"/>
                <w:lang w:eastAsia="pl-PL"/>
              </w:rPr>
              <w:t xml:space="preserve">Kwota alokacji UE </w:t>
            </w:r>
            <w:r w:rsidR="009A06FA">
              <w:rPr>
                <w:rFonts w:eastAsia="Times New Roman"/>
                <w:sz w:val="20"/>
                <w:szCs w:val="20"/>
                <w:lang w:eastAsia="pl-PL"/>
              </w:rPr>
              <w:t xml:space="preserve">na instrumenty finansowe </w:t>
            </w:r>
            <w:r w:rsidR="009A06FA">
              <w:rPr>
                <w:rFonts w:eastAsia="Times New Roman"/>
                <w:sz w:val="20"/>
                <w:szCs w:val="20"/>
                <w:lang w:eastAsia="pl-PL"/>
              </w:rPr>
              <w:lastRenderedPageBreak/>
              <w:t xml:space="preserve">(EUR) </w:t>
            </w:r>
            <w:r w:rsidRPr="00F50207">
              <w:rPr>
                <w:rFonts w:eastAsia="Times New Roman"/>
                <w:sz w:val="20"/>
                <w:szCs w:val="20"/>
                <w:lang w:eastAsia="pl-PL"/>
              </w:rPr>
              <w:t>(jeśli dotyczy)</w:t>
            </w:r>
          </w:p>
        </w:tc>
        <w:tc>
          <w:tcPr>
            <w:tcW w:w="3625" w:type="pct"/>
            <w:gridSpan w:val="2"/>
            <w:shd w:val="clear" w:color="auto" w:fill="auto"/>
          </w:tcPr>
          <w:p w:rsidR="002D2A97" w:rsidRPr="00F50207" w:rsidRDefault="00DC2541" w:rsidP="0039069B">
            <w:pPr>
              <w:spacing w:after="0" w:line="240" w:lineRule="auto"/>
              <w:rPr>
                <w:rFonts w:eastAsia="Times New Roman"/>
                <w:sz w:val="20"/>
                <w:szCs w:val="20"/>
                <w:lang w:eastAsia="pl-PL"/>
              </w:rPr>
            </w:pPr>
            <w:r w:rsidRPr="00DC2541">
              <w:rPr>
                <w:rFonts w:eastAsia="Times New Roman"/>
                <w:sz w:val="20"/>
                <w:szCs w:val="20"/>
                <w:lang w:eastAsia="pl-PL"/>
              </w:rPr>
              <w:lastRenderedPageBreak/>
              <w:t>Nie dotyczy</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b/>
                <w:sz w:val="20"/>
                <w:szCs w:val="20"/>
                <w:lang w:eastAsia="pl-PL"/>
              </w:rPr>
            </w:pPr>
            <w:r w:rsidRPr="00F50207">
              <w:rPr>
                <w:rFonts w:eastAsia="Times New Roman"/>
                <w:sz w:val="20"/>
                <w:szCs w:val="20"/>
                <w:lang w:eastAsia="pl-PL"/>
              </w:rPr>
              <w:lastRenderedPageBreak/>
              <w:t>Mechanizm wdrażania instrumentów finansowych</w:t>
            </w:r>
          </w:p>
        </w:tc>
        <w:tc>
          <w:tcPr>
            <w:tcW w:w="3625" w:type="pct"/>
            <w:gridSpan w:val="2"/>
            <w:shd w:val="clear" w:color="auto" w:fill="auto"/>
          </w:tcPr>
          <w:p w:rsidR="002D2A97" w:rsidRPr="00F50207" w:rsidRDefault="00DC2541" w:rsidP="0039069B">
            <w:pPr>
              <w:spacing w:after="0" w:line="240" w:lineRule="auto"/>
              <w:rPr>
                <w:rFonts w:eastAsia="Times New Roman"/>
                <w:sz w:val="20"/>
                <w:szCs w:val="20"/>
                <w:lang w:eastAsia="pl-PL"/>
              </w:rPr>
            </w:pPr>
            <w:r w:rsidRPr="00DC2541">
              <w:rPr>
                <w:rFonts w:eastAsia="Times New Roman"/>
                <w:sz w:val="20"/>
                <w:szCs w:val="20"/>
                <w:lang w:eastAsia="pl-PL"/>
              </w:rPr>
              <w:t>Nie dotyczy</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b/>
                <w:sz w:val="20"/>
                <w:szCs w:val="20"/>
                <w:lang w:eastAsia="pl-PL"/>
              </w:rPr>
            </w:pPr>
            <w:r w:rsidRPr="00F50207">
              <w:rPr>
                <w:rFonts w:eastAsia="Times New Roman"/>
                <w:sz w:val="20"/>
                <w:szCs w:val="20"/>
                <w:lang w:eastAsia="pl-PL"/>
              </w:rPr>
              <w:t>Rodzaj wsparcia instrumentów finansowych oraz najważniejsze warunki przyznawania</w:t>
            </w:r>
          </w:p>
        </w:tc>
        <w:tc>
          <w:tcPr>
            <w:tcW w:w="3625" w:type="pct"/>
            <w:gridSpan w:val="2"/>
            <w:shd w:val="clear" w:color="auto" w:fill="auto"/>
          </w:tcPr>
          <w:p w:rsidR="002D2A97" w:rsidRPr="00F50207" w:rsidRDefault="00DC2541" w:rsidP="0039069B">
            <w:pPr>
              <w:spacing w:after="0" w:line="240" w:lineRule="auto"/>
              <w:rPr>
                <w:rFonts w:eastAsia="Times New Roman"/>
                <w:sz w:val="20"/>
                <w:szCs w:val="20"/>
                <w:lang w:eastAsia="pl-PL"/>
              </w:rPr>
            </w:pPr>
            <w:r w:rsidRPr="00DC2541">
              <w:rPr>
                <w:rFonts w:eastAsia="Times New Roman"/>
                <w:sz w:val="20"/>
                <w:szCs w:val="20"/>
                <w:lang w:eastAsia="pl-PL"/>
              </w:rPr>
              <w:t>Nie dotyczy</w:t>
            </w:r>
          </w:p>
        </w:tc>
      </w:tr>
      <w:tr w:rsidR="002D2A97" w:rsidRPr="00F50207" w:rsidTr="0039069B">
        <w:trPr>
          <w:trHeight w:val="57"/>
        </w:trPr>
        <w:tc>
          <w:tcPr>
            <w:tcW w:w="1375" w:type="pct"/>
            <w:shd w:val="clear" w:color="auto" w:fill="auto"/>
          </w:tcPr>
          <w:p w:rsidR="002D2A97" w:rsidRPr="00F50207" w:rsidRDefault="002D2A97" w:rsidP="00D25451">
            <w:pPr>
              <w:numPr>
                <w:ilvl w:val="0"/>
                <w:numId w:val="585"/>
              </w:numPr>
              <w:tabs>
                <w:tab w:val="clear" w:pos="502"/>
                <w:tab w:val="num" w:pos="318"/>
              </w:tabs>
              <w:suppressAutoHyphens/>
              <w:spacing w:before="40" w:after="40" w:line="240" w:lineRule="auto"/>
              <w:ind w:left="318" w:hanging="318"/>
              <w:rPr>
                <w:rFonts w:eastAsia="Times New Roman"/>
                <w:b/>
                <w:sz w:val="20"/>
                <w:szCs w:val="20"/>
                <w:lang w:eastAsia="pl-PL"/>
              </w:rPr>
            </w:pPr>
            <w:r w:rsidRPr="00F50207">
              <w:rPr>
                <w:rFonts w:eastAsia="Times New Roman"/>
                <w:sz w:val="20"/>
                <w:szCs w:val="20"/>
                <w:lang w:eastAsia="pl-PL"/>
              </w:rPr>
              <w:t>Katalog ostatecznych odbiorców instrumentów finansowych</w:t>
            </w:r>
          </w:p>
        </w:tc>
        <w:tc>
          <w:tcPr>
            <w:tcW w:w="3625" w:type="pct"/>
            <w:gridSpan w:val="2"/>
            <w:shd w:val="clear" w:color="auto" w:fill="auto"/>
          </w:tcPr>
          <w:p w:rsidR="002D2A97" w:rsidRPr="00F50207" w:rsidRDefault="00DC2541" w:rsidP="0039069B">
            <w:pPr>
              <w:spacing w:after="0" w:line="240" w:lineRule="auto"/>
              <w:rPr>
                <w:rFonts w:eastAsia="Times New Roman"/>
                <w:sz w:val="20"/>
                <w:szCs w:val="20"/>
                <w:lang w:eastAsia="pl-PL"/>
              </w:rPr>
            </w:pPr>
            <w:r w:rsidRPr="00DC2541">
              <w:rPr>
                <w:rFonts w:eastAsia="Times New Roman"/>
                <w:sz w:val="20"/>
                <w:szCs w:val="20"/>
                <w:lang w:eastAsia="pl-PL"/>
              </w:rPr>
              <w:t>Nie dotyczy</w:t>
            </w:r>
          </w:p>
        </w:tc>
      </w:tr>
      <w:tr w:rsidR="002D2A97" w:rsidRPr="00F50207" w:rsidTr="0039069B">
        <w:trPr>
          <w:trHeight w:val="57"/>
        </w:trPr>
        <w:tc>
          <w:tcPr>
            <w:tcW w:w="5000" w:type="pct"/>
            <w:gridSpan w:val="3"/>
            <w:shd w:val="clear" w:color="auto" w:fill="auto"/>
          </w:tcPr>
          <w:p w:rsidR="002D2A97" w:rsidRPr="00F50207" w:rsidRDefault="002D2A97" w:rsidP="00296B67">
            <w:pPr>
              <w:spacing w:before="40" w:after="0" w:line="360" w:lineRule="auto"/>
              <w:rPr>
                <w:rFonts w:eastAsia="Times New Roman"/>
                <w:sz w:val="20"/>
                <w:szCs w:val="20"/>
                <w:lang w:eastAsia="pl-PL"/>
              </w:rPr>
            </w:pPr>
            <w:r w:rsidRPr="00F50207">
              <w:rPr>
                <w:rFonts w:eastAsia="Times New Roman"/>
                <w:b/>
                <w:sz w:val="20"/>
                <w:szCs w:val="20"/>
                <w:lang w:eastAsia="pl-PL"/>
              </w:rPr>
              <w:t>29.</w:t>
            </w:r>
            <w:r w:rsidRPr="00F50207">
              <w:rPr>
                <w:rFonts w:eastAsia="Times New Roman"/>
                <w:sz w:val="20"/>
                <w:szCs w:val="20"/>
                <w:lang w:eastAsia="pl-PL"/>
              </w:rPr>
              <w:t xml:space="preserve">  Klasyfikacja kategorii interwencji funduszy strukturalnych </w:t>
            </w:r>
          </w:p>
        </w:tc>
      </w:tr>
      <w:tr w:rsidR="002D2A97" w:rsidRPr="00F50207" w:rsidTr="0039069B">
        <w:trPr>
          <w:trHeight w:val="135"/>
        </w:trPr>
        <w:tc>
          <w:tcPr>
            <w:tcW w:w="1375" w:type="pct"/>
            <w:shd w:val="clear" w:color="auto" w:fill="auto"/>
          </w:tcPr>
          <w:p w:rsidR="002D2A97" w:rsidRPr="00F50207" w:rsidRDefault="002D2A97" w:rsidP="00D25451">
            <w:pPr>
              <w:numPr>
                <w:ilvl w:val="0"/>
                <w:numId w:val="661"/>
              </w:numPr>
              <w:spacing w:after="0" w:line="360" w:lineRule="auto"/>
              <w:ind w:left="601" w:hanging="283"/>
              <w:rPr>
                <w:rFonts w:eastAsia="Times New Roman"/>
                <w:sz w:val="20"/>
                <w:szCs w:val="20"/>
                <w:lang w:eastAsia="pl-PL"/>
              </w:rPr>
            </w:pPr>
            <w:r w:rsidRPr="00F50207">
              <w:rPr>
                <w:rFonts w:eastAsia="Times New Roman"/>
                <w:sz w:val="20"/>
                <w:szCs w:val="20"/>
                <w:lang w:eastAsia="pl-PL"/>
              </w:rPr>
              <w:t xml:space="preserve">Kategoria interwencji </w:t>
            </w:r>
          </w:p>
        </w:tc>
        <w:tc>
          <w:tcPr>
            <w:tcW w:w="3625" w:type="pct"/>
            <w:gridSpan w:val="2"/>
            <w:shd w:val="clear" w:color="auto" w:fill="auto"/>
          </w:tcPr>
          <w:p w:rsidR="002D2A97" w:rsidRPr="00F50207" w:rsidRDefault="00DC2541" w:rsidP="0039069B">
            <w:pPr>
              <w:spacing w:after="0" w:line="360" w:lineRule="auto"/>
              <w:rPr>
                <w:rFonts w:eastAsia="Times New Roman"/>
                <w:sz w:val="20"/>
                <w:szCs w:val="20"/>
                <w:lang w:eastAsia="pl-PL"/>
              </w:rPr>
            </w:pPr>
            <w:r w:rsidRPr="00DC2541">
              <w:rPr>
                <w:rFonts w:eastAsia="Times New Roman"/>
                <w:bCs/>
                <w:sz w:val="20"/>
                <w:szCs w:val="20"/>
                <w:lang w:eastAsia="pl-PL"/>
              </w:rPr>
              <w:t>058 Infrastruktura na rzecz badań naukowych i innowacji (publiczna)</w:t>
            </w:r>
          </w:p>
        </w:tc>
      </w:tr>
      <w:tr w:rsidR="002D2A97" w:rsidRPr="00F50207" w:rsidTr="0039069B">
        <w:trPr>
          <w:trHeight w:val="135"/>
        </w:trPr>
        <w:tc>
          <w:tcPr>
            <w:tcW w:w="1375" w:type="pct"/>
            <w:shd w:val="clear" w:color="auto" w:fill="auto"/>
          </w:tcPr>
          <w:p w:rsidR="002D2A97" w:rsidRPr="00F50207" w:rsidRDefault="002D2A97" w:rsidP="00D25451">
            <w:pPr>
              <w:numPr>
                <w:ilvl w:val="0"/>
                <w:numId w:val="661"/>
              </w:numPr>
              <w:spacing w:after="0" w:line="360" w:lineRule="auto"/>
              <w:ind w:left="601" w:hanging="283"/>
              <w:rPr>
                <w:rFonts w:eastAsia="Times New Roman"/>
                <w:sz w:val="20"/>
                <w:szCs w:val="20"/>
                <w:lang w:eastAsia="pl-PL"/>
              </w:rPr>
            </w:pPr>
            <w:r w:rsidRPr="00F50207">
              <w:rPr>
                <w:rFonts w:eastAsia="Times New Roman"/>
                <w:sz w:val="20"/>
                <w:szCs w:val="20"/>
                <w:lang w:eastAsia="pl-PL"/>
              </w:rPr>
              <w:t>Forma finansowania</w:t>
            </w:r>
          </w:p>
        </w:tc>
        <w:tc>
          <w:tcPr>
            <w:tcW w:w="3625" w:type="pct"/>
            <w:gridSpan w:val="2"/>
            <w:shd w:val="clear" w:color="auto" w:fill="auto"/>
          </w:tcPr>
          <w:p w:rsidR="002D2A97" w:rsidRPr="00F50207" w:rsidRDefault="00DC2541" w:rsidP="0039069B">
            <w:pPr>
              <w:spacing w:after="0" w:line="360" w:lineRule="auto"/>
              <w:rPr>
                <w:rFonts w:eastAsia="Times New Roman"/>
                <w:sz w:val="20"/>
                <w:szCs w:val="20"/>
                <w:lang w:eastAsia="pl-PL"/>
              </w:rPr>
            </w:pPr>
            <w:r w:rsidRPr="00DC2541">
              <w:rPr>
                <w:rFonts w:eastAsia="Times New Roman"/>
                <w:sz w:val="20"/>
                <w:szCs w:val="20"/>
                <w:lang w:eastAsia="pl-PL"/>
              </w:rPr>
              <w:t>01 Dotacja bezzwrotna</w:t>
            </w:r>
          </w:p>
        </w:tc>
      </w:tr>
      <w:tr w:rsidR="002D2A97" w:rsidRPr="00F50207" w:rsidTr="0039069B">
        <w:trPr>
          <w:trHeight w:val="135"/>
        </w:trPr>
        <w:tc>
          <w:tcPr>
            <w:tcW w:w="1375" w:type="pct"/>
            <w:shd w:val="clear" w:color="auto" w:fill="auto"/>
          </w:tcPr>
          <w:p w:rsidR="002D2A97" w:rsidRPr="00F50207" w:rsidRDefault="002D2A97" w:rsidP="00D25451">
            <w:pPr>
              <w:numPr>
                <w:ilvl w:val="0"/>
                <w:numId w:val="661"/>
              </w:numPr>
              <w:spacing w:after="0" w:line="360" w:lineRule="auto"/>
              <w:ind w:left="601" w:hanging="283"/>
              <w:rPr>
                <w:rFonts w:eastAsia="Times New Roman"/>
                <w:sz w:val="20"/>
                <w:szCs w:val="20"/>
                <w:lang w:eastAsia="pl-PL"/>
              </w:rPr>
            </w:pPr>
            <w:r w:rsidRPr="00F50207">
              <w:rPr>
                <w:rFonts w:eastAsia="Times New Roman"/>
                <w:sz w:val="20"/>
                <w:szCs w:val="20"/>
                <w:lang w:eastAsia="pl-PL"/>
              </w:rPr>
              <w:t xml:space="preserve">Typ obszaru </w:t>
            </w:r>
          </w:p>
        </w:tc>
        <w:tc>
          <w:tcPr>
            <w:tcW w:w="3625" w:type="pct"/>
            <w:gridSpan w:val="2"/>
            <w:shd w:val="clear" w:color="auto" w:fill="auto"/>
          </w:tcPr>
          <w:p w:rsidR="00E83063" w:rsidRDefault="00DC2541" w:rsidP="00DC2541">
            <w:pPr>
              <w:spacing w:after="0" w:line="240" w:lineRule="auto"/>
              <w:rPr>
                <w:rFonts w:eastAsia="Times New Roman"/>
                <w:bCs/>
                <w:sz w:val="20"/>
                <w:szCs w:val="20"/>
                <w:lang w:eastAsia="pl-PL"/>
              </w:rPr>
            </w:pPr>
            <w:r w:rsidRPr="00DC2541">
              <w:rPr>
                <w:rFonts w:eastAsia="Times New Roman"/>
                <w:bCs/>
                <w:sz w:val="20"/>
                <w:szCs w:val="20"/>
                <w:lang w:eastAsia="pl-PL"/>
              </w:rPr>
              <w:t>01 Duże obszary miejskie ( o ludności &gt; 50 000 i dużej gęstości zaludnienia)</w:t>
            </w:r>
          </w:p>
          <w:p w:rsidR="00DC2541" w:rsidRPr="00DC2541" w:rsidRDefault="00DC2541" w:rsidP="00DC2541">
            <w:pPr>
              <w:spacing w:after="0" w:line="240" w:lineRule="auto"/>
              <w:rPr>
                <w:rFonts w:eastAsia="Times New Roman"/>
                <w:bCs/>
                <w:sz w:val="20"/>
                <w:szCs w:val="20"/>
                <w:lang w:eastAsia="pl-PL"/>
              </w:rPr>
            </w:pPr>
            <w:r w:rsidRPr="00DC2541">
              <w:rPr>
                <w:rFonts w:eastAsia="Times New Roman"/>
                <w:bCs/>
                <w:sz w:val="20"/>
                <w:szCs w:val="20"/>
                <w:lang w:eastAsia="pl-PL"/>
              </w:rPr>
              <w:t>02 Małe obszary miejskie (o ludności &gt; 5 000 i średniej gęstości zaludnienia)</w:t>
            </w:r>
          </w:p>
          <w:p w:rsidR="002D2A97" w:rsidRPr="00F50207" w:rsidRDefault="00DC2541" w:rsidP="00DC2541">
            <w:pPr>
              <w:spacing w:after="0" w:line="240" w:lineRule="auto"/>
              <w:rPr>
                <w:rFonts w:eastAsia="Times New Roman"/>
                <w:sz w:val="20"/>
                <w:szCs w:val="20"/>
                <w:lang w:eastAsia="pl-PL"/>
              </w:rPr>
            </w:pPr>
            <w:r w:rsidRPr="00DC2541">
              <w:rPr>
                <w:rFonts w:eastAsia="Times New Roman"/>
                <w:bCs/>
                <w:sz w:val="20"/>
                <w:szCs w:val="20"/>
                <w:lang w:eastAsia="pl-PL"/>
              </w:rPr>
              <w:t>03 Obszary wiejskie (o małej gęstości zaludnienia)</w:t>
            </w:r>
          </w:p>
        </w:tc>
      </w:tr>
      <w:tr w:rsidR="002D2A97" w:rsidRPr="00F50207" w:rsidTr="0039069B">
        <w:trPr>
          <w:trHeight w:val="135"/>
        </w:trPr>
        <w:tc>
          <w:tcPr>
            <w:tcW w:w="1375" w:type="pct"/>
            <w:shd w:val="clear" w:color="auto" w:fill="auto"/>
          </w:tcPr>
          <w:p w:rsidR="002D2A97" w:rsidRPr="00F50207" w:rsidRDefault="00ED614C" w:rsidP="00D25451">
            <w:pPr>
              <w:numPr>
                <w:ilvl w:val="0"/>
                <w:numId w:val="661"/>
              </w:numPr>
              <w:spacing w:after="0" w:line="240" w:lineRule="auto"/>
              <w:ind w:left="601" w:hanging="283"/>
              <w:rPr>
                <w:rFonts w:eastAsia="Times New Roman"/>
                <w:sz w:val="20"/>
                <w:szCs w:val="20"/>
                <w:lang w:eastAsia="pl-PL"/>
              </w:rPr>
            </w:pPr>
            <w:r>
              <w:rPr>
                <w:rFonts w:eastAsia="Times New Roman"/>
                <w:sz w:val="20"/>
                <w:szCs w:val="20"/>
                <w:lang w:eastAsia="pl-PL"/>
              </w:rPr>
              <w:t xml:space="preserve">Terytorialne mechanizmy </w:t>
            </w:r>
            <w:r w:rsidR="002D2A97" w:rsidRPr="00F50207">
              <w:rPr>
                <w:rFonts w:eastAsia="Times New Roman"/>
                <w:sz w:val="20"/>
                <w:szCs w:val="20"/>
                <w:lang w:eastAsia="pl-PL"/>
              </w:rPr>
              <w:t xml:space="preserve">wdrażania </w:t>
            </w:r>
          </w:p>
        </w:tc>
        <w:tc>
          <w:tcPr>
            <w:tcW w:w="3625" w:type="pct"/>
            <w:gridSpan w:val="2"/>
            <w:shd w:val="clear" w:color="auto" w:fill="auto"/>
          </w:tcPr>
          <w:p w:rsidR="002D2A97" w:rsidRPr="00F50207" w:rsidRDefault="00DC2541" w:rsidP="0039069B">
            <w:pPr>
              <w:spacing w:after="0" w:line="360" w:lineRule="auto"/>
              <w:rPr>
                <w:rFonts w:eastAsia="Times New Roman"/>
                <w:bCs/>
                <w:sz w:val="20"/>
                <w:szCs w:val="20"/>
                <w:lang w:eastAsia="pl-PL"/>
              </w:rPr>
            </w:pPr>
            <w:r w:rsidRPr="00DC2541">
              <w:rPr>
                <w:rFonts w:eastAsia="Times New Roman"/>
                <w:bCs/>
                <w:sz w:val="20"/>
                <w:szCs w:val="20"/>
                <w:lang w:eastAsia="pl-PL"/>
              </w:rPr>
              <w:t>07 Nie dotyczy</w:t>
            </w:r>
          </w:p>
        </w:tc>
      </w:tr>
      <w:tr w:rsidR="002D2A97" w:rsidRPr="00F50207" w:rsidTr="0039069B">
        <w:trPr>
          <w:trHeight w:val="135"/>
        </w:trPr>
        <w:tc>
          <w:tcPr>
            <w:tcW w:w="1375" w:type="pct"/>
            <w:shd w:val="clear" w:color="auto" w:fill="auto"/>
          </w:tcPr>
          <w:p w:rsidR="002D2A97" w:rsidRPr="00F50207" w:rsidRDefault="002D2A97" w:rsidP="0039069B">
            <w:pPr>
              <w:spacing w:before="40" w:after="40" w:line="240" w:lineRule="auto"/>
              <w:ind w:left="318" w:hanging="318"/>
              <w:rPr>
                <w:rFonts w:eastAsia="Times New Roman"/>
                <w:sz w:val="20"/>
                <w:szCs w:val="20"/>
                <w:lang w:eastAsia="pl-PL"/>
              </w:rPr>
            </w:pPr>
            <w:r w:rsidRPr="00F50207">
              <w:rPr>
                <w:rFonts w:eastAsia="Times New Roman"/>
                <w:b/>
                <w:sz w:val="20"/>
                <w:szCs w:val="20"/>
                <w:lang w:eastAsia="pl-PL"/>
              </w:rPr>
              <w:t>30.</w:t>
            </w:r>
            <w:r w:rsidRPr="00F50207">
              <w:rPr>
                <w:rFonts w:eastAsia="Times New Roman"/>
                <w:sz w:val="20"/>
                <w:szCs w:val="20"/>
                <w:lang w:eastAsia="pl-PL"/>
              </w:rPr>
              <w:t xml:space="preserve"> Dzień rozpoczęcia kwalifikowalności wydatków </w:t>
            </w:r>
          </w:p>
        </w:tc>
        <w:tc>
          <w:tcPr>
            <w:tcW w:w="3625" w:type="pct"/>
            <w:gridSpan w:val="2"/>
            <w:shd w:val="clear" w:color="auto" w:fill="auto"/>
          </w:tcPr>
          <w:p w:rsidR="00E44C3C" w:rsidRPr="00E44C3C" w:rsidRDefault="00E44C3C" w:rsidP="00E44C3C">
            <w:pPr>
              <w:spacing w:after="0" w:line="240" w:lineRule="auto"/>
              <w:rPr>
                <w:rFonts w:eastAsia="Times New Roman"/>
                <w:sz w:val="20"/>
                <w:szCs w:val="20"/>
                <w:lang w:eastAsia="pl-PL"/>
              </w:rPr>
            </w:pPr>
            <w:r w:rsidRPr="00E44C3C">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E44C3C" w:rsidRPr="00E44C3C" w:rsidRDefault="00E44C3C" w:rsidP="00E44C3C">
            <w:pPr>
              <w:spacing w:after="0" w:line="240" w:lineRule="auto"/>
              <w:rPr>
                <w:rFonts w:eastAsia="Times New Roman"/>
                <w:sz w:val="20"/>
                <w:szCs w:val="20"/>
                <w:lang w:eastAsia="pl-PL"/>
              </w:rPr>
            </w:pPr>
          </w:p>
          <w:p w:rsidR="00E44C3C" w:rsidRPr="00E44C3C" w:rsidRDefault="00E44C3C" w:rsidP="00E44C3C">
            <w:pPr>
              <w:spacing w:after="0" w:line="240" w:lineRule="auto"/>
              <w:rPr>
                <w:rFonts w:eastAsia="Times New Roman"/>
                <w:sz w:val="20"/>
                <w:szCs w:val="20"/>
                <w:lang w:eastAsia="pl-PL"/>
              </w:rPr>
            </w:pPr>
            <w:r w:rsidRPr="00E44C3C">
              <w:rPr>
                <w:rFonts w:eastAsia="Times New Roman"/>
                <w:sz w:val="20"/>
                <w:szCs w:val="20"/>
                <w:lang w:eastAsia="pl-PL"/>
              </w:rPr>
              <w:t>W stosunku do projektów objętych zasadami pomocy publicznej, termin rozpoczęcia kwalifikowalności określać będą właściwe przepisy prawa unijnego i krajowego dotyczące zasad udzielania tej pomocy, obowiązujące w momencie udzielania wsparcia.</w:t>
            </w:r>
          </w:p>
          <w:p w:rsidR="00E44C3C" w:rsidRPr="00E44C3C" w:rsidRDefault="00E44C3C" w:rsidP="00E44C3C">
            <w:pPr>
              <w:spacing w:after="0" w:line="240" w:lineRule="auto"/>
              <w:rPr>
                <w:rFonts w:eastAsia="Times New Roman"/>
                <w:sz w:val="20"/>
                <w:szCs w:val="20"/>
                <w:lang w:eastAsia="pl-PL"/>
              </w:rPr>
            </w:pPr>
          </w:p>
          <w:p w:rsidR="00351E06" w:rsidRPr="00E44C3C" w:rsidRDefault="00351E06" w:rsidP="00351E06">
            <w:pPr>
              <w:spacing w:after="0" w:line="240" w:lineRule="auto"/>
              <w:rPr>
                <w:rFonts w:eastAsia="Times New Roman"/>
                <w:sz w:val="20"/>
                <w:szCs w:val="20"/>
                <w:lang w:eastAsia="pl-PL"/>
              </w:rPr>
            </w:pPr>
            <w:r w:rsidRPr="00E44C3C">
              <w:rPr>
                <w:rFonts w:eastAsia="Times New Roman"/>
                <w:sz w:val="20"/>
                <w:szCs w:val="20"/>
                <w:lang w:eastAsia="pl-PL"/>
              </w:rPr>
              <w:t xml:space="preserve">Nie można przedłożyć do współfinansowania projektu, który został fizycznie ukończony (w przypadku robót budowlanych) lub w pełni zrealizowany </w:t>
            </w:r>
            <w:r>
              <w:rPr>
                <w:rFonts w:eastAsia="Times New Roman"/>
                <w:sz w:val="20"/>
                <w:szCs w:val="20"/>
                <w:lang w:eastAsia="pl-PL"/>
              </w:rPr>
              <w:br/>
            </w:r>
            <w:r w:rsidRPr="00E44C3C">
              <w:rPr>
                <w:rFonts w:eastAsia="Times New Roman"/>
                <w:sz w:val="20"/>
                <w:szCs w:val="20"/>
                <w:lang w:eastAsia="pl-PL"/>
              </w:rPr>
              <w:t xml:space="preserve">(w przypadku dostaw i usług) przed złożeniem Instytucji Zarządzającej  wniosku </w:t>
            </w:r>
            <w:r>
              <w:rPr>
                <w:rFonts w:eastAsia="Times New Roman"/>
                <w:sz w:val="20"/>
                <w:szCs w:val="20"/>
                <w:lang w:eastAsia="pl-PL"/>
              </w:rPr>
              <w:br/>
            </w:r>
            <w:r w:rsidRPr="00E44C3C">
              <w:rPr>
                <w:rFonts w:eastAsia="Times New Roman"/>
                <w:sz w:val="20"/>
                <w:szCs w:val="20"/>
                <w:lang w:eastAsia="pl-PL"/>
              </w:rPr>
              <w:t>o dofinansowanie w ramach Programu Operacyjnego, niezależnie od tego, czy wszystkie dotyczące tego projektu płatności zostały przez beneficjenta dokonane</w:t>
            </w:r>
            <w:r w:rsidR="00B027F4">
              <w:rPr>
                <w:rFonts w:eastAsia="Times New Roman"/>
                <w:sz w:val="20"/>
                <w:szCs w:val="20"/>
                <w:lang w:eastAsia="pl-PL"/>
              </w:rPr>
              <w:t xml:space="preserve"> z zastrzeżeniem zasad określonych dla pomocy publicznej</w:t>
            </w:r>
            <w:r w:rsidRPr="00E44C3C">
              <w:rPr>
                <w:rFonts w:eastAsia="Times New Roman"/>
                <w:sz w:val="20"/>
                <w:szCs w:val="20"/>
                <w:lang w:eastAsia="pl-PL"/>
              </w:rPr>
              <w:t>. Przez projekt ukończony/zrealizowany należy rozumieć projekt, dla którego przed dniem złożenia wniosku o dofinansowanie nastąpił odbiór ostatnich robót, dostaw lub usług.</w:t>
            </w:r>
          </w:p>
          <w:p w:rsidR="002D2A97" w:rsidRPr="00F50207" w:rsidRDefault="00351E06" w:rsidP="00E44C3C">
            <w:pPr>
              <w:spacing w:after="0" w:line="240" w:lineRule="auto"/>
              <w:rPr>
                <w:rFonts w:eastAsia="Times New Roman"/>
                <w:sz w:val="20"/>
                <w:szCs w:val="20"/>
                <w:lang w:eastAsia="pl-PL"/>
              </w:rPr>
            </w:pPr>
            <w:r w:rsidRPr="00E44C3C">
              <w:rPr>
                <w:rFonts w:eastAsia="Times New Roman"/>
                <w:sz w:val="20"/>
                <w:szCs w:val="20"/>
                <w:lang w:eastAsia="pl-PL"/>
              </w:rPr>
              <w:t xml:space="preserve">Szczegółowo okres realizacji projektu w tym dzień rozpoczęcia kwalifikowalności wydatków w ramach każdego z ogłoszonych konkursów zostanie określony </w:t>
            </w:r>
            <w:r>
              <w:rPr>
                <w:rFonts w:eastAsia="Times New Roman"/>
                <w:sz w:val="20"/>
                <w:szCs w:val="20"/>
                <w:lang w:eastAsia="pl-PL"/>
              </w:rPr>
              <w:br/>
            </w:r>
            <w:r w:rsidRPr="00E44C3C">
              <w:rPr>
                <w:rFonts w:eastAsia="Times New Roman"/>
                <w:sz w:val="20"/>
                <w:szCs w:val="20"/>
                <w:lang w:eastAsia="pl-PL"/>
              </w:rPr>
              <w:t>w Regulaminie konkursowym.</w:t>
            </w:r>
          </w:p>
        </w:tc>
      </w:tr>
      <w:tr w:rsidR="002D2A97" w:rsidRPr="00F50207" w:rsidTr="0039069B">
        <w:trPr>
          <w:trHeight w:val="1033"/>
        </w:trPr>
        <w:tc>
          <w:tcPr>
            <w:tcW w:w="1375" w:type="pct"/>
            <w:shd w:val="clear" w:color="auto" w:fill="auto"/>
          </w:tcPr>
          <w:p w:rsidR="006E6153" w:rsidRPr="00F50207" w:rsidRDefault="002D2A97" w:rsidP="004D2992">
            <w:pPr>
              <w:spacing w:before="40" w:after="40" w:line="240" w:lineRule="auto"/>
              <w:ind w:left="318" w:hanging="318"/>
              <w:rPr>
                <w:rFonts w:eastAsia="Times New Roman"/>
                <w:b/>
                <w:sz w:val="20"/>
                <w:szCs w:val="20"/>
                <w:lang w:eastAsia="pl-PL"/>
              </w:rPr>
            </w:pPr>
            <w:r w:rsidRPr="00F50207">
              <w:rPr>
                <w:rFonts w:eastAsia="Times New Roman"/>
                <w:b/>
                <w:sz w:val="20"/>
                <w:szCs w:val="20"/>
                <w:lang w:eastAsia="pl-PL"/>
              </w:rPr>
              <w:t xml:space="preserve">31. </w:t>
            </w:r>
            <w:r w:rsidRPr="00F50207">
              <w:rPr>
                <w:rFonts w:eastAsia="Times New Roman"/>
                <w:sz w:val="20"/>
                <w:szCs w:val="20"/>
                <w:lang w:eastAsia="pl-PL"/>
              </w:rPr>
              <w:t xml:space="preserve">Lista wydatków kwalifikowalnych w ramach działania </w:t>
            </w:r>
            <w:r w:rsidR="004A4449">
              <w:rPr>
                <w:rFonts w:eastAsia="Times New Roman"/>
                <w:sz w:val="20"/>
                <w:szCs w:val="20"/>
                <w:lang w:eastAsia="pl-PL"/>
              </w:rPr>
              <w:br/>
            </w:r>
            <w:r w:rsidRPr="00F50207">
              <w:rPr>
                <w:rFonts w:eastAsia="Times New Roman"/>
                <w:sz w:val="20"/>
                <w:szCs w:val="20"/>
                <w:lang w:eastAsia="pl-PL"/>
              </w:rPr>
              <w:t xml:space="preserve">(jeśli dotyczy) </w:t>
            </w:r>
          </w:p>
        </w:tc>
        <w:tc>
          <w:tcPr>
            <w:tcW w:w="3625" w:type="pct"/>
            <w:gridSpan w:val="2"/>
            <w:shd w:val="clear" w:color="auto" w:fill="auto"/>
          </w:tcPr>
          <w:p w:rsidR="00E44C3C" w:rsidRPr="00E44C3C" w:rsidRDefault="00E44C3C" w:rsidP="00E44C3C">
            <w:pPr>
              <w:spacing w:after="0" w:line="240" w:lineRule="auto"/>
              <w:rPr>
                <w:rFonts w:eastAsia="Times New Roman"/>
                <w:sz w:val="20"/>
                <w:szCs w:val="20"/>
                <w:lang w:eastAsia="pl-PL"/>
              </w:rPr>
            </w:pPr>
            <w:r w:rsidRPr="00E44C3C">
              <w:rPr>
                <w:rFonts w:eastAsia="Times New Roman"/>
                <w:sz w:val="20"/>
                <w:szCs w:val="20"/>
                <w:lang w:eastAsia="pl-PL"/>
              </w:rPr>
              <w:t xml:space="preserve">Do wydatków kwalifikowalnych w ramach Działania 1.1, wyłącznie </w:t>
            </w:r>
          </w:p>
          <w:p w:rsidR="00FD6D0B" w:rsidRDefault="00E44C3C" w:rsidP="00E44C3C">
            <w:pPr>
              <w:spacing w:after="0" w:line="240" w:lineRule="auto"/>
              <w:rPr>
                <w:rFonts w:eastAsia="Times New Roman"/>
                <w:sz w:val="20"/>
                <w:szCs w:val="20"/>
                <w:lang w:eastAsia="pl-PL"/>
              </w:rPr>
            </w:pPr>
            <w:r w:rsidRPr="00E44C3C">
              <w:rPr>
                <w:rFonts w:eastAsia="Times New Roman"/>
                <w:sz w:val="20"/>
                <w:szCs w:val="20"/>
                <w:lang w:eastAsia="pl-PL"/>
              </w:rPr>
              <w:t xml:space="preserve">w przypadku przyjęcia projektu do realizacji, mogą zostać zaliczone koszty zgodne </w:t>
            </w:r>
            <w:r>
              <w:rPr>
                <w:rFonts w:eastAsia="Times New Roman"/>
                <w:sz w:val="20"/>
                <w:szCs w:val="20"/>
                <w:lang w:eastAsia="pl-PL"/>
              </w:rPr>
              <w:br/>
            </w:r>
            <w:r w:rsidRPr="00E44C3C">
              <w:rPr>
                <w:rFonts w:eastAsia="Times New Roman"/>
                <w:sz w:val="20"/>
                <w:szCs w:val="20"/>
                <w:lang w:eastAsia="pl-PL"/>
              </w:rPr>
              <w:t>z zasadami określonymi w</w:t>
            </w:r>
            <w:r w:rsidR="00FD6D0B">
              <w:rPr>
                <w:rFonts w:eastAsia="Times New Roman"/>
                <w:sz w:val="20"/>
                <w:szCs w:val="20"/>
                <w:lang w:eastAsia="pl-PL"/>
              </w:rPr>
              <w:t>:</w:t>
            </w:r>
          </w:p>
          <w:p w:rsidR="00E44C3C" w:rsidRPr="00E44C3C" w:rsidRDefault="00FD6D0B" w:rsidP="00E44C3C">
            <w:pPr>
              <w:spacing w:after="0" w:line="240" w:lineRule="auto"/>
              <w:rPr>
                <w:rFonts w:eastAsia="Times New Roman"/>
                <w:sz w:val="20"/>
                <w:szCs w:val="20"/>
                <w:lang w:eastAsia="pl-PL"/>
              </w:rPr>
            </w:pPr>
            <w:r>
              <w:rPr>
                <w:rFonts w:eastAsia="Times New Roman"/>
                <w:sz w:val="20"/>
                <w:szCs w:val="20"/>
                <w:lang w:eastAsia="pl-PL"/>
              </w:rPr>
              <w:t>-</w:t>
            </w:r>
            <w:r w:rsidR="00E44C3C" w:rsidRPr="00E44C3C">
              <w:rPr>
                <w:rFonts w:eastAsia="Times New Roman"/>
                <w:i/>
                <w:sz w:val="20"/>
                <w:szCs w:val="20"/>
                <w:lang w:eastAsia="pl-PL"/>
              </w:rPr>
              <w:t>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w:t>
            </w:r>
            <w:r w:rsidR="00E44C3C">
              <w:rPr>
                <w:rFonts w:eastAsia="Times New Roman"/>
                <w:i/>
                <w:sz w:val="20"/>
                <w:szCs w:val="20"/>
                <w:lang w:eastAsia="pl-PL"/>
              </w:rPr>
              <w:t xml:space="preserve">a zgodne z rynkiem wewnętrznym </w:t>
            </w:r>
            <w:r w:rsidR="00E44C3C" w:rsidRPr="00E44C3C">
              <w:rPr>
                <w:rFonts w:eastAsia="Times New Roman"/>
                <w:i/>
                <w:sz w:val="20"/>
                <w:szCs w:val="20"/>
                <w:lang w:eastAsia="pl-PL"/>
              </w:rPr>
              <w:t>w zastosowaniu art. 107 i 108 Traktatu  oraz  Rozporządzeniu Komisji (UE) nr 651/2014 z dnia 17 czerwca 2014 r.</w:t>
            </w:r>
            <w:r>
              <w:rPr>
                <w:rFonts w:eastAsia="Times New Roman"/>
                <w:i/>
                <w:sz w:val="20"/>
                <w:szCs w:val="20"/>
                <w:lang w:eastAsia="pl-PL"/>
              </w:rPr>
              <w:t>,</w:t>
            </w:r>
            <w:r w:rsidR="00E44C3C" w:rsidRPr="00E44C3C">
              <w:rPr>
                <w:rFonts w:eastAsia="Times New Roman"/>
                <w:sz w:val="20"/>
                <w:szCs w:val="20"/>
                <w:lang w:eastAsia="pl-PL"/>
              </w:rPr>
              <w:t>uznające niektóre rodzaje pomocy za zgodne z rynkiem wewnętrznym w zastosowaniu art. 107 i 108 Traktatu</w:t>
            </w:r>
            <w:r w:rsidR="0016437F">
              <w:rPr>
                <w:rFonts w:eastAsia="Times New Roman"/>
                <w:sz w:val="20"/>
                <w:szCs w:val="20"/>
                <w:lang w:eastAsia="pl-PL"/>
              </w:rPr>
              <w:t>,</w:t>
            </w:r>
            <w:r w:rsidR="00E44C3C" w:rsidRPr="00E44C3C">
              <w:rPr>
                <w:rFonts w:eastAsia="Times New Roman"/>
                <w:sz w:val="20"/>
                <w:szCs w:val="20"/>
                <w:lang w:eastAsia="pl-PL"/>
              </w:rPr>
              <w:t xml:space="preserve"> tj.  koszty inwestycji  w rzeczowe aktywa trwałe i wartości niematerialne</w:t>
            </w:r>
            <w:r w:rsidR="0016437F">
              <w:rPr>
                <w:rFonts w:eastAsia="Times New Roman"/>
                <w:sz w:val="20"/>
                <w:szCs w:val="20"/>
                <w:lang w:eastAsia="pl-PL"/>
              </w:rPr>
              <w:t xml:space="preserve"> i prawne,</w:t>
            </w:r>
          </w:p>
          <w:p w:rsidR="002D2A97" w:rsidRPr="000E66FB" w:rsidRDefault="00E44C3C" w:rsidP="00E44C3C">
            <w:pPr>
              <w:spacing w:after="0" w:line="240" w:lineRule="auto"/>
              <w:rPr>
                <w:rFonts w:eastAsia="Times New Roman"/>
                <w:i/>
                <w:sz w:val="20"/>
                <w:szCs w:val="20"/>
                <w:lang w:eastAsia="pl-PL"/>
              </w:rPr>
            </w:pPr>
            <w:r w:rsidRPr="00E44C3C">
              <w:rPr>
                <w:rFonts w:eastAsia="Times New Roman"/>
                <w:i/>
                <w:sz w:val="20"/>
                <w:szCs w:val="20"/>
                <w:lang w:eastAsia="pl-PL"/>
              </w:rPr>
              <w:t>- Regulaminie konkursu.</w:t>
            </w:r>
          </w:p>
        </w:tc>
      </w:tr>
    </w:tbl>
    <w:p w:rsidR="006001F8" w:rsidRPr="006001F8" w:rsidRDefault="006001F8" w:rsidP="007663F3">
      <w:pPr>
        <w:pStyle w:val="Nagwek3"/>
      </w:pPr>
      <w:r>
        <w:br w:type="page"/>
      </w:r>
      <w:bookmarkStart w:id="10" w:name="_Toc525546237"/>
      <w:r w:rsidRPr="006001F8">
        <w:lastRenderedPageBreak/>
        <w:t>DZIAŁANIE 1.2 BADANIA I ROZWÓJ W SEKTORZE ŚWIETOKRZYSKIEJ PRZEDSIĘBIORCZOŚCI</w:t>
      </w:r>
      <w:bookmarkEnd w:id="10"/>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694"/>
        <w:gridCol w:w="1989"/>
        <w:gridCol w:w="137"/>
        <w:gridCol w:w="4977"/>
      </w:tblGrid>
      <w:tr w:rsidR="006001F8" w:rsidRPr="00F50207" w:rsidTr="00806520">
        <w:trPr>
          <w:trHeight w:val="555"/>
        </w:trPr>
        <w:tc>
          <w:tcPr>
            <w:tcW w:w="5000" w:type="pct"/>
            <w:gridSpan w:val="4"/>
            <w:shd w:val="clear" w:color="auto" w:fill="E6E6E6"/>
            <w:vAlign w:val="center"/>
          </w:tcPr>
          <w:p w:rsidR="006001F8" w:rsidRPr="00AC0268" w:rsidRDefault="006001F8" w:rsidP="00806520">
            <w:pPr>
              <w:spacing w:before="120" w:after="120" w:line="480" w:lineRule="auto"/>
              <w:rPr>
                <w:rFonts w:eastAsia="Times New Roman"/>
                <w:sz w:val="20"/>
                <w:szCs w:val="20"/>
                <w:lang w:eastAsia="pl-PL"/>
              </w:rPr>
            </w:pPr>
            <w:r w:rsidRPr="00AC0268">
              <w:rPr>
                <w:rFonts w:eastAsia="Times New Roman"/>
                <w:b/>
                <w:sz w:val="20"/>
                <w:szCs w:val="20"/>
                <w:lang w:eastAsia="pl-PL"/>
              </w:rPr>
              <w:t>OPIS DZIAŁANIA I PODDZIAŁAŃ</w:t>
            </w:r>
          </w:p>
        </w:tc>
      </w:tr>
      <w:tr w:rsidR="002D2A97" w:rsidRPr="00F50207" w:rsidTr="004D2992">
        <w:trPr>
          <w:trHeight w:val="682"/>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15" w:type="pct"/>
            <w:shd w:val="clear" w:color="auto" w:fill="auto"/>
          </w:tcPr>
          <w:p w:rsidR="002D2A97" w:rsidRPr="00AC0268" w:rsidRDefault="002D2A97" w:rsidP="004D2992">
            <w:pPr>
              <w:spacing w:before="40" w:after="40" w:line="240" w:lineRule="auto"/>
              <w:rPr>
                <w:rFonts w:eastAsia="Times New Roman"/>
                <w:b/>
                <w:sz w:val="20"/>
                <w:szCs w:val="20"/>
                <w:lang w:eastAsia="pl-PL"/>
              </w:rPr>
            </w:pPr>
            <w:r w:rsidRPr="00AC0268">
              <w:rPr>
                <w:rFonts w:eastAsia="Times New Roman"/>
                <w:b/>
                <w:sz w:val="20"/>
                <w:szCs w:val="20"/>
                <w:lang w:eastAsia="pl-PL"/>
              </w:rPr>
              <w:t>Działanie 1.2</w:t>
            </w:r>
          </w:p>
        </w:tc>
        <w:tc>
          <w:tcPr>
            <w:tcW w:w="2610" w:type="pct"/>
            <w:gridSpan w:val="2"/>
            <w:shd w:val="clear" w:color="auto" w:fill="auto"/>
          </w:tcPr>
          <w:p w:rsidR="002D2A97" w:rsidRPr="00AC0268" w:rsidRDefault="00AB52DE" w:rsidP="004D2992">
            <w:pPr>
              <w:spacing w:before="40" w:after="40" w:line="240" w:lineRule="auto"/>
              <w:rPr>
                <w:rFonts w:eastAsia="Times New Roman"/>
                <w:b/>
                <w:sz w:val="20"/>
                <w:szCs w:val="20"/>
                <w:lang w:eastAsia="pl-PL"/>
              </w:rPr>
            </w:pPr>
            <w:r w:rsidRPr="00AB52DE">
              <w:rPr>
                <w:rFonts w:eastAsia="Times New Roman"/>
                <w:b/>
                <w:sz w:val="20"/>
                <w:szCs w:val="20"/>
                <w:lang w:eastAsia="pl-PL"/>
              </w:rPr>
              <w:t>Badania i rozwój w sektorze świętokrzyskiej przedsiębiorczości</w:t>
            </w:r>
          </w:p>
        </w:tc>
      </w:tr>
      <w:tr w:rsidR="002D2A97" w:rsidRPr="00F50207" w:rsidTr="004D2992">
        <w:trPr>
          <w:trHeight w:val="642"/>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Cel/e szczegółowy/e Działania/ Poddziałania</w:t>
            </w:r>
          </w:p>
        </w:tc>
        <w:tc>
          <w:tcPr>
            <w:tcW w:w="1015" w:type="pct"/>
            <w:shd w:val="clear" w:color="auto" w:fill="auto"/>
          </w:tcPr>
          <w:p w:rsidR="002D2A97" w:rsidRPr="00AC0268" w:rsidRDefault="002D2A97" w:rsidP="004D2992">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610" w:type="pct"/>
            <w:gridSpan w:val="2"/>
            <w:shd w:val="clear" w:color="auto" w:fill="auto"/>
          </w:tcPr>
          <w:p w:rsidR="002D2A97" w:rsidRPr="00AC0268" w:rsidRDefault="002D2A97" w:rsidP="004D2992">
            <w:pPr>
              <w:spacing w:before="40" w:after="40" w:line="240" w:lineRule="auto"/>
              <w:contextualSpacing/>
              <w:rPr>
                <w:rFonts w:eastAsia="Times New Roman"/>
                <w:sz w:val="20"/>
                <w:szCs w:val="20"/>
                <w:lang w:eastAsia="pl-PL"/>
              </w:rPr>
            </w:pPr>
            <w:r w:rsidRPr="00AC0268">
              <w:rPr>
                <w:rFonts w:eastAsia="Times New Roman"/>
                <w:sz w:val="20"/>
                <w:szCs w:val="20"/>
                <w:lang w:eastAsia="pl-PL"/>
              </w:rPr>
              <w:t>Zwiększona aktywność badawczo-rozwojowa przedsiębiorstw</w:t>
            </w:r>
            <w:r w:rsidR="00B220D3">
              <w:rPr>
                <w:rFonts w:eastAsia="Times New Roman"/>
                <w:sz w:val="20"/>
                <w:szCs w:val="20"/>
                <w:lang w:eastAsia="pl-PL"/>
              </w:rPr>
              <w:t>.</w:t>
            </w:r>
          </w:p>
        </w:tc>
      </w:tr>
      <w:tr w:rsidR="002D2A97" w:rsidRPr="00F50207" w:rsidTr="00D16277">
        <w:trPr>
          <w:trHeight w:val="839"/>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15" w:type="pct"/>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610" w:type="pct"/>
            <w:gridSpan w:val="2"/>
            <w:shd w:val="clear" w:color="auto" w:fill="auto"/>
          </w:tcPr>
          <w:p w:rsidR="00B02299"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 xml:space="preserve">Liczba przedsiębiorstw korzystających ze wspartej infrastruktury badawczej [szt.] – wskaźnik kluczowy. </w:t>
            </w:r>
          </w:p>
          <w:p w:rsidR="00B02299"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Liczba projektów B+R realizowanych przy wykorzystaniu wspartej infrastruktury badawczej [szt.] – wskaźnik kluczowy.</w:t>
            </w:r>
          </w:p>
          <w:p w:rsidR="00B02299"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 xml:space="preserve">Liczba dokonanych zgłoszeń patentowych [szt.] </w:t>
            </w:r>
            <w:r w:rsidRPr="00AC0268">
              <w:rPr>
                <w:rFonts w:eastAsia="Times New Roman"/>
                <w:sz w:val="20"/>
                <w:szCs w:val="20"/>
                <w:lang w:eastAsia="pl-PL"/>
              </w:rPr>
              <w:br/>
              <w:t xml:space="preserve">– wskaźnik kluczowy. </w:t>
            </w:r>
          </w:p>
          <w:p w:rsidR="00B02299"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 xml:space="preserve">Liczba wprowadzonych innowacji produktowych [szt.] - wskaźnik kluczowy. </w:t>
            </w:r>
          </w:p>
          <w:p w:rsidR="00B02299"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 xml:space="preserve">Liczba wprowadzonych innowacji procesowych [szt.] - wskaźnik kluczowy. </w:t>
            </w:r>
          </w:p>
          <w:p w:rsidR="002D2A97" w:rsidRPr="00AC0268" w:rsidRDefault="00B02299" w:rsidP="00D25451">
            <w:pPr>
              <w:numPr>
                <w:ilvl w:val="0"/>
                <w:numId w:val="662"/>
              </w:numPr>
              <w:spacing w:after="0" w:line="240" w:lineRule="auto"/>
              <w:ind w:left="312" w:right="284" w:hanging="284"/>
              <w:rPr>
                <w:rFonts w:eastAsia="Times New Roman"/>
                <w:sz w:val="20"/>
                <w:szCs w:val="20"/>
                <w:lang w:eastAsia="pl-PL"/>
              </w:rPr>
            </w:pPr>
            <w:r w:rsidRPr="00AC0268">
              <w:rPr>
                <w:rFonts w:eastAsia="Times New Roman"/>
                <w:sz w:val="20"/>
                <w:szCs w:val="20"/>
                <w:lang w:eastAsia="pl-PL"/>
              </w:rPr>
              <w:t>Liczba wprowadzonych innowacji nietechnologicznych [szt.] - wskaźnik kluczowy.</w:t>
            </w:r>
          </w:p>
        </w:tc>
      </w:tr>
      <w:tr w:rsidR="002D2A97" w:rsidRPr="00F50207" w:rsidTr="00D16277">
        <w:trPr>
          <w:trHeight w:val="603"/>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15" w:type="pct"/>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Poddziałanie 1.2</w:t>
            </w:r>
          </w:p>
        </w:tc>
        <w:tc>
          <w:tcPr>
            <w:tcW w:w="2610" w:type="pct"/>
            <w:gridSpan w:val="2"/>
            <w:shd w:val="clear" w:color="auto" w:fill="auto"/>
          </w:tcPr>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Liczba przedsiębiorstw otrzymujących dotacje [CI 2] [przedsiębiorstwa] – wskaźnik kluczowy.</w:t>
            </w:r>
          </w:p>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 xml:space="preserve">Liczba przedsiębiorstw otrzymujących wsparcie </w:t>
            </w:r>
            <w:r w:rsidR="00B02299" w:rsidRPr="00AC0268">
              <w:rPr>
                <w:color w:val="000000"/>
                <w:sz w:val="20"/>
                <w:szCs w:val="20"/>
                <w:lang w:eastAsia="pl-PL"/>
              </w:rPr>
              <w:br/>
            </w:r>
            <w:r w:rsidRPr="00AC0268">
              <w:rPr>
                <w:color w:val="000000"/>
                <w:sz w:val="20"/>
                <w:szCs w:val="20"/>
                <w:lang w:eastAsia="pl-PL"/>
              </w:rPr>
              <w:t xml:space="preserve">[CI 1] [przedsiębiorstwa] – wskaźnik kluczowy. </w:t>
            </w:r>
          </w:p>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 xml:space="preserve">Liczba przedsiębiorstw objętych wsparciem </w:t>
            </w:r>
            <w:r w:rsidR="0088368C" w:rsidRPr="00AC0268">
              <w:rPr>
                <w:color w:val="000000"/>
                <w:sz w:val="20"/>
                <w:szCs w:val="20"/>
                <w:lang w:eastAsia="pl-PL"/>
              </w:rPr>
              <w:br/>
            </w:r>
            <w:r w:rsidRPr="00AC0268">
              <w:rPr>
                <w:color w:val="000000"/>
                <w:sz w:val="20"/>
                <w:szCs w:val="20"/>
                <w:lang w:eastAsia="pl-PL"/>
              </w:rPr>
              <w:t>w celu wprowadzenia produktó</w:t>
            </w:r>
            <w:r w:rsidR="00F72817">
              <w:rPr>
                <w:color w:val="000000"/>
                <w:sz w:val="20"/>
                <w:szCs w:val="20"/>
                <w:lang w:eastAsia="pl-PL"/>
              </w:rPr>
              <w:t>w nowych dla rynku [CI 28] [przedsiębiorstwa</w:t>
            </w:r>
            <w:r w:rsidRPr="00AC0268">
              <w:rPr>
                <w:color w:val="000000"/>
                <w:sz w:val="20"/>
                <w:szCs w:val="20"/>
                <w:lang w:eastAsia="pl-PL"/>
              </w:rPr>
              <w:t xml:space="preserve">] – wskaźnik kluczowy. </w:t>
            </w:r>
          </w:p>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Liczba przedsiębiorstw współpracujących                       z oś</w:t>
            </w:r>
            <w:r w:rsidR="00F72817">
              <w:rPr>
                <w:color w:val="000000"/>
                <w:sz w:val="20"/>
                <w:szCs w:val="20"/>
                <w:lang w:eastAsia="pl-PL"/>
              </w:rPr>
              <w:t>rodkami badawczymi [CI 26] [przedsiębiorstwa</w:t>
            </w:r>
            <w:r w:rsidRPr="00AC0268">
              <w:rPr>
                <w:color w:val="000000"/>
                <w:sz w:val="20"/>
                <w:szCs w:val="20"/>
                <w:lang w:eastAsia="pl-PL"/>
              </w:rPr>
              <w:t xml:space="preserve">] – wskaźnik kluczowy. </w:t>
            </w:r>
          </w:p>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Inwestycje prywatne uzupełniające wsparcie publiczne dla prze</w:t>
            </w:r>
            <w:r w:rsidR="00F72817">
              <w:rPr>
                <w:color w:val="000000"/>
                <w:sz w:val="20"/>
                <w:szCs w:val="20"/>
                <w:lang w:eastAsia="pl-PL"/>
              </w:rPr>
              <w:t>dsiębiorstw (dotacje) [CI 6] [EUR</w:t>
            </w:r>
            <w:r w:rsidRPr="00AC0268">
              <w:rPr>
                <w:color w:val="000000"/>
                <w:sz w:val="20"/>
                <w:szCs w:val="20"/>
                <w:lang w:eastAsia="pl-PL"/>
              </w:rPr>
              <w:t xml:space="preserve">] </w:t>
            </w:r>
            <w:r w:rsidR="00696D24" w:rsidRPr="00AC0268">
              <w:rPr>
                <w:color w:val="000000"/>
                <w:sz w:val="20"/>
                <w:szCs w:val="20"/>
                <w:lang w:eastAsia="pl-PL"/>
              </w:rPr>
              <w:br/>
            </w:r>
            <w:r w:rsidRPr="00AC0268">
              <w:rPr>
                <w:color w:val="000000"/>
                <w:sz w:val="20"/>
                <w:szCs w:val="20"/>
                <w:lang w:eastAsia="pl-PL"/>
              </w:rPr>
              <w:t xml:space="preserve">– wskaźnik kluczowy. </w:t>
            </w:r>
          </w:p>
          <w:p w:rsidR="0088368C"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 xml:space="preserve">Liczba realizowanych projektów B+R [szt.] </w:t>
            </w:r>
            <w:r w:rsidR="00696D24" w:rsidRPr="00AC0268">
              <w:rPr>
                <w:color w:val="000000"/>
                <w:sz w:val="20"/>
                <w:szCs w:val="20"/>
                <w:lang w:eastAsia="pl-PL"/>
              </w:rPr>
              <w:br/>
            </w:r>
            <w:r w:rsidRPr="00AC0268">
              <w:rPr>
                <w:color w:val="000000"/>
                <w:sz w:val="20"/>
                <w:szCs w:val="20"/>
                <w:lang w:eastAsia="pl-PL"/>
              </w:rPr>
              <w:t xml:space="preserve">– wskaźnik kluczowy. </w:t>
            </w:r>
          </w:p>
          <w:p w:rsidR="002D2A97" w:rsidRPr="00AC0268" w:rsidRDefault="002D2A97" w:rsidP="00D25451">
            <w:pPr>
              <w:numPr>
                <w:ilvl w:val="0"/>
                <w:numId w:val="663"/>
              </w:numPr>
              <w:autoSpaceDE w:val="0"/>
              <w:autoSpaceDN w:val="0"/>
              <w:adjustRightInd w:val="0"/>
              <w:spacing w:after="0" w:line="240" w:lineRule="auto"/>
              <w:ind w:left="312" w:right="284" w:hanging="284"/>
              <w:rPr>
                <w:color w:val="000000"/>
                <w:sz w:val="20"/>
                <w:szCs w:val="20"/>
                <w:lang w:eastAsia="pl-PL"/>
              </w:rPr>
            </w:pPr>
            <w:r w:rsidRPr="00AC0268">
              <w:rPr>
                <w:color w:val="000000"/>
                <w:sz w:val="20"/>
                <w:szCs w:val="20"/>
                <w:lang w:eastAsia="pl-PL"/>
              </w:rPr>
              <w:t xml:space="preserve">Liczba wspartych laboratoriów badawczych [szt.] </w:t>
            </w:r>
            <w:r w:rsidR="00696D24" w:rsidRPr="00AC0268">
              <w:rPr>
                <w:color w:val="000000"/>
                <w:sz w:val="20"/>
                <w:szCs w:val="20"/>
                <w:lang w:eastAsia="pl-PL"/>
              </w:rPr>
              <w:br/>
            </w:r>
            <w:r w:rsidRPr="00AC0268">
              <w:rPr>
                <w:color w:val="000000"/>
                <w:sz w:val="20"/>
                <w:szCs w:val="20"/>
                <w:lang w:eastAsia="pl-PL"/>
              </w:rPr>
              <w:t xml:space="preserve">– wskaźnik kluczowy. </w:t>
            </w:r>
          </w:p>
        </w:tc>
      </w:tr>
      <w:tr w:rsidR="002D2A97" w:rsidRPr="00F50207" w:rsidTr="00D16277">
        <w:trPr>
          <w:trHeight w:val="596"/>
        </w:trPr>
        <w:tc>
          <w:tcPr>
            <w:tcW w:w="1375" w:type="pct"/>
            <w:shd w:val="clear" w:color="auto" w:fill="auto"/>
          </w:tcPr>
          <w:p w:rsidR="002D2A97" w:rsidRPr="00AC0268" w:rsidRDefault="002D2A97" w:rsidP="00D25451">
            <w:pPr>
              <w:numPr>
                <w:ilvl w:val="0"/>
                <w:numId w:val="586"/>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15" w:type="pct"/>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610" w:type="pct"/>
            <w:gridSpan w:val="2"/>
            <w:shd w:val="clear" w:color="auto" w:fill="auto"/>
          </w:tcPr>
          <w:p w:rsidR="00DE3565" w:rsidRPr="00DE3565" w:rsidRDefault="00DE3565" w:rsidP="00DE3565">
            <w:pPr>
              <w:tabs>
                <w:tab w:val="left" w:pos="29"/>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Wszystkie typy przedsięwzięć muszą wpisywać się </w:t>
            </w:r>
            <w:r w:rsidR="00071AE5">
              <w:rPr>
                <w:color w:val="000000"/>
                <w:sz w:val="20"/>
                <w:szCs w:val="20"/>
                <w:lang w:eastAsia="pl-PL"/>
              </w:rPr>
              <w:br/>
            </w:r>
            <w:r w:rsidRPr="00DE3565">
              <w:rPr>
                <w:color w:val="000000"/>
                <w:sz w:val="20"/>
                <w:szCs w:val="20"/>
                <w:lang w:eastAsia="pl-PL"/>
              </w:rPr>
              <w:t xml:space="preserve">w zakres inteligentnych specjalizacji województwa świętokrzyskiego. </w:t>
            </w:r>
          </w:p>
          <w:p w:rsidR="00DE3565" w:rsidRPr="00DE3565" w:rsidRDefault="00DE3565" w:rsidP="00DE3565">
            <w:pPr>
              <w:tabs>
                <w:tab w:val="left" w:pos="29"/>
              </w:tabs>
              <w:autoSpaceDE w:val="0"/>
              <w:autoSpaceDN w:val="0"/>
              <w:adjustRightInd w:val="0"/>
              <w:spacing w:after="0" w:line="240" w:lineRule="auto"/>
              <w:ind w:left="29"/>
              <w:rPr>
                <w:color w:val="000000"/>
                <w:sz w:val="20"/>
                <w:szCs w:val="20"/>
                <w:lang w:eastAsia="pl-PL"/>
              </w:rPr>
            </w:pPr>
            <w:r w:rsidRPr="00DE3565">
              <w:rPr>
                <w:color w:val="000000"/>
                <w:sz w:val="20"/>
                <w:szCs w:val="20"/>
                <w:lang w:eastAsia="pl-PL"/>
              </w:rPr>
              <w:t xml:space="preserve">W szczególności założono wsparcie na następujące typy projektów: </w:t>
            </w:r>
          </w:p>
          <w:p w:rsidR="00DE3565" w:rsidRDefault="00DE3565" w:rsidP="00DE3565">
            <w:pPr>
              <w:tabs>
                <w:tab w:val="left" w:pos="171"/>
              </w:tabs>
              <w:autoSpaceDE w:val="0"/>
              <w:autoSpaceDN w:val="0"/>
              <w:adjustRightInd w:val="0"/>
              <w:spacing w:after="0" w:line="240" w:lineRule="auto"/>
              <w:ind w:left="171" w:hanging="171"/>
              <w:rPr>
                <w:color w:val="000000"/>
                <w:sz w:val="20"/>
                <w:szCs w:val="20"/>
                <w:lang w:eastAsia="pl-PL"/>
              </w:rPr>
            </w:pPr>
            <w:r w:rsidRPr="00DE3565">
              <w:rPr>
                <w:color w:val="000000"/>
                <w:sz w:val="20"/>
                <w:szCs w:val="20"/>
                <w:lang w:eastAsia="pl-PL"/>
              </w:rPr>
              <w:t xml:space="preserve">1.Wsparcie na rozwój istniejącego lub stworzenie nowego zaplecza badawczo - rozwojowego służącego działalności innowacyjnej przedsiębiorstw. </w:t>
            </w:r>
          </w:p>
          <w:p w:rsidR="00DE3565" w:rsidRPr="00DE3565" w:rsidRDefault="00DE3565" w:rsidP="00071AE5">
            <w:pPr>
              <w:tabs>
                <w:tab w:val="left" w:pos="171"/>
              </w:tabs>
              <w:autoSpaceDE w:val="0"/>
              <w:autoSpaceDN w:val="0"/>
              <w:adjustRightInd w:val="0"/>
              <w:spacing w:after="0" w:line="240" w:lineRule="auto"/>
              <w:ind w:left="171" w:hanging="171"/>
              <w:rPr>
                <w:color w:val="000000"/>
                <w:sz w:val="20"/>
                <w:szCs w:val="20"/>
                <w:lang w:eastAsia="pl-PL"/>
              </w:rPr>
            </w:pPr>
            <w:r>
              <w:rPr>
                <w:color w:val="000000"/>
                <w:sz w:val="20"/>
                <w:szCs w:val="20"/>
                <w:lang w:eastAsia="pl-PL"/>
              </w:rPr>
              <w:t xml:space="preserve">2. </w:t>
            </w:r>
            <w:r w:rsidRPr="00DE3565">
              <w:rPr>
                <w:color w:val="000000"/>
                <w:sz w:val="20"/>
                <w:szCs w:val="20"/>
                <w:lang w:eastAsia="pl-PL"/>
              </w:rPr>
              <w:t>Projekty badawcze przedsiębiorstw służące opracowaniu nowych lub istotnie ulepszonych produktów i procesów produkcyjnych (innowacje produktowe, procesowe)</w:t>
            </w:r>
            <w:r w:rsidR="009B6CF2">
              <w:rPr>
                <w:color w:val="000000"/>
                <w:sz w:val="20"/>
                <w:szCs w:val="20"/>
                <w:lang w:eastAsia="pl-PL"/>
              </w:rPr>
              <w:t>,</w:t>
            </w:r>
            <w:r w:rsidRPr="00DE3565">
              <w:rPr>
                <w:color w:val="000000"/>
                <w:sz w:val="20"/>
                <w:szCs w:val="20"/>
                <w:lang w:eastAsia="pl-PL"/>
              </w:rPr>
              <w:t xml:space="preserve"> tj. realizowanie badań przemysłowych</w:t>
            </w:r>
            <w:r w:rsidR="00DF59F7">
              <w:rPr>
                <w:color w:val="000000"/>
                <w:sz w:val="20"/>
                <w:szCs w:val="20"/>
                <w:lang w:eastAsia="pl-PL"/>
              </w:rPr>
              <w:t>*</w:t>
            </w:r>
            <w:r w:rsidRPr="00DE3565">
              <w:rPr>
                <w:color w:val="000000"/>
                <w:sz w:val="20"/>
                <w:szCs w:val="20"/>
                <w:lang w:eastAsia="pl-PL"/>
              </w:rPr>
              <w:t xml:space="preserve">  i prac rozwojowych</w:t>
            </w:r>
            <w:r w:rsidR="00DF59F7">
              <w:rPr>
                <w:color w:val="000000"/>
                <w:sz w:val="20"/>
                <w:szCs w:val="20"/>
                <w:lang w:eastAsia="pl-PL"/>
              </w:rPr>
              <w:t>**</w:t>
            </w:r>
            <w:r w:rsidRPr="00DE3565">
              <w:rPr>
                <w:color w:val="000000"/>
                <w:sz w:val="20"/>
                <w:szCs w:val="20"/>
                <w:lang w:eastAsia="pl-PL"/>
              </w:rPr>
              <w:t xml:space="preserve">  albo prac rozwojowych</w:t>
            </w:r>
            <w:r w:rsidR="009B6CF2">
              <w:rPr>
                <w:color w:val="000000"/>
                <w:sz w:val="20"/>
                <w:szCs w:val="20"/>
                <w:lang w:eastAsia="pl-PL"/>
              </w:rPr>
              <w:t>,</w:t>
            </w:r>
            <w:r w:rsidRPr="00DE3565">
              <w:rPr>
                <w:color w:val="000000"/>
                <w:sz w:val="20"/>
                <w:szCs w:val="20"/>
                <w:lang w:eastAsia="pl-PL"/>
              </w:rPr>
              <w:t xml:space="preserve"> obejmujące dofinansowanie wydatków do momentu stworzenia prototypu i jego pierwszej produkcji. Pierwsza produkcja oznacza pierwsze wdrożenie przemysłowe odnoszące się do zwiększenia skali obiektów pilotażowych lub do pierwszych w swoim rodzaju urządzeń i obiektów, </w:t>
            </w:r>
            <w:r w:rsidRPr="00DE3565">
              <w:rPr>
                <w:color w:val="000000"/>
                <w:sz w:val="20"/>
                <w:szCs w:val="20"/>
                <w:lang w:eastAsia="pl-PL"/>
              </w:rPr>
              <w:lastRenderedPageBreak/>
              <w:t>obejmujących kroki następujące po uruchomieniu linii pilotażowej, w ramach której zawarta jest faza testowania, ale nie produkcja masowa lub działalność handlowa. Każdy projekt pierwszej produkcji musi obejmować również etapy poprzedzające – prace rozwojowe, fazę demonstracyjną i walidację. Wsparcie mo</w:t>
            </w:r>
            <w:r>
              <w:rPr>
                <w:color w:val="000000"/>
                <w:sz w:val="20"/>
                <w:szCs w:val="20"/>
                <w:lang w:eastAsia="pl-PL"/>
              </w:rPr>
              <w:t>gą otrzymać projekty polegające</w:t>
            </w:r>
            <w:r w:rsidR="009B6CF2">
              <w:rPr>
                <w:color w:val="000000"/>
                <w:sz w:val="20"/>
                <w:szCs w:val="20"/>
                <w:lang w:eastAsia="pl-PL"/>
              </w:rPr>
              <w:t>,</w:t>
            </w:r>
            <w:r w:rsidRPr="00DE3565">
              <w:rPr>
                <w:color w:val="000000"/>
                <w:sz w:val="20"/>
                <w:szCs w:val="20"/>
                <w:lang w:eastAsia="pl-PL"/>
              </w:rPr>
              <w:t xml:space="preserve">m.in. na: </w:t>
            </w:r>
          </w:p>
          <w:p w:rsidR="00DE3565" w:rsidRPr="00DE3565" w:rsidRDefault="00DE3565" w:rsidP="00DE3565">
            <w:pPr>
              <w:tabs>
                <w:tab w:val="left" w:pos="171"/>
              </w:tabs>
              <w:autoSpaceDE w:val="0"/>
              <w:autoSpaceDN w:val="0"/>
              <w:adjustRightInd w:val="0"/>
              <w:spacing w:after="0" w:line="240" w:lineRule="auto"/>
              <w:ind w:left="171"/>
              <w:rPr>
                <w:color w:val="000000"/>
                <w:sz w:val="20"/>
                <w:szCs w:val="20"/>
                <w:lang w:eastAsia="pl-PL"/>
              </w:rPr>
            </w:pPr>
            <w:r w:rsidRPr="00DE3565">
              <w:rPr>
                <w:color w:val="000000"/>
                <w:sz w:val="20"/>
                <w:szCs w:val="20"/>
                <w:lang w:eastAsia="pl-PL"/>
              </w:rPr>
              <w:t>-prowadzeniu badań przemysłowyc</w:t>
            </w:r>
            <w:r>
              <w:rPr>
                <w:color w:val="000000"/>
                <w:sz w:val="20"/>
                <w:szCs w:val="20"/>
                <w:lang w:eastAsia="pl-PL"/>
              </w:rPr>
              <w:t xml:space="preserve">h </w:t>
            </w:r>
            <w:r w:rsidR="00071AE5">
              <w:rPr>
                <w:color w:val="000000"/>
                <w:sz w:val="20"/>
                <w:szCs w:val="20"/>
                <w:lang w:eastAsia="pl-PL"/>
              </w:rPr>
              <w:br/>
            </w:r>
            <w:r>
              <w:rPr>
                <w:color w:val="000000"/>
                <w:sz w:val="20"/>
                <w:szCs w:val="20"/>
                <w:lang w:eastAsia="pl-PL"/>
              </w:rPr>
              <w:t xml:space="preserve">i eksperymentalnych </w:t>
            </w:r>
            <w:r w:rsidRPr="00DE3565">
              <w:rPr>
                <w:color w:val="000000"/>
                <w:sz w:val="20"/>
                <w:szCs w:val="20"/>
                <w:lang w:eastAsia="pl-PL"/>
              </w:rPr>
              <w:t xml:space="preserve">prac rozwojowych, </w:t>
            </w:r>
          </w:p>
          <w:p w:rsidR="00DE3565" w:rsidRPr="00DE3565" w:rsidRDefault="00DE3565" w:rsidP="00DE3565">
            <w:pPr>
              <w:tabs>
                <w:tab w:val="left" w:pos="313"/>
              </w:tabs>
              <w:autoSpaceDE w:val="0"/>
              <w:autoSpaceDN w:val="0"/>
              <w:adjustRightInd w:val="0"/>
              <w:spacing w:after="0" w:line="240" w:lineRule="auto"/>
              <w:ind w:left="312" w:hanging="141"/>
              <w:rPr>
                <w:color w:val="000000"/>
                <w:sz w:val="20"/>
                <w:szCs w:val="20"/>
                <w:lang w:eastAsia="pl-PL"/>
              </w:rPr>
            </w:pPr>
            <w:r w:rsidRPr="00DE3565">
              <w:rPr>
                <w:color w:val="000000"/>
                <w:sz w:val="20"/>
                <w:szCs w:val="20"/>
                <w:lang w:eastAsia="pl-PL"/>
              </w:rPr>
              <w:t xml:space="preserve">- prowadzeniu prac rozwojowych, </w:t>
            </w:r>
          </w:p>
          <w:p w:rsidR="00DE3565" w:rsidRPr="00DE3565" w:rsidRDefault="00DE3565" w:rsidP="00DE3565">
            <w:pPr>
              <w:tabs>
                <w:tab w:val="left" w:pos="313"/>
              </w:tabs>
              <w:autoSpaceDE w:val="0"/>
              <w:autoSpaceDN w:val="0"/>
              <w:adjustRightInd w:val="0"/>
              <w:spacing w:after="0" w:line="240" w:lineRule="auto"/>
              <w:ind w:left="312" w:hanging="141"/>
              <w:rPr>
                <w:color w:val="000000"/>
                <w:sz w:val="20"/>
                <w:szCs w:val="20"/>
                <w:lang w:eastAsia="pl-PL"/>
              </w:rPr>
            </w:pPr>
            <w:r w:rsidRPr="00DE3565">
              <w:rPr>
                <w:color w:val="000000"/>
                <w:sz w:val="20"/>
                <w:szCs w:val="20"/>
                <w:lang w:eastAsia="pl-PL"/>
              </w:rPr>
              <w:t xml:space="preserve">- opracowaniu linii pilotażowych, </w:t>
            </w:r>
          </w:p>
          <w:p w:rsidR="00DE3565" w:rsidRPr="00DE3565" w:rsidRDefault="00DE3565" w:rsidP="00DE3565">
            <w:pPr>
              <w:tabs>
                <w:tab w:val="left" w:pos="313"/>
              </w:tabs>
              <w:autoSpaceDE w:val="0"/>
              <w:autoSpaceDN w:val="0"/>
              <w:adjustRightInd w:val="0"/>
              <w:spacing w:after="0" w:line="240" w:lineRule="auto"/>
              <w:ind w:left="312" w:hanging="141"/>
              <w:rPr>
                <w:color w:val="000000"/>
                <w:sz w:val="20"/>
                <w:szCs w:val="20"/>
                <w:lang w:eastAsia="pl-PL"/>
              </w:rPr>
            </w:pPr>
            <w:r w:rsidRPr="00DE3565">
              <w:rPr>
                <w:color w:val="000000"/>
                <w:sz w:val="20"/>
                <w:szCs w:val="20"/>
                <w:lang w:eastAsia="pl-PL"/>
              </w:rPr>
              <w:t xml:space="preserve">- opracowaniu demonstracyjnych prototypów, </w:t>
            </w:r>
          </w:p>
          <w:p w:rsidR="00DE3565" w:rsidRPr="00DE3565" w:rsidRDefault="00DE3565" w:rsidP="00DE3565">
            <w:pPr>
              <w:tabs>
                <w:tab w:val="left" w:pos="313"/>
              </w:tabs>
              <w:autoSpaceDE w:val="0"/>
              <w:autoSpaceDN w:val="0"/>
              <w:adjustRightInd w:val="0"/>
              <w:spacing w:after="0" w:line="240" w:lineRule="auto"/>
              <w:ind w:left="312" w:hanging="141"/>
              <w:rPr>
                <w:color w:val="000000"/>
                <w:sz w:val="20"/>
                <w:szCs w:val="20"/>
                <w:lang w:eastAsia="pl-PL"/>
              </w:rPr>
            </w:pPr>
            <w:r w:rsidRPr="00DE3565">
              <w:rPr>
                <w:color w:val="000000"/>
                <w:sz w:val="20"/>
                <w:szCs w:val="20"/>
                <w:lang w:eastAsia="pl-PL"/>
              </w:rPr>
              <w:t xml:space="preserve">- walidacji danego rozwiązania, </w:t>
            </w:r>
          </w:p>
          <w:p w:rsidR="00DE3565" w:rsidRPr="00DE3565" w:rsidRDefault="00DE3565" w:rsidP="00DE3565">
            <w:pPr>
              <w:tabs>
                <w:tab w:val="left" w:pos="313"/>
              </w:tabs>
              <w:autoSpaceDE w:val="0"/>
              <w:autoSpaceDN w:val="0"/>
              <w:adjustRightInd w:val="0"/>
              <w:spacing w:after="0" w:line="240" w:lineRule="auto"/>
              <w:ind w:left="312" w:hanging="141"/>
              <w:rPr>
                <w:color w:val="000000"/>
                <w:sz w:val="20"/>
                <w:szCs w:val="20"/>
                <w:lang w:eastAsia="pl-PL"/>
              </w:rPr>
            </w:pPr>
            <w:r w:rsidRPr="00DE3565">
              <w:rPr>
                <w:color w:val="000000"/>
                <w:sz w:val="20"/>
                <w:szCs w:val="20"/>
                <w:lang w:eastAsia="pl-PL"/>
              </w:rPr>
              <w:t xml:space="preserve">- uruchomieniu pierwszej produkcji (eksperymentalnej </w:t>
            </w:r>
          </w:p>
          <w:p w:rsidR="00DE3565" w:rsidRPr="00DE3565" w:rsidRDefault="00DE3565" w:rsidP="00DE3565">
            <w:pPr>
              <w:tabs>
                <w:tab w:val="left" w:pos="313"/>
              </w:tabs>
              <w:autoSpaceDE w:val="0"/>
              <w:autoSpaceDN w:val="0"/>
              <w:adjustRightInd w:val="0"/>
              <w:spacing w:after="0" w:line="240" w:lineRule="auto"/>
              <w:ind w:left="312"/>
              <w:rPr>
                <w:color w:val="000000"/>
                <w:sz w:val="20"/>
                <w:szCs w:val="20"/>
                <w:lang w:eastAsia="pl-PL"/>
              </w:rPr>
            </w:pPr>
            <w:r w:rsidRPr="00DE3565">
              <w:rPr>
                <w:color w:val="000000"/>
                <w:sz w:val="20"/>
                <w:szCs w:val="20"/>
                <w:lang w:eastAsia="pl-PL"/>
              </w:rPr>
              <w:t>i niekomercyjnej)</w:t>
            </w:r>
            <w:r w:rsidR="009B6CF2">
              <w:rPr>
                <w:color w:val="000000"/>
                <w:sz w:val="20"/>
                <w:szCs w:val="20"/>
                <w:lang w:eastAsia="pl-PL"/>
              </w:rPr>
              <w:t>.</w:t>
            </w:r>
          </w:p>
          <w:p w:rsidR="00DE3565" w:rsidRDefault="00DE3565" w:rsidP="00DE3565">
            <w:pPr>
              <w:tabs>
                <w:tab w:val="left" w:pos="29"/>
              </w:tabs>
              <w:autoSpaceDE w:val="0"/>
              <w:autoSpaceDN w:val="0"/>
              <w:adjustRightInd w:val="0"/>
              <w:spacing w:after="0" w:line="240" w:lineRule="auto"/>
              <w:ind w:left="29"/>
              <w:rPr>
                <w:color w:val="000000"/>
                <w:sz w:val="20"/>
                <w:szCs w:val="20"/>
                <w:lang w:eastAsia="pl-PL"/>
              </w:rPr>
            </w:pPr>
            <w:r w:rsidRPr="00DE3565">
              <w:rPr>
                <w:color w:val="000000"/>
                <w:sz w:val="20"/>
                <w:szCs w:val="20"/>
                <w:lang w:eastAsia="pl-PL"/>
              </w:rPr>
              <w:t xml:space="preserve">Realizacja przez przedsiębiorstwa prac badawczo-rozwojowych odbywać się będzie samodzielnie, przy wykorzystaniu własnych zasobów lub na wyraźne zlecenie wykonania takich prac na rzecz beneficjenta. </w:t>
            </w:r>
          </w:p>
          <w:p w:rsidR="00EB6E36" w:rsidRPr="00DE3565" w:rsidRDefault="00EB6E36" w:rsidP="00DE3565">
            <w:pPr>
              <w:tabs>
                <w:tab w:val="left" w:pos="29"/>
              </w:tabs>
              <w:autoSpaceDE w:val="0"/>
              <w:autoSpaceDN w:val="0"/>
              <w:adjustRightInd w:val="0"/>
              <w:spacing w:after="0" w:line="240" w:lineRule="auto"/>
              <w:ind w:left="29"/>
              <w:rPr>
                <w:color w:val="000000"/>
                <w:sz w:val="20"/>
                <w:szCs w:val="20"/>
                <w:lang w:eastAsia="pl-PL"/>
              </w:rPr>
            </w:pPr>
            <w:r w:rsidRPr="00EB6E36">
              <w:rPr>
                <w:color w:val="000000"/>
                <w:sz w:val="20"/>
                <w:szCs w:val="20"/>
                <w:lang w:eastAsia="pl-PL"/>
              </w:rPr>
              <w:t xml:space="preserve">Obok prac badawczo-rozwojowych elementem projektu  może być wdrożenie wyników tych prac, przy czym komponent wdrożeniowy musi stanowić mniejszość całkowitych wydatków kwalifikowanych projektu. Możliwość wdrożeń wyników prac B+R wyłącznie </w:t>
            </w:r>
            <w:r w:rsidR="009B6CF2">
              <w:rPr>
                <w:color w:val="000000"/>
                <w:sz w:val="20"/>
                <w:szCs w:val="20"/>
                <w:lang w:eastAsia="pl-PL"/>
              </w:rPr>
              <w:br/>
            </w:r>
            <w:r w:rsidRPr="00EB6E36">
              <w:rPr>
                <w:color w:val="000000"/>
                <w:sz w:val="20"/>
                <w:szCs w:val="20"/>
                <w:lang w:eastAsia="pl-PL"/>
              </w:rPr>
              <w:t>w przypadku MŚP (nie dotyczy dużych przedsiębiorstw).</w:t>
            </w:r>
          </w:p>
          <w:p w:rsidR="007A370A" w:rsidRPr="00EB6E36" w:rsidRDefault="00DE3565" w:rsidP="00EB6E36">
            <w:pPr>
              <w:tabs>
                <w:tab w:val="left" w:pos="313"/>
              </w:tabs>
              <w:autoSpaceDE w:val="0"/>
              <w:autoSpaceDN w:val="0"/>
              <w:adjustRightInd w:val="0"/>
              <w:spacing w:after="0" w:line="240" w:lineRule="auto"/>
              <w:rPr>
                <w:color w:val="000000"/>
                <w:sz w:val="20"/>
                <w:szCs w:val="20"/>
                <w:lang w:eastAsia="pl-PL"/>
              </w:rPr>
            </w:pPr>
            <w:r w:rsidRPr="00EB6E36">
              <w:rPr>
                <w:color w:val="000000"/>
                <w:sz w:val="20"/>
                <w:szCs w:val="20"/>
                <w:lang w:eastAsia="pl-PL"/>
              </w:rPr>
              <w:t>Zakup wyników prac B+R oraz praw własności intelektualnej m.in. patentów, licencji, know-how lub innej nieopatentowanej wiedzy technologicznej jest możliwy jedynie w przypadku konieczności przeprowadzenia dodatkowych prac rozwojowych, które zakładają uzupełnienie lub dostosowanie zakupionych technologii do specyfiki przedsiębiorstwa.</w:t>
            </w:r>
          </w:p>
          <w:p w:rsidR="00DE3565" w:rsidRPr="007A370A" w:rsidRDefault="00DE3565" w:rsidP="007A370A">
            <w:pPr>
              <w:tabs>
                <w:tab w:val="left" w:pos="313"/>
              </w:tabs>
              <w:autoSpaceDE w:val="0"/>
              <w:autoSpaceDN w:val="0"/>
              <w:adjustRightInd w:val="0"/>
              <w:spacing w:after="0" w:line="240" w:lineRule="auto"/>
              <w:rPr>
                <w:color w:val="000000"/>
                <w:sz w:val="20"/>
                <w:szCs w:val="20"/>
                <w:lang w:eastAsia="pl-PL"/>
              </w:rPr>
            </w:pPr>
            <w:r w:rsidRPr="007A370A">
              <w:rPr>
                <w:color w:val="000000"/>
                <w:sz w:val="20"/>
                <w:szCs w:val="20"/>
                <w:lang w:eastAsia="pl-PL"/>
              </w:rPr>
              <w:t xml:space="preserve">Projekty, w których nie przewidziano prac rozwojowych nie mogą uzyskać dofinansowania. W wyniku realizacji projektów może zostać osiągnięty etap zaawansowania innowacyjnego rozwiązania (produktu, usługi, procesu) mogący pozwolić na jego pierwszą produkcję.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Przedmiotem projektów badawczo-rozwojowych będzie zawsze koncepcja zawierająca zarówno prace B+R, jak i założenia dotyczące wdrożenia wyników tych prac.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Przerwanie realizacji projektu badawczego oraz rezygnacja </w:t>
            </w:r>
            <w:r w:rsidR="009B6CF2">
              <w:rPr>
                <w:color w:val="000000"/>
                <w:sz w:val="20"/>
                <w:szCs w:val="20"/>
                <w:lang w:eastAsia="pl-PL"/>
              </w:rPr>
              <w:br/>
            </w:r>
            <w:r w:rsidRPr="00DE3565">
              <w:rPr>
                <w:color w:val="000000"/>
                <w:sz w:val="20"/>
                <w:szCs w:val="20"/>
                <w:lang w:eastAsia="pl-PL"/>
              </w:rPr>
              <w:t xml:space="preserve">z wdrożenia wyników prac B+R nie będzie skutkować zwrotem środków wyłącznie w przypadku, gdy w trakcie realizacji prac B+R lub po ich zakończeniu beneficjent wykaże, że wdrożenie nie jest możliwe ze względów technicznych i/lub ze względu na brak lub nikłą wartość merytoryczną wyników dotychczas przeprowadzonych prac B+R bądź też nie jest uzasadnione ze względów ekonomicznych.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Jeśli chodzi o pomoc na projekty badawczo- rozwojowe, część projektu objęta pomocą powinna w pełni należeć do jednej z następujących kategorii: badania przemysłowe albo eksperymentalne prace rozwojowe. Część projektu objęta pomocą może również obejmować studium wykonalności o charakterze przygotowawczym w odniesieniu do prac badawczych.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W ramach uzupełnienia wsparcia na w/w przedsięwzięcia istnieje możliwość uzyskania dofinansowania na niezbędne, uzasadnione specjalistyczne szkolenia i kursy kadr </w:t>
            </w:r>
            <w:r w:rsidRPr="00DE3565">
              <w:rPr>
                <w:color w:val="000000"/>
                <w:sz w:val="20"/>
                <w:szCs w:val="20"/>
                <w:lang w:eastAsia="pl-PL"/>
              </w:rPr>
              <w:lastRenderedPageBreak/>
              <w:t xml:space="preserve">(pracowników) zatrudnionych w przedsiębiorstwach.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Wsparcie wszystkich inwestycji dotyczących infrastruktury B+R w przedsiębiorstwach będzie uzależnione od przedstawienia agendy B+R/planu prac badawczo-rozwojowych przewidzianych do prowadzenia na wspieranej infrastrukturze (obejmującej okres realizacji projektu i jego trwałość). </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 xml:space="preserve">Przez badania przemysłowe i prace rozwojowe należy rozumieć badania przemysłowe i prace rozwojowe, </w:t>
            </w:r>
            <w:r w:rsidR="00071AE5">
              <w:rPr>
                <w:color w:val="000000"/>
                <w:sz w:val="20"/>
                <w:szCs w:val="20"/>
                <w:lang w:eastAsia="pl-PL"/>
              </w:rPr>
              <w:br/>
            </w:r>
            <w:r w:rsidRPr="00DE3565">
              <w:rPr>
                <w:color w:val="000000"/>
                <w:sz w:val="20"/>
                <w:szCs w:val="20"/>
                <w:lang w:eastAsia="pl-PL"/>
              </w:rPr>
              <w:t>o których mowa w art. 2 pkt 85 i 86 rozporządzenia Komisji (UE) nr 651/2014.</w:t>
            </w:r>
          </w:p>
          <w:p w:rsidR="00DE3565" w:rsidRPr="00DE3565"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W ramach konkursu dofinansowanie mogą uzyskać wyłącznie projekty</w:t>
            </w:r>
            <w:r w:rsidR="009B6CF2">
              <w:rPr>
                <w:color w:val="000000"/>
                <w:sz w:val="20"/>
                <w:szCs w:val="20"/>
                <w:lang w:eastAsia="pl-PL"/>
              </w:rPr>
              <w:t>,</w:t>
            </w:r>
            <w:r w:rsidRPr="00DE3565">
              <w:rPr>
                <w:color w:val="000000"/>
                <w:sz w:val="20"/>
                <w:szCs w:val="20"/>
                <w:lang w:eastAsia="pl-PL"/>
              </w:rPr>
              <w:t xml:space="preserve"> które przed rozpoczęciem realizacji cechuje co najmniej II poziom gotowości technologicznej TRL</w:t>
            </w:r>
            <w:r w:rsidR="00DF59F7">
              <w:rPr>
                <w:color w:val="000000"/>
                <w:sz w:val="20"/>
                <w:szCs w:val="20"/>
                <w:lang w:eastAsia="pl-PL"/>
              </w:rPr>
              <w:t>***</w:t>
            </w:r>
            <w:r w:rsidRPr="00DE3565">
              <w:rPr>
                <w:color w:val="000000"/>
                <w:sz w:val="20"/>
                <w:szCs w:val="20"/>
                <w:lang w:eastAsia="pl-PL"/>
              </w:rPr>
              <w:t xml:space="preserve">  tj. „określono koncepcję technologii lub jej przyszłe zastosowanie. Oznacza to rozpoczęcie procesu poszukiwania potencjalnego zastosowania technologii. Od momentu zaobserwowania podstawowych zasad opisujących nową technologię można postulować praktyczne jej zastosowanie, które jest oparte na przewidywaniach. Nie istnieje jeszcze żaden dowód lub szczegółowa analiza potwierdzająca przyjęte założenia”.</w:t>
            </w:r>
          </w:p>
          <w:p w:rsidR="002D2A97" w:rsidRDefault="00DE3565" w:rsidP="007A370A">
            <w:pPr>
              <w:tabs>
                <w:tab w:val="left" w:pos="313"/>
              </w:tabs>
              <w:autoSpaceDE w:val="0"/>
              <w:autoSpaceDN w:val="0"/>
              <w:adjustRightInd w:val="0"/>
              <w:spacing w:after="0" w:line="240" w:lineRule="auto"/>
              <w:rPr>
                <w:color w:val="000000"/>
                <w:sz w:val="20"/>
                <w:szCs w:val="20"/>
                <w:lang w:eastAsia="pl-PL"/>
              </w:rPr>
            </w:pPr>
            <w:r w:rsidRPr="00DE3565">
              <w:rPr>
                <w:color w:val="000000"/>
                <w:sz w:val="20"/>
                <w:szCs w:val="20"/>
                <w:lang w:eastAsia="pl-PL"/>
              </w:rPr>
              <w:t>W przypadku proje</w:t>
            </w:r>
            <w:r w:rsidR="007A370A">
              <w:rPr>
                <w:color w:val="000000"/>
                <w:sz w:val="20"/>
                <w:szCs w:val="20"/>
                <w:lang w:eastAsia="pl-PL"/>
              </w:rPr>
              <w:t xml:space="preserve">któw informatycznych, w których </w:t>
            </w:r>
            <w:r w:rsidRPr="00DE3565">
              <w:rPr>
                <w:color w:val="000000"/>
                <w:sz w:val="20"/>
                <w:szCs w:val="20"/>
                <w:lang w:eastAsia="pl-PL"/>
              </w:rPr>
              <w:t xml:space="preserve">część badawcza wiąże się z przeprowadzeniem prac B+R </w:t>
            </w:r>
            <w:r w:rsidR="009B6CF2">
              <w:rPr>
                <w:color w:val="000000"/>
                <w:sz w:val="20"/>
                <w:szCs w:val="20"/>
                <w:lang w:eastAsia="pl-PL"/>
              </w:rPr>
              <w:br/>
            </w:r>
            <w:r w:rsidRPr="00DE3565">
              <w:rPr>
                <w:color w:val="000000"/>
                <w:sz w:val="20"/>
                <w:szCs w:val="20"/>
                <w:lang w:eastAsia="pl-PL"/>
              </w:rPr>
              <w:t xml:space="preserve">w zakresie oprogramowania komputerowego, należy uwzględnić zasady określone w przygotowanym przez OECD Podręczniku Frascati z 2002 r. Zgodnie z zapisami Podręcznika „czynności rutynowe związane </w:t>
            </w:r>
            <w:r w:rsidR="009B6CF2">
              <w:rPr>
                <w:color w:val="000000"/>
                <w:sz w:val="20"/>
                <w:szCs w:val="20"/>
                <w:lang w:eastAsia="pl-PL"/>
              </w:rPr>
              <w:br/>
            </w:r>
            <w:r w:rsidRPr="00DE3565">
              <w:rPr>
                <w:color w:val="000000"/>
                <w:sz w:val="20"/>
                <w:szCs w:val="20"/>
                <w:lang w:eastAsia="pl-PL"/>
              </w:rPr>
              <w:t>z oprogramowaniem, niepociągające za sobą postępu naukowego czy technicznego ani wyeliminowania niepewności o charakterze technicznym nie powinny być zaliczane do B+R”</w:t>
            </w:r>
            <w:r w:rsidR="00E87415">
              <w:rPr>
                <w:color w:val="000000"/>
                <w:sz w:val="20"/>
                <w:szCs w:val="20"/>
                <w:lang w:eastAsia="pl-PL"/>
              </w:rPr>
              <w:t>.</w:t>
            </w:r>
          </w:p>
          <w:p w:rsidR="00E87415" w:rsidRDefault="00E87415" w:rsidP="00E87415">
            <w:pPr>
              <w:tabs>
                <w:tab w:val="left" w:pos="29"/>
              </w:tabs>
              <w:autoSpaceDE w:val="0"/>
              <w:autoSpaceDN w:val="0"/>
              <w:adjustRightInd w:val="0"/>
              <w:spacing w:after="0" w:line="240" w:lineRule="auto"/>
              <w:ind w:left="29" w:hanging="29"/>
              <w:rPr>
                <w:color w:val="000000"/>
                <w:sz w:val="20"/>
                <w:szCs w:val="20"/>
                <w:lang w:eastAsia="pl-PL"/>
              </w:rPr>
            </w:pPr>
          </w:p>
          <w:p w:rsidR="00E87415" w:rsidRPr="00E87415" w:rsidRDefault="00E87415" w:rsidP="00E87415">
            <w:pPr>
              <w:tabs>
                <w:tab w:val="left" w:pos="29"/>
              </w:tabs>
              <w:autoSpaceDE w:val="0"/>
              <w:autoSpaceDN w:val="0"/>
              <w:adjustRightInd w:val="0"/>
              <w:spacing w:after="0" w:line="240" w:lineRule="auto"/>
              <w:ind w:left="29" w:hanging="29"/>
              <w:rPr>
                <w:color w:val="000000"/>
                <w:sz w:val="20"/>
                <w:szCs w:val="20"/>
                <w:lang w:eastAsia="pl-PL"/>
              </w:rPr>
            </w:pPr>
            <w:r w:rsidRPr="00E87415">
              <w:rPr>
                <w:color w:val="000000"/>
                <w:sz w:val="20"/>
                <w:szCs w:val="20"/>
                <w:lang w:eastAsia="pl-PL"/>
              </w:rPr>
              <w:t>Przykłady czynności, które nie są pracami B+R:</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xml:space="preserve">• tworzenie aplikacji biznesowych i systemów informatycznych na podstawie znanych metod </w:t>
            </w:r>
            <w:r>
              <w:rPr>
                <w:color w:val="000000"/>
                <w:sz w:val="20"/>
                <w:szCs w:val="20"/>
                <w:lang w:eastAsia="pl-PL"/>
              </w:rPr>
              <w:br/>
            </w:r>
            <w:r w:rsidRPr="00E87415">
              <w:rPr>
                <w:color w:val="000000"/>
                <w:sz w:val="20"/>
                <w:szCs w:val="20"/>
                <w:lang w:eastAsia="pl-PL"/>
              </w:rPr>
              <w:t>i istniejących narzędzi informatycznych;</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obsługa istniejących systemów;</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konwersja oraz/lub tłumaczenie języków komputerowych;</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xml:space="preserve">• dodawanie funkcjonalności dla użytkownika </w:t>
            </w:r>
            <w:r>
              <w:rPr>
                <w:color w:val="000000"/>
                <w:sz w:val="20"/>
                <w:szCs w:val="20"/>
                <w:lang w:eastAsia="pl-PL"/>
              </w:rPr>
              <w:br/>
            </w:r>
            <w:r w:rsidRPr="00E87415">
              <w:rPr>
                <w:color w:val="000000"/>
                <w:sz w:val="20"/>
                <w:szCs w:val="20"/>
                <w:lang w:eastAsia="pl-PL"/>
              </w:rPr>
              <w:t>w programach użytkowych;</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usuwanie błędów z systemów (debugging);</w:t>
            </w:r>
          </w:p>
          <w:p w:rsidR="00E87415" w:rsidRPr="00E87415" w:rsidRDefault="00E87415" w:rsidP="00E87415">
            <w:pPr>
              <w:tabs>
                <w:tab w:val="left" w:pos="313"/>
              </w:tabs>
              <w:autoSpaceDE w:val="0"/>
              <w:autoSpaceDN w:val="0"/>
              <w:adjustRightInd w:val="0"/>
              <w:spacing w:after="0" w:line="240" w:lineRule="auto"/>
              <w:ind w:left="312"/>
              <w:rPr>
                <w:color w:val="000000"/>
                <w:sz w:val="20"/>
                <w:szCs w:val="20"/>
                <w:lang w:eastAsia="pl-PL"/>
              </w:rPr>
            </w:pPr>
            <w:r w:rsidRPr="00E87415">
              <w:rPr>
                <w:color w:val="000000"/>
                <w:sz w:val="20"/>
                <w:szCs w:val="20"/>
                <w:lang w:eastAsia="pl-PL"/>
              </w:rPr>
              <w:t>• adaptacja istniejącego oprogramowania;</w:t>
            </w:r>
          </w:p>
          <w:p w:rsidR="00E87415" w:rsidRDefault="00E87415" w:rsidP="00E87415">
            <w:pPr>
              <w:tabs>
                <w:tab w:val="left" w:pos="313"/>
              </w:tabs>
              <w:autoSpaceDE w:val="0"/>
              <w:autoSpaceDN w:val="0"/>
              <w:adjustRightInd w:val="0"/>
              <w:spacing w:after="0" w:line="240" w:lineRule="auto"/>
              <w:ind w:left="29" w:firstLine="284"/>
              <w:rPr>
                <w:color w:val="000000"/>
                <w:sz w:val="20"/>
                <w:szCs w:val="20"/>
                <w:lang w:eastAsia="pl-PL"/>
              </w:rPr>
            </w:pPr>
            <w:r w:rsidRPr="00E87415">
              <w:rPr>
                <w:color w:val="000000"/>
                <w:sz w:val="20"/>
                <w:szCs w:val="20"/>
                <w:lang w:eastAsia="pl-PL"/>
              </w:rPr>
              <w:t>• przygotowywanie dokumentacji dla użytkownika</w:t>
            </w:r>
            <w:r w:rsidR="009B6CF2">
              <w:rPr>
                <w:color w:val="000000"/>
                <w:sz w:val="20"/>
                <w:szCs w:val="20"/>
                <w:lang w:eastAsia="pl-PL"/>
              </w:rPr>
              <w:t>.</w:t>
            </w:r>
          </w:p>
          <w:p w:rsidR="00DF59F7" w:rsidRDefault="00DF59F7" w:rsidP="00E87415">
            <w:pPr>
              <w:tabs>
                <w:tab w:val="left" w:pos="313"/>
              </w:tabs>
              <w:autoSpaceDE w:val="0"/>
              <w:autoSpaceDN w:val="0"/>
              <w:adjustRightInd w:val="0"/>
              <w:spacing w:after="0" w:line="240" w:lineRule="auto"/>
              <w:ind w:left="29" w:firstLine="284"/>
              <w:rPr>
                <w:color w:val="000000"/>
                <w:sz w:val="20"/>
                <w:szCs w:val="20"/>
                <w:lang w:eastAsia="pl-PL"/>
              </w:rPr>
            </w:pPr>
          </w:p>
          <w:p w:rsidR="00DF59F7" w:rsidRPr="00DF59F7" w:rsidRDefault="00DF59F7" w:rsidP="00DF59F7">
            <w:pPr>
              <w:tabs>
                <w:tab w:val="left" w:pos="313"/>
              </w:tabs>
              <w:autoSpaceDE w:val="0"/>
              <w:autoSpaceDN w:val="0"/>
              <w:adjustRightInd w:val="0"/>
              <w:spacing w:after="0" w:line="240" w:lineRule="auto"/>
              <w:rPr>
                <w:i/>
                <w:color w:val="000000"/>
                <w:sz w:val="18"/>
                <w:szCs w:val="18"/>
                <w:lang w:eastAsia="pl-PL"/>
              </w:rPr>
            </w:pPr>
            <w:r>
              <w:rPr>
                <w:i/>
                <w:color w:val="000000"/>
                <w:sz w:val="18"/>
                <w:szCs w:val="18"/>
                <w:lang w:eastAsia="pl-PL"/>
              </w:rPr>
              <w:t>*</w:t>
            </w:r>
            <w:r w:rsidRPr="00DF59F7">
              <w:rPr>
                <w:i/>
                <w:color w:val="000000"/>
                <w:sz w:val="18"/>
                <w:szCs w:val="18"/>
                <w:lang w:eastAsia="pl-PL"/>
              </w:rPr>
              <w:t xml:space="preserve">Definicja badań przemysłowych zgodnie z art. 1 pkt 85 Rozporządzenia Komisji (UE) Nr 651/2014 z dnia 17 czerwca 2014 roku uznające niektóre rodzaje pomocy za zgodne z rynkiem wewnętrznym w zastosowaniu art. 107 i 108 Traktatu (Tekst mający znaczenie dla EOG) </w:t>
            </w:r>
          </w:p>
          <w:p w:rsidR="00DF59F7" w:rsidRDefault="00DF59F7" w:rsidP="00DF59F7">
            <w:pPr>
              <w:tabs>
                <w:tab w:val="left" w:pos="313"/>
              </w:tabs>
              <w:autoSpaceDE w:val="0"/>
              <w:autoSpaceDN w:val="0"/>
              <w:adjustRightInd w:val="0"/>
              <w:spacing w:after="0" w:line="240" w:lineRule="auto"/>
              <w:ind w:left="29"/>
              <w:rPr>
                <w:i/>
                <w:color w:val="000000"/>
                <w:sz w:val="18"/>
                <w:szCs w:val="18"/>
                <w:lang w:eastAsia="pl-PL"/>
              </w:rPr>
            </w:pPr>
          </w:p>
          <w:p w:rsidR="00DF59F7" w:rsidRDefault="00DF59F7" w:rsidP="00DF59F7">
            <w:pPr>
              <w:tabs>
                <w:tab w:val="left" w:pos="313"/>
              </w:tabs>
              <w:autoSpaceDE w:val="0"/>
              <w:autoSpaceDN w:val="0"/>
              <w:adjustRightInd w:val="0"/>
              <w:spacing w:after="0" w:line="240" w:lineRule="auto"/>
              <w:ind w:left="29"/>
              <w:rPr>
                <w:i/>
                <w:color w:val="000000"/>
                <w:sz w:val="18"/>
                <w:szCs w:val="18"/>
                <w:lang w:eastAsia="pl-PL"/>
              </w:rPr>
            </w:pPr>
            <w:r w:rsidRPr="00DF59F7">
              <w:rPr>
                <w:i/>
                <w:color w:val="000000"/>
                <w:sz w:val="18"/>
                <w:szCs w:val="18"/>
                <w:lang w:eastAsia="pl-PL"/>
              </w:rPr>
              <w:t xml:space="preserve">**Definicja eksperymentalnych prac rozwojowych zgodnie z art. </w:t>
            </w:r>
            <w:r w:rsidR="00572E92">
              <w:rPr>
                <w:i/>
                <w:color w:val="000000"/>
                <w:sz w:val="18"/>
                <w:szCs w:val="18"/>
                <w:lang w:eastAsia="pl-PL"/>
              </w:rPr>
              <w:br/>
            </w:r>
            <w:r w:rsidRPr="00DF59F7">
              <w:rPr>
                <w:i/>
                <w:color w:val="000000"/>
                <w:sz w:val="18"/>
                <w:szCs w:val="18"/>
                <w:lang w:eastAsia="pl-PL"/>
              </w:rPr>
              <w:t>1 pkt 86 Rozporządzenia Komisji (UE) Nr 651/2014 z dnia</w:t>
            </w:r>
            <w:r w:rsidR="00572E92">
              <w:rPr>
                <w:i/>
                <w:color w:val="000000"/>
                <w:sz w:val="18"/>
                <w:szCs w:val="18"/>
                <w:lang w:eastAsia="pl-PL"/>
              </w:rPr>
              <w:br/>
            </w:r>
            <w:r w:rsidRPr="00DF59F7">
              <w:rPr>
                <w:i/>
                <w:color w:val="000000"/>
                <w:sz w:val="18"/>
                <w:szCs w:val="18"/>
                <w:lang w:eastAsia="pl-PL"/>
              </w:rPr>
              <w:t>17 czerwca 2014 roku uznające niektóre rodzaje pomocy za zgodne z rynkiem wewnętrznym w zastosowaniu art. 107 i 108 Traktatu (Tekst mający znaczenie dla EOG)</w:t>
            </w:r>
          </w:p>
          <w:p w:rsidR="00DF59F7" w:rsidRPr="00DF59F7" w:rsidRDefault="00DF59F7" w:rsidP="00DF59F7">
            <w:pPr>
              <w:tabs>
                <w:tab w:val="left" w:pos="313"/>
              </w:tabs>
              <w:autoSpaceDE w:val="0"/>
              <w:autoSpaceDN w:val="0"/>
              <w:adjustRightInd w:val="0"/>
              <w:spacing w:after="0" w:line="240" w:lineRule="auto"/>
              <w:ind w:left="29"/>
              <w:rPr>
                <w:i/>
                <w:color w:val="000000"/>
                <w:sz w:val="18"/>
                <w:szCs w:val="18"/>
                <w:lang w:eastAsia="pl-PL"/>
              </w:rPr>
            </w:pPr>
            <w:r>
              <w:rPr>
                <w:i/>
                <w:color w:val="000000"/>
                <w:sz w:val="18"/>
                <w:szCs w:val="18"/>
                <w:lang w:eastAsia="pl-PL"/>
              </w:rPr>
              <w:t>***</w:t>
            </w:r>
            <w:r w:rsidRPr="00DF59F7">
              <w:rPr>
                <w:i/>
                <w:color w:val="000000"/>
                <w:sz w:val="18"/>
                <w:szCs w:val="18"/>
                <w:lang w:eastAsia="pl-PL"/>
              </w:rPr>
              <w:t>http://www.ncbir.pl/aktualnosci/art,2313,poziomy-gotowosci-technologicznej.html</w:t>
            </w:r>
          </w:p>
        </w:tc>
      </w:tr>
      <w:tr w:rsidR="002D2A97" w:rsidRPr="002D2A97" w:rsidTr="00D16277">
        <w:trPr>
          <w:trHeight w:val="507"/>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contextualSpacing/>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15" w:type="pct"/>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610" w:type="pct"/>
            <w:gridSpan w:val="2"/>
            <w:shd w:val="clear" w:color="auto" w:fill="auto"/>
          </w:tcPr>
          <w:p w:rsidR="002D2A97" w:rsidRPr="00AC0268" w:rsidRDefault="002D2A97" w:rsidP="00D25451">
            <w:pPr>
              <w:numPr>
                <w:ilvl w:val="0"/>
                <w:numId w:val="616"/>
              </w:numPr>
              <w:autoSpaceDE w:val="0"/>
              <w:autoSpaceDN w:val="0"/>
              <w:adjustRightInd w:val="0"/>
              <w:spacing w:after="0" w:line="240" w:lineRule="auto"/>
              <w:ind w:left="265" w:hanging="283"/>
              <w:rPr>
                <w:color w:val="000000"/>
                <w:sz w:val="20"/>
                <w:szCs w:val="20"/>
                <w:lang w:eastAsia="pl-PL"/>
              </w:rPr>
            </w:pPr>
            <w:r w:rsidRPr="00AC0268">
              <w:rPr>
                <w:color w:val="000000"/>
                <w:sz w:val="20"/>
                <w:szCs w:val="20"/>
                <w:lang w:eastAsia="pl-PL"/>
              </w:rPr>
              <w:t xml:space="preserve">mikro, małe i średnie przedsiębiorstwa, </w:t>
            </w:r>
          </w:p>
          <w:p w:rsidR="002D2A97" w:rsidRPr="00AC0268" w:rsidRDefault="002D2A97" w:rsidP="00D25451">
            <w:pPr>
              <w:numPr>
                <w:ilvl w:val="0"/>
                <w:numId w:val="616"/>
              </w:numPr>
              <w:autoSpaceDE w:val="0"/>
              <w:autoSpaceDN w:val="0"/>
              <w:adjustRightInd w:val="0"/>
              <w:spacing w:after="0" w:line="240" w:lineRule="auto"/>
              <w:ind w:left="265" w:hanging="283"/>
              <w:rPr>
                <w:color w:val="000000"/>
                <w:sz w:val="20"/>
                <w:szCs w:val="20"/>
                <w:lang w:eastAsia="pl-PL"/>
              </w:rPr>
            </w:pPr>
            <w:r w:rsidRPr="00AC0268">
              <w:rPr>
                <w:color w:val="000000"/>
                <w:sz w:val="20"/>
                <w:szCs w:val="20"/>
                <w:lang w:eastAsia="pl-PL"/>
              </w:rPr>
              <w:t>duże przedsiębiorstwa pod warunkiem zapewnienia konkretnych efektów dyfuzji działalności innowacyjnej oraz B+R do gospodarki oraz pod warunkiem, że projekty będą podejmowane wspólnie z MŚ</w:t>
            </w:r>
            <w:r w:rsidR="00B05CAF">
              <w:rPr>
                <w:color w:val="000000"/>
                <w:sz w:val="20"/>
                <w:szCs w:val="20"/>
                <w:lang w:eastAsia="pl-PL"/>
              </w:rPr>
              <w:t>P lub przewidują współpracę z MŚ</w:t>
            </w:r>
            <w:r w:rsidRPr="00AC0268">
              <w:rPr>
                <w:color w:val="000000"/>
                <w:sz w:val="20"/>
                <w:szCs w:val="20"/>
                <w:lang w:eastAsia="pl-PL"/>
              </w:rPr>
              <w:t xml:space="preserve">P, NGO, instytucjami badawczymi. </w:t>
            </w:r>
          </w:p>
        </w:tc>
      </w:tr>
      <w:tr w:rsidR="002D2A97" w:rsidRPr="002D2A97" w:rsidTr="00770CA5">
        <w:trPr>
          <w:trHeight w:val="839"/>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15" w:type="pct"/>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 xml:space="preserve">Działanie 1.2 </w:t>
            </w:r>
          </w:p>
        </w:tc>
        <w:tc>
          <w:tcPr>
            <w:tcW w:w="2610" w:type="pct"/>
            <w:gridSpan w:val="2"/>
            <w:shd w:val="clear" w:color="auto" w:fill="auto"/>
          </w:tcPr>
          <w:p w:rsidR="002D2A97" w:rsidRPr="00AC0268" w:rsidRDefault="002D2A97" w:rsidP="00770CA5">
            <w:pPr>
              <w:spacing w:before="40" w:after="40" w:line="240" w:lineRule="auto"/>
              <w:rPr>
                <w:rFonts w:eastAsia="Times New Roman"/>
                <w:strike/>
                <w:sz w:val="20"/>
                <w:szCs w:val="20"/>
                <w:lang w:eastAsia="pl-PL"/>
              </w:rPr>
            </w:pPr>
            <w:r w:rsidRPr="00AC0268">
              <w:rPr>
                <w:rFonts w:eastAsia="Times New Roman"/>
                <w:sz w:val="20"/>
                <w:szCs w:val="20"/>
                <w:lang w:eastAsia="pl-PL"/>
              </w:rPr>
              <w:t xml:space="preserve">Przedsiębiorstwa </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25" w:type="pct"/>
            <w:gridSpan w:val="3"/>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before="40" w:after="4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25" w:type="pct"/>
            <w:gridSpan w:val="3"/>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39069B">
        <w:trPr>
          <w:trHeight w:val="57"/>
        </w:trPr>
        <w:tc>
          <w:tcPr>
            <w:tcW w:w="1375" w:type="pct"/>
            <w:vMerge w:val="restart"/>
            <w:shd w:val="clear" w:color="auto" w:fill="auto"/>
          </w:tcPr>
          <w:p w:rsidR="002D2A97" w:rsidRPr="00AC0268" w:rsidRDefault="002D2A97" w:rsidP="00D25451">
            <w:pPr>
              <w:numPr>
                <w:ilvl w:val="0"/>
                <w:numId w:val="586"/>
              </w:numPr>
              <w:tabs>
                <w:tab w:val="left" w:pos="318"/>
              </w:tabs>
              <w:suppressAutoHyphens/>
              <w:spacing w:after="0" w:line="240" w:lineRule="auto"/>
              <w:ind w:left="318" w:hanging="318"/>
              <w:contextualSpacing/>
              <w:rPr>
                <w:rFonts w:eastAsia="Times New Roman"/>
                <w:sz w:val="20"/>
                <w:szCs w:val="20"/>
                <w:lang w:eastAsia="pl-PL"/>
              </w:rPr>
            </w:pPr>
            <w:r w:rsidRPr="00AC0268">
              <w:rPr>
                <w:rFonts w:eastAsia="Times New Roman"/>
                <w:sz w:val="20"/>
                <w:szCs w:val="20"/>
                <w:lang w:eastAsia="pl-PL"/>
              </w:rPr>
              <w:t>K</w:t>
            </w:r>
            <w:r w:rsidR="0036703A" w:rsidRPr="00AC0268">
              <w:rPr>
                <w:rFonts w:eastAsia="Times New Roman"/>
                <w:sz w:val="20"/>
                <w:szCs w:val="20"/>
                <w:lang w:eastAsia="pl-PL"/>
              </w:rPr>
              <w:t xml:space="preserve">ategoria (e) regionu (ów) wraz </w:t>
            </w:r>
            <w:r w:rsidR="0036703A" w:rsidRPr="00AC0268">
              <w:rPr>
                <w:rFonts w:eastAsia="Times New Roman"/>
                <w:sz w:val="20"/>
                <w:szCs w:val="20"/>
                <w:lang w:eastAsia="pl-PL"/>
              </w:rPr>
              <w:br/>
            </w:r>
            <w:r w:rsidRPr="00AC0268">
              <w:rPr>
                <w:rFonts w:eastAsia="Times New Roman"/>
                <w:sz w:val="20"/>
                <w:szCs w:val="20"/>
                <w:lang w:eastAsia="pl-PL"/>
              </w:rPr>
              <w:t>z przypisaniem kwot UE (EUR)</w:t>
            </w:r>
          </w:p>
        </w:tc>
        <w:tc>
          <w:tcPr>
            <w:tcW w:w="3625" w:type="pct"/>
            <w:gridSpan w:val="3"/>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2D2A97" w:rsidTr="00D16277">
        <w:trPr>
          <w:trHeight w:val="57"/>
        </w:trPr>
        <w:tc>
          <w:tcPr>
            <w:tcW w:w="1375" w:type="pct"/>
            <w:vMerge/>
            <w:shd w:val="clear" w:color="auto" w:fill="auto"/>
          </w:tcPr>
          <w:p w:rsidR="002D2A97" w:rsidRPr="00AC0268" w:rsidRDefault="002D2A97" w:rsidP="00D25451">
            <w:pPr>
              <w:numPr>
                <w:ilvl w:val="0"/>
                <w:numId w:val="586"/>
              </w:numPr>
              <w:suppressAutoHyphens/>
              <w:spacing w:after="0" w:line="240" w:lineRule="auto"/>
              <w:ind w:left="567" w:hanging="425"/>
              <w:contextualSpacing/>
              <w:rPr>
                <w:rFonts w:eastAsia="Times New Roman"/>
                <w:sz w:val="20"/>
                <w:szCs w:val="20"/>
                <w:lang w:eastAsia="pl-PL"/>
              </w:rPr>
            </w:pP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vAlign w:val="center"/>
          </w:tcPr>
          <w:p w:rsidR="002D2A97" w:rsidRPr="00AC0268" w:rsidRDefault="00FB382D" w:rsidP="0036703A">
            <w:pPr>
              <w:spacing w:before="40" w:after="40" w:line="240" w:lineRule="auto"/>
              <w:rPr>
                <w:rFonts w:eastAsia="Times New Roman"/>
                <w:b/>
                <w:sz w:val="20"/>
                <w:szCs w:val="20"/>
                <w:lang w:eastAsia="pl-PL"/>
              </w:rPr>
            </w:pPr>
            <w:r>
              <w:rPr>
                <w:rFonts w:eastAsia="Times New Roman"/>
                <w:b/>
                <w:sz w:val="20"/>
                <w:szCs w:val="20"/>
                <w:lang w:eastAsia="pl-PL"/>
              </w:rPr>
              <w:t>36 902 371,00</w:t>
            </w:r>
          </w:p>
        </w:tc>
      </w:tr>
      <w:tr w:rsidR="002D2A97" w:rsidRPr="002D2A97" w:rsidTr="00D16277">
        <w:trPr>
          <w:trHeight w:val="1771"/>
        </w:trPr>
        <w:tc>
          <w:tcPr>
            <w:tcW w:w="1375" w:type="pct"/>
            <w:shd w:val="clear" w:color="auto" w:fill="auto"/>
          </w:tcPr>
          <w:p w:rsidR="002D2A97" w:rsidRPr="00AC0268" w:rsidRDefault="002D2A97" w:rsidP="00D25451">
            <w:pPr>
              <w:numPr>
                <w:ilvl w:val="0"/>
                <w:numId w:val="586"/>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Pr="00AC0268">
              <w:rPr>
                <w:rFonts w:eastAsia="Times New Roman"/>
                <w:sz w:val="20"/>
                <w:szCs w:val="20"/>
                <w:lang w:eastAsia="pl-PL"/>
              </w:rPr>
              <w:br/>
              <w:t xml:space="preserve">z innymi PO </w:t>
            </w:r>
            <w:r w:rsidRPr="00AC0268">
              <w:rPr>
                <w:rFonts w:eastAsia="Times New Roman"/>
                <w:sz w:val="20"/>
                <w:szCs w:val="20"/>
                <w:lang w:eastAsia="pl-PL"/>
              </w:rPr>
              <w:br/>
              <w:t>(jeśli dotyczy)</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vAlign w:val="center"/>
          </w:tcPr>
          <w:p w:rsidR="002D2A97" w:rsidRPr="00AC0268" w:rsidRDefault="002D2A97" w:rsidP="0036703A">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D16277">
        <w:trPr>
          <w:cantSplit/>
        </w:trPr>
        <w:tc>
          <w:tcPr>
            <w:tcW w:w="1375" w:type="pct"/>
            <w:shd w:val="clear" w:color="auto" w:fill="auto"/>
          </w:tcPr>
          <w:p w:rsidR="002D2A97" w:rsidRPr="00AC0268" w:rsidRDefault="002D2A97" w:rsidP="00D25451">
            <w:pPr>
              <w:numPr>
                <w:ilvl w:val="0"/>
                <w:numId w:val="586"/>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vAlign w:val="center"/>
          </w:tcPr>
          <w:p w:rsidR="002D2A97" w:rsidRPr="00AC0268" w:rsidRDefault="002D2A97" w:rsidP="0036703A">
            <w:pPr>
              <w:spacing w:before="40" w:after="40" w:line="240" w:lineRule="auto"/>
              <w:contextualSpacing/>
              <w:rPr>
                <w:rFonts w:eastAsia="Times New Roman"/>
                <w:sz w:val="20"/>
                <w:szCs w:val="20"/>
                <w:lang w:eastAsia="pl-PL"/>
              </w:rPr>
            </w:pPr>
            <w:r w:rsidRPr="00AC0268">
              <w:rPr>
                <w:rFonts w:eastAsia="Times New Roman"/>
                <w:sz w:val="20"/>
                <w:szCs w:val="20"/>
                <w:lang w:eastAsia="pl-PL"/>
              </w:rPr>
              <w:t xml:space="preserve">Nie dotyczy </w:t>
            </w:r>
          </w:p>
        </w:tc>
      </w:tr>
      <w:tr w:rsidR="002D2A97" w:rsidRPr="002D2A97" w:rsidTr="00770CA5">
        <w:trPr>
          <w:trHeight w:val="1492"/>
        </w:trPr>
        <w:tc>
          <w:tcPr>
            <w:tcW w:w="1375" w:type="pct"/>
            <w:shd w:val="clear" w:color="auto" w:fill="auto"/>
          </w:tcPr>
          <w:p w:rsidR="002D2A97" w:rsidRPr="00AC0268" w:rsidRDefault="0036703A" w:rsidP="00D25451">
            <w:pPr>
              <w:numPr>
                <w:ilvl w:val="0"/>
                <w:numId w:val="586"/>
              </w:numPr>
              <w:suppressAutoHyphens/>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Tryb(y) wyboru projektów </w:t>
            </w:r>
            <w:r w:rsidR="002D2A97" w:rsidRPr="00AC0268">
              <w:rPr>
                <w:rFonts w:eastAsia="Times New Roman"/>
                <w:sz w:val="20"/>
                <w:szCs w:val="20"/>
                <w:lang w:eastAsia="pl-PL"/>
              </w:rPr>
              <w:t>oraz wskazanie podmiotu odpowiedzialnego za nabór i ocenę wniosków oraz</w:t>
            </w:r>
            <w:r w:rsidR="002D2A97" w:rsidRPr="00AC0268">
              <w:rPr>
                <w:rFonts w:eastAsia="Times New Roman"/>
                <w:sz w:val="20"/>
                <w:szCs w:val="20"/>
                <w:lang w:eastAsia="pl-PL"/>
              </w:rPr>
              <w:br/>
              <w:t xml:space="preserve">przyjmowanie protestów </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vAlign w:val="center"/>
          </w:tcPr>
          <w:p w:rsidR="002D2A97" w:rsidRPr="00AC0268" w:rsidRDefault="002D2A97" w:rsidP="0036703A">
            <w:pPr>
              <w:spacing w:before="40" w:after="120" w:line="240" w:lineRule="auto"/>
              <w:rPr>
                <w:rFonts w:eastAsia="Times New Roman"/>
                <w:sz w:val="20"/>
                <w:szCs w:val="20"/>
                <w:lang w:eastAsia="pl-PL"/>
              </w:rPr>
            </w:pPr>
            <w:r w:rsidRPr="00AC0268">
              <w:rPr>
                <w:rFonts w:eastAsia="Times New Roman"/>
                <w:sz w:val="20"/>
                <w:szCs w:val="20"/>
                <w:lang w:eastAsia="pl-PL"/>
              </w:rPr>
              <w:t>Konkursowy</w:t>
            </w:r>
          </w:p>
          <w:p w:rsidR="002D2A97" w:rsidRPr="00AC0268" w:rsidRDefault="002D2A97" w:rsidP="0036703A">
            <w:pPr>
              <w:spacing w:before="40" w:after="120" w:line="240" w:lineRule="auto"/>
              <w:rPr>
                <w:rFonts w:eastAsia="Times New Roman"/>
                <w:sz w:val="20"/>
                <w:szCs w:val="20"/>
                <w:lang w:eastAsia="pl-PL"/>
              </w:rPr>
            </w:pPr>
            <w:r w:rsidRPr="00AC0268">
              <w:rPr>
                <w:rFonts w:eastAsia="Times New Roman"/>
                <w:sz w:val="20"/>
                <w:szCs w:val="20"/>
                <w:lang w:eastAsia="pl-PL"/>
              </w:rPr>
              <w:t xml:space="preserve">Instytucja Zarządzająca </w:t>
            </w:r>
          </w:p>
        </w:tc>
      </w:tr>
      <w:tr w:rsidR="002D2A97" w:rsidRPr="002D2A97" w:rsidTr="00D16277">
        <w:trPr>
          <w:trHeight w:val="412"/>
        </w:trPr>
        <w:tc>
          <w:tcPr>
            <w:tcW w:w="1375" w:type="pct"/>
            <w:shd w:val="clear" w:color="auto" w:fill="auto"/>
          </w:tcPr>
          <w:p w:rsidR="002D2A97" w:rsidRPr="00AC0268" w:rsidRDefault="00770CA5" w:rsidP="00D25451">
            <w:pPr>
              <w:numPr>
                <w:ilvl w:val="0"/>
                <w:numId w:val="586"/>
              </w:numPr>
              <w:suppressAutoHyphens/>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Limity </w:t>
            </w:r>
            <w:r w:rsidR="002D2A97" w:rsidRPr="00AC0268">
              <w:rPr>
                <w:rFonts w:eastAsia="Times New Roman"/>
                <w:sz w:val="20"/>
                <w:szCs w:val="20"/>
                <w:lang w:eastAsia="pl-PL"/>
              </w:rPr>
              <w:t>i ograniczenia</w:t>
            </w:r>
            <w:r w:rsidR="002D2A97" w:rsidRPr="00AC0268">
              <w:rPr>
                <w:rFonts w:eastAsia="Times New Roman"/>
                <w:sz w:val="20"/>
                <w:szCs w:val="20"/>
                <w:lang w:eastAsia="pl-PL"/>
              </w:rPr>
              <w:br/>
              <w:t xml:space="preserve">w realizacji projektów </w:t>
            </w:r>
            <w:r w:rsidR="002D2A97" w:rsidRPr="00AC0268">
              <w:rPr>
                <w:rFonts w:eastAsia="Times New Roman"/>
                <w:sz w:val="20"/>
                <w:szCs w:val="20"/>
                <w:lang w:eastAsia="pl-PL"/>
              </w:rPr>
              <w:br/>
              <w:t>(jeśli dotyczy)</w:t>
            </w:r>
          </w:p>
        </w:tc>
        <w:tc>
          <w:tcPr>
            <w:tcW w:w="1085" w:type="pct"/>
            <w:gridSpan w:val="2"/>
            <w:shd w:val="clear" w:color="auto" w:fill="auto"/>
          </w:tcPr>
          <w:p w:rsidR="002D2A97" w:rsidRPr="00AC0268" w:rsidRDefault="002D2A97" w:rsidP="00770CA5">
            <w:pPr>
              <w:spacing w:after="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tcPr>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Zgodnie z:</w:t>
            </w:r>
          </w:p>
          <w:p w:rsidR="00680B60" w:rsidRPr="00680B60" w:rsidRDefault="00680B60" w:rsidP="00D25451">
            <w:pPr>
              <w:pStyle w:val="Akapitzlist"/>
              <w:numPr>
                <w:ilvl w:val="0"/>
                <w:numId w:val="768"/>
              </w:numPr>
              <w:autoSpaceDE w:val="0"/>
              <w:autoSpaceDN w:val="0"/>
              <w:adjustRightInd w:val="0"/>
              <w:spacing w:after="0" w:line="240" w:lineRule="auto"/>
              <w:ind w:left="176" w:hanging="142"/>
              <w:rPr>
                <w:color w:val="000000"/>
                <w:sz w:val="20"/>
                <w:szCs w:val="20"/>
                <w:lang w:eastAsia="pl-PL"/>
              </w:rPr>
            </w:pPr>
            <w:r w:rsidRPr="00680B60">
              <w:rPr>
                <w:color w:val="000000"/>
                <w:sz w:val="20"/>
                <w:szCs w:val="20"/>
                <w:lang w:eastAsia="pl-PL"/>
              </w:rPr>
              <w:t xml:space="preserve">Wytycznymi w zakresie kwalifikowalności wydatków </w:t>
            </w:r>
          </w:p>
          <w:p w:rsidR="00680B60" w:rsidRDefault="00680B60" w:rsidP="00680B60">
            <w:pPr>
              <w:autoSpaceDE w:val="0"/>
              <w:autoSpaceDN w:val="0"/>
              <w:adjustRightInd w:val="0"/>
              <w:spacing w:after="0" w:line="240" w:lineRule="auto"/>
              <w:ind w:left="176"/>
              <w:rPr>
                <w:color w:val="000000"/>
                <w:sz w:val="20"/>
                <w:szCs w:val="20"/>
                <w:lang w:eastAsia="pl-PL"/>
              </w:rPr>
            </w:pPr>
            <w:r w:rsidRPr="00680B60">
              <w:rPr>
                <w:color w:val="000000"/>
                <w:sz w:val="20"/>
                <w:szCs w:val="20"/>
                <w:lang w:eastAsia="pl-PL"/>
              </w:rPr>
              <w:t>w ramach Europejskiego Funduszu Rozwoju Regionalnego, Europejskiego Funduszu Społecznego oraz Fundu</w:t>
            </w:r>
            <w:r>
              <w:rPr>
                <w:color w:val="000000"/>
                <w:sz w:val="20"/>
                <w:szCs w:val="20"/>
                <w:lang w:eastAsia="pl-PL"/>
              </w:rPr>
              <w:t>szu Spójności na lata 2014-2020</w:t>
            </w:r>
            <w:r w:rsidR="009B6CF2">
              <w:rPr>
                <w:color w:val="000000"/>
                <w:sz w:val="20"/>
                <w:szCs w:val="20"/>
                <w:lang w:eastAsia="pl-PL"/>
              </w:rPr>
              <w:t>,</w:t>
            </w:r>
          </w:p>
          <w:p w:rsidR="00680B60" w:rsidRDefault="00680B60" w:rsidP="00D25451">
            <w:pPr>
              <w:pStyle w:val="Akapitzlist"/>
              <w:numPr>
                <w:ilvl w:val="0"/>
                <w:numId w:val="768"/>
              </w:numPr>
              <w:autoSpaceDE w:val="0"/>
              <w:autoSpaceDN w:val="0"/>
              <w:adjustRightInd w:val="0"/>
              <w:spacing w:after="0" w:line="240" w:lineRule="auto"/>
              <w:ind w:left="176" w:hanging="176"/>
              <w:rPr>
                <w:color w:val="000000"/>
                <w:sz w:val="20"/>
                <w:szCs w:val="20"/>
                <w:lang w:eastAsia="pl-PL"/>
              </w:rPr>
            </w:pPr>
            <w:r w:rsidRPr="00680B60">
              <w:rPr>
                <w:color w:val="000000"/>
                <w:sz w:val="20"/>
                <w:szCs w:val="20"/>
                <w:lang w:eastAsia="pl-PL"/>
              </w:rPr>
              <w:t>Komunikatem Komisji Europejskiej Zasady ramowe dotyczące pomocy państwa na działalność badawczą, rozwojową i innowacyjną 2014/C 198/01 (Dz. Urz. UE C198/1 z 27.6.2014)</w:t>
            </w:r>
            <w:r w:rsidR="009B6CF2">
              <w:rPr>
                <w:color w:val="000000"/>
                <w:sz w:val="20"/>
                <w:szCs w:val="20"/>
                <w:lang w:eastAsia="pl-PL"/>
              </w:rPr>
              <w:t>,</w:t>
            </w:r>
          </w:p>
          <w:p w:rsidR="00680B60" w:rsidRPr="00680B60" w:rsidRDefault="00680B60" w:rsidP="00D25451">
            <w:pPr>
              <w:pStyle w:val="Akapitzlist"/>
              <w:numPr>
                <w:ilvl w:val="0"/>
                <w:numId w:val="768"/>
              </w:numPr>
              <w:autoSpaceDE w:val="0"/>
              <w:autoSpaceDN w:val="0"/>
              <w:adjustRightInd w:val="0"/>
              <w:spacing w:after="0" w:line="240" w:lineRule="auto"/>
              <w:ind w:left="176" w:hanging="176"/>
              <w:rPr>
                <w:color w:val="000000"/>
                <w:sz w:val="20"/>
                <w:szCs w:val="20"/>
                <w:lang w:eastAsia="pl-PL"/>
              </w:rPr>
            </w:pPr>
            <w:r w:rsidRPr="00680B60">
              <w:rPr>
                <w:color w:val="000000"/>
                <w:sz w:val="20"/>
                <w:szCs w:val="20"/>
                <w:lang w:eastAsia="pl-PL"/>
              </w:rPr>
              <w:t>Rozporządzeniem Komisji (UE) nr 651/2014 z dnia 17 czerwca 2014 r. uznające niektóre rodzaje pomocy za zgodne z rynkiem wewnętrznym w zastosowaniu art. 107i 108 Traktatu</w:t>
            </w:r>
            <w:r w:rsidR="009B6CF2">
              <w:rPr>
                <w:color w:val="000000"/>
                <w:sz w:val="20"/>
                <w:szCs w:val="20"/>
                <w:lang w:eastAsia="pl-PL"/>
              </w:rPr>
              <w:t>,</w:t>
            </w:r>
          </w:p>
          <w:p w:rsidR="00680B60" w:rsidRPr="00680B60" w:rsidRDefault="009B6CF2" w:rsidP="00680B60">
            <w:pPr>
              <w:autoSpaceDE w:val="0"/>
              <w:autoSpaceDN w:val="0"/>
              <w:adjustRightInd w:val="0"/>
              <w:spacing w:after="0" w:line="240" w:lineRule="auto"/>
              <w:rPr>
                <w:color w:val="000000"/>
                <w:sz w:val="20"/>
                <w:szCs w:val="20"/>
                <w:lang w:eastAsia="pl-PL"/>
              </w:rPr>
            </w:pPr>
            <w:r>
              <w:rPr>
                <w:color w:val="000000"/>
                <w:sz w:val="20"/>
                <w:szCs w:val="20"/>
                <w:lang w:eastAsia="pl-PL"/>
              </w:rPr>
              <w:t>w</w:t>
            </w:r>
            <w:r w:rsidR="00680B60" w:rsidRPr="00680B60">
              <w:rPr>
                <w:color w:val="000000"/>
                <w:sz w:val="20"/>
                <w:szCs w:val="20"/>
                <w:lang w:eastAsia="pl-PL"/>
              </w:rPr>
              <w:t xml:space="preserve"> ramach Działania 1.2 możliwe będzie również wsparcie dużych przedsiębiorstw pod warunkiem zapewnienia konkretnych efektów dyfuzji działalności innowacyjnej oraz B+R do gospodarki oraz pod warunkiem, że projekty będą podejmowane wspólnie z MŚP, NGO i instytucjami badawczymi.</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Badań na zlecenie ani świadczenia usług badawczych nie uznaje się za formę współpracy.</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 xml:space="preserve">Pomoc przyznawana dużemu przedsiębiorcy nie może prowadzić do znacznego ubytku liczby miejsc pracy </w:t>
            </w:r>
            <w:r>
              <w:rPr>
                <w:color w:val="000000"/>
                <w:sz w:val="20"/>
                <w:szCs w:val="20"/>
                <w:lang w:eastAsia="pl-PL"/>
              </w:rPr>
              <w:br/>
            </w:r>
            <w:r w:rsidRPr="00680B60">
              <w:rPr>
                <w:color w:val="000000"/>
                <w:sz w:val="20"/>
                <w:szCs w:val="20"/>
                <w:lang w:eastAsia="pl-PL"/>
              </w:rPr>
              <w:t>w istniejących lokalizacjach na terytorium UE.</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 xml:space="preserve">Wsparcie wszystkich inwestycji dotyczących infrastruktury </w:t>
            </w:r>
            <w:r w:rsidRPr="00680B60">
              <w:rPr>
                <w:color w:val="000000"/>
                <w:sz w:val="20"/>
                <w:szCs w:val="20"/>
                <w:lang w:eastAsia="pl-PL"/>
              </w:rPr>
              <w:lastRenderedPageBreak/>
              <w:t>B+R w przedsiębiorstwach będzie uzależnione od przedstawienia agendy B+R, dotyczącej planowanych przez daną firmę działań badawczo-rozwojowych</w:t>
            </w:r>
            <w:r w:rsidR="009B6CF2">
              <w:rPr>
                <w:color w:val="000000"/>
                <w:sz w:val="20"/>
                <w:szCs w:val="20"/>
                <w:lang w:eastAsia="pl-PL"/>
              </w:rPr>
              <w:t>.</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 xml:space="preserve">Zakup wyników prac B+R jest możliwy jedynie </w:t>
            </w:r>
            <w:r w:rsidR="003E63A6">
              <w:rPr>
                <w:color w:val="000000"/>
                <w:sz w:val="20"/>
                <w:szCs w:val="20"/>
                <w:lang w:eastAsia="pl-PL"/>
              </w:rPr>
              <w:br/>
            </w:r>
            <w:r w:rsidRPr="00680B60">
              <w:rPr>
                <w:color w:val="000000"/>
                <w:sz w:val="20"/>
                <w:szCs w:val="20"/>
                <w:lang w:eastAsia="pl-PL"/>
              </w:rPr>
              <w:t>w przypadku obowiązku przeprowadzenia dodatkowych prac rozwojowych, które zakładają uzupełnienie lub dostosowanie zakupionych technologii do specyfiki przedsiębiorstwa. Efektem realizacji inwestycji wspierających implementację wyników prac B+R będzie uruchomienie nowych lub innowacyjnych procesów lub przygotowanie do wprowadzenia na rynek nowych lub innowacyjnych produktów lub usług.</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 xml:space="preserve">W przypadku wsparcia udzielonego dużemu przedsiębiorstwu należy wykazać, że wkład finansowy </w:t>
            </w:r>
            <w:r>
              <w:rPr>
                <w:color w:val="000000"/>
                <w:sz w:val="20"/>
                <w:szCs w:val="20"/>
                <w:lang w:eastAsia="pl-PL"/>
              </w:rPr>
              <w:br/>
            </w:r>
            <w:r w:rsidRPr="00680B60">
              <w:rPr>
                <w:color w:val="000000"/>
                <w:sz w:val="20"/>
                <w:szCs w:val="20"/>
                <w:lang w:eastAsia="pl-PL"/>
              </w:rPr>
              <w:t>z funduszy nie spowoduje znacznego ubytku liczby miejsc pracy w istniejących lokalizacjach tego przedsiębiorcy na terytorium UE.</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W konkursie nie jest możliwe dofinansowanie projektów, których efektem jest wyłącznie powstanie rozwiązania stanowiącego innowację marketingową lub organizacyjną.</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Do oceny kryterium przyjmuje się definicję innow</w:t>
            </w:r>
            <w:r>
              <w:rPr>
                <w:color w:val="000000"/>
                <w:sz w:val="20"/>
                <w:szCs w:val="20"/>
                <w:lang w:eastAsia="pl-PL"/>
              </w:rPr>
              <w:t xml:space="preserve">acji określoną </w:t>
            </w:r>
            <w:r w:rsidRPr="00680B60">
              <w:rPr>
                <w:color w:val="000000"/>
                <w:sz w:val="20"/>
                <w:szCs w:val="20"/>
                <w:lang w:eastAsia="pl-PL"/>
              </w:rPr>
              <w:t xml:space="preserve">w podręczniku OECD Podręcznik Oslo, zgodnie </w:t>
            </w:r>
            <w:r>
              <w:rPr>
                <w:color w:val="000000"/>
                <w:sz w:val="20"/>
                <w:szCs w:val="20"/>
                <w:lang w:eastAsia="pl-PL"/>
              </w:rPr>
              <w:br/>
            </w:r>
            <w:r w:rsidRPr="00680B60">
              <w:rPr>
                <w:color w:val="000000"/>
                <w:sz w:val="20"/>
                <w:szCs w:val="20"/>
                <w:lang w:eastAsia="pl-PL"/>
              </w:rPr>
              <w:t>z którą przez innowację należy roz</w:t>
            </w:r>
            <w:r>
              <w:rPr>
                <w:color w:val="000000"/>
                <w:sz w:val="20"/>
                <w:szCs w:val="20"/>
                <w:lang w:eastAsia="pl-PL"/>
              </w:rPr>
              <w:t xml:space="preserve">umieć wprowadzenie do praktyki </w:t>
            </w:r>
            <w:r w:rsidRPr="00680B60">
              <w:rPr>
                <w:color w:val="000000"/>
                <w:sz w:val="20"/>
                <w:szCs w:val="20"/>
                <w:lang w:eastAsia="pl-PL"/>
              </w:rPr>
              <w:t>w gospodarce nowego lub zn</w:t>
            </w:r>
            <w:r>
              <w:rPr>
                <w:color w:val="000000"/>
                <w:sz w:val="20"/>
                <w:szCs w:val="20"/>
                <w:lang w:eastAsia="pl-PL"/>
              </w:rPr>
              <w:t xml:space="preserve">acząco ulepszonego rozwiązania </w:t>
            </w:r>
            <w:r w:rsidRPr="00680B60">
              <w:rPr>
                <w:color w:val="000000"/>
                <w:sz w:val="20"/>
                <w:szCs w:val="20"/>
                <w:lang w:eastAsia="pl-PL"/>
              </w:rPr>
              <w:t>w odniesieniu do produktu (towaru lub usługi), procesu, marketingu lub organizacji.</w:t>
            </w:r>
          </w:p>
          <w:p w:rsidR="00680B60" w:rsidRPr="00680B60"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Zgodnie z ww. definicją można rozróżnić:</w:t>
            </w:r>
          </w:p>
          <w:p w:rsidR="00680B60" w:rsidRDefault="00680B60" w:rsidP="00D25451">
            <w:pPr>
              <w:pStyle w:val="Akapitzlist"/>
              <w:numPr>
                <w:ilvl w:val="0"/>
                <w:numId w:val="769"/>
              </w:numPr>
              <w:autoSpaceDE w:val="0"/>
              <w:autoSpaceDN w:val="0"/>
              <w:adjustRightInd w:val="0"/>
              <w:spacing w:after="0" w:line="240" w:lineRule="auto"/>
              <w:ind w:left="317" w:hanging="283"/>
              <w:rPr>
                <w:color w:val="000000"/>
                <w:sz w:val="20"/>
                <w:szCs w:val="20"/>
                <w:lang w:eastAsia="pl-PL"/>
              </w:rPr>
            </w:pPr>
            <w:r w:rsidRPr="00680B60">
              <w:rPr>
                <w:color w:val="000000"/>
                <w:sz w:val="20"/>
                <w:szCs w:val="20"/>
                <w:lang w:eastAsia="pl-PL"/>
              </w:rPr>
              <w:t>innowację produktową - oznaczającą wprowadzenie na rynek przez dane przedsiębiorstwo nowego towaru lub usługi lub znaczące ulepszenie oferowanych uprzednio towarów i usług w odniesieniu do ich charakterystyk lub przeznaczenia;</w:t>
            </w:r>
          </w:p>
          <w:p w:rsidR="00680B60" w:rsidRDefault="00680B60" w:rsidP="00D25451">
            <w:pPr>
              <w:pStyle w:val="Akapitzlist"/>
              <w:numPr>
                <w:ilvl w:val="0"/>
                <w:numId w:val="769"/>
              </w:numPr>
              <w:autoSpaceDE w:val="0"/>
              <w:autoSpaceDN w:val="0"/>
              <w:adjustRightInd w:val="0"/>
              <w:spacing w:after="0" w:line="240" w:lineRule="auto"/>
              <w:ind w:left="317" w:hanging="283"/>
              <w:rPr>
                <w:color w:val="000000"/>
                <w:sz w:val="20"/>
                <w:szCs w:val="20"/>
                <w:lang w:eastAsia="pl-PL"/>
              </w:rPr>
            </w:pPr>
            <w:r w:rsidRPr="00680B60">
              <w:rPr>
                <w:color w:val="000000"/>
                <w:sz w:val="20"/>
                <w:szCs w:val="20"/>
                <w:lang w:eastAsia="pl-PL"/>
              </w:rPr>
              <w:t>innowację procesową - oznaczającą wprowadzenie do praktyki w przedsiębiorstwie nowych lub znacząco ulepszonych metod produkcji lub dostawy;</w:t>
            </w:r>
          </w:p>
          <w:p w:rsidR="00680B60" w:rsidRDefault="00680B60" w:rsidP="00D25451">
            <w:pPr>
              <w:pStyle w:val="Akapitzlist"/>
              <w:numPr>
                <w:ilvl w:val="0"/>
                <w:numId w:val="769"/>
              </w:numPr>
              <w:autoSpaceDE w:val="0"/>
              <w:autoSpaceDN w:val="0"/>
              <w:adjustRightInd w:val="0"/>
              <w:spacing w:after="0" w:line="240" w:lineRule="auto"/>
              <w:ind w:left="317" w:hanging="283"/>
              <w:rPr>
                <w:color w:val="000000"/>
                <w:sz w:val="20"/>
                <w:szCs w:val="20"/>
                <w:lang w:eastAsia="pl-PL"/>
              </w:rPr>
            </w:pPr>
            <w:r w:rsidRPr="00680B60">
              <w:rPr>
                <w:color w:val="000000"/>
                <w:sz w:val="20"/>
                <w:szCs w:val="20"/>
                <w:lang w:eastAsia="pl-PL"/>
              </w:rPr>
              <w:t>innowację marketingową - oznaczającą zastosowanie nowej metody marketingowej</w:t>
            </w:r>
            <w:r w:rsidR="009B6CF2">
              <w:rPr>
                <w:color w:val="000000"/>
                <w:sz w:val="20"/>
                <w:szCs w:val="20"/>
                <w:lang w:eastAsia="pl-PL"/>
              </w:rPr>
              <w:t>,</w:t>
            </w:r>
            <w:r w:rsidRPr="00680B60">
              <w:rPr>
                <w:color w:val="000000"/>
                <w:sz w:val="20"/>
                <w:szCs w:val="20"/>
                <w:lang w:eastAsia="pl-PL"/>
              </w:rPr>
              <w:t xml:space="preserve"> obejmującej znaczące zmiany w wyglądzie produktu, jego opakowaniu, pozycjonowaniu, promocji, polityce cenowej lub modelu biznesowym, wynikającej z nowej strategii marketingowej przedsiębiorstwa;</w:t>
            </w:r>
          </w:p>
          <w:p w:rsidR="00680B60" w:rsidRPr="003E63A6" w:rsidRDefault="00680B60" w:rsidP="00D25451">
            <w:pPr>
              <w:pStyle w:val="Akapitzlist"/>
              <w:numPr>
                <w:ilvl w:val="0"/>
                <w:numId w:val="769"/>
              </w:numPr>
              <w:autoSpaceDE w:val="0"/>
              <w:autoSpaceDN w:val="0"/>
              <w:adjustRightInd w:val="0"/>
              <w:spacing w:after="0" w:line="240" w:lineRule="auto"/>
              <w:ind w:left="317" w:hanging="283"/>
              <w:rPr>
                <w:color w:val="000000"/>
                <w:sz w:val="20"/>
                <w:szCs w:val="20"/>
                <w:lang w:eastAsia="pl-PL"/>
              </w:rPr>
            </w:pPr>
            <w:r w:rsidRPr="003E63A6">
              <w:rPr>
                <w:color w:val="000000"/>
                <w:sz w:val="20"/>
                <w:szCs w:val="20"/>
                <w:lang w:eastAsia="pl-PL"/>
              </w:rPr>
              <w:t>innowację organizacyjną - polegającą na zastosowaniu w przedsiębiorstwie nowej metody organizacji jego działalności biznesowej, nowej organizacji miejsc pracy lub nowej organizacji relacji zewnętrznych.</w:t>
            </w:r>
          </w:p>
          <w:p w:rsidR="002D2A97" w:rsidRPr="00AC0268" w:rsidRDefault="00680B60" w:rsidP="00680B60">
            <w:pPr>
              <w:autoSpaceDE w:val="0"/>
              <w:autoSpaceDN w:val="0"/>
              <w:adjustRightInd w:val="0"/>
              <w:spacing w:after="0" w:line="240" w:lineRule="auto"/>
              <w:rPr>
                <w:color w:val="000000"/>
                <w:sz w:val="20"/>
                <w:szCs w:val="20"/>
                <w:lang w:eastAsia="pl-PL"/>
              </w:rPr>
            </w:pPr>
            <w:r w:rsidRPr="00680B60">
              <w:rPr>
                <w:color w:val="000000"/>
                <w:sz w:val="20"/>
                <w:szCs w:val="20"/>
                <w:lang w:eastAsia="pl-PL"/>
              </w:rPr>
              <w:t>Mając na względzie realizację celów i osiągnięcie wskaźników przewidzianych w RPO WŚ, dofinansowanie może otrzymać wyłącznie projekt, który przewiduje powstanie innowacji produktowej lub innowacji procesowej.</w:t>
            </w:r>
          </w:p>
        </w:tc>
      </w:tr>
      <w:tr w:rsidR="002D2A97" w:rsidRPr="002D2A97" w:rsidTr="00D16277">
        <w:trPr>
          <w:trHeight w:val="1275"/>
        </w:trPr>
        <w:tc>
          <w:tcPr>
            <w:tcW w:w="1375" w:type="pct"/>
            <w:shd w:val="clear" w:color="auto" w:fill="auto"/>
          </w:tcPr>
          <w:p w:rsidR="002D2A97" w:rsidRPr="00AC0268" w:rsidRDefault="00BA6570" w:rsidP="00D25451">
            <w:pPr>
              <w:numPr>
                <w:ilvl w:val="0"/>
                <w:numId w:val="586"/>
              </w:numPr>
              <w:suppressAutoHyphens/>
              <w:spacing w:before="40" w:after="40" w:line="240" w:lineRule="auto"/>
              <w:ind w:left="318" w:hanging="318"/>
              <w:rPr>
                <w:rFonts w:eastAsia="Times New Roman"/>
                <w:sz w:val="20"/>
                <w:szCs w:val="20"/>
                <w:lang w:eastAsia="pl-PL"/>
              </w:rPr>
            </w:pPr>
            <w:r>
              <w:rPr>
                <w:rFonts w:eastAsia="Times New Roman"/>
                <w:sz w:val="20"/>
                <w:szCs w:val="20"/>
                <w:lang w:eastAsia="pl-PL"/>
              </w:rPr>
              <w:lastRenderedPageBreak/>
              <w:t xml:space="preserve">Warunki </w:t>
            </w:r>
            <w:r w:rsidR="005E3989" w:rsidRPr="00AC0268">
              <w:rPr>
                <w:rFonts w:eastAsia="Times New Roman"/>
                <w:sz w:val="20"/>
                <w:szCs w:val="20"/>
                <w:lang w:eastAsia="pl-PL"/>
              </w:rPr>
              <w:t xml:space="preserve">i planowany </w:t>
            </w:r>
            <w:r w:rsidR="002D2A97" w:rsidRPr="00AC0268">
              <w:rPr>
                <w:rFonts w:eastAsia="Times New Roman"/>
                <w:sz w:val="20"/>
                <w:szCs w:val="20"/>
                <w:lang w:eastAsia="pl-PL"/>
              </w:rPr>
              <w:t xml:space="preserve">zakres stosowania </w:t>
            </w:r>
            <w:r w:rsidR="002D2A97" w:rsidRPr="00AC0268">
              <w:rPr>
                <w:rFonts w:eastAsia="Times New Roman"/>
                <w:i/>
                <w:sz w:val="20"/>
                <w:szCs w:val="20"/>
                <w:lang w:eastAsia="pl-PL"/>
              </w:rPr>
              <w:t>cross-financingu</w:t>
            </w:r>
            <w:r w:rsidR="002D2A97" w:rsidRPr="00AC0268">
              <w:rPr>
                <w:rFonts w:eastAsia="Times New Roman"/>
                <w:sz w:val="20"/>
                <w:szCs w:val="20"/>
                <w:lang w:eastAsia="pl-PL"/>
              </w:rPr>
              <w:t xml:space="preserve"> (%) </w:t>
            </w:r>
            <w:r w:rsidR="002D2A97" w:rsidRPr="00AC0268">
              <w:rPr>
                <w:rFonts w:eastAsia="Times New Roman"/>
                <w:sz w:val="20"/>
                <w:szCs w:val="20"/>
                <w:lang w:eastAsia="pl-PL"/>
              </w:rPr>
              <w:br/>
              <w:t>(jeśli dotyczy)</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tcPr>
          <w:p w:rsidR="00FB1D2B" w:rsidRPr="00FB1D2B" w:rsidRDefault="00FB1D2B" w:rsidP="00FB1D2B">
            <w:pPr>
              <w:autoSpaceDE w:val="0"/>
              <w:autoSpaceDN w:val="0"/>
              <w:adjustRightInd w:val="0"/>
              <w:spacing w:before="40" w:after="40" w:line="240" w:lineRule="auto"/>
              <w:rPr>
                <w:color w:val="000000"/>
                <w:sz w:val="20"/>
                <w:szCs w:val="20"/>
                <w:lang w:eastAsia="pl-PL"/>
              </w:rPr>
            </w:pPr>
            <w:r w:rsidRPr="00FB1D2B">
              <w:rPr>
                <w:color w:val="000000"/>
                <w:sz w:val="20"/>
                <w:szCs w:val="20"/>
                <w:lang w:eastAsia="pl-PL"/>
              </w:rPr>
              <w:t xml:space="preserve">W ramach priorytetu inwestycyjnego 1b przewiduje się zastosowanie mechanizmu finansowania krzyżowego </w:t>
            </w:r>
            <w:r>
              <w:rPr>
                <w:color w:val="000000"/>
                <w:sz w:val="20"/>
                <w:szCs w:val="20"/>
                <w:lang w:eastAsia="pl-PL"/>
              </w:rPr>
              <w:br/>
            </w:r>
            <w:r w:rsidRPr="00FB1D2B">
              <w:rPr>
                <w:color w:val="000000"/>
                <w:sz w:val="20"/>
                <w:szCs w:val="20"/>
                <w:lang w:eastAsia="pl-PL"/>
              </w:rPr>
              <w:t xml:space="preserve">w maksymalnej wysokości 2,5% alokacji na Oś priorytetową 1 Nauka i innowacje. Oznacza to, że </w:t>
            </w:r>
            <w:r>
              <w:rPr>
                <w:color w:val="000000"/>
                <w:sz w:val="20"/>
                <w:szCs w:val="20"/>
                <w:lang w:eastAsia="pl-PL"/>
              </w:rPr>
              <w:br/>
            </w:r>
            <w:r w:rsidRPr="00FB1D2B">
              <w:rPr>
                <w:color w:val="000000"/>
                <w:sz w:val="20"/>
                <w:szCs w:val="20"/>
                <w:lang w:eastAsia="pl-PL"/>
              </w:rPr>
              <w:t xml:space="preserve">w ramach działania, możliwe będzie współfinansowanie </w:t>
            </w:r>
            <w:r>
              <w:rPr>
                <w:color w:val="000000"/>
                <w:sz w:val="20"/>
                <w:szCs w:val="20"/>
                <w:lang w:eastAsia="pl-PL"/>
              </w:rPr>
              <w:br/>
            </w:r>
            <w:r w:rsidRPr="00FB1D2B">
              <w:rPr>
                <w:color w:val="000000"/>
                <w:sz w:val="20"/>
                <w:szCs w:val="20"/>
                <w:lang w:eastAsia="pl-PL"/>
              </w:rPr>
              <w:t>z EFRR wydatków, które spełniają kryteria kwalifikowalności EFS.</w:t>
            </w:r>
          </w:p>
          <w:p w:rsidR="00FB1D2B" w:rsidRPr="00FB1D2B" w:rsidRDefault="00FB1D2B" w:rsidP="00FB1D2B">
            <w:pPr>
              <w:autoSpaceDE w:val="0"/>
              <w:autoSpaceDN w:val="0"/>
              <w:adjustRightInd w:val="0"/>
              <w:spacing w:before="40" w:after="40" w:line="240" w:lineRule="auto"/>
              <w:rPr>
                <w:color w:val="000000"/>
                <w:sz w:val="20"/>
                <w:szCs w:val="20"/>
                <w:lang w:eastAsia="pl-PL"/>
              </w:rPr>
            </w:pPr>
            <w:r w:rsidRPr="00FB1D2B">
              <w:rPr>
                <w:color w:val="000000"/>
                <w:sz w:val="20"/>
                <w:szCs w:val="20"/>
                <w:lang w:eastAsia="pl-PL"/>
              </w:rPr>
              <w:t xml:space="preserve">Nie oznacza to automatycznego zastosowania tego </w:t>
            </w:r>
            <w:r w:rsidRPr="00FB1D2B">
              <w:rPr>
                <w:color w:val="000000"/>
                <w:sz w:val="20"/>
                <w:szCs w:val="20"/>
                <w:lang w:eastAsia="pl-PL"/>
              </w:rPr>
              <w:lastRenderedPageBreak/>
              <w:t xml:space="preserve">instrumentu dla wszystkich operacji realizowanych </w:t>
            </w:r>
            <w:r>
              <w:rPr>
                <w:color w:val="000000"/>
                <w:sz w:val="20"/>
                <w:szCs w:val="20"/>
                <w:lang w:eastAsia="pl-PL"/>
              </w:rPr>
              <w:br/>
            </w:r>
            <w:r w:rsidRPr="00FB1D2B">
              <w:rPr>
                <w:color w:val="000000"/>
                <w:sz w:val="20"/>
                <w:szCs w:val="20"/>
                <w:lang w:eastAsia="pl-PL"/>
              </w:rPr>
              <w:t xml:space="preserve">w ramach osi. Instytucja Zarządzająca, na etapie wdrażania programu, będzie podejmowała decyzję </w:t>
            </w:r>
            <w:r w:rsidR="003E63A6">
              <w:rPr>
                <w:color w:val="000000"/>
                <w:sz w:val="20"/>
                <w:szCs w:val="20"/>
                <w:lang w:eastAsia="pl-PL"/>
              </w:rPr>
              <w:br/>
            </w:r>
            <w:r w:rsidRPr="00FB1D2B">
              <w:rPr>
                <w:color w:val="000000"/>
                <w:sz w:val="20"/>
                <w:szCs w:val="20"/>
                <w:lang w:eastAsia="pl-PL"/>
              </w:rPr>
              <w:t xml:space="preserve">o zasadności zastosowania cross-financingu </w:t>
            </w:r>
            <w:r w:rsidR="003E63A6">
              <w:rPr>
                <w:color w:val="000000"/>
                <w:sz w:val="20"/>
                <w:szCs w:val="20"/>
                <w:lang w:eastAsia="pl-PL"/>
              </w:rPr>
              <w:br/>
            </w:r>
            <w:r w:rsidRPr="00FB1D2B">
              <w:rPr>
                <w:color w:val="000000"/>
                <w:sz w:val="20"/>
                <w:szCs w:val="20"/>
                <w:lang w:eastAsia="pl-PL"/>
              </w:rPr>
              <w:t>w odniesieniu do poszczególnych typów operacji na zasadach przewidzianych w Rozporządzenie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w:t>
            </w:r>
            <w:r>
              <w:rPr>
                <w:color w:val="000000"/>
                <w:sz w:val="20"/>
                <w:szCs w:val="20"/>
                <w:lang w:eastAsia="pl-PL"/>
              </w:rPr>
              <w:t>uropejskiego Funduszu Morskiego</w:t>
            </w:r>
            <w:r w:rsidRPr="00FB1D2B">
              <w:rPr>
                <w:color w:val="000000"/>
                <w:sz w:val="20"/>
                <w:szCs w:val="20"/>
                <w:lang w:eastAsia="pl-PL"/>
              </w:rPr>
              <w:t>i Rybackiego oraz ustanawiające przepisy ogólne dotyczące Europejskiego Funduszu Rozwoju Regionalnego, Europejskiego Funduszu Społecznego, Funduszu Spójności i Europejskiego Funduszu Morskiego i Rybackiego oraz uchylające rozporządzenie Rady (WE) nr 1083/2006 ogólnym.</w:t>
            </w:r>
          </w:p>
          <w:p w:rsidR="00FB1D2B" w:rsidRPr="00FB1D2B" w:rsidRDefault="00FB1D2B" w:rsidP="00FB1D2B">
            <w:pPr>
              <w:autoSpaceDE w:val="0"/>
              <w:autoSpaceDN w:val="0"/>
              <w:adjustRightInd w:val="0"/>
              <w:spacing w:before="40" w:after="40" w:line="240" w:lineRule="auto"/>
              <w:rPr>
                <w:color w:val="000000"/>
                <w:sz w:val="20"/>
                <w:szCs w:val="20"/>
                <w:lang w:eastAsia="pl-PL"/>
              </w:rPr>
            </w:pPr>
            <w:r w:rsidRPr="00FB1D2B">
              <w:rPr>
                <w:color w:val="000000"/>
                <w:sz w:val="20"/>
                <w:szCs w:val="20"/>
                <w:lang w:eastAsia="pl-PL"/>
              </w:rPr>
              <w:t>W przypadku zastosowania cross-financingu w projekcie maksymalny poziom zostanie określony w Regulaminie konkursu.</w:t>
            </w:r>
          </w:p>
          <w:p w:rsidR="002D2A97" w:rsidRPr="00AC0268" w:rsidRDefault="00FB1D2B" w:rsidP="009B6CF2">
            <w:pPr>
              <w:autoSpaceDE w:val="0"/>
              <w:autoSpaceDN w:val="0"/>
              <w:adjustRightInd w:val="0"/>
              <w:spacing w:before="40" w:after="40" w:line="240" w:lineRule="auto"/>
              <w:rPr>
                <w:color w:val="000000"/>
                <w:sz w:val="20"/>
                <w:szCs w:val="20"/>
                <w:lang w:eastAsia="pl-PL"/>
              </w:rPr>
            </w:pPr>
            <w:r w:rsidRPr="00FB1D2B">
              <w:rPr>
                <w:color w:val="000000"/>
                <w:sz w:val="20"/>
                <w:szCs w:val="20"/>
                <w:lang w:eastAsia="pl-PL"/>
              </w:rPr>
              <w:t>Zasady realizacji RPOW</w:t>
            </w:r>
            <w:r w:rsidR="009B6CF2">
              <w:rPr>
                <w:color w:val="000000"/>
                <w:sz w:val="20"/>
                <w:szCs w:val="20"/>
                <w:lang w:eastAsia="pl-PL"/>
              </w:rPr>
              <w:t>Ś 2014</w:t>
            </w:r>
            <w:r w:rsidRPr="00FB1D2B">
              <w:rPr>
                <w:color w:val="000000"/>
                <w:sz w:val="20"/>
                <w:szCs w:val="20"/>
                <w:lang w:eastAsia="pl-PL"/>
              </w:rPr>
              <w:t xml:space="preserve">–2020 będą zgodne </w:t>
            </w:r>
            <w:r>
              <w:rPr>
                <w:color w:val="000000"/>
                <w:sz w:val="20"/>
                <w:szCs w:val="20"/>
                <w:lang w:eastAsia="pl-PL"/>
              </w:rPr>
              <w:br/>
            </w:r>
            <w:r w:rsidRPr="00FB1D2B">
              <w:rPr>
                <w:color w:val="000000"/>
                <w:sz w:val="20"/>
                <w:szCs w:val="20"/>
                <w:lang w:eastAsia="pl-PL"/>
              </w:rPr>
              <w:t>z krajowymi wytycznymi określającymi zasady kwalifikowalności wydatków.</w:t>
            </w:r>
          </w:p>
        </w:tc>
      </w:tr>
      <w:tr w:rsidR="002D2A97" w:rsidRPr="002D2A97" w:rsidTr="00564B05">
        <w:trPr>
          <w:trHeight w:val="1277"/>
        </w:trPr>
        <w:tc>
          <w:tcPr>
            <w:tcW w:w="1375" w:type="pct"/>
            <w:shd w:val="clear" w:color="auto" w:fill="auto"/>
          </w:tcPr>
          <w:p w:rsidR="002D2A97" w:rsidRPr="00AC0268" w:rsidRDefault="002D2A97" w:rsidP="00D25451">
            <w:pPr>
              <w:numPr>
                <w:ilvl w:val="0"/>
                <w:numId w:val="586"/>
              </w:numPr>
              <w:spacing w:after="0" w:line="240" w:lineRule="auto"/>
              <w:ind w:left="284" w:hanging="284"/>
              <w:rPr>
                <w:rFonts w:eastAsia="Times New Roman"/>
                <w:sz w:val="20"/>
                <w:szCs w:val="20"/>
                <w:lang w:eastAsia="pl-PL"/>
              </w:rPr>
            </w:pPr>
            <w:r w:rsidRPr="00AC0268">
              <w:rPr>
                <w:rFonts w:eastAsia="Times New Roman"/>
                <w:sz w:val="20"/>
                <w:szCs w:val="20"/>
                <w:lang w:eastAsia="pl-PL"/>
              </w:rPr>
              <w:lastRenderedPageBreak/>
              <w:t>Dopuszczalna maksymalna wartość zakupionych środków trwałych jako % wydatków kwalifikowalnych</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tcPr>
          <w:p w:rsidR="002D2A97" w:rsidRPr="00AC0268" w:rsidRDefault="002D2A97" w:rsidP="005E3989">
            <w:pPr>
              <w:spacing w:before="40" w:after="40" w:line="240" w:lineRule="auto"/>
              <w:contextualSpacing/>
              <w:rPr>
                <w:rFonts w:eastAsia="Times New Roman"/>
                <w:sz w:val="20"/>
                <w:szCs w:val="20"/>
                <w:lang w:eastAsia="pl-PL"/>
              </w:rPr>
            </w:pPr>
            <w:r w:rsidRPr="00AC0268">
              <w:rPr>
                <w:rFonts w:eastAsia="Times New Roman"/>
                <w:sz w:val="20"/>
                <w:szCs w:val="20"/>
                <w:lang w:eastAsia="pl-PL"/>
              </w:rPr>
              <w:t xml:space="preserve">Nie dotyczy </w:t>
            </w:r>
          </w:p>
        </w:tc>
      </w:tr>
      <w:tr w:rsidR="002D2A97" w:rsidRPr="002D2A97" w:rsidTr="00D16277">
        <w:trPr>
          <w:trHeight w:val="1345"/>
        </w:trPr>
        <w:tc>
          <w:tcPr>
            <w:tcW w:w="1375" w:type="pct"/>
            <w:shd w:val="clear" w:color="auto" w:fill="auto"/>
          </w:tcPr>
          <w:p w:rsidR="002D2A97" w:rsidRPr="00AC0268" w:rsidRDefault="00936BA1" w:rsidP="00D25451">
            <w:pPr>
              <w:numPr>
                <w:ilvl w:val="0"/>
                <w:numId w:val="586"/>
              </w:numPr>
              <w:suppressAutoHyphens/>
              <w:spacing w:before="40" w:after="40" w:line="240" w:lineRule="auto"/>
              <w:ind w:left="284"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vAlign w:val="center"/>
          </w:tcPr>
          <w:p w:rsidR="00936BA1" w:rsidRPr="00AC0268" w:rsidRDefault="002D2A97" w:rsidP="005E3989">
            <w:pPr>
              <w:autoSpaceDE w:val="0"/>
              <w:autoSpaceDN w:val="0"/>
              <w:adjustRightInd w:val="0"/>
              <w:spacing w:after="0" w:line="240" w:lineRule="auto"/>
              <w:rPr>
                <w:color w:val="000000"/>
                <w:sz w:val="20"/>
                <w:szCs w:val="20"/>
                <w:lang w:eastAsia="pl-PL"/>
              </w:rPr>
            </w:pPr>
            <w:r w:rsidRPr="00AC0268">
              <w:rPr>
                <w:color w:val="000000"/>
                <w:sz w:val="20"/>
                <w:szCs w:val="20"/>
                <w:lang w:eastAsia="pl-PL"/>
              </w:rPr>
              <w:t>Dochód w projekcie uwzględniany będzie zgodnie</w:t>
            </w:r>
            <w:r w:rsidR="00936BA1" w:rsidRPr="00AC0268">
              <w:rPr>
                <w:color w:val="000000"/>
                <w:sz w:val="20"/>
                <w:szCs w:val="20"/>
                <w:lang w:eastAsia="pl-PL"/>
              </w:rPr>
              <w:t xml:space="preserve">                   z zapisami: </w:t>
            </w:r>
          </w:p>
          <w:p w:rsidR="00936BA1" w:rsidRPr="00AC0268" w:rsidRDefault="002D2A97" w:rsidP="00D25451">
            <w:pPr>
              <w:numPr>
                <w:ilvl w:val="0"/>
                <w:numId w:val="632"/>
              </w:numPr>
              <w:autoSpaceDE w:val="0"/>
              <w:autoSpaceDN w:val="0"/>
              <w:adjustRightInd w:val="0"/>
              <w:spacing w:after="0" w:line="240" w:lineRule="auto"/>
              <w:ind w:left="317" w:hanging="317"/>
              <w:rPr>
                <w:color w:val="000000"/>
                <w:sz w:val="20"/>
                <w:szCs w:val="20"/>
                <w:lang w:eastAsia="pl-PL"/>
              </w:rPr>
            </w:pPr>
            <w:r w:rsidRPr="00AC0268">
              <w:rPr>
                <w:color w:val="000000"/>
                <w:sz w:val="20"/>
                <w:szCs w:val="20"/>
                <w:lang w:eastAsia="pl-PL"/>
              </w:rPr>
              <w:t xml:space="preserve">Rozporządzenia Parlamentu Europejskiego i Rady (UE) nr 1303/2013, </w:t>
            </w:r>
          </w:p>
          <w:p w:rsidR="00936BA1" w:rsidRPr="00AC0268" w:rsidRDefault="002D2A97" w:rsidP="00D25451">
            <w:pPr>
              <w:numPr>
                <w:ilvl w:val="0"/>
                <w:numId w:val="632"/>
              </w:numPr>
              <w:autoSpaceDE w:val="0"/>
              <w:autoSpaceDN w:val="0"/>
              <w:adjustRightInd w:val="0"/>
              <w:spacing w:after="0" w:line="240" w:lineRule="auto"/>
              <w:ind w:left="317" w:hanging="317"/>
              <w:rPr>
                <w:color w:val="000000"/>
                <w:sz w:val="20"/>
                <w:szCs w:val="20"/>
                <w:lang w:eastAsia="pl-PL"/>
              </w:rPr>
            </w:pPr>
            <w:r w:rsidRPr="00AC0268">
              <w:rPr>
                <w:color w:val="000000"/>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w:t>
            </w:r>
            <w:r w:rsidR="00936BA1" w:rsidRPr="00AC0268">
              <w:rPr>
                <w:color w:val="000000"/>
                <w:sz w:val="20"/>
                <w:szCs w:val="20"/>
                <w:lang w:eastAsia="pl-PL"/>
              </w:rPr>
              <w:t>uszu Morskiego</w:t>
            </w:r>
            <w:r w:rsidRPr="00AC0268">
              <w:rPr>
                <w:color w:val="000000"/>
                <w:sz w:val="20"/>
                <w:szCs w:val="20"/>
                <w:lang w:eastAsia="pl-PL"/>
              </w:rPr>
              <w:t xml:space="preserve"> i Rybackiego oraz ustanawiające przepisy ogólne dotyczące Europejskiego Funduszu Rozwoju Regionalnego, Europejskiego Funduszu Społecznego, Funduszu Spójności i Europejskiego Funduszu Morskiego </w:t>
            </w:r>
            <w:r w:rsidR="00936BA1" w:rsidRPr="00AC0268">
              <w:rPr>
                <w:color w:val="000000"/>
                <w:sz w:val="20"/>
                <w:szCs w:val="20"/>
                <w:lang w:eastAsia="pl-PL"/>
              </w:rPr>
              <w:br/>
            </w:r>
            <w:r w:rsidRPr="00AC0268">
              <w:rPr>
                <w:color w:val="000000"/>
                <w:sz w:val="20"/>
                <w:szCs w:val="20"/>
                <w:lang w:eastAsia="pl-PL"/>
              </w:rPr>
              <w:t>i Rybackiego</w:t>
            </w:r>
            <w:r w:rsidR="009B6CF2">
              <w:rPr>
                <w:color w:val="000000"/>
                <w:sz w:val="20"/>
                <w:szCs w:val="20"/>
                <w:lang w:eastAsia="pl-PL"/>
              </w:rPr>
              <w:t>,</w:t>
            </w:r>
          </w:p>
          <w:p w:rsidR="002D2A97" w:rsidRPr="00AC0268" w:rsidRDefault="002D2A97" w:rsidP="00D25451">
            <w:pPr>
              <w:numPr>
                <w:ilvl w:val="0"/>
                <w:numId w:val="632"/>
              </w:numPr>
              <w:autoSpaceDE w:val="0"/>
              <w:autoSpaceDN w:val="0"/>
              <w:adjustRightInd w:val="0"/>
              <w:spacing w:after="0" w:line="240" w:lineRule="auto"/>
              <w:ind w:left="317" w:hanging="317"/>
              <w:rPr>
                <w:color w:val="000000"/>
                <w:sz w:val="20"/>
                <w:szCs w:val="20"/>
                <w:lang w:eastAsia="pl-PL"/>
              </w:rPr>
            </w:pPr>
            <w:r w:rsidRPr="00AC0268">
              <w:rPr>
                <w:color w:val="000000"/>
                <w:sz w:val="20"/>
                <w:szCs w:val="20"/>
                <w:lang w:eastAsia="pl-PL"/>
              </w:rPr>
              <w:t xml:space="preserve">oraz Wytycznymi w zakresie zagadnień związanych </w:t>
            </w:r>
            <w:r w:rsidR="00936BA1" w:rsidRPr="00AC0268">
              <w:rPr>
                <w:color w:val="000000"/>
                <w:sz w:val="20"/>
                <w:szCs w:val="20"/>
                <w:lang w:eastAsia="pl-PL"/>
              </w:rPr>
              <w:br/>
            </w:r>
            <w:r w:rsidRPr="00AC0268">
              <w:rPr>
                <w:color w:val="000000"/>
                <w:sz w:val="20"/>
                <w:szCs w:val="20"/>
                <w:lang w:eastAsia="pl-PL"/>
              </w:rPr>
              <w:t>z przygotowaniem projektów inwestycyjnych, w tym projektów generujących dochód i projektów hybrydowych na lata 2014-2020</w:t>
            </w:r>
            <w:r w:rsidR="009B6CF2">
              <w:rPr>
                <w:color w:val="000000"/>
                <w:sz w:val="20"/>
                <w:szCs w:val="20"/>
                <w:lang w:eastAsia="pl-PL"/>
              </w:rPr>
              <w:t>.</w:t>
            </w:r>
          </w:p>
        </w:tc>
      </w:tr>
      <w:tr w:rsidR="002D2A97" w:rsidRPr="002D2A97" w:rsidTr="00D16277">
        <w:tc>
          <w:tcPr>
            <w:tcW w:w="1375" w:type="pct"/>
            <w:shd w:val="clear" w:color="auto" w:fill="auto"/>
          </w:tcPr>
          <w:p w:rsidR="002D2A97" w:rsidRPr="00AC0268" w:rsidRDefault="002D2A97" w:rsidP="00D25451">
            <w:pPr>
              <w:numPr>
                <w:ilvl w:val="0"/>
                <w:numId w:val="586"/>
              </w:numPr>
              <w:suppressAutoHyphens/>
              <w:spacing w:after="40" w:line="240" w:lineRule="auto"/>
              <w:ind w:left="318" w:hanging="284"/>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 xml:space="preserve">Działanie 1.2 </w:t>
            </w:r>
          </w:p>
        </w:tc>
        <w:tc>
          <w:tcPr>
            <w:tcW w:w="2540" w:type="pct"/>
            <w:shd w:val="clear" w:color="auto" w:fill="auto"/>
          </w:tcPr>
          <w:p w:rsidR="002D2A97" w:rsidRPr="00AC0268" w:rsidRDefault="002D2A97" w:rsidP="005E3989">
            <w:pPr>
              <w:autoSpaceDE w:val="0"/>
              <w:autoSpaceDN w:val="0"/>
              <w:adjustRightInd w:val="0"/>
              <w:spacing w:after="0" w:line="240" w:lineRule="auto"/>
              <w:rPr>
                <w:color w:val="000000"/>
                <w:sz w:val="20"/>
                <w:szCs w:val="20"/>
                <w:lang w:eastAsia="pl-PL"/>
              </w:rPr>
            </w:pPr>
            <w:r w:rsidRPr="00AC0268">
              <w:rPr>
                <w:color w:val="000000"/>
                <w:sz w:val="20"/>
                <w:szCs w:val="20"/>
                <w:lang w:eastAsia="pl-PL"/>
              </w:rPr>
              <w:t>Nie przewiduje się uproszczonych form rozliczenia wydatków.</w:t>
            </w:r>
          </w:p>
          <w:p w:rsidR="002D2A97" w:rsidRPr="00AC0268" w:rsidRDefault="002D2A97" w:rsidP="005E3989">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Dofinansowanie przekazywane będzie w formie refundacji bądź zaliczki. </w:t>
            </w:r>
          </w:p>
        </w:tc>
      </w:tr>
      <w:tr w:rsidR="002D2A97" w:rsidRPr="002D2A97" w:rsidTr="00D16277">
        <w:trPr>
          <w:trHeight w:val="1851"/>
        </w:trPr>
        <w:tc>
          <w:tcPr>
            <w:tcW w:w="1375" w:type="pct"/>
            <w:shd w:val="clear" w:color="auto" w:fill="auto"/>
          </w:tcPr>
          <w:p w:rsidR="002D2A97" w:rsidRPr="00AC0268" w:rsidRDefault="002D2A97" w:rsidP="00D25451">
            <w:pPr>
              <w:numPr>
                <w:ilvl w:val="0"/>
                <w:numId w:val="586"/>
              </w:numPr>
              <w:suppressAutoHyphens/>
              <w:spacing w:after="40" w:line="240" w:lineRule="auto"/>
              <w:ind w:left="318" w:hanging="284"/>
              <w:rPr>
                <w:rFonts w:eastAsia="Times New Roman"/>
                <w:sz w:val="20"/>
                <w:szCs w:val="20"/>
                <w:lang w:eastAsia="pl-PL"/>
              </w:rPr>
            </w:pPr>
            <w:r w:rsidRPr="00AC0268">
              <w:rPr>
                <w:rFonts w:eastAsia="Times New Roman"/>
                <w:sz w:val="20"/>
                <w:szCs w:val="20"/>
                <w:lang w:eastAsia="pl-PL"/>
              </w:rPr>
              <w:lastRenderedPageBreak/>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tcPr>
          <w:p w:rsidR="002D2A97" w:rsidRPr="00AC0268" w:rsidRDefault="002D2A97" w:rsidP="005E3989">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W projektach objętych zasadami pomocy publicznej musi być ona zgodna z właściwymi przepisami prawa unijnego </w:t>
            </w:r>
            <w:r w:rsidR="00936BA1" w:rsidRPr="00AC0268">
              <w:rPr>
                <w:color w:val="000000"/>
                <w:sz w:val="20"/>
                <w:szCs w:val="20"/>
                <w:lang w:eastAsia="pl-PL"/>
              </w:rPr>
              <w:br/>
            </w:r>
            <w:r w:rsidRPr="00AC0268">
              <w:rPr>
                <w:color w:val="000000"/>
                <w:sz w:val="20"/>
                <w:szCs w:val="20"/>
                <w:lang w:eastAsia="pl-PL"/>
              </w:rPr>
              <w:t xml:space="preserve">i krajowego dotyczącymi zasad udzielania tej pomocy, obowiązującymi w momencie udzielania wsparcia. </w:t>
            </w:r>
          </w:p>
          <w:p w:rsidR="00936BA1" w:rsidRPr="00AC0268" w:rsidRDefault="002D2A97" w:rsidP="00D25451">
            <w:pPr>
              <w:numPr>
                <w:ilvl w:val="0"/>
                <w:numId w:val="633"/>
              </w:numPr>
              <w:autoSpaceDE w:val="0"/>
              <w:autoSpaceDN w:val="0"/>
              <w:adjustRightInd w:val="0"/>
              <w:spacing w:after="0" w:line="240" w:lineRule="auto"/>
              <w:ind w:left="292" w:hanging="292"/>
              <w:rPr>
                <w:color w:val="000000"/>
                <w:sz w:val="20"/>
                <w:szCs w:val="20"/>
                <w:lang w:eastAsia="pl-PL"/>
              </w:rPr>
            </w:pPr>
            <w:r w:rsidRPr="00AC0268">
              <w:rPr>
                <w:color w:val="000000"/>
                <w:sz w:val="20"/>
                <w:szCs w:val="20"/>
                <w:lang w:eastAsia="pl-PL"/>
              </w:rPr>
              <w:t xml:space="preserve">Rozporządzenie Komisji (UE) nr 651/2014 z dnia 17 czerwca 2014 r. uznające niektóre rodzaje pomocy za zgodne z rynkiem wewnętrznym w zastosowaniu art. 107 i 108 Traktatu. </w:t>
            </w:r>
          </w:p>
          <w:p w:rsidR="00936BA1" w:rsidRDefault="002D2A97" w:rsidP="00D25451">
            <w:pPr>
              <w:numPr>
                <w:ilvl w:val="0"/>
                <w:numId w:val="633"/>
              </w:numPr>
              <w:autoSpaceDE w:val="0"/>
              <w:autoSpaceDN w:val="0"/>
              <w:adjustRightInd w:val="0"/>
              <w:spacing w:after="0" w:line="240" w:lineRule="auto"/>
              <w:ind w:left="292" w:hanging="292"/>
              <w:rPr>
                <w:color w:val="000000"/>
                <w:sz w:val="20"/>
                <w:szCs w:val="20"/>
                <w:lang w:eastAsia="pl-PL"/>
              </w:rPr>
            </w:pPr>
            <w:r w:rsidRPr="00AC0268">
              <w:rPr>
                <w:color w:val="000000"/>
                <w:sz w:val="20"/>
                <w:szCs w:val="20"/>
                <w:lang w:eastAsia="pl-PL"/>
              </w:rPr>
              <w:t xml:space="preserve">Rozporządzenia Ministra Infrastruktury i Rozwoju </w:t>
            </w:r>
            <w:r w:rsidR="00936BA1" w:rsidRPr="00AC0268">
              <w:rPr>
                <w:color w:val="000000"/>
                <w:sz w:val="20"/>
                <w:szCs w:val="20"/>
                <w:lang w:eastAsia="pl-PL"/>
              </w:rPr>
              <w:br/>
            </w:r>
            <w:r w:rsidRPr="00AC0268">
              <w:rPr>
                <w:color w:val="000000"/>
                <w:sz w:val="20"/>
                <w:szCs w:val="20"/>
                <w:lang w:eastAsia="pl-PL"/>
              </w:rPr>
              <w:t xml:space="preserve">z dnia 21 lipca 2015 roku w sprawie udzielania pomocy na badania podstawowe, badania przemysłowe, eksperymentalne prace rozwojowe oraz studia wykonalności w ramach regionalnych programów operacyjnych na lata 2014-2020. </w:t>
            </w:r>
          </w:p>
          <w:p w:rsidR="00623E6D" w:rsidRPr="00090A51" w:rsidRDefault="00F04278" w:rsidP="00623E6D">
            <w:pPr>
              <w:numPr>
                <w:ilvl w:val="0"/>
                <w:numId w:val="633"/>
              </w:numPr>
              <w:autoSpaceDE w:val="0"/>
              <w:autoSpaceDN w:val="0"/>
              <w:adjustRightInd w:val="0"/>
              <w:spacing w:after="0" w:line="240" w:lineRule="auto"/>
              <w:ind w:left="292" w:hanging="292"/>
              <w:rPr>
                <w:rFonts w:asciiTheme="minorHAnsi" w:hAnsiTheme="minorHAnsi"/>
                <w:color w:val="000000"/>
                <w:sz w:val="20"/>
                <w:szCs w:val="20"/>
                <w:lang w:eastAsia="pl-PL"/>
              </w:rPr>
            </w:pPr>
            <w:r w:rsidRPr="00F04278">
              <w:rPr>
                <w:rFonts w:asciiTheme="minorHAnsi" w:hAnsiTheme="minorHAnsi" w:cs="TimesNewRoman,Bold"/>
                <w:bCs/>
                <w:sz w:val="20"/>
                <w:szCs w:val="20"/>
                <w:lang w:eastAsia="pl-PL"/>
              </w:rPr>
              <w:t xml:space="preserve">Rozporządzenia Ministra Infrastruktury i Rozwoju </w:t>
            </w:r>
            <w:r w:rsidRPr="00F04278">
              <w:rPr>
                <w:rFonts w:asciiTheme="minorHAnsi" w:hAnsiTheme="minorHAnsi" w:cs="TimesNewRoman"/>
                <w:sz w:val="20"/>
                <w:szCs w:val="20"/>
                <w:lang w:eastAsia="pl-PL"/>
              </w:rPr>
              <w:t xml:space="preserve">z dnia 5 listopada 2015 r. </w:t>
            </w:r>
            <w:r w:rsidRPr="00F04278">
              <w:rPr>
                <w:rFonts w:asciiTheme="minorHAnsi" w:hAnsiTheme="minorHAnsi" w:cs="TimesNewRoman,Bold"/>
                <w:bCs/>
                <w:sz w:val="20"/>
                <w:szCs w:val="20"/>
                <w:lang w:eastAsia="pl-PL"/>
              </w:rPr>
              <w:t>w sprawie udzielania pomocy na wspieranie innowacyjności oraz innowacje procesowe i organizacyjne w ramach regionalnych programów operacyjnych na lata 2014–2020</w:t>
            </w:r>
            <w:r w:rsidRPr="00F04278">
              <w:rPr>
                <w:rFonts w:asciiTheme="minorHAnsi" w:hAnsiTheme="minorHAnsi"/>
                <w:color w:val="000000"/>
                <w:sz w:val="20"/>
                <w:szCs w:val="20"/>
                <w:lang w:eastAsia="pl-PL"/>
              </w:rPr>
              <w:t xml:space="preserve">. </w:t>
            </w:r>
          </w:p>
          <w:p w:rsidR="00936BA1" w:rsidRPr="00AC0268" w:rsidRDefault="002D2A97" w:rsidP="00D25451">
            <w:pPr>
              <w:numPr>
                <w:ilvl w:val="0"/>
                <w:numId w:val="633"/>
              </w:numPr>
              <w:autoSpaceDE w:val="0"/>
              <w:autoSpaceDN w:val="0"/>
              <w:adjustRightInd w:val="0"/>
              <w:spacing w:after="0" w:line="240" w:lineRule="auto"/>
              <w:ind w:left="292" w:hanging="292"/>
              <w:rPr>
                <w:color w:val="000000"/>
                <w:sz w:val="20"/>
                <w:szCs w:val="20"/>
                <w:lang w:eastAsia="pl-PL"/>
              </w:rPr>
            </w:pPr>
            <w:r w:rsidRPr="00AC0268">
              <w:rPr>
                <w:color w:val="000000"/>
                <w:sz w:val="20"/>
                <w:szCs w:val="20"/>
                <w:lang w:eastAsia="pl-PL"/>
              </w:rPr>
              <w:t>Rozporządzenie Ministra Infrastruktury i Rozwoju             z dnia 19 marca 2015 r. w sprawie udzielania pomocy de minimis w ramach regionalnych programów operacyjnych na lata 2014-2020 (Dz. U. poz. 488).</w:t>
            </w:r>
          </w:p>
          <w:p w:rsidR="002D2A97" w:rsidRPr="00AC0268" w:rsidRDefault="002D2A97" w:rsidP="00D25451">
            <w:pPr>
              <w:numPr>
                <w:ilvl w:val="0"/>
                <w:numId w:val="633"/>
              </w:numPr>
              <w:autoSpaceDE w:val="0"/>
              <w:autoSpaceDN w:val="0"/>
              <w:adjustRightInd w:val="0"/>
              <w:spacing w:after="0" w:line="240" w:lineRule="auto"/>
              <w:ind w:left="292" w:hanging="292"/>
              <w:rPr>
                <w:color w:val="000000"/>
                <w:sz w:val="20"/>
                <w:szCs w:val="20"/>
                <w:lang w:eastAsia="pl-PL"/>
              </w:rPr>
            </w:pPr>
            <w:r w:rsidRPr="00AC0268">
              <w:rPr>
                <w:color w:val="000000"/>
                <w:sz w:val="20"/>
                <w:szCs w:val="20"/>
                <w:lang w:eastAsia="pl-PL"/>
              </w:rPr>
              <w:t xml:space="preserve">Rozporządzenie Ministra Infrastruktury i Rozwoju              z dnia 3 września 2015 r. w sprawie udzielania regionalnej pomocy inwestycyjnej w ramach regionalnych programów operacyjnych na lata 2014 -2020. </w:t>
            </w:r>
          </w:p>
        </w:tc>
      </w:tr>
      <w:tr w:rsidR="002D2A97" w:rsidRPr="002D2A97" w:rsidTr="00D16277">
        <w:trPr>
          <w:trHeight w:val="1829"/>
        </w:trPr>
        <w:tc>
          <w:tcPr>
            <w:tcW w:w="1375" w:type="pct"/>
            <w:shd w:val="clear" w:color="auto" w:fill="auto"/>
          </w:tcPr>
          <w:p w:rsidR="002D2A97" w:rsidRPr="00AC0268" w:rsidRDefault="002D2A97" w:rsidP="00D25451">
            <w:pPr>
              <w:numPr>
                <w:ilvl w:val="0"/>
                <w:numId w:val="586"/>
              </w:numPr>
              <w:spacing w:after="0" w:line="240" w:lineRule="auto"/>
              <w:ind w:left="318" w:hanging="318"/>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sz w:val="20"/>
                <w:szCs w:val="20"/>
                <w:vertAlign w:val="superscript"/>
                <w:lang w:eastAsia="pl-PL"/>
              </w:rPr>
              <w:footnoteReference w:id="6"/>
            </w:r>
            <w:r w:rsidRPr="00AC0268">
              <w:rPr>
                <w:rFonts w:eastAsia="Times New Roman"/>
                <w:sz w:val="20"/>
                <w:szCs w:val="20"/>
                <w:lang w:eastAsia="pl-PL"/>
              </w:rPr>
              <w:br/>
              <w:t xml:space="preserve">(jeśli dotyczy) </w:t>
            </w:r>
          </w:p>
        </w:tc>
        <w:tc>
          <w:tcPr>
            <w:tcW w:w="1085"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Działanie 1.2</w:t>
            </w:r>
          </w:p>
        </w:tc>
        <w:tc>
          <w:tcPr>
            <w:tcW w:w="2540" w:type="pct"/>
            <w:shd w:val="clear" w:color="auto" w:fill="auto"/>
          </w:tcPr>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W przypadku wsparcia na rozwój istniejącego lub stworzenie nowego zaplecza badawczo-rozwojowego służącego działalności innowacyjnej przedsiębi</w:t>
            </w:r>
            <w:r>
              <w:rPr>
                <w:color w:val="000000"/>
                <w:sz w:val="20"/>
                <w:szCs w:val="20"/>
                <w:lang w:eastAsia="pl-PL"/>
              </w:rPr>
              <w:t xml:space="preserve">orstw wysokość wsparcia wynika </w:t>
            </w:r>
            <w:r w:rsidRPr="00860391">
              <w:rPr>
                <w:color w:val="000000"/>
                <w:sz w:val="20"/>
                <w:szCs w:val="20"/>
                <w:lang w:eastAsia="pl-PL"/>
              </w:rPr>
              <w:t xml:space="preserve">z projektu </w:t>
            </w:r>
            <w:r w:rsidRPr="00860391">
              <w:rPr>
                <w:i/>
                <w:color w:val="000000"/>
                <w:sz w:val="20"/>
                <w:szCs w:val="20"/>
                <w:lang w:eastAsia="pl-PL"/>
              </w:rPr>
              <w:t xml:space="preserve">Rozporządzenia </w:t>
            </w:r>
            <w:r>
              <w:rPr>
                <w:i/>
                <w:color w:val="000000"/>
                <w:sz w:val="20"/>
                <w:szCs w:val="20"/>
                <w:lang w:eastAsia="pl-PL"/>
              </w:rPr>
              <w:br/>
            </w:r>
            <w:r w:rsidRPr="00860391">
              <w:rPr>
                <w:i/>
                <w:color w:val="000000"/>
                <w:sz w:val="20"/>
                <w:szCs w:val="20"/>
                <w:lang w:eastAsia="pl-PL"/>
              </w:rPr>
              <w:t xml:space="preserve">w sprawie udzielania regionalnej pomocy inwestycyjnej </w:t>
            </w:r>
            <w:r>
              <w:rPr>
                <w:i/>
                <w:color w:val="000000"/>
                <w:sz w:val="20"/>
                <w:szCs w:val="20"/>
                <w:lang w:eastAsia="pl-PL"/>
              </w:rPr>
              <w:br/>
            </w:r>
            <w:r w:rsidRPr="00860391">
              <w:rPr>
                <w:i/>
                <w:color w:val="000000"/>
                <w:sz w:val="20"/>
                <w:szCs w:val="20"/>
                <w:lang w:eastAsia="pl-PL"/>
              </w:rPr>
              <w:t>w ramach regionalnych programów operacyjnych</w:t>
            </w:r>
            <w:r w:rsidRPr="00860391">
              <w:rPr>
                <w:color w:val="000000"/>
                <w:sz w:val="20"/>
                <w:szCs w:val="20"/>
                <w:lang w:eastAsia="pl-PL"/>
              </w:rPr>
              <w:t xml:space="preserve">. </w:t>
            </w:r>
          </w:p>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 xml:space="preserve">Intensywność pomocy dla poszczególnych Wnioskodawców nie przekracza: </w:t>
            </w:r>
          </w:p>
          <w:p w:rsidR="00860391" w:rsidRDefault="00860391" w:rsidP="00D25451">
            <w:pPr>
              <w:pStyle w:val="Akapitzlist"/>
              <w:numPr>
                <w:ilvl w:val="0"/>
                <w:numId w:val="770"/>
              </w:numPr>
              <w:autoSpaceDE w:val="0"/>
              <w:autoSpaceDN w:val="0"/>
              <w:adjustRightInd w:val="0"/>
              <w:spacing w:after="0" w:line="240" w:lineRule="auto"/>
              <w:ind w:left="176" w:hanging="176"/>
              <w:rPr>
                <w:color w:val="000000"/>
                <w:sz w:val="20"/>
                <w:szCs w:val="20"/>
                <w:lang w:eastAsia="pl-PL"/>
              </w:rPr>
            </w:pPr>
            <w:r w:rsidRPr="00860391">
              <w:rPr>
                <w:color w:val="000000"/>
                <w:sz w:val="20"/>
                <w:szCs w:val="20"/>
                <w:lang w:eastAsia="pl-PL"/>
              </w:rPr>
              <w:t xml:space="preserve">50 % kosztów kwalifikowalnych w przypadku badań przemysłowych; </w:t>
            </w:r>
          </w:p>
          <w:p w:rsidR="00860391" w:rsidRDefault="00860391" w:rsidP="00D25451">
            <w:pPr>
              <w:pStyle w:val="Akapitzlist"/>
              <w:numPr>
                <w:ilvl w:val="0"/>
                <w:numId w:val="770"/>
              </w:numPr>
              <w:autoSpaceDE w:val="0"/>
              <w:autoSpaceDN w:val="0"/>
              <w:adjustRightInd w:val="0"/>
              <w:spacing w:after="0" w:line="240" w:lineRule="auto"/>
              <w:ind w:left="176" w:hanging="176"/>
              <w:rPr>
                <w:color w:val="000000"/>
                <w:sz w:val="20"/>
                <w:szCs w:val="20"/>
                <w:lang w:eastAsia="pl-PL"/>
              </w:rPr>
            </w:pPr>
            <w:r w:rsidRPr="00860391">
              <w:rPr>
                <w:color w:val="000000"/>
                <w:sz w:val="20"/>
                <w:szCs w:val="20"/>
                <w:lang w:eastAsia="pl-PL"/>
              </w:rPr>
              <w:t xml:space="preserve">25 % kosztów kwalifikowalnych w przypadku eksperymentalnych prac rozwojowych; </w:t>
            </w:r>
          </w:p>
          <w:p w:rsidR="00860391" w:rsidRPr="00860391" w:rsidRDefault="00860391" w:rsidP="00D25451">
            <w:pPr>
              <w:pStyle w:val="Akapitzlist"/>
              <w:numPr>
                <w:ilvl w:val="0"/>
                <w:numId w:val="770"/>
              </w:numPr>
              <w:autoSpaceDE w:val="0"/>
              <w:autoSpaceDN w:val="0"/>
              <w:adjustRightInd w:val="0"/>
              <w:spacing w:after="0" w:line="240" w:lineRule="auto"/>
              <w:ind w:left="176" w:hanging="176"/>
              <w:rPr>
                <w:color w:val="000000"/>
                <w:sz w:val="20"/>
                <w:szCs w:val="20"/>
                <w:lang w:eastAsia="pl-PL"/>
              </w:rPr>
            </w:pPr>
            <w:r w:rsidRPr="00860391">
              <w:rPr>
                <w:color w:val="000000"/>
                <w:sz w:val="20"/>
                <w:szCs w:val="20"/>
                <w:lang w:eastAsia="pl-PL"/>
              </w:rPr>
              <w:t xml:space="preserve">50 % kosztów kwalifikowalnych w przypadku studiów wykonalności. </w:t>
            </w:r>
          </w:p>
          <w:p w:rsidR="00860391" w:rsidRPr="00860391" w:rsidRDefault="00860391" w:rsidP="00860391">
            <w:pPr>
              <w:autoSpaceDE w:val="0"/>
              <w:autoSpaceDN w:val="0"/>
              <w:adjustRightInd w:val="0"/>
              <w:spacing w:after="0" w:line="240" w:lineRule="auto"/>
              <w:rPr>
                <w:color w:val="000000"/>
                <w:sz w:val="20"/>
                <w:szCs w:val="20"/>
                <w:lang w:eastAsia="pl-PL"/>
              </w:rPr>
            </w:pPr>
          </w:p>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 xml:space="preserve">Intensywność pomocy w przypadku badań przemysłowych i eksperymentalnych prac rozwojowych można zwiększyć do maksymalnie 80 % kosztów kwalifikowalnych </w:t>
            </w:r>
            <w:r w:rsidR="009B6CF2">
              <w:rPr>
                <w:color w:val="000000"/>
                <w:sz w:val="20"/>
                <w:szCs w:val="20"/>
                <w:lang w:eastAsia="pl-PL"/>
              </w:rPr>
              <w:br/>
            </w:r>
            <w:r w:rsidRPr="00860391">
              <w:rPr>
                <w:color w:val="000000"/>
                <w:sz w:val="20"/>
                <w:szCs w:val="20"/>
                <w:lang w:eastAsia="pl-PL"/>
              </w:rPr>
              <w:t xml:space="preserve">w następujący sposób: </w:t>
            </w:r>
          </w:p>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 xml:space="preserve">a) o 10 punktów procentowych w przypadku średnich przedsiębiorstw oraz o 20 punktów procentowych </w:t>
            </w:r>
            <w:r>
              <w:rPr>
                <w:color w:val="000000"/>
                <w:sz w:val="20"/>
                <w:szCs w:val="20"/>
                <w:lang w:eastAsia="pl-PL"/>
              </w:rPr>
              <w:br/>
            </w:r>
            <w:r w:rsidRPr="00860391">
              <w:rPr>
                <w:color w:val="000000"/>
                <w:sz w:val="20"/>
                <w:szCs w:val="20"/>
                <w:lang w:eastAsia="pl-PL"/>
              </w:rPr>
              <w:t>w przypadku</w:t>
            </w:r>
            <w:r w:rsidR="00B83347">
              <w:rPr>
                <w:color w:val="000000"/>
                <w:sz w:val="20"/>
                <w:szCs w:val="20"/>
                <w:lang w:eastAsia="pl-PL"/>
              </w:rPr>
              <w:t xml:space="preserve"> mikro i </w:t>
            </w:r>
            <w:r w:rsidRPr="00860391">
              <w:rPr>
                <w:color w:val="000000"/>
                <w:sz w:val="20"/>
                <w:szCs w:val="20"/>
                <w:lang w:eastAsia="pl-PL"/>
              </w:rPr>
              <w:t xml:space="preserve"> małych przedsiębiorstw; </w:t>
            </w:r>
          </w:p>
          <w:p w:rsidR="00860391" w:rsidRPr="00860391" w:rsidRDefault="00860391" w:rsidP="00860391">
            <w:pPr>
              <w:autoSpaceDE w:val="0"/>
              <w:autoSpaceDN w:val="0"/>
              <w:adjustRightInd w:val="0"/>
              <w:spacing w:after="0" w:line="240" w:lineRule="auto"/>
              <w:rPr>
                <w:color w:val="000000"/>
                <w:sz w:val="20"/>
                <w:szCs w:val="20"/>
                <w:lang w:eastAsia="pl-PL"/>
              </w:rPr>
            </w:pPr>
          </w:p>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lastRenderedPageBreak/>
              <w:t xml:space="preserve">b) o 15 punktów procentowych, jeżeli spełniony jest jeden z następujących warunków: </w:t>
            </w:r>
          </w:p>
          <w:p w:rsidR="00860391" w:rsidRPr="00860391" w:rsidRDefault="00860391" w:rsidP="00860391">
            <w:pPr>
              <w:autoSpaceDE w:val="0"/>
              <w:autoSpaceDN w:val="0"/>
              <w:adjustRightInd w:val="0"/>
              <w:spacing w:after="0" w:line="240" w:lineRule="auto"/>
              <w:rPr>
                <w:color w:val="000000"/>
                <w:sz w:val="20"/>
                <w:szCs w:val="20"/>
                <w:lang w:eastAsia="pl-PL"/>
              </w:rPr>
            </w:pPr>
            <w:r>
              <w:rPr>
                <w:color w:val="000000"/>
                <w:sz w:val="20"/>
                <w:szCs w:val="20"/>
                <w:lang w:eastAsia="pl-PL"/>
              </w:rPr>
              <w:t xml:space="preserve">• </w:t>
            </w:r>
            <w:r w:rsidRPr="00860391">
              <w:rPr>
                <w:color w:val="000000"/>
                <w:sz w:val="20"/>
                <w:szCs w:val="20"/>
                <w:lang w:eastAsia="pl-PL"/>
              </w:rPr>
              <w:t xml:space="preserve">projekt zakłada efektywną współpracę: </w:t>
            </w:r>
          </w:p>
          <w:p w:rsidR="00860391" w:rsidRDefault="00860391" w:rsidP="00D25451">
            <w:pPr>
              <w:pStyle w:val="Akapitzlist"/>
              <w:numPr>
                <w:ilvl w:val="0"/>
                <w:numId w:val="771"/>
              </w:numPr>
              <w:autoSpaceDE w:val="0"/>
              <w:autoSpaceDN w:val="0"/>
              <w:adjustRightInd w:val="0"/>
              <w:spacing w:after="0" w:line="240" w:lineRule="auto"/>
              <w:ind w:left="176" w:hanging="142"/>
              <w:rPr>
                <w:color w:val="000000"/>
                <w:sz w:val="20"/>
                <w:szCs w:val="20"/>
                <w:lang w:eastAsia="pl-PL"/>
              </w:rPr>
            </w:pPr>
            <w:r w:rsidRPr="00860391">
              <w:rPr>
                <w:color w:val="000000"/>
                <w:sz w:val="20"/>
                <w:szCs w:val="20"/>
                <w:lang w:eastAsia="pl-PL"/>
              </w:rPr>
              <w:t xml:space="preserve">między przedsiębiorstwami, wśród których przynajmniej jedno jest MŚP, lub jest realizowany w co najmniej dwóch państwach członkowskich lub w państwie członkowskim i w państwie umawiającej się strony Porozumienia EOG, przy czym żadne pojedyncze przedsiębiorstwo nie ponosi więcej niż 70 % kosztów kwalifikowalnych, lub </w:t>
            </w:r>
          </w:p>
          <w:p w:rsidR="00860391" w:rsidRPr="00860391" w:rsidRDefault="00860391" w:rsidP="00D25451">
            <w:pPr>
              <w:pStyle w:val="Akapitzlist"/>
              <w:numPr>
                <w:ilvl w:val="0"/>
                <w:numId w:val="771"/>
              </w:numPr>
              <w:autoSpaceDE w:val="0"/>
              <w:autoSpaceDN w:val="0"/>
              <w:adjustRightInd w:val="0"/>
              <w:spacing w:after="0" w:line="240" w:lineRule="auto"/>
              <w:ind w:left="176" w:hanging="142"/>
              <w:rPr>
                <w:color w:val="000000"/>
                <w:sz w:val="20"/>
                <w:szCs w:val="20"/>
                <w:lang w:eastAsia="pl-PL"/>
              </w:rPr>
            </w:pPr>
            <w:r w:rsidRPr="00860391">
              <w:rPr>
                <w:color w:val="000000"/>
                <w:sz w:val="20"/>
                <w:szCs w:val="20"/>
                <w:lang w:eastAsia="pl-PL"/>
              </w:rPr>
              <w:t xml:space="preserve">między przedsiębiorstwem i co najmniej jedną organizacją prowadzącą badania i upowszechniającą wiedzę, jeżeli ta ostatnia ponosi co najmniej 10 % kosztów kwalifikowalnych i ma prawo do publikowania własnych wyników badań; </w:t>
            </w:r>
          </w:p>
          <w:p w:rsidR="00860391" w:rsidRPr="00860391" w:rsidRDefault="00860391" w:rsidP="00860391">
            <w:pPr>
              <w:tabs>
                <w:tab w:val="left" w:pos="176"/>
              </w:tabs>
              <w:autoSpaceDE w:val="0"/>
              <w:autoSpaceDN w:val="0"/>
              <w:adjustRightInd w:val="0"/>
              <w:spacing w:after="0" w:line="240" w:lineRule="auto"/>
              <w:ind w:left="176" w:hanging="142"/>
              <w:rPr>
                <w:color w:val="000000"/>
                <w:sz w:val="20"/>
                <w:szCs w:val="20"/>
                <w:lang w:eastAsia="pl-PL"/>
              </w:rPr>
            </w:pPr>
            <w:r w:rsidRPr="00860391">
              <w:rPr>
                <w:color w:val="000000"/>
                <w:sz w:val="20"/>
                <w:szCs w:val="20"/>
                <w:lang w:eastAsia="pl-PL"/>
              </w:rPr>
              <w:t>•</w:t>
            </w:r>
            <w:r w:rsidRPr="00860391">
              <w:rPr>
                <w:color w:val="000000"/>
                <w:sz w:val="20"/>
                <w:szCs w:val="20"/>
                <w:lang w:eastAsia="pl-PL"/>
              </w:rPr>
              <w:tab/>
              <w:t xml:space="preserve">wyniki projektu są szeroko rozpowszechniane podczas konferencji, za pośrednictwem publikacji, ogólnodostępnych baz bądź oprogramowania bezpłatnego lub otwartego. </w:t>
            </w:r>
          </w:p>
          <w:p w:rsidR="00860391" w:rsidRPr="00860391" w:rsidRDefault="00860391" w:rsidP="00860391">
            <w:pPr>
              <w:autoSpaceDE w:val="0"/>
              <w:autoSpaceDN w:val="0"/>
              <w:adjustRightInd w:val="0"/>
              <w:spacing w:after="0" w:line="240" w:lineRule="auto"/>
              <w:rPr>
                <w:color w:val="000000"/>
                <w:sz w:val="20"/>
                <w:szCs w:val="20"/>
                <w:lang w:eastAsia="pl-PL"/>
              </w:rPr>
            </w:pPr>
          </w:p>
          <w:p w:rsidR="00860391" w:rsidRPr="00860391"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 xml:space="preserve">Koszty kwalifikowalne kursów i szkoleń specjalistycznych kadr (pracowników) zatrudnionych w przedsiębiorstwach biorących udział w projekcie, które stanowią uzupełnienie do finansowanego typu projektu nie mogą przekroczyć poziomu 10 % pozostałych kosztów kwalifikowalnych projektu. </w:t>
            </w:r>
          </w:p>
          <w:p w:rsidR="002D2A97" w:rsidRPr="00AC0268" w:rsidRDefault="00860391" w:rsidP="00860391">
            <w:pPr>
              <w:autoSpaceDE w:val="0"/>
              <w:autoSpaceDN w:val="0"/>
              <w:adjustRightInd w:val="0"/>
              <w:spacing w:after="0" w:line="240" w:lineRule="auto"/>
              <w:rPr>
                <w:color w:val="000000"/>
                <w:sz w:val="20"/>
                <w:szCs w:val="20"/>
                <w:lang w:eastAsia="pl-PL"/>
              </w:rPr>
            </w:pPr>
            <w:r w:rsidRPr="00860391">
              <w:rPr>
                <w:color w:val="000000"/>
                <w:sz w:val="20"/>
                <w:szCs w:val="20"/>
                <w:lang w:eastAsia="pl-PL"/>
              </w:rPr>
              <w:t xml:space="preserve">Intensywność pomocy na studium wykonalności można zwiększyć o 10 punktów procentowych w przypadku średnich przedsiębiorstw i o 20 punktów procentowych </w:t>
            </w:r>
            <w:r>
              <w:rPr>
                <w:color w:val="000000"/>
                <w:sz w:val="20"/>
                <w:szCs w:val="20"/>
                <w:lang w:eastAsia="pl-PL"/>
              </w:rPr>
              <w:br/>
            </w:r>
            <w:r w:rsidRPr="00860391">
              <w:rPr>
                <w:color w:val="000000"/>
                <w:sz w:val="20"/>
                <w:szCs w:val="20"/>
                <w:lang w:eastAsia="pl-PL"/>
              </w:rPr>
              <w:t>w przypadku małych przedsiębiorstw.</w:t>
            </w:r>
          </w:p>
        </w:tc>
      </w:tr>
      <w:tr w:rsidR="002D2A97" w:rsidRPr="002D2A97" w:rsidTr="006001F8">
        <w:tc>
          <w:tcPr>
            <w:tcW w:w="1375" w:type="pct"/>
            <w:shd w:val="clear" w:color="auto" w:fill="auto"/>
          </w:tcPr>
          <w:p w:rsidR="002D2A97" w:rsidRPr="00AC0268" w:rsidRDefault="002D2A97" w:rsidP="00D25451">
            <w:pPr>
              <w:numPr>
                <w:ilvl w:val="0"/>
                <w:numId w:val="586"/>
              </w:numPr>
              <w:tabs>
                <w:tab w:val="left" w:pos="318"/>
              </w:tabs>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 xml:space="preserve">(środki UE + ewentualne współfinansowanie </w:t>
            </w:r>
            <w:r w:rsidR="004A4449">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84" w:type="pct"/>
            <w:gridSpan w:val="2"/>
            <w:shd w:val="clear" w:color="auto" w:fill="auto"/>
          </w:tcPr>
          <w:p w:rsidR="002D2A97" w:rsidRPr="00AC0268" w:rsidRDefault="002D2A97" w:rsidP="0039069B">
            <w:pPr>
              <w:spacing w:before="40" w:after="40" w:line="240" w:lineRule="auto"/>
              <w:rPr>
                <w:rFonts w:eastAsia="Times New Roman"/>
                <w:sz w:val="20"/>
                <w:szCs w:val="20"/>
                <w:lang w:eastAsia="pl-PL"/>
              </w:rPr>
            </w:pPr>
            <w:r w:rsidRPr="00AC0268">
              <w:rPr>
                <w:rFonts w:eastAsia="Times New Roman"/>
                <w:sz w:val="20"/>
                <w:szCs w:val="20"/>
                <w:lang w:eastAsia="pl-PL"/>
              </w:rPr>
              <w:t xml:space="preserve">Działanie 1.2 </w:t>
            </w:r>
          </w:p>
        </w:tc>
        <w:tc>
          <w:tcPr>
            <w:tcW w:w="2541" w:type="pct"/>
            <w:shd w:val="clear" w:color="auto" w:fill="auto"/>
          </w:tcPr>
          <w:p w:rsidR="00882D8F" w:rsidRDefault="00882D8F" w:rsidP="00882D8F">
            <w:pPr>
              <w:autoSpaceDE w:val="0"/>
              <w:autoSpaceDN w:val="0"/>
              <w:adjustRightInd w:val="0"/>
              <w:spacing w:after="0" w:line="240" w:lineRule="auto"/>
              <w:rPr>
                <w:i/>
                <w:color w:val="000000"/>
                <w:sz w:val="20"/>
                <w:szCs w:val="20"/>
                <w:lang w:eastAsia="pl-PL"/>
              </w:rPr>
            </w:pPr>
            <w:r w:rsidRPr="00882D8F">
              <w:rPr>
                <w:color w:val="000000"/>
                <w:sz w:val="20"/>
                <w:szCs w:val="20"/>
                <w:lang w:eastAsia="pl-PL"/>
              </w:rPr>
              <w:t>W przypadku wsparcia na rozwój istniejącego lub stwo</w:t>
            </w:r>
            <w:r w:rsidR="005C6A45">
              <w:rPr>
                <w:color w:val="000000"/>
                <w:sz w:val="20"/>
                <w:szCs w:val="20"/>
                <w:lang w:eastAsia="pl-PL"/>
              </w:rPr>
              <w:t>rzenie nowego zaplecza badawczo</w:t>
            </w:r>
            <w:r w:rsidRPr="00882D8F">
              <w:rPr>
                <w:color w:val="000000"/>
                <w:sz w:val="20"/>
                <w:szCs w:val="20"/>
                <w:lang w:eastAsia="pl-PL"/>
              </w:rPr>
              <w:t>-rozwojowego służącego działalności innowacyjnej przedsiębi</w:t>
            </w:r>
            <w:r>
              <w:rPr>
                <w:color w:val="000000"/>
                <w:sz w:val="20"/>
                <w:szCs w:val="20"/>
                <w:lang w:eastAsia="pl-PL"/>
              </w:rPr>
              <w:t xml:space="preserve">orstw wysokość wsparcia wynika </w:t>
            </w:r>
            <w:r w:rsidRPr="00882D8F">
              <w:rPr>
                <w:color w:val="000000"/>
                <w:sz w:val="20"/>
                <w:szCs w:val="20"/>
                <w:lang w:eastAsia="pl-PL"/>
              </w:rPr>
              <w:t xml:space="preserve">z projektu </w:t>
            </w:r>
            <w:r w:rsidRPr="00882D8F">
              <w:rPr>
                <w:i/>
                <w:color w:val="000000"/>
                <w:sz w:val="20"/>
                <w:szCs w:val="20"/>
                <w:lang w:eastAsia="pl-PL"/>
              </w:rPr>
              <w:t xml:space="preserve">Rozporządzenia </w:t>
            </w:r>
          </w:p>
          <w:p w:rsidR="00882D8F" w:rsidRPr="00882D8F" w:rsidRDefault="00882D8F" w:rsidP="00882D8F">
            <w:pPr>
              <w:autoSpaceDE w:val="0"/>
              <w:autoSpaceDN w:val="0"/>
              <w:adjustRightInd w:val="0"/>
              <w:spacing w:after="0" w:line="240" w:lineRule="auto"/>
              <w:rPr>
                <w:i/>
                <w:color w:val="000000"/>
                <w:sz w:val="20"/>
                <w:szCs w:val="20"/>
                <w:lang w:eastAsia="pl-PL"/>
              </w:rPr>
            </w:pPr>
            <w:r w:rsidRPr="00882D8F">
              <w:rPr>
                <w:i/>
                <w:color w:val="000000"/>
                <w:sz w:val="20"/>
                <w:szCs w:val="20"/>
                <w:lang w:eastAsia="pl-PL"/>
              </w:rPr>
              <w:t xml:space="preserve">w sprawie udzielania regionalnej pomocy inwestycyjnej </w:t>
            </w:r>
            <w:r>
              <w:rPr>
                <w:i/>
                <w:color w:val="000000"/>
                <w:sz w:val="20"/>
                <w:szCs w:val="20"/>
                <w:lang w:eastAsia="pl-PL"/>
              </w:rPr>
              <w:br/>
            </w:r>
            <w:r w:rsidRPr="00882D8F">
              <w:rPr>
                <w:i/>
                <w:color w:val="000000"/>
                <w:sz w:val="20"/>
                <w:szCs w:val="20"/>
                <w:lang w:eastAsia="pl-PL"/>
              </w:rPr>
              <w:t xml:space="preserve">w ramach regionalnych programów operacyjnych. </w:t>
            </w:r>
          </w:p>
          <w:p w:rsidR="00882D8F" w:rsidRPr="00882D8F" w:rsidRDefault="00882D8F" w:rsidP="00882D8F">
            <w:pPr>
              <w:autoSpaceDE w:val="0"/>
              <w:autoSpaceDN w:val="0"/>
              <w:adjustRightInd w:val="0"/>
              <w:spacing w:after="0" w:line="240" w:lineRule="auto"/>
              <w:rPr>
                <w:color w:val="000000"/>
                <w:sz w:val="20"/>
                <w:szCs w:val="20"/>
                <w:lang w:eastAsia="pl-PL"/>
              </w:rPr>
            </w:pPr>
            <w:r w:rsidRPr="00882D8F">
              <w:rPr>
                <w:color w:val="000000"/>
                <w:sz w:val="20"/>
                <w:szCs w:val="20"/>
                <w:lang w:eastAsia="pl-PL"/>
              </w:rPr>
              <w:t xml:space="preserve">Intensywność pomocy dla poszczególnych Wnioskodawców nie przekracza: </w:t>
            </w:r>
          </w:p>
          <w:p w:rsidR="00882D8F" w:rsidRDefault="00882D8F" w:rsidP="00D25451">
            <w:pPr>
              <w:pStyle w:val="Akapitzlist"/>
              <w:numPr>
                <w:ilvl w:val="0"/>
                <w:numId w:val="772"/>
              </w:numPr>
              <w:autoSpaceDE w:val="0"/>
              <w:autoSpaceDN w:val="0"/>
              <w:adjustRightInd w:val="0"/>
              <w:spacing w:after="0" w:line="240" w:lineRule="auto"/>
              <w:ind w:left="319" w:hanging="283"/>
              <w:rPr>
                <w:color w:val="000000"/>
                <w:sz w:val="20"/>
                <w:szCs w:val="20"/>
                <w:lang w:eastAsia="pl-PL"/>
              </w:rPr>
            </w:pPr>
            <w:r w:rsidRPr="00882D8F">
              <w:rPr>
                <w:color w:val="000000"/>
                <w:sz w:val="20"/>
                <w:szCs w:val="20"/>
                <w:lang w:eastAsia="pl-PL"/>
              </w:rPr>
              <w:t xml:space="preserve">50 % kosztów kwalifikowalnych w przypadku badań przemysłowych; </w:t>
            </w:r>
          </w:p>
          <w:p w:rsidR="00882D8F" w:rsidRDefault="00882D8F" w:rsidP="00D25451">
            <w:pPr>
              <w:pStyle w:val="Akapitzlist"/>
              <w:numPr>
                <w:ilvl w:val="0"/>
                <w:numId w:val="772"/>
              </w:numPr>
              <w:autoSpaceDE w:val="0"/>
              <w:autoSpaceDN w:val="0"/>
              <w:adjustRightInd w:val="0"/>
              <w:spacing w:after="0" w:line="240" w:lineRule="auto"/>
              <w:ind w:left="319" w:hanging="283"/>
              <w:rPr>
                <w:color w:val="000000"/>
                <w:sz w:val="20"/>
                <w:szCs w:val="20"/>
                <w:lang w:eastAsia="pl-PL"/>
              </w:rPr>
            </w:pPr>
            <w:r w:rsidRPr="00882D8F">
              <w:rPr>
                <w:color w:val="000000"/>
                <w:sz w:val="20"/>
                <w:szCs w:val="20"/>
                <w:lang w:eastAsia="pl-PL"/>
              </w:rPr>
              <w:t xml:space="preserve">25 % kosztów kwalifikowalnych w przypadku eksperymentalnych prac rozwojowych; </w:t>
            </w:r>
          </w:p>
          <w:p w:rsidR="00882D8F" w:rsidRPr="00882D8F" w:rsidRDefault="00882D8F" w:rsidP="00D25451">
            <w:pPr>
              <w:pStyle w:val="Akapitzlist"/>
              <w:numPr>
                <w:ilvl w:val="0"/>
                <w:numId w:val="772"/>
              </w:numPr>
              <w:autoSpaceDE w:val="0"/>
              <w:autoSpaceDN w:val="0"/>
              <w:adjustRightInd w:val="0"/>
              <w:spacing w:after="0" w:line="240" w:lineRule="auto"/>
              <w:ind w:left="319" w:hanging="283"/>
              <w:rPr>
                <w:color w:val="000000"/>
                <w:sz w:val="20"/>
                <w:szCs w:val="20"/>
                <w:lang w:eastAsia="pl-PL"/>
              </w:rPr>
            </w:pPr>
            <w:r w:rsidRPr="00882D8F">
              <w:rPr>
                <w:color w:val="000000"/>
                <w:sz w:val="20"/>
                <w:szCs w:val="20"/>
                <w:lang w:eastAsia="pl-PL"/>
              </w:rPr>
              <w:t xml:space="preserve">50 % kosztów kwalifikowalnych w przypadku studiów wykonalności. </w:t>
            </w:r>
          </w:p>
          <w:p w:rsidR="00882D8F" w:rsidRPr="00882D8F" w:rsidRDefault="00882D8F" w:rsidP="00882D8F">
            <w:pPr>
              <w:autoSpaceDE w:val="0"/>
              <w:autoSpaceDN w:val="0"/>
              <w:adjustRightInd w:val="0"/>
              <w:spacing w:after="0" w:line="240" w:lineRule="auto"/>
              <w:rPr>
                <w:color w:val="000000"/>
                <w:sz w:val="20"/>
                <w:szCs w:val="20"/>
                <w:lang w:eastAsia="pl-PL"/>
              </w:rPr>
            </w:pPr>
          </w:p>
          <w:p w:rsidR="00882D8F" w:rsidRPr="00882D8F" w:rsidRDefault="00882D8F" w:rsidP="00882D8F">
            <w:pPr>
              <w:autoSpaceDE w:val="0"/>
              <w:autoSpaceDN w:val="0"/>
              <w:adjustRightInd w:val="0"/>
              <w:spacing w:after="0" w:line="240" w:lineRule="auto"/>
              <w:rPr>
                <w:color w:val="000000"/>
                <w:sz w:val="20"/>
                <w:szCs w:val="20"/>
                <w:lang w:eastAsia="pl-PL"/>
              </w:rPr>
            </w:pPr>
            <w:r w:rsidRPr="00882D8F">
              <w:rPr>
                <w:color w:val="000000"/>
                <w:sz w:val="20"/>
                <w:szCs w:val="20"/>
                <w:lang w:eastAsia="pl-PL"/>
              </w:rPr>
              <w:t xml:space="preserve">Intensywność pomocy w przypadku badań przemysłowych i eksperymentalnych prac rozwojowych można zwiększyć do maksymalnie 80 % kosztów kwalifikowalnych </w:t>
            </w:r>
            <w:r w:rsidR="00572E92">
              <w:rPr>
                <w:color w:val="000000"/>
                <w:sz w:val="20"/>
                <w:szCs w:val="20"/>
                <w:lang w:eastAsia="pl-PL"/>
              </w:rPr>
              <w:br/>
            </w:r>
            <w:r w:rsidRPr="00882D8F">
              <w:rPr>
                <w:color w:val="000000"/>
                <w:sz w:val="20"/>
                <w:szCs w:val="20"/>
                <w:lang w:eastAsia="pl-PL"/>
              </w:rPr>
              <w:t xml:space="preserve">w następujący sposób: </w:t>
            </w:r>
          </w:p>
          <w:p w:rsidR="002D2A97" w:rsidRDefault="00572E92" w:rsidP="00882D8F">
            <w:pPr>
              <w:autoSpaceDE w:val="0"/>
              <w:autoSpaceDN w:val="0"/>
              <w:adjustRightInd w:val="0"/>
              <w:spacing w:after="0" w:line="240" w:lineRule="auto"/>
              <w:rPr>
                <w:color w:val="000000"/>
                <w:sz w:val="20"/>
                <w:szCs w:val="20"/>
                <w:lang w:eastAsia="pl-PL"/>
              </w:rPr>
            </w:pPr>
            <w:r>
              <w:rPr>
                <w:color w:val="000000"/>
                <w:sz w:val="20"/>
                <w:szCs w:val="20"/>
                <w:lang w:eastAsia="pl-PL"/>
              </w:rPr>
              <w:t>a</w:t>
            </w:r>
            <w:r w:rsidR="00882D8F" w:rsidRPr="00882D8F">
              <w:rPr>
                <w:color w:val="000000"/>
                <w:sz w:val="20"/>
                <w:szCs w:val="20"/>
                <w:lang w:eastAsia="pl-PL"/>
              </w:rPr>
              <w:t xml:space="preserve">) o 10 punktów procentowych w przypadku średnich przedsiębiorstw oraz o 20 punktów procentowych </w:t>
            </w:r>
            <w:r w:rsidR="003E63A6">
              <w:rPr>
                <w:color w:val="000000"/>
                <w:sz w:val="20"/>
                <w:szCs w:val="20"/>
                <w:lang w:eastAsia="pl-PL"/>
              </w:rPr>
              <w:br/>
            </w:r>
            <w:r w:rsidR="00882D8F" w:rsidRPr="00882D8F">
              <w:rPr>
                <w:color w:val="000000"/>
                <w:sz w:val="20"/>
                <w:szCs w:val="20"/>
                <w:lang w:eastAsia="pl-PL"/>
              </w:rPr>
              <w:t>w przypadku małych przedsiębiorstw;</w:t>
            </w:r>
          </w:p>
          <w:p w:rsidR="00882D8F" w:rsidRPr="00882D8F" w:rsidRDefault="00572E92" w:rsidP="00882D8F">
            <w:pPr>
              <w:autoSpaceDE w:val="0"/>
              <w:autoSpaceDN w:val="0"/>
              <w:adjustRightInd w:val="0"/>
              <w:spacing w:after="0" w:line="240" w:lineRule="auto"/>
              <w:rPr>
                <w:color w:val="000000"/>
                <w:sz w:val="20"/>
                <w:szCs w:val="20"/>
                <w:lang w:eastAsia="pl-PL"/>
              </w:rPr>
            </w:pPr>
            <w:r>
              <w:rPr>
                <w:color w:val="000000"/>
                <w:sz w:val="20"/>
                <w:szCs w:val="20"/>
                <w:lang w:eastAsia="pl-PL"/>
              </w:rPr>
              <w:t>b</w:t>
            </w:r>
            <w:r w:rsidR="00882D8F" w:rsidRPr="00882D8F">
              <w:rPr>
                <w:color w:val="000000"/>
                <w:sz w:val="20"/>
                <w:szCs w:val="20"/>
                <w:lang w:eastAsia="pl-PL"/>
              </w:rPr>
              <w:t xml:space="preserve">) o 15 punktów procentowych, jeżeli spełniony jest jeden z następujących warunków: </w:t>
            </w:r>
          </w:p>
          <w:p w:rsidR="00882D8F" w:rsidRPr="00882D8F" w:rsidRDefault="00882D8F" w:rsidP="00882D8F">
            <w:pPr>
              <w:tabs>
                <w:tab w:val="left" w:pos="319"/>
              </w:tabs>
              <w:autoSpaceDE w:val="0"/>
              <w:autoSpaceDN w:val="0"/>
              <w:adjustRightInd w:val="0"/>
              <w:spacing w:after="0" w:line="240" w:lineRule="auto"/>
              <w:rPr>
                <w:color w:val="000000"/>
                <w:sz w:val="20"/>
                <w:szCs w:val="20"/>
                <w:lang w:eastAsia="pl-PL"/>
              </w:rPr>
            </w:pPr>
            <w:r w:rsidRPr="00882D8F">
              <w:rPr>
                <w:color w:val="000000"/>
                <w:sz w:val="20"/>
                <w:szCs w:val="20"/>
                <w:lang w:eastAsia="pl-PL"/>
              </w:rPr>
              <w:t>•</w:t>
            </w:r>
            <w:r w:rsidRPr="00882D8F">
              <w:rPr>
                <w:color w:val="000000"/>
                <w:sz w:val="20"/>
                <w:szCs w:val="20"/>
                <w:lang w:eastAsia="pl-PL"/>
              </w:rPr>
              <w:tab/>
              <w:t xml:space="preserve">projekt zakłada efektywną współpracę: </w:t>
            </w:r>
          </w:p>
          <w:p w:rsidR="00882D8F" w:rsidRDefault="00882D8F" w:rsidP="00D25451">
            <w:pPr>
              <w:pStyle w:val="Akapitzlist"/>
              <w:numPr>
                <w:ilvl w:val="0"/>
                <w:numId w:val="773"/>
              </w:numPr>
              <w:autoSpaceDE w:val="0"/>
              <w:autoSpaceDN w:val="0"/>
              <w:adjustRightInd w:val="0"/>
              <w:spacing w:after="0" w:line="240" w:lineRule="auto"/>
              <w:ind w:left="178" w:hanging="142"/>
              <w:rPr>
                <w:color w:val="000000"/>
                <w:sz w:val="20"/>
                <w:szCs w:val="20"/>
                <w:lang w:eastAsia="pl-PL"/>
              </w:rPr>
            </w:pPr>
            <w:r w:rsidRPr="00882D8F">
              <w:rPr>
                <w:color w:val="000000"/>
                <w:sz w:val="20"/>
                <w:szCs w:val="20"/>
                <w:lang w:eastAsia="pl-PL"/>
              </w:rPr>
              <w:t xml:space="preserve">między przedsiębiorstwami, wśród których przynajmniej jedno jest MŚP, lub jest realizowany w co najmniej dwóch państwach członkowskich lub w państwie </w:t>
            </w:r>
            <w:r w:rsidRPr="00882D8F">
              <w:rPr>
                <w:color w:val="000000"/>
                <w:sz w:val="20"/>
                <w:szCs w:val="20"/>
                <w:lang w:eastAsia="pl-PL"/>
              </w:rPr>
              <w:lastRenderedPageBreak/>
              <w:t xml:space="preserve">członkowskim i w państwie umawiającej się strony Porozumienia EOG, przy czym żadne pojedyncze przedsiębiorstwo nie ponosi więcej niż 70 % kosztów kwalifikowalnych, lub </w:t>
            </w:r>
          </w:p>
          <w:p w:rsidR="00882D8F" w:rsidRPr="00882D8F" w:rsidRDefault="00882D8F" w:rsidP="00D25451">
            <w:pPr>
              <w:pStyle w:val="Akapitzlist"/>
              <w:numPr>
                <w:ilvl w:val="0"/>
                <w:numId w:val="773"/>
              </w:numPr>
              <w:autoSpaceDE w:val="0"/>
              <w:autoSpaceDN w:val="0"/>
              <w:adjustRightInd w:val="0"/>
              <w:spacing w:after="0" w:line="240" w:lineRule="auto"/>
              <w:ind w:left="178" w:hanging="142"/>
              <w:rPr>
                <w:color w:val="000000"/>
                <w:sz w:val="20"/>
                <w:szCs w:val="20"/>
                <w:lang w:eastAsia="pl-PL"/>
              </w:rPr>
            </w:pPr>
            <w:r w:rsidRPr="00882D8F">
              <w:rPr>
                <w:color w:val="000000"/>
                <w:sz w:val="20"/>
                <w:szCs w:val="20"/>
                <w:lang w:eastAsia="pl-PL"/>
              </w:rPr>
              <w:t xml:space="preserve">między przedsiębiorstwem i co najmniej jedną organizacją prowadzącą badania i upowszechniającą wiedzę, jeżeli ta ostatnia ponosi co najmniej 10 % kosztów kwalifikowalnych i ma prawo do publikowania własnych wyników badań; </w:t>
            </w:r>
          </w:p>
          <w:p w:rsidR="00882D8F" w:rsidRPr="00882D8F" w:rsidRDefault="00882D8F" w:rsidP="00882D8F">
            <w:pPr>
              <w:tabs>
                <w:tab w:val="left" w:pos="319"/>
              </w:tabs>
              <w:autoSpaceDE w:val="0"/>
              <w:autoSpaceDN w:val="0"/>
              <w:adjustRightInd w:val="0"/>
              <w:spacing w:after="0" w:line="240" w:lineRule="auto"/>
              <w:rPr>
                <w:color w:val="000000"/>
                <w:sz w:val="20"/>
                <w:szCs w:val="20"/>
                <w:lang w:eastAsia="pl-PL"/>
              </w:rPr>
            </w:pPr>
            <w:r w:rsidRPr="00882D8F">
              <w:rPr>
                <w:color w:val="000000"/>
                <w:sz w:val="20"/>
                <w:szCs w:val="20"/>
                <w:lang w:eastAsia="pl-PL"/>
              </w:rPr>
              <w:t>•</w:t>
            </w:r>
            <w:r w:rsidRPr="00882D8F">
              <w:rPr>
                <w:color w:val="000000"/>
                <w:sz w:val="20"/>
                <w:szCs w:val="20"/>
                <w:lang w:eastAsia="pl-PL"/>
              </w:rPr>
              <w:tab/>
              <w:t xml:space="preserve">wyniki projektu są szeroko rozpowszechniane podczas konferencji, za pośrednictwem publikacji, ogólnodostępnych baz bądź oprogramowania bezpłatnego lub otwartego. </w:t>
            </w:r>
          </w:p>
          <w:p w:rsidR="00882D8F" w:rsidRPr="00882D8F" w:rsidRDefault="00882D8F" w:rsidP="00882D8F">
            <w:pPr>
              <w:autoSpaceDE w:val="0"/>
              <w:autoSpaceDN w:val="0"/>
              <w:adjustRightInd w:val="0"/>
              <w:spacing w:after="0" w:line="240" w:lineRule="auto"/>
              <w:rPr>
                <w:color w:val="000000"/>
                <w:sz w:val="20"/>
                <w:szCs w:val="20"/>
                <w:lang w:eastAsia="pl-PL"/>
              </w:rPr>
            </w:pPr>
          </w:p>
          <w:p w:rsidR="00882D8F" w:rsidRPr="00882D8F" w:rsidRDefault="00882D8F" w:rsidP="00882D8F">
            <w:pPr>
              <w:autoSpaceDE w:val="0"/>
              <w:autoSpaceDN w:val="0"/>
              <w:adjustRightInd w:val="0"/>
              <w:spacing w:after="0" w:line="240" w:lineRule="auto"/>
              <w:rPr>
                <w:color w:val="000000"/>
                <w:sz w:val="20"/>
                <w:szCs w:val="20"/>
                <w:lang w:eastAsia="pl-PL"/>
              </w:rPr>
            </w:pPr>
            <w:r w:rsidRPr="00882D8F">
              <w:rPr>
                <w:color w:val="000000"/>
                <w:sz w:val="20"/>
                <w:szCs w:val="20"/>
                <w:lang w:eastAsia="pl-PL"/>
              </w:rPr>
              <w:t xml:space="preserve">Koszty kwalifikowalne kursów i szkoleń specjalistycznych kadr (pracowników) zatrudnionych w przedsiębiorstwach biorących udział w projekcie, które stanowią uzupełnienie do finansowanego typu projektu nie mogą przekroczyć poziomu 10 % pozostałych kosztów kwalifikowalnych projektu. </w:t>
            </w:r>
          </w:p>
          <w:p w:rsidR="00882D8F" w:rsidRPr="00AC0268" w:rsidRDefault="00882D8F" w:rsidP="00882D8F">
            <w:pPr>
              <w:autoSpaceDE w:val="0"/>
              <w:autoSpaceDN w:val="0"/>
              <w:adjustRightInd w:val="0"/>
              <w:spacing w:after="0" w:line="240" w:lineRule="auto"/>
              <w:rPr>
                <w:color w:val="000000"/>
                <w:sz w:val="20"/>
                <w:szCs w:val="20"/>
                <w:lang w:eastAsia="pl-PL"/>
              </w:rPr>
            </w:pPr>
            <w:r w:rsidRPr="00882D8F">
              <w:rPr>
                <w:color w:val="000000"/>
                <w:sz w:val="20"/>
                <w:szCs w:val="20"/>
                <w:lang w:eastAsia="pl-PL"/>
              </w:rPr>
              <w:t xml:space="preserve">Intensywność pomocy na studium wykonalności można zwiększyć o 10 punktów procentowych w przypadku średnich przedsiębiorstw i o 20 punktów procentowych </w:t>
            </w:r>
            <w:r>
              <w:rPr>
                <w:color w:val="000000"/>
                <w:sz w:val="20"/>
                <w:szCs w:val="20"/>
                <w:lang w:eastAsia="pl-PL"/>
              </w:rPr>
              <w:br/>
            </w:r>
            <w:r w:rsidRPr="00882D8F">
              <w:rPr>
                <w:color w:val="000000"/>
                <w:sz w:val="20"/>
                <w:szCs w:val="20"/>
                <w:lang w:eastAsia="pl-PL"/>
              </w:rPr>
              <w:t>w przypadku małych przedsiębiorstw.</w:t>
            </w:r>
          </w:p>
        </w:tc>
      </w:tr>
      <w:tr w:rsidR="002D2A97" w:rsidRPr="002D2A97" w:rsidTr="006001F8">
        <w:trPr>
          <w:trHeight w:val="1343"/>
        </w:trPr>
        <w:tc>
          <w:tcPr>
            <w:tcW w:w="1375" w:type="pct"/>
            <w:shd w:val="clear" w:color="auto" w:fill="auto"/>
          </w:tcPr>
          <w:p w:rsidR="002D2A97" w:rsidRPr="00AC0268" w:rsidRDefault="002D2A97" w:rsidP="00D25451">
            <w:pPr>
              <w:numPr>
                <w:ilvl w:val="0"/>
                <w:numId w:val="586"/>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w:t>
            </w:r>
            <w:r w:rsidR="00D42677" w:rsidRPr="00AC0268">
              <w:rPr>
                <w:rFonts w:eastAsia="Times New Roman"/>
                <w:sz w:val="20"/>
                <w:szCs w:val="20"/>
                <w:lang w:eastAsia="pl-PL"/>
              </w:rPr>
              <w:t xml:space="preserve">ny beneficjenta jako % wydatków </w:t>
            </w:r>
            <w:r w:rsidRPr="00AC0268">
              <w:rPr>
                <w:rFonts w:eastAsia="Times New Roman"/>
                <w:sz w:val="20"/>
                <w:szCs w:val="20"/>
                <w:lang w:eastAsia="pl-PL"/>
              </w:rPr>
              <w:t>kwalifikowalnych</w:t>
            </w:r>
          </w:p>
        </w:tc>
        <w:tc>
          <w:tcPr>
            <w:tcW w:w="1084" w:type="pct"/>
            <w:gridSpan w:val="2"/>
            <w:shd w:val="clear" w:color="auto" w:fill="auto"/>
          </w:tcPr>
          <w:p w:rsidR="002D2A97" w:rsidRPr="00AC0268" w:rsidRDefault="002D2A97" w:rsidP="005531A6">
            <w:pPr>
              <w:spacing w:after="0" w:line="240" w:lineRule="auto"/>
              <w:rPr>
                <w:rFonts w:eastAsia="Times New Roman"/>
                <w:sz w:val="20"/>
                <w:szCs w:val="20"/>
                <w:lang w:eastAsia="pl-PL"/>
              </w:rPr>
            </w:pPr>
            <w:r w:rsidRPr="00AC0268">
              <w:rPr>
                <w:rFonts w:eastAsia="Times New Roman"/>
                <w:sz w:val="20"/>
                <w:szCs w:val="20"/>
                <w:lang w:eastAsia="pl-PL"/>
              </w:rPr>
              <w:t>Działanie 1.2</w:t>
            </w:r>
          </w:p>
        </w:tc>
        <w:tc>
          <w:tcPr>
            <w:tcW w:w="2541" w:type="pct"/>
            <w:shd w:val="clear" w:color="auto" w:fill="auto"/>
          </w:tcPr>
          <w:p w:rsidR="002D2A97" w:rsidRPr="00AC0268" w:rsidRDefault="002D2A97" w:rsidP="00564B05">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20% </w:t>
            </w:r>
          </w:p>
          <w:p w:rsidR="00F87520" w:rsidRPr="00F87520" w:rsidRDefault="00F04278" w:rsidP="00F87520">
            <w:pPr>
              <w:spacing w:after="0" w:line="240" w:lineRule="auto"/>
              <w:rPr>
                <w:rFonts w:asciiTheme="minorHAnsi" w:eastAsia="Times New Roman" w:hAnsiTheme="minorHAnsi" w:cs="Arial"/>
                <w:color w:val="0A0A0A"/>
                <w:sz w:val="20"/>
                <w:szCs w:val="20"/>
                <w:lang w:eastAsia="pl-PL"/>
              </w:rPr>
            </w:pPr>
            <w:r w:rsidRPr="00F04278">
              <w:rPr>
                <w:rFonts w:asciiTheme="minorHAnsi" w:hAnsiTheme="minorHAnsi"/>
                <w:color w:val="000000"/>
                <w:sz w:val="20"/>
                <w:szCs w:val="20"/>
                <w:lang w:eastAsia="pl-PL"/>
              </w:rPr>
              <w:t xml:space="preserve">Dla typu 1 minimalny wkład własny liczony zgodnie               z </w:t>
            </w:r>
            <w:r w:rsidRPr="00F04278">
              <w:rPr>
                <w:rFonts w:asciiTheme="minorHAnsi" w:eastAsia="Times New Roman" w:hAnsiTheme="minorHAnsi" w:cs="Arial"/>
                <w:color w:val="0A0A0A"/>
                <w:sz w:val="20"/>
                <w:szCs w:val="20"/>
                <w:lang w:eastAsia="pl-PL"/>
              </w:rPr>
              <w:t>Rozporz</w:t>
            </w:r>
            <w:r w:rsidRPr="00F04278">
              <w:rPr>
                <w:rFonts w:asciiTheme="minorHAnsi" w:eastAsia="Times New Roman" w:hAnsiTheme="minorHAnsi" w:cs="Arial" w:hint="eastAsia"/>
                <w:color w:val="0A0A0A"/>
                <w:sz w:val="20"/>
                <w:szCs w:val="20"/>
                <w:lang w:eastAsia="pl-PL"/>
              </w:rPr>
              <w:t>ą</w:t>
            </w:r>
            <w:r w:rsidRPr="00F04278">
              <w:rPr>
                <w:rFonts w:asciiTheme="minorHAnsi" w:eastAsia="Times New Roman" w:hAnsiTheme="minorHAnsi" w:cs="Arial"/>
                <w:color w:val="0A0A0A"/>
                <w:sz w:val="20"/>
                <w:szCs w:val="20"/>
                <w:lang w:eastAsia="pl-PL"/>
              </w:rPr>
              <w:t xml:space="preserve">dzeniem Ministra Infrastruktury i Rozwoju </w:t>
            </w:r>
          </w:p>
          <w:p w:rsidR="00F87520" w:rsidRPr="00F87520" w:rsidRDefault="00F04278" w:rsidP="00F87520">
            <w:pPr>
              <w:spacing w:after="0" w:line="240" w:lineRule="auto"/>
              <w:rPr>
                <w:rFonts w:asciiTheme="minorHAnsi" w:eastAsia="Times New Roman" w:hAnsiTheme="minorHAnsi" w:cs="Arial"/>
                <w:color w:val="0A0A0A"/>
                <w:sz w:val="20"/>
                <w:szCs w:val="20"/>
                <w:lang w:eastAsia="pl-PL"/>
              </w:rPr>
            </w:pPr>
            <w:r w:rsidRPr="00F04278">
              <w:rPr>
                <w:rFonts w:asciiTheme="minorHAnsi" w:eastAsia="Times New Roman" w:hAnsiTheme="minorHAnsi" w:cs="Arial"/>
                <w:color w:val="0A0A0A"/>
                <w:sz w:val="20"/>
                <w:szCs w:val="20"/>
                <w:lang w:eastAsia="pl-PL"/>
              </w:rPr>
              <w:t>z dnia 3 wrze</w:t>
            </w:r>
            <w:r w:rsidRPr="00F04278">
              <w:rPr>
                <w:rFonts w:asciiTheme="minorHAnsi" w:eastAsia="Times New Roman" w:hAnsiTheme="minorHAnsi" w:cs="Arial" w:hint="eastAsia"/>
                <w:color w:val="0A0A0A"/>
                <w:sz w:val="20"/>
                <w:szCs w:val="20"/>
                <w:lang w:eastAsia="pl-PL"/>
              </w:rPr>
              <w:t>ś</w:t>
            </w:r>
            <w:r w:rsidRPr="00F04278">
              <w:rPr>
                <w:rFonts w:asciiTheme="minorHAnsi" w:eastAsia="Times New Roman" w:hAnsiTheme="minorHAnsi" w:cs="Arial"/>
                <w:color w:val="0A0A0A"/>
                <w:sz w:val="20"/>
                <w:szCs w:val="20"/>
                <w:lang w:eastAsia="pl-PL"/>
              </w:rPr>
              <w:t>nia 2015 r. w sprawie udzielania regionalnej pomocy inwestycyjnej w ramach regionalnych program</w:t>
            </w:r>
            <w:r w:rsidRPr="00F04278">
              <w:rPr>
                <w:rFonts w:asciiTheme="minorHAnsi" w:eastAsia="Times New Roman" w:hAnsiTheme="minorHAnsi" w:cs="Arial" w:hint="eastAsia"/>
                <w:color w:val="0A0A0A"/>
                <w:sz w:val="20"/>
                <w:szCs w:val="20"/>
                <w:lang w:eastAsia="pl-PL"/>
              </w:rPr>
              <w:t>ó</w:t>
            </w:r>
            <w:r w:rsidRPr="00F04278">
              <w:rPr>
                <w:rFonts w:asciiTheme="minorHAnsi" w:eastAsia="Times New Roman" w:hAnsiTheme="minorHAnsi" w:cs="Arial"/>
                <w:color w:val="0A0A0A"/>
                <w:sz w:val="20"/>
                <w:szCs w:val="20"/>
                <w:lang w:eastAsia="pl-PL"/>
              </w:rPr>
              <w:t>w operacyjnych na lata 2014-2020</w:t>
            </w:r>
          </w:p>
          <w:p w:rsidR="002D2A97" w:rsidRPr="00AC0268" w:rsidRDefault="002D2A97" w:rsidP="00564B05">
            <w:pPr>
              <w:autoSpaceDE w:val="0"/>
              <w:autoSpaceDN w:val="0"/>
              <w:adjustRightInd w:val="0"/>
              <w:spacing w:after="0" w:line="240" w:lineRule="auto"/>
              <w:rPr>
                <w:i/>
                <w:iCs/>
                <w:color w:val="000000"/>
                <w:sz w:val="20"/>
                <w:szCs w:val="20"/>
                <w:lang w:eastAsia="pl-PL"/>
              </w:rPr>
            </w:pP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Minimalna i maksymalna wartość projektu (PLN)   </w:t>
            </w:r>
            <w:r w:rsidRPr="00AC0268">
              <w:rPr>
                <w:rFonts w:eastAsia="Times New Roman"/>
                <w:sz w:val="20"/>
                <w:szCs w:val="20"/>
                <w:lang w:eastAsia="pl-PL"/>
              </w:rPr>
              <w:br/>
              <w:t xml:space="preserve">(jeśli dotyczy) </w:t>
            </w:r>
          </w:p>
        </w:tc>
        <w:tc>
          <w:tcPr>
            <w:tcW w:w="3625" w:type="pct"/>
            <w:gridSpan w:val="3"/>
            <w:shd w:val="clear" w:color="auto" w:fill="auto"/>
          </w:tcPr>
          <w:p w:rsidR="002D2A97" w:rsidRPr="00E72B70" w:rsidRDefault="009B371A" w:rsidP="005531A6">
            <w:pPr>
              <w:autoSpaceDE w:val="0"/>
              <w:autoSpaceDN w:val="0"/>
              <w:adjustRightInd w:val="0"/>
              <w:spacing w:after="0" w:line="240" w:lineRule="auto"/>
              <w:rPr>
                <w:sz w:val="20"/>
                <w:szCs w:val="20"/>
                <w:lang w:eastAsia="pl-PL"/>
              </w:rPr>
            </w:pPr>
            <w:r w:rsidRPr="00E72B70">
              <w:rPr>
                <w:sz w:val="20"/>
                <w:szCs w:val="20"/>
                <w:lang w:eastAsia="pl-PL"/>
              </w:rPr>
              <w:t>Nie dotyczy</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b/>
                <w:sz w:val="20"/>
                <w:szCs w:val="20"/>
                <w:lang w:eastAsia="pl-PL"/>
              </w:rPr>
            </w:pPr>
            <w:r w:rsidRPr="00AC0268">
              <w:rPr>
                <w:rFonts w:eastAsia="Times New Roman"/>
                <w:sz w:val="20"/>
                <w:szCs w:val="20"/>
                <w:lang w:eastAsia="pl-PL"/>
              </w:rPr>
              <w:t>Minimalna i maksymalna wartość wydatków k</w:t>
            </w:r>
            <w:r w:rsidR="005531A6" w:rsidRPr="00AC0268">
              <w:rPr>
                <w:rFonts w:eastAsia="Times New Roman"/>
                <w:sz w:val="20"/>
                <w:szCs w:val="20"/>
                <w:lang w:eastAsia="pl-PL"/>
              </w:rPr>
              <w:t xml:space="preserve">walifikowalnych projektu (PLN) </w:t>
            </w:r>
            <w:r w:rsidRPr="00AC0268">
              <w:rPr>
                <w:rFonts w:eastAsia="Times New Roman"/>
                <w:sz w:val="20"/>
                <w:szCs w:val="20"/>
                <w:lang w:eastAsia="pl-PL"/>
              </w:rPr>
              <w:t>(jeśli dotyczy)</w:t>
            </w:r>
          </w:p>
        </w:tc>
        <w:tc>
          <w:tcPr>
            <w:tcW w:w="3625" w:type="pct"/>
            <w:gridSpan w:val="3"/>
            <w:shd w:val="clear" w:color="auto" w:fill="auto"/>
          </w:tcPr>
          <w:p w:rsidR="008B4C8A" w:rsidRPr="00E72B70" w:rsidRDefault="008B4C8A" w:rsidP="008B4C8A">
            <w:pPr>
              <w:autoSpaceDE w:val="0"/>
              <w:autoSpaceDN w:val="0"/>
              <w:adjustRightInd w:val="0"/>
              <w:spacing w:after="0" w:line="240" w:lineRule="auto"/>
              <w:rPr>
                <w:sz w:val="20"/>
                <w:szCs w:val="20"/>
                <w:lang w:eastAsia="pl-PL"/>
              </w:rPr>
            </w:pPr>
          </w:p>
          <w:p w:rsidR="008B4C8A" w:rsidRPr="00E72B70" w:rsidRDefault="008B4C8A" w:rsidP="008B4C8A">
            <w:pPr>
              <w:autoSpaceDE w:val="0"/>
              <w:autoSpaceDN w:val="0"/>
              <w:adjustRightInd w:val="0"/>
              <w:spacing w:after="0" w:line="240" w:lineRule="auto"/>
              <w:rPr>
                <w:sz w:val="20"/>
                <w:szCs w:val="20"/>
                <w:lang w:eastAsia="pl-PL"/>
              </w:rPr>
            </w:pPr>
            <w:r w:rsidRPr="00E72B70">
              <w:rPr>
                <w:sz w:val="20"/>
                <w:szCs w:val="20"/>
                <w:lang w:eastAsia="pl-PL"/>
              </w:rPr>
              <w:t>Minimalna wartość wydatków kwalifikowanych: 50 000,00 PLN</w:t>
            </w:r>
            <w:r w:rsidR="00572E92">
              <w:rPr>
                <w:sz w:val="20"/>
                <w:szCs w:val="20"/>
                <w:lang w:eastAsia="pl-PL"/>
              </w:rPr>
              <w:t>.</w:t>
            </w:r>
          </w:p>
          <w:p w:rsidR="008B4C8A" w:rsidRPr="00E72B70" w:rsidRDefault="008B4C8A" w:rsidP="008B4C8A">
            <w:pPr>
              <w:autoSpaceDE w:val="0"/>
              <w:autoSpaceDN w:val="0"/>
              <w:adjustRightInd w:val="0"/>
              <w:spacing w:after="0" w:line="240" w:lineRule="auto"/>
              <w:rPr>
                <w:sz w:val="20"/>
                <w:szCs w:val="20"/>
                <w:lang w:eastAsia="pl-PL"/>
              </w:rPr>
            </w:pPr>
          </w:p>
          <w:p w:rsidR="008B4C8A" w:rsidRPr="00E72B70" w:rsidRDefault="008B4C8A" w:rsidP="008B4C8A">
            <w:pPr>
              <w:autoSpaceDE w:val="0"/>
              <w:autoSpaceDN w:val="0"/>
              <w:adjustRightInd w:val="0"/>
              <w:spacing w:after="0" w:line="240" w:lineRule="auto"/>
              <w:rPr>
                <w:sz w:val="20"/>
                <w:szCs w:val="20"/>
                <w:lang w:eastAsia="pl-PL"/>
              </w:rPr>
            </w:pPr>
            <w:r w:rsidRPr="00E72B70">
              <w:rPr>
                <w:sz w:val="20"/>
                <w:szCs w:val="20"/>
                <w:lang w:eastAsia="pl-PL"/>
              </w:rPr>
              <w:t>Maksymalna wartość wydatków kwalifikowanych 10 000 000,00 PLN</w:t>
            </w:r>
            <w:r w:rsidR="00572E92">
              <w:rPr>
                <w:sz w:val="20"/>
                <w:szCs w:val="20"/>
                <w:lang w:eastAsia="pl-PL"/>
              </w:rPr>
              <w:t>.</w:t>
            </w:r>
          </w:p>
          <w:p w:rsidR="002D2A97" w:rsidRPr="00E72B70" w:rsidRDefault="002D2A97" w:rsidP="008B4C8A">
            <w:pPr>
              <w:spacing w:after="0" w:line="240" w:lineRule="auto"/>
              <w:rPr>
                <w:rFonts w:eastAsia="Times New Roman"/>
                <w:sz w:val="20"/>
                <w:szCs w:val="20"/>
                <w:lang w:eastAsia="pl-PL"/>
              </w:rPr>
            </w:pP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alokacji UE na </w:t>
            </w:r>
            <w:r w:rsidR="0039069B" w:rsidRPr="00AC0268">
              <w:rPr>
                <w:rFonts w:eastAsia="Times New Roman"/>
                <w:sz w:val="20"/>
                <w:szCs w:val="20"/>
                <w:lang w:eastAsia="pl-PL"/>
              </w:rPr>
              <w:t xml:space="preserve">instrumenty finansowe </w:t>
            </w:r>
            <w:r w:rsidR="00D42677" w:rsidRPr="00AC0268">
              <w:rPr>
                <w:rFonts w:eastAsia="Times New Roman"/>
                <w:sz w:val="20"/>
                <w:szCs w:val="20"/>
                <w:lang w:eastAsia="pl-PL"/>
              </w:rPr>
              <w:t xml:space="preserve">(EUR) </w:t>
            </w:r>
            <w:r w:rsidRPr="00AC0268">
              <w:rPr>
                <w:rFonts w:eastAsia="Times New Roman"/>
                <w:sz w:val="20"/>
                <w:szCs w:val="20"/>
                <w:lang w:eastAsia="pl-PL"/>
              </w:rPr>
              <w:t>(jeśli dotyczy)</w:t>
            </w:r>
          </w:p>
        </w:tc>
        <w:tc>
          <w:tcPr>
            <w:tcW w:w="3625" w:type="pct"/>
            <w:gridSpan w:val="3"/>
            <w:shd w:val="clear" w:color="auto" w:fill="auto"/>
          </w:tcPr>
          <w:p w:rsidR="002D2A97" w:rsidRPr="00AC0268" w:rsidRDefault="002D2A97" w:rsidP="005531A6">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25" w:type="pct"/>
            <w:gridSpan w:val="3"/>
            <w:shd w:val="clear" w:color="auto" w:fill="auto"/>
          </w:tcPr>
          <w:p w:rsidR="002D2A97" w:rsidRPr="00AC0268" w:rsidRDefault="002D2A97" w:rsidP="005531A6">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25" w:type="pct"/>
            <w:gridSpan w:val="3"/>
            <w:shd w:val="clear" w:color="auto" w:fill="auto"/>
          </w:tcPr>
          <w:p w:rsidR="002D2A97" w:rsidRPr="00AC0268" w:rsidRDefault="002D2A97" w:rsidP="005531A6">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2D2A97" w:rsidTr="0039069B">
        <w:trPr>
          <w:trHeight w:val="57"/>
        </w:trPr>
        <w:tc>
          <w:tcPr>
            <w:tcW w:w="1375" w:type="pct"/>
            <w:shd w:val="clear" w:color="auto" w:fill="auto"/>
          </w:tcPr>
          <w:p w:rsidR="002D2A97" w:rsidRPr="00AC0268" w:rsidRDefault="002D2A97" w:rsidP="00D25451">
            <w:pPr>
              <w:numPr>
                <w:ilvl w:val="0"/>
                <w:numId w:val="586"/>
              </w:numPr>
              <w:suppressAutoHyphens/>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25" w:type="pct"/>
            <w:gridSpan w:val="3"/>
            <w:shd w:val="clear" w:color="auto" w:fill="auto"/>
          </w:tcPr>
          <w:p w:rsidR="002D2A97" w:rsidRPr="00AC0268" w:rsidRDefault="002D2A97" w:rsidP="005531A6">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2D2A97" w:rsidTr="00D42677">
        <w:trPr>
          <w:trHeight w:val="57"/>
        </w:trPr>
        <w:tc>
          <w:tcPr>
            <w:tcW w:w="5000" w:type="pct"/>
            <w:gridSpan w:val="4"/>
            <w:shd w:val="clear" w:color="auto" w:fill="auto"/>
            <w:vAlign w:val="center"/>
          </w:tcPr>
          <w:p w:rsidR="002D2A97" w:rsidRPr="00AC0268" w:rsidRDefault="002D2A97" w:rsidP="005531A6">
            <w:pPr>
              <w:autoSpaceDE w:val="0"/>
              <w:autoSpaceDN w:val="0"/>
              <w:adjustRightInd w:val="0"/>
              <w:spacing w:after="0" w:line="240" w:lineRule="auto"/>
              <w:rPr>
                <w:sz w:val="20"/>
                <w:szCs w:val="20"/>
                <w:lang w:eastAsia="pl-PL"/>
              </w:rPr>
            </w:pPr>
          </w:p>
          <w:p w:rsidR="002D2A97" w:rsidRPr="00AC0268" w:rsidRDefault="002D2A97" w:rsidP="005531A6">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2D2A97" w:rsidTr="005531A6">
        <w:trPr>
          <w:trHeight w:val="1474"/>
        </w:trPr>
        <w:tc>
          <w:tcPr>
            <w:tcW w:w="1375" w:type="pct"/>
            <w:shd w:val="clear" w:color="auto" w:fill="auto"/>
          </w:tcPr>
          <w:p w:rsidR="002D2A97" w:rsidRPr="00AC0268" w:rsidRDefault="002D2A97" w:rsidP="00D25451">
            <w:pPr>
              <w:numPr>
                <w:ilvl w:val="0"/>
                <w:numId w:val="664"/>
              </w:numPr>
              <w:autoSpaceDE w:val="0"/>
              <w:autoSpaceDN w:val="0"/>
              <w:adjustRightInd w:val="0"/>
              <w:spacing w:after="0" w:line="240" w:lineRule="auto"/>
              <w:ind w:left="318" w:hanging="284"/>
              <w:rPr>
                <w:sz w:val="20"/>
                <w:szCs w:val="20"/>
                <w:lang w:eastAsia="pl-PL"/>
              </w:rPr>
            </w:pPr>
            <w:r w:rsidRPr="00AC0268">
              <w:rPr>
                <w:sz w:val="20"/>
                <w:szCs w:val="20"/>
                <w:lang w:eastAsia="pl-PL"/>
              </w:rPr>
              <w:lastRenderedPageBreak/>
              <w:t xml:space="preserve">Kategoria interwencji </w:t>
            </w:r>
          </w:p>
        </w:tc>
        <w:tc>
          <w:tcPr>
            <w:tcW w:w="3625" w:type="pct"/>
            <w:gridSpan w:val="3"/>
            <w:shd w:val="clear" w:color="auto" w:fill="auto"/>
          </w:tcPr>
          <w:p w:rsidR="00BE6E41" w:rsidRPr="00BE6E41"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002</w:t>
            </w:r>
            <w:r w:rsidRPr="00BE6E41">
              <w:rPr>
                <w:color w:val="000000"/>
                <w:sz w:val="20"/>
                <w:szCs w:val="20"/>
                <w:lang w:eastAsia="pl-PL"/>
              </w:rPr>
              <w:t xml:space="preserve"> Procesy badawcze i innowacyjne w dużych przedsiębiorstwach</w:t>
            </w:r>
          </w:p>
          <w:p w:rsidR="00BE6E41" w:rsidRPr="00BE6E41"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056</w:t>
            </w:r>
            <w:r w:rsidRPr="00BE6E41">
              <w:rPr>
                <w:color w:val="000000"/>
                <w:sz w:val="20"/>
                <w:szCs w:val="20"/>
                <w:lang w:eastAsia="pl-PL"/>
              </w:rPr>
              <w:t xml:space="preserve"> Inwestycje w infrastrukturę, zdolności i wyposażenie w MŚP, związane bezpośr</w:t>
            </w:r>
            <w:r>
              <w:rPr>
                <w:color w:val="000000"/>
                <w:sz w:val="20"/>
                <w:szCs w:val="20"/>
                <w:lang w:eastAsia="pl-PL"/>
              </w:rPr>
              <w:t xml:space="preserve">ednio z działaniami badawczymi </w:t>
            </w:r>
            <w:r w:rsidRPr="00BE6E41">
              <w:rPr>
                <w:color w:val="000000"/>
                <w:sz w:val="20"/>
                <w:szCs w:val="20"/>
                <w:lang w:eastAsia="pl-PL"/>
              </w:rPr>
              <w:t>i innowacyjnymi</w:t>
            </w:r>
          </w:p>
          <w:p w:rsidR="00BE6E41" w:rsidRPr="00BE6E41"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057</w:t>
            </w:r>
            <w:r w:rsidRPr="00BE6E41">
              <w:rPr>
                <w:color w:val="000000"/>
                <w:sz w:val="20"/>
                <w:szCs w:val="20"/>
                <w:lang w:eastAsia="pl-PL"/>
              </w:rPr>
              <w:t xml:space="preserve"> Inwestycje w infrastru</w:t>
            </w:r>
            <w:r>
              <w:rPr>
                <w:color w:val="000000"/>
                <w:sz w:val="20"/>
                <w:szCs w:val="20"/>
                <w:lang w:eastAsia="pl-PL"/>
              </w:rPr>
              <w:t xml:space="preserve">kturę, zdolności i wyposażenie </w:t>
            </w:r>
            <w:r w:rsidRPr="00BE6E41">
              <w:rPr>
                <w:color w:val="000000"/>
                <w:sz w:val="20"/>
                <w:szCs w:val="20"/>
                <w:lang w:eastAsia="pl-PL"/>
              </w:rPr>
              <w:t>w dużych przedsiębiorstwach, zwią</w:t>
            </w:r>
            <w:r>
              <w:rPr>
                <w:color w:val="000000"/>
                <w:sz w:val="20"/>
                <w:szCs w:val="20"/>
                <w:lang w:eastAsia="pl-PL"/>
              </w:rPr>
              <w:t xml:space="preserve">zane bezpośrednio </w:t>
            </w:r>
            <w:r w:rsidRPr="00BE6E41">
              <w:rPr>
                <w:color w:val="000000"/>
                <w:sz w:val="20"/>
                <w:szCs w:val="20"/>
                <w:lang w:eastAsia="pl-PL"/>
              </w:rPr>
              <w:t xml:space="preserve">z działaniami badawczymi </w:t>
            </w:r>
            <w:r>
              <w:rPr>
                <w:color w:val="000000"/>
                <w:sz w:val="20"/>
                <w:szCs w:val="20"/>
                <w:lang w:eastAsia="pl-PL"/>
              </w:rPr>
              <w:br/>
            </w:r>
            <w:r w:rsidRPr="00BE6E41">
              <w:rPr>
                <w:color w:val="000000"/>
                <w:sz w:val="20"/>
                <w:szCs w:val="20"/>
                <w:lang w:eastAsia="pl-PL"/>
              </w:rPr>
              <w:t xml:space="preserve">i innowacyjnymi </w:t>
            </w:r>
          </w:p>
          <w:p w:rsidR="00BE6E41" w:rsidRPr="00BE6E41"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061</w:t>
            </w:r>
            <w:r w:rsidRPr="00BE6E41">
              <w:rPr>
                <w:color w:val="000000"/>
                <w:sz w:val="20"/>
                <w:szCs w:val="20"/>
                <w:lang w:eastAsia="pl-PL"/>
              </w:rPr>
              <w:t xml:space="preserve"> Działania badawcze i innowacyjne w prywatnych ośrodkach badawczych, </w:t>
            </w:r>
            <w:r w:rsidR="003E63A6">
              <w:rPr>
                <w:color w:val="000000"/>
                <w:sz w:val="20"/>
                <w:szCs w:val="20"/>
                <w:lang w:eastAsia="pl-PL"/>
              </w:rPr>
              <w:br/>
            </w:r>
            <w:r w:rsidRPr="00BE6E41">
              <w:rPr>
                <w:color w:val="000000"/>
                <w:sz w:val="20"/>
                <w:szCs w:val="20"/>
                <w:lang w:eastAsia="pl-PL"/>
              </w:rPr>
              <w:t>w tym tworzenie sieci</w:t>
            </w:r>
          </w:p>
          <w:p w:rsidR="00BE6E41" w:rsidRPr="00BE6E41"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064</w:t>
            </w:r>
            <w:r w:rsidRPr="00BE6E41">
              <w:rPr>
                <w:color w:val="000000"/>
                <w:sz w:val="20"/>
                <w:szCs w:val="20"/>
                <w:lang w:eastAsia="pl-PL"/>
              </w:rPr>
              <w:t xml:space="preserve"> Procesy badawcze i innowacyjne w MSP (w tym systemy bonów, innowacje procesowe, projektowe, innowacje w obszarze usług i innowacje społeczne)</w:t>
            </w:r>
          </w:p>
          <w:p w:rsidR="002D2A97" w:rsidRPr="00AC0268" w:rsidRDefault="00BE6E41" w:rsidP="00BE6E41">
            <w:pPr>
              <w:autoSpaceDE w:val="0"/>
              <w:autoSpaceDN w:val="0"/>
              <w:adjustRightInd w:val="0"/>
              <w:spacing w:after="0" w:line="240" w:lineRule="auto"/>
              <w:ind w:left="317" w:hanging="317"/>
              <w:rPr>
                <w:color w:val="000000"/>
                <w:sz w:val="20"/>
                <w:szCs w:val="20"/>
                <w:lang w:eastAsia="pl-PL"/>
              </w:rPr>
            </w:pPr>
            <w:r w:rsidRPr="00BE6E41">
              <w:rPr>
                <w:b/>
                <w:color w:val="000000"/>
                <w:sz w:val="20"/>
                <w:szCs w:val="20"/>
                <w:lang w:eastAsia="pl-PL"/>
              </w:rPr>
              <w:t>101</w:t>
            </w:r>
            <w:r w:rsidRPr="00BE6E41">
              <w:rPr>
                <w:color w:val="000000"/>
                <w:sz w:val="20"/>
                <w:szCs w:val="20"/>
                <w:lang w:eastAsia="pl-PL"/>
              </w:rPr>
              <w:t xml:space="preserve"> Finansowanie krzyżowe w ramach EFRR (wsparcie dla przedsięwzięć typowych dla EFS koniecznych dla zadowalającego wdrożenia części przedsięwzięć związanej bezpośrednio z EFRR)</w:t>
            </w:r>
          </w:p>
        </w:tc>
      </w:tr>
      <w:tr w:rsidR="002D2A97" w:rsidRPr="002D2A97" w:rsidTr="00E9328A">
        <w:trPr>
          <w:trHeight w:val="135"/>
        </w:trPr>
        <w:tc>
          <w:tcPr>
            <w:tcW w:w="1375" w:type="pct"/>
            <w:shd w:val="clear" w:color="auto" w:fill="auto"/>
          </w:tcPr>
          <w:p w:rsidR="002D2A97" w:rsidRPr="00AC0268" w:rsidRDefault="002D2A97" w:rsidP="00D25451">
            <w:pPr>
              <w:numPr>
                <w:ilvl w:val="0"/>
                <w:numId w:val="664"/>
              </w:numPr>
              <w:autoSpaceDE w:val="0"/>
              <w:autoSpaceDN w:val="0"/>
              <w:adjustRightInd w:val="0"/>
              <w:spacing w:after="0" w:line="240" w:lineRule="auto"/>
              <w:ind w:left="318" w:hanging="284"/>
              <w:rPr>
                <w:sz w:val="20"/>
                <w:szCs w:val="20"/>
                <w:lang w:eastAsia="pl-PL"/>
              </w:rPr>
            </w:pPr>
            <w:r w:rsidRPr="00AC0268">
              <w:rPr>
                <w:sz w:val="20"/>
                <w:szCs w:val="20"/>
                <w:lang w:eastAsia="pl-PL"/>
              </w:rPr>
              <w:t>Forma finansowania</w:t>
            </w:r>
          </w:p>
        </w:tc>
        <w:tc>
          <w:tcPr>
            <w:tcW w:w="3625" w:type="pct"/>
            <w:gridSpan w:val="3"/>
            <w:shd w:val="clear" w:color="auto" w:fill="auto"/>
          </w:tcPr>
          <w:p w:rsidR="002D2A97" w:rsidRPr="00AC0268" w:rsidRDefault="002D2A97" w:rsidP="005531A6">
            <w:pPr>
              <w:autoSpaceDE w:val="0"/>
              <w:autoSpaceDN w:val="0"/>
              <w:adjustRightInd w:val="0"/>
              <w:spacing w:after="0" w:line="240" w:lineRule="auto"/>
              <w:ind w:left="459" w:hanging="459"/>
              <w:rPr>
                <w:sz w:val="20"/>
                <w:szCs w:val="20"/>
                <w:lang w:eastAsia="pl-PL"/>
              </w:rPr>
            </w:pPr>
            <w:r w:rsidRPr="00AC0268">
              <w:rPr>
                <w:b/>
                <w:sz w:val="20"/>
                <w:szCs w:val="20"/>
                <w:lang w:eastAsia="pl-PL"/>
              </w:rPr>
              <w:t>01</w:t>
            </w:r>
            <w:r w:rsidRPr="00AC0268">
              <w:rPr>
                <w:sz w:val="20"/>
                <w:szCs w:val="20"/>
                <w:lang w:eastAsia="pl-PL"/>
              </w:rPr>
              <w:t xml:space="preserve"> Dotacja bezzwrotna </w:t>
            </w:r>
          </w:p>
        </w:tc>
      </w:tr>
      <w:tr w:rsidR="002D2A97" w:rsidRPr="002D2A97" w:rsidTr="00E9328A">
        <w:trPr>
          <w:trHeight w:val="135"/>
        </w:trPr>
        <w:tc>
          <w:tcPr>
            <w:tcW w:w="1375" w:type="pct"/>
            <w:shd w:val="clear" w:color="auto" w:fill="auto"/>
          </w:tcPr>
          <w:p w:rsidR="002D2A97" w:rsidRPr="00AC0268" w:rsidRDefault="002D2A97" w:rsidP="00D25451">
            <w:pPr>
              <w:numPr>
                <w:ilvl w:val="0"/>
                <w:numId w:val="664"/>
              </w:numPr>
              <w:autoSpaceDE w:val="0"/>
              <w:autoSpaceDN w:val="0"/>
              <w:adjustRightInd w:val="0"/>
              <w:spacing w:after="0" w:line="240" w:lineRule="auto"/>
              <w:ind w:left="318" w:hanging="284"/>
              <w:rPr>
                <w:sz w:val="20"/>
                <w:szCs w:val="20"/>
                <w:lang w:eastAsia="pl-PL"/>
              </w:rPr>
            </w:pPr>
            <w:r w:rsidRPr="00AC0268">
              <w:rPr>
                <w:sz w:val="20"/>
                <w:szCs w:val="20"/>
                <w:lang w:eastAsia="pl-PL"/>
              </w:rPr>
              <w:t xml:space="preserve">Typ obszaru </w:t>
            </w:r>
          </w:p>
        </w:tc>
        <w:tc>
          <w:tcPr>
            <w:tcW w:w="3625" w:type="pct"/>
            <w:gridSpan w:val="3"/>
            <w:shd w:val="clear" w:color="auto" w:fill="auto"/>
          </w:tcPr>
          <w:p w:rsidR="002D2A97" w:rsidRPr="00AC0268" w:rsidRDefault="002D2A97" w:rsidP="005531A6">
            <w:pPr>
              <w:autoSpaceDE w:val="0"/>
              <w:autoSpaceDN w:val="0"/>
              <w:adjustRightInd w:val="0"/>
              <w:spacing w:after="0" w:line="240" w:lineRule="auto"/>
              <w:ind w:left="317" w:hanging="317"/>
              <w:jc w:val="both"/>
              <w:rPr>
                <w:color w:val="000000"/>
                <w:sz w:val="20"/>
                <w:szCs w:val="20"/>
                <w:lang w:eastAsia="pl-PL"/>
              </w:rPr>
            </w:pPr>
            <w:r w:rsidRPr="00AC0268">
              <w:rPr>
                <w:b/>
                <w:bCs/>
                <w:color w:val="000000"/>
                <w:sz w:val="20"/>
                <w:szCs w:val="20"/>
                <w:lang w:eastAsia="pl-PL"/>
              </w:rPr>
              <w:t xml:space="preserve">01 </w:t>
            </w:r>
            <w:r w:rsidRPr="00AC0268">
              <w:rPr>
                <w:color w:val="000000"/>
                <w:sz w:val="20"/>
                <w:szCs w:val="20"/>
                <w:lang w:eastAsia="pl-PL"/>
              </w:rPr>
              <w:t xml:space="preserve">Duże obszary miejskie (o ludności &gt; 50 000 i dużej gęstości zaludnienia) </w:t>
            </w:r>
          </w:p>
          <w:p w:rsidR="002D2A97" w:rsidRPr="00AC0268" w:rsidRDefault="002D2A97" w:rsidP="005531A6">
            <w:pPr>
              <w:autoSpaceDE w:val="0"/>
              <w:autoSpaceDN w:val="0"/>
              <w:adjustRightInd w:val="0"/>
              <w:spacing w:after="0" w:line="240" w:lineRule="auto"/>
              <w:jc w:val="both"/>
              <w:rPr>
                <w:color w:val="000000"/>
                <w:sz w:val="20"/>
                <w:szCs w:val="20"/>
                <w:lang w:eastAsia="pl-PL"/>
              </w:rPr>
            </w:pPr>
            <w:r w:rsidRPr="00AC0268">
              <w:rPr>
                <w:b/>
                <w:bCs/>
                <w:color w:val="000000"/>
                <w:sz w:val="20"/>
                <w:szCs w:val="20"/>
                <w:lang w:eastAsia="pl-PL"/>
              </w:rPr>
              <w:t xml:space="preserve">02 </w:t>
            </w:r>
            <w:r w:rsidRPr="00AC0268">
              <w:rPr>
                <w:color w:val="000000"/>
                <w:sz w:val="20"/>
                <w:szCs w:val="20"/>
                <w:lang w:eastAsia="pl-PL"/>
              </w:rPr>
              <w:t xml:space="preserve">Małe obszary miejskie (o ludności &gt; 5 000 i średniej gęstości zaludnienia) </w:t>
            </w:r>
          </w:p>
          <w:p w:rsidR="002D2A97" w:rsidRPr="00AC0268" w:rsidRDefault="002D2A97" w:rsidP="005531A6">
            <w:pPr>
              <w:autoSpaceDE w:val="0"/>
              <w:autoSpaceDN w:val="0"/>
              <w:adjustRightInd w:val="0"/>
              <w:spacing w:after="0" w:line="240" w:lineRule="auto"/>
              <w:jc w:val="both"/>
              <w:rPr>
                <w:b/>
                <w:bCs/>
                <w:color w:val="000000"/>
                <w:sz w:val="20"/>
                <w:szCs w:val="20"/>
                <w:lang w:eastAsia="pl-PL"/>
              </w:rPr>
            </w:pPr>
            <w:r w:rsidRPr="00AC0268">
              <w:rPr>
                <w:b/>
                <w:bCs/>
                <w:color w:val="000000"/>
                <w:sz w:val="20"/>
                <w:szCs w:val="20"/>
                <w:lang w:eastAsia="pl-PL"/>
              </w:rPr>
              <w:t xml:space="preserve">03 </w:t>
            </w:r>
            <w:r w:rsidRPr="00AC0268">
              <w:rPr>
                <w:bCs/>
                <w:color w:val="000000"/>
                <w:sz w:val="20"/>
                <w:szCs w:val="20"/>
                <w:lang w:eastAsia="pl-PL"/>
              </w:rPr>
              <w:t>Obszary wiejskie (o małej gęstości zaludnienia)</w:t>
            </w:r>
          </w:p>
        </w:tc>
      </w:tr>
      <w:tr w:rsidR="002D2A97" w:rsidRPr="002D2A97" w:rsidTr="006A04AE">
        <w:trPr>
          <w:trHeight w:val="135"/>
        </w:trPr>
        <w:tc>
          <w:tcPr>
            <w:tcW w:w="1375" w:type="pct"/>
            <w:shd w:val="clear" w:color="auto" w:fill="auto"/>
            <w:vAlign w:val="center"/>
          </w:tcPr>
          <w:p w:rsidR="002D2A97" w:rsidRPr="00AC0268" w:rsidRDefault="002D2A97" w:rsidP="00D25451">
            <w:pPr>
              <w:numPr>
                <w:ilvl w:val="0"/>
                <w:numId w:val="664"/>
              </w:numPr>
              <w:autoSpaceDE w:val="0"/>
              <w:autoSpaceDN w:val="0"/>
              <w:adjustRightInd w:val="0"/>
              <w:spacing w:after="0" w:line="240" w:lineRule="auto"/>
              <w:ind w:left="318" w:hanging="284"/>
              <w:rPr>
                <w:sz w:val="20"/>
                <w:szCs w:val="20"/>
                <w:lang w:eastAsia="pl-PL"/>
              </w:rPr>
            </w:pPr>
            <w:r w:rsidRPr="00AC0268">
              <w:rPr>
                <w:sz w:val="20"/>
                <w:szCs w:val="20"/>
                <w:lang w:eastAsia="pl-PL"/>
              </w:rPr>
              <w:t xml:space="preserve">Terytorialne mechanizmy wdrażania </w:t>
            </w:r>
          </w:p>
        </w:tc>
        <w:tc>
          <w:tcPr>
            <w:tcW w:w="3625" w:type="pct"/>
            <w:gridSpan w:val="3"/>
            <w:shd w:val="clear" w:color="auto" w:fill="auto"/>
            <w:vAlign w:val="center"/>
          </w:tcPr>
          <w:p w:rsidR="002D2A97" w:rsidRPr="00AC0268" w:rsidRDefault="002D2A97" w:rsidP="005531A6">
            <w:pPr>
              <w:autoSpaceDE w:val="0"/>
              <w:autoSpaceDN w:val="0"/>
              <w:adjustRightInd w:val="0"/>
              <w:spacing w:after="0" w:line="240" w:lineRule="auto"/>
              <w:rPr>
                <w:b/>
                <w:bCs/>
                <w:color w:val="000000"/>
                <w:sz w:val="20"/>
                <w:szCs w:val="20"/>
                <w:lang w:eastAsia="pl-PL"/>
              </w:rPr>
            </w:pPr>
            <w:r w:rsidRPr="00AC0268">
              <w:rPr>
                <w:b/>
                <w:bCs/>
                <w:color w:val="000000"/>
                <w:sz w:val="20"/>
                <w:szCs w:val="20"/>
                <w:lang w:eastAsia="pl-PL"/>
              </w:rPr>
              <w:t xml:space="preserve">07 </w:t>
            </w:r>
            <w:r w:rsidRPr="00AC0268">
              <w:rPr>
                <w:bCs/>
                <w:color w:val="000000"/>
                <w:sz w:val="20"/>
                <w:szCs w:val="20"/>
                <w:lang w:eastAsia="pl-PL"/>
              </w:rPr>
              <w:t>Nie dotyczy</w:t>
            </w:r>
          </w:p>
        </w:tc>
      </w:tr>
      <w:tr w:rsidR="002D2A97" w:rsidRPr="002D2A97" w:rsidTr="00E9328A">
        <w:trPr>
          <w:trHeight w:val="135"/>
        </w:trPr>
        <w:tc>
          <w:tcPr>
            <w:tcW w:w="1375" w:type="pct"/>
            <w:shd w:val="clear" w:color="auto" w:fill="auto"/>
          </w:tcPr>
          <w:p w:rsidR="002D2A97" w:rsidRPr="00AC0268" w:rsidRDefault="002D2A97" w:rsidP="005531A6">
            <w:pPr>
              <w:autoSpaceDE w:val="0"/>
              <w:autoSpaceDN w:val="0"/>
              <w:adjustRightInd w:val="0"/>
              <w:spacing w:after="0" w:line="240" w:lineRule="auto"/>
              <w:ind w:left="318" w:hanging="318"/>
              <w:rPr>
                <w:sz w:val="20"/>
                <w:szCs w:val="20"/>
                <w:lang w:eastAsia="pl-PL"/>
              </w:rPr>
            </w:pPr>
            <w:r w:rsidRPr="00AC0268">
              <w:rPr>
                <w:b/>
                <w:sz w:val="20"/>
                <w:szCs w:val="20"/>
                <w:lang w:eastAsia="pl-PL"/>
              </w:rPr>
              <w:t>30.</w:t>
            </w:r>
            <w:r w:rsidRPr="00AC0268">
              <w:rPr>
                <w:sz w:val="20"/>
                <w:szCs w:val="20"/>
                <w:lang w:eastAsia="pl-PL"/>
              </w:rPr>
              <w:t xml:space="preserve">  Dzień rozpoczęcia kwalifikowalności wydatków </w:t>
            </w:r>
          </w:p>
        </w:tc>
        <w:tc>
          <w:tcPr>
            <w:tcW w:w="3625" w:type="pct"/>
            <w:gridSpan w:val="3"/>
            <w:shd w:val="clear" w:color="auto" w:fill="auto"/>
          </w:tcPr>
          <w:p w:rsidR="008F11E1" w:rsidRPr="008F11E1" w:rsidRDefault="008F11E1" w:rsidP="008F11E1">
            <w:pPr>
              <w:autoSpaceDE w:val="0"/>
              <w:autoSpaceDN w:val="0"/>
              <w:adjustRightInd w:val="0"/>
              <w:spacing w:after="0" w:line="240" w:lineRule="auto"/>
              <w:rPr>
                <w:color w:val="000000"/>
                <w:sz w:val="20"/>
                <w:szCs w:val="20"/>
                <w:lang w:eastAsia="pl-PL"/>
              </w:rPr>
            </w:pPr>
            <w:r w:rsidRPr="008F11E1">
              <w:rPr>
                <w:color w:val="000000"/>
                <w:sz w:val="20"/>
                <w:szCs w:val="20"/>
                <w:lang w:eastAsia="pl-PL"/>
              </w:rPr>
              <w:t xml:space="preserve">Okres kwalifikowalności wydatków w ramach RPOWŚ na lata 2014-2020 rozpoczął się w dniu 1 stycznia 2014 </w:t>
            </w:r>
            <w:r>
              <w:rPr>
                <w:color w:val="000000"/>
                <w:sz w:val="20"/>
                <w:szCs w:val="20"/>
                <w:lang w:eastAsia="pl-PL"/>
              </w:rPr>
              <w:t xml:space="preserve">roku </w:t>
            </w:r>
            <w:r w:rsidRPr="008F11E1">
              <w:rPr>
                <w:color w:val="000000"/>
                <w:sz w:val="20"/>
                <w:szCs w:val="20"/>
                <w:lang w:eastAsia="pl-PL"/>
              </w:rPr>
              <w:t>z zastrzeżeniem zasad określonych dla pomocy publicznej.</w:t>
            </w:r>
          </w:p>
          <w:p w:rsidR="008F11E1" w:rsidRPr="008F11E1" w:rsidRDefault="008F11E1" w:rsidP="008F11E1">
            <w:pPr>
              <w:autoSpaceDE w:val="0"/>
              <w:autoSpaceDN w:val="0"/>
              <w:adjustRightInd w:val="0"/>
              <w:spacing w:after="0" w:line="240" w:lineRule="auto"/>
              <w:rPr>
                <w:color w:val="000000"/>
                <w:sz w:val="20"/>
                <w:szCs w:val="20"/>
                <w:lang w:eastAsia="pl-PL"/>
              </w:rPr>
            </w:pPr>
            <w:r w:rsidRPr="008F11E1">
              <w:rPr>
                <w:color w:val="000000"/>
                <w:sz w:val="20"/>
                <w:szCs w:val="20"/>
                <w:lang w:eastAsia="pl-PL"/>
              </w:rPr>
              <w:t>W stosunku do projektów objętych zasadami pomocy publicznej, termin rozpoczęcia kwalifikowalności określają właściwe przepisy prawa unijnego i krajowego dotyczące zasad udzielania tej pomocy, obowiązujące w momencie udzielania wsparcia.</w:t>
            </w:r>
          </w:p>
          <w:p w:rsidR="002D2A97" w:rsidRPr="00AC0268" w:rsidRDefault="008F11E1" w:rsidP="003E63A6">
            <w:pPr>
              <w:autoSpaceDE w:val="0"/>
              <w:autoSpaceDN w:val="0"/>
              <w:adjustRightInd w:val="0"/>
              <w:spacing w:after="0" w:line="240" w:lineRule="auto"/>
              <w:rPr>
                <w:color w:val="000000"/>
                <w:sz w:val="20"/>
                <w:szCs w:val="20"/>
                <w:lang w:eastAsia="pl-PL"/>
              </w:rPr>
            </w:pPr>
            <w:r w:rsidRPr="008F11E1">
              <w:rPr>
                <w:color w:val="000000"/>
                <w:sz w:val="20"/>
                <w:szCs w:val="20"/>
                <w:lang w:eastAsia="pl-PL"/>
              </w:rPr>
              <w:t xml:space="preserve">Nie można przedłożyć do współfinansowania projektu, który został fizycznie ukończony (w przypadku robót budowlanych) lub w pełni zrealizowany </w:t>
            </w:r>
            <w:r w:rsidR="003E63A6">
              <w:rPr>
                <w:color w:val="000000"/>
                <w:sz w:val="20"/>
                <w:szCs w:val="20"/>
                <w:lang w:eastAsia="pl-PL"/>
              </w:rPr>
              <w:br/>
            </w:r>
            <w:r w:rsidRPr="008F11E1">
              <w:rPr>
                <w:color w:val="000000"/>
                <w:sz w:val="20"/>
                <w:szCs w:val="20"/>
                <w:lang w:eastAsia="pl-PL"/>
              </w:rPr>
              <w:t xml:space="preserve">(w przypadku dostaw i usług) przed złożeniem Instytucji Zarządzającej wniosku </w:t>
            </w:r>
            <w:r w:rsidR="003E63A6">
              <w:rPr>
                <w:color w:val="000000"/>
                <w:sz w:val="20"/>
                <w:szCs w:val="20"/>
                <w:lang w:eastAsia="pl-PL"/>
              </w:rPr>
              <w:br/>
            </w:r>
            <w:r w:rsidRPr="008F11E1">
              <w:rPr>
                <w:color w:val="000000"/>
                <w:sz w:val="20"/>
                <w:szCs w:val="20"/>
                <w:lang w:eastAsia="pl-PL"/>
              </w:rPr>
              <w:t>o dofinansowanie w ramach Programu Operacyjnego, niezależnie od tego, czy wszystkie dotyczące tego projektu płatności zostały przez beneficjenta dokonane</w:t>
            </w:r>
            <w:r w:rsidR="0076023B">
              <w:rPr>
                <w:color w:val="000000"/>
                <w:sz w:val="20"/>
                <w:szCs w:val="20"/>
                <w:lang w:eastAsia="pl-PL"/>
              </w:rPr>
              <w:t xml:space="preserve"> z zastrzeżeniem zasad określonych dla pomocy publicznej</w:t>
            </w:r>
            <w:r w:rsidRPr="008F11E1">
              <w:rPr>
                <w:color w:val="000000"/>
                <w:sz w:val="20"/>
                <w:szCs w:val="20"/>
                <w:lang w:eastAsia="pl-PL"/>
              </w:rPr>
              <w:t>. Przez projekt ukończony/zrealizowany należy rozumieć projekt, dla którego przed dniem złożenia wniosku o dofinansowanie nastąpił odbiór ostatnich robót, dostaw lub usług.</w:t>
            </w:r>
          </w:p>
        </w:tc>
      </w:tr>
      <w:tr w:rsidR="002D2A97" w:rsidRPr="002D2A97" w:rsidTr="00E9328A">
        <w:trPr>
          <w:trHeight w:val="135"/>
        </w:trPr>
        <w:tc>
          <w:tcPr>
            <w:tcW w:w="1375" w:type="pct"/>
            <w:shd w:val="clear" w:color="auto" w:fill="auto"/>
          </w:tcPr>
          <w:p w:rsidR="002D2A97" w:rsidRPr="00AC0268" w:rsidRDefault="002D2A97" w:rsidP="005531A6">
            <w:pPr>
              <w:autoSpaceDE w:val="0"/>
              <w:autoSpaceDN w:val="0"/>
              <w:adjustRightInd w:val="0"/>
              <w:spacing w:after="0" w:line="240" w:lineRule="auto"/>
              <w:ind w:left="318" w:hanging="318"/>
              <w:rPr>
                <w:b/>
                <w:sz w:val="20"/>
                <w:szCs w:val="20"/>
                <w:lang w:eastAsia="pl-PL"/>
              </w:rPr>
            </w:pPr>
            <w:r w:rsidRPr="00AC0268">
              <w:rPr>
                <w:b/>
                <w:sz w:val="20"/>
                <w:szCs w:val="20"/>
                <w:lang w:eastAsia="pl-PL"/>
              </w:rPr>
              <w:t xml:space="preserve">31. </w:t>
            </w:r>
            <w:r w:rsidRPr="00AC0268">
              <w:rPr>
                <w:color w:val="000000"/>
                <w:sz w:val="20"/>
                <w:szCs w:val="20"/>
                <w:lang w:eastAsia="pl-PL"/>
              </w:rPr>
              <w:t xml:space="preserve">Lista wydatków kwalifikowalnych </w:t>
            </w:r>
            <w:r w:rsidR="005531A6" w:rsidRPr="00AC0268">
              <w:rPr>
                <w:b/>
                <w:sz w:val="20"/>
                <w:szCs w:val="20"/>
                <w:lang w:eastAsia="pl-PL"/>
              </w:rPr>
              <w:br/>
            </w:r>
            <w:r w:rsidRPr="00AC0268">
              <w:rPr>
                <w:color w:val="000000"/>
                <w:sz w:val="20"/>
                <w:szCs w:val="20"/>
                <w:lang w:eastAsia="pl-PL"/>
              </w:rPr>
              <w:t xml:space="preserve">w ramach działania (jeśli dotyczy) </w:t>
            </w:r>
          </w:p>
        </w:tc>
        <w:tc>
          <w:tcPr>
            <w:tcW w:w="3625" w:type="pct"/>
            <w:gridSpan w:val="3"/>
            <w:shd w:val="clear" w:color="auto" w:fill="auto"/>
          </w:tcPr>
          <w:p w:rsidR="00196E6B" w:rsidRPr="00196E6B" w:rsidRDefault="00196E6B" w:rsidP="00196E6B">
            <w:pPr>
              <w:autoSpaceDE w:val="0"/>
              <w:autoSpaceDN w:val="0"/>
              <w:adjustRightInd w:val="0"/>
              <w:spacing w:after="0" w:line="240" w:lineRule="auto"/>
              <w:rPr>
                <w:color w:val="000000"/>
                <w:sz w:val="20"/>
                <w:szCs w:val="20"/>
                <w:lang w:eastAsia="pl-PL"/>
              </w:rPr>
            </w:pPr>
            <w:r w:rsidRPr="00196E6B">
              <w:rPr>
                <w:color w:val="000000"/>
                <w:sz w:val="20"/>
                <w:szCs w:val="20"/>
                <w:lang w:eastAsia="pl-PL"/>
              </w:rPr>
              <w:t>Do wydatków kwalifikowalnych w ramach Działania 1.2, wyłącznie w przypadku przyjęcia projektu realizacji, mogą zostać zaliczone koszty zgodne z za</w:t>
            </w:r>
            <w:r>
              <w:rPr>
                <w:color w:val="000000"/>
                <w:sz w:val="20"/>
                <w:szCs w:val="20"/>
                <w:lang w:eastAsia="pl-PL"/>
              </w:rPr>
              <w:t>sadami określonymi w Wytycznych</w:t>
            </w:r>
            <w:r w:rsidRPr="00196E6B">
              <w:rPr>
                <w:color w:val="000000"/>
                <w:sz w:val="20"/>
                <w:szCs w:val="20"/>
                <w:lang w:eastAsia="pl-PL"/>
              </w:rPr>
              <w:t>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w:t>
            </w:r>
            <w:r w:rsidR="005C6A45">
              <w:rPr>
                <w:color w:val="000000"/>
                <w:sz w:val="20"/>
                <w:szCs w:val="20"/>
                <w:lang w:eastAsia="pl-PL"/>
              </w:rPr>
              <w:t>,</w:t>
            </w:r>
            <w:r w:rsidRPr="00196E6B">
              <w:rPr>
                <w:color w:val="000000"/>
                <w:sz w:val="20"/>
                <w:szCs w:val="20"/>
                <w:lang w:eastAsia="pl-PL"/>
              </w:rPr>
              <w:t xml:space="preserve"> tj.</w:t>
            </w:r>
            <w:r w:rsidR="005C6A45">
              <w:rPr>
                <w:color w:val="000000"/>
                <w:sz w:val="20"/>
                <w:szCs w:val="20"/>
                <w:lang w:eastAsia="pl-PL"/>
              </w:rPr>
              <w:t>:</w:t>
            </w:r>
          </w:p>
          <w:p w:rsidR="00196E6B" w:rsidRPr="00196E6B" w:rsidRDefault="00196E6B" w:rsidP="00196E6B">
            <w:pPr>
              <w:autoSpaceDE w:val="0"/>
              <w:autoSpaceDN w:val="0"/>
              <w:adjustRightInd w:val="0"/>
              <w:spacing w:after="0" w:line="240" w:lineRule="auto"/>
              <w:rPr>
                <w:color w:val="000000"/>
                <w:sz w:val="20"/>
                <w:szCs w:val="20"/>
                <w:lang w:eastAsia="pl-PL"/>
              </w:rPr>
            </w:pPr>
            <w:r w:rsidRPr="00196E6B">
              <w:rPr>
                <w:color w:val="000000"/>
                <w:sz w:val="20"/>
                <w:szCs w:val="20"/>
                <w:lang w:eastAsia="pl-PL"/>
              </w:rPr>
              <w:t>1. W odniesieniu do projektu badawczo-rozwojowego możliwe są.:</w:t>
            </w:r>
          </w:p>
          <w:p w:rsid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 xml:space="preserve">koszty personelu: badaczy, techników i pozostałych pracowników pomocniczych </w:t>
            </w:r>
            <w:r w:rsidR="009B6CF2">
              <w:rPr>
                <w:color w:val="000000"/>
                <w:sz w:val="20"/>
                <w:szCs w:val="20"/>
                <w:lang w:eastAsia="pl-PL"/>
              </w:rPr>
              <w:br/>
            </w:r>
            <w:r w:rsidRPr="00196E6B">
              <w:rPr>
                <w:color w:val="000000"/>
                <w:sz w:val="20"/>
                <w:szCs w:val="20"/>
                <w:lang w:eastAsia="pl-PL"/>
              </w:rPr>
              <w:t>w zakresie, w jakim są oni zatrudnieni przy danym projekcie;</w:t>
            </w:r>
          </w:p>
          <w:p w:rsid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koszty aparatury i sprzętu w zakresie i przez okres, w jakim są one wykorzystywane na potrzeby projektu. Jeśli aparatura i sprzęt nie są wykorzystywane na potrzeby projektu przez cały okres ich użytkowania, za koszty kwalifikowalne uznaje się tylko koszty amortyzacji odpowiadające okresowi realizacji projektu obliczone na podstawie powszechnie przyjętych zasad rachunkowości;</w:t>
            </w:r>
          </w:p>
          <w:p w:rsid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koszty budynków i gruntów w zakresie i przez okres, w jakim są one wykorzystywane na potrzeby projektu. Jeżeli chodzi o budynki, za koszty kwalifikowalne uznaje się tylko koszty amortyzacji odpowiadające okresowi realizacji projektu obliczone na podstawie powszechnie przyjętych zasad rachunkowości. W przypadku gruntów kosztami kwalifikowalnymi są koszty przekazania na zasadach handlowych lub faktycznie poniesione koszty kapitałowe;</w:t>
            </w:r>
          </w:p>
          <w:p w:rsid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 xml:space="preserve">koszty badań wykonywanych na podstawie umowy, wiedzy i patentów zakupionych lub użytkowanych na podstawie licencji udzielonej przez źródła </w:t>
            </w:r>
            <w:r w:rsidRPr="00196E6B">
              <w:rPr>
                <w:color w:val="000000"/>
                <w:sz w:val="20"/>
                <w:szCs w:val="20"/>
                <w:lang w:eastAsia="pl-PL"/>
              </w:rPr>
              <w:lastRenderedPageBreak/>
              <w:t>zewnętrzne na warunkach pełnej konkurencji oraz koszty doradztwa</w:t>
            </w:r>
            <w:r>
              <w:rPr>
                <w:color w:val="000000"/>
                <w:sz w:val="20"/>
                <w:szCs w:val="20"/>
                <w:lang w:eastAsia="pl-PL"/>
              </w:rPr>
              <w:br/>
            </w:r>
            <w:r w:rsidRPr="00196E6B">
              <w:rPr>
                <w:color w:val="000000"/>
                <w:sz w:val="20"/>
                <w:szCs w:val="20"/>
                <w:lang w:eastAsia="pl-PL"/>
              </w:rPr>
              <w:t>i równorzędnych usług wykorzystywanych wyłącznie na potrzeby projektu;</w:t>
            </w:r>
          </w:p>
          <w:p w:rsid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dodatkowe koszty ogólne i inne koszty operacyjne, w tym koszty materiałów, dostaw i podobnych produktów, ponoszone bezpośrednio w wyniku realizacji projektu;</w:t>
            </w:r>
          </w:p>
          <w:p w:rsidR="00196E6B" w:rsidRPr="00196E6B" w:rsidRDefault="00196E6B" w:rsidP="00D25451">
            <w:pPr>
              <w:pStyle w:val="Akapitzlist"/>
              <w:numPr>
                <w:ilvl w:val="0"/>
                <w:numId w:val="774"/>
              </w:numPr>
              <w:autoSpaceDE w:val="0"/>
              <w:autoSpaceDN w:val="0"/>
              <w:adjustRightInd w:val="0"/>
              <w:spacing w:after="0" w:line="240" w:lineRule="auto"/>
              <w:ind w:left="175" w:hanging="141"/>
              <w:rPr>
                <w:color w:val="000000"/>
                <w:sz w:val="20"/>
                <w:szCs w:val="20"/>
                <w:lang w:eastAsia="pl-PL"/>
              </w:rPr>
            </w:pPr>
            <w:r w:rsidRPr="00196E6B">
              <w:rPr>
                <w:color w:val="000000"/>
                <w:sz w:val="20"/>
                <w:szCs w:val="20"/>
                <w:lang w:eastAsia="pl-PL"/>
              </w:rPr>
              <w:t>studium wykonalności.</w:t>
            </w:r>
          </w:p>
          <w:p w:rsidR="00196E6B" w:rsidRPr="00196E6B" w:rsidRDefault="00196E6B" w:rsidP="00196E6B">
            <w:pPr>
              <w:autoSpaceDE w:val="0"/>
              <w:autoSpaceDN w:val="0"/>
              <w:adjustRightInd w:val="0"/>
              <w:spacing w:after="0" w:line="240" w:lineRule="auto"/>
              <w:rPr>
                <w:color w:val="000000"/>
                <w:sz w:val="20"/>
                <w:szCs w:val="20"/>
                <w:lang w:eastAsia="pl-PL"/>
              </w:rPr>
            </w:pPr>
            <w:r w:rsidRPr="00196E6B">
              <w:rPr>
                <w:color w:val="000000"/>
                <w:sz w:val="20"/>
                <w:szCs w:val="20"/>
                <w:lang w:eastAsia="pl-PL"/>
              </w:rPr>
              <w:t>2. Zakres kosztów kwalifikowalnych zależeć będzie od wyboru podstawy prawnej udzielanej pomocy publicznej (programu pomocowego).</w:t>
            </w:r>
          </w:p>
          <w:p w:rsidR="002D2A97" w:rsidRPr="00AC0268" w:rsidRDefault="00196E6B" w:rsidP="00196E6B">
            <w:pPr>
              <w:autoSpaceDE w:val="0"/>
              <w:autoSpaceDN w:val="0"/>
              <w:adjustRightInd w:val="0"/>
              <w:spacing w:after="0" w:line="240" w:lineRule="auto"/>
              <w:rPr>
                <w:color w:val="000000"/>
                <w:sz w:val="20"/>
                <w:szCs w:val="20"/>
                <w:lang w:eastAsia="pl-PL"/>
              </w:rPr>
            </w:pPr>
            <w:r w:rsidRPr="00196E6B">
              <w:rPr>
                <w:color w:val="000000"/>
                <w:sz w:val="20"/>
                <w:szCs w:val="20"/>
                <w:lang w:eastAsia="pl-PL"/>
              </w:rPr>
              <w:t>W ramach dofinansowania kursów i szkoleń specjalistycznych kadr (pracowników) zatrudnionych w przedsiębiorstwach, które stanowią uzupełnienie do finansowanego typu projektu.</w:t>
            </w:r>
          </w:p>
        </w:tc>
      </w:tr>
    </w:tbl>
    <w:p w:rsidR="002D2A97" w:rsidRPr="002D2A97" w:rsidRDefault="002D2A97" w:rsidP="00546982">
      <w:pPr>
        <w:pStyle w:val="Nagwek3"/>
        <w:numPr>
          <w:ilvl w:val="0"/>
          <w:numId w:val="0"/>
        </w:numPr>
        <w:rPr>
          <w:rFonts w:ascii="Arial" w:hAnsi="Arial"/>
          <w:szCs w:val="24"/>
          <w:lang w:eastAsia="pl-PL"/>
        </w:rPr>
      </w:pPr>
    </w:p>
    <w:p w:rsidR="002D2A97" w:rsidRPr="006001F8" w:rsidRDefault="006001F8" w:rsidP="00F05756">
      <w:pPr>
        <w:pStyle w:val="Nagwek2"/>
        <w:ind w:hanging="142"/>
      </w:pPr>
      <w:bookmarkStart w:id="11" w:name="_Toc525546238"/>
      <w:r w:rsidRPr="006001F8">
        <w:t>OŚ PRIORYTETOWA 2 KONKURENCYJNA GOSPODARKA</w:t>
      </w:r>
      <w:bookmarkEnd w:id="11"/>
    </w:p>
    <w:p w:rsidR="002D2A97" w:rsidRPr="004E0006" w:rsidRDefault="002D2A97" w:rsidP="004E0006">
      <w:pPr>
        <w:suppressAutoHyphens/>
        <w:spacing w:before="240" w:after="240" w:line="240" w:lineRule="auto"/>
        <w:ind w:hanging="142"/>
        <w:rPr>
          <w:rFonts w:eastAsia="Times New Roman"/>
          <w:b/>
          <w:lang w:eastAsia="pl-PL"/>
        </w:rPr>
      </w:pPr>
      <w:r w:rsidRPr="004E0006">
        <w:rPr>
          <w:rFonts w:eastAsia="Times New Roman"/>
          <w:b/>
          <w:lang w:eastAsia="pl-PL"/>
        </w:rPr>
        <w:t xml:space="preserve">Cele szczegółowe osi priorytetowej </w:t>
      </w: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7"/>
        <w:gridCol w:w="2048"/>
        <w:gridCol w:w="5155"/>
      </w:tblGrid>
      <w:tr w:rsidR="002D2A97" w:rsidRPr="004E0006" w:rsidTr="00E9328A">
        <w:trPr>
          <w:trHeight w:val="20"/>
        </w:trPr>
        <w:tc>
          <w:tcPr>
            <w:tcW w:w="5000" w:type="pct"/>
            <w:gridSpan w:val="3"/>
            <w:shd w:val="clear" w:color="auto" w:fill="auto"/>
          </w:tcPr>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 xml:space="preserve">Lepsze warunki do rozwoju MŚP.                                                                                                      </w:t>
            </w:r>
          </w:p>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Zwiększone zastosowanie innowacji w przedsiębiorstwach sektora MŚP.</w:t>
            </w:r>
          </w:p>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 xml:space="preserve">Zwiększone zastosowanie TIK </w:t>
            </w:r>
            <w:r w:rsidR="0097571F" w:rsidRPr="004E0006">
              <w:rPr>
                <w:rFonts w:eastAsia="Times New Roman"/>
                <w:lang w:eastAsia="pl-PL"/>
              </w:rPr>
              <w:t>w działalności przedsiębiorstw.</w:t>
            </w:r>
          </w:p>
        </w:tc>
      </w:tr>
      <w:tr w:rsidR="002D2A97" w:rsidRPr="004E0006" w:rsidTr="00E9328A">
        <w:trPr>
          <w:trHeight w:val="20"/>
        </w:trPr>
        <w:tc>
          <w:tcPr>
            <w:tcW w:w="1321" w:type="pct"/>
            <w:vMerge w:val="restart"/>
            <w:shd w:val="clear" w:color="auto" w:fill="auto"/>
          </w:tcPr>
          <w:p w:rsidR="002D2A97" w:rsidRPr="004E0006" w:rsidRDefault="002D2A97" w:rsidP="00607D6F">
            <w:pPr>
              <w:suppressAutoHyphens/>
              <w:spacing w:before="120" w:after="120" w:line="240" w:lineRule="auto"/>
              <w:rPr>
                <w:rFonts w:eastAsia="Times New Roman"/>
                <w:lang w:eastAsia="pl-PL"/>
              </w:rPr>
            </w:pPr>
            <w:r w:rsidRPr="004E0006">
              <w:rPr>
                <w:rFonts w:eastAsia="Times New Roman"/>
                <w:lang w:eastAsia="pl-PL"/>
              </w:rPr>
              <w:t>Fundusz</w:t>
            </w:r>
            <w:r w:rsidRPr="004E0006">
              <w:rPr>
                <w:rFonts w:eastAsia="Times New Roman"/>
                <w:lang w:eastAsia="pl-PL"/>
              </w:rPr>
              <w:br/>
              <w:t>(nazwa i kwota w EUR)</w:t>
            </w:r>
          </w:p>
        </w:tc>
        <w:tc>
          <w:tcPr>
            <w:tcW w:w="1046" w:type="pct"/>
            <w:shd w:val="clear" w:color="auto" w:fill="auto"/>
          </w:tcPr>
          <w:p w:rsidR="002D2A97" w:rsidRPr="00BA6570" w:rsidRDefault="002D2A97" w:rsidP="00607D6F">
            <w:pPr>
              <w:spacing w:before="120" w:after="120" w:line="240" w:lineRule="auto"/>
              <w:rPr>
                <w:rFonts w:eastAsia="Times New Roman"/>
                <w:b/>
                <w:lang w:eastAsia="pl-PL"/>
              </w:rPr>
            </w:pPr>
            <w:r w:rsidRPr="00BA6570">
              <w:rPr>
                <w:rFonts w:eastAsia="Times New Roman"/>
                <w:b/>
                <w:lang w:eastAsia="pl-PL"/>
              </w:rPr>
              <w:t>Nazwa Funduszu</w:t>
            </w:r>
          </w:p>
        </w:tc>
        <w:tc>
          <w:tcPr>
            <w:tcW w:w="2633" w:type="pct"/>
            <w:shd w:val="clear" w:color="auto" w:fill="auto"/>
          </w:tcPr>
          <w:p w:rsidR="002D2A97" w:rsidRPr="00BA6570" w:rsidRDefault="002D2A97" w:rsidP="00607D6F">
            <w:pPr>
              <w:spacing w:before="120" w:after="120" w:line="240" w:lineRule="auto"/>
              <w:rPr>
                <w:rFonts w:eastAsia="Times New Roman"/>
                <w:b/>
                <w:lang w:eastAsia="pl-PL"/>
              </w:rPr>
            </w:pPr>
            <w:r w:rsidRPr="00BA6570">
              <w:rPr>
                <w:rFonts w:eastAsia="Times New Roman"/>
                <w:b/>
                <w:lang w:eastAsia="pl-PL"/>
              </w:rPr>
              <w:t>Ogółem</w:t>
            </w:r>
          </w:p>
        </w:tc>
      </w:tr>
      <w:tr w:rsidR="002D2A97" w:rsidRPr="004E0006" w:rsidTr="00E9328A">
        <w:trPr>
          <w:trHeight w:val="20"/>
        </w:trPr>
        <w:tc>
          <w:tcPr>
            <w:tcW w:w="1321" w:type="pct"/>
            <w:vMerge/>
            <w:shd w:val="clear" w:color="auto" w:fill="auto"/>
          </w:tcPr>
          <w:p w:rsidR="002D2A97" w:rsidRPr="004E0006" w:rsidRDefault="002D2A97" w:rsidP="00D25451">
            <w:pPr>
              <w:numPr>
                <w:ilvl w:val="0"/>
                <w:numId w:val="588"/>
              </w:numPr>
              <w:suppressAutoHyphens/>
              <w:spacing w:before="120" w:after="120" w:line="240" w:lineRule="auto"/>
              <w:ind w:left="0"/>
              <w:rPr>
                <w:rFonts w:eastAsia="Times New Roman"/>
                <w:lang w:eastAsia="pl-PL"/>
              </w:rPr>
            </w:pPr>
          </w:p>
        </w:tc>
        <w:tc>
          <w:tcPr>
            <w:tcW w:w="1046" w:type="pct"/>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 xml:space="preserve">Europejski Fundusz Rozwoju Regionalnego </w:t>
            </w:r>
          </w:p>
        </w:tc>
        <w:tc>
          <w:tcPr>
            <w:tcW w:w="2633" w:type="pct"/>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161 247 193,00</w:t>
            </w:r>
          </w:p>
        </w:tc>
      </w:tr>
      <w:tr w:rsidR="002D2A97" w:rsidRPr="004E0006" w:rsidTr="00E9328A">
        <w:trPr>
          <w:trHeight w:val="20"/>
        </w:trPr>
        <w:tc>
          <w:tcPr>
            <w:tcW w:w="1321" w:type="pct"/>
            <w:shd w:val="clear" w:color="auto" w:fill="auto"/>
          </w:tcPr>
          <w:p w:rsidR="002D2A97" w:rsidRPr="004E0006" w:rsidRDefault="0097571F" w:rsidP="00607D6F">
            <w:pPr>
              <w:suppressAutoHyphens/>
              <w:spacing w:before="120" w:after="120" w:line="240" w:lineRule="auto"/>
              <w:rPr>
                <w:rFonts w:eastAsia="Times New Roman"/>
                <w:lang w:eastAsia="pl-PL"/>
              </w:rPr>
            </w:pPr>
            <w:r w:rsidRPr="004E0006">
              <w:rPr>
                <w:rFonts w:eastAsia="Times New Roman"/>
                <w:lang w:eastAsia="pl-PL"/>
              </w:rPr>
              <w:t>Instytucja Z</w:t>
            </w:r>
            <w:r w:rsidR="002D2A97" w:rsidRPr="004E0006">
              <w:rPr>
                <w:rFonts w:eastAsia="Times New Roman"/>
                <w:lang w:eastAsia="pl-PL"/>
              </w:rPr>
              <w:t>arządzająca</w:t>
            </w:r>
          </w:p>
        </w:tc>
        <w:tc>
          <w:tcPr>
            <w:tcW w:w="3679" w:type="pct"/>
            <w:gridSpan w:val="2"/>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Zarząd Województwa Świętokrzyskiego</w:t>
            </w:r>
          </w:p>
          <w:p w:rsidR="002D2A97" w:rsidRPr="004E0006" w:rsidRDefault="002D2A97" w:rsidP="00607D6F">
            <w:pPr>
              <w:spacing w:before="120" w:after="120" w:line="240" w:lineRule="auto"/>
              <w:rPr>
                <w:rFonts w:eastAsia="Times New Roman"/>
                <w:lang w:eastAsia="pl-PL"/>
              </w:rPr>
            </w:pPr>
          </w:p>
        </w:tc>
      </w:tr>
    </w:tbl>
    <w:p w:rsidR="006001F8" w:rsidRPr="006001F8" w:rsidRDefault="006001F8" w:rsidP="007663F3">
      <w:pPr>
        <w:pStyle w:val="Nagwek3"/>
      </w:pPr>
      <w:r>
        <w:br w:type="page"/>
      </w:r>
      <w:bookmarkStart w:id="12" w:name="_Toc525546239"/>
      <w:r>
        <w:lastRenderedPageBreak/>
        <w:t>DZIAŁ</w:t>
      </w:r>
      <w:r w:rsidRPr="006001F8">
        <w:t>ANIE 2.1 WSPARCIE ŚWIĘTOKRZYSKICH</w:t>
      </w:r>
      <w:r>
        <w:t xml:space="preserve"> IOB W CELU ZWIĘKSZENIA POZIOMU </w:t>
      </w:r>
      <w:r w:rsidRPr="006001F8">
        <w:t>PRZEDSIĘBIORCZOŚCI  W REGIONIE</w:t>
      </w:r>
      <w:bookmarkEnd w:id="12"/>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52"/>
        <w:gridCol w:w="35"/>
        <w:gridCol w:w="2048"/>
        <w:gridCol w:w="5155"/>
      </w:tblGrid>
      <w:tr w:rsidR="002D2A97" w:rsidRPr="00AC0268" w:rsidTr="00806520">
        <w:trPr>
          <w:trHeight w:val="57"/>
        </w:trPr>
        <w:tc>
          <w:tcPr>
            <w:tcW w:w="5000" w:type="pct"/>
            <w:gridSpan w:val="4"/>
            <w:shd w:val="clear" w:color="auto" w:fill="E6E6E6"/>
            <w:vAlign w:val="center"/>
          </w:tcPr>
          <w:p w:rsidR="00A5781D" w:rsidRPr="00806520" w:rsidRDefault="002D2A97" w:rsidP="00806520">
            <w:pPr>
              <w:spacing w:after="0" w:line="48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806520">
              <w:rPr>
                <w:rFonts w:eastAsia="Times New Roman"/>
                <w:b/>
                <w:lang w:eastAsia="pl-PL"/>
              </w:rPr>
              <w:t>OPIS DZIAŁANIA I PODDZIAŁAŃ</w:t>
            </w:r>
          </w:p>
        </w:tc>
      </w:tr>
      <w:tr w:rsidR="002D2A97" w:rsidRPr="00AC0268" w:rsidTr="00E9328A">
        <w:trPr>
          <w:trHeight w:val="805"/>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46" w:type="pct"/>
            <w:shd w:val="clear" w:color="auto" w:fill="auto"/>
          </w:tcPr>
          <w:p w:rsidR="002D2A97" w:rsidRPr="00AC0268" w:rsidRDefault="002D2A97" w:rsidP="00564B05">
            <w:pPr>
              <w:spacing w:after="0" w:line="360" w:lineRule="auto"/>
              <w:jc w:val="both"/>
              <w:rPr>
                <w:rFonts w:eastAsia="Times New Roman"/>
                <w:b/>
                <w:sz w:val="20"/>
                <w:szCs w:val="20"/>
                <w:lang w:eastAsia="pl-PL"/>
              </w:rPr>
            </w:pPr>
            <w:r w:rsidRPr="00AC0268">
              <w:rPr>
                <w:rFonts w:eastAsia="Times New Roman"/>
                <w:b/>
                <w:sz w:val="20"/>
                <w:szCs w:val="20"/>
                <w:lang w:eastAsia="pl-PL"/>
              </w:rPr>
              <w:t xml:space="preserve">Działanie 2.1 </w:t>
            </w:r>
          </w:p>
        </w:tc>
        <w:tc>
          <w:tcPr>
            <w:tcW w:w="2633" w:type="pct"/>
            <w:shd w:val="clear" w:color="auto" w:fill="auto"/>
          </w:tcPr>
          <w:p w:rsidR="002D2A97" w:rsidRPr="00AC0268" w:rsidRDefault="00BA6570" w:rsidP="00564B05">
            <w:pPr>
              <w:spacing w:after="0" w:line="240" w:lineRule="auto"/>
              <w:jc w:val="both"/>
              <w:rPr>
                <w:rFonts w:eastAsia="Times New Roman"/>
                <w:b/>
                <w:sz w:val="20"/>
                <w:szCs w:val="20"/>
                <w:lang w:eastAsia="pl-PL"/>
              </w:rPr>
            </w:pPr>
            <w:r w:rsidRPr="00AC0268">
              <w:rPr>
                <w:rFonts w:eastAsia="Times New Roman"/>
                <w:b/>
                <w:sz w:val="20"/>
                <w:szCs w:val="20"/>
                <w:lang w:eastAsia="pl-PL"/>
              </w:rPr>
              <w:t>Wsparcie świętokrzyskich IOB w celu zwiększenia poziomu przedsiębiorczości  w regionie</w:t>
            </w:r>
          </w:p>
        </w:tc>
      </w:tr>
      <w:tr w:rsidR="002D2A97" w:rsidRPr="00AC0268" w:rsidTr="00E9328A">
        <w:trPr>
          <w:trHeight w:val="605"/>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125284" w:rsidP="00564B05">
            <w:pPr>
              <w:spacing w:after="0" w:line="360" w:lineRule="auto"/>
              <w:jc w:val="both"/>
              <w:rPr>
                <w:rFonts w:eastAsia="Times New Roman"/>
                <w:sz w:val="20"/>
                <w:szCs w:val="20"/>
                <w:lang w:eastAsia="pl-PL"/>
              </w:rPr>
            </w:pPr>
            <w:r w:rsidRPr="00125284">
              <w:rPr>
                <w:rFonts w:eastAsia="Times New Roman"/>
                <w:sz w:val="20"/>
                <w:szCs w:val="20"/>
                <w:lang w:eastAsia="pl-PL"/>
              </w:rPr>
              <w:t>Lepsze warunki do rozwoju MŚP</w:t>
            </w:r>
            <w:r w:rsidR="00B220D3">
              <w:rPr>
                <w:rFonts w:eastAsia="Times New Roman"/>
                <w:sz w:val="20"/>
                <w:szCs w:val="20"/>
                <w:lang w:eastAsia="pl-PL"/>
              </w:rPr>
              <w:t>.</w:t>
            </w:r>
          </w:p>
        </w:tc>
      </w:tr>
      <w:tr w:rsidR="002D2A97" w:rsidRPr="00AC0268" w:rsidTr="009670A6">
        <w:trPr>
          <w:trHeight w:val="651"/>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125284" w:rsidRPr="00125284" w:rsidRDefault="00125284" w:rsidP="00D25451">
            <w:pPr>
              <w:numPr>
                <w:ilvl w:val="0"/>
                <w:numId w:val="710"/>
              </w:numPr>
              <w:spacing w:after="0" w:line="240" w:lineRule="auto"/>
              <w:ind w:left="219" w:hanging="219"/>
              <w:rPr>
                <w:rFonts w:eastAsia="Times New Roman"/>
                <w:sz w:val="20"/>
                <w:szCs w:val="20"/>
                <w:lang w:eastAsia="pl-PL"/>
              </w:rPr>
            </w:pPr>
            <w:r w:rsidRPr="00125284">
              <w:rPr>
                <w:rFonts w:eastAsia="Times New Roman"/>
                <w:sz w:val="20"/>
                <w:szCs w:val="20"/>
                <w:lang w:eastAsia="pl-PL"/>
              </w:rPr>
              <w:t>Liczba nowych przedsiębiorstw powstałych przy wsparciu instytucji otoczenia biznesu [szt.] – wskaźnik kluczowy</w:t>
            </w:r>
            <w:r w:rsidR="00B26193">
              <w:rPr>
                <w:rFonts w:eastAsia="Times New Roman"/>
                <w:sz w:val="20"/>
                <w:szCs w:val="20"/>
                <w:lang w:eastAsia="pl-PL"/>
              </w:rPr>
              <w:t>.</w:t>
            </w:r>
          </w:p>
          <w:p w:rsidR="002D2A97" w:rsidRPr="00AC0268" w:rsidRDefault="00125284" w:rsidP="00D25451">
            <w:pPr>
              <w:numPr>
                <w:ilvl w:val="0"/>
                <w:numId w:val="710"/>
              </w:numPr>
              <w:spacing w:after="0" w:line="240" w:lineRule="auto"/>
              <w:ind w:left="219" w:hanging="219"/>
              <w:rPr>
                <w:rFonts w:eastAsia="Times New Roman"/>
                <w:sz w:val="20"/>
                <w:szCs w:val="20"/>
                <w:lang w:eastAsia="pl-PL"/>
              </w:rPr>
            </w:pPr>
            <w:r w:rsidRPr="00125284">
              <w:rPr>
                <w:rFonts w:eastAsia="Times New Roman"/>
                <w:sz w:val="20"/>
                <w:szCs w:val="20"/>
                <w:lang w:eastAsia="pl-PL"/>
              </w:rPr>
              <w:t xml:space="preserve">Liczba przedsiębiorstw korzystających </w:t>
            </w:r>
            <w:r w:rsidR="003E63A6">
              <w:rPr>
                <w:rFonts w:eastAsia="Times New Roman"/>
                <w:sz w:val="20"/>
                <w:szCs w:val="20"/>
                <w:lang w:eastAsia="pl-PL"/>
              </w:rPr>
              <w:br/>
            </w:r>
            <w:r w:rsidRPr="00125284">
              <w:rPr>
                <w:rFonts w:eastAsia="Times New Roman"/>
                <w:sz w:val="20"/>
                <w:szCs w:val="20"/>
                <w:lang w:eastAsia="pl-PL"/>
              </w:rPr>
              <w:t>z zaawansowanych usług (nowych i/lub ulepszonych)</w:t>
            </w:r>
            <w:r w:rsidR="00477E15">
              <w:rPr>
                <w:rFonts w:eastAsia="Times New Roman"/>
                <w:sz w:val="20"/>
                <w:szCs w:val="20"/>
                <w:lang w:eastAsia="pl-PL"/>
              </w:rPr>
              <w:t xml:space="preserve"> świadczonych przez instytucje otoczenia biznesu (szt.)</w:t>
            </w:r>
            <w:r w:rsidR="00B26193">
              <w:rPr>
                <w:rFonts w:eastAsia="Times New Roman"/>
                <w:sz w:val="20"/>
                <w:szCs w:val="20"/>
                <w:lang w:eastAsia="pl-PL"/>
              </w:rPr>
              <w:t>.</w:t>
            </w:r>
          </w:p>
        </w:tc>
      </w:tr>
      <w:tr w:rsidR="002D2A97" w:rsidRPr="00AC0268" w:rsidTr="00E9328A">
        <w:trPr>
          <w:trHeight w:val="603"/>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instytucji otoczenia biznesu wspartych w zakresie profesjonalizacji usług [szt.] – wskaźnik kluczowy</w:t>
            </w:r>
            <w:r w:rsidR="00B26193">
              <w:rPr>
                <w:rFonts w:eastAsia="Times New Roman"/>
                <w:sz w:val="20"/>
                <w:szCs w:val="20"/>
                <w:lang w:eastAsia="pl-PL"/>
              </w:rPr>
              <w:t>.</w:t>
            </w:r>
          </w:p>
          <w:p w:rsid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zaawansowanych usług (nowych lub ulepszonych) świadczonych przez IOB [szt.] - wskaźnik kluczowy</w:t>
            </w:r>
            <w:r w:rsidR="00B26193">
              <w:rPr>
                <w:rFonts w:eastAsia="Times New Roman"/>
                <w:sz w:val="20"/>
                <w:szCs w:val="20"/>
                <w:lang w:eastAsia="pl-PL"/>
              </w:rPr>
              <w:t>.</w:t>
            </w:r>
          </w:p>
          <w:p w:rsid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wspieranych nowych przedsiębiorstw [CI 5] [przedsiębiorstwa] - wskaźnik kluczowy</w:t>
            </w:r>
            <w:r w:rsidR="00B26193">
              <w:rPr>
                <w:rFonts w:eastAsia="Times New Roman"/>
                <w:sz w:val="20"/>
                <w:szCs w:val="20"/>
                <w:lang w:eastAsia="pl-PL"/>
              </w:rPr>
              <w:t>.</w:t>
            </w:r>
          </w:p>
          <w:p w:rsid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przedsiębiorstw otrzymujących wsparcie [CI 1] [przedsiębiorstwa] - wskaźnik kluczowy</w:t>
            </w:r>
            <w:r w:rsidR="00B26193">
              <w:rPr>
                <w:rFonts w:eastAsia="Times New Roman"/>
                <w:sz w:val="20"/>
                <w:szCs w:val="20"/>
                <w:lang w:eastAsia="pl-PL"/>
              </w:rPr>
              <w:t>.</w:t>
            </w:r>
          </w:p>
          <w:p w:rsid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przedsiębiorstw otrzymujących wsparcie niefinansowe [CI 4] [przedsiębiorstwa] – wskaźnik kluczowy</w:t>
            </w:r>
            <w:r w:rsidR="00B26193">
              <w:rPr>
                <w:rFonts w:eastAsia="Times New Roman"/>
                <w:sz w:val="20"/>
                <w:szCs w:val="20"/>
                <w:lang w:eastAsia="pl-PL"/>
              </w:rPr>
              <w:t>.</w:t>
            </w:r>
          </w:p>
          <w:p w:rsidR="002D2A97" w:rsidRPr="00971944" w:rsidRDefault="00971944" w:rsidP="00D25451">
            <w:pPr>
              <w:numPr>
                <w:ilvl w:val="1"/>
                <w:numId w:val="587"/>
              </w:numPr>
              <w:spacing w:after="0" w:line="240" w:lineRule="auto"/>
              <w:ind w:left="219" w:hanging="219"/>
              <w:jc w:val="both"/>
              <w:rPr>
                <w:rFonts w:eastAsia="Times New Roman"/>
                <w:sz w:val="20"/>
                <w:szCs w:val="20"/>
                <w:lang w:eastAsia="pl-PL"/>
              </w:rPr>
            </w:pPr>
            <w:r w:rsidRPr="00971944">
              <w:rPr>
                <w:rFonts w:eastAsia="Times New Roman"/>
                <w:sz w:val="20"/>
                <w:szCs w:val="20"/>
                <w:lang w:eastAsia="pl-PL"/>
              </w:rPr>
              <w:t>Liczba przedsiębiorstw wspartych w zakresie d</w:t>
            </w:r>
            <w:r w:rsidR="006F3E4A">
              <w:rPr>
                <w:rFonts w:eastAsia="Times New Roman"/>
                <w:sz w:val="20"/>
                <w:szCs w:val="20"/>
                <w:lang w:eastAsia="pl-PL"/>
              </w:rPr>
              <w:t xml:space="preserve">oradztwa </w:t>
            </w:r>
            <w:r w:rsidR="006F3E4A" w:rsidRPr="00B26193">
              <w:rPr>
                <w:rFonts w:eastAsia="Times New Roman"/>
                <w:spacing w:val="-2"/>
                <w:sz w:val="20"/>
                <w:szCs w:val="20"/>
                <w:lang w:eastAsia="pl-PL"/>
              </w:rPr>
              <w:t>specjalistycznego [przedsiębiorstwa</w:t>
            </w:r>
            <w:r w:rsidRPr="00B26193">
              <w:rPr>
                <w:rFonts w:eastAsia="Times New Roman"/>
                <w:spacing w:val="-2"/>
                <w:sz w:val="20"/>
                <w:szCs w:val="20"/>
                <w:lang w:eastAsia="pl-PL"/>
              </w:rPr>
              <w:t>] – wskaźnik kluczowy</w:t>
            </w:r>
            <w:r w:rsidR="00B26193" w:rsidRPr="00B26193">
              <w:rPr>
                <w:rFonts w:eastAsia="Times New Roman"/>
                <w:spacing w:val="-2"/>
                <w:sz w:val="20"/>
                <w:szCs w:val="20"/>
                <w:lang w:eastAsia="pl-PL"/>
              </w:rPr>
              <w:t>.</w:t>
            </w:r>
          </w:p>
        </w:tc>
      </w:tr>
      <w:tr w:rsidR="002D2A97" w:rsidRPr="00AC0268" w:rsidTr="00E9328A">
        <w:trPr>
          <w:trHeight w:val="596"/>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193187" w:rsidRPr="00193187" w:rsidRDefault="00193187" w:rsidP="00193187">
            <w:pPr>
              <w:spacing w:after="0" w:line="240" w:lineRule="auto"/>
              <w:jc w:val="both"/>
              <w:rPr>
                <w:rFonts w:eastAsia="Times New Roman"/>
                <w:sz w:val="20"/>
                <w:szCs w:val="20"/>
                <w:lang w:eastAsia="pl-PL"/>
              </w:rPr>
            </w:pPr>
            <w:r w:rsidRPr="00193187">
              <w:rPr>
                <w:rFonts w:eastAsia="Times New Roman"/>
                <w:sz w:val="20"/>
                <w:szCs w:val="20"/>
                <w:lang w:eastAsia="pl-PL"/>
              </w:rPr>
              <w:t>W ramach niniejszego działania założono wsparcie IOB skutkujące rozszerzeniem lub podniesieniem jakości dotychczas oferowanych wystandaryzowanych usług na rzecz MŚP (obejmujące przygotowanie nowych usług lub nowego zakresu świadczonej już usługi specjalistycznej/ pakietu usług w ramach profesjonalizacji oferty IOB, w tym m.in: szkolenia, doradztwo, wizyty studyjne -benchmarking). Ponadto, przewiduje się zastosowanie mechanizmów popytowych dla MŚP w postaci voucherów.</w:t>
            </w:r>
          </w:p>
          <w:p w:rsidR="00193187" w:rsidRPr="00193187" w:rsidRDefault="00193187" w:rsidP="00193187">
            <w:pPr>
              <w:spacing w:after="0" w:line="240" w:lineRule="auto"/>
              <w:jc w:val="both"/>
              <w:rPr>
                <w:rFonts w:eastAsia="Times New Roman"/>
                <w:sz w:val="20"/>
                <w:szCs w:val="20"/>
                <w:lang w:eastAsia="pl-PL"/>
              </w:rPr>
            </w:pPr>
            <w:r w:rsidRPr="00193187">
              <w:rPr>
                <w:rFonts w:eastAsia="Times New Roman"/>
                <w:sz w:val="20"/>
                <w:szCs w:val="20"/>
                <w:lang w:eastAsia="pl-PL"/>
              </w:rPr>
              <w:t>Wsparcie mogą otrzymać projekty zakładające sieciowanie IOB w ramach Regionalnego Systemu Innowacji.</w:t>
            </w:r>
          </w:p>
          <w:p w:rsidR="002D2A97" w:rsidRPr="00AC0268" w:rsidRDefault="00193187" w:rsidP="00B26193">
            <w:pPr>
              <w:spacing w:after="0" w:line="240" w:lineRule="auto"/>
              <w:jc w:val="both"/>
              <w:rPr>
                <w:rFonts w:eastAsia="Times New Roman"/>
                <w:sz w:val="20"/>
                <w:szCs w:val="20"/>
                <w:lang w:eastAsia="pl-PL"/>
              </w:rPr>
            </w:pPr>
            <w:r w:rsidRPr="00193187">
              <w:rPr>
                <w:rFonts w:eastAsia="Times New Roman"/>
                <w:sz w:val="20"/>
                <w:szCs w:val="20"/>
                <w:lang w:eastAsia="pl-PL"/>
              </w:rPr>
              <w:t>Oferta IOB skierowana jest przede wszystkim do podmiotów gospodarczych, w tym znajdujących się we wc</w:t>
            </w:r>
            <w:r w:rsidR="00B26193">
              <w:rPr>
                <w:rFonts w:eastAsia="Times New Roman"/>
                <w:sz w:val="20"/>
                <w:szCs w:val="20"/>
                <w:lang w:eastAsia="pl-PL"/>
              </w:rPr>
              <w:t>zesnej fazie rozwoju (start-</w:t>
            </w:r>
            <w:r w:rsidRPr="00193187">
              <w:rPr>
                <w:rFonts w:eastAsia="Times New Roman"/>
                <w:sz w:val="20"/>
                <w:szCs w:val="20"/>
                <w:lang w:eastAsia="pl-PL"/>
              </w:rPr>
              <w:t>up) prowadzących różnego rodzaju formy działalności rynkowej. Za start-up należy rozumieć przedsiębiorstwa we wczesnej fazie rozwoju funkcjonujące na rynku nie dłużej niż 24 miesiące od daty ich utworzenia, wskazanej w dokumentach rejestrowych.</w:t>
            </w:r>
          </w:p>
        </w:tc>
      </w:tr>
      <w:tr w:rsidR="002D2A97" w:rsidRPr="00AC0268" w:rsidTr="00E9328A">
        <w:trPr>
          <w:trHeight w:val="507"/>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 beneficjenta </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3514CF" w:rsidRPr="003514CF" w:rsidRDefault="003514CF" w:rsidP="00D25451">
            <w:pPr>
              <w:numPr>
                <w:ilvl w:val="0"/>
                <w:numId w:val="711"/>
              </w:numPr>
              <w:spacing w:after="0" w:line="240" w:lineRule="auto"/>
              <w:ind w:left="219" w:hanging="219"/>
              <w:rPr>
                <w:rFonts w:eastAsia="Times New Roman"/>
                <w:sz w:val="20"/>
                <w:szCs w:val="20"/>
                <w:lang w:eastAsia="pl-PL"/>
              </w:rPr>
            </w:pPr>
            <w:r w:rsidRPr="003514CF">
              <w:rPr>
                <w:rFonts w:eastAsia="Times New Roman"/>
                <w:sz w:val="20"/>
                <w:szCs w:val="20"/>
                <w:lang w:eastAsia="pl-PL"/>
              </w:rPr>
              <w:t>Instytucje otoczenia biznesu,</w:t>
            </w:r>
          </w:p>
          <w:p w:rsidR="002D2A97" w:rsidRPr="00AC0268" w:rsidRDefault="003514CF" w:rsidP="00D25451">
            <w:pPr>
              <w:numPr>
                <w:ilvl w:val="0"/>
                <w:numId w:val="711"/>
              </w:numPr>
              <w:spacing w:after="0" w:line="240" w:lineRule="auto"/>
              <w:ind w:left="219" w:hanging="219"/>
              <w:rPr>
                <w:rFonts w:eastAsia="Times New Roman"/>
                <w:sz w:val="20"/>
                <w:szCs w:val="20"/>
                <w:lang w:eastAsia="pl-PL"/>
              </w:rPr>
            </w:pPr>
            <w:r w:rsidRPr="003514CF">
              <w:rPr>
                <w:rFonts w:eastAsia="Times New Roman"/>
                <w:sz w:val="20"/>
                <w:szCs w:val="20"/>
                <w:lang w:eastAsia="pl-PL"/>
              </w:rPr>
              <w:t>jednostki samorządu terytorialnego z terenu województwa świętokrzyskiego</w:t>
            </w:r>
            <w:r w:rsidR="00B26193">
              <w:rPr>
                <w:rFonts w:eastAsia="Times New Roman"/>
                <w:sz w:val="20"/>
                <w:szCs w:val="20"/>
                <w:lang w:eastAsia="pl-PL"/>
              </w:rPr>
              <w:t>.</w:t>
            </w:r>
          </w:p>
        </w:tc>
      </w:tr>
      <w:tr w:rsidR="002D2A97" w:rsidRPr="00AC0268" w:rsidTr="00E9328A">
        <w:trPr>
          <w:trHeight w:val="839"/>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 xml:space="preserve">Działanie 2.1 </w:t>
            </w:r>
          </w:p>
        </w:tc>
        <w:tc>
          <w:tcPr>
            <w:tcW w:w="2633" w:type="pct"/>
            <w:shd w:val="clear" w:color="auto" w:fill="auto"/>
          </w:tcPr>
          <w:p w:rsidR="00E7671B" w:rsidRDefault="00E7671B" w:rsidP="00D25451">
            <w:pPr>
              <w:numPr>
                <w:ilvl w:val="0"/>
                <w:numId w:val="712"/>
              </w:numPr>
              <w:spacing w:after="0" w:line="240" w:lineRule="auto"/>
              <w:ind w:left="219" w:hanging="219"/>
              <w:rPr>
                <w:rFonts w:eastAsia="Times New Roman"/>
                <w:sz w:val="20"/>
                <w:szCs w:val="20"/>
                <w:lang w:eastAsia="pl-PL"/>
              </w:rPr>
            </w:pPr>
            <w:r w:rsidRPr="00E7671B">
              <w:rPr>
                <w:rFonts w:eastAsia="Times New Roman"/>
                <w:sz w:val="20"/>
                <w:szCs w:val="20"/>
                <w:lang w:eastAsia="pl-PL"/>
              </w:rPr>
              <w:t xml:space="preserve">mikro, małe, średnie przedsiębiorstwa definiowane według załącznika nr I do Rozporządzenia Komisji (UE) </w:t>
            </w:r>
            <w:r>
              <w:rPr>
                <w:rFonts w:eastAsia="Times New Roman"/>
                <w:sz w:val="20"/>
                <w:szCs w:val="20"/>
                <w:lang w:eastAsia="pl-PL"/>
              </w:rPr>
              <w:br/>
            </w:r>
            <w:r w:rsidRPr="00E7671B">
              <w:rPr>
                <w:rFonts w:eastAsia="Times New Roman"/>
                <w:sz w:val="20"/>
                <w:szCs w:val="20"/>
                <w:lang w:eastAsia="pl-PL"/>
              </w:rPr>
              <w:t xml:space="preserve">NR 651/2014 z dnia 17 czerwca 2014 r. uznające niektóre rodzaje pomocy za zgodne z rynkiem wewnętrznym w zastosowaniu art. 107 i 108 Traktatu (Dz. Urz. UE L 187 </w:t>
            </w:r>
            <w:r w:rsidR="00572E92">
              <w:rPr>
                <w:rFonts w:eastAsia="Times New Roman"/>
                <w:sz w:val="20"/>
                <w:szCs w:val="20"/>
                <w:lang w:eastAsia="pl-PL"/>
              </w:rPr>
              <w:br/>
            </w:r>
            <w:r w:rsidRPr="00E7671B">
              <w:rPr>
                <w:rFonts w:eastAsia="Times New Roman"/>
                <w:sz w:val="20"/>
                <w:szCs w:val="20"/>
                <w:lang w:eastAsia="pl-PL"/>
              </w:rPr>
              <w:t>z 26.06.2014);</w:t>
            </w:r>
          </w:p>
          <w:p w:rsidR="002D2A97" w:rsidRPr="00E7671B" w:rsidRDefault="00E7671B" w:rsidP="00D25451">
            <w:pPr>
              <w:numPr>
                <w:ilvl w:val="0"/>
                <w:numId w:val="712"/>
              </w:numPr>
              <w:spacing w:after="0" w:line="240" w:lineRule="auto"/>
              <w:ind w:left="219" w:hanging="219"/>
              <w:rPr>
                <w:rFonts w:eastAsia="Times New Roman"/>
                <w:sz w:val="20"/>
                <w:szCs w:val="20"/>
                <w:lang w:eastAsia="pl-PL"/>
              </w:rPr>
            </w:pPr>
            <w:r w:rsidRPr="00E7671B">
              <w:rPr>
                <w:rFonts w:eastAsia="Times New Roman"/>
                <w:sz w:val="20"/>
                <w:szCs w:val="20"/>
                <w:lang w:eastAsia="pl-PL"/>
              </w:rPr>
              <w:t>grupy producentów rolnych</w:t>
            </w:r>
            <w:r w:rsidR="00B26193">
              <w:rPr>
                <w:rFonts w:eastAsia="Times New Roman"/>
                <w:sz w:val="20"/>
                <w:szCs w:val="20"/>
                <w:lang w:eastAsia="pl-PL"/>
              </w:rPr>
              <w:t>.</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Instytucja pośrednicząca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E7671B" w:rsidP="00564B05">
            <w:pPr>
              <w:spacing w:after="0" w:line="360" w:lineRule="auto"/>
              <w:jc w:val="both"/>
              <w:rPr>
                <w:rFonts w:eastAsia="Times New Roman"/>
                <w:sz w:val="20"/>
                <w:szCs w:val="20"/>
                <w:lang w:eastAsia="pl-PL"/>
              </w:rPr>
            </w:pPr>
            <w:r w:rsidRPr="00E7671B">
              <w:rPr>
                <w:rFonts w:eastAsia="Times New Roman"/>
                <w:sz w:val="20"/>
                <w:szCs w:val="20"/>
                <w:lang w:eastAsia="pl-PL"/>
              </w:rPr>
              <w:t>Nie dotyczy</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E7671B" w:rsidP="00564B05">
            <w:pPr>
              <w:spacing w:after="0" w:line="360" w:lineRule="auto"/>
              <w:jc w:val="both"/>
              <w:rPr>
                <w:rFonts w:eastAsia="Times New Roman"/>
                <w:sz w:val="20"/>
                <w:szCs w:val="20"/>
                <w:lang w:eastAsia="pl-PL"/>
              </w:rPr>
            </w:pPr>
            <w:r w:rsidRPr="00E7671B">
              <w:rPr>
                <w:rFonts w:eastAsia="Times New Roman"/>
                <w:sz w:val="20"/>
                <w:szCs w:val="20"/>
                <w:lang w:eastAsia="pl-PL"/>
              </w:rPr>
              <w:t>Nie dotyczy</w:t>
            </w:r>
          </w:p>
        </w:tc>
      </w:tr>
      <w:tr w:rsidR="002D2A97" w:rsidRPr="00AC0268" w:rsidTr="00E9328A">
        <w:trPr>
          <w:trHeight w:val="57"/>
        </w:trPr>
        <w:tc>
          <w:tcPr>
            <w:tcW w:w="1321" w:type="pct"/>
            <w:gridSpan w:val="2"/>
            <w:vMerge w:val="restart"/>
            <w:shd w:val="clear" w:color="auto" w:fill="auto"/>
          </w:tcPr>
          <w:p w:rsidR="002D2A97" w:rsidRPr="00AC0268" w:rsidRDefault="002D2A97" w:rsidP="00D25451">
            <w:pPr>
              <w:numPr>
                <w:ilvl w:val="0"/>
                <w:numId w:val="589"/>
              </w:numPr>
              <w:spacing w:after="0" w:line="240" w:lineRule="auto"/>
              <w:ind w:left="460" w:hanging="460"/>
              <w:rPr>
                <w:rFonts w:eastAsia="Times New Roman"/>
                <w:sz w:val="20"/>
                <w:szCs w:val="20"/>
                <w:lang w:eastAsia="pl-PL"/>
              </w:rPr>
            </w:pPr>
            <w:r w:rsidRPr="00AC0268">
              <w:rPr>
                <w:rFonts w:eastAsia="Times New Roman"/>
                <w:sz w:val="20"/>
                <w:szCs w:val="20"/>
                <w:lang w:eastAsia="pl-PL"/>
              </w:rPr>
              <w:t xml:space="preserve">Kategoria (e) regionu (ów) wraz </w:t>
            </w:r>
            <w:r w:rsidRPr="00AC0268">
              <w:rPr>
                <w:rFonts w:eastAsia="Times New Roman"/>
                <w:sz w:val="20"/>
                <w:szCs w:val="20"/>
                <w:lang w:eastAsia="pl-PL"/>
              </w:rPr>
              <w:br/>
              <w:t>z przypisaniem kwot UE (EUR)</w:t>
            </w:r>
          </w:p>
        </w:tc>
        <w:tc>
          <w:tcPr>
            <w:tcW w:w="3679" w:type="pct"/>
            <w:gridSpan w:val="2"/>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Region słabiej rozwinięty</w:t>
            </w:r>
          </w:p>
        </w:tc>
      </w:tr>
      <w:tr w:rsidR="002D2A97" w:rsidRPr="00AC0268" w:rsidTr="00E9328A">
        <w:trPr>
          <w:trHeight w:val="57"/>
        </w:trPr>
        <w:tc>
          <w:tcPr>
            <w:tcW w:w="1321" w:type="pct"/>
            <w:gridSpan w:val="2"/>
            <w:vMerge/>
            <w:shd w:val="clear" w:color="auto" w:fill="auto"/>
          </w:tcPr>
          <w:p w:rsidR="002D2A97" w:rsidRPr="00AC0268" w:rsidRDefault="002D2A97" w:rsidP="00D25451">
            <w:pPr>
              <w:numPr>
                <w:ilvl w:val="0"/>
                <w:numId w:val="589"/>
              </w:numPr>
              <w:spacing w:after="0" w:line="240" w:lineRule="auto"/>
              <w:rPr>
                <w:rFonts w:eastAsia="Times New Roman"/>
                <w:sz w:val="20"/>
                <w:szCs w:val="20"/>
                <w:lang w:eastAsia="pl-PL"/>
              </w:rPr>
            </w:pP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E7671B" w:rsidRDefault="00495534" w:rsidP="00564B05">
            <w:pPr>
              <w:spacing w:after="0" w:line="360" w:lineRule="auto"/>
              <w:jc w:val="both"/>
              <w:rPr>
                <w:rFonts w:eastAsia="Times New Roman"/>
                <w:b/>
                <w:sz w:val="20"/>
                <w:szCs w:val="20"/>
                <w:lang w:eastAsia="pl-PL"/>
              </w:rPr>
            </w:pPr>
            <w:r>
              <w:rPr>
                <w:rFonts w:eastAsia="Times New Roman"/>
                <w:b/>
                <w:sz w:val="20"/>
                <w:szCs w:val="20"/>
                <w:lang w:eastAsia="pl-PL"/>
              </w:rPr>
              <w:t xml:space="preserve">20 </w:t>
            </w:r>
            <w:r w:rsidR="00E7671B" w:rsidRPr="00E7671B">
              <w:rPr>
                <w:rFonts w:eastAsia="Times New Roman"/>
                <w:b/>
                <w:sz w:val="20"/>
                <w:szCs w:val="20"/>
                <w:lang w:eastAsia="pl-PL"/>
              </w:rPr>
              <w:t>088 903,00</w:t>
            </w:r>
          </w:p>
        </w:tc>
      </w:tr>
      <w:tr w:rsidR="002D2A97" w:rsidRPr="00AC0268" w:rsidTr="009670A6">
        <w:trPr>
          <w:trHeight w:val="1673"/>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Mec</w:t>
            </w:r>
            <w:r w:rsidR="00E7671B">
              <w:rPr>
                <w:rFonts w:eastAsia="Times New Roman"/>
                <w:sz w:val="20"/>
                <w:szCs w:val="20"/>
                <w:lang w:eastAsia="pl-PL"/>
              </w:rPr>
              <w:t xml:space="preserve">hanizmy powiązania interwencji </w:t>
            </w:r>
            <w:r w:rsidRPr="00AC0268">
              <w:rPr>
                <w:rFonts w:eastAsia="Times New Roman"/>
                <w:sz w:val="20"/>
                <w:szCs w:val="20"/>
                <w:lang w:eastAsia="pl-PL"/>
              </w:rPr>
              <w:t xml:space="preserve">z innymi Działaniami/ Poddziałaniami </w:t>
            </w:r>
            <w:r w:rsidRPr="00AC0268">
              <w:rPr>
                <w:rFonts w:eastAsia="Times New Roman"/>
                <w:sz w:val="20"/>
                <w:szCs w:val="20"/>
                <w:lang w:eastAsia="pl-PL"/>
              </w:rPr>
              <w:br/>
              <w:t xml:space="preserve">w ramach PO lub </w:t>
            </w:r>
            <w:r w:rsidRPr="00AC0268">
              <w:rPr>
                <w:rFonts w:eastAsia="Times New Roman"/>
                <w:sz w:val="20"/>
                <w:szCs w:val="20"/>
                <w:lang w:eastAsia="pl-PL"/>
              </w:rPr>
              <w:br/>
              <w:t xml:space="preserve">z innymi PO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E7671B" w:rsidP="00564B05">
            <w:pPr>
              <w:spacing w:after="0" w:line="360" w:lineRule="auto"/>
              <w:jc w:val="both"/>
              <w:rPr>
                <w:rFonts w:eastAsia="Times New Roman"/>
                <w:sz w:val="20"/>
                <w:szCs w:val="20"/>
                <w:lang w:eastAsia="pl-PL"/>
              </w:rPr>
            </w:pPr>
            <w:r w:rsidRPr="00E7671B">
              <w:rPr>
                <w:rFonts w:eastAsia="Times New Roman"/>
                <w:sz w:val="20"/>
                <w:szCs w:val="20"/>
                <w:lang w:eastAsia="pl-PL"/>
              </w:rPr>
              <w:t>Nie dotyczy</w:t>
            </w:r>
          </w:p>
        </w:tc>
      </w:tr>
      <w:tr w:rsidR="002D2A97" w:rsidRPr="00AC0268" w:rsidTr="00E9328A">
        <w:trPr>
          <w:trHeight w:val="759"/>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E7671B" w:rsidP="00564B05">
            <w:pPr>
              <w:spacing w:after="0" w:line="360" w:lineRule="auto"/>
              <w:jc w:val="both"/>
              <w:rPr>
                <w:rFonts w:eastAsia="Times New Roman"/>
                <w:sz w:val="20"/>
                <w:szCs w:val="20"/>
                <w:lang w:eastAsia="pl-PL"/>
              </w:rPr>
            </w:pPr>
            <w:r w:rsidRPr="00E7671B">
              <w:rPr>
                <w:rFonts w:eastAsia="Times New Roman"/>
                <w:sz w:val="20"/>
                <w:szCs w:val="20"/>
                <w:lang w:eastAsia="pl-PL"/>
              </w:rPr>
              <w:t>Nie dotyczy</w:t>
            </w:r>
          </w:p>
        </w:tc>
      </w:tr>
      <w:tr w:rsidR="002D2A97" w:rsidRPr="00AC0268" w:rsidTr="00564B05">
        <w:trPr>
          <w:trHeight w:val="1835"/>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t>
            </w:r>
            <w:r w:rsidR="00564B05" w:rsidRPr="00AC0268">
              <w:rPr>
                <w:rFonts w:eastAsia="Times New Roman"/>
                <w:sz w:val="20"/>
                <w:szCs w:val="20"/>
                <w:lang w:eastAsia="pl-PL"/>
              </w:rPr>
              <w:t xml:space="preserve">w </w:t>
            </w:r>
            <w:r w:rsidRPr="00AC0268">
              <w:rPr>
                <w:rFonts w:eastAsia="Times New Roman"/>
                <w:sz w:val="20"/>
                <w:szCs w:val="20"/>
                <w:lang w:eastAsia="pl-PL"/>
              </w:rPr>
              <w:t>oraz wskazanie podmiotu odpowiedzialnego za nabór i ocenę wniosków oraz</w:t>
            </w:r>
            <w:r w:rsidRPr="00AC0268">
              <w:rPr>
                <w:rFonts w:eastAsia="Times New Roman"/>
                <w:sz w:val="20"/>
                <w:szCs w:val="20"/>
                <w:lang w:eastAsia="pl-PL"/>
              </w:rPr>
              <w:br/>
              <w:t xml:space="preserve">przyjmowanie protestów </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E7671B" w:rsidRPr="00E7671B" w:rsidRDefault="00E7671B" w:rsidP="00E7671B">
            <w:pPr>
              <w:spacing w:after="0" w:line="360" w:lineRule="auto"/>
              <w:jc w:val="both"/>
              <w:rPr>
                <w:rFonts w:eastAsia="Times New Roman"/>
                <w:sz w:val="20"/>
                <w:szCs w:val="20"/>
                <w:lang w:eastAsia="pl-PL"/>
              </w:rPr>
            </w:pPr>
            <w:r w:rsidRPr="00E7671B">
              <w:rPr>
                <w:rFonts w:eastAsia="Times New Roman"/>
                <w:sz w:val="20"/>
                <w:szCs w:val="20"/>
                <w:lang w:eastAsia="pl-PL"/>
              </w:rPr>
              <w:t>Konkursowy</w:t>
            </w:r>
            <w:r w:rsidR="005541D7">
              <w:rPr>
                <w:rFonts w:eastAsia="Times New Roman"/>
                <w:sz w:val="20"/>
                <w:szCs w:val="20"/>
                <w:lang w:eastAsia="pl-PL"/>
              </w:rPr>
              <w:t>/Pozakonkursowy</w:t>
            </w:r>
          </w:p>
          <w:p w:rsidR="002D2A97" w:rsidRPr="00AC0268" w:rsidRDefault="00E7671B" w:rsidP="00E7671B">
            <w:pPr>
              <w:spacing w:after="0" w:line="360" w:lineRule="auto"/>
              <w:jc w:val="both"/>
              <w:rPr>
                <w:rFonts w:eastAsia="Times New Roman"/>
                <w:sz w:val="20"/>
                <w:szCs w:val="20"/>
                <w:lang w:eastAsia="pl-PL"/>
              </w:rPr>
            </w:pPr>
            <w:r w:rsidRPr="00E7671B">
              <w:rPr>
                <w:rFonts w:eastAsia="Times New Roman"/>
                <w:sz w:val="20"/>
                <w:szCs w:val="20"/>
                <w:lang w:eastAsia="pl-PL"/>
              </w:rPr>
              <w:t>Instytucja Zarządzająca</w:t>
            </w:r>
          </w:p>
        </w:tc>
      </w:tr>
      <w:tr w:rsidR="002D2A97" w:rsidRPr="00AC0268" w:rsidTr="00E9328A">
        <w:trPr>
          <w:trHeight w:val="822"/>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E7671B" w:rsidRPr="00E7671B" w:rsidRDefault="00E7671B" w:rsidP="00E7671B">
            <w:pPr>
              <w:spacing w:after="0" w:line="240" w:lineRule="auto"/>
              <w:rPr>
                <w:rFonts w:eastAsia="Times New Roman"/>
                <w:sz w:val="20"/>
                <w:szCs w:val="20"/>
                <w:lang w:eastAsia="pl-PL"/>
              </w:rPr>
            </w:pPr>
            <w:r w:rsidRPr="00E7671B">
              <w:rPr>
                <w:rFonts w:eastAsia="Times New Roman"/>
                <w:sz w:val="20"/>
                <w:szCs w:val="20"/>
                <w:lang w:eastAsia="pl-PL"/>
              </w:rPr>
              <w:t>Zgodnie z:</w:t>
            </w:r>
          </w:p>
          <w:p w:rsidR="00E7671B" w:rsidRDefault="00E7671B" w:rsidP="00D25451">
            <w:pPr>
              <w:numPr>
                <w:ilvl w:val="0"/>
                <w:numId w:val="713"/>
              </w:numPr>
              <w:spacing w:after="0" w:line="240" w:lineRule="auto"/>
              <w:ind w:left="219" w:hanging="219"/>
              <w:rPr>
                <w:rFonts w:eastAsia="Times New Roman"/>
                <w:sz w:val="20"/>
                <w:szCs w:val="20"/>
                <w:lang w:eastAsia="pl-PL"/>
              </w:rPr>
            </w:pPr>
            <w:r w:rsidRPr="00E7671B">
              <w:rPr>
                <w:rFonts w:eastAsia="Times New Roman"/>
                <w:sz w:val="20"/>
                <w:szCs w:val="20"/>
                <w:lang w:eastAsia="pl-PL"/>
              </w:rPr>
              <w:t xml:space="preserve">Wytycznymi w zakresie kwalifikowalności wydatków </w:t>
            </w:r>
            <w:r w:rsidR="00B42B60">
              <w:rPr>
                <w:rFonts w:eastAsia="Times New Roman"/>
                <w:sz w:val="20"/>
                <w:szCs w:val="20"/>
                <w:lang w:eastAsia="pl-PL"/>
              </w:rPr>
              <w:br/>
            </w:r>
            <w:r w:rsidRPr="00E7671B">
              <w:rPr>
                <w:rFonts w:eastAsia="Times New Roman"/>
                <w:sz w:val="20"/>
                <w:szCs w:val="20"/>
                <w:lang w:eastAsia="pl-PL"/>
              </w:rPr>
              <w:t xml:space="preserve">w ramach Europejskiego Funduszu Rozwoju Regionalnego, Europejskiego Funduszu Społecznego </w:t>
            </w:r>
            <w:r w:rsidR="00B42B60">
              <w:rPr>
                <w:rFonts w:eastAsia="Times New Roman"/>
                <w:sz w:val="20"/>
                <w:szCs w:val="20"/>
                <w:lang w:eastAsia="pl-PL"/>
              </w:rPr>
              <w:br/>
            </w:r>
            <w:r w:rsidRPr="00E7671B">
              <w:rPr>
                <w:rFonts w:eastAsia="Times New Roman"/>
                <w:sz w:val="20"/>
                <w:szCs w:val="20"/>
                <w:lang w:eastAsia="pl-PL"/>
              </w:rPr>
              <w:t>oraz Funduszu Spójności na lata 2014-2020;</w:t>
            </w:r>
          </w:p>
          <w:p w:rsidR="00E7671B" w:rsidRDefault="00E7671B" w:rsidP="00D25451">
            <w:pPr>
              <w:numPr>
                <w:ilvl w:val="0"/>
                <w:numId w:val="713"/>
              </w:numPr>
              <w:spacing w:after="0" w:line="240" w:lineRule="auto"/>
              <w:ind w:left="219" w:hanging="219"/>
              <w:rPr>
                <w:rFonts w:eastAsia="Times New Roman"/>
                <w:sz w:val="20"/>
                <w:szCs w:val="20"/>
                <w:lang w:eastAsia="pl-PL"/>
              </w:rPr>
            </w:pPr>
            <w:r w:rsidRPr="00E7671B">
              <w:rPr>
                <w:rFonts w:eastAsia="Times New Roman"/>
                <w:sz w:val="20"/>
                <w:szCs w:val="20"/>
                <w:lang w:eastAsia="pl-PL"/>
              </w:rPr>
              <w:t>Rozporządzeniem Komisji (UE) nr 651/2014 z dnia 17 czerwca 2014 r. uznającym niektóre rodzaje pomocy za zgodne z rynkiem wewnętrznym w zastosowaniu art. 107 i 108 Traktatu;</w:t>
            </w:r>
          </w:p>
          <w:p w:rsidR="00E7671B" w:rsidRDefault="00E7671B" w:rsidP="00D25451">
            <w:pPr>
              <w:numPr>
                <w:ilvl w:val="0"/>
                <w:numId w:val="713"/>
              </w:numPr>
              <w:spacing w:after="0" w:line="240" w:lineRule="auto"/>
              <w:ind w:left="219" w:hanging="219"/>
              <w:rPr>
                <w:rFonts w:eastAsia="Times New Roman"/>
                <w:sz w:val="20"/>
                <w:szCs w:val="20"/>
                <w:lang w:eastAsia="pl-PL"/>
              </w:rPr>
            </w:pPr>
            <w:r w:rsidRPr="00E7671B">
              <w:rPr>
                <w:rFonts w:eastAsia="Times New Roman"/>
                <w:sz w:val="20"/>
                <w:szCs w:val="20"/>
                <w:lang w:eastAsia="pl-PL"/>
              </w:rPr>
              <w:t>Regulaminem konkursu.</w:t>
            </w:r>
          </w:p>
          <w:p w:rsidR="00E7671B" w:rsidRDefault="003C5EAF" w:rsidP="003C5EAF">
            <w:pPr>
              <w:spacing w:after="0" w:line="240" w:lineRule="auto"/>
              <w:rPr>
                <w:rFonts w:eastAsia="Times New Roman"/>
                <w:sz w:val="20"/>
                <w:szCs w:val="20"/>
                <w:lang w:eastAsia="pl-PL"/>
              </w:rPr>
            </w:pPr>
            <w:r>
              <w:rPr>
                <w:rFonts w:eastAsia="Times New Roman"/>
                <w:sz w:val="20"/>
                <w:szCs w:val="20"/>
                <w:lang w:eastAsia="pl-PL"/>
              </w:rPr>
              <w:br/>
            </w:r>
            <w:r w:rsidR="00E7671B" w:rsidRPr="00E7671B">
              <w:rPr>
                <w:rFonts w:eastAsia="Times New Roman"/>
                <w:sz w:val="20"/>
                <w:szCs w:val="20"/>
                <w:lang w:eastAsia="pl-PL"/>
              </w:rPr>
              <w:t>Projekty realizowane przez IOB muszą bezpośrednio wynikać z analizy zapotrzebowania na usługi ze strony przedsiębiorców z obszaru województwa świętokrzyskiego.</w:t>
            </w:r>
          </w:p>
          <w:p w:rsidR="00E7671B" w:rsidRDefault="003C5EAF" w:rsidP="003C5EAF">
            <w:pPr>
              <w:spacing w:after="0" w:line="240" w:lineRule="auto"/>
              <w:rPr>
                <w:rFonts w:eastAsia="Times New Roman"/>
                <w:sz w:val="20"/>
                <w:szCs w:val="20"/>
                <w:lang w:eastAsia="pl-PL"/>
              </w:rPr>
            </w:pPr>
            <w:r>
              <w:rPr>
                <w:rFonts w:eastAsia="Times New Roman"/>
                <w:sz w:val="20"/>
                <w:szCs w:val="20"/>
                <w:lang w:eastAsia="pl-PL"/>
              </w:rPr>
              <w:br/>
            </w:r>
            <w:r w:rsidR="00E7671B" w:rsidRPr="00E7671B">
              <w:rPr>
                <w:rFonts w:eastAsia="Times New Roman"/>
                <w:sz w:val="20"/>
                <w:szCs w:val="20"/>
                <w:lang w:eastAsia="pl-PL"/>
              </w:rPr>
              <w:t>Wsparcie na projekty dotyczące usług doradczych, szkoleniowych zwiększające zdolność do rozwoju przedsiębiorstw w szczególności w obszarach regionalnych inteligentnych specjalizacji.</w:t>
            </w:r>
            <w:r>
              <w:rPr>
                <w:rFonts w:eastAsia="Times New Roman"/>
                <w:sz w:val="20"/>
                <w:szCs w:val="20"/>
                <w:lang w:eastAsia="pl-PL"/>
              </w:rPr>
              <w:br/>
            </w:r>
          </w:p>
          <w:p w:rsidR="00461351" w:rsidRPr="00461351" w:rsidRDefault="00E7671B" w:rsidP="00461351">
            <w:pPr>
              <w:spacing w:after="0" w:line="240" w:lineRule="auto"/>
              <w:rPr>
                <w:rFonts w:eastAsia="Times New Roman"/>
                <w:sz w:val="20"/>
                <w:szCs w:val="20"/>
                <w:lang w:eastAsia="pl-PL"/>
              </w:rPr>
            </w:pPr>
            <w:r w:rsidRPr="00E7671B">
              <w:rPr>
                <w:rFonts w:eastAsia="Times New Roman"/>
                <w:sz w:val="20"/>
                <w:szCs w:val="20"/>
                <w:lang w:eastAsia="pl-PL"/>
              </w:rPr>
              <w:t xml:space="preserve">W incydentalnych i uzasadnionych przypadkach, gdy </w:t>
            </w:r>
            <w:r>
              <w:rPr>
                <w:rFonts w:eastAsia="Times New Roman"/>
                <w:sz w:val="20"/>
                <w:szCs w:val="20"/>
                <w:lang w:eastAsia="pl-PL"/>
              </w:rPr>
              <w:br/>
            </w:r>
            <w:r w:rsidRPr="00E7671B">
              <w:rPr>
                <w:rFonts w:eastAsia="Times New Roman"/>
                <w:sz w:val="20"/>
                <w:szCs w:val="20"/>
                <w:lang w:eastAsia="pl-PL"/>
              </w:rPr>
              <w:t xml:space="preserve">w wyniku realizacji regionalnych inteligentnych specjalizacji nastąpi silna koncentracja przedsiębiorstw z kluczowej branży/branż, o konkretnym zapotrzebowaniu na wsparcie dotyczące lokalizacji firmy, czynności związanych </w:t>
            </w:r>
            <w:r w:rsidR="00B26193">
              <w:rPr>
                <w:rFonts w:eastAsia="Times New Roman"/>
                <w:sz w:val="20"/>
                <w:szCs w:val="20"/>
                <w:lang w:eastAsia="pl-PL"/>
              </w:rPr>
              <w:br/>
            </w:r>
            <w:r w:rsidRPr="00E7671B">
              <w:rPr>
                <w:rFonts w:eastAsia="Times New Roman"/>
                <w:sz w:val="20"/>
                <w:szCs w:val="20"/>
                <w:lang w:eastAsia="pl-PL"/>
              </w:rPr>
              <w:t xml:space="preserve">z organizacją działalności gospodarczej, obsługi księgowej, logistycznej, telekomunikacyjnej, dopuszcza się wsparcie infrastrukturalne IOB. </w:t>
            </w:r>
            <w:r w:rsidR="00461351">
              <w:rPr>
                <w:rFonts w:eastAsia="Times New Roman"/>
                <w:sz w:val="20"/>
                <w:szCs w:val="20"/>
                <w:lang w:eastAsia="pl-PL"/>
              </w:rPr>
              <w:br/>
            </w:r>
            <w:r w:rsidR="00461351" w:rsidRPr="00461351">
              <w:rPr>
                <w:rFonts w:eastAsia="Times New Roman"/>
                <w:sz w:val="20"/>
                <w:szCs w:val="20"/>
                <w:lang w:eastAsia="pl-PL"/>
              </w:rPr>
              <w:t>Infrastruktura IOB zostanie wsparta w ograniczonym zakresie i pod poniżej określonymi warunkami:</w:t>
            </w:r>
          </w:p>
          <w:p w:rsidR="00461351" w:rsidRDefault="00461351" w:rsidP="00D25451">
            <w:pPr>
              <w:numPr>
                <w:ilvl w:val="0"/>
                <w:numId w:val="714"/>
              </w:numPr>
              <w:spacing w:after="0" w:line="240" w:lineRule="auto"/>
              <w:ind w:left="219" w:hanging="219"/>
              <w:rPr>
                <w:rFonts w:eastAsia="Times New Roman"/>
                <w:sz w:val="20"/>
                <w:szCs w:val="20"/>
                <w:lang w:eastAsia="pl-PL"/>
              </w:rPr>
            </w:pPr>
            <w:r w:rsidRPr="00461351">
              <w:rPr>
                <w:rFonts w:eastAsia="Times New Roman"/>
                <w:sz w:val="20"/>
                <w:szCs w:val="20"/>
                <w:lang w:eastAsia="pl-PL"/>
              </w:rPr>
              <w:t>działalność IOB wpisuje się w inteligentne specjalizacje regionu,</w:t>
            </w:r>
          </w:p>
          <w:p w:rsidR="00461351" w:rsidRPr="00461351" w:rsidRDefault="00461351" w:rsidP="00D25451">
            <w:pPr>
              <w:numPr>
                <w:ilvl w:val="0"/>
                <w:numId w:val="714"/>
              </w:numPr>
              <w:spacing w:after="0" w:line="240" w:lineRule="auto"/>
              <w:ind w:left="219" w:hanging="219"/>
              <w:rPr>
                <w:rFonts w:eastAsia="Times New Roman"/>
                <w:sz w:val="20"/>
                <w:szCs w:val="20"/>
                <w:lang w:eastAsia="pl-PL"/>
              </w:rPr>
            </w:pPr>
            <w:r w:rsidRPr="00461351">
              <w:rPr>
                <w:rFonts w:eastAsia="Times New Roman"/>
                <w:sz w:val="20"/>
                <w:szCs w:val="20"/>
                <w:lang w:eastAsia="pl-PL"/>
              </w:rPr>
              <w:t xml:space="preserve">IOB posiada masterplan wykorzystania, zarządzania oraz </w:t>
            </w:r>
            <w:r w:rsidRPr="00461351">
              <w:rPr>
                <w:rFonts w:eastAsia="Times New Roman"/>
                <w:sz w:val="20"/>
                <w:szCs w:val="20"/>
                <w:lang w:eastAsia="pl-PL"/>
              </w:rPr>
              <w:lastRenderedPageBreak/>
              <w:t>utrzymania powstałej infrastruktury,</w:t>
            </w:r>
          </w:p>
          <w:p w:rsidR="00461351" w:rsidRDefault="00461351" w:rsidP="00D25451">
            <w:pPr>
              <w:numPr>
                <w:ilvl w:val="0"/>
                <w:numId w:val="714"/>
              </w:numPr>
              <w:spacing w:after="0" w:line="240" w:lineRule="auto"/>
              <w:ind w:left="219" w:hanging="219"/>
              <w:rPr>
                <w:rFonts w:eastAsia="Times New Roman"/>
                <w:sz w:val="20"/>
                <w:szCs w:val="20"/>
                <w:lang w:eastAsia="pl-PL"/>
              </w:rPr>
            </w:pPr>
            <w:r w:rsidRPr="00461351">
              <w:rPr>
                <w:rFonts w:eastAsia="Times New Roman"/>
                <w:sz w:val="20"/>
                <w:szCs w:val="20"/>
                <w:lang w:eastAsia="pl-PL"/>
              </w:rPr>
              <w:t>projekt w montażu finansowym posiada wkład środków prywatnych,</w:t>
            </w:r>
          </w:p>
          <w:p w:rsidR="00461351" w:rsidRPr="00461351" w:rsidRDefault="00461351" w:rsidP="00D25451">
            <w:pPr>
              <w:numPr>
                <w:ilvl w:val="0"/>
                <w:numId w:val="714"/>
              </w:numPr>
              <w:spacing w:after="0" w:line="240" w:lineRule="auto"/>
              <w:ind w:left="219" w:hanging="219"/>
              <w:rPr>
                <w:rFonts w:eastAsia="Times New Roman"/>
                <w:sz w:val="20"/>
                <w:szCs w:val="20"/>
                <w:lang w:eastAsia="pl-PL"/>
              </w:rPr>
            </w:pPr>
            <w:r w:rsidRPr="00461351">
              <w:rPr>
                <w:rFonts w:eastAsia="Times New Roman"/>
                <w:sz w:val="20"/>
                <w:szCs w:val="20"/>
                <w:lang w:eastAsia="pl-PL"/>
              </w:rPr>
              <w:t>infrastruktura jest niezbędna dla rozwoju przedsiębiorczości i nie powiela istniejącej w sąsiednich regionach.</w:t>
            </w:r>
          </w:p>
          <w:p w:rsidR="00461351" w:rsidRDefault="00461351" w:rsidP="00461351">
            <w:pPr>
              <w:spacing w:after="0" w:line="240" w:lineRule="auto"/>
              <w:rPr>
                <w:rFonts w:eastAsia="Times New Roman"/>
                <w:sz w:val="20"/>
                <w:szCs w:val="20"/>
                <w:lang w:eastAsia="pl-PL"/>
              </w:rPr>
            </w:pPr>
          </w:p>
          <w:p w:rsidR="00461351" w:rsidRDefault="00461351" w:rsidP="00461351">
            <w:pPr>
              <w:spacing w:after="0" w:line="240" w:lineRule="auto"/>
              <w:rPr>
                <w:rFonts w:eastAsia="Times New Roman"/>
                <w:sz w:val="20"/>
                <w:szCs w:val="20"/>
                <w:lang w:eastAsia="pl-PL"/>
              </w:rPr>
            </w:pPr>
            <w:r w:rsidRPr="00461351">
              <w:rPr>
                <w:rFonts w:eastAsia="Times New Roman"/>
                <w:sz w:val="20"/>
                <w:szCs w:val="20"/>
                <w:lang w:eastAsia="pl-PL"/>
              </w:rPr>
              <w:t>Wkład środków prywatnych dotyczy tylko IOB.</w:t>
            </w:r>
          </w:p>
          <w:p w:rsidR="00461351" w:rsidRPr="00461351" w:rsidRDefault="00461351" w:rsidP="00461351">
            <w:pPr>
              <w:spacing w:after="0" w:line="240" w:lineRule="auto"/>
              <w:rPr>
                <w:rFonts w:eastAsia="Times New Roman"/>
                <w:sz w:val="20"/>
                <w:szCs w:val="20"/>
                <w:lang w:eastAsia="pl-PL"/>
              </w:rPr>
            </w:pPr>
          </w:p>
          <w:p w:rsidR="00461351" w:rsidRPr="00461351" w:rsidRDefault="00461351" w:rsidP="00461351">
            <w:pPr>
              <w:spacing w:after="0" w:line="240" w:lineRule="auto"/>
              <w:rPr>
                <w:rFonts w:eastAsia="Times New Roman"/>
                <w:sz w:val="20"/>
                <w:szCs w:val="20"/>
                <w:lang w:eastAsia="pl-PL"/>
              </w:rPr>
            </w:pPr>
            <w:r w:rsidRPr="00461351">
              <w:rPr>
                <w:rFonts w:eastAsia="Times New Roman"/>
                <w:sz w:val="20"/>
                <w:szCs w:val="20"/>
                <w:lang w:eastAsia="pl-PL"/>
              </w:rPr>
              <w:t>Wsparcie dalszej profesjonalizacji usług doradztwa przez IOB może być bezpośrednio dofinansowane po wypełnieniu następujących kryteriów:</w:t>
            </w:r>
          </w:p>
          <w:p w:rsidR="00B42B60" w:rsidRDefault="00461351" w:rsidP="00D25451">
            <w:pPr>
              <w:numPr>
                <w:ilvl w:val="0"/>
                <w:numId w:val="715"/>
              </w:numPr>
              <w:spacing w:after="0" w:line="240" w:lineRule="auto"/>
              <w:ind w:left="219" w:hanging="219"/>
              <w:rPr>
                <w:rFonts w:eastAsia="Times New Roman"/>
                <w:sz w:val="20"/>
                <w:szCs w:val="20"/>
                <w:lang w:eastAsia="pl-PL"/>
              </w:rPr>
            </w:pPr>
            <w:r w:rsidRPr="00461351">
              <w:rPr>
                <w:rFonts w:eastAsia="Times New Roman"/>
                <w:sz w:val="20"/>
                <w:szCs w:val="20"/>
                <w:lang w:eastAsia="pl-PL"/>
              </w:rPr>
              <w:t>IOB jest w posiadaniu strategii biznesowej, która jasno wskazuje różne źródła przychodów i potwierdza zdolność do funkcjonowania na rynku oraz samofinansowania swojej działalności (lub stanie się samofinansująca do okresu trwałości projektu).</w:t>
            </w:r>
          </w:p>
          <w:p w:rsidR="00B42B60" w:rsidRDefault="00461351" w:rsidP="00D25451">
            <w:pPr>
              <w:numPr>
                <w:ilvl w:val="0"/>
                <w:numId w:val="715"/>
              </w:numPr>
              <w:spacing w:after="0" w:line="240" w:lineRule="auto"/>
              <w:ind w:left="219" w:hanging="219"/>
              <w:rPr>
                <w:rFonts w:eastAsia="Times New Roman"/>
                <w:sz w:val="20"/>
                <w:szCs w:val="20"/>
                <w:lang w:eastAsia="pl-PL"/>
              </w:rPr>
            </w:pPr>
            <w:r w:rsidRPr="00B42B60">
              <w:rPr>
                <w:rFonts w:eastAsia="Times New Roman"/>
                <w:sz w:val="20"/>
                <w:szCs w:val="20"/>
                <w:lang w:eastAsia="pl-PL"/>
              </w:rPr>
              <w:t>IOB jest w posiadaniu corocznego planu działań, który będzie zawierał indykatywną listę projektów/usług do wdrożenia/zapewnienia, możliwe źródła finansowania, plan szkoleń.</w:t>
            </w:r>
          </w:p>
          <w:p w:rsidR="00B42B60" w:rsidRDefault="00461351" w:rsidP="00D25451">
            <w:pPr>
              <w:numPr>
                <w:ilvl w:val="0"/>
                <w:numId w:val="715"/>
              </w:numPr>
              <w:spacing w:after="0" w:line="240" w:lineRule="auto"/>
              <w:ind w:left="219" w:hanging="219"/>
              <w:rPr>
                <w:rFonts w:eastAsia="Times New Roman"/>
                <w:sz w:val="20"/>
                <w:szCs w:val="20"/>
                <w:lang w:eastAsia="pl-PL"/>
              </w:rPr>
            </w:pPr>
            <w:r w:rsidRPr="00B42B60">
              <w:rPr>
                <w:rFonts w:eastAsia="Times New Roman"/>
                <w:sz w:val="20"/>
                <w:szCs w:val="20"/>
                <w:lang w:eastAsia="pl-PL"/>
              </w:rPr>
              <w:t>IOB powinien przedstawić, iż aplikuje o podniesienie</w:t>
            </w:r>
            <w:r w:rsidR="00B42B60">
              <w:rPr>
                <w:rFonts w:eastAsia="Times New Roman"/>
                <w:sz w:val="20"/>
                <w:szCs w:val="20"/>
                <w:lang w:eastAsia="pl-PL"/>
              </w:rPr>
              <w:t xml:space="preserve"> standardu usług do poziomu </w:t>
            </w:r>
            <w:r w:rsidRPr="00B42B60">
              <w:rPr>
                <w:rFonts w:eastAsia="Times New Roman"/>
                <w:sz w:val="20"/>
                <w:szCs w:val="20"/>
                <w:lang w:eastAsia="pl-PL"/>
              </w:rPr>
              <w:t>krajowego/europejskiego/międzynarodowego.</w:t>
            </w:r>
          </w:p>
          <w:p w:rsidR="002D2A97" w:rsidRPr="00B42B60" w:rsidRDefault="00461351" w:rsidP="00D25451">
            <w:pPr>
              <w:numPr>
                <w:ilvl w:val="0"/>
                <w:numId w:val="715"/>
              </w:numPr>
              <w:spacing w:after="0" w:line="240" w:lineRule="auto"/>
              <w:ind w:left="219" w:hanging="219"/>
              <w:rPr>
                <w:rFonts w:eastAsia="Times New Roman"/>
                <w:sz w:val="20"/>
                <w:szCs w:val="20"/>
                <w:lang w:eastAsia="pl-PL"/>
              </w:rPr>
            </w:pPr>
            <w:r w:rsidRPr="00B42B60">
              <w:rPr>
                <w:rFonts w:eastAsia="Times New Roman"/>
                <w:sz w:val="20"/>
                <w:szCs w:val="20"/>
                <w:lang w:eastAsia="pl-PL"/>
              </w:rPr>
              <w:t xml:space="preserve">IOB powinien uzasadnić opis wcześniejszych działań </w:t>
            </w:r>
            <w:r w:rsidR="00B42B60">
              <w:rPr>
                <w:rFonts w:eastAsia="Times New Roman"/>
                <w:sz w:val="20"/>
                <w:szCs w:val="20"/>
                <w:lang w:eastAsia="pl-PL"/>
              </w:rPr>
              <w:br/>
            </w:r>
            <w:r w:rsidRPr="00B42B60">
              <w:rPr>
                <w:rFonts w:eastAsia="Times New Roman"/>
                <w:sz w:val="20"/>
                <w:szCs w:val="20"/>
                <w:lang w:eastAsia="pl-PL"/>
              </w:rPr>
              <w:t>w procesie doradztwa i asysty w procesie rozwoju przedsiębiorczości (np. badania satysfakcji swoich klientów, liczba wykonanych usług, badania typu follow-up świadczonych usług, itp.).</w:t>
            </w:r>
          </w:p>
        </w:tc>
      </w:tr>
      <w:tr w:rsidR="002D2A97" w:rsidRPr="00AC0268" w:rsidTr="009670A6">
        <w:trPr>
          <w:trHeight w:val="971"/>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B42B60" w:rsidP="00564B05">
            <w:pPr>
              <w:spacing w:after="0" w:line="360" w:lineRule="auto"/>
              <w:jc w:val="both"/>
              <w:rPr>
                <w:rFonts w:eastAsia="Times New Roman"/>
                <w:sz w:val="20"/>
                <w:szCs w:val="20"/>
                <w:lang w:eastAsia="pl-PL"/>
              </w:rPr>
            </w:pPr>
            <w:r w:rsidRPr="00B42B60">
              <w:rPr>
                <w:rFonts w:eastAsia="Times New Roman"/>
                <w:sz w:val="20"/>
                <w:szCs w:val="20"/>
                <w:lang w:eastAsia="pl-PL"/>
              </w:rPr>
              <w:t xml:space="preserve">Nie dotyczy </w:t>
            </w:r>
          </w:p>
        </w:tc>
      </w:tr>
      <w:tr w:rsidR="002D2A97" w:rsidRPr="00AC0268" w:rsidTr="009670A6">
        <w:trPr>
          <w:trHeight w:val="1408"/>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B42B60" w:rsidP="00564B05">
            <w:pPr>
              <w:spacing w:after="0" w:line="360" w:lineRule="auto"/>
              <w:jc w:val="both"/>
              <w:rPr>
                <w:rFonts w:eastAsia="Times New Roman"/>
                <w:sz w:val="20"/>
                <w:szCs w:val="20"/>
                <w:lang w:eastAsia="pl-PL"/>
              </w:rPr>
            </w:pPr>
            <w:r w:rsidRPr="00B42B60">
              <w:rPr>
                <w:rFonts w:eastAsia="Times New Roman"/>
                <w:sz w:val="20"/>
                <w:szCs w:val="20"/>
                <w:lang w:eastAsia="pl-PL"/>
              </w:rPr>
              <w:t>Nie dotyczy</w:t>
            </w:r>
          </w:p>
        </w:tc>
      </w:tr>
      <w:tr w:rsidR="002D2A97" w:rsidRPr="00AC0268" w:rsidTr="00B26193">
        <w:trPr>
          <w:trHeight w:val="416"/>
        </w:trPr>
        <w:tc>
          <w:tcPr>
            <w:tcW w:w="1321" w:type="pct"/>
            <w:gridSpan w:val="2"/>
            <w:shd w:val="clear" w:color="auto" w:fill="auto"/>
          </w:tcPr>
          <w:p w:rsidR="002D2A97" w:rsidRPr="00AC0268" w:rsidRDefault="000C04CE" w:rsidP="00D25451">
            <w:pPr>
              <w:numPr>
                <w:ilvl w:val="0"/>
                <w:numId w:val="589"/>
              </w:numPr>
              <w:spacing w:after="0" w:line="240" w:lineRule="auto"/>
              <w:ind w:left="318" w:hanging="284"/>
              <w:rPr>
                <w:rFonts w:eastAsia="Times New Roman"/>
                <w:sz w:val="20"/>
                <w:szCs w:val="20"/>
                <w:lang w:eastAsia="pl-PL"/>
              </w:rPr>
            </w:pPr>
            <w:r>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0C04CE" w:rsidRPr="000C04CE" w:rsidRDefault="000C04CE" w:rsidP="000C04CE">
            <w:pPr>
              <w:spacing w:after="0" w:line="240" w:lineRule="auto"/>
              <w:rPr>
                <w:rFonts w:eastAsia="Times New Roman"/>
                <w:sz w:val="20"/>
                <w:szCs w:val="20"/>
                <w:lang w:eastAsia="pl-PL"/>
              </w:rPr>
            </w:pPr>
            <w:r w:rsidRPr="000C04CE">
              <w:rPr>
                <w:rFonts w:eastAsia="Times New Roman"/>
                <w:sz w:val="20"/>
                <w:szCs w:val="20"/>
                <w:lang w:eastAsia="pl-PL"/>
              </w:rPr>
              <w:t xml:space="preserve">Dochód w projekcie uwzględniany będzie zgodnie </w:t>
            </w:r>
            <w:r w:rsidR="00F6076F">
              <w:rPr>
                <w:rFonts w:eastAsia="Times New Roman"/>
                <w:sz w:val="20"/>
                <w:szCs w:val="20"/>
                <w:lang w:eastAsia="pl-PL"/>
              </w:rPr>
              <w:br/>
            </w:r>
            <w:r w:rsidRPr="000C04CE">
              <w:rPr>
                <w:rFonts w:eastAsia="Times New Roman"/>
                <w:sz w:val="20"/>
                <w:szCs w:val="20"/>
                <w:lang w:eastAsia="pl-PL"/>
              </w:rPr>
              <w:t>z zapisami</w:t>
            </w:r>
            <w:r w:rsidR="00B26193">
              <w:rPr>
                <w:rFonts w:eastAsia="Times New Roman"/>
                <w:sz w:val="20"/>
                <w:szCs w:val="20"/>
                <w:lang w:eastAsia="pl-PL"/>
              </w:rPr>
              <w:t>:</w:t>
            </w:r>
          </w:p>
          <w:p w:rsidR="000C04CE" w:rsidRDefault="000C04CE" w:rsidP="00D25451">
            <w:pPr>
              <w:numPr>
                <w:ilvl w:val="0"/>
                <w:numId w:val="716"/>
              </w:numPr>
              <w:spacing w:after="0" w:line="240" w:lineRule="auto"/>
              <w:ind w:left="219" w:hanging="219"/>
              <w:rPr>
                <w:rFonts w:eastAsia="Times New Roman"/>
                <w:sz w:val="20"/>
                <w:szCs w:val="20"/>
                <w:lang w:eastAsia="pl-PL"/>
              </w:rPr>
            </w:pPr>
            <w:r w:rsidRPr="000C04CE">
              <w:rPr>
                <w:rFonts w:eastAsia="Times New Roman"/>
                <w:sz w:val="20"/>
                <w:szCs w:val="20"/>
                <w:lang w:eastAsia="pl-PL"/>
              </w:rPr>
              <w:t xml:space="preserve">Rozporządzenia Parlamentu Europejskiego i Rady (UE) </w:t>
            </w:r>
            <w:r>
              <w:rPr>
                <w:rFonts w:eastAsia="Times New Roman"/>
                <w:sz w:val="20"/>
                <w:szCs w:val="20"/>
                <w:lang w:eastAsia="pl-PL"/>
              </w:rPr>
              <w:br/>
            </w:r>
            <w:r w:rsidRPr="000C04CE">
              <w:rPr>
                <w:rFonts w:eastAsia="Times New Roman"/>
                <w:sz w:val="20"/>
                <w:szCs w:val="20"/>
                <w:lang w:eastAsia="pl-PL"/>
              </w:rPr>
              <w:t>nr 1303/2013,</w:t>
            </w:r>
          </w:p>
          <w:p w:rsidR="000C04CE" w:rsidRDefault="000C04CE" w:rsidP="00D25451">
            <w:pPr>
              <w:numPr>
                <w:ilvl w:val="0"/>
                <w:numId w:val="716"/>
              </w:numPr>
              <w:spacing w:after="0" w:line="240" w:lineRule="auto"/>
              <w:ind w:left="219" w:hanging="219"/>
              <w:rPr>
                <w:rFonts w:eastAsia="Times New Roman"/>
                <w:sz w:val="20"/>
                <w:szCs w:val="20"/>
                <w:lang w:eastAsia="pl-PL"/>
              </w:rPr>
            </w:pPr>
            <w:r w:rsidRPr="000C04CE">
              <w:rPr>
                <w:rFonts w:eastAsia="Times New Roman"/>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sidR="00572E92">
              <w:rPr>
                <w:rFonts w:eastAsia="Times New Roman"/>
                <w:sz w:val="20"/>
                <w:szCs w:val="20"/>
                <w:lang w:eastAsia="pl-PL"/>
              </w:rPr>
              <w:br/>
            </w:r>
            <w:r w:rsidRPr="000C04CE">
              <w:rPr>
                <w:rFonts w:eastAsia="Times New Roman"/>
                <w:sz w:val="20"/>
                <w:szCs w:val="20"/>
                <w:lang w:eastAsia="pl-PL"/>
              </w:rPr>
              <w:t>i Rybackiego</w:t>
            </w:r>
            <w:r w:rsidR="00B26193">
              <w:rPr>
                <w:rFonts w:eastAsia="Times New Roman"/>
                <w:sz w:val="20"/>
                <w:szCs w:val="20"/>
                <w:lang w:eastAsia="pl-PL"/>
              </w:rPr>
              <w:t>,</w:t>
            </w:r>
          </w:p>
          <w:p w:rsidR="002D2A97" w:rsidRPr="000C04CE" w:rsidRDefault="000C04CE" w:rsidP="00D25451">
            <w:pPr>
              <w:numPr>
                <w:ilvl w:val="0"/>
                <w:numId w:val="716"/>
              </w:numPr>
              <w:spacing w:after="0" w:line="240" w:lineRule="auto"/>
              <w:ind w:left="219" w:hanging="219"/>
              <w:rPr>
                <w:rFonts w:eastAsia="Times New Roman"/>
                <w:sz w:val="20"/>
                <w:szCs w:val="20"/>
                <w:lang w:eastAsia="pl-PL"/>
              </w:rPr>
            </w:pPr>
            <w:r w:rsidRPr="000C04CE">
              <w:rPr>
                <w:rFonts w:eastAsia="Times New Roman"/>
                <w:sz w:val="20"/>
                <w:szCs w:val="20"/>
                <w:lang w:eastAsia="pl-PL"/>
              </w:rPr>
              <w:t xml:space="preserve">oraz Wytycznymi w zakresie zagadnień związanych </w:t>
            </w:r>
            <w:r>
              <w:rPr>
                <w:rFonts w:eastAsia="Times New Roman"/>
                <w:sz w:val="20"/>
                <w:szCs w:val="20"/>
                <w:lang w:eastAsia="pl-PL"/>
              </w:rPr>
              <w:br/>
            </w:r>
            <w:r w:rsidRPr="000C04CE">
              <w:rPr>
                <w:rFonts w:eastAsia="Times New Roman"/>
                <w:sz w:val="20"/>
                <w:szCs w:val="20"/>
                <w:lang w:eastAsia="pl-PL"/>
              </w:rPr>
              <w:t xml:space="preserve">z przygotowaniem projektów inwestycyjnych, w tym </w:t>
            </w:r>
            <w:r w:rsidRPr="000C04CE">
              <w:rPr>
                <w:rFonts w:eastAsia="Times New Roman"/>
                <w:sz w:val="20"/>
                <w:szCs w:val="20"/>
                <w:lang w:eastAsia="pl-PL"/>
              </w:rPr>
              <w:lastRenderedPageBreak/>
              <w:t>projektów generujących dochód i projektów hybrydowych na lata 2014-2020</w:t>
            </w:r>
            <w:r w:rsidR="00B26193">
              <w:rPr>
                <w:rFonts w:eastAsia="Times New Roman"/>
                <w:sz w:val="20"/>
                <w:szCs w:val="20"/>
                <w:lang w:eastAsia="pl-PL"/>
              </w:rPr>
              <w:t>.</w:t>
            </w:r>
          </w:p>
        </w:tc>
      </w:tr>
      <w:tr w:rsidR="002D2A97" w:rsidRPr="00AC0268" w:rsidTr="00B26193">
        <w:trPr>
          <w:trHeight w:val="1118"/>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Warunki stosowania uproszczonych form rozliczania wydatków i planowany zakres systemu zaliczek</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F6076F" w:rsidRPr="00F6076F" w:rsidRDefault="00F6076F" w:rsidP="00F6076F">
            <w:pPr>
              <w:spacing w:after="0" w:line="240" w:lineRule="auto"/>
              <w:jc w:val="both"/>
              <w:rPr>
                <w:rFonts w:eastAsia="Times New Roman"/>
                <w:sz w:val="20"/>
                <w:szCs w:val="20"/>
                <w:lang w:eastAsia="pl-PL"/>
              </w:rPr>
            </w:pPr>
            <w:r w:rsidRPr="00F6076F">
              <w:rPr>
                <w:rFonts w:eastAsia="Times New Roman"/>
                <w:sz w:val="20"/>
                <w:szCs w:val="20"/>
                <w:lang w:eastAsia="pl-PL"/>
              </w:rPr>
              <w:t>Nie przewiduje się uproszczonych form rozliczenia wydatków</w:t>
            </w:r>
            <w:r w:rsidR="00B26193">
              <w:rPr>
                <w:rFonts w:eastAsia="Times New Roman"/>
                <w:sz w:val="20"/>
                <w:szCs w:val="20"/>
                <w:lang w:eastAsia="pl-PL"/>
              </w:rPr>
              <w:t>.</w:t>
            </w:r>
          </w:p>
          <w:p w:rsidR="002D2A97" w:rsidRPr="00AC0268" w:rsidRDefault="00F6076F" w:rsidP="00F6076F">
            <w:pPr>
              <w:spacing w:after="0" w:line="240" w:lineRule="auto"/>
              <w:jc w:val="both"/>
              <w:rPr>
                <w:rFonts w:eastAsia="Times New Roman"/>
                <w:sz w:val="20"/>
                <w:szCs w:val="20"/>
                <w:lang w:eastAsia="pl-PL"/>
              </w:rPr>
            </w:pPr>
            <w:r w:rsidRPr="00F6076F">
              <w:rPr>
                <w:rFonts w:eastAsia="Times New Roman"/>
                <w:sz w:val="20"/>
                <w:szCs w:val="20"/>
                <w:lang w:eastAsia="pl-PL"/>
              </w:rPr>
              <w:t>Dofinansowanie przekazywane będzie w formie refundacji bądź zaliczki</w:t>
            </w:r>
            <w:r w:rsidR="00B26193">
              <w:rPr>
                <w:rFonts w:eastAsia="Times New Roman"/>
                <w:sz w:val="20"/>
                <w:szCs w:val="20"/>
                <w:lang w:eastAsia="pl-PL"/>
              </w:rPr>
              <w:t>.</w:t>
            </w:r>
          </w:p>
        </w:tc>
      </w:tr>
      <w:tr w:rsidR="002D2A97" w:rsidRPr="00AC0268" w:rsidTr="009670A6">
        <w:trPr>
          <w:trHeight w:val="1418"/>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46" w:type="pct"/>
            <w:shd w:val="clear" w:color="auto" w:fill="auto"/>
          </w:tcPr>
          <w:p w:rsidR="002D2A97" w:rsidRPr="00AC0268" w:rsidRDefault="002D2A97" w:rsidP="00564B05">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F6076F" w:rsidRPr="00F6076F"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 xml:space="preserve">W przypadku projektów objętych pomocą publiczną zgodnie z właściwymi przepisami prawa unijnego i krajowego dotyczącymi zasad udzielania tej pomocy, obowiązującymi </w:t>
            </w:r>
            <w:r w:rsidR="00B26193">
              <w:rPr>
                <w:rFonts w:eastAsia="Times New Roman"/>
                <w:sz w:val="20"/>
                <w:szCs w:val="20"/>
                <w:lang w:eastAsia="pl-PL"/>
              </w:rPr>
              <w:br/>
            </w:r>
            <w:r w:rsidRPr="00F6076F">
              <w:rPr>
                <w:rFonts w:eastAsia="Times New Roman"/>
                <w:sz w:val="20"/>
                <w:szCs w:val="20"/>
                <w:lang w:eastAsia="pl-PL"/>
              </w:rPr>
              <w:t>w momencie udzielania wsparcia.</w:t>
            </w:r>
          </w:p>
          <w:p w:rsidR="00F6076F" w:rsidRPr="00F6076F"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 xml:space="preserve">Rozporządzenie Komisji (UE) nr 651 /2014 z dnia </w:t>
            </w:r>
            <w:r w:rsidR="00572E92">
              <w:rPr>
                <w:rFonts w:eastAsia="Times New Roman"/>
                <w:sz w:val="20"/>
                <w:szCs w:val="20"/>
                <w:lang w:eastAsia="pl-PL"/>
              </w:rPr>
              <w:br/>
            </w:r>
            <w:r w:rsidRPr="00F6076F">
              <w:rPr>
                <w:rFonts w:eastAsia="Times New Roman"/>
                <w:sz w:val="20"/>
                <w:szCs w:val="20"/>
                <w:lang w:eastAsia="pl-PL"/>
              </w:rPr>
              <w:t xml:space="preserve">17 czerwca 2014 r. uznające niektóre rodzaje pomocy za zgodnez rynkiem wewnętrznym w zastosowaniu art. 107 </w:t>
            </w:r>
            <w:r w:rsidR="00F220EA">
              <w:rPr>
                <w:rFonts w:eastAsia="Times New Roman"/>
                <w:sz w:val="20"/>
                <w:szCs w:val="20"/>
                <w:lang w:eastAsia="pl-PL"/>
              </w:rPr>
              <w:br/>
            </w:r>
            <w:r w:rsidRPr="00F6076F">
              <w:rPr>
                <w:rFonts w:eastAsia="Times New Roman"/>
                <w:sz w:val="20"/>
                <w:szCs w:val="20"/>
                <w:lang w:eastAsia="pl-PL"/>
              </w:rPr>
              <w:t>i 108 Traktatu</w:t>
            </w:r>
            <w:r w:rsidR="00B26193">
              <w:rPr>
                <w:rFonts w:eastAsia="Times New Roman"/>
                <w:sz w:val="20"/>
                <w:szCs w:val="20"/>
                <w:lang w:eastAsia="pl-PL"/>
              </w:rPr>
              <w:t>.</w:t>
            </w:r>
          </w:p>
          <w:p w:rsidR="002D2A97" w:rsidRPr="00AC0268"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 xml:space="preserve">Rozporządzenie Ministra Infrastruktury i Rozwoju z dnia </w:t>
            </w:r>
            <w:r w:rsidR="00572E92">
              <w:rPr>
                <w:rFonts w:eastAsia="Times New Roman"/>
                <w:sz w:val="20"/>
                <w:szCs w:val="20"/>
                <w:lang w:eastAsia="pl-PL"/>
              </w:rPr>
              <w:br/>
            </w:r>
            <w:r w:rsidRPr="00F6076F">
              <w:rPr>
                <w:rFonts w:eastAsia="Times New Roman"/>
                <w:sz w:val="20"/>
                <w:szCs w:val="20"/>
                <w:lang w:eastAsia="pl-PL"/>
              </w:rPr>
              <w:t xml:space="preserve">19 marca 2015 r. w sprawie udzielania pomocy de minimis </w:t>
            </w:r>
            <w:r>
              <w:rPr>
                <w:rFonts w:eastAsia="Times New Roman"/>
                <w:sz w:val="20"/>
                <w:szCs w:val="20"/>
                <w:lang w:eastAsia="pl-PL"/>
              </w:rPr>
              <w:br/>
            </w:r>
            <w:r w:rsidRPr="00F6076F">
              <w:rPr>
                <w:rFonts w:eastAsia="Times New Roman"/>
                <w:sz w:val="20"/>
                <w:szCs w:val="20"/>
                <w:lang w:eastAsia="pl-PL"/>
              </w:rPr>
              <w:t>w ramach regionalnych programów operacyjnych na lata 2014-2020 (Dz. U. poz. 488)</w:t>
            </w:r>
            <w:r w:rsidR="00B26193">
              <w:rPr>
                <w:rFonts w:eastAsia="Times New Roman"/>
                <w:sz w:val="20"/>
                <w:szCs w:val="20"/>
                <w:lang w:eastAsia="pl-PL"/>
              </w:rPr>
              <w:t>.</w:t>
            </w:r>
          </w:p>
        </w:tc>
      </w:tr>
      <w:tr w:rsidR="002D2A97" w:rsidRPr="00AC0268" w:rsidTr="00E9328A">
        <w:trPr>
          <w:cantSplit/>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7"/>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BD3C8A">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Maksymalny poziom dofinansowania środkami RPOWŚ na lata 2014-2020 dla projektu wynosi d</w:t>
            </w:r>
            <w:r w:rsidR="004C3100">
              <w:rPr>
                <w:rFonts w:eastAsia="Times New Roman"/>
                <w:sz w:val="20"/>
                <w:szCs w:val="20"/>
                <w:lang w:eastAsia="pl-PL"/>
              </w:rPr>
              <w:t xml:space="preserve">o 85% kosztów kwalifikowanych, w przypadku projektu pozakonkursowego 100%. </w:t>
            </w:r>
            <w:r w:rsidRPr="00F6076F">
              <w:rPr>
                <w:rFonts w:eastAsia="Times New Roman"/>
                <w:sz w:val="20"/>
                <w:szCs w:val="20"/>
                <w:lang w:eastAsia="pl-PL"/>
              </w:rPr>
              <w:t>W przypadku, gdy wsparcie projektu stanowi pomoc publiczną, maksymalny poziom dofinansowania projektu wynika z odpowiednich przepisów, regulujących zasady udzielania pomocy publicznej, jednakże poziom dofinansowania każdorazowo może zostać doprecyzowany w Regulaminie konkursu.</w:t>
            </w:r>
          </w:p>
        </w:tc>
      </w:tr>
      <w:tr w:rsidR="002D2A97" w:rsidRPr="00AC0268" w:rsidTr="00E9328A">
        <w:trPr>
          <w:trHeight w:val="3182"/>
        </w:trPr>
        <w:tc>
          <w:tcPr>
            <w:tcW w:w="1321" w:type="pct"/>
            <w:gridSpan w:val="2"/>
            <w:shd w:val="clear" w:color="auto" w:fill="auto"/>
          </w:tcPr>
          <w:p w:rsidR="002D2A97" w:rsidRPr="00AC0268" w:rsidRDefault="002D2A97" w:rsidP="00B26193">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w:t>
            </w:r>
            <w:r w:rsidR="00B26193">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BD3C8A">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F6076F" w:rsidP="00F6076F">
            <w:pPr>
              <w:spacing w:after="0" w:line="360" w:lineRule="auto"/>
              <w:jc w:val="both"/>
              <w:rPr>
                <w:rFonts w:eastAsia="Times New Roman"/>
                <w:sz w:val="20"/>
                <w:szCs w:val="20"/>
                <w:lang w:eastAsia="pl-PL"/>
              </w:rPr>
            </w:pPr>
            <w:r>
              <w:rPr>
                <w:rFonts w:eastAsia="Times New Roman"/>
                <w:sz w:val="20"/>
                <w:szCs w:val="20"/>
                <w:lang w:eastAsia="pl-PL"/>
              </w:rPr>
              <w:t>j.w.</w:t>
            </w:r>
          </w:p>
        </w:tc>
      </w:tr>
      <w:tr w:rsidR="002D2A97" w:rsidRPr="00AC0268" w:rsidTr="009670A6">
        <w:trPr>
          <w:trHeight w:val="914"/>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46" w:type="pct"/>
            <w:shd w:val="clear" w:color="auto" w:fill="auto"/>
          </w:tcPr>
          <w:p w:rsidR="002D2A97" w:rsidRPr="00AC0268" w:rsidRDefault="002D2A97" w:rsidP="00BD3C8A">
            <w:pPr>
              <w:spacing w:after="0" w:line="360" w:lineRule="auto"/>
              <w:jc w:val="both"/>
              <w:rPr>
                <w:rFonts w:eastAsia="Times New Roman"/>
                <w:sz w:val="20"/>
                <w:szCs w:val="20"/>
                <w:lang w:eastAsia="pl-PL"/>
              </w:rPr>
            </w:pPr>
            <w:r w:rsidRPr="00AC0268">
              <w:rPr>
                <w:rFonts w:eastAsia="Times New Roman"/>
                <w:sz w:val="20"/>
                <w:szCs w:val="20"/>
                <w:lang w:eastAsia="pl-PL"/>
              </w:rPr>
              <w:t>Działanie 2.1</w:t>
            </w:r>
          </w:p>
        </w:tc>
        <w:tc>
          <w:tcPr>
            <w:tcW w:w="2633" w:type="pct"/>
            <w:shd w:val="clear" w:color="auto" w:fill="auto"/>
          </w:tcPr>
          <w:p w:rsidR="002D2A97" w:rsidRPr="00AC0268"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 xml:space="preserve">Minimalny wkład </w:t>
            </w:r>
            <w:r w:rsidR="004C3100">
              <w:rPr>
                <w:rFonts w:eastAsia="Times New Roman"/>
                <w:sz w:val="20"/>
                <w:szCs w:val="20"/>
                <w:lang w:eastAsia="pl-PL"/>
              </w:rPr>
              <w:t xml:space="preserve">własny Beneficjenta wynosi 15%, </w:t>
            </w:r>
            <w:r w:rsidR="00B26193">
              <w:rPr>
                <w:rFonts w:eastAsia="Times New Roman"/>
                <w:sz w:val="20"/>
                <w:szCs w:val="20"/>
                <w:lang w:eastAsia="pl-PL"/>
              </w:rPr>
              <w:br/>
            </w:r>
            <w:r w:rsidR="004C3100">
              <w:rPr>
                <w:rFonts w:eastAsia="Times New Roman"/>
                <w:sz w:val="20"/>
                <w:szCs w:val="20"/>
                <w:lang w:eastAsia="pl-PL"/>
              </w:rPr>
              <w:t>w przypadku projektu pozakonkursowego nie wymagany jest wkład własny.</w:t>
            </w:r>
            <w:r>
              <w:rPr>
                <w:rFonts w:eastAsia="Times New Roman"/>
                <w:sz w:val="20"/>
                <w:szCs w:val="20"/>
                <w:lang w:eastAsia="pl-PL"/>
              </w:rPr>
              <w:br/>
            </w:r>
            <w:r w:rsidRPr="00F6076F">
              <w:rPr>
                <w:rFonts w:eastAsia="Times New Roman"/>
                <w:sz w:val="20"/>
                <w:szCs w:val="20"/>
                <w:lang w:eastAsia="pl-PL"/>
              </w:rPr>
              <w:t xml:space="preserve">W przypadku, gdy wsparcie projektu stanowi pomoc publiczną, minimalny wkład własny dla projektu wynika </w:t>
            </w:r>
            <w:r>
              <w:rPr>
                <w:rFonts w:eastAsia="Times New Roman"/>
                <w:sz w:val="20"/>
                <w:szCs w:val="20"/>
                <w:lang w:eastAsia="pl-PL"/>
              </w:rPr>
              <w:br/>
            </w:r>
            <w:r w:rsidRPr="00F6076F">
              <w:rPr>
                <w:rFonts w:eastAsia="Times New Roman"/>
                <w:sz w:val="20"/>
                <w:szCs w:val="20"/>
                <w:lang w:eastAsia="pl-PL"/>
              </w:rPr>
              <w:t>z odpowiednich przepisów, regulujących zasady udzielania pomocy publicznej.</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79" w:type="pct"/>
            <w:gridSpan w:val="2"/>
            <w:shd w:val="clear" w:color="auto" w:fill="auto"/>
          </w:tcPr>
          <w:p w:rsidR="002D2A97" w:rsidRPr="00AC0268" w:rsidRDefault="00F6076F" w:rsidP="00BD3C8A">
            <w:pPr>
              <w:spacing w:after="0" w:line="360" w:lineRule="auto"/>
              <w:jc w:val="both"/>
              <w:rPr>
                <w:rFonts w:eastAsia="Times New Roman"/>
                <w:sz w:val="20"/>
                <w:szCs w:val="20"/>
                <w:lang w:eastAsia="pl-PL"/>
              </w:rPr>
            </w:pPr>
            <w:r w:rsidRPr="00F6076F">
              <w:rPr>
                <w:rFonts w:eastAsia="Times New Roman"/>
                <w:sz w:val="20"/>
                <w:szCs w:val="20"/>
                <w:lang w:eastAsia="pl-PL"/>
              </w:rPr>
              <w:t>Nie dotyczy</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284"/>
              <w:rPr>
                <w:rFonts w:eastAsia="Times New Roman"/>
                <w:b/>
                <w:sz w:val="20"/>
                <w:szCs w:val="20"/>
                <w:lang w:eastAsia="pl-PL"/>
              </w:rPr>
            </w:pPr>
            <w:r w:rsidRPr="00AC0268">
              <w:rPr>
                <w:rFonts w:eastAsia="Times New Roman"/>
                <w:sz w:val="20"/>
                <w:szCs w:val="20"/>
                <w:lang w:eastAsia="pl-PL"/>
              </w:rPr>
              <w:lastRenderedPageBreak/>
              <w:t xml:space="preserve">Minimalna i maksymalna wartość wydatków kwalifikowalnych projektu (PLN) </w:t>
            </w:r>
            <w:r w:rsidRPr="00AC0268">
              <w:rPr>
                <w:rFonts w:eastAsia="Times New Roman"/>
                <w:sz w:val="20"/>
                <w:szCs w:val="20"/>
                <w:lang w:eastAsia="pl-PL"/>
              </w:rPr>
              <w:br/>
              <w:t>(jeśli dotyczy)</w:t>
            </w:r>
          </w:p>
        </w:tc>
        <w:tc>
          <w:tcPr>
            <w:tcW w:w="3679" w:type="pct"/>
            <w:gridSpan w:val="2"/>
            <w:shd w:val="clear" w:color="auto" w:fill="auto"/>
          </w:tcPr>
          <w:p w:rsidR="004C3100" w:rsidRDefault="004C3100" w:rsidP="00F6076F">
            <w:pPr>
              <w:spacing w:after="0" w:line="240" w:lineRule="auto"/>
              <w:jc w:val="both"/>
              <w:rPr>
                <w:rFonts w:eastAsia="Times New Roman"/>
                <w:sz w:val="20"/>
                <w:szCs w:val="20"/>
                <w:lang w:eastAsia="pl-PL"/>
              </w:rPr>
            </w:pPr>
            <w:r>
              <w:rPr>
                <w:rFonts w:eastAsia="Times New Roman"/>
                <w:sz w:val="20"/>
                <w:szCs w:val="20"/>
                <w:lang w:eastAsia="pl-PL"/>
              </w:rPr>
              <w:t>Dla projektów w trybie konkursowym:</w:t>
            </w:r>
          </w:p>
          <w:p w:rsidR="00F6076F" w:rsidRPr="00F6076F" w:rsidRDefault="00F6076F" w:rsidP="00F6076F">
            <w:pPr>
              <w:spacing w:after="0" w:line="240" w:lineRule="auto"/>
              <w:jc w:val="both"/>
              <w:rPr>
                <w:rFonts w:eastAsia="Times New Roman"/>
                <w:sz w:val="20"/>
                <w:szCs w:val="20"/>
                <w:lang w:eastAsia="pl-PL"/>
              </w:rPr>
            </w:pPr>
            <w:r w:rsidRPr="00F6076F">
              <w:rPr>
                <w:rFonts w:eastAsia="Times New Roman"/>
                <w:sz w:val="20"/>
                <w:szCs w:val="20"/>
                <w:lang w:eastAsia="pl-PL"/>
              </w:rPr>
              <w:t>Minimalna wartość wydatków kwalifikowalnych projektu: 50 000,00 PLN</w:t>
            </w:r>
            <w:r w:rsidR="00B26193">
              <w:rPr>
                <w:rFonts w:eastAsia="Times New Roman"/>
                <w:sz w:val="20"/>
                <w:szCs w:val="20"/>
                <w:lang w:eastAsia="pl-PL"/>
              </w:rPr>
              <w:t>.</w:t>
            </w:r>
          </w:p>
          <w:p w:rsidR="002D2A97" w:rsidRDefault="00F6076F" w:rsidP="00F6076F">
            <w:pPr>
              <w:spacing w:after="0" w:line="240" w:lineRule="auto"/>
              <w:rPr>
                <w:rFonts w:eastAsia="Times New Roman"/>
                <w:sz w:val="20"/>
                <w:szCs w:val="20"/>
                <w:lang w:eastAsia="pl-PL"/>
              </w:rPr>
            </w:pPr>
            <w:r w:rsidRPr="00F6076F">
              <w:rPr>
                <w:rFonts w:eastAsia="Times New Roman"/>
                <w:sz w:val="20"/>
                <w:szCs w:val="20"/>
                <w:lang w:eastAsia="pl-PL"/>
              </w:rPr>
              <w:t xml:space="preserve">Maksymalna wartość wydatków kwalifikowalnych projektu: </w:t>
            </w:r>
            <w:r w:rsidR="00C54F37" w:rsidRPr="00EE6881">
              <w:rPr>
                <w:rFonts w:eastAsia="Times New Roman"/>
                <w:sz w:val="20"/>
                <w:szCs w:val="20"/>
                <w:lang w:eastAsia="pl-PL"/>
              </w:rPr>
              <w:t>10</w:t>
            </w:r>
            <w:r w:rsidRPr="00EE6881">
              <w:rPr>
                <w:rFonts w:eastAsia="Times New Roman"/>
                <w:sz w:val="20"/>
                <w:szCs w:val="20"/>
                <w:lang w:eastAsia="pl-PL"/>
              </w:rPr>
              <w:t xml:space="preserve"> 000 000,00 PLN</w:t>
            </w:r>
            <w:r w:rsidR="00B26193">
              <w:rPr>
                <w:rFonts w:eastAsia="Times New Roman"/>
                <w:sz w:val="20"/>
                <w:szCs w:val="20"/>
                <w:lang w:eastAsia="pl-PL"/>
              </w:rPr>
              <w:t>.</w:t>
            </w:r>
          </w:p>
          <w:p w:rsidR="006F1F6D" w:rsidRDefault="006F1F6D" w:rsidP="00F6076F">
            <w:pPr>
              <w:spacing w:after="0" w:line="240" w:lineRule="auto"/>
              <w:rPr>
                <w:rFonts w:eastAsia="Times New Roman"/>
                <w:sz w:val="20"/>
                <w:szCs w:val="20"/>
                <w:lang w:eastAsia="pl-PL"/>
              </w:rPr>
            </w:pPr>
            <w:r>
              <w:rPr>
                <w:rFonts w:eastAsia="Times New Roman"/>
                <w:sz w:val="20"/>
                <w:szCs w:val="20"/>
                <w:lang w:eastAsia="pl-PL"/>
              </w:rPr>
              <w:t>Dla projektów w trybie pozakonkursowym:</w:t>
            </w:r>
          </w:p>
          <w:p w:rsidR="006F1F6D" w:rsidRPr="00AC0268" w:rsidRDefault="006F1F6D" w:rsidP="00F6076F">
            <w:pPr>
              <w:spacing w:after="0" w:line="240" w:lineRule="auto"/>
              <w:rPr>
                <w:rFonts w:eastAsia="Times New Roman"/>
                <w:sz w:val="20"/>
                <w:szCs w:val="20"/>
                <w:lang w:eastAsia="pl-PL"/>
              </w:rPr>
            </w:pPr>
            <w:r w:rsidRPr="00F6076F">
              <w:rPr>
                <w:rFonts w:eastAsia="Times New Roman"/>
                <w:sz w:val="20"/>
                <w:szCs w:val="20"/>
                <w:lang w:eastAsia="pl-PL"/>
              </w:rPr>
              <w:t xml:space="preserve">Maksymalna wartość wydatków kwalifikowalnych projektu: </w:t>
            </w:r>
            <w:r>
              <w:rPr>
                <w:rFonts w:eastAsia="Times New Roman"/>
                <w:sz w:val="20"/>
                <w:szCs w:val="20"/>
                <w:lang w:eastAsia="pl-PL"/>
              </w:rPr>
              <w:t>6</w:t>
            </w:r>
            <w:r w:rsidRPr="00EE6881">
              <w:rPr>
                <w:rFonts w:eastAsia="Times New Roman"/>
                <w:sz w:val="20"/>
                <w:szCs w:val="20"/>
                <w:lang w:eastAsia="pl-PL"/>
              </w:rPr>
              <w:t>0 000 000,00 PLN</w:t>
            </w:r>
            <w:r w:rsidR="00B26193">
              <w:rPr>
                <w:rFonts w:eastAsia="Times New Roman"/>
                <w:sz w:val="20"/>
                <w:szCs w:val="20"/>
                <w:lang w:eastAsia="pl-PL"/>
              </w:rPr>
              <w:t>.</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w:t>
            </w:r>
            <w:r w:rsidR="00EF5F0C"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1176FE" w:rsidP="00BD3C8A">
            <w:pPr>
              <w:spacing w:after="0" w:line="360" w:lineRule="auto"/>
              <w:jc w:val="both"/>
              <w:rPr>
                <w:rFonts w:eastAsia="Times New Roman"/>
                <w:sz w:val="20"/>
                <w:szCs w:val="20"/>
                <w:lang w:eastAsia="pl-PL"/>
              </w:rPr>
            </w:pPr>
            <w:r w:rsidRPr="001176FE">
              <w:rPr>
                <w:rFonts w:eastAsia="Times New Roman"/>
                <w:sz w:val="20"/>
                <w:szCs w:val="20"/>
                <w:lang w:eastAsia="pl-PL"/>
              </w:rPr>
              <w:t>Nie dotyczy</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79" w:type="pct"/>
            <w:gridSpan w:val="2"/>
            <w:shd w:val="clear" w:color="auto" w:fill="auto"/>
          </w:tcPr>
          <w:p w:rsidR="002D2A97" w:rsidRPr="00AC0268" w:rsidRDefault="001176FE" w:rsidP="00BD3C8A">
            <w:pPr>
              <w:spacing w:after="0" w:line="360" w:lineRule="auto"/>
              <w:jc w:val="both"/>
              <w:rPr>
                <w:rFonts w:eastAsia="Times New Roman"/>
                <w:sz w:val="20"/>
                <w:szCs w:val="20"/>
                <w:lang w:eastAsia="pl-PL"/>
              </w:rPr>
            </w:pPr>
            <w:r w:rsidRPr="001176FE">
              <w:rPr>
                <w:rFonts w:eastAsia="Times New Roman"/>
                <w:sz w:val="20"/>
                <w:szCs w:val="20"/>
                <w:lang w:eastAsia="pl-PL"/>
              </w:rPr>
              <w:t>Nie dotyczy</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79" w:type="pct"/>
            <w:gridSpan w:val="2"/>
            <w:shd w:val="clear" w:color="auto" w:fill="auto"/>
          </w:tcPr>
          <w:p w:rsidR="002D2A97" w:rsidRPr="00AC0268" w:rsidRDefault="001176FE" w:rsidP="00BD3C8A">
            <w:pPr>
              <w:spacing w:after="0" w:line="360" w:lineRule="auto"/>
              <w:jc w:val="both"/>
              <w:rPr>
                <w:rFonts w:eastAsia="Times New Roman"/>
                <w:sz w:val="20"/>
                <w:szCs w:val="20"/>
                <w:lang w:eastAsia="pl-PL"/>
              </w:rPr>
            </w:pPr>
            <w:r w:rsidRPr="001176FE">
              <w:rPr>
                <w:rFonts w:eastAsia="Times New Roman"/>
                <w:sz w:val="20"/>
                <w:szCs w:val="20"/>
                <w:lang w:eastAsia="pl-PL"/>
              </w:rPr>
              <w:t>Nie dotyczy</w:t>
            </w:r>
          </w:p>
        </w:tc>
      </w:tr>
      <w:tr w:rsidR="002D2A97" w:rsidRPr="00AC0268" w:rsidTr="00E9328A">
        <w:trPr>
          <w:trHeight w:val="57"/>
        </w:trPr>
        <w:tc>
          <w:tcPr>
            <w:tcW w:w="1321" w:type="pct"/>
            <w:gridSpan w:val="2"/>
            <w:shd w:val="clear" w:color="auto" w:fill="auto"/>
          </w:tcPr>
          <w:p w:rsidR="002D2A97" w:rsidRPr="00AC0268" w:rsidRDefault="002D2A97" w:rsidP="00D25451">
            <w:pPr>
              <w:numPr>
                <w:ilvl w:val="0"/>
                <w:numId w:val="589"/>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79" w:type="pct"/>
            <w:gridSpan w:val="2"/>
            <w:shd w:val="clear" w:color="auto" w:fill="auto"/>
          </w:tcPr>
          <w:p w:rsidR="002D2A97" w:rsidRPr="00AC0268" w:rsidRDefault="001176FE" w:rsidP="00BD3C8A">
            <w:pPr>
              <w:spacing w:after="0" w:line="360" w:lineRule="auto"/>
              <w:jc w:val="both"/>
              <w:rPr>
                <w:rFonts w:eastAsia="Times New Roman"/>
                <w:sz w:val="20"/>
                <w:szCs w:val="20"/>
                <w:lang w:eastAsia="pl-PL"/>
              </w:rPr>
            </w:pPr>
            <w:r w:rsidRPr="001176FE">
              <w:rPr>
                <w:rFonts w:eastAsia="Times New Roman"/>
                <w:sz w:val="20"/>
                <w:szCs w:val="20"/>
                <w:lang w:eastAsia="pl-PL"/>
              </w:rPr>
              <w:t>Nie dotyczy</w:t>
            </w:r>
          </w:p>
        </w:tc>
      </w:tr>
      <w:tr w:rsidR="002D2A97" w:rsidRPr="00AC0268" w:rsidTr="00B26193">
        <w:trPr>
          <w:trHeight w:val="378"/>
        </w:trPr>
        <w:tc>
          <w:tcPr>
            <w:tcW w:w="5000" w:type="pct"/>
            <w:gridSpan w:val="4"/>
            <w:shd w:val="clear" w:color="auto" w:fill="auto"/>
          </w:tcPr>
          <w:p w:rsidR="002D2A97" w:rsidRPr="00AC0268" w:rsidRDefault="002D2A97" w:rsidP="00BD3C8A">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AC0268" w:rsidTr="00BD3C8A">
        <w:trPr>
          <w:trHeight w:val="135"/>
        </w:trPr>
        <w:tc>
          <w:tcPr>
            <w:tcW w:w="1303" w:type="pct"/>
            <w:shd w:val="clear" w:color="auto" w:fill="auto"/>
          </w:tcPr>
          <w:p w:rsidR="002D2A97" w:rsidRPr="00AC0268" w:rsidRDefault="00BD3C8A" w:rsidP="00BD3C8A">
            <w:pPr>
              <w:spacing w:after="0" w:line="240" w:lineRule="auto"/>
              <w:ind w:left="360" w:hanging="360"/>
              <w:rPr>
                <w:rFonts w:eastAsia="Times New Roman"/>
                <w:sz w:val="20"/>
                <w:szCs w:val="20"/>
                <w:lang w:eastAsia="pl-PL"/>
              </w:rPr>
            </w:pPr>
            <w:r w:rsidRPr="00AC0268">
              <w:rPr>
                <w:rFonts w:eastAsia="Times New Roman"/>
                <w:sz w:val="20"/>
                <w:szCs w:val="20"/>
                <w:lang w:eastAsia="pl-PL"/>
              </w:rPr>
              <w:t>a.</w:t>
            </w:r>
            <w:r w:rsidR="002D2A97" w:rsidRPr="00AC0268">
              <w:rPr>
                <w:rFonts w:eastAsia="Times New Roman"/>
                <w:sz w:val="20"/>
                <w:szCs w:val="20"/>
                <w:lang w:eastAsia="pl-PL"/>
              </w:rPr>
              <w:t xml:space="preserve">Kategoria interwencji </w:t>
            </w:r>
          </w:p>
        </w:tc>
        <w:tc>
          <w:tcPr>
            <w:tcW w:w="3697" w:type="pct"/>
            <w:gridSpan w:val="3"/>
            <w:shd w:val="clear" w:color="auto" w:fill="auto"/>
          </w:tcPr>
          <w:p w:rsidR="001176FE" w:rsidRPr="001176FE" w:rsidRDefault="001176FE" w:rsidP="001176FE">
            <w:pPr>
              <w:spacing w:after="0" w:line="240" w:lineRule="auto"/>
              <w:rPr>
                <w:rFonts w:eastAsia="Times New Roman"/>
                <w:bCs/>
                <w:sz w:val="20"/>
                <w:szCs w:val="20"/>
                <w:lang w:eastAsia="pl-PL"/>
              </w:rPr>
            </w:pPr>
            <w:r w:rsidRPr="001176FE">
              <w:rPr>
                <w:rFonts w:eastAsia="Times New Roman"/>
                <w:bCs/>
                <w:sz w:val="20"/>
                <w:szCs w:val="20"/>
                <w:lang w:eastAsia="pl-PL"/>
              </w:rPr>
              <w:t>066 Zaawansowane usługi wsparcia dla MŚP i grup MŚP (w tym usługi w zakresie zarządzania, marketingu i projektowania)</w:t>
            </w:r>
            <w:r w:rsidR="00B26193">
              <w:rPr>
                <w:rFonts w:eastAsia="Times New Roman"/>
                <w:bCs/>
                <w:sz w:val="20"/>
                <w:szCs w:val="20"/>
                <w:lang w:eastAsia="pl-PL"/>
              </w:rPr>
              <w:t>.</w:t>
            </w:r>
          </w:p>
          <w:p w:rsidR="002D2A97" w:rsidRPr="00AC0268" w:rsidRDefault="001176FE" w:rsidP="001176FE">
            <w:pPr>
              <w:spacing w:after="0" w:line="240" w:lineRule="auto"/>
              <w:rPr>
                <w:rFonts w:eastAsia="Times New Roman"/>
                <w:sz w:val="20"/>
                <w:szCs w:val="20"/>
                <w:lang w:eastAsia="pl-PL"/>
              </w:rPr>
            </w:pPr>
            <w:r w:rsidRPr="001176FE">
              <w:rPr>
                <w:rFonts w:eastAsia="Times New Roman"/>
                <w:bCs/>
                <w:sz w:val="20"/>
                <w:szCs w:val="20"/>
                <w:lang w:eastAsia="pl-PL"/>
              </w:rPr>
              <w:t>067 Rozwój działalności MŚP, wsparcie przedsiębiorczości i tworzenia przedsiębiorstw (w tym wsparcie dla przedsiębiorstw typu spin-off i spin-out)</w:t>
            </w:r>
            <w:r w:rsidR="00B26193">
              <w:rPr>
                <w:rFonts w:eastAsia="Times New Roman"/>
                <w:bCs/>
                <w:sz w:val="20"/>
                <w:szCs w:val="20"/>
                <w:lang w:eastAsia="pl-PL"/>
              </w:rPr>
              <w:t>.</w:t>
            </w:r>
          </w:p>
        </w:tc>
      </w:tr>
      <w:tr w:rsidR="002D2A97" w:rsidRPr="00AC0268" w:rsidTr="00BD3C8A">
        <w:trPr>
          <w:trHeight w:val="135"/>
        </w:trPr>
        <w:tc>
          <w:tcPr>
            <w:tcW w:w="1303" w:type="pct"/>
            <w:shd w:val="clear" w:color="auto" w:fill="auto"/>
          </w:tcPr>
          <w:p w:rsidR="002D2A97" w:rsidRPr="00AC0268" w:rsidRDefault="002D2A97" w:rsidP="00D25451">
            <w:pPr>
              <w:numPr>
                <w:ilvl w:val="0"/>
                <w:numId w:val="665"/>
              </w:numPr>
              <w:spacing w:after="0" w:line="240" w:lineRule="auto"/>
              <w:ind w:left="318" w:hanging="318"/>
              <w:rPr>
                <w:rFonts w:eastAsia="Times New Roman"/>
                <w:sz w:val="20"/>
                <w:szCs w:val="20"/>
                <w:lang w:eastAsia="pl-PL"/>
              </w:rPr>
            </w:pPr>
            <w:r w:rsidRPr="00AC0268">
              <w:rPr>
                <w:rFonts w:eastAsia="Times New Roman"/>
                <w:sz w:val="20"/>
                <w:szCs w:val="20"/>
                <w:lang w:eastAsia="pl-PL"/>
              </w:rPr>
              <w:t>Forma finansowania</w:t>
            </w:r>
          </w:p>
        </w:tc>
        <w:tc>
          <w:tcPr>
            <w:tcW w:w="3697" w:type="pct"/>
            <w:gridSpan w:val="3"/>
            <w:shd w:val="clear" w:color="auto" w:fill="auto"/>
          </w:tcPr>
          <w:p w:rsidR="002D2A97" w:rsidRPr="00AC0268" w:rsidRDefault="001176FE" w:rsidP="00BD3C8A">
            <w:pPr>
              <w:spacing w:after="0" w:line="360" w:lineRule="auto"/>
              <w:rPr>
                <w:rFonts w:eastAsia="Times New Roman"/>
                <w:sz w:val="20"/>
                <w:szCs w:val="20"/>
                <w:lang w:eastAsia="pl-PL"/>
              </w:rPr>
            </w:pPr>
            <w:r w:rsidRPr="001176FE">
              <w:rPr>
                <w:rFonts w:eastAsia="Times New Roman"/>
                <w:sz w:val="20"/>
                <w:szCs w:val="20"/>
                <w:lang w:eastAsia="pl-PL"/>
              </w:rPr>
              <w:t>01 Dotacja bezzwrotna</w:t>
            </w:r>
          </w:p>
        </w:tc>
      </w:tr>
      <w:tr w:rsidR="002D2A97" w:rsidRPr="00AC0268" w:rsidTr="00BD3C8A">
        <w:trPr>
          <w:trHeight w:val="135"/>
        </w:trPr>
        <w:tc>
          <w:tcPr>
            <w:tcW w:w="1303" w:type="pct"/>
            <w:shd w:val="clear" w:color="auto" w:fill="auto"/>
          </w:tcPr>
          <w:p w:rsidR="002D2A97" w:rsidRPr="00AC0268" w:rsidRDefault="002D2A97" w:rsidP="00D25451">
            <w:pPr>
              <w:numPr>
                <w:ilvl w:val="0"/>
                <w:numId w:val="665"/>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 obszaru </w:t>
            </w:r>
          </w:p>
        </w:tc>
        <w:tc>
          <w:tcPr>
            <w:tcW w:w="3697" w:type="pct"/>
            <w:gridSpan w:val="3"/>
            <w:shd w:val="clear" w:color="auto" w:fill="auto"/>
          </w:tcPr>
          <w:p w:rsidR="001176FE" w:rsidRPr="001176FE" w:rsidRDefault="001176FE" w:rsidP="001176FE">
            <w:pPr>
              <w:spacing w:after="0" w:line="240" w:lineRule="auto"/>
              <w:rPr>
                <w:rFonts w:eastAsia="Times New Roman"/>
                <w:bCs/>
                <w:sz w:val="20"/>
                <w:szCs w:val="20"/>
                <w:lang w:eastAsia="pl-PL"/>
              </w:rPr>
            </w:pPr>
            <w:r w:rsidRPr="001176FE">
              <w:rPr>
                <w:rFonts w:eastAsia="Times New Roman"/>
                <w:bCs/>
                <w:sz w:val="20"/>
                <w:szCs w:val="20"/>
                <w:lang w:eastAsia="pl-PL"/>
              </w:rPr>
              <w:t>01 Duże obszary miejskie (o ludności &gt; 50 000 i dużej gęstości zaludnienia)</w:t>
            </w:r>
          </w:p>
          <w:p w:rsidR="001176FE" w:rsidRPr="001176FE" w:rsidRDefault="001176FE" w:rsidP="001176FE">
            <w:pPr>
              <w:spacing w:after="0" w:line="240" w:lineRule="auto"/>
              <w:rPr>
                <w:rFonts w:eastAsia="Times New Roman"/>
                <w:bCs/>
                <w:sz w:val="20"/>
                <w:szCs w:val="20"/>
                <w:lang w:eastAsia="pl-PL"/>
              </w:rPr>
            </w:pPr>
            <w:r w:rsidRPr="001176FE">
              <w:rPr>
                <w:rFonts w:eastAsia="Times New Roman"/>
                <w:bCs/>
                <w:sz w:val="20"/>
                <w:szCs w:val="20"/>
                <w:lang w:eastAsia="pl-PL"/>
              </w:rPr>
              <w:t>02 Małe obszary miejskie (o ludności &gt; 5 000 i średniej gęstości zaludnienia)</w:t>
            </w:r>
          </w:p>
          <w:p w:rsidR="002D2A97" w:rsidRPr="00AC0268" w:rsidRDefault="001176FE" w:rsidP="001176FE">
            <w:pPr>
              <w:spacing w:after="0" w:line="240" w:lineRule="auto"/>
              <w:rPr>
                <w:rFonts w:eastAsia="Times New Roman"/>
                <w:sz w:val="20"/>
                <w:szCs w:val="20"/>
                <w:lang w:eastAsia="pl-PL"/>
              </w:rPr>
            </w:pPr>
            <w:r w:rsidRPr="001176FE">
              <w:rPr>
                <w:rFonts w:eastAsia="Times New Roman"/>
                <w:bCs/>
                <w:sz w:val="20"/>
                <w:szCs w:val="20"/>
                <w:lang w:eastAsia="pl-PL"/>
              </w:rPr>
              <w:t>03 Obszary wiejskie (o małej gęstości zaludnienia)</w:t>
            </w:r>
          </w:p>
        </w:tc>
      </w:tr>
      <w:tr w:rsidR="002D2A97" w:rsidRPr="00AC0268" w:rsidTr="00BD3C8A">
        <w:trPr>
          <w:trHeight w:val="135"/>
        </w:trPr>
        <w:tc>
          <w:tcPr>
            <w:tcW w:w="1303" w:type="pct"/>
            <w:shd w:val="clear" w:color="auto" w:fill="auto"/>
          </w:tcPr>
          <w:p w:rsidR="002D2A97" w:rsidRPr="00AC0268" w:rsidRDefault="002D2A97" w:rsidP="00D25451">
            <w:pPr>
              <w:numPr>
                <w:ilvl w:val="0"/>
                <w:numId w:val="665"/>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Terytorialne mechanizmy wdrażania </w:t>
            </w:r>
          </w:p>
        </w:tc>
        <w:tc>
          <w:tcPr>
            <w:tcW w:w="3697" w:type="pct"/>
            <w:gridSpan w:val="3"/>
            <w:shd w:val="clear" w:color="auto" w:fill="auto"/>
          </w:tcPr>
          <w:p w:rsidR="002D2A97" w:rsidRPr="00AC0268" w:rsidRDefault="001176FE" w:rsidP="00BD3C8A">
            <w:pPr>
              <w:spacing w:after="0" w:line="360" w:lineRule="auto"/>
              <w:rPr>
                <w:rFonts w:eastAsia="Times New Roman"/>
                <w:bCs/>
                <w:sz w:val="20"/>
                <w:szCs w:val="20"/>
                <w:lang w:eastAsia="pl-PL"/>
              </w:rPr>
            </w:pPr>
            <w:r w:rsidRPr="001176FE">
              <w:rPr>
                <w:rFonts w:eastAsia="Times New Roman"/>
                <w:bCs/>
                <w:sz w:val="20"/>
                <w:szCs w:val="20"/>
                <w:lang w:eastAsia="pl-PL"/>
              </w:rPr>
              <w:t>07 Nie dotyczy</w:t>
            </w:r>
          </w:p>
        </w:tc>
      </w:tr>
      <w:tr w:rsidR="002D2A97" w:rsidRPr="00AC0268" w:rsidTr="00BD3C8A">
        <w:trPr>
          <w:trHeight w:val="135"/>
        </w:trPr>
        <w:tc>
          <w:tcPr>
            <w:tcW w:w="1303" w:type="pct"/>
            <w:shd w:val="clear" w:color="auto" w:fill="auto"/>
            <w:vAlign w:val="center"/>
          </w:tcPr>
          <w:p w:rsidR="002D2A97" w:rsidRPr="00AC0268" w:rsidRDefault="002D2A97" w:rsidP="00BD3C8A">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7" w:type="pct"/>
            <w:gridSpan w:val="3"/>
            <w:shd w:val="clear" w:color="auto" w:fill="auto"/>
          </w:tcPr>
          <w:p w:rsidR="001176FE" w:rsidRPr="001176FE" w:rsidRDefault="001176FE" w:rsidP="001176FE">
            <w:pPr>
              <w:spacing w:after="0" w:line="240" w:lineRule="auto"/>
              <w:rPr>
                <w:rFonts w:eastAsia="Times New Roman"/>
                <w:sz w:val="20"/>
                <w:szCs w:val="20"/>
                <w:lang w:eastAsia="pl-PL"/>
              </w:rPr>
            </w:pPr>
            <w:r w:rsidRPr="001176FE">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1176FE" w:rsidRPr="00B26193" w:rsidRDefault="001176FE" w:rsidP="001176FE">
            <w:pPr>
              <w:spacing w:after="0" w:line="240" w:lineRule="auto"/>
              <w:rPr>
                <w:rFonts w:eastAsia="Times New Roman"/>
                <w:sz w:val="16"/>
                <w:szCs w:val="16"/>
                <w:lang w:eastAsia="pl-PL"/>
              </w:rPr>
            </w:pPr>
          </w:p>
          <w:p w:rsidR="001176FE" w:rsidRPr="001176FE" w:rsidRDefault="001176FE" w:rsidP="001176FE">
            <w:pPr>
              <w:spacing w:after="0" w:line="240" w:lineRule="auto"/>
              <w:rPr>
                <w:rFonts w:eastAsia="Times New Roman"/>
                <w:sz w:val="20"/>
                <w:szCs w:val="20"/>
                <w:lang w:eastAsia="pl-PL"/>
              </w:rPr>
            </w:pPr>
            <w:r w:rsidRPr="001176FE">
              <w:rPr>
                <w:rFonts w:eastAsia="Times New Roman"/>
                <w:sz w:val="20"/>
                <w:szCs w:val="20"/>
                <w:lang w:eastAsia="pl-PL"/>
              </w:rPr>
              <w:t>W stosunku do projektów objętych zasadami pomocy publicznej, termin rozpoczęcia kwalifikowalności określać będą właściwe przepisy prawa unijnego i krajowego dotyczące zasad udzielania tej pomocy, obowiązujące w momencie udzielania wsparcia. Szczegółowe wytyczne dotyczące okresu kwalifikowalności wydatków zostaną każdorazowo określone w Regulaminie konkursu.</w:t>
            </w:r>
          </w:p>
          <w:p w:rsidR="001176FE" w:rsidRPr="00B26193" w:rsidRDefault="001176FE" w:rsidP="001176FE">
            <w:pPr>
              <w:spacing w:after="0" w:line="240" w:lineRule="auto"/>
              <w:rPr>
                <w:rFonts w:eastAsia="Times New Roman"/>
                <w:sz w:val="16"/>
                <w:szCs w:val="20"/>
                <w:lang w:eastAsia="pl-PL"/>
              </w:rPr>
            </w:pPr>
          </w:p>
          <w:p w:rsidR="002D2A97" w:rsidRPr="00AC0268" w:rsidRDefault="001176FE" w:rsidP="001176FE">
            <w:pPr>
              <w:spacing w:after="0" w:line="240" w:lineRule="auto"/>
              <w:rPr>
                <w:rFonts w:eastAsia="Times New Roman"/>
                <w:sz w:val="20"/>
                <w:szCs w:val="20"/>
                <w:lang w:eastAsia="pl-PL"/>
              </w:rPr>
            </w:pPr>
            <w:r w:rsidRPr="001176FE">
              <w:rPr>
                <w:rFonts w:eastAsia="Times New Roman"/>
                <w:sz w:val="20"/>
                <w:szCs w:val="20"/>
                <w:lang w:eastAsia="pl-PL"/>
              </w:rPr>
              <w:t xml:space="preserve">Nie można przedłożyć do współfinansowania projektu, który został fizycznie ukończony (w przypadku robót budowlanych) lub w pełni zrealizowany </w:t>
            </w:r>
            <w:r w:rsidR="00F220EA">
              <w:rPr>
                <w:rFonts w:eastAsia="Times New Roman"/>
                <w:sz w:val="20"/>
                <w:szCs w:val="20"/>
                <w:lang w:eastAsia="pl-PL"/>
              </w:rPr>
              <w:br/>
            </w:r>
            <w:r w:rsidRPr="001176FE">
              <w:rPr>
                <w:rFonts w:eastAsia="Times New Roman"/>
                <w:sz w:val="20"/>
                <w:szCs w:val="20"/>
                <w:lang w:eastAsia="pl-PL"/>
              </w:rPr>
              <w:t xml:space="preserve">(w przypadku dostaw i usług) przed złożeniem Instytucji Zarządzającej wniosku </w:t>
            </w:r>
            <w:r w:rsidR="00F220EA">
              <w:rPr>
                <w:rFonts w:eastAsia="Times New Roman"/>
                <w:sz w:val="20"/>
                <w:szCs w:val="20"/>
                <w:lang w:eastAsia="pl-PL"/>
              </w:rPr>
              <w:br/>
            </w:r>
            <w:r w:rsidRPr="001176FE">
              <w:rPr>
                <w:rFonts w:eastAsia="Times New Roman"/>
                <w:sz w:val="20"/>
                <w:szCs w:val="20"/>
                <w:lang w:eastAsia="pl-PL"/>
              </w:rPr>
              <w:t>o dofinansowanie w ramach Programu Operacyjnego, niezależnie od tego, czy wszystkie dotyczące tego projektu płatności zostały przez beneficjenta dokonane</w:t>
            </w:r>
            <w:r w:rsidR="00F1164B">
              <w:rPr>
                <w:rFonts w:eastAsia="Times New Roman"/>
                <w:sz w:val="20"/>
                <w:szCs w:val="20"/>
                <w:lang w:eastAsia="pl-PL"/>
              </w:rPr>
              <w:t xml:space="preserve"> z zastrzeżeniem zasad określonych dla pomocy publicznej</w:t>
            </w:r>
            <w:r w:rsidRPr="001176FE">
              <w:rPr>
                <w:rFonts w:eastAsia="Times New Roman"/>
                <w:sz w:val="20"/>
                <w:szCs w:val="20"/>
                <w:lang w:eastAsia="pl-PL"/>
              </w:rPr>
              <w:t>. Przez projekt ukończony/zrealizowany należy rozumieć projekt, dla którego przed dniem złożenia wniosku o dofinansowanie nastąpił odbiór ostatnich robót, dostaw lub usług.</w:t>
            </w:r>
          </w:p>
        </w:tc>
      </w:tr>
      <w:tr w:rsidR="002D2A97" w:rsidRPr="00AC0268" w:rsidTr="00B26193">
        <w:trPr>
          <w:trHeight w:val="416"/>
        </w:trPr>
        <w:tc>
          <w:tcPr>
            <w:tcW w:w="1303" w:type="pct"/>
            <w:shd w:val="clear" w:color="auto" w:fill="auto"/>
          </w:tcPr>
          <w:p w:rsidR="002D2A97" w:rsidRPr="00AC0268" w:rsidRDefault="002D2A97" w:rsidP="00BD3C8A">
            <w:pPr>
              <w:spacing w:after="0" w:line="240" w:lineRule="auto"/>
              <w:ind w:left="318" w:hanging="284"/>
              <w:rPr>
                <w:rFonts w:eastAsia="Times New Roman"/>
                <w:b/>
                <w:sz w:val="20"/>
                <w:szCs w:val="20"/>
                <w:lang w:eastAsia="pl-PL"/>
              </w:rPr>
            </w:pPr>
            <w:r w:rsidRPr="00AC0268">
              <w:rPr>
                <w:rFonts w:eastAsia="Times New Roman"/>
                <w:b/>
                <w:sz w:val="20"/>
                <w:szCs w:val="20"/>
                <w:lang w:eastAsia="pl-PL"/>
              </w:rPr>
              <w:t xml:space="preserve">31. </w:t>
            </w:r>
            <w:r w:rsidRPr="00AC0268">
              <w:rPr>
                <w:rFonts w:eastAsia="Times New Roman"/>
                <w:sz w:val="20"/>
                <w:szCs w:val="20"/>
                <w:lang w:eastAsia="pl-PL"/>
              </w:rPr>
              <w:t xml:space="preserve">Lista wydatków kwalifikowalnych w ramach działania (jeśli dotyczy) </w:t>
            </w:r>
          </w:p>
        </w:tc>
        <w:tc>
          <w:tcPr>
            <w:tcW w:w="3697" w:type="pct"/>
            <w:gridSpan w:val="3"/>
            <w:shd w:val="clear" w:color="auto" w:fill="auto"/>
          </w:tcPr>
          <w:p w:rsidR="002D2A97" w:rsidRPr="00AC0268" w:rsidRDefault="001176FE" w:rsidP="00B26193">
            <w:pPr>
              <w:spacing w:after="0" w:line="240" w:lineRule="auto"/>
              <w:rPr>
                <w:rFonts w:eastAsia="Times New Roman"/>
                <w:sz w:val="20"/>
                <w:szCs w:val="20"/>
                <w:lang w:eastAsia="pl-PL"/>
              </w:rPr>
            </w:pPr>
            <w:r w:rsidRPr="001176FE">
              <w:rPr>
                <w:rFonts w:eastAsia="Times New Roman"/>
                <w:sz w:val="20"/>
                <w:szCs w:val="20"/>
                <w:lang w:eastAsia="pl-PL"/>
              </w:rPr>
              <w:t>Do wydatków kwalifikowalnych w ramach Działania 2.1, wyłącznie w przypadku przyjęcia projektu do realizacji, mogą zostać zaliczone koszty zgodne z zasadami określonymi w 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w:t>
            </w:r>
            <w:r w:rsidR="00B26193">
              <w:rPr>
                <w:rFonts w:eastAsia="Times New Roman"/>
                <w:sz w:val="20"/>
                <w:szCs w:val="20"/>
                <w:lang w:eastAsia="pl-PL"/>
              </w:rPr>
              <w:br/>
            </w:r>
            <w:r w:rsidRPr="001176FE">
              <w:rPr>
                <w:rFonts w:eastAsia="Times New Roman"/>
                <w:sz w:val="20"/>
                <w:szCs w:val="20"/>
                <w:lang w:eastAsia="pl-PL"/>
              </w:rPr>
              <w:t xml:space="preserve">z rynkiem wewnętrznym w zastosowaniu art. 107 i 108 Traktatu. Szczegółowe wydatki kwalifikowalne zostaną każdorazowo określone w Regulaminie konkursu. </w:t>
            </w:r>
          </w:p>
        </w:tc>
      </w:tr>
    </w:tbl>
    <w:p w:rsidR="00EF1ED1" w:rsidRPr="00EF1ED1" w:rsidRDefault="00EF1ED1" w:rsidP="007663F3">
      <w:pPr>
        <w:pStyle w:val="Nagwek3"/>
      </w:pPr>
      <w:bookmarkStart w:id="13" w:name="_Toc525546240"/>
      <w:r>
        <w:lastRenderedPageBreak/>
        <w:t>DZIAŁ</w:t>
      </w:r>
      <w:r w:rsidRPr="00EF1ED1">
        <w:t>ANIE 2.2 TWORZENIE NOWYCH TERENÓW INWESTYCYJNYCH</w:t>
      </w:r>
      <w:bookmarkEnd w:id="13"/>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7"/>
        <w:gridCol w:w="2048"/>
        <w:gridCol w:w="5155"/>
      </w:tblGrid>
      <w:tr w:rsidR="002D2A97" w:rsidRPr="00AC0268" w:rsidTr="00806520">
        <w:trPr>
          <w:trHeight w:val="57"/>
        </w:trPr>
        <w:tc>
          <w:tcPr>
            <w:tcW w:w="5000" w:type="pct"/>
            <w:gridSpan w:val="3"/>
            <w:shd w:val="clear" w:color="auto" w:fill="E6E6E6"/>
            <w:vAlign w:val="center"/>
          </w:tcPr>
          <w:p w:rsidR="002D2A97" w:rsidRPr="00806520" w:rsidRDefault="002D2A97" w:rsidP="00806520">
            <w:pPr>
              <w:spacing w:after="0" w:line="48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806520">
              <w:rPr>
                <w:rFonts w:eastAsia="Times New Roman"/>
                <w:b/>
                <w:lang w:eastAsia="pl-PL"/>
              </w:rPr>
              <w:t>OPIS DZIAŁANIA I PODDZIAŁAŃ</w:t>
            </w:r>
          </w:p>
        </w:tc>
      </w:tr>
      <w:tr w:rsidR="002D2A97" w:rsidRPr="00AC0268" w:rsidTr="00806520">
        <w:trPr>
          <w:trHeight w:val="573"/>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46" w:type="pct"/>
            <w:shd w:val="clear" w:color="auto" w:fill="auto"/>
          </w:tcPr>
          <w:p w:rsidR="002D2A97" w:rsidRPr="00AC0268" w:rsidRDefault="002D2A97" w:rsidP="00BD3C8A">
            <w:pPr>
              <w:spacing w:after="0" w:line="360" w:lineRule="auto"/>
              <w:rPr>
                <w:rFonts w:eastAsia="Times New Roman"/>
                <w:b/>
                <w:sz w:val="20"/>
                <w:szCs w:val="20"/>
                <w:lang w:eastAsia="pl-PL"/>
              </w:rPr>
            </w:pPr>
            <w:r w:rsidRPr="00AC0268">
              <w:rPr>
                <w:rFonts w:eastAsia="Times New Roman"/>
                <w:b/>
                <w:sz w:val="20"/>
                <w:szCs w:val="20"/>
                <w:lang w:eastAsia="pl-PL"/>
              </w:rPr>
              <w:t xml:space="preserve">Działanie 2.2 </w:t>
            </w:r>
          </w:p>
        </w:tc>
        <w:tc>
          <w:tcPr>
            <w:tcW w:w="2633" w:type="pct"/>
            <w:shd w:val="clear" w:color="auto" w:fill="auto"/>
          </w:tcPr>
          <w:p w:rsidR="002D2A97" w:rsidRDefault="00BD3C8A" w:rsidP="00BD3C8A">
            <w:pPr>
              <w:spacing w:after="0" w:line="240" w:lineRule="auto"/>
              <w:rPr>
                <w:rFonts w:eastAsia="Times New Roman"/>
                <w:b/>
                <w:sz w:val="20"/>
                <w:szCs w:val="20"/>
                <w:lang w:eastAsia="pl-PL"/>
              </w:rPr>
            </w:pPr>
            <w:r w:rsidRPr="00AC0268">
              <w:rPr>
                <w:rFonts w:eastAsia="Times New Roman"/>
                <w:b/>
                <w:sz w:val="20"/>
                <w:szCs w:val="20"/>
                <w:lang w:eastAsia="pl-PL"/>
              </w:rPr>
              <w:t>Tworzenie nowych terenów inwestycyjnych</w:t>
            </w:r>
          </w:p>
          <w:p w:rsidR="001C1B5A" w:rsidRPr="00AC0268" w:rsidRDefault="001C1B5A" w:rsidP="00BD3C8A">
            <w:pPr>
              <w:spacing w:after="0" w:line="240" w:lineRule="auto"/>
              <w:rPr>
                <w:rFonts w:eastAsia="Times New Roman"/>
                <w:b/>
                <w:sz w:val="20"/>
                <w:szCs w:val="20"/>
                <w:lang w:eastAsia="pl-PL"/>
              </w:rPr>
            </w:pPr>
          </w:p>
        </w:tc>
      </w:tr>
      <w:tr w:rsidR="002D2A97" w:rsidRPr="00AC0268" w:rsidTr="00806520">
        <w:trPr>
          <w:trHeight w:val="567"/>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Lepsze warunki do rozwoju MŚP</w:t>
            </w:r>
            <w:r w:rsidR="00B220D3">
              <w:rPr>
                <w:rFonts w:eastAsia="Times New Roman"/>
                <w:sz w:val="20"/>
                <w:szCs w:val="20"/>
                <w:lang w:eastAsia="pl-PL"/>
              </w:rPr>
              <w:t>.</w:t>
            </w:r>
          </w:p>
        </w:tc>
      </w:tr>
      <w:tr w:rsidR="002D2A97" w:rsidRPr="00AC0268" w:rsidTr="000C77A5">
        <w:trPr>
          <w:trHeight w:val="881"/>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w:t>
            </w:r>
          </w:p>
        </w:tc>
        <w:tc>
          <w:tcPr>
            <w:tcW w:w="2633" w:type="pct"/>
            <w:shd w:val="clear" w:color="auto" w:fill="auto"/>
          </w:tcPr>
          <w:p w:rsidR="001C1B5A" w:rsidRPr="00AC0268" w:rsidRDefault="001C1B5A" w:rsidP="00D25451">
            <w:pPr>
              <w:numPr>
                <w:ilvl w:val="0"/>
                <w:numId w:val="666"/>
              </w:numPr>
              <w:spacing w:after="0" w:line="240" w:lineRule="auto"/>
              <w:ind w:left="361" w:hanging="361"/>
              <w:rPr>
                <w:rFonts w:eastAsia="Times New Roman"/>
                <w:sz w:val="20"/>
                <w:szCs w:val="20"/>
                <w:lang w:eastAsia="pl-PL"/>
              </w:rPr>
            </w:pPr>
            <w:r w:rsidRPr="001C1B5A">
              <w:rPr>
                <w:rFonts w:eastAsia="Times New Roman"/>
                <w:sz w:val="20"/>
                <w:szCs w:val="20"/>
                <w:lang w:eastAsia="pl-PL"/>
              </w:rPr>
              <w:t>Liczba inwestycji zlokalizowanych na przygotowanych terenach inwestycyjnych [szt.] – wskaźnik kluczowy</w:t>
            </w:r>
            <w:r w:rsidR="00B220D3">
              <w:rPr>
                <w:rFonts w:eastAsia="Times New Roman"/>
                <w:sz w:val="20"/>
                <w:szCs w:val="20"/>
                <w:lang w:eastAsia="pl-PL"/>
              </w:rPr>
              <w:t>.</w:t>
            </w:r>
          </w:p>
        </w:tc>
      </w:tr>
      <w:tr w:rsidR="002D2A97" w:rsidRPr="00AC0268" w:rsidTr="00E9328A">
        <w:trPr>
          <w:trHeight w:val="603"/>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D25451">
            <w:pPr>
              <w:numPr>
                <w:ilvl w:val="0"/>
                <w:numId w:val="620"/>
              </w:numPr>
              <w:spacing w:after="0" w:line="240" w:lineRule="auto"/>
              <w:ind w:left="317" w:hanging="283"/>
              <w:rPr>
                <w:rFonts w:eastAsia="Times New Roman"/>
                <w:sz w:val="20"/>
                <w:szCs w:val="20"/>
                <w:lang w:eastAsia="pl-PL"/>
              </w:rPr>
            </w:pPr>
            <w:r w:rsidRPr="00AC0268">
              <w:rPr>
                <w:rFonts w:eastAsia="Times New Roman"/>
                <w:sz w:val="20"/>
                <w:szCs w:val="20"/>
                <w:lang w:eastAsia="pl-PL"/>
              </w:rPr>
              <w:t>Powierzchnia przygotowanych terenów inwestycyjnych [ha] – wskaźnik kluczowy.</w:t>
            </w:r>
          </w:p>
        </w:tc>
      </w:tr>
      <w:tr w:rsidR="002D2A97" w:rsidRPr="00AC0268" w:rsidTr="00E9328A">
        <w:trPr>
          <w:trHeight w:val="596"/>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5C1CB4" w:rsidRPr="005C1CB4" w:rsidRDefault="005C1CB4" w:rsidP="005C1CB4">
            <w:pPr>
              <w:spacing w:after="0" w:line="240" w:lineRule="auto"/>
              <w:rPr>
                <w:rFonts w:eastAsia="Times New Roman"/>
                <w:sz w:val="20"/>
                <w:szCs w:val="20"/>
                <w:lang w:eastAsia="pl-PL"/>
              </w:rPr>
            </w:pPr>
            <w:r w:rsidRPr="005C1CB4">
              <w:rPr>
                <w:rFonts w:eastAsia="Times New Roman"/>
                <w:sz w:val="20"/>
                <w:szCs w:val="20"/>
                <w:lang w:eastAsia="pl-PL"/>
              </w:rPr>
              <w:t xml:space="preserve">Tworzenie nowych i rozbudowa istniejących terenów inwestycyjnych (w tym budowa, przebudowa i remont obiektów/budynków) - </w:t>
            </w:r>
            <w:r w:rsidRPr="005C1CB4">
              <w:rPr>
                <w:rFonts w:eastAsia="Times New Roman"/>
                <w:sz w:val="20"/>
                <w:szCs w:val="20"/>
                <w:u w:val="single"/>
                <w:lang w:eastAsia="pl-PL"/>
              </w:rPr>
              <w:t>będących w posiadaniu Beneficjenta</w:t>
            </w:r>
            <w:r w:rsidRPr="005C1CB4">
              <w:rPr>
                <w:rFonts w:eastAsia="Times New Roman"/>
                <w:sz w:val="20"/>
                <w:szCs w:val="20"/>
                <w:lang w:eastAsia="pl-PL"/>
              </w:rPr>
              <w:t xml:space="preserve"> - poprzez kompleksowe uzbrojenie terenu pod działalność gospodarczą.</w:t>
            </w:r>
          </w:p>
          <w:p w:rsidR="008E72A3" w:rsidRDefault="008E72A3" w:rsidP="005C1CB4">
            <w:pPr>
              <w:spacing w:after="0" w:line="240" w:lineRule="auto"/>
              <w:rPr>
                <w:rFonts w:eastAsia="Times New Roman"/>
                <w:sz w:val="20"/>
                <w:szCs w:val="20"/>
                <w:lang w:eastAsia="pl-PL"/>
              </w:rPr>
            </w:pPr>
          </w:p>
          <w:p w:rsidR="005C1CB4" w:rsidRPr="005C1CB4" w:rsidRDefault="005C1CB4" w:rsidP="005C1CB4">
            <w:pPr>
              <w:spacing w:after="0" w:line="240" w:lineRule="auto"/>
              <w:rPr>
                <w:rFonts w:eastAsia="Times New Roman"/>
                <w:sz w:val="20"/>
                <w:szCs w:val="20"/>
                <w:lang w:eastAsia="pl-PL"/>
              </w:rPr>
            </w:pPr>
            <w:r w:rsidRPr="005C1CB4">
              <w:rPr>
                <w:rFonts w:eastAsia="Times New Roman"/>
                <w:sz w:val="20"/>
                <w:szCs w:val="20"/>
                <w:lang w:eastAsia="pl-PL"/>
              </w:rPr>
              <w:t xml:space="preserve">Wsparciem objęte zostaną zadania dotyczące uporządkowania i przygotowania terenów inwestycyjnych (w szczególności prace studyjno-koncepcyjne, badania geotechniczne, kompleksowe wyposażenie w media, modernizacja wewnętrznej infrastruktury komunikacyjnej </w:t>
            </w:r>
            <w:r w:rsidR="008E72A3">
              <w:rPr>
                <w:rFonts w:eastAsia="Times New Roman"/>
                <w:sz w:val="20"/>
                <w:szCs w:val="20"/>
                <w:lang w:eastAsia="pl-PL"/>
              </w:rPr>
              <w:br/>
            </w:r>
            <w:r w:rsidRPr="005C1CB4">
              <w:rPr>
                <w:rFonts w:eastAsia="Times New Roman"/>
                <w:sz w:val="20"/>
                <w:szCs w:val="20"/>
                <w:lang w:eastAsia="pl-PL"/>
              </w:rPr>
              <w:t>w celu nadania im nowych funkcji gospodarczych).</w:t>
            </w:r>
          </w:p>
          <w:p w:rsidR="008E72A3" w:rsidRDefault="008E72A3" w:rsidP="005C1CB4">
            <w:pPr>
              <w:spacing w:after="0" w:line="240" w:lineRule="auto"/>
              <w:rPr>
                <w:rFonts w:eastAsia="Times New Roman"/>
                <w:sz w:val="20"/>
                <w:szCs w:val="20"/>
                <w:lang w:eastAsia="pl-PL"/>
              </w:rPr>
            </w:pPr>
          </w:p>
          <w:p w:rsidR="005C1CB4" w:rsidRPr="005C1CB4" w:rsidRDefault="005C1CB4" w:rsidP="005C1CB4">
            <w:pPr>
              <w:spacing w:after="0" w:line="240" w:lineRule="auto"/>
              <w:rPr>
                <w:rFonts w:eastAsia="Times New Roman"/>
                <w:sz w:val="20"/>
                <w:szCs w:val="20"/>
                <w:lang w:eastAsia="pl-PL"/>
              </w:rPr>
            </w:pPr>
            <w:r w:rsidRPr="005C1CB4">
              <w:rPr>
                <w:rFonts w:eastAsia="Times New Roman"/>
                <w:sz w:val="20"/>
                <w:szCs w:val="20"/>
                <w:lang w:eastAsia="pl-PL"/>
              </w:rPr>
              <w:t>W ramach działania wspierane będą tereny inwestycyjne będące w posiadaniu beneficjenta. Tworzenie nowych terenów inwestycyjnych bezwzględnie będzie musiało odpowiadać zapotrzebowaniu rynku, stąd projekt będzie musiał wynikać z analizy konkretnych potrzeb przedsiębiorców na określony typ terenów inwestycyjnych. Analiza potrzeb powinna zostać przeprowadzona przed rozpoczęciem prac nad przygotowaniem projektu, a jej wyniki powinny znaleźć się w dokumentacji projektowej na etapie aplikacji.</w:t>
            </w:r>
          </w:p>
          <w:p w:rsidR="008E72A3" w:rsidRDefault="008E72A3" w:rsidP="005C1CB4">
            <w:pPr>
              <w:spacing w:after="0" w:line="240" w:lineRule="auto"/>
              <w:rPr>
                <w:rFonts w:eastAsia="Times New Roman"/>
                <w:sz w:val="20"/>
                <w:szCs w:val="20"/>
                <w:lang w:eastAsia="pl-PL"/>
              </w:rPr>
            </w:pPr>
          </w:p>
          <w:p w:rsidR="005C1CB4" w:rsidRPr="005C1CB4" w:rsidRDefault="005C1CB4" w:rsidP="005C1CB4">
            <w:pPr>
              <w:spacing w:after="0" w:line="240" w:lineRule="auto"/>
              <w:rPr>
                <w:rFonts w:eastAsia="Times New Roman"/>
                <w:sz w:val="20"/>
                <w:szCs w:val="20"/>
                <w:lang w:eastAsia="pl-PL"/>
              </w:rPr>
            </w:pPr>
            <w:r w:rsidRPr="005C1CB4">
              <w:rPr>
                <w:rFonts w:eastAsia="Times New Roman"/>
                <w:sz w:val="20"/>
                <w:szCs w:val="20"/>
                <w:lang w:eastAsia="pl-PL"/>
              </w:rPr>
              <w:t>Preferencjami objęte będą m.in. inwestycje:</w:t>
            </w:r>
          </w:p>
          <w:p w:rsidR="008E72A3" w:rsidRDefault="005C1CB4" w:rsidP="00D25451">
            <w:pPr>
              <w:pStyle w:val="Akapitzlist"/>
              <w:numPr>
                <w:ilvl w:val="0"/>
                <w:numId w:val="666"/>
              </w:numPr>
              <w:spacing w:after="0" w:line="240" w:lineRule="auto"/>
              <w:ind w:left="219" w:hanging="219"/>
              <w:rPr>
                <w:rFonts w:eastAsia="Times New Roman"/>
                <w:sz w:val="20"/>
                <w:szCs w:val="20"/>
                <w:lang w:eastAsia="pl-PL"/>
              </w:rPr>
            </w:pPr>
            <w:r w:rsidRPr="008E72A3">
              <w:rPr>
                <w:rFonts w:eastAsia="Times New Roman"/>
                <w:sz w:val="20"/>
                <w:szCs w:val="20"/>
                <w:lang w:eastAsia="pl-PL"/>
              </w:rPr>
              <w:t>na terenach zlokalizowanych w bliskim sąsiedztwie znaczącej infrastruktury transportowej,</w:t>
            </w:r>
          </w:p>
          <w:p w:rsidR="008E72A3" w:rsidRDefault="005C1CB4" w:rsidP="00D25451">
            <w:pPr>
              <w:pStyle w:val="Akapitzlist"/>
              <w:numPr>
                <w:ilvl w:val="0"/>
                <w:numId w:val="666"/>
              </w:numPr>
              <w:spacing w:after="0" w:line="240" w:lineRule="auto"/>
              <w:ind w:left="219" w:hanging="219"/>
              <w:rPr>
                <w:rFonts w:eastAsia="Times New Roman"/>
                <w:sz w:val="20"/>
                <w:szCs w:val="20"/>
                <w:lang w:eastAsia="pl-PL"/>
              </w:rPr>
            </w:pPr>
            <w:r w:rsidRPr="008E72A3">
              <w:rPr>
                <w:rFonts w:eastAsia="Times New Roman"/>
                <w:sz w:val="20"/>
                <w:szCs w:val="20"/>
                <w:lang w:eastAsia="pl-PL"/>
              </w:rPr>
              <w:t>realizowane na terenach zdegradowanych,</w:t>
            </w:r>
          </w:p>
          <w:p w:rsidR="002D2A97" w:rsidRPr="008E72A3" w:rsidRDefault="005C1CB4" w:rsidP="00D25451">
            <w:pPr>
              <w:pStyle w:val="Akapitzlist"/>
              <w:numPr>
                <w:ilvl w:val="0"/>
                <w:numId w:val="666"/>
              </w:numPr>
              <w:spacing w:after="0" w:line="240" w:lineRule="auto"/>
              <w:ind w:left="219" w:hanging="219"/>
              <w:rPr>
                <w:rFonts w:eastAsia="Times New Roman"/>
                <w:sz w:val="20"/>
                <w:szCs w:val="20"/>
                <w:lang w:eastAsia="pl-PL"/>
              </w:rPr>
            </w:pPr>
            <w:r w:rsidRPr="008E72A3">
              <w:rPr>
                <w:rFonts w:eastAsia="Times New Roman"/>
                <w:sz w:val="20"/>
                <w:szCs w:val="20"/>
                <w:lang w:eastAsia="pl-PL"/>
              </w:rPr>
              <w:t xml:space="preserve">wykazujące dużą zdolność do pozyskania inwestorów,przyczyniające się do wyrównania dysproporcji </w:t>
            </w:r>
            <w:r w:rsidR="00812D97">
              <w:rPr>
                <w:rFonts w:eastAsia="Times New Roman"/>
                <w:sz w:val="20"/>
                <w:szCs w:val="20"/>
                <w:lang w:eastAsia="pl-PL"/>
              </w:rPr>
              <w:br/>
            </w:r>
            <w:r w:rsidRPr="008E72A3">
              <w:rPr>
                <w:rFonts w:eastAsia="Times New Roman"/>
                <w:sz w:val="20"/>
                <w:szCs w:val="20"/>
                <w:lang w:eastAsia="pl-PL"/>
              </w:rPr>
              <w:t>w rozmieszczeniu funkcjonujących podmiotów gospodarczych.</w:t>
            </w:r>
          </w:p>
        </w:tc>
      </w:tr>
      <w:tr w:rsidR="002D2A97" w:rsidRPr="00AC0268" w:rsidTr="00867037">
        <w:trPr>
          <w:trHeight w:val="274"/>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 beneficjenta </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C005B9" w:rsidRPr="00C005B9" w:rsidRDefault="00C005B9" w:rsidP="00D25451">
            <w:pPr>
              <w:numPr>
                <w:ilvl w:val="0"/>
                <w:numId w:val="634"/>
              </w:numPr>
              <w:spacing w:after="0" w:line="240" w:lineRule="auto"/>
              <w:ind w:left="361" w:hanging="361"/>
              <w:rPr>
                <w:rFonts w:eastAsia="Times New Roman"/>
                <w:sz w:val="20"/>
                <w:szCs w:val="20"/>
                <w:lang w:eastAsia="pl-PL"/>
              </w:rPr>
            </w:pPr>
            <w:r w:rsidRPr="00C005B9">
              <w:rPr>
                <w:rFonts w:eastAsia="Times New Roman"/>
                <w:sz w:val="20"/>
                <w:szCs w:val="20"/>
                <w:lang w:eastAsia="pl-PL"/>
              </w:rPr>
              <w:t>Jednostki Samorządu Terytorialnego z terenu województwa świętokrzyskiego,</w:t>
            </w:r>
          </w:p>
          <w:p w:rsidR="002D2A97" w:rsidRPr="00AC0268" w:rsidRDefault="00C005B9" w:rsidP="00D25451">
            <w:pPr>
              <w:numPr>
                <w:ilvl w:val="0"/>
                <w:numId w:val="634"/>
              </w:numPr>
              <w:spacing w:after="0" w:line="240" w:lineRule="auto"/>
              <w:ind w:left="361" w:hanging="361"/>
              <w:rPr>
                <w:rFonts w:eastAsia="Times New Roman"/>
                <w:sz w:val="20"/>
                <w:szCs w:val="20"/>
                <w:lang w:eastAsia="pl-PL"/>
              </w:rPr>
            </w:pPr>
            <w:r w:rsidRPr="00C005B9">
              <w:rPr>
                <w:rFonts w:eastAsia="Times New Roman"/>
                <w:sz w:val="20"/>
                <w:szCs w:val="20"/>
                <w:lang w:eastAsia="pl-PL"/>
              </w:rPr>
              <w:t>wojew</w:t>
            </w:r>
            <w:r w:rsidR="00B26193">
              <w:rPr>
                <w:rFonts w:eastAsia="Times New Roman"/>
                <w:sz w:val="20"/>
                <w:szCs w:val="20"/>
                <w:lang w:eastAsia="pl-PL"/>
              </w:rPr>
              <w:t>ódzkie samorządowe osoby prawne.</w:t>
            </w:r>
          </w:p>
        </w:tc>
      </w:tr>
      <w:tr w:rsidR="002D2A97" w:rsidRPr="00AC0268" w:rsidTr="00E9328A">
        <w:trPr>
          <w:trHeight w:val="839"/>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 xml:space="preserve">Działanie 2.2 </w:t>
            </w:r>
          </w:p>
        </w:tc>
        <w:tc>
          <w:tcPr>
            <w:tcW w:w="2633" w:type="pct"/>
            <w:shd w:val="clear" w:color="auto" w:fill="auto"/>
          </w:tcPr>
          <w:p w:rsidR="002D2A97" w:rsidRPr="00AC0268" w:rsidRDefault="00147BBA" w:rsidP="00B26193">
            <w:pPr>
              <w:spacing w:after="0" w:line="240" w:lineRule="auto"/>
              <w:rPr>
                <w:rFonts w:eastAsia="Times New Roman"/>
                <w:sz w:val="20"/>
                <w:szCs w:val="20"/>
                <w:lang w:eastAsia="pl-PL"/>
              </w:rPr>
            </w:pPr>
            <w:r w:rsidRPr="00147BBA">
              <w:rPr>
                <w:rFonts w:eastAsia="Times New Roman"/>
                <w:sz w:val="20"/>
                <w:szCs w:val="20"/>
                <w:lang w:eastAsia="pl-PL"/>
              </w:rPr>
              <w:t>mikro, małe, średnie przedsiębiorstwa definiowane według załącznika nr I do Rozporządzenia Komisji (UE) NR 651/2014 z dnia 17 czerwca 2014 r. uznające niektóre rodzaje pomocy za zgodne z rynkiem wewnętrznym w zastosowaniu art. 107 i 108 Traktatu (Dz. Urz. UE L 187 z 26.06.2014)</w:t>
            </w:r>
            <w:r w:rsidR="00B26193">
              <w:rPr>
                <w:rFonts w:eastAsia="Times New Roman"/>
                <w:sz w:val="20"/>
                <w:szCs w:val="20"/>
                <w:lang w:eastAsia="pl-PL"/>
              </w:rPr>
              <w:t>.</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r>
            <w:r w:rsidRPr="00AC0268">
              <w:rPr>
                <w:rFonts w:eastAsia="Times New Roman"/>
                <w:sz w:val="20"/>
                <w:szCs w:val="20"/>
                <w:lang w:eastAsia="pl-PL"/>
              </w:rPr>
              <w:lastRenderedPageBreak/>
              <w:t>(jeśli dotyczy)</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lastRenderedPageBreak/>
              <w:t>Nie dotyczy</w:t>
            </w:r>
          </w:p>
        </w:tc>
      </w:tr>
      <w:tr w:rsidR="002D2A97" w:rsidRPr="00AC0268" w:rsidTr="00E9328A">
        <w:trPr>
          <w:trHeight w:val="57"/>
        </w:trPr>
        <w:tc>
          <w:tcPr>
            <w:tcW w:w="1321" w:type="pct"/>
            <w:vMerge w:val="restar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Kategoria (e) regionu (ów) wraz </w:t>
            </w:r>
            <w:r w:rsidRPr="00AC0268">
              <w:rPr>
                <w:rFonts w:eastAsia="Times New Roman"/>
                <w:sz w:val="20"/>
                <w:szCs w:val="20"/>
                <w:lang w:eastAsia="pl-PL"/>
              </w:rPr>
              <w:br/>
              <w:t>z przypisaniem kwot UE (EUR)</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AC0268" w:rsidTr="00E9328A">
        <w:trPr>
          <w:trHeight w:val="57"/>
        </w:trPr>
        <w:tc>
          <w:tcPr>
            <w:tcW w:w="1321" w:type="pct"/>
            <w:vMerge/>
            <w:shd w:val="clear" w:color="auto" w:fill="auto"/>
          </w:tcPr>
          <w:p w:rsidR="002D2A97" w:rsidRPr="00AC0268" w:rsidRDefault="002D2A97" w:rsidP="00D25451">
            <w:pPr>
              <w:numPr>
                <w:ilvl w:val="0"/>
                <w:numId w:val="590"/>
              </w:numPr>
              <w:spacing w:after="0" w:line="240" w:lineRule="auto"/>
              <w:rPr>
                <w:rFonts w:eastAsia="Times New Roman"/>
                <w:sz w:val="20"/>
                <w:szCs w:val="20"/>
                <w:lang w:eastAsia="pl-PL"/>
              </w:rPr>
            </w:pPr>
          </w:p>
        </w:tc>
        <w:tc>
          <w:tcPr>
            <w:tcW w:w="1046" w:type="pct"/>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5C3BBB">
            <w:pPr>
              <w:autoSpaceDE w:val="0"/>
              <w:autoSpaceDN w:val="0"/>
              <w:adjustRightInd w:val="0"/>
              <w:spacing w:after="0" w:line="240" w:lineRule="auto"/>
              <w:rPr>
                <w:b/>
                <w:color w:val="000000"/>
                <w:sz w:val="20"/>
                <w:szCs w:val="20"/>
                <w:lang w:eastAsia="pl-PL"/>
              </w:rPr>
            </w:pPr>
            <w:r w:rsidRPr="00AC0268">
              <w:rPr>
                <w:b/>
                <w:color w:val="000000"/>
                <w:sz w:val="20"/>
                <w:szCs w:val="20"/>
                <w:lang w:eastAsia="pl-PL"/>
              </w:rPr>
              <w:t xml:space="preserve">7 725 598,00 </w:t>
            </w:r>
          </w:p>
          <w:p w:rsidR="002D2A97" w:rsidRPr="00AC0268" w:rsidRDefault="002D2A97" w:rsidP="005C3BBB">
            <w:pPr>
              <w:spacing w:after="0" w:line="240" w:lineRule="auto"/>
              <w:rPr>
                <w:rFonts w:eastAsia="Times New Roman"/>
                <w:sz w:val="20"/>
                <w:szCs w:val="20"/>
                <w:lang w:eastAsia="pl-PL"/>
              </w:rPr>
            </w:pPr>
          </w:p>
        </w:tc>
      </w:tr>
      <w:tr w:rsidR="002D2A97" w:rsidRPr="00AC0268" w:rsidTr="000C77A5">
        <w:trPr>
          <w:trHeight w:val="1768"/>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Pr="00AC0268">
              <w:rPr>
                <w:rFonts w:eastAsia="Times New Roman"/>
                <w:sz w:val="20"/>
                <w:szCs w:val="20"/>
                <w:lang w:eastAsia="pl-PL"/>
              </w:rPr>
              <w:br/>
              <w:t xml:space="preserve">z innymi PO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5C3BBB">
        <w:trPr>
          <w:trHeight w:val="604"/>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5C3BBB">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5C3BBB">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46" w:type="pct"/>
            <w:shd w:val="clear" w:color="auto" w:fill="auto"/>
          </w:tcPr>
          <w:p w:rsidR="002D2A97" w:rsidRPr="00AC0268" w:rsidRDefault="002D2A97" w:rsidP="005C3BBB">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5C3BBB">
            <w:pPr>
              <w:spacing w:after="0" w:line="360" w:lineRule="auto"/>
              <w:rPr>
                <w:rFonts w:eastAsia="Times New Roman"/>
                <w:sz w:val="20"/>
                <w:szCs w:val="20"/>
                <w:lang w:eastAsia="pl-PL"/>
              </w:rPr>
            </w:pPr>
            <w:r w:rsidRPr="00AC0268">
              <w:rPr>
                <w:rFonts w:eastAsia="Times New Roman"/>
                <w:sz w:val="20"/>
                <w:szCs w:val="20"/>
                <w:lang w:eastAsia="pl-PL"/>
              </w:rPr>
              <w:t xml:space="preserve">Konkursowy </w:t>
            </w:r>
          </w:p>
          <w:p w:rsidR="002D2A97" w:rsidRPr="00AC0268" w:rsidRDefault="002D2A97" w:rsidP="005C3BBB">
            <w:pPr>
              <w:spacing w:after="0" w:line="360" w:lineRule="auto"/>
              <w:rPr>
                <w:rFonts w:eastAsia="Times New Roman"/>
                <w:sz w:val="20"/>
                <w:szCs w:val="20"/>
                <w:lang w:eastAsia="pl-PL"/>
              </w:rPr>
            </w:pPr>
          </w:p>
          <w:p w:rsidR="002D2A97" w:rsidRPr="00AC0268" w:rsidRDefault="002D2A97" w:rsidP="005C3BBB">
            <w:pPr>
              <w:spacing w:after="0" w:line="360" w:lineRule="auto"/>
              <w:rPr>
                <w:rFonts w:eastAsia="Times New Roman"/>
                <w:sz w:val="20"/>
                <w:szCs w:val="20"/>
                <w:lang w:eastAsia="pl-PL"/>
              </w:rPr>
            </w:pPr>
            <w:r w:rsidRPr="00AC0268">
              <w:rPr>
                <w:rFonts w:eastAsia="Times New Roman"/>
                <w:sz w:val="20"/>
                <w:szCs w:val="20"/>
                <w:lang w:eastAsia="pl-PL"/>
              </w:rPr>
              <w:t>Instytucja Zarządzająca</w:t>
            </w:r>
          </w:p>
        </w:tc>
      </w:tr>
      <w:tr w:rsidR="002D2A97" w:rsidRPr="00AC0268" w:rsidTr="00E9328A">
        <w:trPr>
          <w:trHeight w:val="425"/>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BD3C8A">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147BBA" w:rsidRPr="00147BBA" w:rsidRDefault="00147BBA" w:rsidP="00147BBA">
            <w:pPr>
              <w:autoSpaceDE w:val="0"/>
              <w:autoSpaceDN w:val="0"/>
              <w:adjustRightInd w:val="0"/>
              <w:spacing w:after="0" w:line="240" w:lineRule="auto"/>
              <w:rPr>
                <w:i/>
                <w:color w:val="000000"/>
                <w:sz w:val="20"/>
                <w:szCs w:val="20"/>
                <w:lang w:eastAsia="pl-PL"/>
              </w:rPr>
            </w:pPr>
            <w:r w:rsidRPr="00147BBA">
              <w:rPr>
                <w:color w:val="000000"/>
                <w:sz w:val="20"/>
                <w:szCs w:val="20"/>
                <w:lang w:eastAsia="pl-PL"/>
              </w:rPr>
              <w:t xml:space="preserve">Zgodnie z Wytycznymi w </w:t>
            </w:r>
            <w:r w:rsidRPr="00147BBA">
              <w:rPr>
                <w:i/>
                <w:color w:val="000000"/>
                <w:sz w:val="20"/>
                <w:szCs w:val="20"/>
                <w:lang w:eastAsia="pl-PL"/>
              </w:rPr>
              <w:t>zakresie kwalifikowalności wydatków w zakresie Europejskiego Funduszu Rozwoju Regionalnego, Europejskiego Funduszu Społecznego oraz Funduszu Spójności na lata 2014-2020.</w:t>
            </w:r>
          </w:p>
          <w:p w:rsidR="00147BBA" w:rsidRP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Projekty mające na celu przygotowanie terenów inwestycyjnych są realizowane pod warunkiem nie powielania dostępnej infrastruktury, chyba, że limit dostępnej powierzchni został wyczerpany.</w:t>
            </w: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Inwestycje w tereny inwestycyjne zostaną dofinansowane </w:t>
            </w:r>
            <w:r w:rsidR="00B26193">
              <w:rPr>
                <w:color w:val="000000"/>
                <w:sz w:val="20"/>
                <w:szCs w:val="20"/>
                <w:lang w:eastAsia="pl-PL"/>
              </w:rPr>
              <w:br/>
            </w:r>
            <w:r w:rsidRPr="00147BBA">
              <w:rPr>
                <w:color w:val="000000"/>
                <w:sz w:val="20"/>
                <w:szCs w:val="20"/>
                <w:lang w:eastAsia="pl-PL"/>
              </w:rPr>
              <w:t>w ramach Działania 2.2 pod warunkiem pełnego zagospodarowania na danym terenie powstałej tego typu infrastruktury w okresie 2007-2013.</w:t>
            </w:r>
          </w:p>
          <w:p w:rsid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Zakup gruntów w ramach realizacji projektu nie stanowi wydatku kwalifikowalnego.</w:t>
            </w:r>
          </w:p>
          <w:p w:rsid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Wyklucza się możliwość przeznaczania wspartych </w:t>
            </w:r>
            <w:r w:rsidR="00F220EA">
              <w:rPr>
                <w:color w:val="000000"/>
                <w:sz w:val="20"/>
                <w:szCs w:val="20"/>
                <w:lang w:eastAsia="pl-PL"/>
              </w:rPr>
              <w:br/>
            </w:r>
            <w:r w:rsidRPr="00147BBA">
              <w:rPr>
                <w:color w:val="000000"/>
                <w:sz w:val="20"/>
                <w:szCs w:val="20"/>
                <w:lang w:eastAsia="pl-PL"/>
              </w:rPr>
              <w:t>w ramach działania terenów inwestycyjnych do pełnienia funkcji mieszkaniowych.</w:t>
            </w: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Budynki/obiekty będące przedmiotem projektu nie mogą mieć charakteru mieszkalnego.</w:t>
            </w:r>
          </w:p>
          <w:p w:rsid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Lokalizacja inwestycji zostanie potwierdzona udokumentowanym zapotrzebowaniem firm poszukujących lokalizacji do prowadzenia działalności gospodarczej.</w:t>
            </w: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Wnioskodawca deklaruje osiągnięcie wskaźnika rezultatu mającego na celu monitorowanie wykorzystania/zajęcia terenu inwestycyjnego, którego wartość powinna zostać osiągnięta na koniec okresu kwalifikowalności.</w:t>
            </w: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Wykorzystanie/zasiedlenie całości lub części przygotowanych terenów inwestycyjnych przez duże przedsiębiorstwa będzie skutkować proporcjonalnym zmniejszeniem kwoty dofinansowania na poziomie projektu.</w:t>
            </w: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Wydatki na wewnętrzną infrastrukturę komunikacyjną - jako uzupełniający element projektu dotyczącego </w:t>
            </w:r>
            <w:r w:rsidRPr="00147BBA">
              <w:rPr>
                <w:color w:val="000000"/>
                <w:sz w:val="20"/>
                <w:szCs w:val="20"/>
                <w:lang w:eastAsia="pl-PL"/>
              </w:rPr>
              <w:lastRenderedPageBreak/>
              <w:t xml:space="preserve">kompleksowego przygotowania terenu inwestycyjnego - stanowić mogą mniej niż 50 % kosztów kwalifikowanych budżetu projektu. Zapewnienie dostępu do terenów inwestycyjnych (tzw. otwarcie komunikacyjne) może być zrealizowane ze środków własnych beneficjenta lub </w:t>
            </w:r>
            <w:r w:rsidR="00F220EA">
              <w:rPr>
                <w:color w:val="000000"/>
                <w:sz w:val="20"/>
                <w:szCs w:val="20"/>
                <w:lang w:eastAsia="pl-PL"/>
              </w:rPr>
              <w:br/>
            </w:r>
            <w:r w:rsidRPr="00147BBA">
              <w:rPr>
                <w:color w:val="000000"/>
                <w:sz w:val="20"/>
                <w:szCs w:val="20"/>
                <w:lang w:eastAsia="pl-PL"/>
              </w:rPr>
              <w:t xml:space="preserve">w ramach projektu komplementarnego ze środków EFSI </w:t>
            </w:r>
            <w:r w:rsidR="00F220EA">
              <w:rPr>
                <w:color w:val="000000"/>
                <w:sz w:val="20"/>
                <w:szCs w:val="20"/>
                <w:lang w:eastAsia="pl-PL"/>
              </w:rPr>
              <w:br/>
            </w:r>
            <w:r w:rsidRPr="00147BBA">
              <w:rPr>
                <w:color w:val="000000"/>
                <w:sz w:val="20"/>
                <w:szCs w:val="20"/>
                <w:lang w:eastAsia="pl-PL"/>
              </w:rPr>
              <w:t>w ramach CT4, CT7 lub CT9 zgodnie z warunkami określonymi w UP.</w:t>
            </w:r>
          </w:p>
          <w:p w:rsidR="00147BBA" w:rsidRDefault="00147BBA" w:rsidP="00147BBA">
            <w:pPr>
              <w:autoSpaceDE w:val="0"/>
              <w:autoSpaceDN w:val="0"/>
              <w:adjustRightInd w:val="0"/>
              <w:spacing w:after="0" w:line="240" w:lineRule="auto"/>
              <w:rPr>
                <w:color w:val="000000"/>
                <w:sz w:val="20"/>
                <w:szCs w:val="20"/>
                <w:lang w:eastAsia="pl-PL"/>
              </w:rPr>
            </w:pPr>
          </w:p>
          <w:p w:rsidR="00122AA5" w:rsidRPr="00AC0268"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IZ RPOWŚ na lata 2014-2020 będzie dokonywać odpowiednich korekt finansowych bądź nakładać adekwatne kary finansowe w przypadku nieosiągnięcia zaplanowanych rezultatów bądź wskaźników rezultatu.</w:t>
            </w:r>
          </w:p>
        </w:tc>
      </w:tr>
      <w:tr w:rsidR="002D2A97" w:rsidRPr="00AC0268" w:rsidTr="009670A6">
        <w:trPr>
          <w:trHeight w:val="975"/>
        </w:trPr>
        <w:tc>
          <w:tcPr>
            <w:tcW w:w="1321" w:type="pct"/>
            <w:shd w:val="clear" w:color="auto" w:fill="auto"/>
          </w:tcPr>
          <w:p w:rsidR="002D2A97" w:rsidRPr="00AC0268" w:rsidRDefault="002D2A97" w:rsidP="00D25451">
            <w:pPr>
              <w:numPr>
                <w:ilvl w:val="0"/>
                <w:numId w:val="590"/>
              </w:numPr>
              <w:spacing w:before="40" w:after="40" w:line="240" w:lineRule="auto"/>
              <w:ind w:left="318" w:hanging="285"/>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0C77A5">
            <w:pPr>
              <w:spacing w:after="0" w:line="36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0C77A5">
            <w:pPr>
              <w:spacing w:after="0" w:line="360" w:lineRule="auto"/>
              <w:rPr>
                <w:rFonts w:eastAsia="Times New Roman"/>
                <w:sz w:val="20"/>
                <w:szCs w:val="20"/>
                <w:lang w:eastAsia="pl-PL"/>
              </w:rPr>
            </w:pPr>
            <w:r w:rsidRPr="00AC0268">
              <w:rPr>
                <w:rFonts w:eastAsia="Times New Roman"/>
                <w:sz w:val="20"/>
                <w:szCs w:val="20"/>
                <w:lang w:eastAsia="pl-PL"/>
              </w:rPr>
              <w:t>Nie dotyczy</w:t>
            </w:r>
          </w:p>
          <w:p w:rsidR="002D2A97" w:rsidRPr="00AC0268" w:rsidRDefault="002D2A97" w:rsidP="000C77A5">
            <w:pPr>
              <w:spacing w:after="0" w:line="360" w:lineRule="auto"/>
              <w:rPr>
                <w:rFonts w:eastAsia="Times New Roman"/>
                <w:sz w:val="20"/>
                <w:szCs w:val="20"/>
                <w:lang w:eastAsia="pl-PL"/>
              </w:rPr>
            </w:pPr>
          </w:p>
        </w:tc>
      </w:tr>
      <w:tr w:rsidR="002D2A97" w:rsidRPr="00AC0268" w:rsidTr="00E9328A">
        <w:trPr>
          <w:trHeight w:val="425"/>
        </w:trPr>
        <w:tc>
          <w:tcPr>
            <w:tcW w:w="1321" w:type="pct"/>
            <w:shd w:val="clear" w:color="auto" w:fill="auto"/>
          </w:tcPr>
          <w:p w:rsidR="002D2A97" w:rsidRPr="00AC0268" w:rsidRDefault="002D2A97" w:rsidP="00D25451">
            <w:pPr>
              <w:numPr>
                <w:ilvl w:val="0"/>
                <w:numId w:val="590"/>
              </w:numPr>
              <w:spacing w:before="40" w:after="40" w:line="240" w:lineRule="auto"/>
              <w:ind w:left="318" w:hanging="319"/>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46" w:type="pct"/>
            <w:shd w:val="clear" w:color="auto" w:fill="auto"/>
          </w:tcPr>
          <w:p w:rsidR="002D2A97" w:rsidRPr="00AC0268" w:rsidRDefault="002D2A97" w:rsidP="002D2A97">
            <w:pPr>
              <w:spacing w:after="0" w:line="36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2D2A97" w:rsidP="002D2A97">
            <w:pPr>
              <w:spacing w:after="0" w:line="360" w:lineRule="auto"/>
              <w:jc w:val="both"/>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5C3BBB">
        <w:trPr>
          <w:trHeight w:val="557"/>
        </w:trPr>
        <w:tc>
          <w:tcPr>
            <w:tcW w:w="1321" w:type="pct"/>
            <w:shd w:val="clear" w:color="auto" w:fill="auto"/>
          </w:tcPr>
          <w:p w:rsidR="002D2A97" w:rsidRPr="00AC0268" w:rsidRDefault="000C77A5" w:rsidP="00D25451">
            <w:pPr>
              <w:numPr>
                <w:ilvl w:val="0"/>
                <w:numId w:val="590"/>
              </w:numPr>
              <w:spacing w:before="40" w:after="40" w:line="240" w:lineRule="auto"/>
              <w:ind w:left="318" w:hanging="285"/>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46" w:type="pct"/>
            <w:shd w:val="clear" w:color="auto" w:fill="auto"/>
          </w:tcPr>
          <w:p w:rsidR="002D2A97" w:rsidRPr="00AC0268" w:rsidRDefault="002D2A97" w:rsidP="002D2A97">
            <w:pPr>
              <w:spacing w:after="0" w:line="36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Dochód w projekcie uwzględniany będzie zgodnie </w:t>
            </w:r>
            <w:r w:rsidR="00F220EA">
              <w:rPr>
                <w:color w:val="000000"/>
                <w:sz w:val="20"/>
                <w:szCs w:val="20"/>
                <w:lang w:eastAsia="pl-PL"/>
              </w:rPr>
              <w:br/>
            </w:r>
            <w:r w:rsidRPr="00147BBA">
              <w:rPr>
                <w:color w:val="000000"/>
                <w:sz w:val="20"/>
                <w:szCs w:val="20"/>
                <w:lang w:eastAsia="pl-PL"/>
              </w:rPr>
              <w:t>z zapisami</w:t>
            </w:r>
          </w:p>
          <w:p w:rsidR="00147BBA" w:rsidRDefault="00147BBA" w:rsidP="00D25451">
            <w:pPr>
              <w:numPr>
                <w:ilvl w:val="0"/>
                <w:numId w:val="635"/>
              </w:numPr>
              <w:autoSpaceDE w:val="0"/>
              <w:autoSpaceDN w:val="0"/>
              <w:adjustRightInd w:val="0"/>
              <w:spacing w:after="0" w:line="240" w:lineRule="auto"/>
              <w:ind w:left="219" w:hanging="219"/>
              <w:rPr>
                <w:color w:val="000000"/>
                <w:sz w:val="20"/>
                <w:szCs w:val="20"/>
                <w:lang w:eastAsia="pl-PL"/>
              </w:rPr>
            </w:pPr>
            <w:r w:rsidRPr="00147BBA">
              <w:rPr>
                <w:color w:val="000000"/>
                <w:sz w:val="20"/>
                <w:szCs w:val="20"/>
                <w:lang w:eastAsia="pl-PL"/>
              </w:rPr>
              <w:t>Rozporządzenia Parlamentu Europejskiego i Rady (UE) nr 1303/2013,</w:t>
            </w:r>
          </w:p>
          <w:p w:rsidR="00147BBA" w:rsidRDefault="00147BBA" w:rsidP="00D25451">
            <w:pPr>
              <w:numPr>
                <w:ilvl w:val="0"/>
                <w:numId w:val="635"/>
              </w:numPr>
              <w:autoSpaceDE w:val="0"/>
              <w:autoSpaceDN w:val="0"/>
              <w:adjustRightInd w:val="0"/>
              <w:spacing w:after="0" w:line="240" w:lineRule="auto"/>
              <w:ind w:left="219" w:hanging="219"/>
              <w:rPr>
                <w:color w:val="000000"/>
                <w:sz w:val="20"/>
                <w:szCs w:val="20"/>
                <w:lang w:eastAsia="pl-PL"/>
              </w:rPr>
            </w:pPr>
            <w:r w:rsidRPr="00147BBA">
              <w:rPr>
                <w:color w:val="000000"/>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00B26193">
              <w:rPr>
                <w:color w:val="000000"/>
                <w:sz w:val="20"/>
                <w:szCs w:val="20"/>
                <w:lang w:eastAsia="pl-PL"/>
              </w:rPr>
              <w:br/>
            </w:r>
            <w:r w:rsidRPr="00147BBA">
              <w:rPr>
                <w:color w:val="000000"/>
                <w:sz w:val="20"/>
                <w:szCs w:val="20"/>
                <w:lang w:eastAsia="pl-PL"/>
              </w:rPr>
              <w:t>i Rybackiego</w:t>
            </w:r>
            <w:r w:rsidR="00B26193">
              <w:rPr>
                <w:color w:val="000000"/>
                <w:sz w:val="20"/>
                <w:szCs w:val="20"/>
                <w:lang w:eastAsia="pl-PL"/>
              </w:rPr>
              <w:t>,</w:t>
            </w:r>
          </w:p>
          <w:p w:rsidR="002D2A97" w:rsidRPr="00147BBA" w:rsidRDefault="00147BBA" w:rsidP="00D25451">
            <w:pPr>
              <w:numPr>
                <w:ilvl w:val="0"/>
                <w:numId w:val="635"/>
              </w:numPr>
              <w:autoSpaceDE w:val="0"/>
              <w:autoSpaceDN w:val="0"/>
              <w:adjustRightInd w:val="0"/>
              <w:spacing w:after="0" w:line="240" w:lineRule="auto"/>
              <w:ind w:left="219" w:hanging="219"/>
              <w:rPr>
                <w:color w:val="000000"/>
                <w:sz w:val="20"/>
                <w:szCs w:val="20"/>
                <w:lang w:eastAsia="pl-PL"/>
              </w:rPr>
            </w:pPr>
            <w:r w:rsidRPr="00147BBA">
              <w:rPr>
                <w:color w:val="000000"/>
                <w:sz w:val="20"/>
                <w:szCs w:val="20"/>
                <w:lang w:eastAsia="pl-PL"/>
              </w:rPr>
              <w:t xml:space="preserve">oraz Wytycznymi w zakresie zagadnień związanych </w:t>
            </w:r>
            <w:r>
              <w:rPr>
                <w:color w:val="000000"/>
                <w:sz w:val="20"/>
                <w:szCs w:val="20"/>
                <w:lang w:eastAsia="pl-PL"/>
              </w:rPr>
              <w:br/>
            </w:r>
            <w:r w:rsidRPr="00147BBA">
              <w:rPr>
                <w:color w:val="000000"/>
                <w:sz w:val="20"/>
                <w:szCs w:val="20"/>
                <w:lang w:eastAsia="pl-PL"/>
              </w:rPr>
              <w:t>z przygotowaniem projektów inwestycyjnych, w tym projektów generujących dochód i projektów hybrydowych na lata 2014-2020</w:t>
            </w:r>
            <w:r w:rsidR="00B26193">
              <w:rPr>
                <w:color w:val="000000"/>
                <w:sz w:val="20"/>
                <w:szCs w:val="20"/>
                <w:lang w:eastAsia="pl-PL"/>
              </w:rPr>
              <w:t>.</w:t>
            </w:r>
          </w:p>
        </w:tc>
      </w:tr>
      <w:tr w:rsidR="002D2A97" w:rsidRPr="00AC0268" w:rsidTr="00E9328A">
        <w:trPr>
          <w:trHeight w:val="708"/>
        </w:trPr>
        <w:tc>
          <w:tcPr>
            <w:tcW w:w="1321" w:type="pct"/>
            <w:shd w:val="clear" w:color="auto" w:fill="auto"/>
          </w:tcPr>
          <w:p w:rsidR="002D2A97" w:rsidRPr="00AC0268" w:rsidRDefault="002D2A97" w:rsidP="00D25451">
            <w:pPr>
              <w:numPr>
                <w:ilvl w:val="0"/>
                <w:numId w:val="590"/>
              </w:numPr>
              <w:spacing w:before="40" w:after="4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46" w:type="pct"/>
            <w:shd w:val="clear" w:color="auto" w:fill="auto"/>
          </w:tcPr>
          <w:p w:rsidR="002D2A97" w:rsidRPr="00AC0268" w:rsidRDefault="002D2A97" w:rsidP="002D2A97">
            <w:pPr>
              <w:spacing w:after="0" w:line="36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CE2372" w:rsidRPr="00CE2372" w:rsidRDefault="00CE2372" w:rsidP="00CE2372">
            <w:pPr>
              <w:autoSpaceDE w:val="0"/>
              <w:autoSpaceDN w:val="0"/>
              <w:adjustRightInd w:val="0"/>
              <w:spacing w:after="0" w:line="240" w:lineRule="auto"/>
              <w:rPr>
                <w:color w:val="000000"/>
                <w:sz w:val="20"/>
                <w:szCs w:val="20"/>
                <w:lang w:eastAsia="pl-PL"/>
              </w:rPr>
            </w:pPr>
            <w:r w:rsidRPr="00CE2372">
              <w:rPr>
                <w:color w:val="000000"/>
                <w:sz w:val="20"/>
                <w:szCs w:val="20"/>
                <w:lang w:eastAsia="pl-PL"/>
              </w:rPr>
              <w:t>Nie przewiduje się uproszczonych form rozliczenia wydatków</w:t>
            </w:r>
            <w:r w:rsidR="00B26193">
              <w:rPr>
                <w:color w:val="000000"/>
                <w:sz w:val="20"/>
                <w:szCs w:val="20"/>
                <w:lang w:eastAsia="pl-PL"/>
              </w:rPr>
              <w:t>.</w:t>
            </w:r>
          </w:p>
          <w:p w:rsidR="002D2A97" w:rsidRPr="00AC0268" w:rsidRDefault="00CE2372" w:rsidP="00CE2372">
            <w:pPr>
              <w:autoSpaceDE w:val="0"/>
              <w:autoSpaceDN w:val="0"/>
              <w:adjustRightInd w:val="0"/>
              <w:spacing w:after="0" w:line="240" w:lineRule="auto"/>
              <w:rPr>
                <w:color w:val="000000"/>
                <w:sz w:val="20"/>
                <w:szCs w:val="20"/>
                <w:lang w:eastAsia="pl-PL"/>
              </w:rPr>
            </w:pPr>
            <w:r w:rsidRPr="00CE2372">
              <w:rPr>
                <w:color w:val="000000"/>
                <w:sz w:val="20"/>
                <w:szCs w:val="20"/>
                <w:lang w:eastAsia="pl-PL"/>
              </w:rPr>
              <w:t>Dofinansowanie przekazywane będzie w formie refundacji bądź zaliczki</w:t>
            </w:r>
            <w:r w:rsidR="00B26193">
              <w:rPr>
                <w:color w:val="000000"/>
                <w:sz w:val="20"/>
                <w:szCs w:val="20"/>
                <w:lang w:eastAsia="pl-PL"/>
              </w:rPr>
              <w:t>.</w:t>
            </w:r>
          </w:p>
        </w:tc>
      </w:tr>
      <w:tr w:rsidR="002D2A97" w:rsidRPr="00AC0268" w:rsidTr="00E9328A">
        <w:trPr>
          <w:trHeight w:val="1544"/>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w:t>
            </w:r>
            <w:r w:rsidR="000C77A5" w:rsidRPr="00AC0268">
              <w:rPr>
                <w:rFonts w:eastAsia="Times New Roman"/>
                <w:sz w:val="20"/>
                <w:szCs w:val="20"/>
                <w:lang w:eastAsia="pl-PL"/>
              </w:rPr>
              <w:t xml:space="preserve"> i przeznaczenie pomocy, unijna   lub </w:t>
            </w:r>
            <w:r w:rsidRPr="00AC0268">
              <w:rPr>
                <w:rFonts w:eastAsia="Times New Roman"/>
                <w:sz w:val="20"/>
                <w:szCs w:val="20"/>
                <w:lang w:eastAsia="pl-PL"/>
              </w:rPr>
              <w:t>krajowa podstawa prawna)</w:t>
            </w:r>
          </w:p>
        </w:tc>
        <w:tc>
          <w:tcPr>
            <w:tcW w:w="1046" w:type="pct"/>
            <w:shd w:val="clear" w:color="auto" w:fill="auto"/>
          </w:tcPr>
          <w:p w:rsidR="002D2A97" w:rsidRPr="00AC0268" w:rsidRDefault="002D2A97" w:rsidP="005C3BBB">
            <w:pPr>
              <w:spacing w:after="0" w:line="36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2D2A97" w:rsidRPr="00AC0268" w:rsidRDefault="00A95B70" w:rsidP="00B26193">
            <w:pPr>
              <w:autoSpaceDE w:val="0"/>
              <w:autoSpaceDN w:val="0"/>
              <w:adjustRightInd w:val="0"/>
              <w:spacing w:after="0" w:line="240" w:lineRule="auto"/>
              <w:rPr>
                <w:color w:val="000000"/>
                <w:sz w:val="20"/>
                <w:szCs w:val="20"/>
                <w:lang w:eastAsia="pl-PL"/>
              </w:rPr>
            </w:pPr>
            <w:r w:rsidRPr="00A95B70">
              <w:rPr>
                <w:color w:val="000000"/>
                <w:sz w:val="20"/>
                <w:szCs w:val="20"/>
                <w:lang w:eastAsia="pl-PL"/>
              </w:rPr>
              <w:t xml:space="preserve">W przypadku projektów objętych pomocą publiczną zgodnie z właściwymi przepisami prawa unijnego i krajowego dotyczącymi zasad udzielania tej pomocy, obowiązującymi </w:t>
            </w:r>
            <w:r w:rsidR="00B26193">
              <w:rPr>
                <w:color w:val="000000"/>
                <w:sz w:val="20"/>
                <w:szCs w:val="20"/>
                <w:lang w:eastAsia="pl-PL"/>
              </w:rPr>
              <w:br/>
            </w:r>
            <w:r w:rsidRPr="00A95B70">
              <w:rPr>
                <w:color w:val="000000"/>
                <w:sz w:val="20"/>
                <w:szCs w:val="20"/>
                <w:lang w:eastAsia="pl-PL"/>
              </w:rPr>
              <w:t>w momencie udzielania wsparcia.</w:t>
            </w:r>
          </w:p>
        </w:tc>
      </w:tr>
      <w:tr w:rsidR="002D2A97" w:rsidRPr="00AC0268" w:rsidTr="00E9328A">
        <w:trPr>
          <w:trHeight w:val="1829"/>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Maksymalny % poziom dofinansowania UE wydatków kwalifikowalnych na poziomie projektu</w:t>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5C3BBB">
            <w:pPr>
              <w:spacing w:after="0" w:line="36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85% (w przypadku projektów nie objętych pomocą publiczną).</w:t>
            </w:r>
          </w:p>
          <w:p w:rsid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W przypadku wystąpienia pomocy publicznej poziom dofinansowania będzie wynikał z odpowiednich przepisów dot. pomocy publicznej.</w:t>
            </w:r>
          </w:p>
          <w:p w:rsidR="00147BBA" w:rsidRDefault="00147BBA" w:rsidP="00147BBA">
            <w:pPr>
              <w:autoSpaceDE w:val="0"/>
              <w:autoSpaceDN w:val="0"/>
              <w:adjustRightInd w:val="0"/>
              <w:spacing w:after="0" w:line="240" w:lineRule="auto"/>
              <w:rPr>
                <w:color w:val="000000"/>
                <w:sz w:val="20"/>
                <w:szCs w:val="20"/>
                <w:lang w:eastAsia="pl-PL"/>
              </w:rPr>
            </w:pPr>
          </w:p>
          <w:p w:rsidR="002D2A97" w:rsidRPr="00AC0268" w:rsidRDefault="00147BBA" w:rsidP="00B26193">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W przypadku projektów generujących dochód: </w:t>
            </w:r>
            <w:r w:rsidR="00F220EA">
              <w:rPr>
                <w:color w:val="000000"/>
                <w:sz w:val="20"/>
                <w:szCs w:val="20"/>
                <w:lang w:eastAsia="pl-PL"/>
              </w:rPr>
              <w:br/>
            </w:r>
            <w:r w:rsidRPr="00147BBA">
              <w:rPr>
                <w:color w:val="000000"/>
                <w:sz w:val="20"/>
                <w:szCs w:val="20"/>
                <w:lang w:eastAsia="pl-PL"/>
              </w:rPr>
              <w:t xml:space="preserve">w zależności od poziomu dofinansowania UE ustalanego na podstawie Rozporządzenia Parlamentu Europejskiego </w:t>
            </w:r>
            <w:r w:rsidR="00F220EA">
              <w:rPr>
                <w:color w:val="000000"/>
                <w:sz w:val="20"/>
                <w:szCs w:val="20"/>
                <w:lang w:eastAsia="pl-PL"/>
              </w:rPr>
              <w:br/>
            </w:r>
            <w:r w:rsidRPr="00147BBA">
              <w:rPr>
                <w:color w:val="000000"/>
                <w:sz w:val="20"/>
                <w:szCs w:val="20"/>
                <w:lang w:eastAsia="pl-PL"/>
              </w:rPr>
              <w:t>i Rady (UE) nr 1303/2013 z dnia 17 grudnia 2013 r.</w:t>
            </w:r>
            <w:r w:rsidR="00B26193">
              <w:rPr>
                <w:color w:val="000000"/>
                <w:sz w:val="20"/>
                <w:szCs w:val="20"/>
                <w:lang w:eastAsia="pl-PL"/>
              </w:rPr>
              <w:t>,</w:t>
            </w:r>
            <w:r w:rsidRPr="00147BBA">
              <w:rPr>
                <w:color w:val="000000"/>
                <w:sz w:val="20"/>
                <w:szCs w:val="20"/>
                <w:lang w:eastAsia="pl-PL"/>
              </w:rPr>
              <w:t xml:space="preserve">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 rozporządzenie Rady (WE) nr 1083/2006</w:t>
            </w:r>
            <w:r w:rsidR="00B26193">
              <w:rPr>
                <w:color w:val="000000"/>
                <w:sz w:val="20"/>
                <w:szCs w:val="20"/>
                <w:lang w:eastAsia="pl-PL"/>
              </w:rPr>
              <w:t>.</w:t>
            </w:r>
          </w:p>
        </w:tc>
      </w:tr>
      <w:tr w:rsidR="002D2A97" w:rsidRPr="00AC0268" w:rsidTr="00E9328A">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Maksymalny % poziom dofinansowania całkowitego wydatków kwa</w:t>
            </w:r>
            <w:r w:rsidR="000C77A5" w:rsidRPr="00AC0268">
              <w:rPr>
                <w:rFonts w:eastAsia="Times New Roman"/>
                <w:sz w:val="20"/>
                <w:szCs w:val="20"/>
                <w:lang w:eastAsia="pl-PL"/>
              </w:rPr>
              <w:t xml:space="preserve">lifikowalnych </w:t>
            </w:r>
            <w:r w:rsidRPr="00AC0268">
              <w:rPr>
                <w:rFonts w:eastAsia="Times New Roman"/>
                <w:sz w:val="20"/>
                <w:szCs w:val="20"/>
                <w:lang w:eastAsia="pl-PL"/>
              </w:rPr>
              <w:t>na poziomie p</w:t>
            </w:r>
            <w:r w:rsidR="000C77A5" w:rsidRPr="00AC0268">
              <w:rPr>
                <w:rFonts w:eastAsia="Times New Roman"/>
                <w:sz w:val="20"/>
                <w:szCs w:val="20"/>
                <w:lang w:eastAsia="pl-PL"/>
              </w:rPr>
              <w:t xml:space="preserve">rojektu </w:t>
            </w:r>
            <w:r w:rsidR="000C77A5" w:rsidRPr="00AC0268">
              <w:rPr>
                <w:rFonts w:eastAsia="Times New Roman"/>
                <w:sz w:val="20"/>
                <w:szCs w:val="20"/>
                <w:lang w:eastAsia="pl-PL"/>
              </w:rPr>
              <w:br/>
              <w:t>(środki UE + ewentualne</w:t>
            </w:r>
            <w:r w:rsidRPr="00AC0268">
              <w:rPr>
                <w:rFonts w:eastAsia="Times New Roman"/>
                <w:sz w:val="20"/>
                <w:szCs w:val="20"/>
                <w:lang w:eastAsia="pl-PL"/>
              </w:rPr>
              <w:t xml:space="preserve"> współfinansowanie </w:t>
            </w:r>
            <w:r w:rsidR="000C77A5" w:rsidRPr="00AC0268">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5C3BBB">
            <w:pPr>
              <w:spacing w:after="0" w:line="240" w:lineRule="auto"/>
              <w:jc w:val="both"/>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85% (w przypadku projektów nie objętych pomocą publiczną).</w:t>
            </w:r>
          </w:p>
          <w:p w:rsidR="00147BBA" w:rsidRDefault="00147BBA" w:rsidP="00147BBA">
            <w:pPr>
              <w:autoSpaceDE w:val="0"/>
              <w:autoSpaceDN w:val="0"/>
              <w:adjustRightInd w:val="0"/>
              <w:spacing w:after="0" w:line="240" w:lineRule="auto"/>
              <w:rPr>
                <w:color w:val="000000"/>
                <w:sz w:val="20"/>
                <w:szCs w:val="20"/>
                <w:lang w:eastAsia="pl-PL"/>
              </w:rPr>
            </w:pPr>
          </w:p>
          <w:p w:rsidR="00147BBA" w:rsidRPr="00147BBA" w:rsidRDefault="00147BBA" w:rsidP="00147BBA">
            <w:pPr>
              <w:autoSpaceDE w:val="0"/>
              <w:autoSpaceDN w:val="0"/>
              <w:adjustRightInd w:val="0"/>
              <w:spacing w:after="0" w:line="240" w:lineRule="auto"/>
              <w:rPr>
                <w:color w:val="000000"/>
                <w:sz w:val="20"/>
                <w:szCs w:val="20"/>
                <w:lang w:eastAsia="pl-PL"/>
              </w:rPr>
            </w:pPr>
            <w:r w:rsidRPr="00147BBA">
              <w:rPr>
                <w:color w:val="000000"/>
                <w:sz w:val="20"/>
                <w:szCs w:val="20"/>
                <w:lang w:eastAsia="pl-PL"/>
              </w:rPr>
              <w:t>W przypadku wystąpienia pomocy publicznej poziom dofinansowania będzie wynikał z odpowiednich przepisów dot. pomocy publicznej.</w:t>
            </w:r>
          </w:p>
          <w:p w:rsidR="00147BBA" w:rsidRDefault="00147BBA" w:rsidP="00147BBA">
            <w:pPr>
              <w:autoSpaceDE w:val="0"/>
              <w:autoSpaceDN w:val="0"/>
              <w:adjustRightInd w:val="0"/>
              <w:spacing w:after="0" w:line="240" w:lineRule="auto"/>
              <w:rPr>
                <w:color w:val="000000"/>
                <w:sz w:val="20"/>
                <w:szCs w:val="20"/>
                <w:lang w:eastAsia="pl-PL"/>
              </w:rPr>
            </w:pPr>
          </w:p>
          <w:p w:rsidR="002D2A97" w:rsidRPr="00AC0268" w:rsidRDefault="00147BBA" w:rsidP="00B26193">
            <w:pPr>
              <w:autoSpaceDE w:val="0"/>
              <w:autoSpaceDN w:val="0"/>
              <w:adjustRightInd w:val="0"/>
              <w:spacing w:after="0" w:line="240" w:lineRule="auto"/>
              <w:rPr>
                <w:color w:val="000000"/>
                <w:sz w:val="20"/>
                <w:szCs w:val="20"/>
                <w:lang w:eastAsia="pl-PL"/>
              </w:rPr>
            </w:pPr>
            <w:r w:rsidRPr="00147BBA">
              <w:rPr>
                <w:color w:val="000000"/>
                <w:sz w:val="20"/>
                <w:szCs w:val="20"/>
                <w:lang w:eastAsia="pl-PL"/>
              </w:rPr>
              <w:t xml:space="preserve">W przypadku projektów generujących dochód: </w:t>
            </w:r>
            <w:r w:rsidR="00F220EA">
              <w:rPr>
                <w:color w:val="000000"/>
                <w:sz w:val="20"/>
                <w:szCs w:val="20"/>
                <w:lang w:eastAsia="pl-PL"/>
              </w:rPr>
              <w:br/>
            </w:r>
            <w:r w:rsidRPr="00147BBA">
              <w:rPr>
                <w:color w:val="000000"/>
                <w:sz w:val="20"/>
                <w:szCs w:val="20"/>
                <w:lang w:eastAsia="pl-PL"/>
              </w:rPr>
              <w:t xml:space="preserve">w zależności od poziomu dofinansowania UE ustalanego na podstawie Rozporządzenia Parlamentu Europejskiego </w:t>
            </w:r>
            <w:r w:rsidR="00F220EA">
              <w:rPr>
                <w:color w:val="000000"/>
                <w:sz w:val="20"/>
                <w:szCs w:val="20"/>
                <w:lang w:eastAsia="pl-PL"/>
              </w:rPr>
              <w:br/>
            </w:r>
            <w:r w:rsidRPr="00147BBA">
              <w:rPr>
                <w:color w:val="000000"/>
                <w:sz w:val="20"/>
                <w:szCs w:val="20"/>
                <w:lang w:eastAsia="pl-PL"/>
              </w:rPr>
              <w:t>i Rady (UE)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i Rybackiego oraz uchylające rozporządzenie Rady (WE) nr 1083/2006.</w:t>
            </w:r>
          </w:p>
        </w:tc>
      </w:tr>
      <w:tr w:rsidR="002D2A97" w:rsidRPr="00AC0268" w:rsidTr="00E9328A">
        <w:trPr>
          <w:trHeight w:val="1138"/>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46" w:type="pct"/>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Działanie 2.2</w:t>
            </w:r>
          </w:p>
        </w:tc>
        <w:tc>
          <w:tcPr>
            <w:tcW w:w="2633" w:type="pct"/>
            <w:shd w:val="clear" w:color="auto" w:fill="auto"/>
          </w:tcPr>
          <w:p w:rsidR="007942CC" w:rsidRPr="007942CC" w:rsidRDefault="007942CC" w:rsidP="007942CC">
            <w:pPr>
              <w:autoSpaceDE w:val="0"/>
              <w:autoSpaceDN w:val="0"/>
              <w:adjustRightInd w:val="0"/>
              <w:spacing w:after="0" w:line="240" w:lineRule="auto"/>
              <w:rPr>
                <w:color w:val="000000"/>
                <w:sz w:val="20"/>
                <w:szCs w:val="20"/>
                <w:lang w:eastAsia="pl-PL"/>
              </w:rPr>
            </w:pPr>
            <w:r w:rsidRPr="007942CC">
              <w:rPr>
                <w:color w:val="000000"/>
                <w:sz w:val="20"/>
                <w:szCs w:val="20"/>
                <w:lang w:eastAsia="pl-PL"/>
              </w:rPr>
              <w:t>15% (w przypadku projektów nie objętych pomocą publiczną).</w:t>
            </w:r>
          </w:p>
          <w:p w:rsidR="007942CC" w:rsidRPr="007942CC" w:rsidRDefault="007942CC" w:rsidP="007942CC">
            <w:pPr>
              <w:autoSpaceDE w:val="0"/>
              <w:autoSpaceDN w:val="0"/>
              <w:adjustRightInd w:val="0"/>
              <w:spacing w:after="0" w:line="240" w:lineRule="auto"/>
              <w:rPr>
                <w:color w:val="000000"/>
                <w:sz w:val="20"/>
                <w:szCs w:val="20"/>
                <w:lang w:eastAsia="pl-PL"/>
              </w:rPr>
            </w:pPr>
            <w:r w:rsidRPr="007942CC">
              <w:rPr>
                <w:color w:val="000000"/>
                <w:sz w:val="20"/>
                <w:szCs w:val="20"/>
                <w:lang w:eastAsia="pl-PL"/>
              </w:rPr>
              <w:t>W przypadku wystąpienia pomocy publicznej poziom dofinansowania będzie wynikał z odpowiednich przepisów dot. pomocy publicznej.</w:t>
            </w:r>
          </w:p>
          <w:p w:rsidR="007942CC" w:rsidRDefault="007942CC" w:rsidP="007942CC">
            <w:pPr>
              <w:autoSpaceDE w:val="0"/>
              <w:autoSpaceDN w:val="0"/>
              <w:adjustRightInd w:val="0"/>
              <w:spacing w:after="0" w:line="240" w:lineRule="auto"/>
              <w:rPr>
                <w:color w:val="000000"/>
                <w:sz w:val="20"/>
                <w:szCs w:val="20"/>
                <w:lang w:eastAsia="pl-PL"/>
              </w:rPr>
            </w:pPr>
          </w:p>
          <w:p w:rsidR="002D2A97" w:rsidRPr="00AC0268" w:rsidRDefault="007942CC" w:rsidP="007942CC">
            <w:pPr>
              <w:autoSpaceDE w:val="0"/>
              <w:autoSpaceDN w:val="0"/>
              <w:adjustRightInd w:val="0"/>
              <w:spacing w:after="0" w:line="240" w:lineRule="auto"/>
              <w:rPr>
                <w:color w:val="000000"/>
                <w:sz w:val="20"/>
                <w:szCs w:val="20"/>
                <w:lang w:eastAsia="pl-PL"/>
              </w:rPr>
            </w:pPr>
            <w:r w:rsidRPr="007942CC">
              <w:rPr>
                <w:color w:val="000000"/>
                <w:sz w:val="20"/>
                <w:szCs w:val="20"/>
                <w:lang w:eastAsia="pl-PL"/>
              </w:rPr>
              <w:t xml:space="preserve">W przypadku projektu generującego dochód minimalny wkład beneficjenta zostanie określony w zależności od poziomu dofinansowania UE ustalanego na podstawie Rozporządzenia Parlamentu Europejskiego i Rady (UE) </w:t>
            </w:r>
            <w:r>
              <w:rPr>
                <w:color w:val="000000"/>
                <w:sz w:val="20"/>
                <w:szCs w:val="20"/>
                <w:lang w:eastAsia="pl-PL"/>
              </w:rPr>
              <w:br/>
            </w:r>
            <w:r w:rsidRPr="007942CC">
              <w:rPr>
                <w:color w:val="000000"/>
                <w:sz w:val="20"/>
                <w:szCs w:val="20"/>
                <w:lang w:eastAsia="pl-PL"/>
              </w:rPr>
              <w:t xml:space="preserve">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w:t>
            </w:r>
            <w:r w:rsidRPr="007942CC">
              <w:rPr>
                <w:color w:val="000000"/>
                <w:sz w:val="20"/>
                <w:szCs w:val="20"/>
                <w:lang w:eastAsia="pl-PL"/>
              </w:rPr>
              <w:lastRenderedPageBreak/>
              <w:t>ustanawiającego przepisy ogólne dotyczące Europejskiego Funduszu Rozwoju Regionalnego, Europejskiego Funduszu Społecznego, Funduszu Spójności i Europejskiego Funduszu Morskiego i Rybackiego oraz uchylające rozporządzenie Rady (WE) nr 1083/2006</w:t>
            </w:r>
            <w:r w:rsidR="00B016D2">
              <w:rPr>
                <w:color w:val="000000"/>
                <w:sz w:val="20"/>
                <w:szCs w:val="20"/>
                <w:lang w:eastAsia="pl-PL"/>
              </w:rPr>
              <w:t>.</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 Minimalna i maksymalna wartość projektu (PLN)   </w:t>
            </w:r>
            <w:r w:rsidRPr="00AC0268">
              <w:rPr>
                <w:rFonts w:eastAsia="Times New Roman"/>
                <w:sz w:val="20"/>
                <w:szCs w:val="20"/>
                <w:lang w:eastAsia="pl-PL"/>
              </w:rPr>
              <w:br/>
              <w:t xml:space="preserve">(jeśli dotyczy) </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79" w:type="pct"/>
            <w:gridSpan w:val="2"/>
            <w:shd w:val="clear" w:color="auto" w:fill="auto"/>
          </w:tcPr>
          <w:p w:rsidR="0028768B" w:rsidRPr="0028768B" w:rsidRDefault="0028768B" w:rsidP="0028768B">
            <w:pPr>
              <w:autoSpaceDE w:val="0"/>
              <w:autoSpaceDN w:val="0"/>
              <w:adjustRightInd w:val="0"/>
              <w:spacing w:after="0" w:line="240" w:lineRule="auto"/>
              <w:rPr>
                <w:color w:val="000000"/>
                <w:sz w:val="20"/>
                <w:szCs w:val="20"/>
                <w:lang w:eastAsia="pl-PL"/>
              </w:rPr>
            </w:pPr>
            <w:r w:rsidRPr="0028768B">
              <w:rPr>
                <w:color w:val="000000"/>
                <w:sz w:val="20"/>
                <w:szCs w:val="20"/>
                <w:lang w:eastAsia="pl-PL"/>
              </w:rPr>
              <w:t>Minimalna wartość wydatków kwalifikowalnych projektu: 500 000,00 PLN.</w:t>
            </w:r>
          </w:p>
          <w:p w:rsidR="002D2A97" w:rsidRPr="00AC0268" w:rsidRDefault="0028768B" w:rsidP="0028768B">
            <w:pPr>
              <w:autoSpaceDE w:val="0"/>
              <w:autoSpaceDN w:val="0"/>
              <w:adjustRightInd w:val="0"/>
              <w:spacing w:after="0" w:line="240" w:lineRule="auto"/>
              <w:rPr>
                <w:color w:val="000000"/>
                <w:sz w:val="20"/>
                <w:szCs w:val="20"/>
                <w:lang w:eastAsia="pl-PL"/>
              </w:rPr>
            </w:pPr>
            <w:r w:rsidRPr="0028768B">
              <w:rPr>
                <w:color w:val="000000"/>
                <w:sz w:val="20"/>
                <w:szCs w:val="20"/>
                <w:lang w:eastAsia="pl-PL"/>
              </w:rPr>
              <w:t>Maksymalna wartość wydatków kwalifikowalnych projektu: 10 000 000,00 PLN.</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w:t>
            </w:r>
            <w:r w:rsidR="00442E42"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0"/>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79" w:type="pct"/>
            <w:gridSpan w:val="2"/>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B016D2">
        <w:trPr>
          <w:trHeight w:val="251"/>
        </w:trPr>
        <w:tc>
          <w:tcPr>
            <w:tcW w:w="5000" w:type="pct"/>
            <w:gridSpan w:val="3"/>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67"/>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Kategoria interwencji </w:t>
            </w:r>
          </w:p>
        </w:tc>
        <w:tc>
          <w:tcPr>
            <w:tcW w:w="3679" w:type="pct"/>
            <w:gridSpan w:val="2"/>
            <w:shd w:val="clear" w:color="auto" w:fill="auto"/>
          </w:tcPr>
          <w:p w:rsidR="002D2A97" w:rsidRPr="00AC0268" w:rsidRDefault="002D2A97" w:rsidP="00823E0E">
            <w:pPr>
              <w:autoSpaceDE w:val="0"/>
              <w:autoSpaceDN w:val="0"/>
              <w:adjustRightInd w:val="0"/>
              <w:spacing w:after="0" w:line="240" w:lineRule="auto"/>
              <w:ind w:left="424" w:hanging="424"/>
              <w:rPr>
                <w:color w:val="000000"/>
                <w:sz w:val="20"/>
                <w:szCs w:val="20"/>
                <w:lang w:eastAsia="pl-PL"/>
              </w:rPr>
            </w:pPr>
            <w:r w:rsidRPr="00AC0268">
              <w:rPr>
                <w:b/>
                <w:bCs/>
                <w:color w:val="000000"/>
                <w:sz w:val="20"/>
                <w:szCs w:val="20"/>
                <w:lang w:eastAsia="pl-PL"/>
              </w:rPr>
              <w:t xml:space="preserve">072 </w:t>
            </w:r>
            <w:r w:rsidRPr="00AC0268">
              <w:rPr>
                <w:color w:val="000000"/>
                <w:sz w:val="20"/>
                <w:szCs w:val="20"/>
                <w:lang w:eastAsia="pl-PL"/>
              </w:rPr>
              <w:t xml:space="preserve">Infrastruktura biznesowa dla MŚP (w tym parki przemysłowe i obiekty)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67"/>
              </w:numPr>
              <w:spacing w:after="0" w:line="240" w:lineRule="auto"/>
              <w:ind w:left="318" w:hanging="284"/>
              <w:rPr>
                <w:rFonts w:eastAsia="Times New Roman"/>
                <w:sz w:val="20"/>
                <w:szCs w:val="20"/>
                <w:lang w:eastAsia="pl-PL"/>
              </w:rPr>
            </w:pPr>
            <w:r w:rsidRPr="00AC0268">
              <w:rPr>
                <w:rFonts w:eastAsia="Times New Roman"/>
                <w:sz w:val="20"/>
                <w:szCs w:val="20"/>
                <w:lang w:eastAsia="pl-PL"/>
              </w:rPr>
              <w:t>Forma finansowania</w:t>
            </w:r>
          </w:p>
        </w:tc>
        <w:tc>
          <w:tcPr>
            <w:tcW w:w="3679" w:type="pct"/>
            <w:gridSpan w:val="2"/>
            <w:shd w:val="clear" w:color="auto" w:fill="auto"/>
          </w:tcPr>
          <w:p w:rsidR="002D2A97" w:rsidRPr="00AC0268" w:rsidRDefault="002D2A97" w:rsidP="00D25451">
            <w:pPr>
              <w:numPr>
                <w:ilvl w:val="0"/>
                <w:numId w:val="668"/>
              </w:numPr>
              <w:autoSpaceDE w:val="0"/>
              <w:autoSpaceDN w:val="0"/>
              <w:adjustRightInd w:val="0"/>
              <w:spacing w:after="0" w:line="240" w:lineRule="auto"/>
              <w:ind w:left="424" w:hanging="425"/>
              <w:rPr>
                <w:color w:val="000000"/>
                <w:sz w:val="20"/>
                <w:szCs w:val="20"/>
                <w:lang w:eastAsia="pl-PL"/>
              </w:rPr>
            </w:pPr>
            <w:r w:rsidRPr="00AC0268">
              <w:rPr>
                <w:bCs/>
                <w:color w:val="000000"/>
                <w:sz w:val="20"/>
                <w:szCs w:val="20"/>
                <w:lang w:eastAsia="pl-PL"/>
              </w:rPr>
              <w:t xml:space="preserve">Dotacja bezzwrotna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67"/>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Typ obszaru </w:t>
            </w:r>
          </w:p>
        </w:tc>
        <w:tc>
          <w:tcPr>
            <w:tcW w:w="3679" w:type="pct"/>
            <w:gridSpan w:val="2"/>
            <w:shd w:val="clear" w:color="auto" w:fill="auto"/>
          </w:tcPr>
          <w:p w:rsidR="002D2A97" w:rsidRPr="00AC0268" w:rsidRDefault="002D2A97" w:rsidP="005C3BBB">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01 </w:t>
            </w:r>
            <w:r w:rsidRPr="00AC0268">
              <w:rPr>
                <w:color w:val="000000"/>
                <w:sz w:val="20"/>
                <w:szCs w:val="20"/>
                <w:lang w:eastAsia="pl-PL"/>
              </w:rPr>
              <w:t xml:space="preserve">Duże obszary miejskie ( o ludności &gt; 50 000 i dużej gęstości zaludnienia) </w:t>
            </w:r>
          </w:p>
          <w:p w:rsidR="002D2A97" w:rsidRPr="00AC0268" w:rsidRDefault="002D2A97" w:rsidP="005C3BBB">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02 </w:t>
            </w:r>
            <w:r w:rsidRPr="00AC0268">
              <w:rPr>
                <w:color w:val="000000"/>
                <w:sz w:val="20"/>
                <w:szCs w:val="20"/>
                <w:lang w:eastAsia="pl-PL"/>
              </w:rPr>
              <w:t xml:space="preserve">Małe obszary miejskie (( o ludności &gt; 5 000 i średniej gęstości zaludnienia) </w:t>
            </w:r>
          </w:p>
          <w:p w:rsidR="00823E0E" w:rsidRPr="00823E0E" w:rsidRDefault="002D2A97" w:rsidP="00823E0E">
            <w:pPr>
              <w:autoSpaceDE w:val="0"/>
              <w:autoSpaceDN w:val="0"/>
              <w:adjustRightInd w:val="0"/>
              <w:spacing w:after="0" w:line="240" w:lineRule="auto"/>
              <w:rPr>
                <w:b/>
                <w:bCs/>
                <w:color w:val="000000"/>
                <w:sz w:val="20"/>
                <w:szCs w:val="20"/>
                <w:lang w:eastAsia="pl-PL"/>
              </w:rPr>
            </w:pPr>
            <w:r w:rsidRPr="00AC0268">
              <w:rPr>
                <w:b/>
                <w:bCs/>
                <w:color w:val="000000"/>
                <w:sz w:val="20"/>
                <w:szCs w:val="20"/>
                <w:lang w:eastAsia="pl-PL"/>
              </w:rPr>
              <w:t>03</w:t>
            </w:r>
            <w:r w:rsidRPr="00AC0268">
              <w:rPr>
                <w:bCs/>
                <w:color w:val="000000"/>
                <w:sz w:val="20"/>
                <w:szCs w:val="20"/>
                <w:lang w:eastAsia="pl-PL"/>
              </w:rPr>
              <w:t>Obszary wiejskie ( o małej gęstości zaludnienia)</w:t>
            </w:r>
          </w:p>
        </w:tc>
      </w:tr>
      <w:tr w:rsidR="002D2A97" w:rsidRPr="00AC0268" w:rsidTr="00E9328A">
        <w:trPr>
          <w:trHeight w:val="135"/>
        </w:trPr>
        <w:tc>
          <w:tcPr>
            <w:tcW w:w="1321" w:type="pct"/>
            <w:shd w:val="clear" w:color="auto" w:fill="auto"/>
          </w:tcPr>
          <w:p w:rsidR="002D2A97" w:rsidRPr="00AC0268" w:rsidRDefault="002D2A97" w:rsidP="005C3BBB">
            <w:pPr>
              <w:spacing w:after="0" w:line="240" w:lineRule="auto"/>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79" w:type="pct"/>
            <w:gridSpan w:val="2"/>
            <w:shd w:val="clear" w:color="auto" w:fill="auto"/>
          </w:tcPr>
          <w:p w:rsidR="002D2A97" w:rsidRPr="00AC0268" w:rsidRDefault="002D2A97" w:rsidP="005C3BBB">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07 </w:t>
            </w:r>
            <w:r w:rsidRPr="00AC0268">
              <w:rPr>
                <w:bCs/>
                <w:color w:val="000000"/>
                <w:sz w:val="20"/>
                <w:szCs w:val="20"/>
                <w:lang w:eastAsia="pl-PL"/>
              </w:rPr>
              <w:t>Nie dotyczy</w:t>
            </w:r>
          </w:p>
        </w:tc>
      </w:tr>
      <w:tr w:rsidR="002D2A97" w:rsidRPr="00AC0268" w:rsidTr="00E9328A">
        <w:trPr>
          <w:trHeight w:val="135"/>
        </w:trPr>
        <w:tc>
          <w:tcPr>
            <w:tcW w:w="1321" w:type="pct"/>
            <w:shd w:val="clear" w:color="auto" w:fill="auto"/>
          </w:tcPr>
          <w:p w:rsidR="002D2A97" w:rsidRPr="00AC0268" w:rsidRDefault="002D2A97" w:rsidP="005C3BBB">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79" w:type="pct"/>
            <w:gridSpan w:val="2"/>
            <w:shd w:val="clear" w:color="auto" w:fill="auto"/>
          </w:tcPr>
          <w:p w:rsidR="00823E0E" w:rsidRPr="00823E0E" w:rsidRDefault="00823E0E" w:rsidP="00823E0E">
            <w:pPr>
              <w:autoSpaceDE w:val="0"/>
              <w:autoSpaceDN w:val="0"/>
              <w:adjustRightInd w:val="0"/>
              <w:spacing w:after="0" w:line="240" w:lineRule="auto"/>
              <w:rPr>
                <w:color w:val="000000"/>
                <w:sz w:val="20"/>
                <w:szCs w:val="20"/>
                <w:lang w:eastAsia="pl-PL"/>
              </w:rPr>
            </w:pPr>
            <w:r w:rsidRPr="00823E0E">
              <w:rPr>
                <w:color w:val="000000"/>
                <w:sz w:val="20"/>
                <w:szCs w:val="20"/>
                <w:lang w:eastAsia="pl-PL"/>
              </w:rPr>
              <w:t>Okres kwalifikowalności wydatków w ramach RPOWŚ na lata 2014-2020 rozpoczął się w dniu 1 stycznia 2014 roku z zastrzeżeniem zasad określonych dla pomocy publicznej.</w:t>
            </w:r>
          </w:p>
          <w:p w:rsidR="007942CC" w:rsidRPr="00B016D2" w:rsidRDefault="007942CC" w:rsidP="00823E0E">
            <w:pPr>
              <w:autoSpaceDE w:val="0"/>
              <w:autoSpaceDN w:val="0"/>
              <w:adjustRightInd w:val="0"/>
              <w:spacing w:after="0" w:line="240" w:lineRule="auto"/>
              <w:rPr>
                <w:color w:val="000000"/>
                <w:sz w:val="16"/>
                <w:szCs w:val="20"/>
                <w:lang w:eastAsia="pl-PL"/>
              </w:rPr>
            </w:pPr>
          </w:p>
          <w:p w:rsidR="00823E0E" w:rsidRPr="00823E0E" w:rsidRDefault="00823E0E" w:rsidP="00823E0E">
            <w:pPr>
              <w:autoSpaceDE w:val="0"/>
              <w:autoSpaceDN w:val="0"/>
              <w:adjustRightInd w:val="0"/>
              <w:spacing w:after="0" w:line="240" w:lineRule="auto"/>
              <w:rPr>
                <w:color w:val="000000"/>
                <w:sz w:val="20"/>
                <w:szCs w:val="20"/>
                <w:lang w:eastAsia="pl-PL"/>
              </w:rPr>
            </w:pPr>
            <w:r w:rsidRPr="00823E0E">
              <w:rPr>
                <w:color w:val="000000"/>
                <w:sz w:val="20"/>
                <w:szCs w:val="20"/>
                <w:lang w:eastAsia="pl-PL"/>
              </w:rPr>
              <w:t>W stosunku do projektów objętych zasadami pomocy publicznej, termin rozpoczęcia kwalifikowalności określać będą właściwe przepisy prawa unijnego i krajowego dotyczące zasad udzielania tej pomocy, obowiązujące w momencie udzielania wsparcia</w:t>
            </w:r>
            <w:r w:rsidR="00B016D2">
              <w:rPr>
                <w:color w:val="000000"/>
                <w:sz w:val="20"/>
                <w:szCs w:val="20"/>
                <w:lang w:eastAsia="pl-PL"/>
              </w:rPr>
              <w:t>.</w:t>
            </w:r>
          </w:p>
          <w:p w:rsidR="007942CC" w:rsidRDefault="007942CC" w:rsidP="00823E0E">
            <w:pPr>
              <w:autoSpaceDE w:val="0"/>
              <w:autoSpaceDN w:val="0"/>
              <w:adjustRightInd w:val="0"/>
              <w:spacing w:after="0" w:line="240" w:lineRule="auto"/>
              <w:rPr>
                <w:color w:val="000000"/>
                <w:sz w:val="20"/>
                <w:szCs w:val="20"/>
                <w:lang w:eastAsia="pl-PL"/>
              </w:rPr>
            </w:pPr>
          </w:p>
          <w:p w:rsidR="002D2A97" w:rsidRPr="00AC0268" w:rsidRDefault="00823E0E" w:rsidP="00823E0E">
            <w:pPr>
              <w:autoSpaceDE w:val="0"/>
              <w:autoSpaceDN w:val="0"/>
              <w:adjustRightInd w:val="0"/>
              <w:spacing w:after="0" w:line="240" w:lineRule="auto"/>
              <w:rPr>
                <w:color w:val="000000"/>
                <w:sz w:val="20"/>
                <w:szCs w:val="20"/>
                <w:lang w:eastAsia="pl-PL"/>
              </w:rPr>
            </w:pPr>
            <w:r w:rsidRPr="00823E0E">
              <w:rPr>
                <w:color w:val="000000"/>
                <w:sz w:val="20"/>
                <w:szCs w:val="20"/>
                <w:lang w:eastAsia="pl-PL"/>
              </w:rPr>
              <w:t xml:space="preserve">Nie można przedłożyć do współfinansowania projektu, który został fizycznie ukończony (w przypadku robót budowlanych) lub w pełni zrealizowany </w:t>
            </w:r>
            <w:r w:rsidR="00F220EA">
              <w:rPr>
                <w:color w:val="000000"/>
                <w:sz w:val="20"/>
                <w:szCs w:val="20"/>
                <w:lang w:eastAsia="pl-PL"/>
              </w:rPr>
              <w:br/>
            </w:r>
            <w:r w:rsidRPr="00823E0E">
              <w:rPr>
                <w:color w:val="000000"/>
                <w:sz w:val="20"/>
                <w:szCs w:val="20"/>
                <w:lang w:eastAsia="pl-PL"/>
              </w:rPr>
              <w:t xml:space="preserve">(w przypadku dostaw i usług) przed złożeniem Instytucji Zarządzającej wniosku </w:t>
            </w:r>
            <w:r w:rsidR="00F220EA">
              <w:rPr>
                <w:color w:val="000000"/>
                <w:sz w:val="20"/>
                <w:szCs w:val="20"/>
                <w:lang w:eastAsia="pl-PL"/>
              </w:rPr>
              <w:br/>
            </w:r>
            <w:r w:rsidRPr="00823E0E">
              <w:rPr>
                <w:color w:val="000000"/>
                <w:sz w:val="20"/>
                <w:szCs w:val="20"/>
                <w:lang w:eastAsia="pl-PL"/>
              </w:rPr>
              <w:t>o dofinansowanie w ramach Programu Operacyjnego, niezależnie od tego, czy wszystkie dotyczące tego projektu płatności zostały przez beneficjenta dokonane</w:t>
            </w:r>
            <w:r w:rsidR="00F1164B">
              <w:rPr>
                <w:color w:val="000000"/>
                <w:sz w:val="20"/>
                <w:szCs w:val="20"/>
                <w:lang w:eastAsia="pl-PL"/>
              </w:rPr>
              <w:t xml:space="preserve"> z zastrzeżeniem zasad określonych dla pomocy publicznej</w:t>
            </w:r>
            <w:r w:rsidRPr="00823E0E">
              <w:rPr>
                <w:color w:val="000000"/>
                <w:sz w:val="20"/>
                <w:szCs w:val="20"/>
                <w:lang w:eastAsia="pl-PL"/>
              </w:rPr>
              <w:t>. Przez projekt ukończony/zrealizowany należy rozumieć projekt, dla którego przed dniem złożenia wniosku o dofinansowanie nastąpił odbiór ostatnich robót, dostaw lub usług.</w:t>
            </w:r>
          </w:p>
        </w:tc>
      </w:tr>
      <w:tr w:rsidR="002D2A97" w:rsidRPr="00AC0268" w:rsidTr="00E9328A">
        <w:trPr>
          <w:trHeight w:val="135"/>
        </w:trPr>
        <w:tc>
          <w:tcPr>
            <w:tcW w:w="1321" w:type="pct"/>
            <w:shd w:val="clear" w:color="auto" w:fill="auto"/>
          </w:tcPr>
          <w:p w:rsidR="002D2A97" w:rsidRPr="00AC0268" w:rsidRDefault="005C3BBB" w:rsidP="005C3BBB">
            <w:pPr>
              <w:spacing w:after="0" w:line="240" w:lineRule="auto"/>
              <w:ind w:left="318" w:hanging="318"/>
              <w:rPr>
                <w:rFonts w:eastAsia="Times New Roman"/>
                <w:b/>
                <w:sz w:val="20"/>
                <w:szCs w:val="20"/>
                <w:lang w:eastAsia="pl-PL"/>
              </w:rPr>
            </w:pPr>
            <w:r w:rsidRPr="00AC0268">
              <w:rPr>
                <w:rFonts w:eastAsia="Times New Roman"/>
                <w:b/>
                <w:sz w:val="20"/>
                <w:szCs w:val="20"/>
                <w:lang w:eastAsia="pl-PL"/>
              </w:rPr>
              <w:t xml:space="preserve">31.  </w:t>
            </w:r>
            <w:r w:rsidR="002D2A97" w:rsidRPr="00AC0268">
              <w:rPr>
                <w:rFonts w:eastAsia="Times New Roman"/>
                <w:sz w:val="20"/>
                <w:szCs w:val="20"/>
                <w:lang w:eastAsia="pl-PL"/>
              </w:rPr>
              <w:t xml:space="preserve">Lista wydatków kwalifikowalnych </w:t>
            </w:r>
            <w:r w:rsidR="004A4449">
              <w:rPr>
                <w:rFonts w:eastAsia="Times New Roman"/>
                <w:sz w:val="20"/>
                <w:szCs w:val="20"/>
                <w:lang w:eastAsia="pl-PL"/>
              </w:rPr>
              <w:br/>
            </w:r>
            <w:r w:rsidR="002D2A97" w:rsidRPr="00AC0268">
              <w:rPr>
                <w:rFonts w:eastAsia="Times New Roman"/>
                <w:sz w:val="20"/>
                <w:szCs w:val="20"/>
                <w:lang w:eastAsia="pl-PL"/>
              </w:rPr>
              <w:t xml:space="preserve">w ramach działania </w:t>
            </w:r>
            <w:r w:rsidR="004A4449">
              <w:rPr>
                <w:rFonts w:eastAsia="Times New Roman"/>
                <w:sz w:val="20"/>
                <w:szCs w:val="20"/>
                <w:lang w:eastAsia="pl-PL"/>
              </w:rPr>
              <w:br/>
            </w:r>
            <w:r w:rsidR="002D2A97" w:rsidRPr="00AC0268">
              <w:rPr>
                <w:rFonts w:eastAsia="Times New Roman"/>
                <w:sz w:val="20"/>
                <w:szCs w:val="20"/>
                <w:lang w:eastAsia="pl-PL"/>
              </w:rPr>
              <w:lastRenderedPageBreak/>
              <w:t xml:space="preserve">(jeśli dotyczy) </w:t>
            </w:r>
          </w:p>
        </w:tc>
        <w:tc>
          <w:tcPr>
            <w:tcW w:w="3679" w:type="pct"/>
            <w:gridSpan w:val="2"/>
            <w:shd w:val="clear" w:color="auto" w:fill="auto"/>
          </w:tcPr>
          <w:p w:rsidR="007942CC" w:rsidRPr="007942CC" w:rsidRDefault="007942CC" w:rsidP="007942CC">
            <w:pPr>
              <w:autoSpaceDE w:val="0"/>
              <w:autoSpaceDN w:val="0"/>
              <w:adjustRightInd w:val="0"/>
              <w:spacing w:after="0" w:line="240" w:lineRule="auto"/>
              <w:rPr>
                <w:color w:val="000000"/>
                <w:sz w:val="20"/>
                <w:szCs w:val="20"/>
                <w:lang w:eastAsia="pl-PL"/>
              </w:rPr>
            </w:pPr>
            <w:r w:rsidRPr="007942CC">
              <w:rPr>
                <w:color w:val="000000"/>
                <w:sz w:val="20"/>
                <w:szCs w:val="20"/>
                <w:lang w:eastAsia="pl-PL"/>
              </w:rPr>
              <w:lastRenderedPageBreak/>
              <w:t xml:space="preserve">Do wydatków kwalifikowalnych w ramach Działania 2.2, wyłącznie w przypadku przyjęcia projektu do realizacji, mogą zostać zaliczone koszty zgodne z zasadami określonymi w </w:t>
            </w:r>
            <w:r w:rsidRPr="007942CC">
              <w:rPr>
                <w:i/>
                <w:color w:val="000000"/>
                <w:sz w:val="20"/>
                <w:szCs w:val="20"/>
                <w:lang w:eastAsia="pl-PL"/>
              </w:rPr>
              <w:t xml:space="preserve">Wytycznych w zakresie kwalifikowalności wydatków w zakresie </w:t>
            </w:r>
            <w:r w:rsidRPr="007942CC">
              <w:rPr>
                <w:i/>
                <w:color w:val="000000"/>
                <w:sz w:val="20"/>
                <w:szCs w:val="20"/>
                <w:lang w:eastAsia="pl-PL"/>
              </w:rPr>
              <w:lastRenderedPageBreak/>
              <w:t>Europejskiego Funduszu Rozwoju Regionalnego, Europejskiego Funduszu Społecznego oraz Funduszu Spójności na lata 2014-2020</w:t>
            </w:r>
            <w:r w:rsidRPr="007942CC">
              <w:rPr>
                <w:color w:val="000000"/>
                <w:sz w:val="20"/>
                <w:szCs w:val="20"/>
                <w:lang w:eastAsia="pl-PL"/>
              </w:rPr>
              <w:t>, w tym m.in.:</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 xml:space="preserve">Prace porządkowe związane z oczyszczaniem terenu z materiałów, sprzętu </w:t>
            </w:r>
            <w:r w:rsidR="00F220EA">
              <w:rPr>
                <w:color w:val="000000"/>
                <w:sz w:val="20"/>
                <w:szCs w:val="20"/>
                <w:lang w:eastAsia="pl-PL"/>
              </w:rPr>
              <w:br/>
            </w:r>
            <w:r w:rsidRPr="007942CC">
              <w:rPr>
                <w:color w:val="000000"/>
                <w:sz w:val="20"/>
                <w:szCs w:val="20"/>
                <w:lang w:eastAsia="pl-PL"/>
              </w:rPr>
              <w:t>i chemikaliów powojskowych i poprzemysłowych, asenizacją i wywozem niepożądanych materiałów,</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związane z niwelacją terenu,</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budowy, przebudowy i remontów budynków znajdujących się na terenie inwestycyjnym,</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remontów, napraw lub adaptacji pomieszczeń w zakresie niezbędnym dla realizowanego przedsięwzięcia,</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związane z doprowadzeniem do terenu inwestycyjnego, objętego projektem, infrastruktury technicznej (m. in. sieci wodociągowe, kanalizacyjne, teleinformatyczne, gazów specjalistycznych itp.),</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związane z budową, przebudową lub modernizacją wewnętrznej infrastruktury komunikacyjnej – jako uzupełniający element projektu dotyczącego kompleksowego przygotowania terenu inwestycyjnego - stanowić mogą jedynie mniejszą część budżetu projektu,</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przebudowy infrastruktury technicznej kolidującej z inwestycją,</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związane z przygotowaniem dokumentacji technicznej (w tym badań geotechnicznych),</w:t>
            </w:r>
          </w:p>
          <w:p w:rsid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Koszty prac studyjno-koncepcyjnych,</w:t>
            </w:r>
          </w:p>
          <w:p w:rsidR="002D2A97" w:rsidRPr="007942CC" w:rsidRDefault="007942CC" w:rsidP="00D25451">
            <w:pPr>
              <w:pStyle w:val="Akapitzlist"/>
              <w:numPr>
                <w:ilvl w:val="0"/>
                <w:numId w:val="762"/>
              </w:numPr>
              <w:autoSpaceDE w:val="0"/>
              <w:autoSpaceDN w:val="0"/>
              <w:adjustRightInd w:val="0"/>
              <w:spacing w:after="0" w:line="240" w:lineRule="auto"/>
              <w:ind w:left="282" w:hanging="283"/>
              <w:rPr>
                <w:color w:val="000000"/>
                <w:sz w:val="20"/>
                <w:szCs w:val="20"/>
                <w:lang w:eastAsia="pl-PL"/>
              </w:rPr>
            </w:pPr>
            <w:r w:rsidRPr="007942CC">
              <w:rPr>
                <w:color w:val="000000"/>
                <w:sz w:val="20"/>
                <w:szCs w:val="20"/>
                <w:lang w:eastAsia="pl-PL"/>
              </w:rPr>
              <w:t xml:space="preserve">Koszty działań promocyjnych i informacyjnych powiązanych bezpośrednio </w:t>
            </w:r>
            <w:r>
              <w:rPr>
                <w:color w:val="000000"/>
                <w:sz w:val="20"/>
                <w:szCs w:val="20"/>
                <w:lang w:eastAsia="pl-PL"/>
              </w:rPr>
              <w:br/>
            </w:r>
            <w:r w:rsidRPr="007942CC">
              <w:rPr>
                <w:color w:val="000000"/>
                <w:sz w:val="20"/>
                <w:szCs w:val="20"/>
                <w:lang w:eastAsia="pl-PL"/>
              </w:rPr>
              <w:t>z projektem.</w:t>
            </w:r>
          </w:p>
        </w:tc>
      </w:tr>
    </w:tbl>
    <w:p w:rsidR="00724B90" w:rsidRPr="00582EA3" w:rsidRDefault="00582EA3" w:rsidP="00724B90">
      <w:pPr>
        <w:pStyle w:val="Nagwek3"/>
        <w:numPr>
          <w:ilvl w:val="0"/>
          <w:numId w:val="0"/>
        </w:numPr>
        <w:ind w:left="720"/>
      </w:pPr>
      <w:r>
        <w:lastRenderedPageBreak/>
        <w:br w:type="page"/>
      </w:r>
    </w:p>
    <w:p w:rsidR="00582EA3" w:rsidRPr="00582EA3" w:rsidRDefault="00582EA3" w:rsidP="007663F3">
      <w:pPr>
        <w:pStyle w:val="Nagwek3"/>
      </w:pPr>
      <w:bookmarkStart w:id="14" w:name="_Toc525546241"/>
      <w:r w:rsidRPr="00582EA3">
        <w:lastRenderedPageBreak/>
        <w:t>DZIAŁANIE 2.4 PROMOCJA GOSPODARCZA KLUCZOWYCH BRANŻ GOSPODARKI REGIONU</w:t>
      </w:r>
      <w:bookmarkEnd w:id="14"/>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7"/>
        <w:gridCol w:w="2048"/>
        <w:gridCol w:w="5155"/>
      </w:tblGrid>
      <w:tr w:rsidR="002D2A97" w:rsidRPr="00AC0268" w:rsidTr="00E9328A">
        <w:trPr>
          <w:trHeight w:val="703"/>
        </w:trPr>
        <w:tc>
          <w:tcPr>
            <w:tcW w:w="5000" w:type="pct"/>
            <w:gridSpan w:val="3"/>
            <w:shd w:val="clear" w:color="auto" w:fill="E6E6E6"/>
          </w:tcPr>
          <w:p w:rsidR="002D2A97" w:rsidRPr="00AC0268" w:rsidRDefault="002D2A97" w:rsidP="00582EA3">
            <w:pPr>
              <w:spacing w:after="0" w:line="480" w:lineRule="auto"/>
              <w:rPr>
                <w:rFonts w:eastAsia="Times New Roman"/>
                <w:b/>
                <w:sz w:val="20"/>
                <w:szCs w:val="20"/>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AC0268">
              <w:rPr>
                <w:rFonts w:eastAsia="Times New Roman"/>
                <w:b/>
                <w:sz w:val="20"/>
                <w:szCs w:val="20"/>
                <w:lang w:eastAsia="pl-PL"/>
              </w:rPr>
              <w:t>OPIS DZIAŁANIA I PODDZIAŁAŃ</w:t>
            </w:r>
          </w:p>
        </w:tc>
      </w:tr>
      <w:tr w:rsidR="002D2A97" w:rsidRPr="00AC0268" w:rsidTr="0013088F">
        <w:trPr>
          <w:trHeight w:val="598"/>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46" w:type="pct"/>
            <w:shd w:val="clear" w:color="auto" w:fill="auto"/>
          </w:tcPr>
          <w:p w:rsidR="002D2A97" w:rsidRPr="00AC0268" w:rsidRDefault="002D2A97" w:rsidP="0013088F">
            <w:pPr>
              <w:spacing w:after="0" w:line="240" w:lineRule="auto"/>
              <w:rPr>
                <w:rFonts w:eastAsia="Times New Roman"/>
                <w:b/>
                <w:sz w:val="20"/>
                <w:szCs w:val="20"/>
                <w:lang w:eastAsia="pl-PL"/>
              </w:rPr>
            </w:pPr>
            <w:r w:rsidRPr="00AC0268">
              <w:rPr>
                <w:rFonts w:eastAsia="Times New Roman"/>
                <w:b/>
                <w:sz w:val="20"/>
                <w:szCs w:val="20"/>
                <w:lang w:eastAsia="pl-PL"/>
              </w:rPr>
              <w:t>Działanie 2.4</w:t>
            </w:r>
          </w:p>
          <w:p w:rsidR="0013088F" w:rsidRPr="00AC0268" w:rsidRDefault="0013088F" w:rsidP="0013088F">
            <w:pPr>
              <w:spacing w:after="0" w:line="240" w:lineRule="auto"/>
              <w:rPr>
                <w:rFonts w:eastAsia="Times New Roman"/>
                <w:b/>
                <w:sz w:val="20"/>
                <w:szCs w:val="20"/>
                <w:lang w:eastAsia="pl-PL"/>
              </w:rPr>
            </w:pPr>
          </w:p>
        </w:tc>
        <w:tc>
          <w:tcPr>
            <w:tcW w:w="2633" w:type="pct"/>
            <w:shd w:val="clear" w:color="auto" w:fill="auto"/>
          </w:tcPr>
          <w:p w:rsidR="002D2A97" w:rsidRPr="00AC0268" w:rsidRDefault="0013088F" w:rsidP="0013088F">
            <w:pPr>
              <w:spacing w:after="0" w:line="240" w:lineRule="auto"/>
              <w:rPr>
                <w:rFonts w:eastAsia="Times New Roman"/>
                <w:b/>
                <w:sz w:val="20"/>
                <w:szCs w:val="20"/>
                <w:lang w:eastAsia="pl-PL"/>
              </w:rPr>
            </w:pPr>
            <w:r w:rsidRPr="00AC0268">
              <w:rPr>
                <w:rFonts w:eastAsia="Times New Roman"/>
                <w:b/>
                <w:sz w:val="20"/>
                <w:szCs w:val="20"/>
                <w:lang w:eastAsia="pl-PL"/>
              </w:rPr>
              <w:t>Promocja gospodarcza kluczowych branż gospodarki regionu</w:t>
            </w:r>
          </w:p>
        </w:tc>
      </w:tr>
      <w:tr w:rsidR="002D2A97" w:rsidRPr="00AC0268" w:rsidTr="0013088F">
        <w:trPr>
          <w:trHeight w:val="692"/>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Promocja gospodarcza ukierunkowana na najważniejsze sektory gospodarcze regionu</w:t>
            </w:r>
            <w:r w:rsidR="00B016D2">
              <w:rPr>
                <w:rFonts w:eastAsia="Times New Roman"/>
                <w:sz w:val="20"/>
                <w:szCs w:val="20"/>
                <w:lang w:eastAsia="pl-PL"/>
              </w:rPr>
              <w:t>.</w:t>
            </w:r>
          </w:p>
        </w:tc>
      </w:tr>
      <w:tr w:rsidR="002D2A97" w:rsidRPr="00AC0268" w:rsidTr="00DE624B">
        <w:trPr>
          <w:trHeight w:val="1262"/>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p w:rsidR="0013088F" w:rsidRPr="00AC0268" w:rsidRDefault="0013088F" w:rsidP="0013088F">
            <w:pPr>
              <w:spacing w:after="0" w:line="240" w:lineRule="auto"/>
              <w:rPr>
                <w:rFonts w:eastAsia="Times New Roman"/>
                <w:sz w:val="20"/>
                <w:szCs w:val="20"/>
                <w:lang w:eastAsia="pl-PL"/>
              </w:rPr>
            </w:pPr>
          </w:p>
        </w:tc>
        <w:tc>
          <w:tcPr>
            <w:tcW w:w="2633" w:type="pct"/>
            <w:shd w:val="clear" w:color="auto" w:fill="auto"/>
          </w:tcPr>
          <w:p w:rsidR="0013088F" w:rsidRPr="00AC0268" w:rsidRDefault="0013088F" w:rsidP="00D25451">
            <w:pPr>
              <w:numPr>
                <w:ilvl w:val="0"/>
                <w:numId w:val="669"/>
              </w:numPr>
              <w:spacing w:after="0" w:line="240" w:lineRule="auto"/>
              <w:ind w:left="219" w:hanging="219"/>
              <w:rPr>
                <w:rFonts w:eastAsia="Times New Roman"/>
                <w:sz w:val="20"/>
                <w:szCs w:val="20"/>
                <w:lang w:eastAsia="pl-PL"/>
              </w:rPr>
            </w:pPr>
            <w:r w:rsidRPr="00AC0268">
              <w:rPr>
                <w:rFonts w:eastAsia="Times New Roman"/>
                <w:sz w:val="20"/>
                <w:szCs w:val="20"/>
                <w:lang w:eastAsia="pl-PL"/>
              </w:rPr>
              <w:t>Liczba odbiorców przedsięwzięć informacyjno-promocyjnych [szt.] – wskaźnik specyficzny dla projektu.</w:t>
            </w:r>
          </w:p>
          <w:p w:rsidR="002D2A97" w:rsidRPr="00AC0268" w:rsidRDefault="0013088F" w:rsidP="00D25451">
            <w:pPr>
              <w:numPr>
                <w:ilvl w:val="0"/>
                <w:numId w:val="669"/>
              </w:numPr>
              <w:spacing w:after="0" w:line="240" w:lineRule="auto"/>
              <w:ind w:left="219" w:hanging="219"/>
              <w:rPr>
                <w:rFonts w:eastAsia="Times New Roman"/>
                <w:sz w:val="20"/>
                <w:szCs w:val="20"/>
                <w:lang w:eastAsia="pl-PL"/>
              </w:rPr>
            </w:pPr>
            <w:r w:rsidRPr="00AC0268">
              <w:rPr>
                <w:rFonts w:eastAsia="Times New Roman"/>
                <w:sz w:val="20"/>
                <w:szCs w:val="20"/>
                <w:lang w:eastAsia="pl-PL"/>
              </w:rPr>
              <w:t>Liczba nawiązanych kontaktów między przedsiębiorcami regionalnymi a zagranicznymi [szt.] – wskaźnik specyficzny dla projektu</w:t>
            </w:r>
            <w:r w:rsidR="00B016D2">
              <w:rPr>
                <w:rFonts w:eastAsia="Times New Roman"/>
                <w:sz w:val="20"/>
                <w:szCs w:val="20"/>
                <w:lang w:eastAsia="pl-PL"/>
              </w:rPr>
              <w:t>.</w:t>
            </w:r>
          </w:p>
        </w:tc>
      </w:tr>
      <w:tr w:rsidR="002D2A97" w:rsidRPr="00AC0268" w:rsidTr="00E9328A">
        <w:trPr>
          <w:trHeight w:val="603"/>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13088F" w:rsidRPr="00AC0268" w:rsidRDefault="002D2A97" w:rsidP="00D25451">
            <w:pPr>
              <w:numPr>
                <w:ilvl w:val="0"/>
                <w:numId w:val="617"/>
              </w:numPr>
              <w:spacing w:after="0" w:line="240" w:lineRule="auto"/>
              <w:ind w:left="196" w:hanging="196"/>
              <w:rPr>
                <w:rFonts w:eastAsia="Times New Roman"/>
                <w:sz w:val="20"/>
                <w:szCs w:val="20"/>
                <w:lang w:eastAsia="pl-PL"/>
              </w:rPr>
            </w:pPr>
            <w:r w:rsidRPr="00AC0268">
              <w:rPr>
                <w:rFonts w:eastAsia="Times New Roman"/>
                <w:sz w:val="20"/>
                <w:szCs w:val="20"/>
                <w:lang w:eastAsia="pl-PL"/>
              </w:rPr>
              <w:t>Liczba wspartych przedsięwzięć informacyjno-promocyjnych o charakterze międzynarodowym [szt.] – wskaźnik kluczowy</w:t>
            </w:r>
            <w:r w:rsidR="00B016D2">
              <w:rPr>
                <w:rFonts w:eastAsia="Times New Roman"/>
                <w:sz w:val="20"/>
                <w:szCs w:val="20"/>
                <w:lang w:eastAsia="pl-PL"/>
              </w:rPr>
              <w:t>.</w:t>
            </w:r>
          </w:p>
          <w:p w:rsidR="0013088F" w:rsidRPr="00AC0268" w:rsidRDefault="002D2A97" w:rsidP="00D25451">
            <w:pPr>
              <w:numPr>
                <w:ilvl w:val="0"/>
                <w:numId w:val="617"/>
              </w:numPr>
              <w:spacing w:after="0" w:line="240" w:lineRule="auto"/>
              <w:ind w:left="196" w:hanging="196"/>
              <w:rPr>
                <w:rFonts w:eastAsia="Times New Roman"/>
                <w:sz w:val="20"/>
                <w:szCs w:val="20"/>
                <w:lang w:eastAsia="pl-PL"/>
              </w:rPr>
            </w:pPr>
            <w:r w:rsidRPr="00AC0268">
              <w:rPr>
                <w:rFonts w:eastAsia="Times New Roman"/>
                <w:sz w:val="20"/>
                <w:szCs w:val="20"/>
                <w:lang w:eastAsia="pl-PL"/>
              </w:rPr>
              <w:t>Liczba wspartych przedsięwzięć informacyjno-promocyjnych o charakterze krajowym [szt.] – wskaźnik kluczowy</w:t>
            </w:r>
            <w:r w:rsidR="00B016D2">
              <w:rPr>
                <w:rFonts w:eastAsia="Times New Roman"/>
                <w:sz w:val="20"/>
                <w:szCs w:val="20"/>
                <w:lang w:eastAsia="pl-PL"/>
              </w:rPr>
              <w:t>.</w:t>
            </w:r>
          </w:p>
          <w:p w:rsidR="0013088F" w:rsidRPr="00AC0268" w:rsidRDefault="002D2A97" w:rsidP="00D25451">
            <w:pPr>
              <w:numPr>
                <w:ilvl w:val="0"/>
                <w:numId w:val="617"/>
              </w:numPr>
              <w:spacing w:after="0" w:line="240" w:lineRule="auto"/>
              <w:ind w:left="196" w:hanging="196"/>
              <w:rPr>
                <w:rFonts w:eastAsia="Times New Roman"/>
                <w:sz w:val="20"/>
                <w:szCs w:val="20"/>
                <w:lang w:eastAsia="pl-PL"/>
              </w:rPr>
            </w:pPr>
            <w:r w:rsidRPr="00AC0268">
              <w:rPr>
                <w:rFonts w:eastAsia="Times New Roman"/>
                <w:sz w:val="20"/>
                <w:szCs w:val="20"/>
                <w:lang w:eastAsia="pl-PL"/>
              </w:rPr>
              <w:t>Liczba przedsiębiorstw otrzymujących wsparcie [CI 1] [przedsiębiorstwa] – wskaźnik kluczowy</w:t>
            </w:r>
            <w:r w:rsidR="00B016D2">
              <w:rPr>
                <w:rFonts w:eastAsia="Times New Roman"/>
                <w:sz w:val="20"/>
                <w:szCs w:val="20"/>
                <w:lang w:eastAsia="pl-PL"/>
              </w:rPr>
              <w:t>.</w:t>
            </w:r>
          </w:p>
          <w:p w:rsidR="002D2A97" w:rsidRPr="00AC0268" w:rsidRDefault="002D2A97" w:rsidP="00D25451">
            <w:pPr>
              <w:numPr>
                <w:ilvl w:val="0"/>
                <w:numId w:val="617"/>
              </w:numPr>
              <w:spacing w:after="0" w:line="240" w:lineRule="auto"/>
              <w:ind w:left="196" w:hanging="196"/>
              <w:rPr>
                <w:rFonts w:eastAsia="Times New Roman"/>
                <w:sz w:val="20"/>
                <w:szCs w:val="20"/>
                <w:lang w:eastAsia="pl-PL"/>
              </w:rPr>
            </w:pPr>
            <w:r w:rsidRPr="00AC0268">
              <w:rPr>
                <w:rFonts w:eastAsia="Times New Roman"/>
                <w:sz w:val="20"/>
                <w:szCs w:val="20"/>
                <w:lang w:eastAsia="pl-PL"/>
              </w:rPr>
              <w:t>Liczba przedsiębiorstw otrzymujących wsparcie niefinansowe [CI 4] [przedsiębiorstwa] – wskaźnik kluczowy</w:t>
            </w:r>
            <w:r w:rsidR="00B016D2">
              <w:rPr>
                <w:rFonts w:eastAsia="Times New Roman"/>
                <w:sz w:val="20"/>
                <w:szCs w:val="20"/>
                <w:lang w:eastAsia="pl-PL"/>
              </w:rPr>
              <w:t>.</w:t>
            </w:r>
          </w:p>
        </w:tc>
      </w:tr>
      <w:tr w:rsidR="002D2A97" w:rsidRPr="00AC0268" w:rsidTr="00E9328A">
        <w:trPr>
          <w:trHeight w:val="596"/>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Projekt promocji gospodarczej woj. Świętokrzyskiego ma na celu wzmocnienie pozycji gospodarczej regionu. Niska atrakcyjność inwestycyjna województwa i ograniczony potencjał eksportowy regionalnych przedsiębiorstw są czynnikami wpływającymi na całą gospodarkę regionu, </w:t>
            </w:r>
            <w:r w:rsidR="00956A45">
              <w:rPr>
                <w:color w:val="000000"/>
                <w:sz w:val="20"/>
                <w:szCs w:val="20"/>
                <w:lang w:eastAsia="pl-PL"/>
              </w:rPr>
              <w:br/>
            </w:r>
            <w:r w:rsidRPr="00AC0268">
              <w:rPr>
                <w:color w:val="000000"/>
                <w:sz w:val="20"/>
                <w:szCs w:val="20"/>
                <w:lang w:eastAsia="pl-PL"/>
              </w:rPr>
              <w:t xml:space="preserve">a tym samym na powstawanie nowych miejsc pracy, wysokość zarobków, a co za tym idzie, jakość życia mieszkańców. Przyciąganie inwestorów, tworzenie nowych miejsc pracy oraz pozytywne trendy w kwestii zarobków </w:t>
            </w:r>
            <w:r w:rsidR="00956A45">
              <w:rPr>
                <w:color w:val="000000"/>
                <w:sz w:val="20"/>
                <w:szCs w:val="20"/>
                <w:lang w:eastAsia="pl-PL"/>
              </w:rPr>
              <w:br/>
            </w:r>
            <w:r w:rsidRPr="00AC0268">
              <w:rPr>
                <w:color w:val="000000"/>
                <w:sz w:val="20"/>
                <w:szCs w:val="20"/>
                <w:lang w:eastAsia="pl-PL"/>
              </w:rPr>
              <w:t xml:space="preserve">w przedsiębiorstwach wpłyną również na powstrzymanie młodych ludzi </w:t>
            </w:r>
            <w:r w:rsidR="00EA0557" w:rsidRPr="00AC0268">
              <w:rPr>
                <w:color w:val="000000"/>
                <w:sz w:val="20"/>
                <w:szCs w:val="20"/>
                <w:lang w:eastAsia="pl-PL"/>
              </w:rPr>
              <w:t xml:space="preserve">przed wyjazdem </w:t>
            </w:r>
            <w:r w:rsidRPr="00AC0268">
              <w:rPr>
                <w:color w:val="000000"/>
                <w:sz w:val="20"/>
                <w:szCs w:val="20"/>
                <w:lang w:eastAsia="pl-PL"/>
              </w:rPr>
              <w:t xml:space="preserve"> z województwa, tym samym zahamują wyludnianie regionu. Dlatego konieczne jest podejmowanie działań zmierzających do promocji gospodarczej województwa, zarówno w wymiarz</w:t>
            </w:r>
            <w:r w:rsidR="00EA0557" w:rsidRPr="00AC0268">
              <w:rPr>
                <w:color w:val="000000"/>
                <w:sz w:val="20"/>
                <w:szCs w:val="20"/>
                <w:lang w:eastAsia="pl-PL"/>
              </w:rPr>
              <w:t xml:space="preserve">e krajowym, jak </w:t>
            </w:r>
            <w:r w:rsidRPr="00AC0268">
              <w:rPr>
                <w:color w:val="000000"/>
                <w:sz w:val="20"/>
                <w:szCs w:val="20"/>
                <w:lang w:eastAsia="pl-PL"/>
              </w:rPr>
              <w:t xml:space="preserve"> i międzynarodowym. W związku z tym, zaplanowano do realizacji szereg przedsięwzięć, mających na celu poprawę istniejącej sytuacji. Zostały one zidentyfikowane na podstawie dotychczasowych doświadczeń Centrum Obsług</w:t>
            </w:r>
            <w:r w:rsidR="00EA0557" w:rsidRPr="00AC0268">
              <w:rPr>
                <w:color w:val="000000"/>
                <w:sz w:val="20"/>
                <w:szCs w:val="20"/>
                <w:lang w:eastAsia="pl-PL"/>
              </w:rPr>
              <w:t xml:space="preserve">i Inwestora </w:t>
            </w:r>
            <w:r w:rsidR="00956A45">
              <w:rPr>
                <w:color w:val="000000"/>
                <w:sz w:val="20"/>
                <w:szCs w:val="20"/>
                <w:lang w:eastAsia="pl-PL"/>
              </w:rPr>
              <w:br/>
            </w:r>
            <w:r w:rsidR="0013088F" w:rsidRPr="00AC0268">
              <w:rPr>
                <w:color w:val="000000"/>
                <w:sz w:val="20"/>
                <w:szCs w:val="20"/>
                <w:lang w:eastAsia="pl-PL"/>
              </w:rPr>
              <w:t xml:space="preserve">i </w:t>
            </w:r>
            <w:r w:rsidRPr="00AC0268">
              <w:rPr>
                <w:color w:val="000000"/>
                <w:sz w:val="20"/>
                <w:szCs w:val="20"/>
                <w:lang w:eastAsia="pl-PL"/>
              </w:rPr>
              <w:t xml:space="preserve">Przedsiębiorczości w realizacji działań na rzecz promocji gospodarczej województwa oraz poprzez bezpośrednią analizę potrzeb przedsiębiorstw w zakresie rozwoju, przede wszystkim na rynkach zagranicznych. </w:t>
            </w:r>
          </w:p>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Na tej podstawie, zaplanowano do realizacji następujące działania: </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organizacja pro-eksp</w:t>
            </w:r>
            <w:r w:rsidR="00EA0557" w:rsidRPr="00AC0268">
              <w:rPr>
                <w:color w:val="000000"/>
                <w:sz w:val="20"/>
                <w:szCs w:val="20"/>
                <w:lang w:eastAsia="pl-PL"/>
              </w:rPr>
              <w:t>ortowych konferencji krajowych,</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organizacja pro-inwestycyjnych spotkań informacyjnych za granicą, </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organizacja branżowych spotkań match-makingowych pomiędzy przedsiębior</w:t>
            </w:r>
            <w:r w:rsidR="00EA0557" w:rsidRPr="00AC0268">
              <w:rPr>
                <w:color w:val="000000"/>
                <w:sz w:val="20"/>
                <w:szCs w:val="20"/>
                <w:lang w:eastAsia="pl-PL"/>
              </w:rPr>
              <w:t xml:space="preserve">cami krajowymi </w:t>
            </w:r>
            <w:r w:rsidRPr="00AC0268">
              <w:rPr>
                <w:color w:val="000000"/>
                <w:sz w:val="20"/>
                <w:szCs w:val="20"/>
                <w:lang w:eastAsia="pl-PL"/>
              </w:rPr>
              <w:t xml:space="preserve"> i zagranicznymi, </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organizacja przyjazdowych misji gospodarczych                   i wizyt studyjnych, </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lastRenderedPageBreak/>
              <w:t xml:space="preserve">organizacja wyjazdowych misji gospodarczych, </w:t>
            </w:r>
          </w:p>
          <w:p w:rsidR="00EA0557" w:rsidRPr="00AC0268" w:rsidRDefault="00EA055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medialna kampania promocyjna,</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przyjazdowe misje dziennikarzy branżowych, </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opracowanie cyklicznych raportów branżowych ukierunkowanych na kluczowe branże regionalne </w:t>
            </w:r>
            <w:r w:rsidR="00B016D2">
              <w:rPr>
                <w:color w:val="000000"/>
                <w:sz w:val="20"/>
                <w:szCs w:val="20"/>
                <w:lang w:eastAsia="pl-PL"/>
              </w:rPr>
              <w:t>,</w:t>
            </w:r>
          </w:p>
          <w:p w:rsidR="00EA055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promocja województwa podczas Wystawy Światowej EXPO 2017</w:t>
            </w:r>
            <w:r w:rsidR="00B016D2">
              <w:rPr>
                <w:color w:val="000000"/>
                <w:sz w:val="20"/>
                <w:szCs w:val="20"/>
                <w:lang w:eastAsia="pl-PL"/>
              </w:rPr>
              <w:t>,</w:t>
            </w:r>
          </w:p>
          <w:p w:rsidR="002D2A97" w:rsidRPr="00AC0268" w:rsidRDefault="002D2A97" w:rsidP="00D25451">
            <w:pPr>
              <w:numPr>
                <w:ilvl w:val="0"/>
                <w:numId w:val="636"/>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opracowanie platformy internetowej B2B</w:t>
            </w:r>
            <w:r w:rsidR="00B016D2">
              <w:rPr>
                <w:color w:val="000000"/>
                <w:sz w:val="20"/>
                <w:szCs w:val="20"/>
                <w:lang w:eastAsia="pl-PL"/>
              </w:rPr>
              <w:t>.</w:t>
            </w:r>
          </w:p>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 xml:space="preserve">Powyższe działania przyczynią się do osiągnięcia celów projektu i zniwelowanie zidentyfikowanych problemów. </w:t>
            </w:r>
          </w:p>
        </w:tc>
      </w:tr>
      <w:tr w:rsidR="002D2A97" w:rsidRPr="00AC0268" w:rsidTr="00E9328A">
        <w:trPr>
          <w:trHeight w:val="507"/>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Centrum Obsługi Inwestora i Przedsiębiorczości Urzędu Marszałkowskiego Województwa Świętokrzyskiego </w:t>
            </w:r>
            <w:r w:rsidR="00EA0557" w:rsidRPr="00AC0268">
              <w:rPr>
                <w:color w:val="000000"/>
                <w:sz w:val="20"/>
                <w:szCs w:val="20"/>
                <w:lang w:eastAsia="pl-PL"/>
              </w:rPr>
              <w:br/>
            </w:r>
            <w:r w:rsidRPr="00AC0268">
              <w:rPr>
                <w:color w:val="000000"/>
                <w:sz w:val="20"/>
                <w:szCs w:val="20"/>
                <w:lang w:eastAsia="pl-PL"/>
              </w:rPr>
              <w:t xml:space="preserve">w Kielcach. </w:t>
            </w:r>
          </w:p>
        </w:tc>
      </w:tr>
      <w:tr w:rsidR="002D2A97" w:rsidRPr="00AC0268" w:rsidTr="00E9328A">
        <w:trPr>
          <w:trHeight w:val="270"/>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13088F" w:rsidRPr="00AC0268" w:rsidRDefault="002D2A97" w:rsidP="00D25451">
            <w:pPr>
              <w:numPr>
                <w:ilvl w:val="0"/>
                <w:numId w:val="670"/>
              </w:numPr>
              <w:autoSpaceDE w:val="0"/>
              <w:autoSpaceDN w:val="0"/>
              <w:adjustRightInd w:val="0"/>
              <w:spacing w:after="0" w:line="240" w:lineRule="auto"/>
              <w:ind w:left="219" w:hanging="219"/>
              <w:rPr>
                <w:color w:val="000000"/>
                <w:sz w:val="20"/>
                <w:szCs w:val="20"/>
                <w:lang w:eastAsia="pl-PL"/>
              </w:rPr>
            </w:pPr>
            <w:r w:rsidRPr="00AC0268">
              <w:rPr>
                <w:color w:val="000000"/>
                <w:sz w:val="20"/>
                <w:szCs w:val="20"/>
                <w:lang w:eastAsia="pl-PL"/>
              </w:rPr>
              <w:t xml:space="preserve">mikro, małe, średnie przedsiębiorstwa (definiowane według załącznika nr I do Rozporządzenia Komisji (UE) </w:t>
            </w:r>
            <w:r w:rsidR="00F36A60">
              <w:rPr>
                <w:color w:val="000000"/>
                <w:sz w:val="20"/>
                <w:szCs w:val="20"/>
                <w:lang w:eastAsia="pl-PL"/>
              </w:rPr>
              <w:br/>
            </w:r>
            <w:r w:rsidRPr="00AC0268">
              <w:rPr>
                <w:color w:val="000000"/>
                <w:sz w:val="20"/>
                <w:szCs w:val="20"/>
                <w:lang w:eastAsia="pl-PL"/>
              </w:rPr>
              <w:t>NR 651/2014 z dnia 17 czerwca 2014 r. uznające niektóre rodzaje po</w:t>
            </w:r>
            <w:r w:rsidR="00EA0557" w:rsidRPr="00AC0268">
              <w:rPr>
                <w:color w:val="000000"/>
                <w:sz w:val="20"/>
                <w:szCs w:val="20"/>
                <w:lang w:eastAsia="pl-PL"/>
              </w:rPr>
              <w:t xml:space="preserve">mocy za zgodne </w:t>
            </w:r>
            <w:r w:rsidRPr="00AC0268">
              <w:rPr>
                <w:color w:val="000000"/>
                <w:sz w:val="20"/>
                <w:szCs w:val="20"/>
                <w:lang w:eastAsia="pl-PL"/>
              </w:rPr>
              <w:t xml:space="preserve"> z rynkiem wewnętrznym </w:t>
            </w:r>
            <w:r w:rsidR="00B016D2">
              <w:rPr>
                <w:color w:val="000000"/>
                <w:sz w:val="20"/>
                <w:szCs w:val="20"/>
                <w:lang w:eastAsia="pl-PL"/>
              </w:rPr>
              <w:br/>
            </w:r>
            <w:r w:rsidR="00EA0557" w:rsidRPr="00AC0268">
              <w:rPr>
                <w:color w:val="000000"/>
                <w:sz w:val="20"/>
                <w:szCs w:val="20"/>
                <w:lang w:eastAsia="pl-PL"/>
              </w:rPr>
              <w:t xml:space="preserve">w zastosowaniu art. 107 </w:t>
            </w:r>
            <w:r w:rsidRPr="00AC0268">
              <w:rPr>
                <w:color w:val="000000"/>
                <w:sz w:val="20"/>
                <w:szCs w:val="20"/>
                <w:lang w:eastAsia="pl-PL"/>
              </w:rPr>
              <w:t xml:space="preserve"> i 108 Traktatu (Dz. Urz. UE L 187</w:t>
            </w:r>
            <w:r w:rsidR="0013088F" w:rsidRPr="00AC0268">
              <w:rPr>
                <w:color w:val="000000"/>
                <w:sz w:val="20"/>
                <w:szCs w:val="20"/>
                <w:lang w:eastAsia="pl-PL"/>
              </w:rPr>
              <w:t xml:space="preserve"> z 26.06.2014) </w:t>
            </w:r>
            <w:r w:rsidRPr="00AC0268">
              <w:rPr>
                <w:color w:val="000000"/>
                <w:sz w:val="20"/>
                <w:szCs w:val="20"/>
                <w:lang w:eastAsia="pl-PL"/>
              </w:rPr>
              <w:t xml:space="preserve"> z branż regionalnych</w:t>
            </w:r>
            <w:r w:rsidR="00EA0557" w:rsidRPr="00AC0268">
              <w:rPr>
                <w:color w:val="000000"/>
                <w:sz w:val="20"/>
                <w:szCs w:val="20"/>
                <w:lang w:eastAsia="pl-PL"/>
              </w:rPr>
              <w:t xml:space="preserve"> inteligentnych specjalizacji; </w:t>
            </w:r>
          </w:p>
          <w:p w:rsidR="002D2A97" w:rsidRPr="00AC0268" w:rsidRDefault="002D2A97" w:rsidP="00D25451">
            <w:pPr>
              <w:numPr>
                <w:ilvl w:val="0"/>
                <w:numId w:val="670"/>
              </w:numPr>
              <w:autoSpaceDE w:val="0"/>
              <w:autoSpaceDN w:val="0"/>
              <w:adjustRightInd w:val="0"/>
              <w:spacing w:after="0" w:line="240" w:lineRule="auto"/>
              <w:ind w:left="219" w:hanging="219"/>
              <w:rPr>
                <w:color w:val="000000"/>
                <w:sz w:val="20"/>
                <w:szCs w:val="20"/>
                <w:lang w:eastAsia="pl-PL"/>
              </w:rPr>
            </w:pPr>
            <w:r w:rsidRPr="00AC0268">
              <w:rPr>
                <w:color w:val="000000"/>
                <w:sz w:val="20"/>
                <w:szCs w:val="20"/>
                <w:lang w:eastAsia="pl-PL"/>
              </w:rPr>
              <w:t xml:space="preserve">organizacje przedsiębiorców z branż regionalnych inteligentnych specjalizacji.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vMerge w:val="restar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79" w:type="pct"/>
            <w:gridSpan w:val="2"/>
            <w:shd w:val="clear" w:color="auto" w:fill="auto"/>
          </w:tcPr>
          <w:p w:rsidR="002D2A97" w:rsidRPr="00AC0268" w:rsidRDefault="002D2A97" w:rsidP="0013088F">
            <w:pPr>
              <w:spacing w:after="0" w:line="240" w:lineRule="auto"/>
              <w:rPr>
                <w:rFonts w:eastAsia="Times New Roman"/>
                <w:sz w:val="20"/>
                <w:szCs w:val="20"/>
                <w:lang w:eastAsia="pl-PL"/>
              </w:rPr>
            </w:pPr>
            <w:r w:rsidRPr="00EF5002">
              <w:rPr>
                <w:rFonts w:eastAsia="Times New Roman"/>
                <w:sz w:val="20"/>
                <w:szCs w:val="20"/>
                <w:lang w:eastAsia="pl-PL"/>
              </w:rPr>
              <w:t>Region słabiej rozwinięty</w:t>
            </w:r>
          </w:p>
        </w:tc>
      </w:tr>
      <w:tr w:rsidR="002D2A97" w:rsidRPr="00AC0268" w:rsidTr="00E9328A">
        <w:trPr>
          <w:trHeight w:val="57"/>
        </w:trPr>
        <w:tc>
          <w:tcPr>
            <w:tcW w:w="1321" w:type="pct"/>
            <w:vMerge/>
            <w:shd w:val="clear" w:color="auto" w:fill="auto"/>
          </w:tcPr>
          <w:p w:rsidR="002D2A97" w:rsidRPr="00AC0268" w:rsidRDefault="002D2A97" w:rsidP="00D25451">
            <w:pPr>
              <w:numPr>
                <w:ilvl w:val="0"/>
                <w:numId w:val="591"/>
              </w:numPr>
              <w:spacing w:after="0" w:line="240" w:lineRule="auto"/>
              <w:rPr>
                <w:rFonts w:eastAsia="Times New Roman"/>
                <w:sz w:val="20"/>
                <w:szCs w:val="20"/>
                <w:lang w:eastAsia="pl-PL"/>
              </w:rPr>
            </w:pP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b/>
                <w:color w:val="000000"/>
                <w:sz w:val="20"/>
                <w:szCs w:val="20"/>
                <w:lang w:eastAsia="pl-PL"/>
              </w:rPr>
            </w:pPr>
            <w:r w:rsidRPr="00AC0268">
              <w:rPr>
                <w:b/>
                <w:color w:val="000000"/>
                <w:sz w:val="20"/>
                <w:szCs w:val="20"/>
                <w:lang w:eastAsia="pl-PL"/>
              </w:rPr>
              <w:t xml:space="preserve">2 137 709,00 </w:t>
            </w:r>
          </w:p>
        </w:tc>
      </w:tr>
      <w:tr w:rsidR="002D2A97" w:rsidRPr="00AC0268" w:rsidTr="00E9328A">
        <w:trPr>
          <w:trHeight w:val="1714"/>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00EA0557" w:rsidRPr="00AC0268">
              <w:rPr>
                <w:rFonts w:eastAsia="Times New Roman"/>
                <w:sz w:val="20"/>
                <w:szCs w:val="20"/>
                <w:lang w:eastAsia="pl-PL"/>
              </w:rPr>
              <w:br/>
            </w:r>
            <w:r w:rsidRPr="00AC0268">
              <w:rPr>
                <w:rFonts w:eastAsia="Times New Roman"/>
                <w:sz w:val="20"/>
                <w:szCs w:val="20"/>
                <w:lang w:eastAsia="pl-PL"/>
              </w:rPr>
              <w:t xml:space="preserve">z innymi PO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B016D2">
        <w:trPr>
          <w:trHeight w:val="510"/>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B016D2">
        <w:trPr>
          <w:trHeight w:val="1964"/>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46"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Pozakonkursowy</w:t>
            </w:r>
          </w:p>
          <w:p w:rsidR="002D2A97" w:rsidRPr="00AC0268" w:rsidRDefault="002D2A97" w:rsidP="0013088F">
            <w:pPr>
              <w:spacing w:after="0" w:line="240" w:lineRule="auto"/>
              <w:rPr>
                <w:rFonts w:eastAsia="Times New Roman"/>
                <w:sz w:val="20"/>
                <w:szCs w:val="20"/>
                <w:lang w:eastAsia="pl-PL"/>
              </w:rPr>
            </w:pPr>
          </w:p>
          <w:p w:rsidR="002D2A97" w:rsidRPr="00AC0268" w:rsidRDefault="002D2A97" w:rsidP="0013088F">
            <w:pPr>
              <w:spacing w:after="0" w:line="240" w:lineRule="auto"/>
              <w:rPr>
                <w:rFonts w:eastAsia="Times New Roman"/>
                <w:sz w:val="20"/>
                <w:szCs w:val="20"/>
                <w:lang w:eastAsia="pl-PL"/>
              </w:rPr>
            </w:pPr>
            <w:r w:rsidRPr="00AC0268">
              <w:rPr>
                <w:rFonts w:eastAsia="Times New Roman"/>
                <w:sz w:val="20"/>
                <w:szCs w:val="20"/>
                <w:lang w:eastAsia="pl-PL"/>
              </w:rPr>
              <w:t xml:space="preserve">Instytucja Zarządzająca  </w:t>
            </w:r>
          </w:p>
        </w:tc>
      </w:tr>
      <w:tr w:rsidR="002D2A97" w:rsidRPr="00AC0268" w:rsidTr="00EA0557">
        <w:trPr>
          <w:trHeight w:val="554"/>
        </w:trPr>
        <w:tc>
          <w:tcPr>
            <w:tcW w:w="1321" w:type="pct"/>
            <w:shd w:val="clear" w:color="auto" w:fill="auto"/>
          </w:tcPr>
          <w:p w:rsidR="002D2A97" w:rsidRPr="00AC0268" w:rsidRDefault="002D2A97" w:rsidP="00D25451">
            <w:pPr>
              <w:numPr>
                <w:ilvl w:val="0"/>
                <w:numId w:val="591"/>
              </w:numPr>
              <w:spacing w:after="0" w:line="240" w:lineRule="auto"/>
              <w:ind w:left="460" w:hanging="460"/>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13088F">
            <w:pPr>
              <w:spacing w:after="0" w:line="240" w:lineRule="auto"/>
              <w:jc w:val="both"/>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Zgodnie z Wytycznymi w zakresie kwalifikowalności wydatków w ramach Europejskiego Funduszu Rozwoju Regionalnego, Europejskiego Funduszu Społecznego oraz Funduszu Spójności na lata 2014-2020. Wsparcie zostanie skierowane do wyspecjalizowanej instytucji działającej na rzecz świętokrzyskich przedsiębiorstw. Instytucja ta realizować będzie także projekty z zakresu promocji gospodarczej, bezpośrednio ukierunkowanej na najważniejsze sektory gospodarcze regionu. </w:t>
            </w:r>
          </w:p>
        </w:tc>
      </w:tr>
      <w:tr w:rsidR="002D2A97" w:rsidRPr="00AC0268" w:rsidTr="00EA0557">
        <w:trPr>
          <w:trHeight w:val="973"/>
        </w:trPr>
        <w:tc>
          <w:tcPr>
            <w:tcW w:w="1321" w:type="pct"/>
            <w:shd w:val="clear" w:color="auto" w:fill="auto"/>
          </w:tcPr>
          <w:p w:rsidR="002D2A97" w:rsidRPr="00AC0268" w:rsidRDefault="002D2A97" w:rsidP="00D25451">
            <w:pPr>
              <w:numPr>
                <w:ilvl w:val="0"/>
                <w:numId w:val="591"/>
              </w:numPr>
              <w:spacing w:before="40" w:after="4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EA0557">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A0557">
        <w:trPr>
          <w:trHeight w:val="1401"/>
        </w:trPr>
        <w:tc>
          <w:tcPr>
            <w:tcW w:w="1321" w:type="pct"/>
            <w:shd w:val="clear" w:color="auto" w:fill="auto"/>
          </w:tcPr>
          <w:p w:rsidR="002D2A97" w:rsidRPr="00AC0268" w:rsidRDefault="002D2A97" w:rsidP="00D25451">
            <w:pPr>
              <w:numPr>
                <w:ilvl w:val="0"/>
                <w:numId w:val="591"/>
              </w:numPr>
              <w:spacing w:before="40" w:after="4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46" w:type="pct"/>
            <w:shd w:val="clear" w:color="auto" w:fill="auto"/>
          </w:tcPr>
          <w:p w:rsidR="002D2A97" w:rsidRPr="00AC0268" w:rsidRDefault="002D2A97" w:rsidP="00EA0557">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1345"/>
        </w:trPr>
        <w:tc>
          <w:tcPr>
            <w:tcW w:w="1321" w:type="pct"/>
            <w:shd w:val="clear" w:color="auto" w:fill="auto"/>
          </w:tcPr>
          <w:p w:rsidR="002D2A97" w:rsidRPr="00AC0268" w:rsidRDefault="002D2A97" w:rsidP="00D25451">
            <w:pPr>
              <w:numPr>
                <w:ilvl w:val="0"/>
                <w:numId w:val="591"/>
              </w:numPr>
              <w:spacing w:before="40" w:after="40" w:line="240" w:lineRule="auto"/>
              <w:ind w:left="318" w:hanging="284"/>
              <w:rPr>
                <w:rFonts w:eastAsia="Times New Roman"/>
                <w:sz w:val="20"/>
                <w:szCs w:val="20"/>
                <w:lang w:eastAsia="pl-PL"/>
              </w:rPr>
            </w:pPr>
            <w:r w:rsidRPr="00AC0268">
              <w:rPr>
                <w:rFonts w:eastAsia="Times New Roman"/>
                <w:sz w:val="20"/>
                <w:szCs w:val="20"/>
                <w:lang w:eastAsia="pl-PL"/>
              </w:rPr>
              <w:t>Warunki uwzgl</w:t>
            </w:r>
            <w:r w:rsidR="00EA0557" w:rsidRPr="00AC0268">
              <w:rPr>
                <w:rFonts w:eastAsia="Times New Roman"/>
                <w:sz w:val="20"/>
                <w:szCs w:val="20"/>
                <w:lang w:eastAsia="pl-PL"/>
              </w:rPr>
              <w:t xml:space="preserve">ędniania dochodu  w projekcie  </w:t>
            </w:r>
            <w:r w:rsidRPr="00AC0268">
              <w:rPr>
                <w:rFonts w:eastAsia="Times New Roman"/>
                <w:sz w:val="20"/>
                <w:szCs w:val="20"/>
                <w:lang w:eastAsia="pl-PL"/>
              </w:rPr>
              <w:t>(jeśli dotyczy)</w:t>
            </w:r>
          </w:p>
        </w:tc>
        <w:tc>
          <w:tcPr>
            <w:tcW w:w="1046" w:type="pct"/>
            <w:shd w:val="clear" w:color="auto" w:fill="auto"/>
          </w:tcPr>
          <w:p w:rsidR="002D2A97" w:rsidRPr="00AC0268" w:rsidRDefault="002D2A97" w:rsidP="00EA0557">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Dochód w projekcie uwzględnia</w:t>
            </w:r>
            <w:r w:rsidR="00EA0557" w:rsidRPr="00AC0268">
              <w:rPr>
                <w:color w:val="000000"/>
                <w:sz w:val="20"/>
                <w:szCs w:val="20"/>
                <w:lang w:eastAsia="pl-PL"/>
              </w:rPr>
              <w:t>ny będzie zgodnie</w:t>
            </w:r>
            <w:r w:rsidR="00EA0557" w:rsidRPr="00AC0268">
              <w:rPr>
                <w:color w:val="000000"/>
                <w:sz w:val="20"/>
                <w:szCs w:val="20"/>
                <w:lang w:eastAsia="pl-PL"/>
              </w:rPr>
              <w:br/>
            </w:r>
            <w:r w:rsidR="00CD14BD" w:rsidRPr="00AC0268">
              <w:rPr>
                <w:color w:val="000000"/>
                <w:sz w:val="20"/>
                <w:szCs w:val="20"/>
                <w:lang w:eastAsia="pl-PL"/>
              </w:rPr>
              <w:t>z zapisami:</w:t>
            </w:r>
          </w:p>
          <w:p w:rsidR="00EA0557" w:rsidRPr="00AC0268" w:rsidRDefault="002D2A97" w:rsidP="00D25451">
            <w:pPr>
              <w:numPr>
                <w:ilvl w:val="0"/>
                <w:numId w:val="637"/>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Rozporządzenia Parlamentu Europejskiego i Rady (UE) </w:t>
            </w:r>
            <w:r w:rsidR="00EA0557" w:rsidRPr="00AC0268">
              <w:rPr>
                <w:color w:val="000000"/>
                <w:sz w:val="20"/>
                <w:szCs w:val="20"/>
                <w:lang w:eastAsia="pl-PL"/>
              </w:rPr>
              <w:br/>
            </w:r>
            <w:r w:rsidRPr="00AC0268">
              <w:rPr>
                <w:color w:val="000000"/>
                <w:sz w:val="20"/>
                <w:szCs w:val="20"/>
                <w:lang w:eastAsia="pl-PL"/>
              </w:rPr>
              <w:t xml:space="preserve">nr 1303/2013, </w:t>
            </w:r>
          </w:p>
          <w:p w:rsidR="00EA0557" w:rsidRPr="00AC0268" w:rsidRDefault="002D2A97" w:rsidP="00D25451">
            <w:pPr>
              <w:numPr>
                <w:ilvl w:val="0"/>
                <w:numId w:val="637"/>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Rozporządzenia Delegowanego Komisji (UE) nr 480/2014 </w:t>
            </w:r>
            <w:r w:rsidR="00F36A60">
              <w:rPr>
                <w:color w:val="000000"/>
                <w:sz w:val="20"/>
                <w:szCs w:val="20"/>
                <w:lang w:eastAsia="pl-PL"/>
              </w:rPr>
              <w:br/>
            </w:r>
            <w:r w:rsidRPr="00AC0268">
              <w:rPr>
                <w:color w:val="000000"/>
                <w:sz w:val="20"/>
                <w:szCs w:val="20"/>
                <w:lang w:eastAsia="pl-PL"/>
              </w:rPr>
              <w:t xml:space="preserve">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w:t>
            </w:r>
            <w:r w:rsidR="00EA0557" w:rsidRPr="00AC0268">
              <w:rPr>
                <w:color w:val="000000"/>
                <w:sz w:val="20"/>
                <w:szCs w:val="20"/>
                <w:lang w:eastAsia="pl-PL"/>
              </w:rPr>
              <w:t xml:space="preserve">Spójności </w:t>
            </w:r>
            <w:r w:rsidRPr="00AC0268">
              <w:rPr>
                <w:color w:val="000000"/>
                <w:sz w:val="20"/>
                <w:szCs w:val="20"/>
                <w:lang w:eastAsia="pl-PL"/>
              </w:rPr>
              <w:t>i Europejskiego Funduszu Morskiego i Rybackiego</w:t>
            </w:r>
            <w:r w:rsidR="00B016D2">
              <w:rPr>
                <w:color w:val="000000"/>
                <w:sz w:val="20"/>
                <w:szCs w:val="20"/>
                <w:lang w:eastAsia="pl-PL"/>
              </w:rPr>
              <w:t>,</w:t>
            </w:r>
          </w:p>
          <w:p w:rsidR="002D2A97" w:rsidRPr="00AC0268" w:rsidRDefault="002D2A97" w:rsidP="00D25451">
            <w:pPr>
              <w:numPr>
                <w:ilvl w:val="0"/>
                <w:numId w:val="637"/>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oraz Wytycznymi w zakresie zagadnień związanych                      z przygotowaniem projektów inwestycyjnych, w tym projektów generujących dochód i projektów hybrydowych na lata 2014-2020</w:t>
            </w:r>
            <w:r w:rsidR="00B016D2">
              <w:rPr>
                <w:color w:val="000000"/>
                <w:sz w:val="20"/>
                <w:szCs w:val="20"/>
                <w:lang w:eastAsia="pl-PL"/>
              </w:rPr>
              <w:t>.</w:t>
            </w:r>
          </w:p>
        </w:tc>
      </w:tr>
      <w:tr w:rsidR="002D2A97" w:rsidRPr="00AC0268" w:rsidTr="00E9328A">
        <w:trPr>
          <w:trHeight w:val="283"/>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46" w:type="pct"/>
            <w:shd w:val="clear" w:color="auto" w:fill="auto"/>
          </w:tcPr>
          <w:p w:rsidR="002D2A97" w:rsidRPr="00AC0268" w:rsidRDefault="002D2A97" w:rsidP="0013088F">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Nie przewiduje się uproszczonych form rozliczenia wydatków.</w:t>
            </w:r>
          </w:p>
          <w:p w:rsidR="002D2A97" w:rsidRPr="00AC0268" w:rsidRDefault="002D2A97" w:rsidP="0013088F">
            <w:pPr>
              <w:autoSpaceDE w:val="0"/>
              <w:autoSpaceDN w:val="0"/>
              <w:adjustRightInd w:val="0"/>
              <w:spacing w:after="0" w:line="240" w:lineRule="auto"/>
              <w:rPr>
                <w:color w:val="000000"/>
                <w:sz w:val="20"/>
                <w:szCs w:val="20"/>
                <w:lang w:eastAsia="pl-PL"/>
              </w:rPr>
            </w:pPr>
          </w:p>
          <w:p w:rsidR="002D2A97" w:rsidRPr="00AC0268" w:rsidRDefault="002D2A97" w:rsidP="0013088F">
            <w:pPr>
              <w:autoSpaceDE w:val="0"/>
              <w:autoSpaceDN w:val="0"/>
              <w:adjustRightInd w:val="0"/>
              <w:spacing w:after="0" w:line="240" w:lineRule="auto"/>
              <w:rPr>
                <w:color w:val="000000"/>
                <w:sz w:val="20"/>
                <w:szCs w:val="20"/>
                <w:lang w:eastAsia="pl-PL"/>
              </w:rPr>
            </w:pPr>
            <w:r w:rsidRPr="00AC0268">
              <w:rPr>
                <w:color w:val="000000"/>
                <w:sz w:val="20"/>
                <w:szCs w:val="20"/>
                <w:lang w:eastAsia="pl-PL"/>
              </w:rPr>
              <w:t>Dofinansowanie przekazywane będzie w formie refundacji bądź zaliczki.</w:t>
            </w:r>
          </w:p>
        </w:tc>
      </w:tr>
      <w:tr w:rsidR="002D2A97" w:rsidRPr="00AC0268" w:rsidTr="00E9328A">
        <w:trPr>
          <w:trHeight w:val="695"/>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w:t>
            </w:r>
            <w:r w:rsidR="00CD14BD" w:rsidRPr="00AC0268">
              <w:rPr>
                <w:rFonts w:eastAsia="Times New Roman"/>
                <w:sz w:val="20"/>
                <w:szCs w:val="20"/>
                <w:lang w:eastAsia="pl-PL"/>
              </w:rPr>
              <w:t xml:space="preserve"> i przeznaczenie pomocy, unijna lub</w:t>
            </w:r>
            <w:r w:rsidRPr="00AC0268">
              <w:rPr>
                <w:rFonts w:eastAsia="Times New Roman"/>
                <w:sz w:val="20"/>
                <w:szCs w:val="20"/>
                <w:lang w:eastAsia="pl-PL"/>
              </w:rPr>
              <w:t> krajowa podstawa prawna)</w:t>
            </w:r>
          </w:p>
        </w:tc>
        <w:tc>
          <w:tcPr>
            <w:tcW w:w="1046" w:type="pct"/>
            <w:shd w:val="clear" w:color="auto" w:fill="auto"/>
          </w:tcPr>
          <w:p w:rsidR="002D2A97" w:rsidRPr="00AC0268" w:rsidRDefault="002D2A97" w:rsidP="0013088F">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F36A60">
            <w:pPr>
              <w:autoSpaceDE w:val="0"/>
              <w:autoSpaceDN w:val="0"/>
              <w:adjustRightInd w:val="0"/>
              <w:spacing w:after="0" w:line="240" w:lineRule="auto"/>
              <w:rPr>
                <w:color w:val="000000"/>
                <w:sz w:val="20"/>
                <w:szCs w:val="20"/>
                <w:lang w:eastAsia="pl-PL"/>
              </w:rPr>
            </w:pPr>
            <w:r w:rsidRPr="00AC0268">
              <w:rPr>
                <w:color w:val="000000"/>
                <w:sz w:val="20"/>
                <w:szCs w:val="20"/>
                <w:lang w:eastAsia="pl-PL"/>
              </w:rPr>
              <w:t>W przypadku projektów objętych pomocą publiczną zgodnie z właściwymi przepisa</w:t>
            </w:r>
            <w:r w:rsidR="00CD14BD" w:rsidRPr="00AC0268">
              <w:rPr>
                <w:color w:val="000000"/>
                <w:sz w:val="20"/>
                <w:szCs w:val="20"/>
                <w:lang w:eastAsia="pl-PL"/>
              </w:rPr>
              <w:t xml:space="preserve">mi prawa unijnego </w:t>
            </w:r>
            <w:r w:rsidRPr="00AC0268">
              <w:rPr>
                <w:color w:val="000000"/>
                <w:sz w:val="20"/>
                <w:szCs w:val="20"/>
                <w:lang w:eastAsia="pl-PL"/>
              </w:rPr>
              <w:t xml:space="preserve">i krajowego dotyczącymi zasad udzielania tej pomocy, obowiązującymi </w:t>
            </w:r>
            <w:r w:rsidR="00F36A60">
              <w:rPr>
                <w:color w:val="000000"/>
                <w:sz w:val="20"/>
                <w:szCs w:val="20"/>
                <w:lang w:eastAsia="pl-PL"/>
              </w:rPr>
              <w:br/>
            </w:r>
            <w:r w:rsidRPr="00AC0268">
              <w:rPr>
                <w:color w:val="000000"/>
                <w:sz w:val="20"/>
                <w:szCs w:val="20"/>
                <w:lang w:eastAsia="pl-PL"/>
              </w:rPr>
              <w:t>w momencie udzielania wsparcia</w:t>
            </w:r>
            <w:r w:rsidR="00B016D2">
              <w:rPr>
                <w:color w:val="000000"/>
                <w:sz w:val="20"/>
                <w:szCs w:val="20"/>
                <w:lang w:eastAsia="pl-PL"/>
              </w:rPr>
              <w:t>.</w:t>
            </w:r>
          </w:p>
        </w:tc>
      </w:tr>
      <w:tr w:rsidR="002D2A97" w:rsidRPr="00AC0268" w:rsidTr="00E929D1">
        <w:trPr>
          <w:trHeight w:val="1546"/>
        </w:trPr>
        <w:tc>
          <w:tcPr>
            <w:tcW w:w="1321" w:type="pct"/>
            <w:shd w:val="clear" w:color="auto" w:fill="auto"/>
          </w:tcPr>
          <w:p w:rsidR="002D2A97" w:rsidRPr="00AC0268" w:rsidRDefault="002D2A97" w:rsidP="00D25451">
            <w:pPr>
              <w:numPr>
                <w:ilvl w:val="0"/>
                <w:numId w:val="591"/>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8"/>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374281">
            <w:pPr>
              <w:spacing w:after="0" w:line="36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85% (w przypadku projektów nie objętych pomocą publiczną). W przypadku wystąpienia pomocy publicznej poziom dofinansowania będzie wynikał z odpowiednich przepisów dot. pomocy publicznej. </w:t>
            </w:r>
          </w:p>
        </w:tc>
      </w:tr>
      <w:tr w:rsidR="002D2A97" w:rsidRPr="00AC0268" w:rsidTr="00E9328A">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w:t>
            </w:r>
            <w:r w:rsidRPr="00AC0268">
              <w:rPr>
                <w:rFonts w:eastAsia="Times New Roman"/>
                <w:sz w:val="20"/>
                <w:szCs w:val="20"/>
                <w:lang w:eastAsia="pl-PL"/>
              </w:rPr>
              <w:lastRenderedPageBreak/>
              <w:t xml:space="preserve">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lastRenderedPageBreak/>
              <w:t>Działanie 2.4</w:t>
            </w:r>
          </w:p>
        </w:tc>
        <w:tc>
          <w:tcPr>
            <w:tcW w:w="2633" w:type="pct"/>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85% (w przypadku projektów nie objętych pomocą publiczną). W przypadku wystąpienia pomocy publicznej poziom dofinansowania będzie wynikał  z odpowiednich </w:t>
            </w:r>
            <w:r w:rsidRPr="00AC0268">
              <w:rPr>
                <w:color w:val="000000"/>
                <w:sz w:val="20"/>
                <w:szCs w:val="20"/>
                <w:lang w:eastAsia="pl-PL"/>
              </w:rPr>
              <w:lastRenderedPageBreak/>
              <w:t xml:space="preserve">przepisów dot. pomocy publicznej. </w:t>
            </w:r>
          </w:p>
        </w:tc>
      </w:tr>
      <w:tr w:rsidR="002D2A97" w:rsidRPr="00AC0268" w:rsidTr="00E9328A">
        <w:trPr>
          <w:trHeight w:val="1138"/>
        </w:trPr>
        <w:tc>
          <w:tcPr>
            <w:tcW w:w="1321" w:type="pct"/>
            <w:shd w:val="clear" w:color="auto" w:fill="auto"/>
          </w:tcPr>
          <w:p w:rsidR="002D2A97" w:rsidRPr="00AC0268" w:rsidRDefault="002D2A97" w:rsidP="00D25451">
            <w:pPr>
              <w:numPr>
                <w:ilvl w:val="0"/>
                <w:numId w:val="591"/>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46" w:type="pct"/>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Działanie 2.4</w:t>
            </w:r>
          </w:p>
        </w:tc>
        <w:tc>
          <w:tcPr>
            <w:tcW w:w="2633" w:type="pct"/>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15% (w przypadku projektów nie objętych pomocą publiczną). W przypadku wystąpienia pomocy publicznej poziom dofinansowania będzie wynikał z odpowiednich przepisów dot. pomocy publicznej.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285"/>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79" w:type="pct"/>
            <w:gridSpan w:val="2"/>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285"/>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9"/>
              <w:rPr>
                <w:rFonts w:eastAsia="Times New Roman"/>
                <w:b/>
                <w:sz w:val="20"/>
                <w:szCs w:val="20"/>
                <w:lang w:eastAsia="pl-PL"/>
              </w:rPr>
            </w:pPr>
            <w:r w:rsidRPr="00AC0268">
              <w:rPr>
                <w:rFonts w:eastAsia="Times New Roman"/>
                <w:sz w:val="20"/>
                <w:szCs w:val="20"/>
                <w:lang w:eastAsia="pl-PL"/>
              </w:rPr>
              <w:t>Kwota aloka</w:t>
            </w:r>
            <w:r w:rsidR="00E929D1"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9"/>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79" w:type="pct"/>
            <w:gridSpan w:val="2"/>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9"/>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79" w:type="pct"/>
            <w:gridSpan w:val="2"/>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1"/>
              </w:numPr>
              <w:spacing w:after="0" w:line="240" w:lineRule="auto"/>
              <w:ind w:left="318" w:hanging="319"/>
              <w:jc w:val="both"/>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79" w:type="pct"/>
            <w:gridSpan w:val="2"/>
            <w:shd w:val="clear" w:color="auto" w:fill="auto"/>
          </w:tcPr>
          <w:p w:rsidR="002D2A97" w:rsidRPr="00AC0268" w:rsidRDefault="002D2A97" w:rsidP="00374281">
            <w:pPr>
              <w:spacing w:after="0" w:line="240" w:lineRule="auto"/>
              <w:jc w:val="both"/>
              <w:rPr>
                <w:rFonts w:eastAsia="Times New Roman"/>
                <w:sz w:val="20"/>
                <w:szCs w:val="20"/>
                <w:lang w:eastAsia="pl-PL"/>
              </w:rPr>
            </w:pPr>
            <w:r w:rsidRPr="00AC0268">
              <w:rPr>
                <w:rFonts w:eastAsia="Times New Roman"/>
                <w:sz w:val="20"/>
                <w:szCs w:val="20"/>
                <w:lang w:eastAsia="pl-PL"/>
              </w:rPr>
              <w:t xml:space="preserve">Nie dotyczy </w:t>
            </w:r>
          </w:p>
        </w:tc>
      </w:tr>
      <w:tr w:rsidR="002D2A97" w:rsidRPr="00AC0268" w:rsidTr="00B016D2">
        <w:trPr>
          <w:trHeight w:val="441"/>
        </w:trPr>
        <w:tc>
          <w:tcPr>
            <w:tcW w:w="5000" w:type="pct"/>
            <w:gridSpan w:val="3"/>
            <w:shd w:val="clear" w:color="auto" w:fill="auto"/>
          </w:tcPr>
          <w:p w:rsidR="002D2A97" w:rsidRPr="00AC0268" w:rsidRDefault="002D2A97" w:rsidP="00374281">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7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Kategoria interwencji </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ind w:left="412" w:hanging="412"/>
              <w:jc w:val="both"/>
              <w:rPr>
                <w:color w:val="000000"/>
                <w:sz w:val="20"/>
                <w:szCs w:val="20"/>
                <w:lang w:eastAsia="pl-PL"/>
              </w:rPr>
            </w:pPr>
            <w:r w:rsidRPr="00AC0268">
              <w:rPr>
                <w:b/>
                <w:bCs/>
                <w:color w:val="000000"/>
                <w:sz w:val="20"/>
                <w:szCs w:val="20"/>
                <w:lang w:eastAsia="pl-PL"/>
              </w:rPr>
              <w:t xml:space="preserve">066 </w:t>
            </w:r>
            <w:r w:rsidRPr="00AC0268">
              <w:rPr>
                <w:color w:val="000000"/>
                <w:sz w:val="20"/>
                <w:szCs w:val="20"/>
                <w:lang w:eastAsia="pl-PL"/>
              </w:rPr>
              <w:t xml:space="preserve">Zaawansowane usługi wsparcia dla MŚP i grup MŚP (w tym usługi w zakresie zarządzania, marketingu i projektowania) </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71"/>
              </w:numPr>
              <w:spacing w:after="0" w:line="240" w:lineRule="auto"/>
              <w:ind w:left="318" w:hanging="284"/>
              <w:rPr>
                <w:rFonts w:eastAsia="Times New Roman"/>
                <w:sz w:val="20"/>
                <w:szCs w:val="20"/>
                <w:lang w:eastAsia="pl-PL"/>
              </w:rPr>
            </w:pPr>
            <w:r w:rsidRPr="00AC0268">
              <w:rPr>
                <w:rFonts w:eastAsia="Times New Roman"/>
                <w:sz w:val="20"/>
                <w:szCs w:val="20"/>
                <w:lang w:eastAsia="pl-PL"/>
              </w:rPr>
              <w:t>Forma finansowania</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jc w:val="both"/>
              <w:rPr>
                <w:color w:val="000000"/>
                <w:sz w:val="20"/>
                <w:szCs w:val="20"/>
                <w:lang w:eastAsia="pl-PL"/>
              </w:rPr>
            </w:pPr>
            <w:r w:rsidRPr="00AC0268">
              <w:rPr>
                <w:b/>
                <w:bCs/>
                <w:color w:val="000000"/>
                <w:sz w:val="20"/>
                <w:szCs w:val="20"/>
                <w:lang w:eastAsia="pl-PL"/>
              </w:rPr>
              <w:t xml:space="preserve">01 </w:t>
            </w:r>
            <w:r w:rsidRPr="00AC0268">
              <w:rPr>
                <w:bCs/>
                <w:color w:val="000000"/>
                <w:sz w:val="20"/>
                <w:szCs w:val="20"/>
                <w:lang w:eastAsia="pl-PL"/>
              </w:rPr>
              <w:t>Dotacja bezzwrotna</w:t>
            </w:r>
          </w:p>
        </w:tc>
      </w:tr>
      <w:tr w:rsidR="002D2A97" w:rsidRPr="00AC0268" w:rsidTr="00E9328A">
        <w:trPr>
          <w:trHeight w:val="135"/>
        </w:trPr>
        <w:tc>
          <w:tcPr>
            <w:tcW w:w="1321" w:type="pct"/>
            <w:shd w:val="clear" w:color="auto" w:fill="auto"/>
          </w:tcPr>
          <w:p w:rsidR="002D2A97" w:rsidRPr="00AC0268" w:rsidRDefault="002D2A97" w:rsidP="00D25451">
            <w:pPr>
              <w:numPr>
                <w:ilvl w:val="0"/>
                <w:numId w:val="67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 obszaru </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jc w:val="both"/>
              <w:rPr>
                <w:color w:val="000000"/>
                <w:sz w:val="20"/>
                <w:szCs w:val="20"/>
                <w:lang w:eastAsia="pl-PL"/>
              </w:rPr>
            </w:pPr>
            <w:r w:rsidRPr="00AC0268">
              <w:rPr>
                <w:b/>
                <w:bCs/>
                <w:color w:val="000000"/>
                <w:sz w:val="20"/>
                <w:szCs w:val="20"/>
                <w:lang w:eastAsia="pl-PL"/>
              </w:rPr>
              <w:t xml:space="preserve">01 </w:t>
            </w:r>
            <w:r w:rsidRPr="00AC0268">
              <w:rPr>
                <w:color w:val="000000"/>
                <w:sz w:val="20"/>
                <w:szCs w:val="20"/>
                <w:lang w:eastAsia="pl-PL"/>
              </w:rPr>
              <w:t xml:space="preserve">Duże obszary miejskie (o ludności &gt; 50 000 i dużej gęstości zaludnienia) </w:t>
            </w:r>
          </w:p>
          <w:p w:rsidR="002D2A97" w:rsidRPr="00AC0268" w:rsidRDefault="002D2A97" w:rsidP="00374281">
            <w:pPr>
              <w:autoSpaceDE w:val="0"/>
              <w:autoSpaceDN w:val="0"/>
              <w:adjustRightInd w:val="0"/>
              <w:spacing w:after="0" w:line="240" w:lineRule="auto"/>
              <w:jc w:val="both"/>
              <w:rPr>
                <w:color w:val="000000"/>
                <w:sz w:val="20"/>
                <w:szCs w:val="20"/>
                <w:lang w:eastAsia="pl-PL"/>
              </w:rPr>
            </w:pPr>
            <w:r w:rsidRPr="00AC0268">
              <w:rPr>
                <w:b/>
                <w:bCs/>
                <w:color w:val="000000"/>
                <w:sz w:val="20"/>
                <w:szCs w:val="20"/>
                <w:lang w:eastAsia="pl-PL"/>
              </w:rPr>
              <w:t xml:space="preserve">02 </w:t>
            </w:r>
            <w:r w:rsidRPr="00AC0268">
              <w:rPr>
                <w:color w:val="000000"/>
                <w:sz w:val="20"/>
                <w:szCs w:val="20"/>
                <w:lang w:eastAsia="pl-PL"/>
              </w:rPr>
              <w:t xml:space="preserve">Małe obszary miejskie (o ludności &gt; 5 000 i średniej gęstości zaludnienia) </w:t>
            </w:r>
          </w:p>
          <w:p w:rsidR="002D2A97" w:rsidRPr="00AC0268" w:rsidRDefault="002D2A97" w:rsidP="00374281">
            <w:pPr>
              <w:autoSpaceDE w:val="0"/>
              <w:autoSpaceDN w:val="0"/>
              <w:adjustRightInd w:val="0"/>
              <w:spacing w:after="0" w:line="240" w:lineRule="auto"/>
              <w:jc w:val="both"/>
              <w:rPr>
                <w:color w:val="000000"/>
                <w:sz w:val="20"/>
                <w:szCs w:val="20"/>
                <w:lang w:eastAsia="pl-PL"/>
              </w:rPr>
            </w:pPr>
            <w:r w:rsidRPr="00AC0268">
              <w:rPr>
                <w:b/>
                <w:bCs/>
                <w:color w:val="000000"/>
                <w:sz w:val="20"/>
                <w:szCs w:val="20"/>
                <w:lang w:eastAsia="pl-PL"/>
              </w:rPr>
              <w:t xml:space="preserve">03 </w:t>
            </w:r>
            <w:r w:rsidRPr="00AC0268">
              <w:rPr>
                <w:bCs/>
                <w:color w:val="000000"/>
                <w:sz w:val="20"/>
                <w:szCs w:val="20"/>
                <w:lang w:eastAsia="pl-PL"/>
              </w:rPr>
              <w:t>Obszary wiejskie (o małej gęstości zaludnienia)</w:t>
            </w:r>
          </w:p>
        </w:tc>
      </w:tr>
      <w:tr w:rsidR="002D2A97" w:rsidRPr="00AC0268" w:rsidTr="00545F65">
        <w:trPr>
          <w:trHeight w:val="135"/>
        </w:trPr>
        <w:tc>
          <w:tcPr>
            <w:tcW w:w="1321" w:type="pct"/>
            <w:shd w:val="clear" w:color="auto" w:fill="auto"/>
          </w:tcPr>
          <w:p w:rsidR="002D2A97" w:rsidRPr="00AC0268" w:rsidRDefault="002D2A97" w:rsidP="00D25451">
            <w:pPr>
              <w:numPr>
                <w:ilvl w:val="0"/>
                <w:numId w:val="67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Terytorialne mechanizmy wdrażania </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07 </w:t>
            </w:r>
            <w:r w:rsidRPr="00AC0268">
              <w:rPr>
                <w:bCs/>
                <w:color w:val="000000"/>
                <w:sz w:val="20"/>
                <w:szCs w:val="20"/>
                <w:lang w:eastAsia="pl-PL"/>
              </w:rPr>
              <w:t>Nie dotyczy</w:t>
            </w:r>
          </w:p>
        </w:tc>
      </w:tr>
      <w:tr w:rsidR="002D2A97" w:rsidRPr="00AC0268" w:rsidTr="00E9328A">
        <w:trPr>
          <w:trHeight w:val="135"/>
        </w:trPr>
        <w:tc>
          <w:tcPr>
            <w:tcW w:w="1321" w:type="pct"/>
            <w:shd w:val="clear" w:color="auto" w:fill="auto"/>
          </w:tcPr>
          <w:p w:rsidR="002D2A97" w:rsidRPr="00AC0268" w:rsidRDefault="002D2A97" w:rsidP="00374281">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Okres kwalifikowalności wydatków w ramach RPOWŚ na lata 2014-2020 rozpoczął się w dniu 1 stycznia 2014 roku, z zastrzeżeniem zasad określonych dla pomocy publicznej. </w:t>
            </w:r>
          </w:p>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W stosunku do projektów objętych zasadami pomocy publicznej, termin rozpoczęcia kwalifikowalności określać będą właściwe przepisy prawa unijnego i krajowego dotyczące zasad udzielania tej pomocy, obowiązujące w momencie udzielania wsparcia</w:t>
            </w:r>
            <w:r w:rsidR="00374281" w:rsidRPr="00AC0268">
              <w:rPr>
                <w:color w:val="000000"/>
                <w:sz w:val="20"/>
                <w:szCs w:val="20"/>
                <w:lang w:eastAsia="pl-PL"/>
              </w:rPr>
              <w:t>.</w:t>
            </w:r>
          </w:p>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Nie można przedłożyć do współfinansowania projektu, który został fizycznie ukończony (w przypadku robót budowlanych) lub w pełni zrealizowany </w:t>
            </w:r>
            <w:r w:rsidR="00956A45">
              <w:rPr>
                <w:color w:val="000000"/>
                <w:sz w:val="20"/>
                <w:szCs w:val="20"/>
                <w:lang w:eastAsia="pl-PL"/>
              </w:rPr>
              <w:br/>
            </w:r>
            <w:r w:rsidRPr="00AC0268">
              <w:rPr>
                <w:color w:val="000000"/>
                <w:sz w:val="20"/>
                <w:szCs w:val="20"/>
                <w:lang w:eastAsia="pl-PL"/>
              </w:rPr>
              <w:lastRenderedPageBreak/>
              <w:t>(w przypadku dostaw i usług) przed złożeniem Instytucji Zarządzające</w:t>
            </w:r>
            <w:r w:rsidR="00545F65" w:rsidRPr="00AC0268">
              <w:rPr>
                <w:color w:val="000000"/>
                <w:sz w:val="20"/>
                <w:szCs w:val="20"/>
                <w:lang w:eastAsia="pl-PL"/>
              </w:rPr>
              <w:t xml:space="preserve">j wniosku  </w:t>
            </w:r>
            <w:r w:rsidR="00956A45">
              <w:rPr>
                <w:color w:val="000000"/>
                <w:sz w:val="20"/>
                <w:szCs w:val="20"/>
                <w:lang w:eastAsia="pl-PL"/>
              </w:rPr>
              <w:br/>
            </w:r>
            <w:r w:rsidRPr="00AC0268">
              <w:rPr>
                <w:color w:val="000000"/>
                <w:sz w:val="20"/>
                <w:szCs w:val="20"/>
                <w:lang w:eastAsia="pl-PL"/>
              </w:rPr>
              <w:t>o dofinansowanie w ramach Programu Operacyjnego, niezależnie od tego, czy wszystkie dotyczące tego projektu płatności zostały przez beneficjenta dokonane</w:t>
            </w:r>
            <w:r w:rsidR="00F1164B">
              <w:rPr>
                <w:color w:val="000000"/>
                <w:sz w:val="20"/>
                <w:szCs w:val="20"/>
                <w:lang w:eastAsia="pl-PL"/>
              </w:rPr>
              <w:t xml:space="preserve"> z  zastrzeżeniem zasad określonych dla pomocy publicznej</w:t>
            </w:r>
            <w:r w:rsidRPr="00AC0268">
              <w:rPr>
                <w:color w:val="000000"/>
                <w:sz w:val="20"/>
                <w:szCs w:val="20"/>
                <w:lang w:eastAsia="pl-PL"/>
              </w:rPr>
              <w:t xml:space="preserve">. Przez projekt ukończony/zrealizowany należy rozumieć projekt, dla którego przed dniem złożenia wniosku o dofinansowanie nastąpił odbiór ostatnich robót, dostaw lub usług. </w:t>
            </w:r>
          </w:p>
        </w:tc>
      </w:tr>
      <w:tr w:rsidR="002D2A97" w:rsidRPr="00AC0268" w:rsidTr="00E9328A">
        <w:trPr>
          <w:trHeight w:val="135"/>
        </w:trPr>
        <w:tc>
          <w:tcPr>
            <w:tcW w:w="1321" w:type="pct"/>
            <w:shd w:val="clear" w:color="auto" w:fill="auto"/>
          </w:tcPr>
          <w:p w:rsidR="002D2A97" w:rsidRPr="00AC0268" w:rsidRDefault="002D2A97" w:rsidP="00374281">
            <w:pPr>
              <w:spacing w:after="0" w:line="240" w:lineRule="auto"/>
              <w:ind w:left="318" w:hanging="284"/>
              <w:rPr>
                <w:rFonts w:eastAsia="Times New Roman"/>
                <w:b/>
                <w:sz w:val="20"/>
                <w:szCs w:val="20"/>
                <w:lang w:eastAsia="pl-PL"/>
              </w:rPr>
            </w:pPr>
            <w:r w:rsidRPr="00AC0268">
              <w:rPr>
                <w:rFonts w:eastAsia="Times New Roman"/>
                <w:b/>
                <w:sz w:val="20"/>
                <w:szCs w:val="20"/>
                <w:lang w:eastAsia="pl-PL"/>
              </w:rPr>
              <w:lastRenderedPageBreak/>
              <w:t>31. </w:t>
            </w:r>
            <w:r w:rsidRPr="00AC0268">
              <w:rPr>
                <w:rFonts w:eastAsia="Times New Roman"/>
                <w:sz w:val="20"/>
                <w:szCs w:val="20"/>
                <w:lang w:eastAsia="pl-PL"/>
              </w:rPr>
              <w:t xml:space="preserve">Lista wydatków kwalifikowalnych w ramach działania (jeśli dotyczy) </w:t>
            </w:r>
          </w:p>
        </w:tc>
        <w:tc>
          <w:tcPr>
            <w:tcW w:w="3679" w:type="pct"/>
            <w:gridSpan w:val="2"/>
            <w:shd w:val="clear" w:color="auto" w:fill="auto"/>
          </w:tcPr>
          <w:p w:rsidR="002D2A97" w:rsidRPr="00AC0268" w:rsidRDefault="002D2A97" w:rsidP="00374281">
            <w:pPr>
              <w:autoSpaceDE w:val="0"/>
              <w:autoSpaceDN w:val="0"/>
              <w:adjustRightInd w:val="0"/>
              <w:spacing w:after="0" w:line="240" w:lineRule="auto"/>
              <w:rPr>
                <w:color w:val="000000"/>
                <w:sz w:val="20"/>
                <w:szCs w:val="20"/>
                <w:lang w:eastAsia="pl-PL"/>
              </w:rPr>
            </w:pPr>
            <w:r w:rsidRPr="00AC0268">
              <w:rPr>
                <w:color w:val="000000"/>
                <w:sz w:val="20"/>
                <w:szCs w:val="20"/>
                <w:lang w:eastAsia="pl-PL"/>
              </w:rPr>
              <w:t>Do wydatków kwalifikowalnych w ramach Działania 2.4 w</w:t>
            </w:r>
            <w:r w:rsidR="00545F65" w:rsidRPr="00AC0268">
              <w:rPr>
                <w:color w:val="000000"/>
                <w:sz w:val="20"/>
                <w:szCs w:val="20"/>
                <w:lang w:eastAsia="pl-PL"/>
              </w:rPr>
              <w:t>yłącznie</w:t>
            </w:r>
            <w:r w:rsidRPr="00AC0268">
              <w:rPr>
                <w:color w:val="000000"/>
                <w:sz w:val="20"/>
                <w:szCs w:val="20"/>
                <w:lang w:eastAsia="pl-PL"/>
              </w:rPr>
              <w:t xml:space="preserve"> w przypadku przyjęcia projektu do realizacji, mogą zostać zaliczone koszty zgodne z zasadami określonymi w </w:t>
            </w:r>
            <w:r w:rsidRPr="00AC0268">
              <w:rPr>
                <w:i/>
                <w:iCs/>
                <w:color w:val="000000"/>
                <w:sz w:val="20"/>
                <w:szCs w:val="20"/>
                <w:lang w:eastAsia="pl-PL"/>
              </w:rPr>
              <w:t>Wytycznych w zakresie kwalifikowalności wydatków w ramach Europejskiego Funduszu Rozwoju Regionalnego, Europejskiego Funduszu Społecznego oraz Funduszu Spójności na lata 2014-2020</w:t>
            </w:r>
            <w:r w:rsidRPr="00AC0268">
              <w:rPr>
                <w:color w:val="000000"/>
                <w:sz w:val="20"/>
                <w:szCs w:val="20"/>
                <w:lang w:eastAsia="pl-PL"/>
              </w:rPr>
              <w:t xml:space="preserve">. </w:t>
            </w:r>
          </w:p>
        </w:tc>
      </w:tr>
    </w:tbl>
    <w:p w:rsidR="00582EA3" w:rsidRPr="00582EA3" w:rsidRDefault="00582EA3" w:rsidP="007663F3">
      <w:pPr>
        <w:pStyle w:val="Nagwek3"/>
      </w:pPr>
      <w:r>
        <w:br w:type="page"/>
      </w:r>
      <w:bookmarkStart w:id="15" w:name="_Toc525546242"/>
      <w:r w:rsidRPr="00582EA3">
        <w:lastRenderedPageBreak/>
        <w:t>DZIAŁANIE 2.5 WSPARCIE INWESTYCYJNE SEKTORA MŚP</w:t>
      </w:r>
      <w:bookmarkEnd w:id="15"/>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7"/>
        <w:gridCol w:w="2048"/>
        <w:gridCol w:w="5155"/>
      </w:tblGrid>
      <w:tr w:rsidR="00126814" w:rsidRPr="00AC0268" w:rsidTr="002575E1">
        <w:trPr>
          <w:trHeight w:val="57"/>
        </w:trPr>
        <w:tc>
          <w:tcPr>
            <w:tcW w:w="5000" w:type="pct"/>
            <w:gridSpan w:val="3"/>
            <w:shd w:val="clear" w:color="auto" w:fill="E6E6E6"/>
          </w:tcPr>
          <w:p w:rsidR="00126814" w:rsidRPr="00AC0268" w:rsidRDefault="00126814" w:rsidP="002575E1">
            <w:pPr>
              <w:spacing w:after="0" w:line="240" w:lineRule="auto"/>
              <w:rPr>
                <w:rFonts w:eastAsia="Times New Roman"/>
                <w:b/>
                <w:sz w:val="20"/>
                <w:szCs w:val="20"/>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AC0268">
              <w:rPr>
                <w:rFonts w:eastAsia="Times New Roman"/>
                <w:b/>
                <w:sz w:val="20"/>
                <w:szCs w:val="20"/>
                <w:lang w:eastAsia="pl-PL"/>
              </w:rPr>
              <w:t xml:space="preserve">OPIS DZIAŁANIA I PODDZIAŁAŃ </w:t>
            </w:r>
          </w:p>
        </w:tc>
      </w:tr>
      <w:tr w:rsidR="00126814" w:rsidRPr="00AC0268" w:rsidTr="002575E1">
        <w:trPr>
          <w:trHeight w:val="695"/>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46" w:type="pct"/>
            <w:shd w:val="clear" w:color="auto" w:fill="auto"/>
          </w:tcPr>
          <w:p w:rsidR="00126814" w:rsidRPr="00AC0268" w:rsidRDefault="00126814" w:rsidP="002575E1">
            <w:pPr>
              <w:spacing w:after="0" w:line="240" w:lineRule="auto"/>
              <w:rPr>
                <w:rFonts w:eastAsia="Times New Roman"/>
                <w:b/>
                <w:sz w:val="20"/>
                <w:szCs w:val="20"/>
                <w:lang w:eastAsia="pl-PL"/>
              </w:rPr>
            </w:pPr>
            <w:r w:rsidRPr="00AC0268">
              <w:rPr>
                <w:rFonts w:eastAsia="Times New Roman"/>
                <w:b/>
                <w:sz w:val="20"/>
                <w:szCs w:val="20"/>
                <w:lang w:eastAsia="pl-PL"/>
              </w:rPr>
              <w:t>Działanie 2.5</w:t>
            </w:r>
          </w:p>
        </w:tc>
        <w:tc>
          <w:tcPr>
            <w:tcW w:w="2633" w:type="pct"/>
            <w:shd w:val="clear" w:color="auto" w:fill="auto"/>
          </w:tcPr>
          <w:p w:rsidR="00126814" w:rsidRPr="00AC0268" w:rsidRDefault="00126814" w:rsidP="002575E1">
            <w:pPr>
              <w:spacing w:after="0" w:line="240" w:lineRule="auto"/>
              <w:rPr>
                <w:rFonts w:eastAsia="Times New Roman"/>
                <w:b/>
                <w:sz w:val="20"/>
                <w:szCs w:val="20"/>
                <w:lang w:eastAsia="pl-PL"/>
              </w:rPr>
            </w:pPr>
            <w:r w:rsidRPr="00F827F3">
              <w:rPr>
                <w:rFonts w:eastAsia="Times New Roman"/>
                <w:b/>
                <w:sz w:val="20"/>
                <w:szCs w:val="20"/>
                <w:lang w:eastAsia="pl-PL"/>
              </w:rPr>
              <w:t>Wsparcie inwestycyjne sektora MŚP</w:t>
            </w:r>
          </w:p>
        </w:tc>
      </w:tr>
      <w:tr w:rsidR="00126814" w:rsidRPr="00AC0268" w:rsidTr="002575E1">
        <w:trPr>
          <w:trHeight w:val="705"/>
        </w:trPr>
        <w:tc>
          <w:tcPr>
            <w:tcW w:w="1321" w:type="pct"/>
            <w:shd w:val="clear" w:color="auto" w:fill="auto"/>
          </w:tcPr>
          <w:p w:rsidR="00126814" w:rsidRPr="00AC0268" w:rsidRDefault="00126814" w:rsidP="002575E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Zwiększone zastosowanie innowacji w przedsiębiorstwach sektora MŚP</w:t>
            </w:r>
            <w:r>
              <w:rPr>
                <w:rFonts w:eastAsia="Times New Roman"/>
                <w:sz w:val="20"/>
                <w:szCs w:val="20"/>
                <w:lang w:eastAsia="pl-PL"/>
              </w:rPr>
              <w:t>.</w:t>
            </w:r>
          </w:p>
        </w:tc>
      </w:tr>
      <w:tr w:rsidR="00126814" w:rsidRPr="00AC0268" w:rsidTr="002575E1">
        <w:trPr>
          <w:trHeight w:val="839"/>
        </w:trPr>
        <w:tc>
          <w:tcPr>
            <w:tcW w:w="1321" w:type="pct"/>
            <w:shd w:val="clear" w:color="auto" w:fill="auto"/>
          </w:tcPr>
          <w:p w:rsidR="00126814" w:rsidRPr="00AC0268" w:rsidRDefault="00126814" w:rsidP="002575E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p w:rsidR="00126814" w:rsidRPr="00AC0268" w:rsidRDefault="00126814" w:rsidP="002575E1">
            <w:pPr>
              <w:spacing w:after="0" w:line="240" w:lineRule="auto"/>
              <w:rPr>
                <w:rFonts w:eastAsia="Times New Roman"/>
                <w:sz w:val="20"/>
                <w:szCs w:val="20"/>
                <w:lang w:eastAsia="pl-PL"/>
              </w:rPr>
            </w:pPr>
          </w:p>
        </w:tc>
        <w:tc>
          <w:tcPr>
            <w:tcW w:w="2633" w:type="pct"/>
            <w:shd w:val="clear" w:color="auto" w:fill="auto"/>
          </w:tcPr>
          <w:p w:rsidR="00126814" w:rsidRPr="00374281" w:rsidRDefault="00126814" w:rsidP="002575E1">
            <w:pPr>
              <w:numPr>
                <w:ilvl w:val="0"/>
                <w:numId w:val="618"/>
              </w:numPr>
              <w:spacing w:after="0" w:line="240" w:lineRule="auto"/>
              <w:ind w:left="219" w:hanging="219"/>
              <w:rPr>
                <w:rFonts w:eastAsia="Times New Roman"/>
                <w:sz w:val="20"/>
                <w:szCs w:val="20"/>
                <w:lang w:eastAsia="pl-PL"/>
              </w:rPr>
            </w:pPr>
            <w:r w:rsidRPr="00374281">
              <w:rPr>
                <w:rFonts w:eastAsia="Times New Roman"/>
                <w:sz w:val="20"/>
                <w:szCs w:val="20"/>
                <w:lang w:eastAsia="pl-PL"/>
              </w:rPr>
              <w:t>Liczba wprowadzonych innowacji procesowych [szt.] – wskaźnik kluczowy</w:t>
            </w:r>
            <w:r>
              <w:rPr>
                <w:rFonts w:eastAsia="Times New Roman"/>
                <w:sz w:val="20"/>
                <w:szCs w:val="20"/>
                <w:lang w:eastAsia="pl-PL"/>
              </w:rPr>
              <w:t>.</w:t>
            </w:r>
          </w:p>
          <w:p w:rsidR="00126814" w:rsidRPr="00374281" w:rsidRDefault="00126814" w:rsidP="002575E1">
            <w:pPr>
              <w:numPr>
                <w:ilvl w:val="0"/>
                <w:numId w:val="618"/>
              </w:numPr>
              <w:spacing w:after="0" w:line="240" w:lineRule="auto"/>
              <w:ind w:left="219" w:hanging="219"/>
              <w:rPr>
                <w:rFonts w:eastAsia="Times New Roman"/>
                <w:sz w:val="20"/>
                <w:szCs w:val="20"/>
                <w:lang w:eastAsia="pl-PL"/>
              </w:rPr>
            </w:pPr>
            <w:r w:rsidRPr="00374281">
              <w:rPr>
                <w:rFonts w:eastAsia="Times New Roman"/>
                <w:sz w:val="20"/>
                <w:szCs w:val="20"/>
                <w:lang w:eastAsia="pl-PL"/>
              </w:rPr>
              <w:t>Liczba wprowadzonych innowacji produktowych [szt.] – wskaźnik kluczowy</w:t>
            </w:r>
            <w:r>
              <w:rPr>
                <w:rFonts w:eastAsia="Times New Roman"/>
                <w:sz w:val="20"/>
                <w:szCs w:val="20"/>
                <w:lang w:eastAsia="pl-PL"/>
              </w:rPr>
              <w:t>.</w:t>
            </w:r>
          </w:p>
          <w:p w:rsidR="00126814" w:rsidRDefault="00126814" w:rsidP="002575E1">
            <w:pPr>
              <w:numPr>
                <w:ilvl w:val="0"/>
                <w:numId w:val="618"/>
              </w:numPr>
              <w:spacing w:after="0" w:line="240" w:lineRule="auto"/>
              <w:ind w:left="219" w:hanging="219"/>
              <w:rPr>
                <w:rFonts w:eastAsia="Times New Roman"/>
                <w:sz w:val="20"/>
                <w:szCs w:val="20"/>
                <w:lang w:eastAsia="pl-PL"/>
              </w:rPr>
            </w:pPr>
            <w:r w:rsidRPr="00374281">
              <w:rPr>
                <w:rFonts w:eastAsia="Times New Roman"/>
                <w:sz w:val="20"/>
                <w:szCs w:val="20"/>
                <w:lang w:eastAsia="pl-PL"/>
              </w:rPr>
              <w:t>Liczba wprowadzonych innowacji nietechnologicznych [szt.] – wskaźnik kluczowy</w:t>
            </w:r>
            <w:r>
              <w:rPr>
                <w:rFonts w:eastAsia="Times New Roman"/>
                <w:sz w:val="20"/>
                <w:szCs w:val="20"/>
                <w:lang w:eastAsia="pl-PL"/>
              </w:rPr>
              <w:t>.</w:t>
            </w:r>
          </w:p>
          <w:p w:rsidR="00126814" w:rsidRPr="00374281" w:rsidRDefault="00126814" w:rsidP="002575E1">
            <w:pPr>
              <w:numPr>
                <w:ilvl w:val="0"/>
                <w:numId w:val="618"/>
              </w:numPr>
              <w:spacing w:after="0" w:line="240" w:lineRule="auto"/>
              <w:ind w:left="219" w:hanging="219"/>
              <w:rPr>
                <w:rFonts w:eastAsia="Times New Roman"/>
                <w:sz w:val="20"/>
                <w:szCs w:val="20"/>
                <w:lang w:eastAsia="pl-PL"/>
              </w:rPr>
            </w:pPr>
            <w:r w:rsidRPr="00374281">
              <w:rPr>
                <w:rFonts w:eastAsia="Times New Roman"/>
                <w:sz w:val="20"/>
                <w:szCs w:val="20"/>
                <w:lang w:eastAsia="pl-PL"/>
              </w:rPr>
              <w:t>Wzrost zatrudnienia we wspieranych przedsiębiorstwach O/K/M [CI 8] [EPC] – wskaźnik kluczowy</w:t>
            </w:r>
            <w:r>
              <w:rPr>
                <w:rFonts w:eastAsia="Times New Roman"/>
                <w:sz w:val="20"/>
                <w:szCs w:val="20"/>
                <w:lang w:eastAsia="pl-PL"/>
              </w:rPr>
              <w:t>.</w:t>
            </w:r>
            <w:r w:rsidRPr="00374281">
              <w:rPr>
                <w:rFonts w:eastAsia="Times New Roman"/>
                <w:sz w:val="20"/>
                <w:szCs w:val="20"/>
                <w:vertAlign w:val="superscript"/>
                <w:lang w:eastAsia="pl-PL"/>
              </w:rPr>
              <w:footnoteReference w:id="9"/>
            </w:r>
          </w:p>
        </w:tc>
      </w:tr>
      <w:tr w:rsidR="00126814" w:rsidRPr="00AC0268" w:rsidTr="002575E1">
        <w:trPr>
          <w:trHeight w:val="603"/>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numPr>
                <w:ilvl w:val="0"/>
                <w:numId w:val="619"/>
              </w:numPr>
              <w:spacing w:after="0" w:line="240" w:lineRule="auto"/>
              <w:ind w:left="196" w:hanging="227"/>
              <w:rPr>
                <w:rFonts w:eastAsia="Times New Roman"/>
                <w:sz w:val="20"/>
                <w:szCs w:val="20"/>
                <w:lang w:eastAsia="pl-PL"/>
              </w:rPr>
            </w:pPr>
            <w:r w:rsidRPr="00AC0268">
              <w:rPr>
                <w:rFonts w:eastAsia="Times New Roman"/>
                <w:sz w:val="20"/>
                <w:szCs w:val="20"/>
                <w:lang w:eastAsia="pl-PL"/>
              </w:rPr>
              <w:t>Liczba przedsiębiorstw objętych wsparciem w celu wprowadzenia produktów</w:t>
            </w:r>
            <w:r>
              <w:rPr>
                <w:rFonts w:eastAsia="Times New Roman"/>
                <w:sz w:val="20"/>
                <w:szCs w:val="20"/>
                <w:lang w:eastAsia="pl-PL"/>
              </w:rPr>
              <w:t xml:space="preserve"> nowych dla rynku [CI 28 ] [przedsiębiorstwa</w:t>
            </w:r>
            <w:r w:rsidRPr="00AC0268">
              <w:rPr>
                <w:rFonts w:eastAsia="Times New Roman"/>
                <w:sz w:val="20"/>
                <w:szCs w:val="20"/>
                <w:lang w:eastAsia="pl-PL"/>
              </w:rPr>
              <w:t>] – wskaźnik kluczowy</w:t>
            </w:r>
            <w:r>
              <w:rPr>
                <w:rFonts w:eastAsia="Times New Roman"/>
                <w:sz w:val="20"/>
                <w:szCs w:val="20"/>
                <w:lang w:eastAsia="pl-PL"/>
              </w:rPr>
              <w:t>.</w:t>
            </w:r>
          </w:p>
          <w:p w:rsidR="00126814" w:rsidRPr="00AC0268" w:rsidRDefault="00126814" w:rsidP="002575E1">
            <w:pPr>
              <w:numPr>
                <w:ilvl w:val="0"/>
                <w:numId w:val="619"/>
              </w:numPr>
              <w:spacing w:after="0" w:line="240" w:lineRule="auto"/>
              <w:ind w:left="196" w:hanging="227"/>
              <w:rPr>
                <w:rFonts w:eastAsia="Times New Roman"/>
                <w:sz w:val="20"/>
                <w:szCs w:val="20"/>
                <w:lang w:eastAsia="pl-PL"/>
              </w:rPr>
            </w:pPr>
            <w:r w:rsidRPr="00AC0268">
              <w:rPr>
                <w:rFonts w:eastAsia="Times New Roman"/>
                <w:sz w:val="20"/>
                <w:szCs w:val="20"/>
                <w:lang w:eastAsia="pl-PL"/>
              </w:rPr>
              <w:t xml:space="preserve">Liczba przedsiębiorstw objętych wsparciem w celu wprowadzenia produktów nowych dla firmy [CI 29] </w:t>
            </w:r>
            <w:r>
              <w:rPr>
                <w:rFonts w:eastAsia="Times New Roman"/>
                <w:sz w:val="20"/>
                <w:szCs w:val="20"/>
                <w:lang w:eastAsia="pl-PL"/>
              </w:rPr>
              <w:t>[przedsiębiorstwa</w:t>
            </w:r>
            <w:r w:rsidRPr="00AC0268">
              <w:rPr>
                <w:rFonts w:eastAsia="Times New Roman"/>
                <w:sz w:val="20"/>
                <w:szCs w:val="20"/>
                <w:lang w:eastAsia="pl-PL"/>
              </w:rPr>
              <w:t>] – wskaźnik kluczowy</w:t>
            </w:r>
            <w:r>
              <w:rPr>
                <w:rFonts w:eastAsia="Times New Roman"/>
                <w:sz w:val="20"/>
                <w:szCs w:val="20"/>
                <w:lang w:eastAsia="pl-PL"/>
              </w:rPr>
              <w:t>.</w:t>
            </w:r>
          </w:p>
          <w:p w:rsidR="00126814" w:rsidRPr="00AC0268" w:rsidRDefault="00126814" w:rsidP="002575E1">
            <w:pPr>
              <w:numPr>
                <w:ilvl w:val="0"/>
                <w:numId w:val="619"/>
              </w:numPr>
              <w:spacing w:after="0" w:line="240" w:lineRule="auto"/>
              <w:ind w:left="196" w:hanging="227"/>
              <w:rPr>
                <w:rFonts w:eastAsia="Times New Roman"/>
                <w:sz w:val="20"/>
                <w:szCs w:val="20"/>
                <w:lang w:eastAsia="pl-PL"/>
              </w:rPr>
            </w:pPr>
            <w:r w:rsidRPr="00AC0268">
              <w:rPr>
                <w:rFonts w:eastAsia="Times New Roman"/>
                <w:sz w:val="20"/>
                <w:szCs w:val="20"/>
                <w:lang w:eastAsia="pl-PL"/>
              </w:rPr>
              <w:t>Liczba przedsiębiorstw otrzymujących dotacje [CI 2] [przedsiębiorstwa] – wskaźnik kluczowy</w:t>
            </w:r>
            <w:r>
              <w:rPr>
                <w:rFonts w:eastAsia="Times New Roman"/>
                <w:sz w:val="20"/>
                <w:szCs w:val="20"/>
                <w:lang w:eastAsia="pl-PL"/>
              </w:rPr>
              <w:t>.</w:t>
            </w:r>
          </w:p>
          <w:p w:rsidR="00126814" w:rsidRPr="00AC0268" w:rsidRDefault="00126814" w:rsidP="002575E1">
            <w:pPr>
              <w:numPr>
                <w:ilvl w:val="0"/>
                <w:numId w:val="619"/>
              </w:numPr>
              <w:spacing w:after="0" w:line="240" w:lineRule="auto"/>
              <w:ind w:left="196" w:hanging="227"/>
              <w:rPr>
                <w:rFonts w:eastAsia="Times New Roman"/>
                <w:sz w:val="20"/>
                <w:szCs w:val="20"/>
                <w:lang w:eastAsia="pl-PL"/>
              </w:rPr>
            </w:pPr>
            <w:r w:rsidRPr="00AC0268">
              <w:rPr>
                <w:rFonts w:eastAsia="Times New Roman"/>
                <w:sz w:val="20"/>
                <w:szCs w:val="20"/>
                <w:lang w:eastAsia="pl-PL"/>
              </w:rPr>
              <w:t>Liczba przedsiębiorstw otr</w:t>
            </w:r>
            <w:r>
              <w:rPr>
                <w:rFonts w:eastAsia="Times New Roman"/>
                <w:sz w:val="20"/>
                <w:szCs w:val="20"/>
                <w:lang w:eastAsia="pl-PL"/>
              </w:rPr>
              <w:t>zymujących wsparcie [CI 1] [przedsiębiorstwa</w:t>
            </w:r>
            <w:r w:rsidRPr="00AC0268">
              <w:rPr>
                <w:rFonts w:eastAsia="Times New Roman"/>
                <w:sz w:val="20"/>
                <w:szCs w:val="20"/>
                <w:lang w:eastAsia="pl-PL"/>
              </w:rPr>
              <w:t>] – wskaźnik kluczowy</w:t>
            </w:r>
            <w:r>
              <w:rPr>
                <w:rFonts w:eastAsia="Times New Roman"/>
                <w:sz w:val="20"/>
                <w:szCs w:val="20"/>
                <w:lang w:eastAsia="pl-PL"/>
              </w:rPr>
              <w:t>.</w:t>
            </w:r>
          </w:p>
          <w:p w:rsidR="00126814" w:rsidRPr="00AC0268" w:rsidRDefault="00126814" w:rsidP="002575E1">
            <w:pPr>
              <w:numPr>
                <w:ilvl w:val="0"/>
                <w:numId w:val="619"/>
              </w:numPr>
              <w:spacing w:after="0" w:line="240" w:lineRule="auto"/>
              <w:ind w:left="196" w:hanging="227"/>
              <w:rPr>
                <w:rFonts w:eastAsia="Times New Roman"/>
                <w:sz w:val="20"/>
                <w:szCs w:val="20"/>
                <w:lang w:eastAsia="pl-PL"/>
              </w:rPr>
            </w:pPr>
            <w:r w:rsidRPr="00AC0268">
              <w:rPr>
                <w:rFonts w:eastAsia="Times New Roman"/>
                <w:sz w:val="20"/>
                <w:szCs w:val="20"/>
                <w:lang w:eastAsia="pl-PL"/>
              </w:rPr>
              <w:t>Inwestycje prywatne uzupełniające wsparcie publiczne dla przedsiębiorstw (dotacje) [CI 6] [EURO] – wskaźnik kluczowy</w:t>
            </w:r>
            <w:r>
              <w:rPr>
                <w:rFonts w:eastAsia="Times New Roman"/>
                <w:sz w:val="20"/>
                <w:szCs w:val="20"/>
                <w:lang w:eastAsia="pl-PL"/>
              </w:rPr>
              <w:t>.</w:t>
            </w:r>
          </w:p>
        </w:tc>
      </w:tr>
      <w:tr w:rsidR="00126814" w:rsidRPr="00AC0268" w:rsidTr="002575E1">
        <w:trPr>
          <w:trHeight w:val="596"/>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Projekty realizowane przez MŚP powinny zakładać wprowadzanie zmian produktowych, technologicznych lub organizacyjnych o charakterze innowacyjnym, uzupełniająco zmian marketingowych. W ramach Działania 2.5 przewiduje się następujące rodzaje projektów:</w:t>
            </w:r>
          </w:p>
          <w:p w:rsidR="00126814" w:rsidRPr="00AC0268" w:rsidRDefault="00126814" w:rsidP="002575E1">
            <w:pPr>
              <w:numPr>
                <w:ilvl w:val="0"/>
                <w:numId w:val="638"/>
              </w:numPr>
              <w:spacing w:after="0" w:line="240" w:lineRule="auto"/>
              <w:ind w:left="196" w:hanging="196"/>
              <w:rPr>
                <w:rFonts w:eastAsia="Times New Roman"/>
                <w:sz w:val="20"/>
                <w:szCs w:val="20"/>
                <w:lang w:eastAsia="pl-PL"/>
              </w:rPr>
            </w:pPr>
            <w:r w:rsidRPr="00AC0268">
              <w:rPr>
                <w:rFonts w:eastAsia="Times New Roman"/>
                <w:sz w:val="20"/>
                <w:szCs w:val="20"/>
                <w:lang w:eastAsia="pl-PL"/>
              </w:rPr>
              <w:t>Dofinansowanie inwestycji związanych z rozwojem przedsiębiorstwa, wprowadzeniem nowych produktów i/lub usług, a także unowocześnieniem wyposażenia związanego z działalnością gospodarczą, wprowadzeniem innowacji produktowych, technologicznych i/lub organizacyjnych.</w:t>
            </w:r>
          </w:p>
          <w:p w:rsidR="00126814" w:rsidRPr="00AC0268" w:rsidRDefault="00126814" w:rsidP="002575E1">
            <w:pPr>
              <w:numPr>
                <w:ilvl w:val="0"/>
                <w:numId w:val="638"/>
              </w:numPr>
              <w:spacing w:after="0" w:line="240" w:lineRule="auto"/>
              <w:ind w:left="196" w:hanging="196"/>
              <w:rPr>
                <w:rFonts w:eastAsia="Times New Roman"/>
                <w:sz w:val="20"/>
                <w:szCs w:val="20"/>
                <w:lang w:eastAsia="pl-PL"/>
              </w:rPr>
            </w:pPr>
            <w:r w:rsidRPr="00AC0268">
              <w:rPr>
                <w:rFonts w:eastAsia="Times New Roman"/>
                <w:sz w:val="20"/>
                <w:szCs w:val="20"/>
                <w:lang w:eastAsia="pl-PL"/>
              </w:rPr>
              <w:t>Dokonywanie zasadniczych zmian procesu produkcyjnego lub zmiana w sposobie świadczenia usług za pośrednictwem zakupu zaawansowanych nowych technologii lub w wyniku wdrożenia wyników prac B+R.</w:t>
            </w:r>
          </w:p>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 xml:space="preserve">Projekty zgodne z regionalnymi inteligentnymi specjalizacjami oraz zakładające znaczący wzrost zatrudnienia będą objęte preferencjami. Ponadto, priorytetowo będą traktowane również eko-inwestycje oraz eko-marketing. Natomiast w przypadku gdy wsparcie będzie dotyczyło infrastruktury sektora przedsiębiorstw, preferencjami objęte będą lokalne  i regionalne start-upy (działające na rynku nie dłużej niż 24 miesiące), które mogły </w:t>
            </w:r>
            <w:r w:rsidRPr="00AC0268">
              <w:rPr>
                <w:rFonts w:eastAsia="Times New Roman"/>
                <w:sz w:val="20"/>
                <w:szCs w:val="20"/>
                <w:lang w:eastAsia="pl-PL"/>
              </w:rPr>
              <w:lastRenderedPageBreak/>
              <w:t xml:space="preserve">zostać utworzone dzięki interwencji prowadzonej </w:t>
            </w:r>
            <w:r>
              <w:rPr>
                <w:rFonts w:eastAsia="Times New Roman"/>
                <w:sz w:val="20"/>
                <w:szCs w:val="20"/>
                <w:lang w:eastAsia="pl-PL"/>
              </w:rPr>
              <w:br/>
            </w:r>
            <w:r w:rsidRPr="00AC0268">
              <w:rPr>
                <w:rFonts w:eastAsia="Times New Roman"/>
                <w:sz w:val="20"/>
                <w:szCs w:val="20"/>
                <w:lang w:eastAsia="pl-PL"/>
              </w:rPr>
              <w:t>w ramach CT 8.</w:t>
            </w:r>
          </w:p>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Ponadto, preferencjami objęte będą inwestycje realizowane z korzyścią dla środowiska i wpływające na poprawę klimatu, w tym prowadzących do zmniejszenia szkodliwego oddziaływania na środowisko, m. in.: ograniczenia energo-, materiało- i wodochłonności procesu produkcyjnego lub świadczenia usług, prowadzących do powstania nowego lub znacząco ulepszonego produktu lub usługi. Preferencje obejmą aplikacje sektora MŚP,  z terenów o najniższym współczynniku przedsiębiorczości.</w:t>
            </w:r>
          </w:p>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W ramach uzupełnienia wsparcia na w/w przedsięwzięcia istnieje możliwość uzyskania dofinansowania na niezbędne, uzasadnione specjalistyczne szkolenia i kursy kadr (pracowników) zatrudnionych w przedsiębiorstwach.</w:t>
            </w:r>
          </w:p>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 xml:space="preserve">Inwestycja musi być realizowana na terenie województwa świętokrzyskiego. </w:t>
            </w:r>
          </w:p>
        </w:tc>
      </w:tr>
      <w:tr w:rsidR="00126814" w:rsidRPr="00AC0268" w:rsidTr="002575E1">
        <w:trPr>
          <w:trHeight w:val="507"/>
        </w:trPr>
        <w:tc>
          <w:tcPr>
            <w:tcW w:w="1321" w:type="pct"/>
            <w:shd w:val="clear" w:color="auto" w:fill="auto"/>
          </w:tcPr>
          <w:p w:rsidR="00126814" w:rsidRPr="00AC0268" w:rsidRDefault="00126814" w:rsidP="002575E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numPr>
                <w:ilvl w:val="0"/>
                <w:numId w:val="639"/>
              </w:numPr>
              <w:autoSpaceDE w:val="0"/>
              <w:autoSpaceDN w:val="0"/>
              <w:adjustRightInd w:val="0"/>
              <w:spacing w:after="0" w:line="240" w:lineRule="auto"/>
              <w:ind w:left="361" w:hanging="304"/>
              <w:rPr>
                <w:color w:val="000000"/>
                <w:sz w:val="20"/>
                <w:szCs w:val="20"/>
                <w:lang w:eastAsia="pl-PL"/>
              </w:rPr>
            </w:pPr>
            <w:r w:rsidRPr="00AC0268">
              <w:rPr>
                <w:color w:val="000000"/>
                <w:sz w:val="20"/>
                <w:szCs w:val="20"/>
                <w:lang w:eastAsia="pl-PL"/>
              </w:rPr>
              <w:t xml:space="preserve">Mikro, małe oraz średnie przedsiębiorstwa (definiowane według załącznika nr I do Rozporządzenia Komisji (UE) NR 651/2014 z dnia 17 czerwca 2014 r. uznające niektóre rodzaje pomocy za zgodne z rynkiem wewnętrznym w zastosowaniu art. 107 i 108 Traktatu (Dz. Urz. UE L 187 z 26.06.2014) – pomoc regionalna; </w:t>
            </w:r>
          </w:p>
          <w:p w:rsidR="00126814" w:rsidRPr="00AC0268" w:rsidRDefault="00126814" w:rsidP="002575E1">
            <w:pPr>
              <w:numPr>
                <w:ilvl w:val="0"/>
                <w:numId w:val="639"/>
              </w:numPr>
              <w:autoSpaceDE w:val="0"/>
              <w:autoSpaceDN w:val="0"/>
              <w:adjustRightInd w:val="0"/>
              <w:spacing w:after="0" w:line="240" w:lineRule="auto"/>
              <w:ind w:left="361" w:hanging="304"/>
              <w:rPr>
                <w:color w:val="000000"/>
                <w:sz w:val="20"/>
                <w:szCs w:val="20"/>
                <w:lang w:eastAsia="pl-PL"/>
              </w:rPr>
            </w:pPr>
            <w:r w:rsidRPr="00AC0268">
              <w:rPr>
                <w:color w:val="000000"/>
                <w:sz w:val="20"/>
                <w:szCs w:val="20"/>
                <w:lang w:eastAsia="pl-PL"/>
              </w:rPr>
              <w:t>Mikro, małe oraz średnie przedsiębiorstwa [definiowane według załącznika nr I do Rozporządzenia Komisji (UE) NR 651/2014 z dnia 17 czerwca 2014 r. uznające niektóre rodzaje pomocy za zgodne z rynkiem wewnętrznym w zastosowaniu art. 107 i 108 Traktatu (Dz. Urz. UE L 187 z 26.06.2014 oraz z uwzględnieniem definicji jednego przedsiębiorcy na podstawie art. 2 ust. 2 rozporządzenia 1407/2013 z dnia 18 grudnia 2013r</w:t>
            </w:r>
            <w:r w:rsidRPr="00AC0268">
              <w:rPr>
                <w:i/>
                <w:iCs/>
                <w:color w:val="000000"/>
                <w:sz w:val="20"/>
                <w:szCs w:val="20"/>
                <w:lang w:eastAsia="pl-PL"/>
              </w:rPr>
              <w:t xml:space="preserve">. </w:t>
            </w:r>
            <w:r>
              <w:rPr>
                <w:i/>
                <w:iCs/>
                <w:color w:val="000000"/>
                <w:sz w:val="20"/>
                <w:szCs w:val="20"/>
                <w:lang w:eastAsia="pl-PL"/>
              </w:rPr>
              <w:br/>
            </w:r>
            <w:r w:rsidRPr="00AC0268">
              <w:rPr>
                <w:color w:val="000000"/>
                <w:sz w:val="20"/>
                <w:szCs w:val="20"/>
                <w:lang w:eastAsia="pl-PL"/>
              </w:rPr>
              <w:t xml:space="preserve">w sprawie stosowania art. 107 i 108 Traktatu </w:t>
            </w:r>
            <w:r>
              <w:rPr>
                <w:color w:val="000000"/>
                <w:sz w:val="20"/>
                <w:szCs w:val="20"/>
                <w:lang w:eastAsia="pl-PL"/>
              </w:rPr>
              <w:br/>
            </w:r>
            <w:r w:rsidRPr="00AC0268">
              <w:rPr>
                <w:color w:val="000000"/>
                <w:sz w:val="20"/>
                <w:szCs w:val="20"/>
                <w:lang w:eastAsia="pl-PL"/>
              </w:rPr>
              <w:t xml:space="preserve">o funkcjonowaniu Unii Europejskiej do pomocy </w:t>
            </w:r>
            <w:r>
              <w:rPr>
                <w:color w:val="000000"/>
                <w:sz w:val="20"/>
                <w:szCs w:val="20"/>
                <w:lang w:eastAsia="pl-PL"/>
              </w:rPr>
              <w:br/>
            </w:r>
            <w:r w:rsidRPr="00AC0268">
              <w:rPr>
                <w:i/>
                <w:iCs/>
                <w:color w:val="000000"/>
                <w:sz w:val="20"/>
                <w:szCs w:val="20"/>
                <w:lang w:eastAsia="pl-PL"/>
              </w:rPr>
              <w:t xml:space="preserve">de minimis </w:t>
            </w:r>
            <w:r w:rsidRPr="00AC0268">
              <w:rPr>
                <w:color w:val="000000"/>
                <w:sz w:val="20"/>
                <w:szCs w:val="20"/>
                <w:lang w:eastAsia="pl-PL"/>
              </w:rPr>
              <w:t xml:space="preserve">(Dz. Urz. UE L 352 z 24.12.2013)] – pomoc </w:t>
            </w:r>
            <w:r>
              <w:rPr>
                <w:color w:val="000000"/>
                <w:sz w:val="20"/>
                <w:szCs w:val="20"/>
                <w:lang w:eastAsia="pl-PL"/>
              </w:rPr>
              <w:br/>
            </w:r>
            <w:r w:rsidRPr="00AC0268">
              <w:rPr>
                <w:i/>
                <w:iCs/>
                <w:color w:val="000000"/>
                <w:sz w:val="20"/>
                <w:szCs w:val="20"/>
                <w:lang w:eastAsia="pl-PL"/>
              </w:rPr>
              <w:t xml:space="preserve">de minimis. </w:t>
            </w:r>
          </w:p>
        </w:tc>
      </w:tr>
      <w:tr w:rsidR="00126814" w:rsidRPr="00AC0268" w:rsidTr="002575E1">
        <w:trPr>
          <w:trHeight w:val="270"/>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numPr>
                <w:ilvl w:val="0"/>
                <w:numId w:val="640"/>
              </w:numPr>
              <w:autoSpaceDE w:val="0"/>
              <w:autoSpaceDN w:val="0"/>
              <w:adjustRightInd w:val="0"/>
              <w:spacing w:after="0" w:line="240" w:lineRule="auto"/>
              <w:ind w:left="361" w:hanging="361"/>
              <w:rPr>
                <w:color w:val="000000"/>
                <w:sz w:val="20"/>
                <w:szCs w:val="20"/>
                <w:lang w:eastAsia="pl-PL"/>
              </w:rPr>
            </w:pPr>
            <w:r w:rsidRPr="00AC0268">
              <w:rPr>
                <w:color w:val="000000"/>
                <w:sz w:val="20"/>
                <w:szCs w:val="20"/>
                <w:lang w:eastAsia="pl-PL"/>
              </w:rPr>
              <w:t xml:space="preserve">Mikro, małe oraz średnie przedsiębiorstwa (definiowane według załącznika nr I do Rozporządzenia Komisji (UE) NR 651/2014 z dnia 17 czerwca 2014 r. uznające niektóre rodzaje pomocy za zgodne z rynkiem wewnętrznym w zastosowaniu art. 107 i 108 Traktatu (Dz. Urz. UE L 187 z 26.06.2014) – pomoc regionalna; </w:t>
            </w:r>
          </w:p>
          <w:p w:rsidR="00126814" w:rsidRPr="00AC0268" w:rsidRDefault="00126814" w:rsidP="002575E1">
            <w:pPr>
              <w:numPr>
                <w:ilvl w:val="0"/>
                <w:numId w:val="640"/>
              </w:numPr>
              <w:autoSpaceDE w:val="0"/>
              <w:autoSpaceDN w:val="0"/>
              <w:adjustRightInd w:val="0"/>
              <w:spacing w:after="0" w:line="240" w:lineRule="auto"/>
              <w:ind w:left="361" w:hanging="361"/>
              <w:rPr>
                <w:color w:val="000000"/>
                <w:sz w:val="20"/>
                <w:szCs w:val="20"/>
                <w:lang w:eastAsia="pl-PL"/>
              </w:rPr>
            </w:pPr>
            <w:r w:rsidRPr="00AC0268">
              <w:rPr>
                <w:color w:val="000000"/>
                <w:sz w:val="20"/>
                <w:szCs w:val="20"/>
                <w:lang w:eastAsia="pl-PL"/>
              </w:rPr>
              <w:t>Mikro, małe oraz średnie przedsiębiorstwa [definiowane według załącznika nr I do Rozporządzenia Komisji (UE) NR 651/2014 z dnia 17 czerwca 2014 r. uznające niektóre rodzaje pomocy za zgodne z rynkiem wewnętrznym w zastosowaniu art. 107 i 108 Traktatu (Dz. Urz. UE L 187 z 26.06.2014 oraz z uwzględnieniem definicji jednego przedsiębiorcy na podstawie art. 2 ust. 2 rozporządzenia 1407/2013 z dnia 18 grudnia 2013r</w:t>
            </w:r>
            <w:r w:rsidRPr="00AC0268">
              <w:rPr>
                <w:i/>
                <w:iCs/>
                <w:color w:val="000000"/>
                <w:sz w:val="20"/>
                <w:szCs w:val="20"/>
                <w:lang w:eastAsia="pl-PL"/>
              </w:rPr>
              <w:t xml:space="preserve">. </w:t>
            </w:r>
            <w:r>
              <w:rPr>
                <w:i/>
                <w:iCs/>
                <w:color w:val="000000"/>
                <w:sz w:val="20"/>
                <w:szCs w:val="20"/>
                <w:lang w:eastAsia="pl-PL"/>
              </w:rPr>
              <w:br/>
            </w:r>
            <w:r w:rsidRPr="00AC0268">
              <w:rPr>
                <w:color w:val="000000"/>
                <w:sz w:val="20"/>
                <w:szCs w:val="20"/>
                <w:lang w:eastAsia="pl-PL"/>
              </w:rPr>
              <w:t xml:space="preserve">w sprawie stosowania art. 107 i 108 Traktatu </w:t>
            </w:r>
            <w:r>
              <w:rPr>
                <w:color w:val="000000"/>
                <w:sz w:val="20"/>
                <w:szCs w:val="20"/>
                <w:lang w:eastAsia="pl-PL"/>
              </w:rPr>
              <w:br/>
            </w:r>
            <w:r w:rsidRPr="00AC0268">
              <w:rPr>
                <w:color w:val="000000"/>
                <w:sz w:val="20"/>
                <w:szCs w:val="20"/>
                <w:lang w:eastAsia="pl-PL"/>
              </w:rPr>
              <w:t xml:space="preserve">o funkcjonowaniu Unii Europejskiej do pomocy </w:t>
            </w:r>
            <w:r>
              <w:rPr>
                <w:color w:val="000000"/>
                <w:sz w:val="20"/>
                <w:szCs w:val="20"/>
                <w:lang w:eastAsia="pl-PL"/>
              </w:rPr>
              <w:br/>
            </w:r>
            <w:r w:rsidRPr="00AC0268">
              <w:rPr>
                <w:i/>
                <w:iCs/>
                <w:color w:val="000000"/>
                <w:sz w:val="20"/>
                <w:szCs w:val="20"/>
                <w:lang w:eastAsia="pl-PL"/>
              </w:rPr>
              <w:t xml:space="preserve">de minimis </w:t>
            </w:r>
            <w:r w:rsidRPr="00AC0268">
              <w:rPr>
                <w:color w:val="000000"/>
                <w:sz w:val="20"/>
                <w:szCs w:val="20"/>
                <w:lang w:eastAsia="pl-PL"/>
              </w:rPr>
              <w:t xml:space="preserve">(Dz. Urz. UE L 352 z 24.12.2013)] – pomoc </w:t>
            </w:r>
            <w:r>
              <w:rPr>
                <w:color w:val="000000"/>
                <w:sz w:val="20"/>
                <w:szCs w:val="20"/>
                <w:lang w:eastAsia="pl-PL"/>
              </w:rPr>
              <w:br/>
            </w:r>
            <w:r w:rsidRPr="00AC0268">
              <w:rPr>
                <w:i/>
                <w:iCs/>
                <w:color w:val="000000"/>
                <w:sz w:val="20"/>
                <w:szCs w:val="20"/>
                <w:lang w:eastAsia="pl-PL"/>
              </w:rPr>
              <w:t xml:space="preserve">de minimis. </w:t>
            </w:r>
          </w:p>
        </w:tc>
      </w:tr>
      <w:tr w:rsidR="00126814" w:rsidRPr="00AC0268" w:rsidTr="002575E1">
        <w:trPr>
          <w:trHeight w:val="57"/>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79" w:type="pct"/>
            <w:gridSpan w:val="2"/>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126814" w:rsidRPr="00AC0268" w:rsidTr="002575E1">
        <w:trPr>
          <w:trHeight w:val="57"/>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79" w:type="pct"/>
            <w:gridSpan w:val="2"/>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126814" w:rsidRPr="00AC0268" w:rsidTr="002575E1">
        <w:trPr>
          <w:trHeight w:val="57"/>
        </w:trPr>
        <w:tc>
          <w:tcPr>
            <w:tcW w:w="1321" w:type="pct"/>
            <w:vMerge w:val="restar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Kategoria (e) regionu </w:t>
            </w:r>
            <w:r w:rsidRPr="00AC0268">
              <w:rPr>
                <w:rFonts w:eastAsia="Times New Roman"/>
                <w:sz w:val="20"/>
                <w:szCs w:val="20"/>
                <w:lang w:eastAsia="pl-PL"/>
              </w:rPr>
              <w:lastRenderedPageBreak/>
              <w:t>(ów) wraz z przypisaniem kwot UE (EUR)</w:t>
            </w:r>
          </w:p>
        </w:tc>
        <w:tc>
          <w:tcPr>
            <w:tcW w:w="3679" w:type="pct"/>
            <w:gridSpan w:val="2"/>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lastRenderedPageBreak/>
              <w:t>Region słabiej rozwinięty</w:t>
            </w:r>
          </w:p>
        </w:tc>
      </w:tr>
      <w:tr w:rsidR="00126814" w:rsidRPr="00AC0268" w:rsidTr="002575E1">
        <w:trPr>
          <w:trHeight w:val="57"/>
        </w:trPr>
        <w:tc>
          <w:tcPr>
            <w:tcW w:w="1321" w:type="pct"/>
            <w:vMerge/>
            <w:shd w:val="clear" w:color="auto" w:fill="auto"/>
          </w:tcPr>
          <w:p w:rsidR="00126814" w:rsidRPr="00AC0268" w:rsidRDefault="00126814" w:rsidP="002575E1">
            <w:pPr>
              <w:numPr>
                <w:ilvl w:val="0"/>
                <w:numId w:val="592"/>
              </w:numPr>
              <w:spacing w:after="0" w:line="240" w:lineRule="auto"/>
              <w:rPr>
                <w:rFonts w:eastAsia="Times New Roman"/>
                <w:sz w:val="20"/>
                <w:szCs w:val="20"/>
                <w:lang w:eastAsia="pl-PL"/>
              </w:rPr>
            </w:pP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autoSpaceDE w:val="0"/>
              <w:autoSpaceDN w:val="0"/>
              <w:adjustRightInd w:val="0"/>
              <w:spacing w:after="0" w:line="240" w:lineRule="auto"/>
              <w:rPr>
                <w:b/>
                <w:color w:val="000000"/>
                <w:sz w:val="20"/>
                <w:szCs w:val="20"/>
                <w:lang w:eastAsia="pl-PL"/>
              </w:rPr>
            </w:pPr>
            <w:r>
              <w:rPr>
                <w:b/>
                <w:color w:val="000000"/>
                <w:sz w:val="20"/>
                <w:szCs w:val="20"/>
                <w:lang w:eastAsia="pl-PL"/>
              </w:rPr>
              <w:t>69</w:t>
            </w:r>
            <w:r w:rsidRPr="00AC0268">
              <w:rPr>
                <w:b/>
                <w:color w:val="000000"/>
                <w:sz w:val="20"/>
                <w:szCs w:val="20"/>
                <w:lang w:eastAsia="pl-PL"/>
              </w:rPr>
              <w:t xml:space="preserve"> 794 983,00 </w:t>
            </w:r>
          </w:p>
        </w:tc>
      </w:tr>
      <w:tr w:rsidR="00126814" w:rsidRPr="00AC0268" w:rsidTr="002575E1">
        <w:trPr>
          <w:trHeight w:val="1731"/>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Pr="00AC0268">
              <w:rPr>
                <w:rFonts w:eastAsia="Times New Roman"/>
                <w:sz w:val="20"/>
                <w:szCs w:val="20"/>
                <w:lang w:eastAsia="pl-PL"/>
              </w:rPr>
              <w:br/>
              <w:t xml:space="preserve">z innymi PO </w:t>
            </w:r>
            <w:r w:rsidRPr="00AC0268">
              <w:rPr>
                <w:rFonts w:eastAsia="Times New Roman"/>
                <w:sz w:val="20"/>
                <w:szCs w:val="20"/>
                <w:lang w:eastAsia="pl-PL"/>
              </w:rPr>
              <w:br/>
              <w:t>(jeśli dotyczy)</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126814" w:rsidRPr="00AC0268" w:rsidTr="002575E1">
        <w:trPr>
          <w:trHeight w:val="759"/>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126814" w:rsidRPr="00AC0268" w:rsidTr="002575E1">
        <w:trPr>
          <w:trHeight w:val="412"/>
        </w:trPr>
        <w:tc>
          <w:tcPr>
            <w:tcW w:w="1321" w:type="pct"/>
            <w:shd w:val="clear" w:color="auto" w:fill="auto"/>
          </w:tcPr>
          <w:p w:rsidR="00126814" w:rsidRPr="00AC0268" w:rsidRDefault="00126814" w:rsidP="002575E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 oraz wskazanie podmiotu odpowiedzialnego za nabór i ocenę wniosków oraz</w:t>
            </w:r>
            <w:r w:rsidRPr="00AC0268">
              <w:rPr>
                <w:rFonts w:eastAsia="Times New Roman"/>
                <w:sz w:val="20"/>
                <w:szCs w:val="20"/>
                <w:lang w:eastAsia="pl-PL"/>
              </w:rPr>
              <w:br/>
              <w:t xml:space="preserve">przyjmowanie protestów </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Konkursowy</w:t>
            </w:r>
          </w:p>
          <w:p w:rsidR="00126814" w:rsidRPr="00AC0268" w:rsidRDefault="00126814" w:rsidP="002575E1">
            <w:pPr>
              <w:spacing w:after="0" w:line="240" w:lineRule="auto"/>
              <w:rPr>
                <w:rFonts w:eastAsia="Times New Roman"/>
                <w:sz w:val="20"/>
                <w:szCs w:val="20"/>
                <w:lang w:eastAsia="pl-PL"/>
              </w:rPr>
            </w:pPr>
          </w:p>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 xml:space="preserve">Instytucja Zarządzająca  </w:t>
            </w:r>
          </w:p>
        </w:tc>
      </w:tr>
      <w:tr w:rsidR="00126814" w:rsidRPr="00AC0268" w:rsidTr="002575E1">
        <w:trPr>
          <w:trHeight w:val="1121"/>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Zgodnie z: </w:t>
            </w:r>
          </w:p>
          <w:p w:rsidR="00126814" w:rsidRPr="00AC0268" w:rsidRDefault="00126814" w:rsidP="002575E1">
            <w:pPr>
              <w:numPr>
                <w:ilvl w:val="0"/>
                <w:numId w:val="641"/>
              </w:numPr>
              <w:autoSpaceDE w:val="0"/>
              <w:autoSpaceDN w:val="0"/>
              <w:adjustRightInd w:val="0"/>
              <w:spacing w:after="0" w:line="240" w:lineRule="auto"/>
              <w:ind w:left="219" w:hanging="219"/>
              <w:rPr>
                <w:color w:val="000000"/>
                <w:sz w:val="20"/>
                <w:szCs w:val="20"/>
                <w:lang w:eastAsia="pl-PL"/>
              </w:rPr>
            </w:pPr>
            <w:r w:rsidRPr="00AC0268">
              <w:rPr>
                <w:color w:val="000000"/>
                <w:sz w:val="20"/>
                <w:szCs w:val="20"/>
                <w:lang w:eastAsia="pl-PL"/>
              </w:rPr>
              <w:t xml:space="preserve">Wytycznymi w zakresie kwalifikowalności wydatków </w:t>
            </w:r>
          </w:p>
          <w:p w:rsidR="00126814" w:rsidRPr="00AC0268" w:rsidRDefault="00126814" w:rsidP="002575E1">
            <w:pPr>
              <w:autoSpaceDE w:val="0"/>
              <w:autoSpaceDN w:val="0"/>
              <w:adjustRightInd w:val="0"/>
              <w:spacing w:after="0" w:line="240" w:lineRule="auto"/>
              <w:ind w:left="196"/>
              <w:rPr>
                <w:color w:val="000000"/>
                <w:sz w:val="20"/>
                <w:szCs w:val="20"/>
                <w:lang w:eastAsia="pl-PL"/>
              </w:rPr>
            </w:pPr>
            <w:r w:rsidRPr="00AC0268">
              <w:rPr>
                <w:color w:val="000000"/>
                <w:sz w:val="20"/>
                <w:szCs w:val="20"/>
                <w:lang w:eastAsia="pl-PL"/>
              </w:rPr>
              <w:t xml:space="preserve">w ramach Europejskiego Funduszu Rozwoju Regionalnego, Europejskiego Funduszu Społecznego oraz Funduszu Spójności na lata 2014-2020. </w:t>
            </w:r>
          </w:p>
          <w:p w:rsidR="00126814" w:rsidRPr="00AC0268" w:rsidRDefault="00126814" w:rsidP="002575E1">
            <w:pPr>
              <w:numPr>
                <w:ilvl w:val="0"/>
                <w:numId w:val="641"/>
              </w:numPr>
              <w:autoSpaceDE w:val="0"/>
              <w:autoSpaceDN w:val="0"/>
              <w:adjustRightInd w:val="0"/>
              <w:spacing w:after="0" w:line="240" w:lineRule="auto"/>
              <w:ind w:left="196" w:hanging="196"/>
              <w:rPr>
                <w:color w:val="000000"/>
                <w:sz w:val="20"/>
                <w:szCs w:val="20"/>
                <w:lang w:eastAsia="pl-PL"/>
              </w:rPr>
            </w:pPr>
            <w:r w:rsidRPr="00AC0268">
              <w:rPr>
                <w:color w:val="000000"/>
                <w:sz w:val="20"/>
                <w:szCs w:val="20"/>
                <w:lang w:eastAsia="pl-PL"/>
              </w:rPr>
              <w:t xml:space="preserve">Rozporządzeniem Komisji (UE) nr 651/2014 z dnia </w:t>
            </w:r>
            <w:r>
              <w:rPr>
                <w:color w:val="000000"/>
                <w:sz w:val="20"/>
                <w:szCs w:val="20"/>
                <w:lang w:eastAsia="pl-PL"/>
              </w:rPr>
              <w:br/>
            </w:r>
            <w:r w:rsidRPr="00AC0268">
              <w:rPr>
                <w:color w:val="000000"/>
                <w:sz w:val="20"/>
                <w:szCs w:val="20"/>
                <w:lang w:eastAsia="pl-PL"/>
              </w:rPr>
              <w:t>17 czerwca 2014 r. uznającym niektóre rodzaje pomocy za zgodne z rynkiem wewnętrznym w zastosowaniu art. 107</w:t>
            </w:r>
            <w:r>
              <w:rPr>
                <w:color w:val="000000"/>
                <w:sz w:val="20"/>
                <w:szCs w:val="20"/>
                <w:lang w:eastAsia="pl-PL"/>
              </w:rPr>
              <w:br/>
            </w:r>
            <w:r w:rsidRPr="00AC0268">
              <w:rPr>
                <w:color w:val="000000"/>
                <w:sz w:val="20"/>
                <w:szCs w:val="20"/>
                <w:lang w:eastAsia="pl-PL"/>
              </w:rPr>
              <w:t xml:space="preserve">i 108 Traktatu. </w:t>
            </w:r>
          </w:p>
          <w:p w:rsidR="00126814" w:rsidRPr="00AC0268" w:rsidRDefault="00126814" w:rsidP="00EC1FA3">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Ograniczenia w zakresie kwalifikowalności wydatków każdorazowo będą uszczegóławiane  w Regulaminach poszczególnych konkursów. </w:t>
            </w:r>
          </w:p>
          <w:p w:rsidR="00126814" w:rsidRPr="00AC0268" w:rsidRDefault="00126814" w:rsidP="00EC1FA3">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Wsparcia nie otrzymają firmy, którym minęły okresy dostosowawcze w zakresie wdrożenia i zgodności </w:t>
            </w:r>
            <w:r>
              <w:rPr>
                <w:color w:val="000000"/>
                <w:sz w:val="20"/>
                <w:szCs w:val="20"/>
                <w:lang w:eastAsia="pl-PL"/>
              </w:rPr>
              <w:br/>
            </w:r>
            <w:r w:rsidRPr="00AC0268">
              <w:rPr>
                <w:color w:val="000000"/>
                <w:sz w:val="20"/>
                <w:szCs w:val="20"/>
                <w:lang w:eastAsia="pl-PL"/>
              </w:rPr>
              <w:t xml:space="preserve">z unijnymi dyrektywami. </w:t>
            </w:r>
          </w:p>
          <w:p w:rsidR="00126814" w:rsidRPr="00AC0268" w:rsidRDefault="00126814" w:rsidP="00EC1FA3">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Koszty kwalifikowalne kursów i szkoleń specjalistycznych kadr (pracowników) zatrudnionych w przedsiębiorstwach biorących udział w projekcie, które stanowią uzupełnienie do finansowanego typu projektu nie mogą przekroczyć poziomu 10 % pozostałych kosztów kwalifikowalnych projektu. </w:t>
            </w:r>
          </w:p>
        </w:tc>
      </w:tr>
      <w:tr w:rsidR="00126814" w:rsidRPr="00AC0268" w:rsidTr="002575E1">
        <w:trPr>
          <w:trHeight w:val="841"/>
        </w:trPr>
        <w:tc>
          <w:tcPr>
            <w:tcW w:w="1321" w:type="pct"/>
            <w:shd w:val="clear" w:color="auto" w:fill="auto"/>
          </w:tcPr>
          <w:p w:rsidR="00126814" w:rsidRPr="00AC0268" w:rsidRDefault="00126814" w:rsidP="002575E1">
            <w:pPr>
              <w:numPr>
                <w:ilvl w:val="0"/>
                <w:numId w:val="592"/>
              </w:numPr>
              <w:spacing w:after="0" w:line="240" w:lineRule="auto"/>
              <w:ind w:left="459" w:hanging="425"/>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46" w:type="pct"/>
            <w:shd w:val="clear" w:color="auto" w:fill="auto"/>
          </w:tcPr>
          <w:p w:rsidR="00126814" w:rsidRPr="00AC0268" w:rsidRDefault="00126814" w:rsidP="002575E1">
            <w:pPr>
              <w:spacing w:after="0" w:line="240" w:lineRule="auto"/>
              <w:jc w:val="both"/>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W ramach priorytetu inwestycyjnego 3c przewiduje się zastosowanie mechanizmu finansowania krzyżowego </w:t>
            </w:r>
            <w:r>
              <w:rPr>
                <w:color w:val="000000"/>
                <w:sz w:val="20"/>
                <w:szCs w:val="20"/>
                <w:lang w:eastAsia="pl-PL"/>
              </w:rPr>
              <w:br/>
            </w:r>
            <w:r w:rsidRPr="00AC0268">
              <w:rPr>
                <w:color w:val="000000"/>
                <w:sz w:val="20"/>
                <w:szCs w:val="20"/>
                <w:lang w:eastAsia="pl-PL"/>
              </w:rPr>
              <w:t xml:space="preserve">w maksymalnej wysokości 0,31% alokacji na Oś priorytetową 2 </w:t>
            </w:r>
            <w:r w:rsidRPr="00AC0268">
              <w:rPr>
                <w:i/>
                <w:iCs/>
                <w:color w:val="000000"/>
                <w:sz w:val="20"/>
                <w:szCs w:val="20"/>
                <w:lang w:eastAsia="pl-PL"/>
              </w:rPr>
              <w:t>Konkurencyjna gospodarka</w:t>
            </w:r>
            <w:r w:rsidRPr="00AC0268">
              <w:rPr>
                <w:color w:val="000000"/>
                <w:sz w:val="20"/>
                <w:szCs w:val="20"/>
                <w:lang w:eastAsia="pl-PL"/>
              </w:rPr>
              <w:t xml:space="preserve">. </w:t>
            </w: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Nie oznacza to automatycznego zastosowania tego instrumentu dla wszystkich operacji realizowanych                   w ramach osi. Instytucja Zarządzająca, na etapie wdrażania programu, będzie podejmowała decyzję  o zasadności zastosowania </w:t>
            </w:r>
            <w:r w:rsidRPr="00AC0268">
              <w:rPr>
                <w:i/>
                <w:iCs/>
                <w:color w:val="000000"/>
                <w:sz w:val="20"/>
                <w:szCs w:val="20"/>
                <w:lang w:eastAsia="pl-PL"/>
              </w:rPr>
              <w:t xml:space="preserve">crossfinancingu  </w:t>
            </w:r>
            <w:r w:rsidRPr="00AC0268">
              <w:rPr>
                <w:color w:val="000000"/>
                <w:sz w:val="20"/>
                <w:szCs w:val="20"/>
                <w:lang w:eastAsia="pl-PL"/>
              </w:rPr>
              <w:t xml:space="preserve">w odniesieniu do poszczególnych typów operacji na zasadach przewidzianych w Rozporządzeniu ogólnym. Zasady realizacji RPOWŚ 2014 – 2020 będą zgodne z krajowymi wytycznymi określającymi zasady kwalifikowalności wydatków. </w:t>
            </w:r>
          </w:p>
        </w:tc>
      </w:tr>
      <w:tr w:rsidR="00126814" w:rsidRPr="00AC0268" w:rsidTr="002575E1">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Dopuszczalna maksymalna wartość zakupionych środków trwałych jako % wydatków </w:t>
            </w:r>
            <w:r w:rsidRPr="00AC0268">
              <w:rPr>
                <w:rFonts w:eastAsia="Times New Roman"/>
                <w:sz w:val="20"/>
                <w:szCs w:val="20"/>
                <w:lang w:eastAsia="pl-PL"/>
              </w:rPr>
              <w:lastRenderedPageBreak/>
              <w:t>kwalifikowalnych</w:t>
            </w:r>
          </w:p>
        </w:tc>
        <w:tc>
          <w:tcPr>
            <w:tcW w:w="1046" w:type="pct"/>
            <w:shd w:val="clear" w:color="auto" w:fill="auto"/>
          </w:tcPr>
          <w:p w:rsidR="00126814" w:rsidRPr="00AC0268" w:rsidRDefault="00126814" w:rsidP="002575E1">
            <w:pPr>
              <w:spacing w:after="0" w:line="360" w:lineRule="auto"/>
              <w:rPr>
                <w:rFonts w:eastAsia="Times New Roman"/>
                <w:sz w:val="20"/>
                <w:szCs w:val="20"/>
                <w:lang w:eastAsia="pl-PL"/>
              </w:rPr>
            </w:pPr>
            <w:r w:rsidRPr="00AC0268">
              <w:rPr>
                <w:rFonts w:eastAsia="Times New Roman"/>
                <w:sz w:val="20"/>
                <w:szCs w:val="20"/>
                <w:lang w:eastAsia="pl-PL"/>
              </w:rPr>
              <w:lastRenderedPageBreak/>
              <w:t>Działanie 2.5</w:t>
            </w:r>
          </w:p>
        </w:tc>
        <w:tc>
          <w:tcPr>
            <w:tcW w:w="2633" w:type="pct"/>
            <w:shd w:val="clear" w:color="auto" w:fill="auto"/>
          </w:tcPr>
          <w:p w:rsidR="00126814" w:rsidRPr="00AC0268" w:rsidRDefault="00126814" w:rsidP="002575E1">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126814" w:rsidRPr="00AC0268" w:rsidTr="002575E1">
        <w:trPr>
          <w:trHeight w:val="1345"/>
        </w:trPr>
        <w:tc>
          <w:tcPr>
            <w:tcW w:w="1321" w:type="pct"/>
            <w:shd w:val="clear" w:color="auto" w:fill="auto"/>
          </w:tcPr>
          <w:p w:rsidR="00126814" w:rsidRPr="00AC0268" w:rsidRDefault="00126814" w:rsidP="002575E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uwzględniania dochodu w projekcie  </w:t>
            </w:r>
            <w:r w:rsidRPr="00AC0268">
              <w:rPr>
                <w:rFonts w:eastAsia="Times New Roman"/>
                <w:sz w:val="20"/>
                <w:szCs w:val="20"/>
                <w:lang w:eastAsia="pl-PL"/>
              </w:rPr>
              <w:br/>
              <w:t>(jeśli dotyczy)</w:t>
            </w:r>
          </w:p>
        </w:tc>
        <w:tc>
          <w:tcPr>
            <w:tcW w:w="1046" w:type="pct"/>
            <w:shd w:val="clear" w:color="auto" w:fill="auto"/>
          </w:tcPr>
          <w:p w:rsidR="00126814" w:rsidRPr="00AC0268" w:rsidRDefault="00126814" w:rsidP="002575E1">
            <w:pPr>
              <w:spacing w:after="0" w:line="36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Dochód w projekcie uwzględniany będzie zgodnie </w:t>
            </w:r>
            <w:r w:rsidRPr="00AC0268">
              <w:rPr>
                <w:color w:val="000000"/>
                <w:sz w:val="20"/>
                <w:szCs w:val="20"/>
                <w:lang w:eastAsia="pl-PL"/>
              </w:rPr>
              <w:br/>
              <w:t>z zapisami:</w:t>
            </w:r>
          </w:p>
          <w:p w:rsidR="00126814" w:rsidRDefault="00126814" w:rsidP="002575E1">
            <w:pPr>
              <w:autoSpaceDE w:val="0"/>
              <w:autoSpaceDN w:val="0"/>
              <w:adjustRightInd w:val="0"/>
              <w:spacing w:after="0" w:line="240" w:lineRule="auto"/>
              <w:ind w:left="219"/>
              <w:rPr>
                <w:color w:val="000000"/>
                <w:sz w:val="20"/>
                <w:szCs w:val="20"/>
                <w:lang w:eastAsia="pl-PL"/>
              </w:rPr>
            </w:pPr>
            <w:r>
              <w:rPr>
                <w:color w:val="000000"/>
                <w:sz w:val="20"/>
                <w:szCs w:val="20"/>
                <w:lang w:eastAsia="pl-PL"/>
              </w:rPr>
              <w:t xml:space="preserve">- </w:t>
            </w:r>
            <w:r w:rsidRPr="00AC0268">
              <w:rPr>
                <w:color w:val="000000"/>
                <w:sz w:val="20"/>
                <w:szCs w:val="20"/>
                <w:lang w:eastAsia="pl-PL"/>
              </w:rPr>
              <w:t xml:space="preserve">Rozporządzenia Parlamentu Europejskiego i Rady (UE) </w:t>
            </w:r>
            <w:r w:rsidRPr="00AC0268">
              <w:rPr>
                <w:color w:val="000000"/>
                <w:sz w:val="20"/>
                <w:szCs w:val="20"/>
                <w:lang w:eastAsia="pl-PL"/>
              </w:rPr>
              <w:br/>
              <w:t xml:space="preserve">nr 1303/2013, </w:t>
            </w:r>
          </w:p>
          <w:p w:rsidR="00126814" w:rsidRPr="00AC0268" w:rsidRDefault="00126814" w:rsidP="002575E1">
            <w:pPr>
              <w:numPr>
                <w:ilvl w:val="0"/>
                <w:numId w:val="641"/>
              </w:numPr>
              <w:autoSpaceDE w:val="0"/>
              <w:autoSpaceDN w:val="0"/>
              <w:adjustRightInd w:val="0"/>
              <w:spacing w:after="0" w:line="240" w:lineRule="auto"/>
              <w:ind w:left="219" w:hanging="219"/>
              <w:rPr>
                <w:color w:val="000000"/>
                <w:sz w:val="20"/>
                <w:szCs w:val="20"/>
                <w:lang w:eastAsia="pl-PL"/>
              </w:rPr>
            </w:pPr>
            <w:r w:rsidRPr="00AC0268">
              <w:rPr>
                <w:color w:val="000000"/>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Pr>
                <w:color w:val="000000"/>
                <w:sz w:val="20"/>
                <w:szCs w:val="20"/>
                <w:lang w:eastAsia="pl-PL"/>
              </w:rPr>
              <w:br/>
            </w:r>
            <w:r w:rsidRPr="00AC0268">
              <w:rPr>
                <w:color w:val="000000"/>
                <w:sz w:val="20"/>
                <w:szCs w:val="20"/>
                <w:lang w:eastAsia="pl-PL"/>
              </w:rPr>
              <w:t>i Rybackiego</w:t>
            </w:r>
            <w:r>
              <w:rPr>
                <w:color w:val="000000"/>
                <w:sz w:val="20"/>
                <w:szCs w:val="20"/>
                <w:lang w:eastAsia="pl-PL"/>
              </w:rPr>
              <w:t>,</w:t>
            </w:r>
          </w:p>
          <w:p w:rsidR="00126814" w:rsidRPr="00AC0268" w:rsidRDefault="00126814" w:rsidP="002575E1">
            <w:pPr>
              <w:numPr>
                <w:ilvl w:val="0"/>
                <w:numId w:val="673"/>
              </w:numPr>
              <w:autoSpaceDE w:val="0"/>
              <w:autoSpaceDN w:val="0"/>
              <w:adjustRightInd w:val="0"/>
              <w:spacing w:after="0" w:line="240" w:lineRule="auto"/>
              <w:ind w:left="219" w:hanging="219"/>
              <w:rPr>
                <w:color w:val="000000"/>
                <w:sz w:val="20"/>
                <w:szCs w:val="20"/>
                <w:lang w:eastAsia="pl-PL"/>
              </w:rPr>
            </w:pPr>
            <w:r w:rsidRPr="00AC0268">
              <w:rPr>
                <w:color w:val="000000"/>
                <w:sz w:val="20"/>
                <w:szCs w:val="20"/>
                <w:lang w:eastAsia="pl-PL"/>
              </w:rPr>
              <w:t xml:space="preserve">oraz Wytycznymi w zakresie zagadnień związanych </w:t>
            </w:r>
            <w:r w:rsidRPr="00AC0268">
              <w:rPr>
                <w:color w:val="000000"/>
                <w:sz w:val="20"/>
                <w:szCs w:val="20"/>
                <w:lang w:eastAsia="pl-PL"/>
              </w:rPr>
              <w:br/>
              <w:t>z przygotowaniem projektów inwestycyjnych, w tym projektów generujących dochód i projektów hybrydowych na lata 2014-2020</w:t>
            </w:r>
            <w:r>
              <w:rPr>
                <w:color w:val="000000"/>
                <w:sz w:val="20"/>
                <w:szCs w:val="20"/>
                <w:lang w:eastAsia="pl-PL"/>
              </w:rPr>
              <w:t>.</w:t>
            </w:r>
          </w:p>
        </w:tc>
      </w:tr>
      <w:tr w:rsidR="00126814" w:rsidRPr="00AC0268" w:rsidTr="002575E1">
        <w:trPr>
          <w:trHeight w:val="283"/>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46" w:type="pct"/>
            <w:shd w:val="clear" w:color="auto" w:fill="auto"/>
          </w:tcPr>
          <w:p w:rsidR="00126814" w:rsidRPr="00AC0268" w:rsidRDefault="00126814" w:rsidP="002575E1">
            <w:pPr>
              <w:spacing w:after="0" w:line="36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Default="00126814" w:rsidP="00EC1FA3">
            <w:pPr>
              <w:autoSpaceDE w:val="0"/>
              <w:autoSpaceDN w:val="0"/>
              <w:adjustRightInd w:val="0"/>
              <w:spacing w:after="0" w:line="240" w:lineRule="auto"/>
              <w:rPr>
                <w:color w:val="000000"/>
                <w:sz w:val="20"/>
                <w:szCs w:val="20"/>
                <w:lang w:eastAsia="pl-PL"/>
              </w:rPr>
            </w:pPr>
            <w:r w:rsidRPr="00DE0ACE">
              <w:rPr>
                <w:color w:val="000000"/>
                <w:sz w:val="20"/>
                <w:szCs w:val="20"/>
                <w:lang w:eastAsia="pl-PL"/>
              </w:rPr>
              <w:t>Decyzję o dopuszczalności i sposobie wdrożenia uproszczonych metod rozliczania wydatk</w:t>
            </w:r>
            <w:r w:rsidR="00D54A5E">
              <w:rPr>
                <w:color w:val="000000"/>
                <w:sz w:val="20"/>
                <w:szCs w:val="20"/>
                <w:lang w:eastAsia="pl-PL"/>
              </w:rPr>
              <w:t>ów w ramach PO podejmuje IZ RPOWŚ</w:t>
            </w:r>
            <w:r>
              <w:rPr>
                <w:color w:val="000000"/>
                <w:sz w:val="20"/>
                <w:szCs w:val="20"/>
                <w:lang w:eastAsia="pl-PL"/>
              </w:rPr>
              <w:t xml:space="preserve"> 2014-</w:t>
            </w:r>
            <w:r w:rsidRPr="00DE0ACE">
              <w:rPr>
                <w:color w:val="000000"/>
                <w:sz w:val="20"/>
                <w:szCs w:val="20"/>
                <w:lang w:eastAsia="pl-PL"/>
              </w:rPr>
              <w:t xml:space="preserve">2020. Informacja </w:t>
            </w:r>
            <w:r>
              <w:rPr>
                <w:color w:val="000000"/>
                <w:sz w:val="20"/>
                <w:szCs w:val="20"/>
                <w:lang w:eastAsia="pl-PL"/>
              </w:rPr>
              <w:br/>
            </w:r>
            <w:r w:rsidRPr="00DE0ACE">
              <w:rPr>
                <w:color w:val="000000"/>
                <w:sz w:val="20"/>
                <w:szCs w:val="20"/>
                <w:lang w:eastAsia="pl-PL"/>
              </w:rPr>
              <w:t xml:space="preserve">w zakresie możliwości lub obowiązku stosowania uproszczonych metod rozliczania wydatków wynika z treści Wytycznych w zakresie kwalifikowalności wydatków </w:t>
            </w:r>
            <w:r>
              <w:rPr>
                <w:color w:val="000000"/>
                <w:sz w:val="20"/>
                <w:szCs w:val="20"/>
                <w:lang w:eastAsia="pl-PL"/>
              </w:rPr>
              <w:br/>
            </w:r>
            <w:r w:rsidRPr="00DE0ACE">
              <w:rPr>
                <w:color w:val="000000"/>
                <w:sz w:val="20"/>
                <w:szCs w:val="20"/>
                <w:lang w:eastAsia="pl-PL"/>
              </w:rPr>
              <w:t>w ramach Europejskiego Funduszu Rozwoju Regionalnego, Europejskiego Funduszu Społecznego oraz Funduszu Spójności na lata 2014-2020</w:t>
            </w:r>
            <w:r>
              <w:rPr>
                <w:color w:val="000000"/>
                <w:sz w:val="20"/>
                <w:szCs w:val="20"/>
                <w:lang w:eastAsia="pl-PL"/>
              </w:rPr>
              <w:t xml:space="preserve"> oraz</w:t>
            </w:r>
            <w:r w:rsidRPr="00AC0268">
              <w:rPr>
                <w:color w:val="000000"/>
                <w:sz w:val="20"/>
                <w:szCs w:val="20"/>
                <w:lang w:eastAsia="pl-PL"/>
              </w:rPr>
              <w:t xml:space="preserve"> Rozporządzeni</w:t>
            </w:r>
            <w:r>
              <w:rPr>
                <w:color w:val="000000"/>
                <w:sz w:val="20"/>
                <w:szCs w:val="20"/>
                <w:lang w:eastAsia="pl-PL"/>
              </w:rPr>
              <w:t>em</w:t>
            </w:r>
            <w:r w:rsidRPr="00AC0268">
              <w:rPr>
                <w:color w:val="000000"/>
                <w:sz w:val="20"/>
                <w:szCs w:val="20"/>
                <w:lang w:eastAsia="pl-PL"/>
              </w:rPr>
              <w:t xml:space="preserve"> Parlamentu Europejskiego i Rady (UE) nr 1303/2013</w:t>
            </w:r>
            <w:r w:rsidRPr="00DE0ACE">
              <w:rPr>
                <w:color w:val="000000"/>
                <w:sz w:val="20"/>
                <w:szCs w:val="20"/>
                <w:lang w:eastAsia="pl-PL"/>
              </w:rPr>
              <w:t xml:space="preserve">.  </w:t>
            </w:r>
          </w:p>
          <w:p w:rsidR="00126814" w:rsidRDefault="00126814" w:rsidP="00EC1FA3">
            <w:pPr>
              <w:autoSpaceDE w:val="0"/>
              <w:autoSpaceDN w:val="0"/>
              <w:adjustRightInd w:val="0"/>
              <w:spacing w:after="0" w:line="240" w:lineRule="auto"/>
              <w:rPr>
                <w:color w:val="000000"/>
                <w:sz w:val="20"/>
                <w:szCs w:val="20"/>
                <w:lang w:eastAsia="pl-PL"/>
              </w:rPr>
            </w:pPr>
          </w:p>
          <w:p w:rsidR="00126814" w:rsidRDefault="00126814" w:rsidP="00EC1FA3">
            <w:pPr>
              <w:autoSpaceDE w:val="0"/>
              <w:autoSpaceDN w:val="0"/>
              <w:adjustRightInd w:val="0"/>
              <w:spacing w:after="0" w:line="240" w:lineRule="auto"/>
              <w:rPr>
                <w:color w:val="000000"/>
                <w:sz w:val="20"/>
                <w:szCs w:val="20"/>
                <w:lang w:eastAsia="pl-PL"/>
              </w:rPr>
            </w:pPr>
            <w:r w:rsidRPr="00DE0ACE">
              <w:rPr>
                <w:color w:val="000000"/>
                <w:sz w:val="20"/>
                <w:szCs w:val="20"/>
                <w:lang w:eastAsia="pl-PL"/>
              </w:rPr>
              <w:t>Szczegółowe informacje na temat możliwości stosowania uproszczonych metod rozliczania wydatków zostaną zamieszczone w Regulaminie konkursu</w:t>
            </w:r>
            <w:r>
              <w:rPr>
                <w:color w:val="000000"/>
                <w:sz w:val="20"/>
                <w:szCs w:val="20"/>
                <w:lang w:eastAsia="pl-PL"/>
              </w:rPr>
              <w:t>.</w:t>
            </w:r>
          </w:p>
          <w:p w:rsidR="00126814" w:rsidRPr="00AC0268" w:rsidRDefault="00126814" w:rsidP="00EC1FA3">
            <w:pPr>
              <w:autoSpaceDE w:val="0"/>
              <w:autoSpaceDN w:val="0"/>
              <w:adjustRightInd w:val="0"/>
              <w:spacing w:after="0" w:line="240" w:lineRule="auto"/>
              <w:rPr>
                <w:color w:val="000000"/>
                <w:sz w:val="20"/>
                <w:szCs w:val="20"/>
                <w:lang w:eastAsia="pl-PL"/>
              </w:rPr>
            </w:pPr>
          </w:p>
          <w:p w:rsidR="00126814" w:rsidRPr="00AC0268" w:rsidRDefault="00126814" w:rsidP="00EC1FA3">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Dofinansowanie przekazywane będzie w formie refundacji bądź zaliczki. </w:t>
            </w:r>
          </w:p>
        </w:tc>
      </w:tr>
      <w:tr w:rsidR="00126814" w:rsidRPr="00AC0268" w:rsidTr="002575E1">
        <w:trPr>
          <w:trHeight w:val="695"/>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46" w:type="pct"/>
            <w:shd w:val="clear" w:color="auto" w:fill="auto"/>
          </w:tcPr>
          <w:p w:rsidR="00126814" w:rsidRPr="00AC0268" w:rsidRDefault="00126814" w:rsidP="002575E1">
            <w:pPr>
              <w:spacing w:after="0" w:line="36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W projektach objętych zasadami pomocy publicznej musi być ona zgodna z właściwymi przepisami prawa unijnego </w:t>
            </w:r>
            <w:r w:rsidRPr="00AC0268">
              <w:rPr>
                <w:color w:val="000000"/>
                <w:sz w:val="20"/>
                <w:szCs w:val="20"/>
                <w:lang w:eastAsia="pl-PL"/>
              </w:rPr>
              <w:br/>
              <w:t xml:space="preserve">i krajowego dotyczącymi zasad udzielania tej pomocy, obowiązującymi w momencie udzielania wsparcia. </w:t>
            </w: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Rozporządzenie Ministra Infrastruktury i Rozwoju z dnia </w:t>
            </w:r>
            <w:r>
              <w:rPr>
                <w:color w:val="000000"/>
                <w:sz w:val="20"/>
                <w:szCs w:val="20"/>
                <w:lang w:eastAsia="pl-PL"/>
              </w:rPr>
              <w:br/>
            </w:r>
            <w:r w:rsidRPr="00AC0268">
              <w:rPr>
                <w:color w:val="000000"/>
                <w:sz w:val="20"/>
                <w:szCs w:val="20"/>
                <w:lang w:eastAsia="pl-PL"/>
              </w:rPr>
              <w:t xml:space="preserve">3 września 2015 r. w sprawie udzielania regionalnej pomocy inwestycyjnej w ramach regionalnych programów operacyjnych na lata 2014-2020 (Dz.U.2015 Poz. 1416). </w:t>
            </w: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Rozporządzenia Ministra Infrastruktury i Rozwoju                   z dnia 19 marca 2015 roku w sprawie udzielania pomocy de minimis w ramach regionalnych programów operacyjnych na lata 2014-2020 (Dz.U.2015 Poz. 488). </w:t>
            </w:r>
          </w:p>
        </w:tc>
      </w:tr>
      <w:tr w:rsidR="00126814" w:rsidRPr="00AC0268" w:rsidTr="002575E1">
        <w:trPr>
          <w:trHeight w:val="1546"/>
        </w:trPr>
        <w:tc>
          <w:tcPr>
            <w:tcW w:w="1321" w:type="pct"/>
            <w:shd w:val="clear" w:color="auto" w:fill="auto"/>
          </w:tcPr>
          <w:p w:rsidR="00126814" w:rsidRPr="00AC0268" w:rsidRDefault="00126814" w:rsidP="002575E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Maksymalny % poziom dofinansowania UE wydatków kwalifikowalnych na poziomie projektu</w:t>
            </w:r>
            <w:r w:rsidRPr="00AC0268">
              <w:rPr>
                <w:rFonts w:eastAsia="Times New Roman"/>
                <w:sz w:val="20"/>
                <w:szCs w:val="20"/>
                <w:vertAlign w:val="superscript"/>
                <w:lang w:eastAsia="pl-PL"/>
              </w:rPr>
              <w:footnoteReference w:id="10"/>
            </w:r>
            <w:r w:rsidRPr="00AC0268">
              <w:rPr>
                <w:rFonts w:eastAsia="Times New Roman"/>
                <w:sz w:val="20"/>
                <w:szCs w:val="20"/>
                <w:lang w:eastAsia="pl-PL"/>
              </w:rPr>
              <w:br/>
              <w:t xml:space="preserve">(jeśli dotyczy) </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55% dla mikro i małych przedsiębiorstw </w:t>
            </w:r>
          </w:p>
          <w:p w:rsidR="00126814" w:rsidRPr="00AC0268" w:rsidRDefault="00126814" w:rsidP="002575E1">
            <w:pPr>
              <w:autoSpaceDE w:val="0"/>
              <w:autoSpaceDN w:val="0"/>
              <w:adjustRightInd w:val="0"/>
              <w:spacing w:after="0" w:line="240" w:lineRule="auto"/>
              <w:rPr>
                <w:color w:val="000000"/>
                <w:sz w:val="20"/>
                <w:szCs w:val="20"/>
                <w:lang w:eastAsia="pl-PL"/>
              </w:rPr>
            </w:pP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45% dla średnich przedsiębiorstw </w:t>
            </w:r>
          </w:p>
          <w:p w:rsidR="00126814" w:rsidRPr="00AC0268" w:rsidRDefault="00126814" w:rsidP="002575E1">
            <w:pPr>
              <w:autoSpaceDE w:val="0"/>
              <w:autoSpaceDN w:val="0"/>
              <w:adjustRightInd w:val="0"/>
              <w:spacing w:after="0" w:line="240" w:lineRule="auto"/>
              <w:rPr>
                <w:color w:val="000000"/>
                <w:sz w:val="20"/>
                <w:szCs w:val="20"/>
                <w:lang w:eastAsia="pl-PL"/>
              </w:rPr>
            </w:pP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w:t>
            </w:r>
            <w:r>
              <w:rPr>
                <w:color w:val="000000"/>
                <w:sz w:val="20"/>
                <w:szCs w:val="20"/>
                <w:lang w:eastAsia="pl-PL"/>
              </w:rPr>
              <w:t>100</w:t>
            </w:r>
            <w:r w:rsidRPr="00AC0268">
              <w:rPr>
                <w:color w:val="000000"/>
                <w:sz w:val="20"/>
                <w:szCs w:val="20"/>
                <w:lang w:eastAsia="pl-PL"/>
              </w:rPr>
              <w:t xml:space="preserve">% w przypadku pomocy de minimis </w:t>
            </w:r>
          </w:p>
        </w:tc>
      </w:tr>
      <w:tr w:rsidR="00126814" w:rsidRPr="00AC0268" w:rsidTr="002575E1">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w:t>
            </w:r>
            <w:r w:rsidRPr="00AC0268">
              <w:rPr>
                <w:rFonts w:eastAsia="Times New Roman"/>
                <w:sz w:val="20"/>
                <w:szCs w:val="20"/>
                <w:lang w:eastAsia="pl-PL"/>
              </w:rPr>
              <w:b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46" w:type="pct"/>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55% dla mikro i małych przedsiębiorstw </w:t>
            </w:r>
          </w:p>
          <w:p w:rsidR="00126814" w:rsidRPr="00AC0268" w:rsidRDefault="00126814" w:rsidP="002575E1">
            <w:pPr>
              <w:autoSpaceDE w:val="0"/>
              <w:autoSpaceDN w:val="0"/>
              <w:adjustRightInd w:val="0"/>
              <w:spacing w:after="0" w:line="240" w:lineRule="auto"/>
              <w:rPr>
                <w:color w:val="000000"/>
                <w:sz w:val="20"/>
                <w:szCs w:val="20"/>
                <w:lang w:eastAsia="pl-PL"/>
              </w:rPr>
            </w:pPr>
          </w:p>
          <w:p w:rsidR="00126814"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45% dla średnich przedsiębiorstw </w:t>
            </w:r>
          </w:p>
          <w:p w:rsidR="00126814" w:rsidRPr="00AC0268" w:rsidRDefault="00126814" w:rsidP="002575E1">
            <w:pPr>
              <w:autoSpaceDE w:val="0"/>
              <w:autoSpaceDN w:val="0"/>
              <w:adjustRightInd w:val="0"/>
              <w:spacing w:after="0" w:line="240" w:lineRule="auto"/>
              <w:rPr>
                <w:color w:val="000000"/>
                <w:sz w:val="20"/>
                <w:szCs w:val="20"/>
                <w:lang w:eastAsia="pl-PL"/>
              </w:rPr>
            </w:pPr>
          </w:p>
          <w:p w:rsidR="00126814" w:rsidRDefault="00126814" w:rsidP="002575E1">
            <w:pPr>
              <w:autoSpaceDE w:val="0"/>
              <w:autoSpaceDN w:val="0"/>
              <w:adjustRightInd w:val="0"/>
              <w:spacing w:after="0" w:line="240" w:lineRule="auto"/>
              <w:rPr>
                <w:color w:val="000000"/>
                <w:sz w:val="20"/>
                <w:szCs w:val="20"/>
                <w:lang w:eastAsia="pl-PL"/>
              </w:rPr>
            </w:pPr>
            <w:r>
              <w:rPr>
                <w:color w:val="000000"/>
                <w:sz w:val="20"/>
                <w:szCs w:val="20"/>
                <w:lang w:eastAsia="pl-PL"/>
              </w:rPr>
              <w:t>do 80% w przypadku pomocy de minimis do 200 000,00 EUR</w:t>
            </w:r>
          </w:p>
          <w:p w:rsidR="00126814" w:rsidRPr="00AC0268" w:rsidRDefault="00126814" w:rsidP="002575E1">
            <w:pPr>
              <w:autoSpaceDE w:val="0"/>
              <w:autoSpaceDN w:val="0"/>
              <w:adjustRightInd w:val="0"/>
              <w:spacing w:after="0" w:line="240" w:lineRule="auto"/>
              <w:rPr>
                <w:color w:val="000000"/>
                <w:sz w:val="20"/>
                <w:szCs w:val="20"/>
                <w:lang w:eastAsia="pl-PL"/>
              </w:rPr>
            </w:pP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do </w:t>
            </w:r>
            <w:r>
              <w:rPr>
                <w:color w:val="000000"/>
                <w:sz w:val="20"/>
                <w:szCs w:val="20"/>
                <w:lang w:eastAsia="pl-PL"/>
              </w:rPr>
              <w:t>100</w:t>
            </w:r>
            <w:r w:rsidRPr="00AC0268">
              <w:rPr>
                <w:color w:val="000000"/>
                <w:sz w:val="20"/>
                <w:szCs w:val="20"/>
                <w:lang w:eastAsia="pl-PL"/>
              </w:rPr>
              <w:t xml:space="preserve">% w przypadku pomocy de minimis </w:t>
            </w:r>
            <w:r>
              <w:rPr>
                <w:color w:val="000000"/>
                <w:sz w:val="20"/>
                <w:szCs w:val="20"/>
                <w:lang w:eastAsia="pl-PL"/>
              </w:rPr>
              <w:t>do 200 000,00 PLN</w:t>
            </w: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Maksymalna wartość otrzymanego wsparcia przez okres trzech lat w ramach </w:t>
            </w:r>
            <w:r w:rsidRPr="00AC0268">
              <w:rPr>
                <w:bCs/>
                <w:i/>
                <w:iCs/>
                <w:color w:val="000000"/>
                <w:sz w:val="20"/>
                <w:szCs w:val="20"/>
                <w:lang w:eastAsia="pl-PL"/>
              </w:rPr>
              <w:t>pomocy de minimis</w:t>
            </w:r>
            <w:r w:rsidRPr="00AC0268">
              <w:rPr>
                <w:color w:val="000000"/>
                <w:sz w:val="20"/>
                <w:szCs w:val="20"/>
                <w:lang w:eastAsia="pl-PL"/>
              </w:rPr>
              <w:t xml:space="preserve">wynosi 200 000 EUR dla jednego przedsiębiorstwa. W przypadku przedsiębiorstw działających w sektorze transportu drogowego towarów pułap wynosi 100 000 Euro. </w:t>
            </w:r>
          </w:p>
          <w:p w:rsidR="00126814" w:rsidRPr="00AC0268" w:rsidRDefault="00126814" w:rsidP="002575E1">
            <w:pPr>
              <w:autoSpaceDE w:val="0"/>
              <w:autoSpaceDN w:val="0"/>
              <w:adjustRightInd w:val="0"/>
              <w:spacing w:after="0" w:line="240" w:lineRule="auto"/>
              <w:rPr>
                <w:color w:val="000000"/>
                <w:sz w:val="20"/>
                <w:szCs w:val="20"/>
                <w:lang w:eastAsia="pl-PL"/>
              </w:rPr>
            </w:pPr>
            <w:r>
              <w:rPr>
                <w:color w:val="000000"/>
                <w:sz w:val="20"/>
                <w:szCs w:val="20"/>
                <w:lang w:eastAsia="pl-PL"/>
              </w:rPr>
              <w:t xml:space="preserve">Dla </w:t>
            </w:r>
            <w:r w:rsidRPr="00153D36">
              <w:rPr>
                <w:color w:val="000000"/>
                <w:sz w:val="20"/>
                <w:szCs w:val="20"/>
                <w:lang w:eastAsia="pl-PL"/>
              </w:rPr>
              <w:t>p</w:t>
            </w:r>
            <w:r w:rsidRPr="00AC0268">
              <w:rPr>
                <w:color w:val="000000"/>
                <w:sz w:val="20"/>
                <w:szCs w:val="20"/>
                <w:lang w:eastAsia="pl-PL"/>
              </w:rPr>
              <w:t xml:space="preserve">rojektów realizowanych w ramach regionalnej pomocy inwestycyjnej, </w:t>
            </w:r>
            <w:r>
              <w:rPr>
                <w:color w:val="000000"/>
                <w:sz w:val="20"/>
                <w:szCs w:val="20"/>
                <w:lang w:eastAsia="pl-PL"/>
              </w:rPr>
              <w:t>nie przewidiano maksymalnej wartości dofinansowania.</w:t>
            </w:r>
          </w:p>
        </w:tc>
      </w:tr>
      <w:tr w:rsidR="00126814" w:rsidRPr="00AC0268" w:rsidTr="002575E1">
        <w:trPr>
          <w:trHeight w:val="1011"/>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46" w:type="pct"/>
            <w:shd w:val="clear" w:color="auto" w:fill="auto"/>
          </w:tcPr>
          <w:p w:rsidR="00126814" w:rsidRPr="00AC0268" w:rsidRDefault="00126814" w:rsidP="002575E1">
            <w:pPr>
              <w:spacing w:after="0" w:line="360" w:lineRule="auto"/>
              <w:rPr>
                <w:rFonts w:eastAsia="Times New Roman"/>
                <w:sz w:val="20"/>
                <w:szCs w:val="20"/>
                <w:lang w:eastAsia="pl-PL"/>
              </w:rPr>
            </w:pPr>
            <w:r w:rsidRPr="00AC0268">
              <w:rPr>
                <w:rFonts w:eastAsia="Times New Roman"/>
                <w:sz w:val="20"/>
                <w:szCs w:val="20"/>
                <w:lang w:eastAsia="pl-PL"/>
              </w:rPr>
              <w:t>Działanie 2.5</w:t>
            </w:r>
          </w:p>
        </w:tc>
        <w:tc>
          <w:tcPr>
            <w:tcW w:w="2633" w:type="pct"/>
            <w:shd w:val="clear" w:color="auto" w:fill="auto"/>
          </w:tcPr>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Zgodnie z Mapą Pomocy Regionalnej w ramach RPI:</w:t>
            </w: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45% - mikro i małe przedsiębiorstwa </w:t>
            </w: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55% - średnie przedsiębiorstwa </w:t>
            </w:r>
          </w:p>
          <w:p w:rsidR="00126814"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20% w przypadku pomocy de minimis </w:t>
            </w:r>
            <w:r>
              <w:rPr>
                <w:color w:val="000000"/>
                <w:sz w:val="20"/>
                <w:szCs w:val="20"/>
                <w:lang w:eastAsia="pl-PL"/>
              </w:rPr>
              <w:t>do 200 000,00 EUR</w:t>
            </w:r>
          </w:p>
          <w:p w:rsidR="00126814" w:rsidRDefault="00126814" w:rsidP="002575E1">
            <w:pPr>
              <w:autoSpaceDE w:val="0"/>
              <w:autoSpaceDN w:val="0"/>
              <w:adjustRightInd w:val="0"/>
              <w:spacing w:after="0" w:line="240" w:lineRule="auto"/>
              <w:rPr>
                <w:color w:val="000000"/>
                <w:sz w:val="20"/>
                <w:szCs w:val="20"/>
                <w:lang w:eastAsia="pl-PL"/>
              </w:rPr>
            </w:pPr>
            <w:r>
              <w:rPr>
                <w:color w:val="000000"/>
                <w:sz w:val="20"/>
                <w:szCs w:val="20"/>
                <w:lang w:eastAsia="pl-PL"/>
              </w:rPr>
              <w:t>0% w przypadku pomocy de minimis do 200 000,00 PLN</w:t>
            </w:r>
          </w:p>
          <w:p w:rsidR="00126814" w:rsidRPr="00AC0268" w:rsidRDefault="00126814" w:rsidP="002575E1">
            <w:pPr>
              <w:autoSpaceDE w:val="0"/>
              <w:autoSpaceDN w:val="0"/>
              <w:adjustRightInd w:val="0"/>
              <w:spacing w:after="0" w:line="240" w:lineRule="auto"/>
              <w:rPr>
                <w:color w:val="000000"/>
                <w:sz w:val="20"/>
                <w:szCs w:val="20"/>
                <w:lang w:eastAsia="pl-PL"/>
              </w:rPr>
            </w:pPr>
          </w:p>
        </w:tc>
      </w:tr>
      <w:tr w:rsidR="00126814" w:rsidRPr="00AC0268" w:rsidTr="002575E1">
        <w:trPr>
          <w:trHeight w:val="57"/>
        </w:trPr>
        <w:tc>
          <w:tcPr>
            <w:tcW w:w="1321" w:type="pct"/>
            <w:shd w:val="clear" w:color="auto" w:fill="auto"/>
          </w:tcPr>
          <w:p w:rsidR="00126814" w:rsidRPr="00AC0268" w:rsidRDefault="00126814" w:rsidP="002575E1">
            <w:pPr>
              <w:numPr>
                <w:ilvl w:val="0"/>
                <w:numId w:val="59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79" w:type="pct"/>
            <w:gridSpan w:val="2"/>
            <w:shd w:val="clear" w:color="auto" w:fill="auto"/>
          </w:tcPr>
          <w:p w:rsidR="00126814" w:rsidRPr="00AC0268" w:rsidRDefault="00126814" w:rsidP="002575E1">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126814" w:rsidRPr="00AC0268" w:rsidTr="002575E1">
        <w:trPr>
          <w:trHeight w:val="57"/>
        </w:trPr>
        <w:tc>
          <w:tcPr>
            <w:tcW w:w="1321" w:type="pct"/>
            <w:shd w:val="clear" w:color="auto" w:fill="auto"/>
          </w:tcPr>
          <w:p w:rsidR="00126814" w:rsidRPr="00AC0268" w:rsidRDefault="00126814" w:rsidP="002575E1">
            <w:pPr>
              <w:numPr>
                <w:ilvl w:val="0"/>
                <w:numId w:val="592"/>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79" w:type="pct"/>
            <w:gridSpan w:val="2"/>
            <w:shd w:val="clear" w:color="auto" w:fill="auto"/>
          </w:tcPr>
          <w:p w:rsidR="00126814" w:rsidRPr="00AC0268" w:rsidRDefault="00126814" w:rsidP="002575E1">
            <w:pPr>
              <w:autoSpaceDE w:val="0"/>
              <w:autoSpaceDN w:val="0"/>
              <w:adjustRightInd w:val="0"/>
              <w:spacing w:before="40" w:after="40" w:line="240" w:lineRule="auto"/>
              <w:rPr>
                <w:color w:val="000000"/>
                <w:sz w:val="20"/>
                <w:szCs w:val="20"/>
                <w:lang w:eastAsia="pl-PL"/>
              </w:rPr>
            </w:pPr>
            <w:r w:rsidRPr="00AC0268">
              <w:rPr>
                <w:color w:val="000000"/>
                <w:sz w:val="20"/>
                <w:szCs w:val="20"/>
                <w:lang w:eastAsia="pl-PL"/>
              </w:rPr>
              <w:t xml:space="preserve">W przypadku udzielania wsparcia w ramach </w:t>
            </w:r>
            <w:r w:rsidRPr="00AC0268">
              <w:rPr>
                <w:bCs/>
                <w:i/>
                <w:iCs/>
                <w:color w:val="000000"/>
                <w:sz w:val="20"/>
                <w:szCs w:val="20"/>
                <w:lang w:eastAsia="pl-PL"/>
              </w:rPr>
              <w:t xml:space="preserve">pomocy de minimis </w:t>
            </w:r>
            <w:r w:rsidRPr="00AC0268">
              <w:rPr>
                <w:color w:val="000000"/>
                <w:sz w:val="20"/>
                <w:szCs w:val="20"/>
                <w:lang w:eastAsia="pl-PL"/>
              </w:rPr>
              <w:t xml:space="preserve">minimalna wartość wydatków kwalifikowalnych projektu wynosi 100 000,00 PLN. </w:t>
            </w:r>
          </w:p>
          <w:p w:rsidR="00126814" w:rsidRPr="00AC0268" w:rsidRDefault="00126814" w:rsidP="002575E1">
            <w:pPr>
              <w:autoSpaceDE w:val="0"/>
              <w:autoSpaceDN w:val="0"/>
              <w:adjustRightInd w:val="0"/>
              <w:spacing w:before="40" w:after="40" w:line="240" w:lineRule="auto"/>
              <w:rPr>
                <w:color w:val="000000"/>
                <w:sz w:val="20"/>
                <w:szCs w:val="20"/>
                <w:lang w:eastAsia="pl-PL"/>
              </w:rPr>
            </w:pPr>
          </w:p>
          <w:p w:rsidR="00126814" w:rsidRPr="00AC0268" w:rsidRDefault="00126814" w:rsidP="002575E1">
            <w:pPr>
              <w:autoSpaceDE w:val="0"/>
              <w:autoSpaceDN w:val="0"/>
              <w:adjustRightInd w:val="0"/>
              <w:spacing w:before="40" w:after="40" w:line="240" w:lineRule="auto"/>
              <w:rPr>
                <w:color w:val="000000"/>
                <w:sz w:val="20"/>
                <w:szCs w:val="20"/>
                <w:lang w:eastAsia="pl-PL"/>
              </w:rPr>
            </w:pPr>
            <w:r w:rsidRPr="00AC0268">
              <w:rPr>
                <w:color w:val="000000"/>
                <w:sz w:val="20"/>
                <w:szCs w:val="20"/>
                <w:lang w:eastAsia="pl-PL"/>
              </w:rPr>
              <w:t xml:space="preserve">W przypadku udzielania wsparcia w ramach </w:t>
            </w:r>
            <w:r w:rsidRPr="00AC0268">
              <w:rPr>
                <w:bCs/>
                <w:i/>
                <w:iCs/>
                <w:color w:val="000000"/>
                <w:sz w:val="20"/>
                <w:szCs w:val="20"/>
                <w:lang w:eastAsia="pl-PL"/>
              </w:rPr>
              <w:t xml:space="preserve">regionalnej pomocy inwestycyjnej </w:t>
            </w:r>
            <w:r w:rsidRPr="00AC0268">
              <w:rPr>
                <w:color w:val="000000"/>
                <w:sz w:val="20"/>
                <w:szCs w:val="20"/>
                <w:lang w:eastAsia="pl-PL"/>
              </w:rPr>
              <w:t xml:space="preserve">minimalna wartość wydatków kwalifikowalnych wynosi </w:t>
            </w:r>
            <w:r>
              <w:rPr>
                <w:color w:val="000000"/>
                <w:sz w:val="20"/>
                <w:szCs w:val="20"/>
                <w:lang w:eastAsia="pl-PL"/>
              </w:rPr>
              <w:t>5</w:t>
            </w:r>
            <w:r w:rsidR="00EC1FA3">
              <w:rPr>
                <w:color w:val="000000"/>
                <w:sz w:val="20"/>
                <w:szCs w:val="20"/>
                <w:lang w:eastAsia="pl-PL"/>
              </w:rPr>
              <w:t>00 000,00 PLN</w:t>
            </w:r>
            <w:r w:rsidRPr="00AC0268">
              <w:rPr>
                <w:color w:val="000000"/>
                <w:sz w:val="20"/>
                <w:szCs w:val="20"/>
                <w:lang w:eastAsia="pl-PL"/>
              </w:rPr>
              <w:t xml:space="preserve">. </w:t>
            </w:r>
          </w:p>
        </w:tc>
      </w:tr>
      <w:tr w:rsidR="00126814" w:rsidRPr="00AC0268" w:rsidTr="002575E1">
        <w:trPr>
          <w:trHeight w:val="57"/>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Kwota alokacji UE na instrumenty finansowe (EUR) </w:t>
            </w:r>
            <w:r w:rsidRPr="00AC0268">
              <w:rPr>
                <w:rFonts w:eastAsia="Times New Roman"/>
                <w:sz w:val="20"/>
                <w:szCs w:val="20"/>
                <w:lang w:eastAsia="pl-PL"/>
              </w:rPr>
              <w:br/>
              <w:t>(jeśli dotyczy)</w:t>
            </w:r>
          </w:p>
        </w:tc>
        <w:tc>
          <w:tcPr>
            <w:tcW w:w="3679" w:type="pct"/>
            <w:gridSpan w:val="2"/>
            <w:shd w:val="clear" w:color="auto" w:fill="auto"/>
          </w:tcPr>
          <w:p w:rsidR="00126814" w:rsidRPr="00AC0268" w:rsidRDefault="00126814" w:rsidP="002575E1">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126814" w:rsidRPr="00AC0268" w:rsidTr="002575E1">
        <w:trPr>
          <w:trHeight w:val="57"/>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79" w:type="pct"/>
            <w:gridSpan w:val="2"/>
            <w:shd w:val="clear" w:color="auto" w:fill="auto"/>
          </w:tcPr>
          <w:p w:rsidR="00126814" w:rsidRPr="00AC0268" w:rsidRDefault="00126814" w:rsidP="002575E1">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126814" w:rsidRPr="00AC0268" w:rsidTr="002575E1">
        <w:trPr>
          <w:trHeight w:val="57"/>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79" w:type="pct"/>
            <w:gridSpan w:val="2"/>
            <w:shd w:val="clear" w:color="auto" w:fill="auto"/>
          </w:tcPr>
          <w:p w:rsidR="00126814" w:rsidRPr="00AC0268" w:rsidRDefault="00126814" w:rsidP="002575E1">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126814" w:rsidRPr="00AC0268" w:rsidTr="002575E1">
        <w:trPr>
          <w:trHeight w:val="57"/>
        </w:trPr>
        <w:tc>
          <w:tcPr>
            <w:tcW w:w="1321" w:type="pct"/>
            <w:shd w:val="clear" w:color="auto" w:fill="auto"/>
          </w:tcPr>
          <w:p w:rsidR="00126814" w:rsidRPr="00AC0268" w:rsidRDefault="00126814" w:rsidP="002575E1">
            <w:pPr>
              <w:numPr>
                <w:ilvl w:val="0"/>
                <w:numId w:val="592"/>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Katalog ostatecznych </w:t>
            </w:r>
            <w:r w:rsidRPr="00AC0268">
              <w:rPr>
                <w:rFonts w:eastAsia="Times New Roman"/>
                <w:sz w:val="20"/>
                <w:szCs w:val="20"/>
                <w:lang w:eastAsia="pl-PL"/>
              </w:rPr>
              <w:lastRenderedPageBreak/>
              <w:t>odbiorców instrumentów finansowych</w:t>
            </w:r>
          </w:p>
        </w:tc>
        <w:tc>
          <w:tcPr>
            <w:tcW w:w="3679" w:type="pct"/>
            <w:gridSpan w:val="2"/>
            <w:shd w:val="clear" w:color="auto" w:fill="auto"/>
          </w:tcPr>
          <w:p w:rsidR="00126814" w:rsidRPr="00AC0268" w:rsidRDefault="00126814" w:rsidP="002575E1">
            <w:pPr>
              <w:spacing w:after="0" w:line="360" w:lineRule="auto"/>
              <w:rPr>
                <w:rFonts w:eastAsia="Times New Roman"/>
                <w:sz w:val="20"/>
                <w:szCs w:val="20"/>
                <w:lang w:eastAsia="pl-PL"/>
              </w:rPr>
            </w:pPr>
            <w:r w:rsidRPr="00AC0268">
              <w:rPr>
                <w:rFonts w:eastAsia="Times New Roman"/>
                <w:sz w:val="20"/>
                <w:szCs w:val="20"/>
                <w:lang w:eastAsia="pl-PL"/>
              </w:rPr>
              <w:lastRenderedPageBreak/>
              <w:t xml:space="preserve">Nie dotyczy </w:t>
            </w:r>
          </w:p>
        </w:tc>
      </w:tr>
      <w:tr w:rsidR="00126814" w:rsidRPr="00AC0268" w:rsidTr="002575E1">
        <w:trPr>
          <w:trHeight w:val="57"/>
        </w:trPr>
        <w:tc>
          <w:tcPr>
            <w:tcW w:w="5000" w:type="pct"/>
            <w:gridSpan w:val="3"/>
            <w:shd w:val="clear" w:color="auto" w:fill="auto"/>
          </w:tcPr>
          <w:p w:rsidR="00126814" w:rsidRPr="00AC0268" w:rsidRDefault="00126814" w:rsidP="002575E1">
            <w:pPr>
              <w:spacing w:after="0" w:line="240" w:lineRule="auto"/>
              <w:rPr>
                <w:rFonts w:eastAsia="Times New Roman"/>
                <w:sz w:val="20"/>
                <w:szCs w:val="20"/>
                <w:lang w:eastAsia="pl-PL"/>
              </w:rPr>
            </w:pPr>
            <w:r w:rsidRPr="00AC0268">
              <w:rPr>
                <w:rFonts w:eastAsia="Times New Roman"/>
                <w:b/>
                <w:sz w:val="20"/>
                <w:szCs w:val="20"/>
                <w:lang w:eastAsia="pl-PL"/>
              </w:rPr>
              <w:lastRenderedPageBreak/>
              <w:t>29.</w:t>
            </w:r>
            <w:r w:rsidRPr="00AC0268">
              <w:rPr>
                <w:rFonts w:eastAsia="Times New Roman"/>
                <w:sz w:val="20"/>
                <w:szCs w:val="20"/>
                <w:lang w:eastAsia="pl-PL"/>
              </w:rPr>
              <w:t xml:space="preserve">  Klasyfikacja kategorii interwencji funduszy strukturalnych </w:t>
            </w:r>
          </w:p>
        </w:tc>
      </w:tr>
      <w:tr w:rsidR="00126814" w:rsidRPr="00AC0268" w:rsidTr="002575E1">
        <w:trPr>
          <w:trHeight w:val="135"/>
        </w:trPr>
        <w:tc>
          <w:tcPr>
            <w:tcW w:w="1321" w:type="pct"/>
            <w:shd w:val="clear" w:color="auto" w:fill="auto"/>
          </w:tcPr>
          <w:p w:rsidR="00126814" w:rsidRPr="00AC0268" w:rsidRDefault="00126814" w:rsidP="002575E1">
            <w:p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a. Kategoria interwencji </w:t>
            </w:r>
          </w:p>
        </w:tc>
        <w:tc>
          <w:tcPr>
            <w:tcW w:w="3679" w:type="pct"/>
            <w:gridSpan w:val="2"/>
            <w:shd w:val="clear" w:color="auto" w:fill="auto"/>
          </w:tcPr>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001 </w:t>
            </w:r>
            <w:r w:rsidRPr="00AC0268">
              <w:rPr>
                <w:bCs/>
                <w:color w:val="000000"/>
                <w:sz w:val="20"/>
                <w:szCs w:val="20"/>
                <w:lang w:eastAsia="pl-PL"/>
              </w:rPr>
              <w:t>Ogólne inwestycje produkcyjne w małych i średnich przedsiębiorstwach (MŚP)</w:t>
            </w: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101 </w:t>
            </w:r>
            <w:r w:rsidRPr="00AC0268">
              <w:rPr>
                <w:color w:val="000000"/>
                <w:sz w:val="20"/>
                <w:szCs w:val="20"/>
                <w:lang w:eastAsia="pl-PL"/>
              </w:rPr>
              <w:t xml:space="preserve">Finansowanie krzyżowe w ramach EFRR (wsparcie dla przedsięwzięć typowych dla EFS, koniecznych dla zadowalającego wdrożenia części przedsięwzięć związanej bezpośrednio z EFRR) </w:t>
            </w:r>
          </w:p>
        </w:tc>
      </w:tr>
      <w:tr w:rsidR="00126814" w:rsidRPr="00AC0268" w:rsidTr="002575E1">
        <w:trPr>
          <w:trHeight w:val="135"/>
        </w:trPr>
        <w:tc>
          <w:tcPr>
            <w:tcW w:w="1321" w:type="pct"/>
            <w:shd w:val="clear" w:color="auto" w:fill="auto"/>
          </w:tcPr>
          <w:p w:rsidR="00126814" w:rsidRPr="00AC0268" w:rsidRDefault="00126814" w:rsidP="002575E1">
            <w:pPr>
              <w:numPr>
                <w:ilvl w:val="0"/>
                <w:numId w:val="675"/>
              </w:numPr>
              <w:spacing w:after="0" w:line="240" w:lineRule="auto"/>
              <w:ind w:left="318" w:hanging="284"/>
              <w:rPr>
                <w:rFonts w:eastAsia="Times New Roman"/>
                <w:sz w:val="20"/>
                <w:szCs w:val="20"/>
                <w:lang w:eastAsia="pl-PL"/>
              </w:rPr>
            </w:pPr>
            <w:r w:rsidRPr="00AC0268">
              <w:rPr>
                <w:rFonts w:eastAsia="Times New Roman"/>
                <w:sz w:val="20"/>
                <w:szCs w:val="20"/>
                <w:lang w:eastAsia="pl-PL"/>
              </w:rPr>
              <w:t>Forma finansowania</w:t>
            </w:r>
          </w:p>
        </w:tc>
        <w:tc>
          <w:tcPr>
            <w:tcW w:w="3679" w:type="pct"/>
            <w:gridSpan w:val="2"/>
            <w:shd w:val="clear" w:color="auto" w:fill="auto"/>
          </w:tcPr>
          <w:p w:rsidR="00126814" w:rsidRPr="00AC0268" w:rsidRDefault="00126814" w:rsidP="002575E1">
            <w:pPr>
              <w:numPr>
                <w:ilvl w:val="0"/>
                <w:numId w:val="674"/>
              </w:numPr>
              <w:autoSpaceDE w:val="0"/>
              <w:autoSpaceDN w:val="0"/>
              <w:adjustRightInd w:val="0"/>
              <w:spacing w:after="0" w:line="240" w:lineRule="auto"/>
              <w:rPr>
                <w:color w:val="000000"/>
                <w:sz w:val="20"/>
                <w:szCs w:val="20"/>
                <w:lang w:eastAsia="pl-PL"/>
              </w:rPr>
            </w:pPr>
            <w:r w:rsidRPr="00AC0268">
              <w:rPr>
                <w:bCs/>
                <w:color w:val="000000"/>
                <w:sz w:val="20"/>
                <w:szCs w:val="20"/>
                <w:lang w:eastAsia="pl-PL"/>
              </w:rPr>
              <w:t>Dotacja bezzwrotna</w:t>
            </w:r>
          </w:p>
        </w:tc>
      </w:tr>
      <w:tr w:rsidR="00126814" w:rsidRPr="00AC0268" w:rsidTr="002575E1">
        <w:trPr>
          <w:trHeight w:val="135"/>
        </w:trPr>
        <w:tc>
          <w:tcPr>
            <w:tcW w:w="1321" w:type="pct"/>
            <w:shd w:val="clear" w:color="auto" w:fill="auto"/>
          </w:tcPr>
          <w:p w:rsidR="00126814" w:rsidRPr="00AC0268" w:rsidRDefault="00126814" w:rsidP="002575E1">
            <w:pPr>
              <w:numPr>
                <w:ilvl w:val="0"/>
                <w:numId w:val="675"/>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 obszaru </w:t>
            </w:r>
          </w:p>
        </w:tc>
        <w:tc>
          <w:tcPr>
            <w:tcW w:w="3679" w:type="pct"/>
            <w:gridSpan w:val="2"/>
            <w:shd w:val="clear" w:color="auto" w:fill="auto"/>
          </w:tcPr>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01 </w:t>
            </w:r>
            <w:r w:rsidRPr="00AC0268">
              <w:rPr>
                <w:color w:val="000000"/>
                <w:sz w:val="20"/>
                <w:szCs w:val="20"/>
                <w:lang w:eastAsia="pl-PL"/>
              </w:rPr>
              <w:t xml:space="preserve">Duże obszary miejskie (o ludności &gt; 50 000 i dużej gęstości zaludnienia) </w:t>
            </w: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02 </w:t>
            </w:r>
            <w:r w:rsidRPr="00AC0268">
              <w:rPr>
                <w:color w:val="000000"/>
                <w:sz w:val="20"/>
                <w:szCs w:val="20"/>
                <w:lang w:eastAsia="pl-PL"/>
              </w:rPr>
              <w:t xml:space="preserve">Małe obszary miejskie (o ludności &gt; 5 000 i średniej gęstości zaludnienia) </w:t>
            </w:r>
          </w:p>
          <w:p w:rsidR="00126814" w:rsidRPr="00AC0268" w:rsidRDefault="00126814" w:rsidP="002575E1">
            <w:pPr>
              <w:numPr>
                <w:ilvl w:val="0"/>
                <w:numId w:val="674"/>
              </w:numPr>
              <w:autoSpaceDE w:val="0"/>
              <w:autoSpaceDN w:val="0"/>
              <w:adjustRightInd w:val="0"/>
              <w:spacing w:after="0" w:line="240" w:lineRule="auto"/>
              <w:ind w:left="282" w:hanging="283"/>
              <w:rPr>
                <w:color w:val="000000"/>
                <w:sz w:val="20"/>
                <w:szCs w:val="20"/>
                <w:lang w:eastAsia="pl-PL"/>
              </w:rPr>
            </w:pPr>
            <w:r w:rsidRPr="00AC0268">
              <w:rPr>
                <w:bCs/>
                <w:color w:val="000000"/>
                <w:sz w:val="20"/>
                <w:szCs w:val="20"/>
                <w:lang w:eastAsia="pl-PL"/>
              </w:rPr>
              <w:t>Obszary wiejskie (o małej gęstości zaludnienia)</w:t>
            </w:r>
          </w:p>
        </w:tc>
      </w:tr>
      <w:tr w:rsidR="00126814" w:rsidRPr="00AC0268" w:rsidTr="002575E1">
        <w:trPr>
          <w:trHeight w:val="135"/>
        </w:trPr>
        <w:tc>
          <w:tcPr>
            <w:tcW w:w="1321" w:type="pct"/>
            <w:shd w:val="clear" w:color="auto" w:fill="auto"/>
          </w:tcPr>
          <w:p w:rsidR="00126814" w:rsidRPr="00AC0268" w:rsidRDefault="00126814" w:rsidP="002575E1">
            <w:pPr>
              <w:numPr>
                <w:ilvl w:val="0"/>
                <w:numId w:val="67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Terytorialne mechanizmy wdrażania </w:t>
            </w:r>
          </w:p>
        </w:tc>
        <w:tc>
          <w:tcPr>
            <w:tcW w:w="3679" w:type="pct"/>
            <w:gridSpan w:val="2"/>
            <w:shd w:val="clear" w:color="auto" w:fill="auto"/>
          </w:tcPr>
          <w:p w:rsidR="00126814" w:rsidRPr="00AC0268" w:rsidRDefault="00126814" w:rsidP="002575E1">
            <w:pPr>
              <w:autoSpaceDE w:val="0"/>
              <w:autoSpaceDN w:val="0"/>
              <w:adjustRightInd w:val="0"/>
              <w:spacing w:after="0" w:line="240" w:lineRule="auto"/>
              <w:rPr>
                <w:sz w:val="20"/>
                <w:szCs w:val="20"/>
                <w:lang w:eastAsia="pl-PL"/>
              </w:rPr>
            </w:pP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b/>
                <w:bCs/>
                <w:color w:val="000000"/>
                <w:sz w:val="20"/>
                <w:szCs w:val="20"/>
                <w:lang w:eastAsia="pl-PL"/>
              </w:rPr>
              <w:t xml:space="preserve">07 </w:t>
            </w:r>
            <w:r w:rsidRPr="00AC0268">
              <w:rPr>
                <w:bCs/>
                <w:color w:val="000000"/>
                <w:sz w:val="20"/>
                <w:szCs w:val="20"/>
                <w:lang w:eastAsia="pl-PL"/>
              </w:rPr>
              <w:t>Nie dotyczy</w:t>
            </w:r>
          </w:p>
          <w:p w:rsidR="00126814" w:rsidRPr="00AC0268" w:rsidRDefault="00126814" w:rsidP="002575E1">
            <w:pPr>
              <w:autoSpaceDE w:val="0"/>
              <w:autoSpaceDN w:val="0"/>
              <w:adjustRightInd w:val="0"/>
              <w:spacing w:after="0" w:line="240" w:lineRule="auto"/>
              <w:rPr>
                <w:color w:val="000000"/>
                <w:sz w:val="20"/>
                <w:szCs w:val="20"/>
                <w:lang w:eastAsia="pl-PL"/>
              </w:rPr>
            </w:pPr>
          </w:p>
        </w:tc>
      </w:tr>
      <w:tr w:rsidR="00126814" w:rsidRPr="00AC0268" w:rsidTr="002575E1">
        <w:trPr>
          <w:trHeight w:val="135"/>
        </w:trPr>
        <w:tc>
          <w:tcPr>
            <w:tcW w:w="1321" w:type="pct"/>
            <w:shd w:val="clear" w:color="auto" w:fill="auto"/>
          </w:tcPr>
          <w:p w:rsidR="00126814" w:rsidRPr="00AC0268" w:rsidRDefault="00126814" w:rsidP="002575E1">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Dzień rozpoczęcia kwalifikowalności wydatków</w:t>
            </w:r>
          </w:p>
        </w:tc>
        <w:tc>
          <w:tcPr>
            <w:tcW w:w="3679" w:type="pct"/>
            <w:gridSpan w:val="2"/>
            <w:shd w:val="clear" w:color="auto" w:fill="auto"/>
          </w:tcPr>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Termin rozpoczęcia kwalifikowalności wydatków liczony jest od dnia złożenia wniosku o dofinansowanie projektu. </w:t>
            </w:r>
          </w:p>
        </w:tc>
      </w:tr>
      <w:tr w:rsidR="00126814" w:rsidRPr="00AC0268" w:rsidTr="002575E1">
        <w:trPr>
          <w:trHeight w:val="135"/>
        </w:trPr>
        <w:tc>
          <w:tcPr>
            <w:tcW w:w="1321" w:type="pct"/>
            <w:shd w:val="clear" w:color="auto" w:fill="auto"/>
          </w:tcPr>
          <w:p w:rsidR="00126814" w:rsidRPr="00AC0268" w:rsidRDefault="00126814" w:rsidP="002575E1">
            <w:pPr>
              <w:spacing w:after="0" w:line="240" w:lineRule="auto"/>
              <w:ind w:left="318" w:hanging="318"/>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Lista wydatków kwalifikowalnych w ramach działania (jeśli dotyczy)</w:t>
            </w:r>
          </w:p>
        </w:tc>
        <w:tc>
          <w:tcPr>
            <w:tcW w:w="3679" w:type="pct"/>
            <w:gridSpan w:val="2"/>
            <w:shd w:val="clear" w:color="auto" w:fill="auto"/>
          </w:tcPr>
          <w:p w:rsidR="00126814" w:rsidRPr="00AC0268" w:rsidRDefault="00126814" w:rsidP="002575E1">
            <w:pPr>
              <w:numPr>
                <w:ilvl w:val="0"/>
                <w:numId w:val="642"/>
              </w:numPr>
              <w:autoSpaceDE w:val="0"/>
              <w:autoSpaceDN w:val="0"/>
              <w:adjustRightInd w:val="0"/>
              <w:spacing w:after="0" w:line="240" w:lineRule="auto"/>
              <w:ind w:left="282" w:hanging="282"/>
              <w:rPr>
                <w:color w:val="000000"/>
                <w:sz w:val="20"/>
                <w:szCs w:val="20"/>
                <w:lang w:eastAsia="pl-PL"/>
              </w:rPr>
            </w:pPr>
            <w:r w:rsidRPr="00AC0268">
              <w:rPr>
                <w:color w:val="000000"/>
                <w:sz w:val="20"/>
                <w:szCs w:val="20"/>
                <w:lang w:eastAsia="pl-PL"/>
              </w:rPr>
              <w:t xml:space="preserve">Do wydatków kwalifikowalnych w ramach Działania 2.5, wyłącznie  w przypadku przyjęcia projektu do realizacji, mogą zostać zaliczone m.in. niżej wymienione koszty: inwestycje w rzeczowe aktywa trwałe, </w:t>
            </w:r>
          </w:p>
          <w:p w:rsidR="00126814" w:rsidRPr="00AC0268" w:rsidRDefault="00126814" w:rsidP="002575E1">
            <w:pPr>
              <w:numPr>
                <w:ilvl w:val="0"/>
                <w:numId w:val="642"/>
              </w:numPr>
              <w:autoSpaceDE w:val="0"/>
              <w:autoSpaceDN w:val="0"/>
              <w:adjustRightInd w:val="0"/>
              <w:spacing w:after="0" w:line="240" w:lineRule="auto"/>
              <w:ind w:left="282" w:hanging="282"/>
              <w:rPr>
                <w:color w:val="000000"/>
                <w:sz w:val="20"/>
                <w:szCs w:val="20"/>
                <w:lang w:eastAsia="pl-PL"/>
              </w:rPr>
            </w:pPr>
            <w:r w:rsidRPr="00AC0268">
              <w:rPr>
                <w:color w:val="000000"/>
                <w:sz w:val="20"/>
                <w:szCs w:val="20"/>
                <w:lang w:eastAsia="pl-PL"/>
              </w:rPr>
              <w:t xml:space="preserve">wartości niematerialne i prawne, </w:t>
            </w:r>
          </w:p>
          <w:p w:rsidR="00126814" w:rsidRPr="00AC0268" w:rsidRDefault="00126814" w:rsidP="002575E1">
            <w:pPr>
              <w:numPr>
                <w:ilvl w:val="0"/>
                <w:numId w:val="642"/>
              </w:numPr>
              <w:autoSpaceDE w:val="0"/>
              <w:autoSpaceDN w:val="0"/>
              <w:adjustRightInd w:val="0"/>
              <w:spacing w:after="0" w:line="240" w:lineRule="auto"/>
              <w:ind w:left="282" w:hanging="282"/>
              <w:rPr>
                <w:color w:val="000000"/>
                <w:sz w:val="20"/>
                <w:szCs w:val="20"/>
                <w:lang w:eastAsia="pl-PL"/>
              </w:rPr>
            </w:pPr>
            <w:r w:rsidRPr="00AC0268">
              <w:rPr>
                <w:color w:val="000000"/>
                <w:sz w:val="20"/>
                <w:szCs w:val="20"/>
                <w:lang w:eastAsia="pl-PL"/>
              </w:rPr>
              <w:t>roboty budowlane w rozumieniu Ustawy z dnia 7 lipca 1994 r. – Prawo budowlane (Dz. U. z 2013 r. poz. 1409, z późn. zm.) oraz Rozporządzenia Prezesa Rady Ministrów z dnia 3 grudnia 2012 roku w sprawie wykazu robót budowlanych (Dz.U. z 2012 roku poz. 1372</w:t>
            </w:r>
            <w:r>
              <w:rPr>
                <w:color w:val="000000"/>
                <w:sz w:val="20"/>
                <w:szCs w:val="20"/>
                <w:lang w:eastAsia="pl-PL"/>
              </w:rPr>
              <w:t xml:space="preserve"> z późn. zm.</w:t>
            </w:r>
            <w:r w:rsidRPr="00AC0268">
              <w:rPr>
                <w:color w:val="000000"/>
                <w:sz w:val="20"/>
                <w:szCs w:val="20"/>
                <w:lang w:eastAsia="pl-PL"/>
              </w:rPr>
              <w:t>),</w:t>
            </w:r>
          </w:p>
          <w:p w:rsidR="00126814" w:rsidRPr="00AC0268" w:rsidRDefault="00126814" w:rsidP="002575E1">
            <w:pPr>
              <w:numPr>
                <w:ilvl w:val="0"/>
                <w:numId w:val="642"/>
              </w:numPr>
              <w:autoSpaceDE w:val="0"/>
              <w:autoSpaceDN w:val="0"/>
              <w:adjustRightInd w:val="0"/>
              <w:spacing w:after="0" w:line="240" w:lineRule="auto"/>
              <w:ind w:left="282" w:hanging="282"/>
              <w:rPr>
                <w:color w:val="000000"/>
                <w:sz w:val="20"/>
                <w:szCs w:val="20"/>
                <w:lang w:eastAsia="pl-PL"/>
              </w:rPr>
            </w:pPr>
            <w:r w:rsidRPr="00AC0268">
              <w:rPr>
                <w:color w:val="000000"/>
                <w:sz w:val="20"/>
                <w:szCs w:val="20"/>
                <w:lang w:eastAsia="pl-PL"/>
              </w:rPr>
              <w:t xml:space="preserve">leasing finansowy, </w:t>
            </w:r>
          </w:p>
          <w:p w:rsidR="00126814" w:rsidRPr="00AC0268" w:rsidRDefault="00126814" w:rsidP="002575E1">
            <w:pPr>
              <w:numPr>
                <w:ilvl w:val="0"/>
                <w:numId w:val="642"/>
              </w:numPr>
              <w:autoSpaceDE w:val="0"/>
              <w:autoSpaceDN w:val="0"/>
              <w:adjustRightInd w:val="0"/>
              <w:spacing w:after="0" w:line="240" w:lineRule="auto"/>
              <w:ind w:left="282" w:hanging="282"/>
              <w:rPr>
                <w:color w:val="000000"/>
                <w:sz w:val="20"/>
                <w:szCs w:val="20"/>
                <w:lang w:eastAsia="pl-PL"/>
              </w:rPr>
            </w:pPr>
            <w:r w:rsidRPr="00AC0268">
              <w:rPr>
                <w:color w:val="000000"/>
                <w:sz w:val="20"/>
                <w:szCs w:val="20"/>
                <w:lang w:eastAsia="pl-PL"/>
              </w:rPr>
              <w:t xml:space="preserve">kursy i szkolenia specjalistycznych kadr (pracowników) zatrudnionych </w:t>
            </w:r>
            <w:r w:rsidRPr="00AC0268">
              <w:rPr>
                <w:color w:val="000000"/>
                <w:sz w:val="20"/>
                <w:szCs w:val="20"/>
                <w:lang w:eastAsia="pl-PL"/>
              </w:rPr>
              <w:br/>
              <w:t xml:space="preserve">w przedsiębiorstwach, jako uzupełnienie finansowanego projektu (cross-financing). </w:t>
            </w: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Ograniczenia w zakresie kwalifikowalności wydatków każdorazowo będą uszczegóławiane w Regulaminach poszczególnych konkursów. </w:t>
            </w:r>
          </w:p>
          <w:p w:rsidR="00126814" w:rsidRPr="00AC0268" w:rsidRDefault="00126814" w:rsidP="002575E1">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Ponoszone koszty muszą być wydatkowane zgodnie z zasadami określonymi </w:t>
            </w:r>
            <w:r w:rsidRPr="00AC0268">
              <w:rPr>
                <w:color w:val="000000"/>
                <w:sz w:val="20"/>
                <w:szCs w:val="20"/>
                <w:lang w:eastAsia="pl-PL"/>
              </w:rPr>
              <w:br/>
              <w:t xml:space="preserve">w </w:t>
            </w:r>
            <w:r w:rsidRPr="00AC0268">
              <w:rPr>
                <w:i/>
                <w:iCs/>
                <w:color w:val="000000"/>
                <w:sz w:val="20"/>
                <w:szCs w:val="20"/>
                <w:lang w:eastAsia="pl-PL"/>
              </w:rPr>
              <w:t xml:space="preserve">Wytycznych w zakresie kwalifikowalności wydatków w ramach Europejskiego Funduszu Rozwoju Regionalnego, Europejskiego Funduszu Społecznego oraz Funduszu Spójności na lata 2014-2020 </w:t>
            </w:r>
            <w:r w:rsidRPr="00AC0268">
              <w:rPr>
                <w:color w:val="000000"/>
                <w:sz w:val="20"/>
                <w:szCs w:val="20"/>
                <w:lang w:eastAsia="pl-PL"/>
              </w:rPr>
              <w:t xml:space="preserve">oraz </w:t>
            </w:r>
            <w:r w:rsidRPr="00AC0268">
              <w:rPr>
                <w:i/>
                <w:iCs/>
                <w:color w:val="000000"/>
                <w:sz w:val="20"/>
                <w:szCs w:val="20"/>
                <w:lang w:eastAsia="pl-PL"/>
              </w:rPr>
              <w:t xml:space="preserve">Rozporządzeniu Komisji (UE) nr 651/2014 z dnia </w:t>
            </w:r>
            <w:r>
              <w:rPr>
                <w:i/>
                <w:iCs/>
                <w:color w:val="000000"/>
                <w:sz w:val="20"/>
                <w:szCs w:val="20"/>
                <w:lang w:eastAsia="pl-PL"/>
              </w:rPr>
              <w:br/>
            </w:r>
            <w:r w:rsidRPr="00AC0268">
              <w:rPr>
                <w:i/>
                <w:iCs/>
                <w:color w:val="000000"/>
                <w:sz w:val="20"/>
                <w:szCs w:val="20"/>
                <w:lang w:eastAsia="pl-PL"/>
              </w:rPr>
              <w:t xml:space="preserve">17 czerwca 2014 r. uznające niektóre rodzaje pomocy za zgodne z rynkiem wewnętrznym w zastosowaniu art. 107 i 108 Traktatu. </w:t>
            </w:r>
          </w:p>
        </w:tc>
      </w:tr>
    </w:tbl>
    <w:p w:rsidR="00582EA3" w:rsidRPr="00582EA3" w:rsidRDefault="00582EA3" w:rsidP="007663F3">
      <w:pPr>
        <w:pStyle w:val="Nagwek3"/>
      </w:pPr>
      <w:r>
        <w:br w:type="page"/>
      </w:r>
      <w:bookmarkStart w:id="16" w:name="_Toc525546243"/>
      <w:r w:rsidRPr="00582EA3">
        <w:lastRenderedPageBreak/>
        <w:t xml:space="preserve">DZIAŁANIE 2.6 </w:t>
      </w:r>
      <w:r w:rsidR="00733306">
        <w:t>INSTRUMENTY</w:t>
      </w:r>
      <w:r w:rsidRPr="00582EA3">
        <w:t xml:space="preserve"> FINANSOW</w:t>
      </w:r>
      <w:r w:rsidR="00733306">
        <w:t>E DLA MŚP</w:t>
      </w:r>
      <w:bookmarkEnd w:id="16"/>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87"/>
        <w:gridCol w:w="2048"/>
        <w:gridCol w:w="5155"/>
      </w:tblGrid>
      <w:tr w:rsidR="00582EA3" w:rsidRPr="00AC0268" w:rsidTr="00E9328A">
        <w:trPr>
          <w:trHeight w:val="57"/>
        </w:trPr>
        <w:tc>
          <w:tcPr>
            <w:tcW w:w="5000" w:type="pct"/>
            <w:gridSpan w:val="3"/>
            <w:shd w:val="clear" w:color="auto" w:fill="E6E6E6"/>
          </w:tcPr>
          <w:p w:rsidR="00582EA3" w:rsidRPr="00AC0268" w:rsidRDefault="00582EA3" w:rsidP="00F465FE">
            <w:pPr>
              <w:spacing w:before="240" w:after="240"/>
              <w:rPr>
                <w:rFonts w:eastAsia="Times New Roman"/>
                <w:sz w:val="20"/>
                <w:szCs w:val="20"/>
                <w:lang w:eastAsia="pl-PL"/>
              </w:rPr>
            </w:pPr>
            <w:r w:rsidRPr="00AC0268">
              <w:rPr>
                <w:rFonts w:eastAsia="Times New Roman"/>
                <w:b/>
                <w:sz w:val="20"/>
                <w:szCs w:val="20"/>
                <w:lang w:eastAsia="pl-PL"/>
              </w:rPr>
              <w:t>OPIS DZIAŁANIA I PODDZIAŁAŃ</w:t>
            </w:r>
          </w:p>
        </w:tc>
      </w:tr>
      <w:tr w:rsidR="002D2A97" w:rsidRPr="00AC0268" w:rsidTr="00E95C71">
        <w:trPr>
          <w:trHeight w:val="630"/>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46" w:type="pct"/>
            <w:shd w:val="clear" w:color="auto" w:fill="auto"/>
            <w:vAlign w:val="center"/>
          </w:tcPr>
          <w:p w:rsidR="002D2A97" w:rsidRPr="00AC0268" w:rsidRDefault="002D2A97" w:rsidP="00E95C71">
            <w:pPr>
              <w:spacing w:after="0" w:line="240" w:lineRule="auto"/>
              <w:rPr>
                <w:rFonts w:eastAsia="Times New Roman"/>
                <w:b/>
                <w:sz w:val="20"/>
                <w:szCs w:val="20"/>
                <w:lang w:eastAsia="pl-PL"/>
              </w:rPr>
            </w:pPr>
            <w:r w:rsidRPr="00AC0268">
              <w:rPr>
                <w:rFonts w:eastAsia="Times New Roman"/>
                <w:b/>
                <w:sz w:val="20"/>
                <w:szCs w:val="20"/>
                <w:lang w:eastAsia="pl-PL"/>
              </w:rPr>
              <w:t>Działanie 2.6</w:t>
            </w:r>
          </w:p>
        </w:tc>
        <w:tc>
          <w:tcPr>
            <w:tcW w:w="2633" w:type="pct"/>
            <w:shd w:val="clear" w:color="auto" w:fill="auto"/>
          </w:tcPr>
          <w:p w:rsidR="002D2A97" w:rsidRPr="00AC0268" w:rsidRDefault="00E95C71" w:rsidP="00E95C71">
            <w:pPr>
              <w:spacing w:before="240" w:after="0" w:line="240" w:lineRule="auto"/>
              <w:rPr>
                <w:rFonts w:eastAsia="Times New Roman"/>
                <w:b/>
                <w:sz w:val="20"/>
                <w:szCs w:val="20"/>
                <w:lang w:eastAsia="pl-PL"/>
              </w:rPr>
            </w:pPr>
            <w:r w:rsidRPr="00E95C71">
              <w:rPr>
                <w:rFonts w:eastAsia="Times New Roman"/>
                <w:b/>
                <w:sz w:val="20"/>
                <w:szCs w:val="20"/>
                <w:lang w:eastAsia="pl-PL"/>
              </w:rPr>
              <w:t>Instrumenty finansowe dla MŚP</w:t>
            </w:r>
          </w:p>
        </w:tc>
      </w:tr>
      <w:tr w:rsidR="002D2A97" w:rsidRPr="00AC0268" w:rsidTr="00F465FE">
        <w:trPr>
          <w:trHeight w:val="657"/>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E95C71" w:rsidP="00D72C41">
            <w:pPr>
              <w:spacing w:after="0" w:line="240" w:lineRule="auto"/>
              <w:rPr>
                <w:rFonts w:eastAsia="Times New Roman"/>
                <w:sz w:val="20"/>
                <w:szCs w:val="20"/>
                <w:lang w:eastAsia="pl-PL"/>
              </w:rPr>
            </w:pPr>
            <w:r w:rsidRPr="00E95C71">
              <w:rPr>
                <w:rFonts w:eastAsia="Times New Roman"/>
                <w:sz w:val="20"/>
                <w:szCs w:val="20"/>
                <w:lang w:eastAsia="pl-PL"/>
              </w:rPr>
              <w:t>Zwiększone zastosowanie innowacji w przedsiębiorstwach sektora MŚP</w:t>
            </w:r>
            <w:r w:rsidR="00B220D3">
              <w:rPr>
                <w:rFonts w:eastAsia="Times New Roman"/>
                <w:sz w:val="20"/>
                <w:szCs w:val="20"/>
                <w:lang w:eastAsia="pl-PL"/>
              </w:rPr>
              <w:t>.</w:t>
            </w:r>
          </w:p>
        </w:tc>
      </w:tr>
      <w:tr w:rsidR="002D2A97" w:rsidRPr="00AC0268" w:rsidTr="00E9328A">
        <w:trPr>
          <w:trHeight w:val="839"/>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E95C71" w:rsidP="00D72C41">
            <w:pPr>
              <w:spacing w:after="0" w:line="240" w:lineRule="auto"/>
              <w:rPr>
                <w:rFonts w:eastAsia="Times New Roman"/>
                <w:sz w:val="20"/>
                <w:szCs w:val="20"/>
                <w:lang w:eastAsia="pl-PL"/>
              </w:rPr>
            </w:pPr>
            <w:r w:rsidRPr="00E95C71">
              <w:rPr>
                <w:rFonts w:eastAsia="Times New Roman"/>
                <w:sz w:val="20"/>
                <w:szCs w:val="20"/>
                <w:lang w:eastAsia="pl-PL"/>
              </w:rPr>
              <w:t>Wartość inwestycji dokonanych przez ostatecznych odbiorców IF [PLN] – wskaźnik kluczowy</w:t>
            </w:r>
            <w:r w:rsidR="00C82A7F">
              <w:rPr>
                <w:rFonts w:eastAsia="Times New Roman"/>
                <w:sz w:val="20"/>
                <w:szCs w:val="20"/>
                <w:lang w:eastAsia="pl-PL"/>
              </w:rPr>
              <w:t>.</w:t>
            </w:r>
          </w:p>
        </w:tc>
      </w:tr>
      <w:tr w:rsidR="002D2A97" w:rsidRPr="00AC0268" w:rsidTr="00E9328A">
        <w:trPr>
          <w:trHeight w:val="603"/>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762C2B" w:rsidRDefault="00762C2B" w:rsidP="00D25451">
            <w:pPr>
              <w:numPr>
                <w:ilvl w:val="0"/>
                <w:numId w:val="727"/>
              </w:numPr>
              <w:spacing w:after="0" w:line="240" w:lineRule="auto"/>
              <w:ind w:left="219" w:hanging="219"/>
              <w:rPr>
                <w:rFonts w:eastAsia="Times New Roman"/>
                <w:sz w:val="20"/>
                <w:szCs w:val="20"/>
                <w:lang w:eastAsia="pl-PL"/>
              </w:rPr>
            </w:pPr>
            <w:r w:rsidRPr="00762C2B">
              <w:rPr>
                <w:rFonts w:eastAsia="Times New Roman"/>
                <w:sz w:val="20"/>
                <w:szCs w:val="20"/>
                <w:lang w:eastAsia="pl-PL"/>
              </w:rPr>
              <w:t>Liczba przedsiębiorstw otrzymujących wsparcie [CI 1] [przedsiębiorstwa] – wskaźnik kluczowy</w:t>
            </w:r>
            <w:r w:rsidR="00C82A7F">
              <w:rPr>
                <w:rFonts w:eastAsia="Times New Roman"/>
                <w:sz w:val="20"/>
                <w:szCs w:val="20"/>
                <w:lang w:eastAsia="pl-PL"/>
              </w:rPr>
              <w:t>.</w:t>
            </w:r>
          </w:p>
          <w:p w:rsidR="00762C2B" w:rsidRDefault="00762C2B" w:rsidP="00D25451">
            <w:pPr>
              <w:numPr>
                <w:ilvl w:val="0"/>
                <w:numId w:val="727"/>
              </w:numPr>
              <w:spacing w:after="0" w:line="240" w:lineRule="auto"/>
              <w:ind w:left="219" w:hanging="219"/>
              <w:rPr>
                <w:rFonts w:eastAsia="Times New Roman"/>
                <w:sz w:val="20"/>
                <w:szCs w:val="20"/>
                <w:lang w:eastAsia="pl-PL"/>
              </w:rPr>
            </w:pPr>
            <w:r w:rsidRPr="00762C2B">
              <w:rPr>
                <w:rFonts w:eastAsia="Times New Roman"/>
                <w:sz w:val="20"/>
                <w:szCs w:val="20"/>
                <w:lang w:eastAsia="pl-PL"/>
              </w:rPr>
              <w:t>Liczba przedsiębiorstw otrzymujących wsparcie finansowe inne niż dotacje [CI 3] [przedsiębiorstwa] – wskaźnik kluczowy</w:t>
            </w:r>
            <w:r w:rsidR="00C82A7F">
              <w:rPr>
                <w:rFonts w:eastAsia="Times New Roman"/>
                <w:sz w:val="20"/>
                <w:szCs w:val="20"/>
                <w:lang w:eastAsia="pl-PL"/>
              </w:rPr>
              <w:t>.</w:t>
            </w:r>
          </w:p>
          <w:p w:rsidR="00762C2B" w:rsidRDefault="00762C2B" w:rsidP="00D25451">
            <w:pPr>
              <w:numPr>
                <w:ilvl w:val="0"/>
                <w:numId w:val="727"/>
              </w:numPr>
              <w:spacing w:after="0" w:line="240" w:lineRule="auto"/>
              <w:ind w:left="219" w:hanging="219"/>
              <w:rPr>
                <w:rFonts w:eastAsia="Times New Roman"/>
                <w:sz w:val="20"/>
                <w:szCs w:val="20"/>
                <w:lang w:eastAsia="pl-PL"/>
              </w:rPr>
            </w:pPr>
            <w:r w:rsidRPr="00762C2B">
              <w:rPr>
                <w:rFonts w:eastAsia="Times New Roman"/>
                <w:sz w:val="20"/>
                <w:szCs w:val="20"/>
                <w:lang w:eastAsia="pl-PL"/>
              </w:rPr>
              <w:t>Inwestycje prywatne uzupełniające wsparcie publiczne dla przedsiębiorstw (inne niż dotacje) [CI 7] [zł] – wskaźnik kluczowy</w:t>
            </w:r>
            <w:r w:rsidR="00C82A7F">
              <w:rPr>
                <w:rFonts w:eastAsia="Times New Roman"/>
                <w:sz w:val="20"/>
                <w:szCs w:val="20"/>
                <w:lang w:eastAsia="pl-PL"/>
              </w:rPr>
              <w:t>.</w:t>
            </w:r>
          </w:p>
          <w:p w:rsidR="00762C2B" w:rsidRDefault="00762C2B" w:rsidP="00D25451">
            <w:pPr>
              <w:numPr>
                <w:ilvl w:val="0"/>
                <w:numId w:val="727"/>
              </w:numPr>
              <w:spacing w:after="0" w:line="240" w:lineRule="auto"/>
              <w:ind w:left="219" w:hanging="219"/>
              <w:rPr>
                <w:rFonts w:eastAsia="Times New Roman"/>
                <w:sz w:val="20"/>
                <w:szCs w:val="20"/>
                <w:lang w:eastAsia="pl-PL"/>
              </w:rPr>
            </w:pPr>
            <w:r w:rsidRPr="00762C2B">
              <w:rPr>
                <w:rFonts w:eastAsia="Times New Roman"/>
                <w:sz w:val="20"/>
                <w:szCs w:val="20"/>
                <w:lang w:eastAsia="pl-PL"/>
              </w:rPr>
              <w:t>Liczba wspartych funduszy pożyczkowych [szt.] – wskaźnik kluczowy</w:t>
            </w:r>
            <w:r w:rsidR="00C82A7F">
              <w:rPr>
                <w:rFonts w:eastAsia="Times New Roman"/>
                <w:sz w:val="20"/>
                <w:szCs w:val="20"/>
                <w:lang w:eastAsia="pl-PL"/>
              </w:rPr>
              <w:t>.</w:t>
            </w:r>
          </w:p>
          <w:p w:rsidR="002D2A97" w:rsidRPr="00762C2B" w:rsidRDefault="00762C2B" w:rsidP="00D25451">
            <w:pPr>
              <w:numPr>
                <w:ilvl w:val="0"/>
                <w:numId w:val="727"/>
              </w:numPr>
              <w:spacing w:after="0" w:line="240" w:lineRule="auto"/>
              <w:ind w:left="219" w:hanging="219"/>
              <w:rPr>
                <w:rFonts w:eastAsia="Times New Roman"/>
                <w:sz w:val="20"/>
                <w:szCs w:val="20"/>
                <w:lang w:eastAsia="pl-PL"/>
              </w:rPr>
            </w:pPr>
            <w:r w:rsidRPr="00762C2B">
              <w:rPr>
                <w:rFonts w:eastAsia="Times New Roman"/>
                <w:sz w:val="20"/>
                <w:szCs w:val="20"/>
                <w:lang w:eastAsia="pl-PL"/>
              </w:rPr>
              <w:t>Liczba wspartych funduszy poręczeniowych [szt.] – wskaźnik kluczowy</w:t>
            </w:r>
            <w:r w:rsidR="00C82A7F">
              <w:rPr>
                <w:rFonts w:eastAsia="Times New Roman"/>
                <w:sz w:val="20"/>
                <w:szCs w:val="20"/>
                <w:lang w:eastAsia="pl-PL"/>
              </w:rPr>
              <w:t>.</w:t>
            </w:r>
          </w:p>
        </w:tc>
      </w:tr>
      <w:tr w:rsidR="002D2A97" w:rsidRPr="00AC0268" w:rsidTr="00E9328A">
        <w:trPr>
          <w:trHeight w:val="596"/>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5932BC" w:rsidRPr="005932BC" w:rsidRDefault="005932BC" w:rsidP="005932BC">
            <w:pPr>
              <w:spacing w:after="0" w:line="240" w:lineRule="auto"/>
              <w:rPr>
                <w:rFonts w:eastAsia="Times New Roman"/>
                <w:sz w:val="20"/>
                <w:szCs w:val="20"/>
                <w:lang w:eastAsia="pl-PL"/>
              </w:rPr>
            </w:pPr>
            <w:r w:rsidRPr="005932BC">
              <w:rPr>
                <w:rFonts w:eastAsia="Times New Roman"/>
                <w:sz w:val="20"/>
                <w:szCs w:val="20"/>
                <w:lang w:eastAsia="pl-PL"/>
              </w:rPr>
              <w:t xml:space="preserve">Projekt będzie wdrażany z wykorzystaniem modelu funduszu funduszy, o którym mowa w art. 2 pkt. 27 rozporządzenia (UE) nr 1303/2013. Część zadań wdrożeniowych, </w:t>
            </w:r>
            <w:r w:rsidR="00C82A7F">
              <w:rPr>
                <w:rFonts w:eastAsia="Times New Roman"/>
                <w:sz w:val="20"/>
                <w:szCs w:val="20"/>
                <w:lang w:eastAsia="pl-PL"/>
              </w:rPr>
              <w:br/>
            </w:r>
            <w:r w:rsidRPr="005932BC">
              <w:rPr>
                <w:rFonts w:eastAsia="Times New Roman"/>
                <w:sz w:val="20"/>
                <w:szCs w:val="20"/>
                <w:lang w:eastAsia="pl-PL"/>
              </w:rPr>
              <w:t xml:space="preserve">w szczególności bezpośrednie udzielanie pożyczek </w:t>
            </w:r>
            <w:r w:rsidR="00F36A60">
              <w:rPr>
                <w:rFonts w:eastAsia="Times New Roman"/>
                <w:sz w:val="20"/>
                <w:szCs w:val="20"/>
                <w:lang w:eastAsia="pl-PL"/>
              </w:rPr>
              <w:br/>
            </w:r>
            <w:r w:rsidRPr="005932BC">
              <w:rPr>
                <w:rFonts w:eastAsia="Times New Roman"/>
                <w:sz w:val="20"/>
                <w:szCs w:val="20"/>
                <w:lang w:eastAsia="pl-PL"/>
              </w:rPr>
              <w:t xml:space="preserve">i poręczeń na rzecz MŚP, zostanie powierzone pośrednikom finansowym, zgodnie z art. 38 ust. 5 rozporządzenia (UE) </w:t>
            </w:r>
            <w:r w:rsidR="00F36A60">
              <w:rPr>
                <w:rFonts w:eastAsia="Times New Roman"/>
                <w:sz w:val="20"/>
                <w:szCs w:val="20"/>
                <w:lang w:eastAsia="pl-PL"/>
              </w:rPr>
              <w:br/>
            </w:r>
            <w:r w:rsidRPr="005932BC">
              <w:rPr>
                <w:rFonts w:eastAsia="Times New Roman"/>
                <w:sz w:val="20"/>
                <w:szCs w:val="20"/>
                <w:lang w:eastAsia="pl-PL"/>
              </w:rPr>
              <w:t xml:space="preserve">nr 1303/2013. Pośrednicy finansowi (fundusze pożyczkowe </w:t>
            </w:r>
            <w:r w:rsidR="00C82A7F">
              <w:rPr>
                <w:rFonts w:eastAsia="Times New Roman"/>
                <w:sz w:val="20"/>
                <w:szCs w:val="20"/>
                <w:lang w:eastAsia="pl-PL"/>
              </w:rPr>
              <w:br/>
            </w:r>
            <w:r w:rsidRPr="005932BC">
              <w:rPr>
                <w:rFonts w:eastAsia="Times New Roman"/>
                <w:sz w:val="20"/>
                <w:szCs w:val="20"/>
                <w:lang w:eastAsia="pl-PL"/>
              </w:rPr>
              <w:t xml:space="preserve">i poręczeniowe) zostaną wybrani przez menadżera funduszu funduszy, zgodnie z mającymi zastosowanie przepisami. </w:t>
            </w:r>
          </w:p>
          <w:p w:rsidR="002D2A97" w:rsidRPr="00AC0268" w:rsidRDefault="005932BC" w:rsidP="005932BC">
            <w:pPr>
              <w:spacing w:after="0" w:line="240" w:lineRule="auto"/>
              <w:rPr>
                <w:rFonts w:eastAsia="Times New Roman"/>
                <w:sz w:val="20"/>
                <w:szCs w:val="20"/>
                <w:lang w:eastAsia="pl-PL"/>
              </w:rPr>
            </w:pPr>
            <w:r w:rsidRPr="005932BC">
              <w:rPr>
                <w:rFonts w:eastAsia="Times New Roman"/>
                <w:sz w:val="20"/>
                <w:szCs w:val="20"/>
                <w:lang w:eastAsia="pl-PL"/>
              </w:rPr>
              <w:t>Interwencja w ramach działania ukierunkowana jest na poprawę dostępu do zewnętrznych źródeł finansowania działalności sektora świętokrzyskich MŚP, które na dzień podpisania umowy pożyczki/poręczenia posiadają zakład lub oddział na terenie województwa świętokrzyskiego. Projekt, na który zaciągnięto pożyczkę/udzielono poręczenia musi być realizowany na terenie województwa świętokrzyskiego.</w:t>
            </w:r>
          </w:p>
        </w:tc>
      </w:tr>
      <w:tr w:rsidR="002D2A97" w:rsidRPr="00AC0268" w:rsidTr="00E9328A">
        <w:trPr>
          <w:trHeight w:val="507"/>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 beneficjenta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372181" w:rsidP="00C82A7F">
            <w:pPr>
              <w:spacing w:after="0" w:line="240" w:lineRule="auto"/>
              <w:rPr>
                <w:rFonts w:eastAsia="Times New Roman"/>
                <w:sz w:val="20"/>
                <w:szCs w:val="20"/>
                <w:lang w:eastAsia="pl-PL"/>
              </w:rPr>
            </w:pPr>
            <w:r w:rsidRPr="00372181">
              <w:rPr>
                <w:rFonts w:eastAsia="Times New Roman"/>
                <w:sz w:val="20"/>
                <w:szCs w:val="20"/>
                <w:lang w:eastAsia="pl-PL"/>
              </w:rPr>
              <w:t xml:space="preserve">Podmiot wdrażający instrument finansowy w formule  funduszu funduszy na podstawie art. 2 pkt. 27, art. 38 ust. </w:t>
            </w:r>
            <w:r w:rsidR="00C82A7F">
              <w:rPr>
                <w:rFonts w:eastAsia="Times New Roman"/>
                <w:sz w:val="20"/>
                <w:szCs w:val="20"/>
                <w:lang w:eastAsia="pl-PL"/>
              </w:rPr>
              <w:br/>
            </w:r>
            <w:r w:rsidRPr="00372181">
              <w:rPr>
                <w:rFonts w:eastAsia="Times New Roman"/>
                <w:sz w:val="20"/>
                <w:szCs w:val="20"/>
                <w:lang w:eastAsia="pl-PL"/>
              </w:rPr>
              <w:t>4 lit b) tiret (ii) rozporządzenia (UE) nr 1303/2013 i art.</w:t>
            </w:r>
            <w:r w:rsidR="00C82A7F">
              <w:rPr>
                <w:rFonts w:eastAsia="Times New Roman"/>
                <w:sz w:val="20"/>
                <w:szCs w:val="20"/>
                <w:lang w:eastAsia="pl-PL"/>
              </w:rPr>
              <w:br/>
            </w:r>
            <w:r w:rsidRPr="00372181">
              <w:rPr>
                <w:rFonts w:eastAsia="Times New Roman"/>
                <w:sz w:val="20"/>
                <w:szCs w:val="20"/>
                <w:lang w:eastAsia="pl-PL"/>
              </w:rPr>
              <w:t>28 ust. 2 ustawy wdrożeniowej.</w:t>
            </w:r>
          </w:p>
        </w:tc>
      </w:tr>
      <w:tr w:rsidR="002D2A97" w:rsidRPr="00AC0268" w:rsidTr="00E9328A">
        <w:trPr>
          <w:trHeight w:val="839"/>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683035" w:rsidRPr="00683035" w:rsidRDefault="00683035" w:rsidP="00683035">
            <w:pPr>
              <w:spacing w:after="0" w:line="240" w:lineRule="auto"/>
              <w:rPr>
                <w:rFonts w:eastAsia="Times New Roman"/>
                <w:sz w:val="20"/>
                <w:szCs w:val="20"/>
                <w:lang w:eastAsia="pl-PL"/>
              </w:rPr>
            </w:pPr>
            <w:r w:rsidRPr="00683035">
              <w:rPr>
                <w:rFonts w:eastAsia="Times New Roman"/>
                <w:sz w:val="20"/>
                <w:szCs w:val="20"/>
                <w:lang w:eastAsia="pl-PL"/>
              </w:rPr>
              <w:t xml:space="preserve">Grupa docelowa: mikro, małe oraz średnie przedsiębiorstwa (definiowane według załącznika nr I do Rozporządzenia Komisji (UE) NR 651/2014 z dnia 17 czerwca 2014r. uznające niektóre rodzaje pomocy za zgodne z rynkiem wewnętrznym w zastosowaniu art. 107 i 108 Traktatu (Dz. Urz. UE L 187 </w:t>
            </w:r>
            <w:r>
              <w:rPr>
                <w:rFonts w:eastAsia="Times New Roman"/>
                <w:sz w:val="20"/>
                <w:szCs w:val="20"/>
                <w:lang w:eastAsia="pl-PL"/>
              </w:rPr>
              <w:br/>
            </w:r>
            <w:r w:rsidRPr="00683035">
              <w:rPr>
                <w:rFonts w:eastAsia="Times New Roman"/>
                <w:sz w:val="20"/>
                <w:szCs w:val="20"/>
                <w:lang w:eastAsia="pl-PL"/>
              </w:rPr>
              <w:t>z 26.06.2014), które na dzień podpisania umowy pożyczki/poręczenia muszą posiadać zakład lub oddział na terenie województwa świętokrzyskiego, co musi zostać potwierdzone właściwym dokumentem np. wpis do EDG, KRS.</w:t>
            </w:r>
          </w:p>
          <w:p w:rsidR="002D2A97" w:rsidRPr="00AC0268" w:rsidRDefault="00683035" w:rsidP="00F36A60">
            <w:pPr>
              <w:spacing w:after="0" w:line="240" w:lineRule="auto"/>
              <w:rPr>
                <w:rFonts w:eastAsia="Times New Roman"/>
                <w:sz w:val="20"/>
                <w:szCs w:val="20"/>
                <w:lang w:eastAsia="pl-PL"/>
              </w:rPr>
            </w:pPr>
            <w:r w:rsidRPr="00683035">
              <w:rPr>
                <w:rFonts w:eastAsia="Times New Roman"/>
                <w:sz w:val="20"/>
                <w:szCs w:val="20"/>
                <w:lang w:eastAsia="pl-PL"/>
              </w:rPr>
              <w:t xml:space="preserve">Ostateczni odbiorcy wsparcia: mikro, małe, średnie przedsiębiorstwa definiowane według załącznika nr I do </w:t>
            </w:r>
            <w:r w:rsidRPr="00683035">
              <w:rPr>
                <w:rFonts w:eastAsia="Times New Roman"/>
                <w:sz w:val="20"/>
                <w:szCs w:val="20"/>
                <w:lang w:eastAsia="pl-PL"/>
              </w:rPr>
              <w:lastRenderedPageBreak/>
              <w:t>Rozporządzenia Komisji (UE) NR 651/2014 z dnia</w:t>
            </w:r>
            <w:r w:rsidR="00F36A60">
              <w:rPr>
                <w:rFonts w:eastAsia="Times New Roman"/>
                <w:sz w:val="20"/>
                <w:szCs w:val="20"/>
                <w:lang w:eastAsia="pl-PL"/>
              </w:rPr>
              <w:br/>
            </w:r>
            <w:r w:rsidRPr="00683035">
              <w:rPr>
                <w:rFonts w:eastAsia="Times New Roman"/>
                <w:sz w:val="20"/>
                <w:szCs w:val="20"/>
                <w:lang w:eastAsia="pl-PL"/>
              </w:rPr>
              <w:t xml:space="preserve">17 czerwca 2014 r. uznające niektóre rodzaje pomocy za zgodne z rynkiem wewnętrznym w zastosowaniu art. 107 </w:t>
            </w:r>
            <w:r w:rsidR="00956A45">
              <w:rPr>
                <w:rFonts w:eastAsia="Times New Roman"/>
                <w:sz w:val="20"/>
                <w:szCs w:val="20"/>
                <w:lang w:eastAsia="pl-PL"/>
              </w:rPr>
              <w:br/>
            </w:r>
            <w:r w:rsidRPr="00683035">
              <w:rPr>
                <w:rFonts w:eastAsia="Times New Roman"/>
                <w:sz w:val="20"/>
                <w:szCs w:val="20"/>
                <w:lang w:eastAsia="pl-PL"/>
              </w:rPr>
              <w:t>i 108 Traktatu (Dz. Urz. UE L 187 z 26.06.2014).</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Instytucja pośrednicząca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376317" w:rsidP="00D72C41">
            <w:pPr>
              <w:spacing w:after="0" w:line="240" w:lineRule="auto"/>
              <w:rPr>
                <w:rFonts w:eastAsia="Times New Roman"/>
                <w:sz w:val="20"/>
                <w:szCs w:val="20"/>
                <w:lang w:eastAsia="pl-PL"/>
              </w:rPr>
            </w:pPr>
            <w:r w:rsidRPr="00376317">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376317" w:rsidP="00D72C41">
            <w:pPr>
              <w:spacing w:after="0" w:line="240" w:lineRule="auto"/>
              <w:rPr>
                <w:rFonts w:eastAsia="Times New Roman"/>
                <w:sz w:val="20"/>
                <w:szCs w:val="20"/>
                <w:lang w:eastAsia="pl-PL"/>
              </w:rPr>
            </w:pPr>
            <w:r w:rsidRPr="00376317">
              <w:rPr>
                <w:rFonts w:eastAsia="Times New Roman"/>
                <w:sz w:val="20"/>
                <w:szCs w:val="20"/>
                <w:lang w:eastAsia="pl-PL"/>
              </w:rPr>
              <w:t>Nie dotyczy</w:t>
            </w:r>
          </w:p>
        </w:tc>
      </w:tr>
      <w:tr w:rsidR="002D2A97" w:rsidRPr="00AC0268" w:rsidTr="00E9328A">
        <w:trPr>
          <w:trHeight w:val="57"/>
        </w:trPr>
        <w:tc>
          <w:tcPr>
            <w:tcW w:w="1321" w:type="pct"/>
            <w:vMerge w:val="restart"/>
            <w:shd w:val="clear" w:color="auto" w:fill="auto"/>
          </w:tcPr>
          <w:p w:rsidR="002D2A97" w:rsidRPr="00AC0268" w:rsidRDefault="002D2A97" w:rsidP="00D25451">
            <w:pPr>
              <w:numPr>
                <w:ilvl w:val="0"/>
                <w:numId w:val="593"/>
              </w:numPr>
              <w:spacing w:after="0" w:line="240" w:lineRule="auto"/>
              <w:ind w:left="460" w:hanging="460"/>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79" w:type="pct"/>
            <w:gridSpan w:val="2"/>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AC0268" w:rsidTr="00E9328A">
        <w:trPr>
          <w:trHeight w:val="57"/>
        </w:trPr>
        <w:tc>
          <w:tcPr>
            <w:tcW w:w="1321" w:type="pct"/>
            <w:vMerge/>
            <w:shd w:val="clear" w:color="auto" w:fill="auto"/>
          </w:tcPr>
          <w:p w:rsidR="002D2A97" w:rsidRPr="00AC0268" w:rsidRDefault="002D2A97" w:rsidP="00D25451">
            <w:pPr>
              <w:numPr>
                <w:ilvl w:val="0"/>
                <w:numId w:val="593"/>
              </w:numPr>
              <w:spacing w:after="0" w:line="240" w:lineRule="auto"/>
              <w:rPr>
                <w:rFonts w:eastAsia="Times New Roman"/>
                <w:sz w:val="20"/>
                <w:szCs w:val="20"/>
                <w:lang w:eastAsia="pl-PL"/>
              </w:rPr>
            </w:pP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376317" w:rsidRPr="00376317" w:rsidRDefault="00DA0C4C" w:rsidP="00376317">
            <w:pPr>
              <w:spacing w:after="0" w:line="240" w:lineRule="auto"/>
              <w:rPr>
                <w:rFonts w:eastAsia="Times New Roman"/>
                <w:sz w:val="20"/>
                <w:szCs w:val="20"/>
                <w:lang w:eastAsia="pl-PL"/>
              </w:rPr>
            </w:pPr>
            <w:r>
              <w:rPr>
                <w:rFonts w:eastAsia="Times New Roman"/>
                <w:sz w:val="20"/>
                <w:szCs w:val="20"/>
                <w:lang w:eastAsia="pl-PL"/>
              </w:rPr>
              <w:t>61 5</w:t>
            </w:r>
            <w:r w:rsidR="00376317" w:rsidRPr="00376317">
              <w:rPr>
                <w:rFonts w:eastAsia="Times New Roman"/>
                <w:sz w:val="20"/>
                <w:szCs w:val="20"/>
                <w:lang w:eastAsia="pl-PL"/>
              </w:rPr>
              <w:t>00 000,00, w tym:</w:t>
            </w:r>
          </w:p>
          <w:p w:rsidR="00376317" w:rsidRPr="00376317" w:rsidRDefault="00376317" w:rsidP="00376317">
            <w:pPr>
              <w:spacing w:after="0" w:line="240" w:lineRule="auto"/>
              <w:rPr>
                <w:rFonts w:eastAsia="Times New Roman"/>
                <w:sz w:val="20"/>
                <w:szCs w:val="20"/>
                <w:lang w:eastAsia="pl-PL"/>
              </w:rPr>
            </w:pPr>
            <w:r w:rsidRPr="00376317">
              <w:rPr>
                <w:rFonts w:eastAsia="Times New Roman"/>
                <w:sz w:val="20"/>
                <w:szCs w:val="20"/>
                <w:lang w:eastAsia="pl-PL"/>
              </w:rPr>
              <w:t xml:space="preserve">- 12 000 000,00 z przeznaczeniem na poręczenia oraz  </w:t>
            </w:r>
          </w:p>
          <w:p w:rsidR="002D2A97" w:rsidRPr="00AC0268" w:rsidRDefault="00DA0C4C" w:rsidP="00376317">
            <w:pPr>
              <w:spacing w:after="0" w:line="240" w:lineRule="auto"/>
              <w:rPr>
                <w:rFonts w:eastAsia="Times New Roman"/>
                <w:sz w:val="20"/>
                <w:szCs w:val="20"/>
                <w:lang w:eastAsia="pl-PL"/>
              </w:rPr>
            </w:pPr>
            <w:r>
              <w:rPr>
                <w:rFonts w:eastAsia="Times New Roman"/>
                <w:sz w:val="20"/>
                <w:szCs w:val="20"/>
                <w:lang w:eastAsia="pl-PL"/>
              </w:rPr>
              <w:t>- 49 5</w:t>
            </w:r>
            <w:r w:rsidR="00376317" w:rsidRPr="00376317">
              <w:rPr>
                <w:rFonts w:eastAsia="Times New Roman"/>
                <w:sz w:val="20"/>
                <w:szCs w:val="20"/>
                <w:lang w:eastAsia="pl-PL"/>
              </w:rPr>
              <w:t>00 000,00 z przeznaczeniem na pożyczki.</w:t>
            </w:r>
          </w:p>
        </w:tc>
      </w:tr>
      <w:tr w:rsidR="002D2A97" w:rsidRPr="00AC0268" w:rsidTr="00E9328A">
        <w:trPr>
          <w:trHeight w:val="1746"/>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00F465FE" w:rsidRPr="00AC0268">
              <w:rPr>
                <w:rFonts w:eastAsia="Times New Roman"/>
                <w:sz w:val="20"/>
                <w:szCs w:val="20"/>
                <w:lang w:eastAsia="pl-PL"/>
              </w:rPr>
              <w:br/>
            </w:r>
            <w:r w:rsidRPr="00AC0268">
              <w:rPr>
                <w:rFonts w:eastAsia="Times New Roman"/>
                <w:sz w:val="20"/>
                <w:szCs w:val="20"/>
                <w:lang w:eastAsia="pl-PL"/>
              </w:rPr>
              <w:t xml:space="preserve">z innymi PO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376317" w:rsidP="00D72C41">
            <w:pPr>
              <w:spacing w:after="0" w:line="240" w:lineRule="auto"/>
              <w:rPr>
                <w:rFonts w:eastAsia="Times New Roman"/>
                <w:sz w:val="20"/>
                <w:szCs w:val="20"/>
                <w:lang w:eastAsia="pl-PL"/>
              </w:rPr>
            </w:pPr>
            <w:r w:rsidRPr="00376317">
              <w:rPr>
                <w:rFonts w:eastAsia="Times New Roman"/>
                <w:sz w:val="20"/>
                <w:szCs w:val="20"/>
                <w:lang w:eastAsia="pl-PL"/>
              </w:rPr>
              <w:t>Nie dotyczy</w:t>
            </w:r>
          </w:p>
        </w:tc>
      </w:tr>
      <w:tr w:rsidR="002D2A97" w:rsidRPr="00AC0268" w:rsidTr="00E9328A">
        <w:trPr>
          <w:trHeight w:val="503"/>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376317" w:rsidP="00D72C41">
            <w:pPr>
              <w:spacing w:after="0" w:line="240" w:lineRule="auto"/>
              <w:rPr>
                <w:rFonts w:eastAsia="Times New Roman"/>
                <w:sz w:val="20"/>
                <w:szCs w:val="20"/>
                <w:lang w:eastAsia="pl-PL"/>
              </w:rPr>
            </w:pPr>
            <w:r w:rsidRPr="00376317">
              <w:rPr>
                <w:rFonts w:eastAsia="Times New Roman"/>
                <w:sz w:val="20"/>
                <w:szCs w:val="20"/>
                <w:lang w:eastAsia="pl-PL"/>
              </w:rPr>
              <w:t>Nie dotyczy</w:t>
            </w:r>
          </w:p>
        </w:tc>
      </w:tr>
      <w:tr w:rsidR="002D2A97" w:rsidRPr="00AC0268" w:rsidTr="00E9328A">
        <w:trPr>
          <w:trHeight w:val="1911"/>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54159A" w:rsidRPr="0054159A" w:rsidRDefault="0054159A" w:rsidP="0054159A">
            <w:pPr>
              <w:spacing w:after="0" w:line="240" w:lineRule="auto"/>
              <w:rPr>
                <w:rFonts w:eastAsia="Times New Roman"/>
                <w:sz w:val="20"/>
                <w:szCs w:val="20"/>
                <w:lang w:eastAsia="pl-PL"/>
              </w:rPr>
            </w:pPr>
            <w:r w:rsidRPr="0054159A">
              <w:rPr>
                <w:rFonts w:eastAsia="Times New Roman"/>
                <w:sz w:val="20"/>
                <w:szCs w:val="20"/>
                <w:lang w:eastAsia="pl-PL"/>
              </w:rPr>
              <w:t>Pozakonkursowy</w:t>
            </w:r>
          </w:p>
          <w:p w:rsidR="002D2A97" w:rsidRPr="00AC0268" w:rsidRDefault="0054159A" w:rsidP="0054159A">
            <w:pPr>
              <w:spacing w:after="0" w:line="240" w:lineRule="auto"/>
              <w:rPr>
                <w:rFonts w:eastAsia="Times New Roman"/>
                <w:sz w:val="20"/>
                <w:szCs w:val="20"/>
                <w:lang w:eastAsia="pl-PL"/>
              </w:rPr>
            </w:pPr>
            <w:r w:rsidRPr="0054159A">
              <w:rPr>
                <w:rFonts w:eastAsia="Times New Roman"/>
                <w:sz w:val="20"/>
                <w:szCs w:val="20"/>
                <w:lang w:eastAsia="pl-PL"/>
              </w:rPr>
              <w:t>Instytucja Zarządzająca</w:t>
            </w:r>
          </w:p>
        </w:tc>
      </w:tr>
      <w:tr w:rsidR="002D2A97" w:rsidRPr="00AC0268" w:rsidTr="00E9328A">
        <w:trPr>
          <w:trHeight w:val="832"/>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4B1CE6" w:rsidRPr="004B1CE6" w:rsidRDefault="004B1CE6" w:rsidP="004B1CE6">
            <w:pPr>
              <w:spacing w:after="0" w:line="240" w:lineRule="auto"/>
              <w:ind w:left="219"/>
              <w:rPr>
                <w:rFonts w:eastAsia="Times New Roman"/>
                <w:sz w:val="20"/>
                <w:szCs w:val="20"/>
                <w:lang w:eastAsia="pl-PL"/>
              </w:rPr>
            </w:pPr>
            <w:r w:rsidRPr="004B1CE6">
              <w:rPr>
                <w:rFonts w:eastAsia="Times New Roman"/>
                <w:sz w:val="20"/>
                <w:szCs w:val="20"/>
                <w:lang w:eastAsia="pl-PL"/>
              </w:rPr>
              <w:t>Zgodnie z:</w:t>
            </w:r>
          </w:p>
          <w:p w:rsidR="004B1CE6" w:rsidRDefault="004B1CE6" w:rsidP="004B1CE6">
            <w:pPr>
              <w:spacing w:after="0" w:line="240" w:lineRule="auto"/>
              <w:ind w:left="219" w:hanging="219"/>
              <w:rPr>
                <w:rFonts w:eastAsia="Times New Roman"/>
                <w:sz w:val="20"/>
                <w:szCs w:val="20"/>
                <w:lang w:eastAsia="pl-PL"/>
              </w:rPr>
            </w:pPr>
            <w:r w:rsidRPr="004B1CE6">
              <w:rPr>
                <w:rFonts w:eastAsia="Times New Roman"/>
                <w:sz w:val="20"/>
                <w:szCs w:val="20"/>
                <w:lang w:eastAsia="pl-PL"/>
              </w:rPr>
              <w:t>1.</w:t>
            </w:r>
            <w:r w:rsidRPr="004B1CE6">
              <w:rPr>
                <w:rFonts w:eastAsia="Times New Roman"/>
                <w:sz w:val="20"/>
                <w:szCs w:val="20"/>
                <w:lang w:eastAsia="pl-PL"/>
              </w:rPr>
              <w:tab/>
              <w:t xml:space="preserve">Wytycznymi w zakresie kwalifikowalności wydatków </w:t>
            </w:r>
            <w:r w:rsidR="00956A45">
              <w:rPr>
                <w:rFonts w:eastAsia="Times New Roman"/>
                <w:sz w:val="20"/>
                <w:szCs w:val="20"/>
                <w:lang w:eastAsia="pl-PL"/>
              </w:rPr>
              <w:br/>
            </w:r>
            <w:r w:rsidRPr="004B1CE6">
              <w:rPr>
                <w:rFonts w:eastAsia="Times New Roman"/>
                <w:sz w:val="20"/>
                <w:szCs w:val="20"/>
                <w:lang w:eastAsia="pl-PL"/>
              </w:rPr>
              <w:t>w ramach Europejskiego Funduszu Rozwoju Regionalnego, Europejskiego Funduszu Społecznego oraz Funduszu Spójności na lata 2014-2020;</w:t>
            </w:r>
          </w:p>
          <w:p w:rsidR="004B1CE6" w:rsidRDefault="004B1CE6" w:rsidP="004B1CE6">
            <w:pPr>
              <w:spacing w:after="0" w:line="240" w:lineRule="auto"/>
              <w:ind w:left="219" w:hanging="219"/>
              <w:rPr>
                <w:rFonts w:eastAsia="Times New Roman"/>
                <w:sz w:val="20"/>
                <w:szCs w:val="20"/>
                <w:lang w:eastAsia="pl-PL"/>
              </w:rPr>
            </w:pPr>
            <w:r>
              <w:rPr>
                <w:rFonts w:eastAsia="Times New Roman"/>
                <w:sz w:val="20"/>
                <w:szCs w:val="20"/>
                <w:lang w:eastAsia="pl-PL"/>
              </w:rPr>
              <w:t xml:space="preserve">2. </w:t>
            </w:r>
            <w:r w:rsidRPr="004B1CE6">
              <w:rPr>
                <w:rFonts w:eastAsia="Times New Roman"/>
                <w:sz w:val="20"/>
                <w:szCs w:val="20"/>
                <w:lang w:eastAsia="pl-PL"/>
              </w:rPr>
              <w:t xml:space="preserve">Rozporządzeniem Parlamentu Europejskiego i Rady (UE) nr 1303/2013 z dnia 17 grudnia 2013r. ustanawiającym wspólne przepisy dotyczące Europejskiego Funduszu Rozwoju Regionalnego, 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Funduszu Społecznego, Funduszu Spójności </w:t>
            </w:r>
            <w:r w:rsidR="00647D4C">
              <w:rPr>
                <w:rFonts w:eastAsia="Times New Roman"/>
                <w:sz w:val="20"/>
                <w:szCs w:val="20"/>
                <w:lang w:eastAsia="pl-PL"/>
              </w:rPr>
              <w:br/>
            </w:r>
            <w:r w:rsidRPr="004B1CE6">
              <w:rPr>
                <w:rFonts w:eastAsia="Times New Roman"/>
                <w:sz w:val="20"/>
                <w:szCs w:val="20"/>
                <w:lang w:eastAsia="pl-PL"/>
              </w:rPr>
              <w:t>i Europejskiego Funduszu Morskiego i Rybackiego oraz uchylające rozporządzenie Rady</w:t>
            </w:r>
            <w:r>
              <w:rPr>
                <w:rFonts w:eastAsia="Times New Roman"/>
                <w:sz w:val="20"/>
                <w:szCs w:val="20"/>
                <w:lang w:eastAsia="pl-PL"/>
              </w:rPr>
              <w:t xml:space="preserve"> (WE) nr 1083/2006;</w:t>
            </w:r>
          </w:p>
          <w:p w:rsidR="0054159A" w:rsidRDefault="004B1CE6" w:rsidP="004B1CE6">
            <w:pPr>
              <w:spacing w:after="0" w:line="240" w:lineRule="auto"/>
              <w:ind w:left="219" w:hanging="219"/>
              <w:rPr>
                <w:rFonts w:eastAsia="Times New Roman"/>
                <w:sz w:val="20"/>
                <w:szCs w:val="20"/>
                <w:lang w:eastAsia="pl-PL"/>
              </w:rPr>
            </w:pPr>
            <w:r>
              <w:rPr>
                <w:rFonts w:eastAsia="Times New Roman"/>
                <w:sz w:val="20"/>
                <w:szCs w:val="20"/>
                <w:lang w:eastAsia="pl-PL"/>
              </w:rPr>
              <w:t xml:space="preserve">3. </w:t>
            </w:r>
            <w:r w:rsidRPr="004B1CE6">
              <w:rPr>
                <w:rFonts w:eastAsia="Times New Roman"/>
                <w:sz w:val="20"/>
                <w:szCs w:val="20"/>
                <w:lang w:eastAsia="pl-PL"/>
              </w:rPr>
              <w:t>Rozporządzeniem Delegowanym Komisji (UE) nr 480/2014 z dnia 3 marca 2014r. uzupełniającym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sidR="00647D4C">
              <w:rPr>
                <w:rFonts w:eastAsia="Times New Roman"/>
                <w:sz w:val="20"/>
                <w:szCs w:val="20"/>
                <w:lang w:eastAsia="pl-PL"/>
              </w:rPr>
              <w:br/>
            </w:r>
            <w:r w:rsidRPr="004B1CE6">
              <w:rPr>
                <w:rFonts w:eastAsia="Times New Roman"/>
                <w:sz w:val="20"/>
                <w:szCs w:val="20"/>
                <w:lang w:eastAsia="pl-PL"/>
              </w:rPr>
              <w:lastRenderedPageBreak/>
              <w:t>i Rybackiego.</w:t>
            </w:r>
          </w:p>
          <w:p w:rsidR="004B1CE6" w:rsidRPr="0054159A" w:rsidRDefault="004B1CE6" w:rsidP="004B1CE6">
            <w:pPr>
              <w:spacing w:after="0" w:line="240" w:lineRule="auto"/>
              <w:rPr>
                <w:rFonts w:eastAsia="Times New Roman"/>
                <w:sz w:val="20"/>
                <w:szCs w:val="20"/>
                <w:lang w:eastAsia="pl-PL"/>
              </w:rPr>
            </w:pPr>
            <w:r w:rsidRPr="004B1CE6">
              <w:rPr>
                <w:rFonts w:eastAsia="Times New Roman"/>
                <w:sz w:val="20"/>
                <w:szCs w:val="20"/>
                <w:lang w:eastAsia="pl-PL"/>
              </w:rPr>
              <w:t>Inwestycje, które będą objęte wsparciem z instrumentów finansowych nie mogą być fizycznie ukończone lub w pełni wdrożone w dniu podjęcia decyzji inwestycyjnej.</w:t>
            </w:r>
          </w:p>
        </w:tc>
      </w:tr>
      <w:tr w:rsidR="002D2A97" w:rsidRPr="00AC0268" w:rsidTr="00E9328A">
        <w:trPr>
          <w:trHeight w:val="1052"/>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4B0499" w:rsidP="00D72C41">
            <w:pPr>
              <w:spacing w:after="0" w:line="240" w:lineRule="auto"/>
              <w:rPr>
                <w:rFonts w:eastAsia="Times New Roman"/>
                <w:sz w:val="20"/>
                <w:szCs w:val="20"/>
                <w:lang w:eastAsia="pl-PL"/>
              </w:rPr>
            </w:pPr>
            <w:r w:rsidRPr="004B0499">
              <w:rPr>
                <w:rFonts w:eastAsia="Times New Roman"/>
                <w:sz w:val="20"/>
                <w:szCs w:val="20"/>
                <w:lang w:eastAsia="pl-PL"/>
              </w:rPr>
              <w:t xml:space="preserve">Nie dotyczy </w:t>
            </w:r>
          </w:p>
        </w:tc>
      </w:tr>
      <w:tr w:rsidR="002D2A97" w:rsidRPr="00AC0268" w:rsidTr="00E9328A">
        <w:trPr>
          <w:trHeight w:val="1404"/>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4B0499" w:rsidP="00D72C41">
            <w:pPr>
              <w:spacing w:after="0" w:line="240" w:lineRule="auto"/>
              <w:rPr>
                <w:rFonts w:eastAsia="Times New Roman"/>
                <w:sz w:val="20"/>
                <w:szCs w:val="20"/>
                <w:lang w:eastAsia="pl-PL"/>
              </w:rPr>
            </w:pPr>
            <w:r w:rsidRPr="004B0499">
              <w:rPr>
                <w:rFonts w:eastAsia="Times New Roman"/>
                <w:sz w:val="20"/>
                <w:szCs w:val="20"/>
                <w:lang w:eastAsia="pl-PL"/>
              </w:rPr>
              <w:t>Nie dotyczy</w:t>
            </w:r>
          </w:p>
        </w:tc>
      </w:tr>
      <w:tr w:rsidR="002D2A97" w:rsidRPr="00AC0268" w:rsidTr="00F465FE">
        <w:trPr>
          <w:trHeight w:val="796"/>
        </w:trPr>
        <w:tc>
          <w:tcPr>
            <w:tcW w:w="1321" w:type="pct"/>
            <w:shd w:val="clear" w:color="auto" w:fill="auto"/>
          </w:tcPr>
          <w:p w:rsidR="002D2A97" w:rsidRPr="00AC0268" w:rsidRDefault="00F465FE"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516A1E" w:rsidRDefault="003261EA" w:rsidP="003261EA">
            <w:pPr>
              <w:spacing w:after="0" w:line="240" w:lineRule="auto"/>
              <w:rPr>
                <w:rFonts w:eastAsia="Times New Roman"/>
                <w:sz w:val="20"/>
                <w:szCs w:val="20"/>
                <w:lang w:eastAsia="pl-PL"/>
              </w:rPr>
            </w:pPr>
            <w:r w:rsidRPr="003261EA">
              <w:rPr>
                <w:rFonts w:eastAsia="Times New Roman"/>
                <w:sz w:val="20"/>
                <w:szCs w:val="20"/>
                <w:lang w:eastAsia="pl-PL"/>
              </w:rPr>
              <w:t>Nie dotyczy</w:t>
            </w:r>
          </w:p>
        </w:tc>
      </w:tr>
      <w:tr w:rsidR="002D2A97" w:rsidRPr="00AC0268" w:rsidTr="00E9328A">
        <w:trPr>
          <w:trHeight w:val="283"/>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812D9E" w:rsidP="00D72C41">
            <w:pPr>
              <w:spacing w:after="0" w:line="240" w:lineRule="auto"/>
              <w:rPr>
                <w:rFonts w:eastAsia="Times New Roman"/>
                <w:sz w:val="20"/>
                <w:szCs w:val="20"/>
                <w:lang w:eastAsia="pl-PL"/>
              </w:rPr>
            </w:pPr>
            <w:r w:rsidRPr="00812D9E">
              <w:rPr>
                <w:rFonts w:eastAsia="Times New Roman"/>
                <w:sz w:val="20"/>
                <w:szCs w:val="20"/>
                <w:lang w:eastAsia="pl-PL"/>
              </w:rPr>
              <w:t>Nie dotyczy</w:t>
            </w:r>
          </w:p>
        </w:tc>
      </w:tr>
      <w:tr w:rsidR="002D2A97" w:rsidRPr="00AC0268" w:rsidTr="00E9328A">
        <w:trPr>
          <w:trHeight w:val="695"/>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w:t>
            </w:r>
            <w:r w:rsidR="00D72C41" w:rsidRPr="00AC0268">
              <w:rPr>
                <w:rFonts w:eastAsia="Times New Roman"/>
                <w:sz w:val="20"/>
                <w:szCs w:val="20"/>
                <w:lang w:eastAsia="pl-PL"/>
              </w:rPr>
              <w:t xml:space="preserve"> i przeznaczenie pomocy, unijna </w:t>
            </w:r>
            <w:r w:rsidRPr="00AC0268">
              <w:rPr>
                <w:rFonts w:eastAsia="Times New Roman"/>
                <w:sz w:val="20"/>
                <w:szCs w:val="20"/>
                <w:lang w:eastAsia="pl-PL"/>
              </w:rPr>
              <w:t>lub krajowa podstawa prawna)</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3261EA" w:rsidP="00C82A7F">
            <w:pPr>
              <w:spacing w:after="0" w:line="240" w:lineRule="auto"/>
              <w:rPr>
                <w:rFonts w:eastAsia="Times New Roman"/>
                <w:sz w:val="20"/>
                <w:szCs w:val="20"/>
                <w:lang w:eastAsia="pl-PL"/>
              </w:rPr>
            </w:pPr>
            <w:r w:rsidRPr="003261EA">
              <w:rPr>
                <w:rFonts w:eastAsia="Times New Roman"/>
                <w:sz w:val="20"/>
                <w:szCs w:val="20"/>
                <w:lang w:eastAsia="pl-PL"/>
              </w:rPr>
              <w:t>W przypadku projektów objętych pomocą publiczną zgodnie z właściwymi przepisami prawa unijnego i krajowego dotyczącymi zasad udzielania tej pomocy, obowiązującymi</w:t>
            </w:r>
            <w:r w:rsidR="00C82A7F">
              <w:rPr>
                <w:rFonts w:eastAsia="Times New Roman"/>
                <w:sz w:val="20"/>
                <w:szCs w:val="20"/>
                <w:lang w:eastAsia="pl-PL"/>
              </w:rPr>
              <w:br/>
            </w:r>
            <w:r w:rsidRPr="003261EA">
              <w:rPr>
                <w:rFonts w:eastAsia="Times New Roman"/>
                <w:sz w:val="20"/>
                <w:szCs w:val="20"/>
                <w:lang w:eastAsia="pl-PL"/>
              </w:rPr>
              <w:t>w momencie udzielania wsparcia.</w:t>
            </w:r>
          </w:p>
        </w:tc>
      </w:tr>
      <w:tr w:rsidR="002D2A97" w:rsidRPr="00AC0268" w:rsidTr="00E9328A">
        <w:trPr>
          <w:cantSplit/>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11"/>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B84503" w:rsidP="00D72C41">
            <w:pPr>
              <w:spacing w:after="0" w:line="240" w:lineRule="auto"/>
              <w:rPr>
                <w:rFonts w:eastAsia="Times New Roman"/>
                <w:sz w:val="20"/>
                <w:szCs w:val="20"/>
                <w:lang w:eastAsia="pl-PL"/>
              </w:rPr>
            </w:pPr>
            <w:r w:rsidRPr="00B84503">
              <w:rPr>
                <w:rFonts w:eastAsia="Times New Roman"/>
                <w:sz w:val="20"/>
                <w:szCs w:val="20"/>
                <w:lang w:eastAsia="pl-PL"/>
              </w:rPr>
              <w:t>Maksymalny poziom dofinansowania środkami RPOWŚ na lata 2014-2020 dla projektu wynosi do 85% kosztów kwalifikowalnych. W przypadku, gdy wsparcie projektu stanowi pomoc publiczną, maksymalny poziom dofinansowania projektu wynika z odpowiednich przepisów, regulujących zasady udzielania pomocy publicznej.</w:t>
            </w:r>
          </w:p>
        </w:tc>
      </w:tr>
      <w:tr w:rsidR="002D2A97" w:rsidRPr="00AC0268" w:rsidTr="00E9328A">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w:t>
            </w:r>
            <w:r w:rsidR="00C82A7F">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46" w:type="pct"/>
            <w:shd w:val="clear" w:color="auto" w:fill="auto"/>
          </w:tcPr>
          <w:p w:rsidR="002D2A97" w:rsidRPr="00AC0268" w:rsidRDefault="002D2A97" w:rsidP="00D72C41">
            <w:pPr>
              <w:spacing w:after="0" w:line="240" w:lineRule="auto"/>
              <w:jc w:val="both"/>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2D2A97" w:rsidRPr="00AC0268" w:rsidRDefault="00EF4819" w:rsidP="00D72C41">
            <w:pPr>
              <w:spacing w:after="0" w:line="240" w:lineRule="auto"/>
              <w:jc w:val="both"/>
              <w:rPr>
                <w:rFonts w:eastAsia="Times New Roman"/>
                <w:sz w:val="20"/>
                <w:szCs w:val="20"/>
                <w:lang w:eastAsia="pl-PL"/>
              </w:rPr>
            </w:pPr>
            <w:r w:rsidRPr="00EF4819">
              <w:rPr>
                <w:rFonts w:eastAsia="Times New Roman"/>
                <w:sz w:val="20"/>
                <w:szCs w:val="20"/>
                <w:lang w:eastAsia="pl-PL"/>
              </w:rPr>
              <w:t>j.w</w:t>
            </w:r>
          </w:p>
        </w:tc>
      </w:tr>
      <w:tr w:rsidR="002D2A97" w:rsidRPr="00AC0268" w:rsidTr="00E9328A">
        <w:trPr>
          <w:trHeight w:val="1138"/>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46"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Działanie 2.6</w:t>
            </w:r>
          </w:p>
        </w:tc>
        <w:tc>
          <w:tcPr>
            <w:tcW w:w="2633" w:type="pct"/>
            <w:shd w:val="clear" w:color="auto" w:fill="auto"/>
          </w:tcPr>
          <w:p w:rsidR="00965E85" w:rsidRPr="00965E85" w:rsidRDefault="00965E85" w:rsidP="00965E85">
            <w:pPr>
              <w:spacing w:after="0" w:line="240" w:lineRule="auto"/>
              <w:rPr>
                <w:rFonts w:eastAsia="Times New Roman"/>
                <w:sz w:val="20"/>
                <w:szCs w:val="20"/>
                <w:lang w:eastAsia="pl-PL"/>
              </w:rPr>
            </w:pPr>
            <w:r w:rsidRPr="00965E85">
              <w:rPr>
                <w:rFonts w:eastAsia="Times New Roman"/>
                <w:sz w:val="20"/>
                <w:szCs w:val="20"/>
                <w:lang w:eastAsia="pl-PL"/>
              </w:rPr>
              <w:t>Brak minimalnego limitu dla wkładu własnego beneficjenta. Współfinansowanie krajowe w ramach projektu może zostać zapewnione na różnych poziomach wdrażania: na poziomie beneficjenta, pośrednika finansowego lub ostatecznego odbiorcy. Minimalny wkład krajowy wyniesienie 15%.</w:t>
            </w:r>
          </w:p>
          <w:p w:rsidR="002D2A97" w:rsidRPr="00AC0268" w:rsidRDefault="00965E85" w:rsidP="00965E85">
            <w:pPr>
              <w:spacing w:after="0" w:line="240" w:lineRule="auto"/>
              <w:rPr>
                <w:rFonts w:eastAsia="Times New Roman"/>
                <w:sz w:val="20"/>
                <w:szCs w:val="20"/>
                <w:lang w:eastAsia="pl-PL"/>
              </w:rPr>
            </w:pPr>
            <w:r w:rsidRPr="00965E85">
              <w:rPr>
                <w:rFonts w:eastAsia="Times New Roman"/>
                <w:sz w:val="20"/>
                <w:szCs w:val="20"/>
                <w:lang w:eastAsia="pl-PL"/>
              </w:rPr>
              <w:t>W przypadku, gdy wsparcie w ramach projektu będzie stanowić pomoc publiczna minimalny wkład własny zostanie określony na poziomie wynikającym z mających zastosowanie przepisów właściwych w zakresie pomocy państwa.</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79" w:type="pct"/>
            <w:gridSpan w:val="2"/>
            <w:shd w:val="clear" w:color="auto" w:fill="auto"/>
          </w:tcPr>
          <w:p w:rsidR="002D2A97" w:rsidRPr="00AC0268" w:rsidRDefault="00EF4819" w:rsidP="00D72C41">
            <w:pPr>
              <w:spacing w:after="0" w:line="240" w:lineRule="auto"/>
              <w:rPr>
                <w:rFonts w:eastAsia="Times New Roman"/>
                <w:sz w:val="20"/>
                <w:szCs w:val="20"/>
                <w:lang w:eastAsia="pl-PL"/>
              </w:rPr>
            </w:pPr>
            <w:r w:rsidRPr="00EF4819">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79" w:type="pct"/>
            <w:gridSpan w:val="2"/>
            <w:shd w:val="clear" w:color="auto" w:fill="auto"/>
          </w:tcPr>
          <w:p w:rsidR="002D2A97" w:rsidRPr="00AC0268" w:rsidRDefault="00EF4819" w:rsidP="00D72C41">
            <w:pPr>
              <w:spacing w:after="0" w:line="240" w:lineRule="auto"/>
              <w:rPr>
                <w:rFonts w:eastAsia="Times New Roman"/>
                <w:sz w:val="20"/>
                <w:szCs w:val="20"/>
                <w:lang w:eastAsia="pl-PL"/>
              </w:rPr>
            </w:pPr>
            <w:r w:rsidRPr="00EF4819">
              <w:rPr>
                <w:rFonts w:eastAsia="Times New Roman"/>
                <w:sz w:val="20"/>
                <w:szCs w:val="20"/>
                <w:lang w:eastAsia="pl-PL"/>
              </w:rPr>
              <w:t>Nie dotyczy</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alokacji UE na instrumenty fin</w:t>
            </w:r>
            <w:r w:rsidR="00F465FE" w:rsidRPr="00AC0268">
              <w:rPr>
                <w:rFonts w:eastAsia="Times New Roman"/>
                <w:sz w:val="20"/>
                <w:szCs w:val="20"/>
                <w:lang w:eastAsia="pl-PL"/>
              </w:rPr>
              <w:t xml:space="preserve">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79" w:type="pct"/>
            <w:gridSpan w:val="2"/>
            <w:shd w:val="clear" w:color="auto" w:fill="auto"/>
          </w:tcPr>
          <w:p w:rsidR="00EF4819" w:rsidRPr="00EF4819" w:rsidRDefault="008E17E0" w:rsidP="00EF4819">
            <w:pPr>
              <w:spacing w:after="0" w:line="240" w:lineRule="auto"/>
              <w:rPr>
                <w:rFonts w:eastAsia="Times New Roman"/>
                <w:sz w:val="20"/>
                <w:szCs w:val="20"/>
                <w:lang w:eastAsia="pl-PL"/>
              </w:rPr>
            </w:pPr>
            <w:r>
              <w:rPr>
                <w:rFonts w:eastAsia="Times New Roman"/>
                <w:sz w:val="20"/>
                <w:szCs w:val="20"/>
                <w:lang w:eastAsia="pl-PL"/>
              </w:rPr>
              <w:t>61 5</w:t>
            </w:r>
            <w:r w:rsidR="00EF4819" w:rsidRPr="00EF4819">
              <w:rPr>
                <w:rFonts w:eastAsia="Times New Roman"/>
                <w:sz w:val="20"/>
                <w:szCs w:val="20"/>
                <w:lang w:eastAsia="pl-PL"/>
              </w:rPr>
              <w:t xml:space="preserve">00 000,00, w tym: </w:t>
            </w:r>
          </w:p>
          <w:p w:rsidR="00EF4819" w:rsidRPr="00EF4819" w:rsidRDefault="00EF4819" w:rsidP="00EF4819">
            <w:pPr>
              <w:spacing w:after="0" w:line="240" w:lineRule="auto"/>
              <w:rPr>
                <w:rFonts w:eastAsia="Times New Roman"/>
                <w:sz w:val="20"/>
                <w:szCs w:val="20"/>
                <w:lang w:eastAsia="pl-PL"/>
              </w:rPr>
            </w:pPr>
            <w:r w:rsidRPr="00EF4819">
              <w:rPr>
                <w:rFonts w:eastAsia="Times New Roman"/>
                <w:sz w:val="20"/>
                <w:szCs w:val="20"/>
                <w:lang w:eastAsia="pl-PL"/>
              </w:rPr>
              <w:t xml:space="preserve">- 12 000 000,00  z przeznaczeniem na poręczenia oraz  </w:t>
            </w:r>
          </w:p>
          <w:p w:rsidR="002D2A97" w:rsidRPr="00AC0268" w:rsidRDefault="008E17E0" w:rsidP="00EF4819">
            <w:pPr>
              <w:spacing w:after="0" w:line="240" w:lineRule="auto"/>
              <w:rPr>
                <w:rFonts w:eastAsia="Times New Roman"/>
                <w:sz w:val="20"/>
                <w:szCs w:val="20"/>
                <w:lang w:eastAsia="pl-PL"/>
              </w:rPr>
            </w:pPr>
            <w:r>
              <w:rPr>
                <w:rFonts w:eastAsia="Times New Roman"/>
                <w:sz w:val="20"/>
                <w:szCs w:val="20"/>
                <w:lang w:eastAsia="pl-PL"/>
              </w:rPr>
              <w:t>- 49 5</w:t>
            </w:r>
            <w:r w:rsidR="00EF4819" w:rsidRPr="00EF4819">
              <w:rPr>
                <w:rFonts w:eastAsia="Times New Roman"/>
                <w:sz w:val="20"/>
                <w:szCs w:val="20"/>
                <w:lang w:eastAsia="pl-PL"/>
              </w:rPr>
              <w:t>00 000,00 z przeznaczeniem na pożyczki.</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79" w:type="pct"/>
            <w:gridSpan w:val="2"/>
            <w:shd w:val="clear" w:color="auto" w:fill="auto"/>
          </w:tcPr>
          <w:p w:rsidR="002D2A97" w:rsidRPr="00AC0268" w:rsidRDefault="00EF4819" w:rsidP="00EF4819">
            <w:pPr>
              <w:spacing w:after="0" w:line="240" w:lineRule="auto"/>
              <w:rPr>
                <w:rFonts w:eastAsia="Times New Roman"/>
                <w:sz w:val="20"/>
                <w:szCs w:val="20"/>
                <w:lang w:eastAsia="pl-PL"/>
              </w:rPr>
            </w:pPr>
            <w:r w:rsidRPr="00EF4819">
              <w:rPr>
                <w:rFonts w:eastAsia="Times New Roman"/>
                <w:sz w:val="20"/>
                <w:szCs w:val="20"/>
                <w:lang w:eastAsia="pl-PL"/>
              </w:rPr>
              <w:t>Mechanizm wdrażania w formule funduszu funduszy zakładający wybór pośredników finansowych, którzy będą udzielali wsparcia na rzecz ostatecznych odbiorców instrumentów finansowych.</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79" w:type="pct"/>
            <w:gridSpan w:val="2"/>
            <w:shd w:val="clear" w:color="auto" w:fill="auto"/>
          </w:tcPr>
          <w:p w:rsidR="002D2A97" w:rsidRPr="00AC0268" w:rsidRDefault="00EF4819" w:rsidP="00D72C41">
            <w:pPr>
              <w:spacing w:after="0" w:line="240" w:lineRule="auto"/>
              <w:rPr>
                <w:rFonts w:eastAsia="Times New Roman"/>
                <w:sz w:val="20"/>
                <w:szCs w:val="20"/>
                <w:lang w:eastAsia="pl-PL"/>
              </w:rPr>
            </w:pPr>
            <w:r w:rsidRPr="00EF4819">
              <w:rPr>
                <w:rFonts w:eastAsia="Times New Roman"/>
                <w:sz w:val="20"/>
                <w:szCs w:val="20"/>
                <w:lang w:eastAsia="pl-PL"/>
              </w:rPr>
              <w:t>Poręczenia, pożyczki.</w:t>
            </w:r>
          </w:p>
        </w:tc>
      </w:tr>
      <w:tr w:rsidR="002D2A97" w:rsidRPr="00AC0268" w:rsidTr="00E9328A">
        <w:trPr>
          <w:trHeight w:val="57"/>
        </w:trPr>
        <w:tc>
          <w:tcPr>
            <w:tcW w:w="1321" w:type="pct"/>
            <w:shd w:val="clear" w:color="auto" w:fill="auto"/>
          </w:tcPr>
          <w:p w:rsidR="002D2A97" w:rsidRPr="00AC0268" w:rsidRDefault="002D2A97" w:rsidP="00D25451">
            <w:pPr>
              <w:numPr>
                <w:ilvl w:val="0"/>
                <w:numId w:val="593"/>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79" w:type="pct"/>
            <w:gridSpan w:val="2"/>
            <w:shd w:val="clear" w:color="auto" w:fill="auto"/>
          </w:tcPr>
          <w:p w:rsidR="002D2A97" w:rsidRPr="00AC0268" w:rsidRDefault="005B5A92" w:rsidP="00D72C41">
            <w:pPr>
              <w:spacing w:after="0" w:line="240" w:lineRule="auto"/>
              <w:rPr>
                <w:rFonts w:eastAsia="Times New Roman"/>
                <w:sz w:val="20"/>
                <w:szCs w:val="20"/>
                <w:lang w:eastAsia="pl-PL"/>
              </w:rPr>
            </w:pPr>
            <w:r w:rsidRPr="005B5A92">
              <w:rPr>
                <w:rFonts w:eastAsia="Times New Roman"/>
                <w:sz w:val="20"/>
                <w:szCs w:val="20"/>
                <w:lang w:eastAsia="pl-PL"/>
              </w:rPr>
              <w:t>Mikro, małe, średnie przedsiębiorstwa definiowane według załącznika nr I do Rozporządzenia Komisji (UE) NR 651/2014 z dnia 17 czerwca 2014 r. uznające niektóre rodzaje pomocy za zgodne z rynkiem wewnętrznym w zastosowaniu art. 107 i 108 Traktatu (Dz. Urz. UE L 187 z 26.06.2014).</w:t>
            </w:r>
          </w:p>
        </w:tc>
      </w:tr>
      <w:tr w:rsidR="002D2A97" w:rsidRPr="00AC0268" w:rsidTr="00E9328A">
        <w:trPr>
          <w:trHeight w:val="57"/>
        </w:trPr>
        <w:tc>
          <w:tcPr>
            <w:tcW w:w="5000" w:type="pct"/>
            <w:gridSpan w:val="3"/>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79" w:type="pct"/>
            <w:gridSpan w:val="2"/>
            <w:shd w:val="clear" w:color="auto" w:fill="auto"/>
          </w:tcPr>
          <w:p w:rsidR="00EF4819" w:rsidRPr="00EF4819" w:rsidRDefault="00EF4819" w:rsidP="00EF4819">
            <w:pPr>
              <w:spacing w:after="0" w:line="240" w:lineRule="auto"/>
              <w:jc w:val="both"/>
              <w:rPr>
                <w:rFonts w:eastAsia="Times New Roman"/>
                <w:bCs/>
                <w:sz w:val="20"/>
                <w:szCs w:val="20"/>
                <w:lang w:eastAsia="pl-PL"/>
              </w:rPr>
            </w:pPr>
            <w:r w:rsidRPr="00A9415A">
              <w:rPr>
                <w:rFonts w:eastAsia="Times New Roman"/>
                <w:b/>
                <w:bCs/>
                <w:sz w:val="20"/>
                <w:szCs w:val="20"/>
                <w:lang w:eastAsia="pl-PL"/>
              </w:rPr>
              <w:t>001</w:t>
            </w:r>
            <w:r w:rsidRPr="00EF4819">
              <w:rPr>
                <w:rFonts w:eastAsia="Times New Roman"/>
                <w:bCs/>
                <w:sz w:val="20"/>
                <w:szCs w:val="20"/>
                <w:lang w:eastAsia="pl-PL"/>
              </w:rPr>
              <w:t xml:space="preserve"> Ogólne inwestycje produkcyjne w małych i średnich przedsiębiorstwach (MŚP)</w:t>
            </w:r>
          </w:p>
          <w:p w:rsidR="002D2A97" w:rsidRPr="00AC0268" w:rsidRDefault="00EF4819" w:rsidP="00EF4819">
            <w:pPr>
              <w:spacing w:after="0" w:line="240" w:lineRule="auto"/>
              <w:jc w:val="both"/>
              <w:rPr>
                <w:rFonts w:eastAsia="Times New Roman"/>
                <w:sz w:val="20"/>
                <w:szCs w:val="20"/>
                <w:lang w:eastAsia="pl-PL"/>
              </w:rPr>
            </w:pPr>
            <w:r w:rsidRPr="00A9415A">
              <w:rPr>
                <w:rFonts w:eastAsia="Times New Roman"/>
                <w:b/>
                <w:bCs/>
                <w:sz w:val="20"/>
                <w:szCs w:val="20"/>
                <w:lang w:eastAsia="pl-PL"/>
              </w:rPr>
              <w:t>066</w:t>
            </w:r>
            <w:r w:rsidRPr="00EF4819">
              <w:rPr>
                <w:rFonts w:eastAsia="Times New Roman"/>
                <w:bCs/>
                <w:sz w:val="20"/>
                <w:szCs w:val="20"/>
                <w:lang w:eastAsia="pl-PL"/>
              </w:rPr>
              <w:t xml:space="preserve"> Zaawansowane usługi wsparcia dla MŚP i grup MŚP (w tym usługi w zakresie zarządzania, marketingu i projektowania)</w:t>
            </w: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79" w:type="pct"/>
            <w:gridSpan w:val="2"/>
            <w:shd w:val="clear" w:color="auto" w:fill="auto"/>
          </w:tcPr>
          <w:p w:rsidR="002D2A97" w:rsidRPr="00A9415A" w:rsidRDefault="00EF4819" w:rsidP="00D72C41">
            <w:pPr>
              <w:spacing w:after="0" w:line="240" w:lineRule="auto"/>
              <w:jc w:val="both"/>
              <w:rPr>
                <w:rFonts w:eastAsia="Times New Roman"/>
                <w:b/>
                <w:sz w:val="20"/>
                <w:szCs w:val="20"/>
                <w:lang w:eastAsia="pl-PL"/>
              </w:rPr>
            </w:pPr>
            <w:r w:rsidRPr="00A9415A">
              <w:rPr>
                <w:rFonts w:eastAsia="Times New Roman"/>
                <w:b/>
                <w:sz w:val="20"/>
                <w:szCs w:val="20"/>
                <w:lang w:eastAsia="pl-PL"/>
              </w:rPr>
              <w:t>04, 05</w:t>
            </w: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79" w:type="pct"/>
            <w:gridSpan w:val="2"/>
            <w:shd w:val="clear" w:color="auto" w:fill="auto"/>
          </w:tcPr>
          <w:p w:rsidR="00EF4819" w:rsidRPr="00EF4819" w:rsidRDefault="00EF4819" w:rsidP="00EF4819">
            <w:pPr>
              <w:spacing w:after="0" w:line="240" w:lineRule="auto"/>
              <w:jc w:val="both"/>
              <w:rPr>
                <w:rFonts w:eastAsia="Times New Roman"/>
                <w:bCs/>
                <w:sz w:val="20"/>
                <w:szCs w:val="20"/>
                <w:lang w:eastAsia="pl-PL"/>
              </w:rPr>
            </w:pPr>
            <w:r w:rsidRPr="00A9415A">
              <w:rPr>
                <w:rFonts w:eastAsia="Times New Roman"/>
                <w:b/>
                <w:bCs/>
                <w:sz w:val="20"/>
                <w:szCs w:val="20"/>
                <w:lang w:eastAsia="pl-PL"/>
              </w:rPr>
              <w:t>01</w:t>
            </w:r>
            <w:r w:rsidRPr="00EF4819">
              <w:rPr>
                <w:rFonts w:eastAsia="Times New Roman"/>
                <w:bCs/>
                <w:sz w:val="20"/>
                <w:szCs w:val="20"/>
                <w:lang w:eastAsia="pl-PL"/>
              </w:rPr>
              <w:t xml:space="preserve"> Duże obszary miejskie (o ludności &gt; 50 000 i dużej gęstości zaludnienia)</w:t>
            </w:r>
          </w:p>
          <w:p w:rsidR="00EF4819" w:rsidRPr="00EF4819" w:rsidRDefault="00EF4819" w:rsidP="00EF4819">
            <w:pPr>
              <w:spacing w:after="0" w:line="240" w:lineRule="auto"/>
              <w:jc w:val="both"/>
              <w:rPr>
                <w:rFonts w:eastAsia="Times New Roman"/>
                <w:bCs/>
                <w:sz w:val="20"/>
                <w:szCs w:val="20"/>
                <w:lang w:eastAsia="pl-PL"/>
              </w:rPr>
            </w:pPr>
            <w:r w:rsidRPr="00A9415A">
              <w:rPr>
                <w:rFonts w:eastAsia="Times New Roman"/>
                <w:b/>
                <w:bCs/>
                <w:sz w:val="20"/>
                <w:szCs w:val="20"/>
                <w:lang w:eastAsia="pl-PL"/>
              </w:rPr>
              <w:t>02</w:t>
            </w:r>
            <w:r w:rsidRPr="00EF4819">
              <w:rPr>
                <w:rFonts w:eastAsia="Times New Roman"/>
                <w:bCs/>
                <w:sz w:val="20"/>
                <w:szCs w:val="20"/>
                <w:lang w:eastAsia="pl-PL"/>
              </w:rPr>
              <w:t xml:space="preserve"> Małe obszary miejskie (o ludności &gt; 5 000 i średniej gęstości zaludnienia)</w:t>
            </w:r>
          </w:p>
          <w:p w:rsidR="002D2A97" w:rsidRPr="00AC0268" w:rsidRDefault="00EF4819" w:rsidP="00EF4819">
            <w:pPr>
              <w:spacing w:after="0" w:line="240" w:lineRule="auto"/>
              <w:jc w:val="both"/>
              <w:rPr>
                <w:rFonts w:eastAsia="Times New Roman"/>
                <w:sz w:val="20"/>
                <w:szCs w:val="20"/>
                <w:lang w:eastAsia="pl-PL"/>
              </w:rPr>
            </w:pPr>
            <w:r w:rsidRPr="00A9415A">
              <w:rPr>
                <w:rFonts w:eastAsia="Times New Roman"/>
                <w:b/>
                <w:bCs/>
                <w:sz w:val="20"/>
                <w:szCs w:val="20"/>
                <w:lang w:eastAsia="pl-PL"/>
              </w:rPr>
              <w:t>03</w:t>
            </w:r>
            <w:r w:rsidRPr="00EF4819">
              <w:rPr>
                <w:rFonts w:eastAsia="Times New Roman"/>
                <w:bCs/>
                <w:sz w:val="20"/>
                <w:szCs w:val="20"/>
                <w:lang w:eastAsia="pl-PL"/>
              </w:rPr>
              <w:t xml:space="preserve"> Obszary wiejskie (o małej gęstości zaludnienia)</w:t>
            </w: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ind w:left="176" w:hanging="176"/>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79" w:type="pct"/>
            <w:gridSpan w:val="2"/>
            <w:shd w:val="clear" w:color="auto" w:fill="auto"/>
          </w:tcPr>
          <w:p w:rsidR="002D2A97" w:rsidRPr="00AC0268" w:rsidRDefault="00EF4819" w:rsidP="00D72C41">
            <w:pPr>
              <w:spacing w:after="0" w:line="240" w:lineRule="auto"/>
              <w:jc w:val="both"/>
              <w:rPr>
                <w:rFonts w:eastAsia="Times New Roman"/>
                <w:bCs/>
                <w:sz w:val="20"/>
                <w:szCs w:val="20"/>
                <w:lang w:eastAsia="pl-PL"/>
              </w:rPr>
            </w:pPr>
            <w:r w:rsidRPr="00A9415A">
              <w:rPr>
                <w:rFonts w:eastAsia="Times New Roman"/>
                <w:b/>
                <w:bCs/>
                <w:sz w:val="20"/>
                <w:szCs w:val="20"/>
                <w:lang w:eastAsia="pl-PL"/>
              </w:rPr>
              <w:t>07</w:t>
            </w:r>
            <w:r w:rsidRPr="00EF4819">
              <w:rPr>
                <w:rFonts w:eastAsia="Times New Roman"/>
                <w:bCs/>
                <w:sz w:val="20"/>
                <w:szCs w:val="20"/>
                <w:lang w:eastAsia="pl-PL"/>
              </w:rPr>
              <w:t xml:space="preserve"> Nie dotyczy</w:t>
            </w:r>
          </w:p>
        </w:tc>
      </w:tr>
      <w:tr w:rsidR="002D2A97" w:rsidRPr="00AC0268" w:rsidTr="00E9328A">
        <w:trPr>
          <w:trHeight w:val="135"/>
        </w:trPr>
        <w:tc>
          <w:tcPr>
            <w:tcW w:w="1321" w:type="pct"/>
            <w:shd w:val="clear" w:color="auto" w:fill="auto"/>
          </w:tcPr>
          <w:p w:rsidR="002D2A97" w:rsidRPr="00AC0268" w:rsidRDefault="002D2A97" w:rsidP="00D72C41">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79" w:type="pct"/>
            <w:gridSpan w:val="2"/>
            <w:shd w:val="clear" w:color="auto" w:fill="auto"/>
          </w:tcPr>
          <w:p w:rsidR="00A9415A" w:rsidRPr="00A9415A" w:rsidRDefault="00A9415A" w:rsidP="00A9415A">
            <w:pPr>
              <w:spacing w:after="0" w:line="240" w:lineRule="auto"/>
              <w:rPr>
                <w:rFonts w:eastAsia="Times New Roman"/>
                <w:sz w:val="20"/>
                <w:szCs w:val="20"/>
                <w:lang w:eastAsia="pl-PL"/>
              </w:rPr>
            </w:pPr>
            <w:r w:rsidRPr="00A9415A">
              <w:rPr>
                <w:rFonts w:eastAsia="Times New Roman"/>
                <w:sz w:val="20"/>
                <w:szCs w:val="20"/>
                <w:lang w:eastAsia="pl-PL"/>
              </w:rPr>
              <w:t>Okres kwalifikowalności wydatków w ramach RPOWŚ na lata 2014-2020 rozpoczął się w dniu 1 stycznia 2014r. z zastrzeżeniem zasad określonych dla pomocy publicznej.</w:t>
            </w:r>
          </w:p>
          <w:p w:rsidR="00A9415A" w:rsidRPr="00A9415A" w:rsidRDefault="00A9415A" w:rsidP="00A9415A">
            <w:pPr>
              <w:spacing w:after="0" w:line="240" w:lineRule="auto"/>
              <w:rPr>
                <w:rFonts w:eastAsia="Times New Roman"/>
                <w:sz w:val="20"/>
                <w:szCs w:val="20"/>
                <w:lang w:eastAsia="pl-PL"/>
              </w:rPr>
            </w:pPr>
          </w:p>
          <w:p w:rsidR="002D2A97" w:rsidRPr="00AC0268" w:rsidRDefault="00A9415A" w:rsidP="00C82A7F">
            <w:pPr>
              <w:spacing w:after="0" w:line="240" w:lineRule="auto"/>
              <w:rPr>
                <w:rFonts w:eastAsia="Times New Roman"/>
                <w:sz w:val="20"/>
                <w:szCs w:val="20"/>
                <w:lang w:eastAsia="pl-PL"/>
              </w:rPr>
            </w:pPr>
            <w:r w:rsidRPr="00A9415A">
              <w:rPr>
                <w:rFonts w:eastAsia="Times New Roman"/>
                <w:sz w:val="20"/>
                <w:szCs w:val="20"/>
                <w:lang w:eastAsia="pl-PL"/>
              </w:rPr>
              <w:t>W stosunku do projektów objętych zasadami pomocy publicznej, termin rozpoczęcia kwalifikowalności określać będą właściwe przepisy prawa unijnego i krajowego dotyczące zasad udzielania tej pomocy, obowiązujące w momencie udzielania wsparcia.</w:t>
            </w:r>
          </w:p>
        </w:tc>
      </w:tr>
      <w:tr w:rsidR="002D2A97" w:rsidRPr="00AC0268" w:rsidTr="00F465FE">
        <w:trPr>
          <w:trHeight w:val="750"/>
        </w:trPr>
        <w:tc>
          <w:tcPr>
            <w:tcW w:w="1321" w:type="pct"/>
            <w:shd w:val="clear" w:color="auto" w:fill="auto"/>
          </w:tcPr>
          <w:p w:rsidR="002D2A97" w:rsidRPr="00AC0268" w:rsidRDefault="002D2A97" w:rsidP="00D72C41">
            <w:pPr>
              <w:spacing w:after="0" w:line="240" w:lineRule="auto"/>
              <w:ind w:left="318" w:hanging="284"/>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t>
            </w:r>
            <w:r w:rsidR="00C82A7F">
              <w:rPr>
                <w:rFonts w:eastAsia="Times New Roman"/>
                <w:sz w:val="20"/>
                <w:szCs w:val="20"/>
                <w:lang w:eastAsia="pl-PL"/>
              </w:rPr>
              <w:br/>
            </w:r>
            <w:r w:rsidRPr="00AC0268">
              <w:rPr>
                <w:rFonts w:eastAsia="Times New Roman"/>
                <w:sz w:val="20"/>
                <w:szCs w:val="20"/>
                <w:lang w:eastAsia="pl-PL"/>
              </w:rPr>
              <w:t xml:space="preserve">w ramach działania (jeśli dotyczy) </w:t>
            </w:r>
          </w:p>
        </w:tc>
        <w:tc>
          <w:tcPr>
            <w:tcW w:w="3679" w:type="pct"/>
            <w:gridSpan w:val="2"/>
            <w:shd w:val="clear" w:color="auto" w:fill="auto"/>
          </w:tcPr>
          <w:p w:rsidR="002D2A97" w:rsidRPr="00AC0268" w:rsidRDefault="00A9415A" w:rsidP="00A9415A">
            <w:pPr>
              <w:spacing w:after="0" w:line="240" w:lineRule="auto"/>
              <w:rPr>
                <w:rFonts w:eastAsia="Times New Roman"/>
                <w:sz w:val="20"/>
                <w:szCs w:val="20"/>
                <w:lang w:eastAsia="pl-PL"/>
              </w:rPr>
            </w:pPr>
            <w:r w:rsidRPr="00A9415A">
              <w:rPr>
                <w:rFonts w:eastAsia="Times New Roman"/>
                <w:sz w:val="20"/>
                <w:szCs w:val="20"/>
                <w:lang w:eastAsia="pl-PL"/>
              </w:rPr>
              <w:t>Do wydatków kwalifikowalnych w ramach Działania 2.6, wyłącznie w przypadku przyjęcia projektu do realizacji, mogą zostać zaliczone koszty</w:t>
            </w:r>
            <w:r>
              <w:rPr>
                <w:rFonts w:eastAsia="Times New Roman"/>
                <w:sz w:val="20"/>
                <w:szCs w:val="20"/>
                <w:lang w:eastAsia="pl-PL"/>
              </w:rPr>
              <w:t xml:space="preserve"> zgodne z zasadami określonymi </w:t>
            </w:r>
            <w:r w:rsidRPr="00A9415A">
              <w:rPr>
                <w:rFonts w:eastAsia="Times New Roman"/>
                <w:sz w:val="20"/>
                <w:szCs w:val="20"/>
                <w:lang w:eastAsia="pl-PL"/>
              </w:rPr>
              <w:t>w Wytycznych w zakresie kwalifikowalności wydatków w ramach Europejskiego Funduszu Rozwoju Regionalnego, Europejskiego Funduszu Społecznego oraz Fundu</w:t>
            </w:r>
            <w:r w:rsidR="00C82A7F">
              <w:rPr>
                <w:rFonts w:eastAsia="Times New Roman"/>
                <w:sz w:val="20"/>
                <w:szCs w:val="20"/>
                <w:lang w:eastAsia="pl-PL"/>
              </w:rPr>
              <w:t>szu Spójności na lata 2014-2020</w:t>
            </w:r>
            <w:r w:rsidRPr="00A9415A">
              <w:rPr>
                <w:rFonts w:eastAsia="Times New Roman"/>
                <w:sz w:val="20"/>
                <w:szCs w:val="20"/>
                <w:lang w:eastAsia="pl-PL"/>
              </w:rPr>
              <w:t>.</w:t>
            </w:r>
          </w:p>
        </w:tc>
      </w:tr>
    </w:tbl>
    <w:p w:rsidR="00F465FE" w:rsidRDefault="00F465FE" w:rsidP="002D2A97">
      <w:pPr>
        <w:spacing w:after="0" w:line="360" w:lineRule="auto"/>
        <w:jc w:val="both"/>
        <w:rPr>
          <w:rFonts w:ascii="Arial" w:eastAsia="Times New Roman" w:hAnsi="Arial"/>
          <w:szCs w:val="24"/>
          <w:lang w:eastAsia="pl-PL"/>
        </w:rPr>
      </w:pPr>
    </w:p>
    <w:p w:rsidR="00F820A4" w:rsidRDefault="00F820A4" w:rsidP="002D2A97">
      <w:pPr>
        <w:spacing w:after="0" w:line="360" w:lineRule="auto"/>
        <w:jc w:val="both"/>
        <w:rPr>
          <w:rFonts w:ascii="Arial" w:eastAsia="Times New Roman" w:hAnsi="Arial"/>
          <w:szCs w:val="24"/>
          <w:lang w:eastAsia="pl-PL"/>
        </w:rPr>
      </w:pPr>
    </w:p>
    <w:p w:rsidR="002D2A97" w:rsidRPr="00F05756" w:rsidRDefault="00582EA3" w:rsidP="00F05756">
      <w:pPr>
        <w:pStyle w:val="Nagwek2"/>
        <w:ind w:hanging="142"/>
      </w:pPr>
      <w:bookmarkStart w:id="17" w:name="_Toc525546244"/>
      <w:r w:rsidRPr="00636BCD">
        <w:t>O</w:t>
      </w:r>
      <w:r w:rsidR="00F05756">
        <w:t>Ś</w:t>
      </w:r>
      <w:r w:rsidRPr="00636BCD">
        <w:t xml:space="preserve"> PRIORYTETOWA 3 EFEKTYWNA I ZIELONA ENERGIA</w:t>
      </w:r>
      <w:bookmarkEnd w:id="17"/>
    </w:p>
    <w:p w:rsidR="002D2A97" w:rsidRPr="004E0006" w:rsidRDefault="002D2A97" w:rsidP="004E0006">
      <w:pPr>
        <w:tabs>
          <w:tab w:val="left" w:pos="360"/>
        </w:tabs>
        <w:suppressAutoHyphens/>
        <w:spacing w:before="120" w:after="120" w:line="240" w:lineRule="auto"/>
        <w:ind w:left="113" w:hanging="255"/>
        <w:rPr>
          <w:rFonts w:eastAsia="Times New Roman"/>
          <w:b/>
          <w:lang w:eastAsia="pl-PL"/>
        </w:rPr>
      </w:pPr>
      <w:r w:rsidRPr="004E0006">
        <w:rPr>
          <w:rFonts w:eastAsia="Times New Roman"/>
          <w:b/>
          <w:lang w:eastAsia="pl-PL"/>
        </w:rPr>
        <w:t xml:space="preserve">Cele szczegółowe osi priorytetowej </w:t>
      </w:r>
    </w:p>
    <w:tbl>
      <w:tblPr>
        <w:tblW w:w="52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1"/>
        <w:gridCol w:w="1917"/>
        <w:gridCol w:w="5502"/>
      </w:tblGrid>
      <w:tr w:rsidR="002D2A97" w:rsidRPr="004E0006" w:rsidTr="00E80AB4">
        <w:trPr>
          <w:trHeight w:val="416"/>
        </w:trPr>
        <w:tc>
          <w:tcPr>
            <w:tcW w:w="5000" w:type="pct"/>
            <w:gridSpan w:val="3"/>
            <w:shd w:val="clear" w:color="auto" w:fill="auto"/>
          </w:tcPr>
          <w:p w:rsidR="002D2A97" w:rsidRPr="004E0006" w:rsidRDefault="002D2A97" w:rsidP="00607D6F">
            <w:pPr>
              <w:spacing w:before="120" w:after="120" w:line="240" w:lineRule="auto"/>
              <w:ind w:left="113"/>
              <w:rPr>
                <w:rFonts w:eastAsia="Times New Roman"/>
                <w:lang w:eastAsia="pl-PL"/>
              </w:rPr>
            </w:pPr>
            <w:r w:rsidRPr="004E0006">
              <w:rPr>
                <w:rFonts w:eastAsia="Times New Roman"/>
                <w:lang w:eastAsia="pl-PL"/>
              </w:rPr>
              <w:t xml:space="preserve">Zwiększony udział </w:t>
            </w:r>
            <w:r w:rsidR="00AB424D">
              <w:rPr>
                <w:rFonts w:eastAsia="Times New Roman"/>
                <w:lang w:eastAsia="pl-PL"/>
              </w:rPr>
              <w:t>energii produkowanej z OZE w ogó</w:t>
            </w:r>
            <w:r w:rsidRPr="004E0006">
              <w:rPr>
                <w:rFonts w:eastAsia="Times New Roman"/>
                <w:lang w:eastAsia="pl-PL"/>
              </w:rPr>
              <w:t xml:space="preserve">lnej produkcji energii w województwie świętokrzyskim. </w:t>
            </w:r>
          </w:p>
          <w:p w:rsidR="002D2A97" w:rsidRPr="004E0006" w:rsidRDefault="002D2A97" w:rsidP="00607D6F">
            <w:pPr>
              <w:spacing w:before="120" w:after="120" w:line="240" w:lineRule="auto"/>
              <w:ind w:left="113"/>
              <w:rPr>
                <w:rFonts w:eastAsia="Times New Roman"/>
                <w:lang w:eastAsia="pl-PL"/>
              </w:rPr>
            </w:pPr>
            <w:r w:rsidRPr="004E0006">
              <w:rPr>
                <w:rFonts w:eastAsia="Times New Roman"/>
                <w:lang w:eastAsia="pl-PL"/>
              </w:rPr>
              <w:t xml:space="preserve">Zwiększona efektywność energetyczna przedsiębiorstw prowadzących działalność w województwie świętokrzyskim. </w:t>
            </w:r>
          </w:p>
          <w:p w:rsidR="002D2A97" w:rsidRPr="004E0006" w:rsidRDefault="002D2A97" w:rsidP="00607D6F">
            <w:pPr>
              <w:spacing w:before="120" w:after="120" w:line="240" w:lineRule="auto"/>
              <w:ind w:left="113"/>
              <w:rPr>
                <w:rFonts w:eastAsia="Times New Roman"/>
                <w:lang w:eastAsia="pl-PL"/>
              </w:rPr>
            </w:pPr>
            <w:r w:rsidRPr="004E0006">
              <w:rPr>
                <w:rFonts w:eastAsia="Times New Roman"/>
                <w:lang w:eastAsia="pl-PL"/>
              </w:rPr>
              <w:t>Zwiększona efektywność energetyczna budynków publicznych oraz sektora mieszkaniowego.</w:t>
            </w:r>
          </w:p>
          <w:p w:rsidR="002D2A97" w:rsidRPr="004E0006" w:rsidRDefault="002D2A97" w:rsidP="00607D6F">
            <w:pPr>
              <w:spacing w:before="120" w:after="120" w:line="240" w:lineRule="auto"/>
              <w:ind w:left="113"/>
              <w:rPr>
                <w:rFonts w:eastAsia="Times New Roman"/>
                <w:lang w:eastAsia="pl-PL"/>
              </w:rPr>
            </w:pPr>
            <w:r w:rsidRPr="004E0006">
              <w:rPr>
                <w:rFonts w:eastAsia="Times New Roman"/>
                <w:lang w:eastAsia="pl-PL"/>
              </w:rPr>
              <w:t>Ograniczona emisja pyłów i substancji szkodliwych do atmosfery.</w:t>
            </w:r>
          </w:p>
        </w:tc>
      </w:tr>
      <w:tr w:rsidR="002D2A97" w:rsidRPr="004E0006" w:rsidTr="00E9328A">
        <w:trPr>
          <w:trHeight w:val="929"/>
        </w:trPr>
        <w:tc>
          <w:tcPr>
            <w:tcW w:w="1211" w:type="pct"/>
            <w:shd w:val="clear" w:color="auto" w:fill="auto"/>
          </w:tcPr>
          <w:p w:rsidR="002D2A97" w:rsidRPr="004E0006" w:rsidRDefault="002D2A97" w:rsidP="00D25451">
            <w:pPr>
              <w:numPr>
                <w:ilvl w:val="0"/>
                <w:numId w:val="594"/>
              </w:numPr>
              <w:spacing w:before="120" w:after="120" w:line="240" w:lineRule="auto"/>
              <w:ind w:left="284" w:hanging="284"/>
              <w:rPr>
                <w:rFonts w:eastAsia="Times New Roman"/>
                <w:lang w:eastAsia="pl-PL"/>
              </w:rPr>
            </w:pPr>
            <w:r w:rsidRPr="004E0006">
              <w:rPr>
                <w:rFonts w:eastAsia="Times New Roman"/>
                <w:lang w:eastAsia="pl-PL"/>
              </w:rPr>
              <w:t>Fundusz</w:t>
            </w:r>
            <w:r w:rsidRPr="004E0006">
              <w:rPr>
                <w:rFonts w:eastAsia="Times New Roman"/>
                <w:lang w:eastAsia="pl-PL"/>
              </w:rPr>
              <w:br/>
              <w:t xml:space="preserve">(nazwa i kwota </w:t>
            </w:r>
            <w:r w:rsidRPr="004E0006">
              <w:rPr>
                <w:rFonts w:eastAsia="Times New Roman"/>
                <w:lang w:eastAsia="pl-PL"/>
              </w:rPr>
              <w:br/>
              <w:t>w EUR)</w:t>
            </w:r>
          </w:p>
        </w:tc>
        <w:tc>
          <w:tcPr>
            <w:tcW w:w="979" w:type="pct"/>
            <w:shd w:val="clear" w:color="auto" w:fill="auto"/>
          </w:tcPr>
          <w:p w:rsidR="002D2A97" w:rsidRPr="004E0006" w:rsidRDefault="002D2A97" w:rsidP="00607D6F">
            <w:pPr>
              <w:spacing w:before="120" w:after="120" w:line="240" w:lineRule="auto"/>
              <w:ind w:left="113"/>
              <w:rPr>
                <w:rFonts w:eastAsia="Times New Roman"/>
                <w:b/>
                <w:lang w:eastAsia="pl-PL"/>
              </w:rPr>
            </w:pPr>
            <w:r w:rsidRPr="004E0006">
              <w:rPr>
                <w:rFonts w:eastAsia="Times New Roman"/>
                <w:b/>
                <w:lang w:eastAsia="pl-PL"/>
              </w:rPr>
              <w:t>Europejski Fundusz Rozwoju Regionalnego</w:t>
            </w:r>
          </w:p>
        </w:tc>
        <w:tc>
          <w:tcPr>
            <w:tcW w:w="2811" w:type="pct"/>
            <w:shd w:val="clear" w:color="auto" w:fill="auto"/>
          </w:tcPr>
          <w:p w:rsidR="002D2A97" w:rsidRPr="004E0006" w:rsidRDefault="002D2A97" w:rsidP="00607D6F">
            <w:pPr>
              <w:spacing w:before="120" w:after="120" w:line="240" w:lineRule="auto"/>
              <w:ind w:left="113"/>
              <w:rPr>
                <w:rFonts w:eastAsia="Times New Roman"/>
                <w:lang w:eastAsia="pl-PL"/>
              </w:rPr>
            </w:pPr>
            <w:r w:rsidRPr="004E0006">
              <w:rPr>
                <w:rFonts w:eastAsia="Times New Roman"/>
                <w:lang w:eastAsia="pl-PL"/>
              </w:rPr>
              <w:t>Ogółem</w:t>
            </w:r>
          </w:p>
          <w:p w:rsidR="002D2A97" w:rsidRPr="004E0006" w:rsidRDefault="002D2A97" w:rsidP="00607D6F">
            <w:pPr>
              <w:spacing w:before="120" w:after="120" w:line="240" w:lineRule="auto"/>
              <w:ind w:left="113"/>
              <w:rPr>
                <w:rFonts w:eastAsia="Times New Roman"/>
                <w:b/>
                <w:lang w:eastAsia="pl-PL"/>
              </w:rPr>
            </w:pPr>
            <w:r w:rsidRPr="004E0006">
              <w:rPr>
                <w:rFonts w:eastAsia="Times New Roman"/>
                <w:b/>
                <w:lang w:eastAsia="pl-PL"/>
              </w:rPr>
              <w:t>1</w:t>
            </w:r>
            <w:r w:rsidR="00CC7BD5">
              <w:rPr>
                <w:rFonts w:eastAsia="Times New Roman"/>
                <w:b/>
                <w:lang w:eastAsia="pl-PL"/>
              </w:rPr>
              <w:t>74 722 838,00</w:t>
            </w:r>
          </w:p>
        </w:tc>
      </w:tr>
      <w:tr w:rsidR="002D2A97" w:rsidRPr="004E0006" w:rsidTr="00AB424D">
        <w:trPr>
          <w:trHeight w:val="20"/>
        </w:trPr>
        <w:tc>
          <w:tcPr>
            <w:tcW w:w="1211" w:type="pct"/>
            <w:shd w:val="clear" w:color="auto" w:fill="auto"/>
          </w:tcPr>
          <w:p w:rsidR="002D2A97" w:rsidRPr="004E0006" w:rsidRDefault="00F465FE" w:rsidP="00D25451">
            <w:pPr>
              <w:numPr>
                <w:ilvl w:val="0"/>
                <w:numId w:val="594"/>
              </w:numPr>
              <w:suppressAutoHyphens/>
              <w:spacing w:before="120" w:after="120" w:line="240" w:lineRule="auto"/>
              <w:ind w:left="284" w:hanging="284"/>
              <w:rPr>
                <w:rFonts w:eastAsia="Times New Roman"/>
                <w:lang w:eastAsia="pl-PL"/>
              </w:rPr>
            </w:pPr>
            <w:r w:rsidRPr="004E0006">
              <w:rPr>
                <w:rFonts w:eastAsia="Times New Roman"/>
                <w:lang w:eastAsia="pl-PL"/>
              </w:rPr>
              <w:t>Instytucja Z</w:t>
            </w:r>
            <w:r w:rsidR="002D2A97" w:rsidRPr="004E0006">
              <w:rPr>
                <w:rFonts w:eastAsia="Times New Roman"/>
                <w:lang w:eastAsia="pl-PL"/>
              </w:rPr>
              <w:t>arządzająca</w:t>
            </w:r>
          </w:p>
        </w:tc>
        <w:tc>
          <w:tcPr>
            <w:tcW w:w="3789" w:type="pct"/>
            <w:gridSpan w:val="2"/>
            <w:shd w:val="clear" w:color="auto" w:fill="auto"/>
            <w:vAlign w:val="center"/>
          </w:tcPr>
          <w:p w:rsidR="002D2A97" w:rsidRPr="004E0006" w:rsidRDefault="002D2A97" w:rsidP="00AB424D">
            <w:pPr>
              <w:spacing w:before="120" w:after="120" w:line="240" w:lineRule="auto"/>
              <w:ind w:left="113"/>
              <w:jc w:val="center"/>
              <w:rPr>
                <w:rFonts w:eastAsia="Times New Roman"/>
                <w:b/>
                <w:lang w:eastAsia="pl-PL"/>
              </w:rPr>
            </w:pPr>
            <w:r w:rsidRPr="004E0006">
              <w:rPr>
                <w:rFonts w:eastAsia="Times New Roman"/>
                <w:b/>
                <w:lang w:eastAsia="pl-PL"/>
              </w:rPr>
              <w:t>Zarząd Województwa Świętokrzyskiego</w:t>
            </w:r>
          </w:p>
        </w:tc>
      </w:tr>
    </w:tbl>
    <w:p w:rsidR="002D2A97" w:rsidRDefault="002D2A97" w:rsidP="008C5852">
      <w:pPr>
        <w:spacing w:after="0" w:line="240" w:lineRule="auto"/>
        <w:rPr>
          <w:rFonts w:ascii="Arial" w:eastAsia="Times New Roman" w:hAnsi="Arial"/>
          <w:szCs w:val="24"/>
          <w:lang w:eastAsia="pl-PL"/>
        </w:rPr>
      </w:pPr>
    </w:p>
    <w:p w:rsidR="00D262E7" w:rsidRDefault="00D262E7" w:rsidP="008C5852">
      <w:pPr>
        <w:spacing w:after="0" w:line="240" w:lineRule="auto"/>
        <w:rPr>
          <w:rFonts w:ascii="Arial" w:eastAsia="Times New Roman" w:hAnsi="Arial"/>
          <w:szCs w:val="24"/>
          <w:lang w:eastAsia="pl-PL"/>
        </w:rPr>
      </w:pPr>
    </w:p>
    <w:p w:rsidR="00582EA3" w:rsidRPr="00636BCD" w:rsidRDefault="00582EA3" w:rsidP="007663F3">
      <w:pPr>
        <w:pStyle w:val="Nagwek3"/>
      </w:pPr>
      <w:bookmarkStart w:id="18" w:name="_Toc525546245"/>
      <w:r w:rsidRPr="00636BCD">
        <w:t>DZIAŁANIE 3.1 WYTWARZANIE I DYSTRYBUCJA ENERGII POCHODZĄCEJ  ZE ŹRÓDEŁ ODNAWIALNYCH</w:t>
      </w:r>
      <w:bookmarkEnd w:id="18"/>
    </w:p>
    <w:p w:rsidR="00582EA3" w:rsidRPr="002D2A97" w:rsidRDefault="00582EA3" w:rsidP="008C5852">
      <w:pPr>
        <w:spacing w:after="0" w:line="240" w:lineRule="auto"/>
        <w:rPr>
          <w:rFonts w:ascii="Arial" w:eastAsia="Times New Roman" w:hAnsi="Arial"/>
          <w:szCs w:val="24"/>
          <w:lang w:eastAsia="pl-PL"/>
        </w:rPr>
      </w:pP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2D2A97" w:rsidTr="00E9328A">
        <w:trPr>
          <w:trHeight w:val="57"/>
        </w:trPr>
        <w:tc>
          <w:tcPr>
            <w:tcW w:w="5000" w:type="pct"/>
            <w:gridSpan w:val="3"/>
            <w:shd w:val="clear" w:color="auto" w:fill="E6E6E6"/>
          </w:tcPr>
          <w:p w:rsidR="0066683D" w:rsidRPr="00D262E7" w:rsidRDefault="002D2A97" w:rsidP="0066683D">
            <w:pPr>
              <w:pStyle w:val="Default"/>
              <w:rPr>
                <w:rFonts w:ascii="Times New Roman" w:hAnsi="Times New Roman" w:cs="Times New Roman"/>
                <w:sz w:val="22"/>
                <w:szCs w:val="22"/>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00D262E7">
              <w:rPr>
                <w:rFonts w:eastAsia="Times New Roman"/>
                <w:b/>
                <w:sz w:val="20"/>
                <w:szCs w:val="20"/>
                <w:u w:val="single"/>
                <w:lang w:eastAsia="pl-PL"/>
              </w:rPr>
              <w:br/>
            </w:r>
            <w:r w:rsidRPr="00D262E7">
              <w:rPr>
                <w:rFonts w:eastAsia="Times New Roman"/>
                <w:b/>
                <w:sz w:val="22"/>
                <w:szCs w:val="22"/>
                <w:lang w:eastAsia="pl-PL"/>
              </w:rPr>
              <w:t>OPIS DZIAŁAŃ I PODDZIAŁAŃ</w:t>
            </w:r>
          </w:p>
          <w:p w:rsidR="0066683D" w:rsidRPr="00AC0268" w:rsidRDefault="0066683D" w:rsidP="0066683D">
            <w:pPr>
              <w:spacing w:after="0" w:line="240" w:lineRule="auto"/>
              <w:rPr>
                <w:rFonts w:eastAsia="Times New Roman"/>
                <w:b/>
                <w:sz w:val="20"/>
                <w:szCs w:val="20"/>
                <w:lang w:eastAsia="pl-PL"/>
              </w:rPr>
            </w:pPr>
          </w:p>
        </w:tc>
      </w:tr>
      <w:tr w:rsidR="002D2A97" w:rsidRPr="002D2A97" w:rsidTr="009670A6">
        <w:trPr>
          <w:trHeight w:val="522"/>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8C5852">
            <w:pPr>
              <w:spacing w:after="0" w:line="240" w:lineRule="auto"/>
              <w:rPr>
                <w:rFonts w:eastAsia="Times New Roman"/>
                <w:b/>
                <w:sz w:val="20"/>
                <w:szCs w:val="20"/>
                <w:lang w:eastAsia="pl-PL"/>
              </w:rPr>
            </w:pPr>
            <w:r w:rsidRPr="00AC0268">
              <w:rPr>
                <w:rFonts w:eastAsia="Times New Roman"/>
                <w:b/>
                <w:sz w:val="20"/>
                <w:szCs w:val="20"/>
                <w:lang w:eastAsia="pl-PL"/>
              </w:rPr>
              <w:t>Działanie 3.1</w:t>
            </w:r>
          </w:p>
          <w:p w:rsidR="008C5852" w:rsidRPr="00AC0268" w:rsidRDefault="008C5852" w:rsidP="008C5852">
            <w:pPr>
              <w:spacing w:after="0" w:line="240" w:lineRule="auto"/>
              <w:rPr>
                <w:rFonts w:eastAsia="Times New Roman"/>
                <w:b/>
                <w:sz w:val="20"/>
                <w:szCs w:val="20"/>
                <w:lang w:eastAsia="pl-PL"/>
              </w:rPr>
            </w:pPr>
          </w:p>
        </w:tc>
        <w:tc>
          <w:tcPr>
            <w:tcW w:w="2653" w:type="pct"/>
            <w:shd w:val="clear" w:color="auto" w:fill="auto"/>
          </w:tcPr>
          <w:p w:rsidR="002D2A97" w:rsidRPr="00AC0268" w:rsidRDefault="008C5852" w:rsidP="008C5852">
            <w:pPr>
              <w:spacing w:after="0" w:line="240" w:lineRule="auto"/>
              <w:rPr>
                <w:rFonts w:eastAsia="Times New Roman"/>
                <w:b/>
                <w:sz w:val="20"/>
                <w:szCs w:val="20"/>
                <w:lang w:eastAsia="pl-PL"/>
              </w:rPr>
            </w:pPr>
            <w:r w:rsidRPr="008C5852">
              <w:rPr>
                <w:rFonts w:eastAsia="Times New Roman"/>
                <w:b/>
                <w:sz w:val="20"/>
                <w:szCs w:val="20"/>
                <w:lang w:eastAsia="pl-PL"/>
              </w:rPr>
              <w:t>Wytwarzanie i dystrybucja energii pochodzącej                    ze źródeł odnawialnych</w:t>
            </w:r>
          </w:p>
        </w:tc>
      </w:tr>
      <w:tr w:rsidR="002D2A97" w:rsidRPr="002D2A97" w:rsidTr="009670A6">
        <w:trPr>
          <w:trHeight w:val="544"/>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1639A7" w:rsidP="008C5852">
            <w:pPr>
              <w:spacing w:after="0" w:line="240" w:lineRule="auto"/>
              <w:rPr>
                <w:rFonts w:eastAsia="Times New Roman"/>
                <w:sz w:val="20"/>
                <w:szCs w:val="20"/>
                <w:lang w:eastAsia="pl-PL"/>
              </w:rPr>
            </w:pPr>
            <w:r w:rsidRPr="001639A7">
              <w:rPr>
                <w:rFonts w:eastAsia="Times New Roman"/>
                <w:sz w:val="20"/>
                <w:szCs w:val="20"/>
                <w:lang w:eastAsia="pl-PL"/>
              </w:rPr>
              <w:t>Zwiększony udział energii produkowanej z OZE w ogólnej produkcji energii w województwie świętokrzyskim</w:t>
            </w:r>
          </w:p>
        </w:tc>
      </w:tr>
      <w:tr w:rsidR="002D2A97" w:rsidRPr="002D2A97" w:rsidTr="00F465FE">
        <w:trPr>
          <w:trHeight w:val="840"/>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1639A7" w:rsidRPr="00CA4EA6" w:rsidRDefault="001639A7" w:rsidP="007A7DFC">
            <w:pPr>
              <w:autoSpaceDE w:val="0"/>
              <w:autoSpaceDN w:val="0"/>
              <w:adjustRightInd w:val="0"/>
              <w:spacing w:after="0" w:line="240" w:lineRule="auto"/>
              <w:jc w:val="both"/>
              <w:rPr>
                <w:color w:val="000000"/>
                <w:sz w:val="20"/>
                <w:szCs w:val="20"/>
                <w:lang w:eastAsia="pl-PL"/>
              </w:rPr>
            </w:pPr>
            <w:r w:rsidRPr="00CA4EA6">
              <w:rPr>
                <w:color w:val="000000"/>
                <w:sz w:val="20"/>
                <w:szCs w:val="20"/>
                <w:lang w:eastAsia="pl-PL"/>
              </w:rPr>
              <w:t>1. Produkc</w:t>
            </w:r>
            <w:r w:rsidR="007A7DFC">
              <w:rPr>
                <w:color w:val="000000"/>
                <w:sz w:val="20"/>
                <w:szCs w:val="20"/>
                <w:lang w:eastAsia="pl-PL"/>
              </w:rPr>
              <w:t xml:space="preserve">ja energii elektrycznej z nowo </w:t>
            </w:r>
            <w:r w:rsidRPr="00CA4EA6">
              <w:rPr>
                <w:color w:val="000000"/>
                <w:sz w:val="20"/>
                <w:szCs w:val="20"/>
                <w:lang w:eastAsia="pl-PL"/>
              </w:rPr>
              <w:t xml:space="preserve"> wybudowanych/nowych mocy wytwórczych instalacji wykorzystujących OZE [MWhe/rok] – wskaźnik kluczowy</w:t>
            </w:r>
          </w:p>
          <w:p w:rsidR="002D2A97" w:rsidRPr="00CA4EA6" w:rsidRDefault="001639A7" w:rsidP="007A7DFC">
            <w:pPr>
              <w:autoSpaceDE w:val="0"/>
              <w:autoSpaceDN w:val="0"/>
              <w:adjustRightInd w:val="0"/>
              <w:spacing w:after="0" w:line="240" w:lineRule="auto"/>
              <w:jc w:val="both"/>
              <w:rPr>
                <w:color w:val="000000"/>
                <w:sz w:val="20"/>
                <w:szCs w:val="20"/>
                <w:lang w:eastAsia="pl-PL"/>
              </w:rPr>
            </w:pPr>
            <w:r w:rsidRPr="00CA4EA6">
              <w:rPr>
                <w:color w:val="000000"/>
                <w:sz w:val="20"/>
                <w:szCs w:val="20"/>
                <w:lang w:eastAsia="pl-PL"/>
              </w:rPr>
              <w:t>2. Produkcja energii cieplnej z nowo wybudowanych/nowych mocy wytwórczychinstalacji wykorzystujących OZE [MWht/rok]- wskaźnik kluczowy</w:t>
            </w:r>
          </w:p>
          <w:p w:rsidR="00944CF2" w:rsidRPr="00CA4EA6" w:rsidRDefault="00944CF2" w:rsidP="007A7DFC">
            <w:pPr>
              <w:pStyle w:val="Akapitzlist"/>
              <w:spacing w:after="0" w:line="240" w:lineRule="auto"/>
              <w:ind w:left="0"/>
              <w:jc w:val="both"/>
              <w:rPr>
                <w:rFonts w:asciiTheme="minorHAnsi" w:hAnsiTheme="minorHAnsi"/>
                <w:sz w:val="20"/>
                <w:szCs w:val="20"/>
              </w:rPr>
            </w:pPr>
            <w:r w:rsidRPr="00CA4EA6">
              <w:rPr>
                <w:rFonts w:asciiTheme="minorHAnsi" w:hAnsiTheme="minorHAnsi"/>
                <w:color w:val="000000"/>
                <w:sz w:val="20"/>
                <w:szCs w:val="20"/>
                <w:lang w:eastAsia="pl-PL"/>
              </w:rPr>
              <w:t xml:space="preserve">3. </w:t>
            </w:r>
            <w:r w:rsidRPr="00CA4EA6">
              <w:rPr>
                <w:rFonts w:asciiTheme="minorHAnsi" w:hAnsiTheme="minorHAnsi"/>
                <w:sz w:val="20"/>
                <w:szCs w:val="20"/>
              </w:rPr>
              <w:t>Dodatkowa zdolność wytwarzania energii ze źródeł odnawialnych [MW] –wskaźnik  kluczowy</w:t>
            </w:r>
          </w:p>
          <w:p w:rsidR="00944CF2" w:rsidRPr="00CA4EA6" w:rsidRDefault="00944CF2" w:rsidP="007A7DFC">
            <w:pPr>
              <w:spacing w:after="0" w:line="240" w:lineRule="auto"/>
              <w:jc w:val="both"/>
              <w:rPr>
                <w:rFonts w:asciiTheme="minorHAnsi" w:hAnsiTheme="minorHAnsi"/>
                <w:sz w:val="20"/>
                <w:szCs w:val="20"/>
              </w:rPr>
            </w:pPr>
            <w:r w:rsidRPr="00CA4EA6">
              <w:rPr>
                <w:rFonts w:asciiTheme="minorHAnsi" w:hAnsiTheme="minorHAnsi"/>
                <w:sz w:val="20"/>
                <w:szCs w:val="20"/>
              </w:rPr>
              <w:t>4.  Dodatkowa zdolność wytwarzania energii elektrycznej ze źródeł odnawialnych [MWe] –wskaźnik  kluczowy</w:t>
            </w:r>
          </w:p>
          <w:p w:rsidR="00944CF2" w:rsidRPr="00CA4EA6" w:rsidRDefault="00944CF2" w:rsidP="007A7DFC">
            <w:pPr>
              <w:pStyle w:val="Akapitzlist"/>
              <w:spacing w:after="0" w:line="240" w:lineRule="auto"/>
              <w:ind w:left="0"/>
              <w:jc w:val="both"/>
              <w:rPr>
                <w:rFonts w:asciiTheme="minorHAnsi" w:hAnsiTheme="minorHAnsi"/>
                <w:sz w:val="20"/>
                <w:szCs w:val="20"/>
              </w:rPr>
            </w:pPr>
            <w:r w:rsidRPr="00CA4EA6">
              <w:rPr>
                <w:rFonts w:asciiTheme="minorHAnsi" w:hAnsiTheme="minorHAnsi"/>
                <w:sz w:val="20"/>
                <w:szCs w:val="20"/>
              </w:rPr>
              <w:t xml:space="preserve"> 5. Dodatkowa zdolność wytwarzania energii cieplne</w:t>
            </w:r>
            <w:r w:rsidR="007A7DFC">
              <w:rPr>
                <w:rFonts w:asciiTheme="minorHAnsi" w:hAnsiTheme="minorHAnsi"/>
                <w:sz w:val="20"/>
                <w:szCs w:val="20"/>
              </w:rPr>
              <w:t xml:space="preserve">j ze źródeł odnawialnych [MWt] </w:t>
            </w:r>
            <w:r w:rsidR="007A7DFC" w:rsidRPr="00CA4EA6">
              <w:rPr>
                <w:rFonts w:asciiTheme="minorHAnsi" w:hAnsiTheme="minorHAnsi"/>
                <w:sz w:val="20"/>
                <w:szCs w:val="20"/>
              </w:rPr>
              <w:t>–</w:t>
            </w:r>
            <w:r w:rsidRPr="00CA4EA6">
              <w:rPr>
                <w:rFonts w:asciiTheme="minorHAnsi" w:hAnsiTheme="minorHAnsi"/>
                <w:sz w:val="20"/>
                <w:szCs w:val="20"/>
              </w:rPr>
              <w:t xml:space="preserve"> wskaźnik kluczowy</w:t>
            </w:r>
          </w:p>
          <w:p w:rsidR="00944CF2" w:rsidRPr="00CA4EA6" w:rsidRDefault="00944CF2" w:rsidP="007A7DFC">
            <w:pPr>
              <w:pStyle w:val="Akapitzlist"/>
              <w:spacing w:after="0" w:line="240" w:lineRule="auto"/>
              <w:ind w:left="0"/>
              <w:jc w:val="both"/>
              <w:rPr>
                <w:rFonts w:asciiTheme="minorHAnsi" w:hAnsiTheme="minorHAnsi"/>
                <w:sz w:val="20"/>
                <w:szCs w:val="20"/>
              </w:rPr>
            </w:pPr>
            <w:r w:rsidRPr="00CA4EA6">
              <w:rPr>
                <w:rFonts w:asciiTheme="minorHAnsi" w:hAnsiTheme="minorHAnsi"/>
                <w:sz w:val="20"/>
                <w:szCs w:val="20"/>
              </w:rPr>
              <w:t xml:space="preserve">6. Szacowany roczny spadek emisji gazów cieplarnianych [tony równoważnika CO2/rok] (CI 34) </w:t>
            </w:r>
          </w:p>
          <w:p w:rsidR="00944CF2" w:rsidRPr="00CA4EA6" w:rsidRDefault="00944CF2" w:rsidP="007A7DFC">
            <w:pPr>
              <w:autoSpaceDE w:val="0"/>
              <w:autoSpaceDN w:val="0"/>
              <w:adjustRightInd w:val="0"/>
              <w:spacing w:after="0" w:line="240" w:lineRule="auto"/>
              <w:rPr>
                <w:color w:val="000000"/>
                <w:sz w:val="20"/>
                <w:szCs w:val="20"/>
                <w:lang w:eastAsia="pl-PL"/>
              </w:rPr>
            </w:pPr>
          </w:p>
        </w:tc>
      </w:tr>
      <w:tr w:rsidR="002D2A97" w:rsidRPr="002D2A97" w:rsidTr="00E9328A">
        <w:trPr>
          <w:trHeight w:val="603"/>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863832" w:rsidRDefault="00863832" w:rsidP="00863832">
            <w:pPr>
              <w:autoSpaceDE w:val="0"/>
              <w:autoSpaceDN w:val="0"/>
              <w:adjustRightInd w:val="0"/>
              <w:spacing w:after="0" w:line="240" w:lineRule="auto"/>
              <w:ind w:left="259" w:hanging="259"/>
              <w:rPr>
                <w:color w:val="000000"/>
                <w:sz w:val="20"/>
                <w:szCs w:val="20"/>
                <w:lang w:eastAsia="pl-PL"/>
              </w:rPr>
            </w:pPr>
            <w:r w:rsidRPr="00863832">
              <w:rPr>
                <w:color w:val="000000"/>
                <w:sz w:val="20"/>
                <w:szCs w:val="20"/>
                <w:lang w:eastAsia="pl-PL"/>
              </w:rPr>
              <w:t>1. Liczba przedsiębiorstw otrzymujących wsparcie (CI 1) [przedsiębiorstwa]</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2</w:t>
            </w:r>
            <w:r w:rsidR="00863832" w:rsidRPr="00863832">
              <w:rPr>
                <w:color w:val="000000"/>
                <w:sz w:val="20"/>
                <w:szCs w:val="20"/>
                <w:lang w:eastAsia="pl-PL"/>
              </w:rPr>
              <w:t>. Liczba jednostek wytwarzania en</w:t>
            </w:r>
            <w:r w:rsidR="00863832">
              <w:rPr>
                <w:color w:val="000000"/>
                <w:sz w:val="20"/>
                <w:szCs w:val="20"/>
                <w:lang w:eastAsia="pl-PL"/>
              </w:rPr>
              <w:t>ergii elektrycznej z OZE [szt.]</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3</w:t>
            </w:r>
            <w:r w:rsidR="00863832" w:rsidRPr="00863832">
              <w:rPr>
                <w:color w:val="000000"/>
                <w:sz w:val="20"/>
                <w:szCs w:val="20"/>
                <w:lang w:eastAsia="pl-PL"/>
              </w:rPr>
              <w:t>. Liczba jednostek wytwarzani</w:t>
            </w:r>
            <w:r w:rsidR="00863832">
              <w:rPr>
                <w:color w:val="000000"/>
                <w:sz w:val="20"/>
                <w:szCs w:val="20"/>
                <w:lang w:eastAsia="pl-PL"/>
              </w:rPr>
              <w:t>a energii cieplnej z OZE [szt.]</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4</w:t>
            </w:r>
            <w:r w:rsidR="00863832" w:rsidRPr="00863832">
              <w:rPr>
                <w:color w:val="000000"/>
                <w:sz w:val="20"/>
                <w:szCs w:val="20"/>
                <w:lang w:eastAsia="pl-PL"/>
              </w:rPr>
              <w:t>. Liczba wybudowanych jednostek wytwarzania energii elektrycznej z</w:t>
            </w:r>
            <w:r w:rsidR="00863832">
              <w:rPr>
                <w:color w:val="000000"/>
                <w:sz w:val="20"/>
                <w:szCs w:val="20"/>
                <w:lang w:eastAsia="pl-PL"/>
              </w:rPr>
              <w:t xml:space="preserve"> OZE [szt.] – wskaźnik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lastRenderedPageBreak/>
              <w:t>5</w:t>
            </w:r>
            <w:r w:rsidR="00863832" w:rsidRPr="00863832">
              <w:rPr>
                <w:color w:val="000000"/>
                <w:sz w:val="20"/>
                <w:szCs w:val="20"/>
                <w:lang w:eastAsia="pl-PL"/>
              </w:rPr>
              <w:t>. Liczba przebudowanych jednostek wytwarzania energii elektrycznej z</w:t>
            </w:r>
            <w:r w:rsidR="00863832">
              <w:rPr>
                <w:color w:val="000000"/>
                <w:sz w:val="20"/>
                <w:szCs w:val="20"/>
                <w:lang w:eastAsia="pl-PL"/>
              </w:rPr>
              <w:t xml:space="preserve"> OZE [szt.] – wskaźnik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6</w:t>
            </w:r>
            <w:r w:rsidR="00863832" w:rsidRPr="00863832">
              <w:rPr>
                <w:color w:val="000000"/>
                <w:sz w:val="20"/>
                <w:szCs w:val="20"/>
                <w:lang w:eastAsia="pl-PL"/>
              </w:rPr>
              <w:t xml:space="preserve">. Liczba wybudowanych jednostek wytwarzania energii cieplnej </w:t>
            </w:r>
            <w:r w:rsidR="00863832">
              <w:rPr>
                <w:color w:val="000000"/>
                <w:sz w:val="20"/>
                <w:szCs w:val="20"/>
                <w:lang w:eastAsia="pl-PL"/>
              </w:rPr>
              <w:t>z OZE [szt.] -wskaźnik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7</w:t>
            </w:r>
            <w:r w:rsidR="00863832" w:rsidRPr="00863832">
              <w:rPr>
                <w:color w:val="000000"/>
                <w:sz w:val="20"/>
                <w:szCs w:val="20"/>
                <w:lang w:eastAsia="pl-PL"/>
              </w:rPr>
              <w:t>. Liczba przebudowanych jednostek wytwarzania energii cieplnej z OZE [szt.] - ws</w:t>
            </w:r>
            <w:r w:rsidR="00863832">
              <w:rPr>
                <w:color w:val="000000"/>
                <w:sz w:val="20"/>
                <w:szCs w:val="20"/>
                <w:lang w:eastAsia="pl-PL"/>
              </w:rPr>
              <w:t>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8</w:t>
            </w:r>
            <w:r w:rsidR="00863832" w:rsidRPr="00863832">
              <w:rPr>
                <w:color w:val="000000"/>
                <w:sz w:val="20"/>
                <w:szCs w:val="20"/>
                <w:lang w:eastAsia="pl-PL"/>
              </w:rPr>
              <w:t>. Liczba wybudowanych instalacji do produkcji biokompone</w:t>
            </w:r>
            <w:r w:rsidR="00863832">
              <w:rPr>
                <w:color w:val="000000"/>
                <w:sz w:val="20"/>
                <w:szCs w:val="20"/>
                <w:lang w:eastAsia="pl-PL"/>
              </w:rPr>
              <w:t>ntów [szt.] – wskaźnik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9</w:t>
            </w:r>
            <w:r w:rsidR="00863832" w:rsidRPr="00863832">
              <w:rPr>
                <w:color w:val="000000"/>
                <w:sz w:val="20"/>
                <w:szCs w:val="20"/>
                <w:lang w:eastAsia="pl-PL"/>
              </w:rPr>
              <w:t>. Liczba wybudowanych instalacji do produkcji biop</w:t>
            </w:r>
            <w:r w:rsidR="00863832">
              <w:rPr>
                <w:color w:val="000000"/>
                <w:sz w:val="20"/>
                <w:szCs w:val="20"/>
                <w:lang w:eastAsia="pl-PL"/>
              </w:rPr>
              <w:t>aliw [szt.] - wskaźnik kluczowy</w:t>
            </w:r>
          </w:p>
          <w:p w:rsidR="00863832"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10</w:t>
            </w:r>
            <w:r w:rsidR="00863832" w:rsidRPr="00863832">
              <w:rPr>
                <w:color w:val="000000"/>
                <w:sz w:val="20"/>
                <w:szCs w:val="20"/>
                <w:lang w:eastAsia="pl-PL"/>
              </w:rPr>
              <w:t>. Liczba wybudowanych jednostek wytwarzania energii elektrycznej i cieplnej w ramach kogener</w:t>
            </w:r>
            <w:r w:rsidR="00863832">
              <w:rPr>
                <w:color w:val="000000"/>
                <w:sz w:val="20"/>
                <w:szCs w:val="20"/>
                <w:lang w:eastAsia="pl-PL"/>
              </w:rPr>
              <w:t>acji [szt.] - wskaźnik kluczowy</w:t>
            </w:r>
          </w:p>
          <w:p w:rsidR="00292558" w:rsidRPr="00ED12A5" w:rsidRDefault="00944CF2" w:rsidP="00863832">
            <w:pPr>
              <w:autoSpaceDE w:val="0"/>
              <w:autoSpaceDN w:val="0"/>
              <w:adjustRightInd w:val="0"/>
              <w:spacing w:after="0" w:line="240" w:lineRule="auto"/>
              <w:ind w:left="259" w:hanging="259"/>
              <w:rPr>
                <w:color w:val="000000"/>
                <w:sz w:val="20"/>
                <w:szCs w:val="20"/>
                <w:lang w:eastAsia="pl-PL"/>
              </w:rPr>
            </w:pPr>
            <w:r>
              <w:rPr>
                <w:color w:val="000000"/>
                <w:sz w:val="20"/>
                <w:szCs w:val="20"/>
                <w:lang w:eastAsia="pl-PL"/>
              </w:rPr>
              <w:t>11</w:t>
            </w:r>
            <w:r w:rsidR="00863832" w:rsidRPr="00863832">
              <w:rPr>
                <w:color w:val="000000"/>
                <w:sz w:val="20"/>
                <w:szCs w:val="20"/>
                <w:lang w:eastAsia="pl-PL"/>
              </w:rPr>
              <w:t>. Liczba przebudowanych jednostek wytwarzania energii elektrycznej i cieplnej w ramach kogeneracji [szt.] - wskaźnik kluczowy</w:t>
            </w:r>
          </w:p>
        </w:tc>
      </w:tr>
      <w:tr w:rsidR="002D2A97" w:rsidRPr="002D2A97" w:rsidTr="00E9328A">
        <w:trPr>
          <w:trHeight w:val="596"/>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Typy projektów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9D1" w:rsidRPr="002D29D1" w:rsidRDefault="002D29D1" w:rsidP="002D29D1">
            <w:pPr>
              <w:spacing w:after="0" w:line="240" w:lineRule="auto"/>
              <w:ind w:hanging="25"/>
              <w:rPr>
                <w:rFonts w:eastAsia="Times New Roman"/>
                <w:sz w:val="20"/>
                <w:szCs w:val="20"/>
                <w:lang w:eastAsia="pl-PL"/>
              </w:rPr>
            </w:pPr>
            <w:r w:rsidRPr="002D29D1">
              <w:rPr>
                <w:rFonts w:eastAsia="Times New Roman"/>
                <w:sz w:val="20"/>
                <w:szCs w:val="20"/>
                <w:lang w:eastAsia="pl-PL"/>
              </w:rPr>
              <w:t>W ramach Działania 3.1 wsparcie zostanie udzielone na projekty polegające na:</w:t>
            </w:r>
          </w:p>
          <w:p w:rsidR="002D29D1" w:rsidRPr="002D29D1" w:rsidRDefault="002D29D1" w:rsidP="00D25451">
            <w:pPr>
              <w:pStyle w:val="Akapitzlist"/>
              <w:numPr>
                <w:ilvl w:val="0"/>
                <w:numId w:val="736"/>
              </w:numPr>
              <w:spacing w:after="0" w:line="240" w:lineRule="auto"/>
              <w:ind w:left="259" w:hanging="259"/>
              <w:rPr>
                <w:rFonts w:eastAsia="Times New Roman"/>
                <w:sz w:val="20"/>
                <w:szCs w:val="20"/>
                <w:u w:val="single"/>
                <w:lang w:eastAsia="pl-PL"/>
              </w:rPr>
            </w:pPr>
            <w:r w:rsidRPr="002D29D1">
              <w:rPr>
                <w:rFonts w:eastAsia="Times New Roman"/>
                <w:sz w:val="20"/>
                <w:szCs w:val="20"/>
                <w:lang w:eastAsia="pl-PL"/>
              </w:rPr>
              <w:t xml:space="preserve">budowie, przebudowie i modernizacji (w tym zakupie urządzeń) infrastruktury, służącej do wytwarzania energii elektrycznej i/lub cieplnej, pochodzącej ze wszystkich źródeł odnawialnych (energia wodna, wiatru, słoneczna, geotermalna, aerotermalna, biogazu, biomasy) z możliwością </w:t>
            </w:r>
            <w:r w:rsidRPr="002D29D1">
              <w:rPr>
                <w:rFonts w:eastAsia="Times New Roman"/>
                <w:sz w:val="20"/>
                <w:szCs w:val="20"/>
                <w:u w:val="single"/>
                <w:lang w:eastAsia="pl-PL"/>
              </w:rPr>
              <w:t>podłączenia do sieci dystrybucyjnej/ przesyłowej.</w:t>
            </w:r>
          </w:p>
          <w:p w:rsidR="002D29D1" w:rsidRPr="002D29D1" w:rsidRDefault="002D29D1" w:rsidP="00D25451">
            <w:pPr>
              <w:pStyle w:val="Akapitzlist"/>
              <w:numPr>
                <w:ilvl w:val="0"/>
                <w:numId w:val="736"/>
              </w:numPr>
              <w:spacing w:after="0" w:line="240" w:lineRule="auto"/>
              <w:ind w:left="259" w:hanging="259"/>
              <w:rPr>
                <w:rFonts w:eastAsia="Times New Roman"/>
                <w:sz w:val="20"/>
                <w:szCs w:val="20"/>
                <w:u w:val="single"/>
                <w:lang w:eastAsia="pl-PL"/>
              </w:rPr>
            </w:pPr>
            <w:r w:rsidRPr="002D29D1">
              <w:rPr>
                <w:rFonts w:eastAsia="Times New Roman"/>
                <w:sz w:val="20"/>
                <w:szCs w:val="20"/>
                <w:lang w:eastAsia="pl-PL"/>
              </w:rPr>
              <w:t xml:space="preserve">budowie lub modernizacji jednostek wytwarzania energii elektrycznej i ciepła w wysokosprawnej kogeneracji z OZE z możliwością </w:t>
            </w:r>
            <w:r w:rsidRPr="002D29D1">
              <w:rPr>
                <w:rFonts w:eastAsia="Times New Roman"/>
                <w:sz w:val="20"/>
                <w:szCs w:val="20"/>
                <w:u w:val="single"/>
                <w:lang w:eastAsia="pl-PL"/>
              </w:rPr>
              <w:t>podłączenia do sieci dystrybucyjnej/ przesyłowej.</w:t>
            </w:r>
          </w:p>
          <w:p w:rsidR="002D29D1" w:rsidRDefault="002D29D1" w:rsidP="00D25451">
            <w:pPr>
              <w:pStyle w:val="Akapitzlist"/>
              <w:numPr>
                <w:ilvl w:val="0"/>
                <w:numId w:val="736"/>
              </w:numPr>
              <w:spacing w:after="0" w:line="240" w:lineRule="auto"/>
              <w:ind w:left="259" w:hanging="259"/>
              <w:rPr>
                <w:rFonts w:eastAsia="Times New Roman"/>
                <w:sz w:val="20"/>
                <w:szCs w:val="20"/>
                <w:lang w:eastAsia="pl-PL"/>
              </w:rPr>
            </w:pPr>
            <w:r w:rsidRPr="002D29D1">
              <w:rPr>
                <w:rFonts w:eastAsia="Times New Roman"/>
                <w:sz w:val="20"/>
                <w:szCs w:val="20"/>
                <w:lang w:eastAsia="pl-PL"/>
              </w:rPr>
              <w:t xml:space="preserve">budowie lub modernizacji jednostek wytwarzania energii elektrycznej, ciepła i chłodu w trigeneracji z OZE, mające na celu zmniejszenie kosztu i ilości energii pierwotnej niezbędnej do wytworzenia każdej z tych form energii odrębnie z możliwością </w:t>
            </w:r>
            <w:r w:rsidRPr="002D29D1">
              <w:rPr>
                <w:rFonts w:eastAsia="Times New Roman"/>
                <w:sz w:val="20"/>
                <w:szCs w:val="20"/>
                <w:u w:val="single"/>
                <w:lang w:eastAsia="pl-PL"/>
              </w:rPr>
              <w:t>podłączenia do sieci dystrybucyjnej/ przesyłowej.</w:t>
            </w:r>
          </w:p>
          <w:p w:rsidR="00F924E0" w:rsidRPr="002D29D1" w:rsidRDefault="002D29D1" w:rsidP="00D25451">
            <w:pPr>
              <w:pStyle w:val="Akapitzlist"/>
              <w:numPr>
                <w:ilvl w:val="0"/>
                <w:numId w:val="736"/>
              </w:numPr>
              <w:spacing w:after="0" w:line="240" w:lineRule="auto"/>
              <w:ind w:left="259" w:hanging="259"/>
              <w:rPr>
                <w:rFonts w:eastAsia="Times New Roman"/>
                <w:sz w:val="20"/>
                <w:szCs w:val="20"/>
                <w:lang w:eastAsia="pl-PL"/>
              </w:rPr>
            </w:pPr>
            <w:r w:rsidRPr="002D29D1">
              <w:rPr>
                <w:rFonts w:eastAsia="Times New Roman"/>
                <w:sz w:val="20"/>
                <w:szCs w:val="20"/>
                <w:lang w:eastAsia="pl-PL"/>
              </w:rPr>
              <w:t>budowa i montaż instalacji służącej do produkcji biokomponentów i biopaliw (drugiej i trzeciej generacji).</w:t>
            </w:r>
          </w:p>
        </w:tc>
      </w:tr>
      <w:tr w:rsidR="002D2A97" w:rsidRPr="002D2A97" w:rsidTr="00E9328A">
        <w:trPr>
          <w:trHeight w:val="50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 beneficjenta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Jednostki samorządu terytorialnego lub podmioty działające w imieniu JST ,</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mikro, małe, średnie przedsiębiorstwa (definiowane według załącznika nr I do Rozporządzenia Komisji (UE) NR 651/2014 z dnia 17 czerwca 2014 r. uznające niektóre rodzaje pomocy za zgodne z rynkiem wewnętrznym w zastosowaniu art. 107 i 108 Traktatu (Dz. Urz. UE L 187 z 26.06.2014) w tym producenci rolno – spożywczy,</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duże przedsiębiorstwa</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uczelnie,</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związki i stowarzyszenia JST,</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podmioty lecznicze wykonujące na terenie województwa świętokrzyskiego działalność leczniczą finansowaną ze środków publicznych,</w:t>
            </w:r>
          </w:p>
          <w:p w:rsid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państwowe jednostki budżetowe,</w:t>
            </w:r>
          </w:p>
          <w:p w:rsidR="00CB4F42" w:rsidRPr="00CB4F42" w:rsidRDefault="00CB4F42" w:rsidP="00D25451">
            <w:pPr>
              <w:pStyle w:val="Akapitzlist"/>
              <w:numPr>
                <w:ilvl w:val="0"/>
                <w:numId w:val="737"/>
              </w:numPr>
              <w:spacing w:after="0" w:line="240" w:lineRule="auto"/>
              <w:ind w:left="259" w:hanging="259"/>
              <w:rPr>
                <w:rFonts w:eastAsia="Times New Roman"/>
                <w:sz w:val="20"/>
                <w:szCs w:val="20"/>
                <w:lang w:eastAsia="pl-PL"/>
              </w:rPr>
            </w:pPr>
            <w:r w:rsidRPr="00CB4F42">
              <w:rPr>
                <w:rFonts w:eastAsia="Times New Roman"/>
                <w:sz w:val="20"/>
                <w:szCs w:val="20"/>
                <w:lang w:eastAsia="pl-PL"/>
              </w:rPr>
              <w:t>instytucje kultury.</w:t>
            </w:r>
          </w:p>
          <w:p w:rsidR="00CB4F42" w:rsidRPr="00CB4F42" w:rsidRDefault="00CB4F42" w:rsidP="00CB4F42">
            <w:pPr>
              <w:spacing w:after="0" w:line="240" w:lineRule="auto"/>
              <w:rPr>
                <w:rFonts w:eastAsia="Times New Roman"/>
                <w:sz w:val="20"/>
                <w:szCs w:val="20"/>
                <w:lang w:eastAsia="pl-PL"/>
              </w:rPr>
            </w:pPr>
            <w:r w:rsidRPr="00CB4F42">
              <w:rPr>
                <w:rFonts w:eastAsia="Times New Roman"/>
                <w:sz w:val="20"/>
                <w:szCs w:val="20"/>
                <w:lang w:eastAsia="pl-PL"/>
              </w:rPr>
              <w:t xml:space="preserve">Zgodnie z zapisami pkt (13) i (14) Rozporządzenia Komisji (UE) nr 651/2014 z dnia 17 czerwca 2014 r. z możliwości ubiegania się o dofinansowanie wykluczeni są beneficjenci na których ciąży obowiązek zwrotu pomocy wynikający </w:t>
            </w:r>
            <w:r>
              <w:rPr>
                <w:rFonts w:eastAsia="Times New Roman"/>
                <w:sz w:val="20"/>
                <w:szCs w:val="20"/>
                <w:lang w:eastAsia="pl-PL"/>
              </w:rPr>
              <w:br/>
            </w:r>
            <w:r w:rsidRPr="00CB4F42">
              <w:rPr>
                <w:rFonts w:eastAsia="Times New Roman"/>
                <w:sz w:val="20"/>
                <w:szCs w:val="20"/>
                <w:lang w:eastAsia="pl-PL"/>
              </w:rPr>
              <w:t xml:space="preserve">z wcześniejszej decyzji komisji uznającej pomoc za niezgodna </w:t>
            </w:r>
            <w:r w:rsidRPr="00CB4F42">
              <w:rPr>
                <w:rFonts w:eastAsia="Times New Roman"/>
                <w:sz w:val="20"/>
                <w:szCs w:val="20"/>
                <w:lang w:eastAsia="pl-PL"/>
              </w:rPr>
              <w:lastRenderedPageBreak/>
              <w:t>z prawem oraz z rynkiem wewnętrznym - widniejący w Rejestrze Podmiotów Wykluczonych prowadzonym przez Ministra Finansów.</w:t>
            </w:r>
          </w:p>
          <w:p w:rsidR="00D32B3B" w:rsidRPr="00AC0268" w:rsidRDefault="00CB4F42" w:rsidP="00CB4F42">
            <w:pPr>
              <w:spacing w:after="0" w:line="240" w:lineRule="auto"/>
              <w:rPr>
                <w:rFonts w:eastAsia="Times New Roman"/>
                <w:sz w:val="20"/>
                <w:szCs w:val="20"/>
                <w:lang w:eastAsia="pl-PL"/>
              </w:rPr>
            </w:pPr>
            <w:r w:rsidRPr="00CB4F42">
              <w:rPr>
                <w:rFonts w:eastAsia="Times New Roman"/>
                <w:sz w:val="20"/>
                <w:szCs w:val="20"/>
                <w:lang w:eastAsia="pl-PL"/>
              </w:rPr>
              <w:t xml:space="preserve">Pomoc nie będzie udzielana również przedsiębiorcom znajdującym się w trudnej sytuacji na podstawie zapisów art.2 ust.18 Rozporządzenia Komisji (UE) nr 651/2014 </w:t>
            </w:r>
            <w:r w:rsidR="00982E9D">
              <w:rPr>
                <w:rFonts w:eastAsia="Times New Roman"/>
                <w:sz w:val="20"/>
                <w:szCs w:val="20"/>
                <w:lang w:eastAsia="pl-PL"/>
              </w:rPr>
              <w:br/>
            </w:r>
            <w:r w:rsidRPr="00CB4F42">
              <w:rPr>
                <w:rFonts w:eastAsia="Times New Roman"/>
                <w:sz w:val="20"/>
                <w:szCs w:val="20"/>
                <w:lang w:eastAsia="pl-PL"/>
              </w:rPr>
              <w:t>z dnia 17 czerwca 2014 r.</w:t>
            </w:r>
          </w:p>
        </w:tc>
      </w:tr>
      <w:tr w:rsidR="002D2A97" w:rsidRPr="002D2A97" w:rsidTr="009670A6">
        <w:trPr>
          <w:trHeight w:val="660"/>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Grupa docelowa/ ostateczni odbiorcy wsparcia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27396C" w:rsidP="008C5852">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7396C" w:rsidP="008C5852">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7396C" w:rsidP="008C5852">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vMerge w:val="restar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Kategoria (e) regionu (ów) wraz </w:t>
            </w:r>
            <w:r w:rsidR="00F465FE" w:rsidRPr="00AC0268">
              <w:rPr>
                <w:rFonts w:eastAsia="Times New Roman"/>
                <w:sz w:val="20"/>
                <w:szCs w:val="20"/>
                <w:lang w:eastAsia="pl-PL"/>
              </w:rPr>
              <w:br/>
            </w:r>
            <w:r w:rsidRPr="00AC0268">
              <w:rPr>
                <w:rFonts w:eastAsia="Times New Roman"/>
                <w:sz w:val="20"/>
                <w:szCs w:val="20"/>
                <w:lang w:eastAsia="pl-PL"/>
              </w:rPr>
              <w:t>z przypisaniem kwot UE (EUR)</w:t>
            </w:r>
          </w:p>
        </w:tc>
        <w:tc>
          <w:tcPr>
            <w:tcW w:w="3690" w:type="pct"/>
            <w:gridSpan w:val="2"/>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2D2A97" w:rsidTr="00E9328A">
        <w:trPr>
          <w:trHeight w:val="57"/>
        </w:trPr>
        <w:tc>
          <w:tcPr>
            <w:tcW w:w="1310" w:type="pct"/>
            <w:vMerge/>
            <w:shd w:val="clear" w:color="auto" w:fill="auto"/>
          </w:tcPr>
          <w:p w:rsidR="002D2A97" w:rsidRPr="00AC0268" w:rsidRDefault="002D2A97" w:rsidP="00D25451">
            <w:pPr>
              <w:numPr>
                <w:ilvl w:val="0"/>
                <w:numId w:val="595"/>
              </w:numPr>
              <w:spacing w:after="0" w:line="240" w:lineRule="auto"/>
              <w:rPr>
                <w:rFonts w:eastAsia="Times New Roman"/>
                <w:sz w:val="20"/>
                <w:szCs w:val="20"/>
                <w:lang w:eastAsia="pl-PL"/>
              </w:rPr>
            </w:pP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C8753F" w:rsidP="008C5852">
            <w:pPr>
              <w:spacing w:after="0" w:line="240" w:lineRule="auto"/>
              <w:rPr>
                <w:rFonts w:eastAsia="Times New Roman"/>
                <w:sz w:val="20"/>
                <w:szCs w:val="20"/>
                <w:lang w:eastAsia="pl-PL"/>
              </w:rPr>
            </w:pPr>
            <w:r w:rsidRPr="00C8753F">
              <w:rPr>
                <w:rFonts w:eastAsia="Times New Roman"/>
                <w:sz w:val="20"/>
                <w:szCs w:val="20"/>
                <w:lang w:eastAsia="pl-PL"/>
              </w:rPr>
              <w:t>34 086 206,00</w:t>
            </w:r>
          </w:p>
        </w:tc>
      </w:tr>
      <w:tr w:rsidR="002D2A97" w:rsidRPr="002D2A97" w:rsidTr="00E9328A">
        <w:trPr>
          <w:trHeight w:val="168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z innymi PO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B92569" w:rsidP="008C5852">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759"/>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B92569" w:rsidP="008C5852">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1921"/>
        </w:trPr>
        <w:tc>
          <w:tcPr>
            <w:tcW w:w="1310" w:type="pct"/>
            <w:shd w:val="clear" w:color="auto" w:fill="auto"/>
          </w:tcPr>
          <w:p w:rsidR="002D2A97" w:rsidRPr="00AC0268" w:rsidRDefault="00E80AB4" w:rsidP="00D25451">
            <w:pPr>
              <w:numPr>
                <w:ilvl w:val="0"/>
                <w:numId w:val="595"/>
              </w:numPr>
              <w:spacing w:after="0" w:line="240" w:lineRule="auto"/>
              <w:ind w:left="318" w:hanging="284"/>
              <w:rPr>
                <w:rFonts w:eastAsia="Times New Roman"/>
                <w:sz w:val="20"/>
                <w:szCs w:val="20"/>
                <w:lang w:eastAsia="pl-PL"/>
              </w:rPr>
            </w:pPr>
            <w:r>
              <w:rPr>
                <w:rFonts w:eastAsia="Times New Roman"/>
                <w:sz w:val="20"/>
                <w:szCs w:val="20"/>
                <w:lang w:eastAsia="pl-PL"/>
              </w:rPr>
              <w:t xml:space="preserve">Tryb(y) wyboru projektów </w:t>
            </w:r>
            <w:r w:rsidR="002D2A97" w:rsidRPr="00AC0268">
              <w:rPr>
                <w:rFonts w:eastAsia="Times New Roman"/>
                <w:sz w:val="20"/>
                <w:szCs w:val="20"/>
                <w:lang w:eastAsia="pl-PL"/>
              </w:rPr>
              <w:t>oraz wskazanie podmiotu odpowiedzialnego za nabór i ocenę wniosków oraz</w:t>
            </w:r>
            <w:r w:rsidR="002D2A97"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B92569" w:rsidRPr="00B92569" w:rsidRDefault="00B92569" w:rsidP="00B92569">
            <w:pPr>
              <w:spacing w:after="0" w:line="240" w:lineRule="auto"/>
              <w:rPr>
                <w:rFonts w:eastAsia="Times New Roman"/>
                <w:sz w:val="20"/>
                <w:szCs w:val="20"/>
                <w:lang w:eastAsia="pl-PL"/>
              </w:rPr>
            </w:pPr>
            <w:r w:rsidRPr="00B92569">
              <w:rPr>
                <w:rFonts w:eastAsia="Times New Roman"/>
                <w:sz w:val="20"/>
                <w:szCs w:val="20"/>
                <w:lang w:eastAsia="pl-PL"/>
              </w:rPr>
              <w:t>Konkursowy</w:t>
            </w:r>
          </w:p>
          <w:p w:rsidR="002D2A97" w:rsidRPr="00AC0268" w:rsidRDefault="00B92569" w:rsidP="00B92569">
            <w:pPr>
              <w:spacing w:after="0" w:line="240" w:lineRule="auto"/>
              <w:rPr>
                <w:rFonts w:eastAsia="Times New Roman"/>
                <w:sz w:val="20"/>
                <w:szCs w:val="20"/>
                <w:lang w:eastAsia="pl-PL"/>
              </w:rPr>
            </w:pPr>
            <w:r w:rsidRPr="00B92569">
              <w:rPr>
                <w:rFonts w:eastAsia="Times New Roman"/>
                <w:sz w:val="20"/>
                <w:szCs w:val="20"/>
                <w:lang w:eastAsia="pl-PL"/>
              </w:rPr>
              <w:t>Instytucja Zarządzająca</w:t>
            </w:r>
          </w:p>
        </w:tc>
      </w:tr>
      <w:tr w:rsidR="002D2A97" w:rsidRPr="002D2A97" w:rsidTr="009670A6">
        <w:trPr>
          <w:trHeight w:val="699"/>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Zgodnie z:</w:t>
            </w:r>
          </w:p>
          <w:p w:rsidR="00A739EA" w:rsidRDefault="00A739EA" w:rsidP="00D25451">
            <w:pPr>
              <w:pStyle w:val="Akapitzlist"/>
              <w:numPr>
                <w:ilvl w:val="0"/>
                <w:numId w:val="738"/>
              </w:numPr>
              <w:spacing w:after="0" w:line="240" w:lineRule="auto"/>
              <w:ind w:left="259" w:hanging="259"/>
              <w:rPr>
                <w:rFonts w:eastAsia="Times New Roman"/>
                <w:sz w:val="20"/>
                <w:szCs w:val="20"/>
                <w:lang w:eastAsia="pl-PL"/>
              </w:rPr>
            </w:pPr>
            <w:r w:rsidRPr="00A739EA">
              <w:rPr>
                <w:rFonts w:eastAsia="Times New Roman"/>
                <w:sz w:val="20"/>
                <w:szCs w:val="20"/>
                <w:lang w:eastAsia="pl-PL"/>
              </w:rPr>
              <w:t xml:space="preserve">Wytycznymi w zakresie kwalifikowalności wydatków </w:t>
            </w:r>
            <w:r w:rsidRPr="00A739EA">
              <w:rPr>
                <w:rFonts w:eastAsia="Times New Roman"/>
                <w:sz w:val="20"/>
                <w:szCs w:val="20"/>
                <w:lang w:eastAsia="pl-PL"/>
              </w:rPr>
              <w:br/>
              <w:t>w ramach Europejskiego Funduszu Rozwoju Regionalnego, Europejskiego Funduszu Społecznego oraz Funduszu Spójności na lata 2014-2020.</w:t>
            </w:r>
          </w:p>
          <w:p w:rsidR="00A739EA" w:rsidRDefault="00A739EA" w:rsidP="00D25451">
            <w:pPr>
              <w:pStyle w:val="Akapitzlist"/>
              <w:numPr>
                <w:ilvl w:val="0"/>
                <w:numId w:val="738"/>
              </w:numPr>
              <w:spacing w:after="0" w:line="240" w:lineRule="auto"/>
              <w:ind w:left="259" w:hanging="259"/>
              <w:rPr>
                <w:rFonts w:eastAsia="Times New Roman"/>
                <w:sz w:val="20"/>
                <w:szCs w:val="20"/>
                <w:lang w:eastAsia="pl-PL"/>
              </w:rPr>
            </w:pPr>
            <w:r w:rsidRPr="00A739EA">
              <w:rPr>
                <w:rFonts w:eastAsia="Times New Roman"/>
                <w:sz w:val="20"/>
                <w:szCs w:val="20"/>
                <w:lang w:eastAsia="pl-PL"/>
              </w:rPr>
              <w:t xml:space="preserve">Rozporządzeniem Komisji (UE) nr 651/2014 z dnia 17 czerwca 2014 r. uznające niektóre rodzaje pomocy za zgodne z rynkiem wewnętrznym zastosowaniu art. 107 </w:t>
            </w:r>
            <w:r>
              <w:rPr>
                <w:rFonts w:eastAsia="Times New Roman"/>
                <w:sz w:val="20"/>
                <w:szCs w:val="20"/>
                <w:lang w:eastAsia="pl-PL"/>
              </w:rPr>
              <w:br/>
            </w:r>
            <w:r w:rsidRPr="00A739EA">
              <w:rPr>
                <w:rFonts w:eastAsia="Times New Roman"/>
                <w:sz w:val="20"/>
                <w:szCs w:val="20"/>
                <w:lang w:eastAsia="pl-PL"/>
              </w:rPr>
              <w:t>i 108 Traktatu i innymi odpowiednimi rozporządzeniami.</w:t>
            </w:r>
          </w:p>
          <w:p w:rsidR="00A739EA" w:rsidRPr="00A739EA" w:rsidRDefault="00A739EA" w:rsidP="00D25451">
            <w:pPr>
              <w:pStyle w:val="Akapitzlist"/>
              <w:numPr>
                <w:ilvl w:val="0"/>
                <w:numId w:val="738"/>
              </w:numPr>
              <w:spacing w:after="0" w:line="240" w:lineRule="auto"/>
              <w:ind w:left="259" w:hanging="259"/>
              <w:rPr>
                <w:rFonts w:eastAsia="Times New Roman"/>
                <w:sz w:val="20"/>
                <w:szCs w:val="20"/>
                <w:lang w:eastAsia="pl-PL"/>
              </w:rPr>
            </w:pPr>
            <w:r w:rsidRPr="00A739EA">
              <w:rPr>
                <w:rFonts w:eastAsia="Times New Roman"/>
                <w:sz w:val="20"/>
                <w:szCs w:val="20"/>
                <w:lang w:eastAsia="pl-PL"/>
              </w:rPr>
              <w:t>Rozporządzeniem Komisji (UE) nr 1407/2013 z dnia 18 grudnia 2013 w sprawie stosowania art. 107 i 108 Traktatu o funkcjonowaniu Unii Europejskiej do pomocy de minimis.</w:t>
            </w:r>
          </w:p>
          <w:p w:rsidR="00A739EA" w:rsidRDefault="00A739EA" w:rsidP="00A739EA">
            <w:pPr>
              <w:spacing w:after="0" w:line="240" w:lineRule="auto"/>
              <w:rPr>
                <w:rFonts w:eastAsia="Times New Roman"/>
                <w:sz w:val="20"/>
                <w:szCs w:val="20"/>
                <w:lang w:eastAsia="pl-PL"/>
              </w:rPr>
            </w:pPr>
          </w:p>
          <w:p w:rsid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 xml:space="preserve">W przypadku nowych instalacji kogeneracji powinno zostać osiągnięte co najmniej 10% uzysku efektywności energetycznej w porównaniu z wartościami referencyjnymi dla rozdzielonej produkcji energii cieplnej i elektrycznej przy zastosowaniu najlepszych dostępnych technologii. Ponadto wszelka przebudowa istniejących instalacji na wysokosprawną kogenerację musi skutkować redukcją CO2 </w:t>
            </w:r>
            <w:r>
              <w:rPr>
                <w:rFonts w:eastAsia="Times New Roman"/>
                <w:sz w:val="20"/>
                <w:szCs w:val="20"/>
                <w:lang w:eastAsia="pl-PL"/>
              </w:rPr>
              <w:br/>
            </w:r>
            <w:r w:rsidRPr="00A739EA">
              <w:rPr>
                <w:rFonts w:eastAsia="Times New Roman"/>
                <w:sz w:val="20"/>
                <w:szCs w:val="20"/>
                <w:lang w:eastAsia="pl-PL"/>
              </w:rPr>
              <w:t xml:space="preserve">o co najmniej 30% w porównaniu do istniejących instalacji. </w:t>
            </w:r>
            <w:r w:rsidRPr="00A739EA">
              <w:rPr>
                <w:rFonts w:eastAsia="Times New Roman"/>
                <w:sz w:val="20"/>
                <w:szCs w:val="20"/>
                <w:lang w:eastAsia="pl-PL"/>
              </w:rPr>
              <w:lastRenderedPageBreak/>
              <w:t>(Dyrektywa 2012/27/UE z 25.10.2012r).</w:t>
            </w:r>
          </w:p>
          <w:p w:rsidR="00A739EA" w:rsidRPr="00A739EA" w:rsidRDefault="00A739EA" w:rsidP="00A739EA">
            <w:pPr>
              <w:spacing w:after="0" w:line="240" w:lineRule="auto"/>
              <w:rPr>
                <w:rFonts w:eastAsia="Times New Roman"/>
                <w:sz w:val="20"/>
                <w:szCs w:val="20"/>
                <w:lang w:eastAsia="pl-PL"/>
              </w:rPr>
            </w:pP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Wsparcie inwestycji dotyczących jednostek OZE wykorzystujących energię wody możliwe będzie wyłącznie na już istniejących budowlach piętrzących lub wyposażonych w hydroelektrownie. Ponadto realizacja takich inwestycji jest możliwa wyłącznie w przypadku braku ich negatywnego oddziaływania na jednolite części wód (JCW) wykazana w standardowej procedurze OOŚ lub gdy zastosowanie znajdzie reguła derogacji art. 4.7 Ramowej Dyrektywy Wodnej.</w:t>
            </w:r>
          </w:p>
          <w:p w:rsidR="00A739EA" w:rsidRDefault="00A739EA" w:rsidP="00A739EA">
            <w:pPr>
              <w:spacing w:after="0" w:line="240" w:lineRule="auto"/>
              <w:rPr>
                <w:rFonts w:eastAsia="Times New Roman"/>
                <w:sz w:val="20"/>
                <w:szCs w:val="20"/>
                <w:lang w:eastAsia="pl-PL"/>
              </w:rPr>
            </w:pPr>
          </w:p>
          <w:p w:rsid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 xml:space="preserve">Wspierana infrastruktura do produkcji energii elektrycznej i/lub cieplnej musi charakteryzować się wskazanymi poniżej limitami dotyczącymi wielkości mocy (w przypadku, gdy </w:t>
            </w:r>
            <w:r>
              <w:rPr>
                <w:rFonts w:eastAsia="Times New Roman"/>
                <w:sz w:val="20"/>
                <w:szCs w:val="20"/>
                <w:lang w:eastAsia="pl-PL"/>
              </w:rPr>
              <w:br/>
            </w:r>
            <w:r w:rsidRPr="00A739EA">
              <w:rPr>
                <w:rFonts w:eastAsia="Times New Roman"/>
                <w:sz w:val="20"/>
                <w:szCs w:val="20"/>
                <w:lang w:eastAsia="pl-PL"/>
              </w:rPr>
              <w:t>w ramach projektu zamontowane zostanie kilka urządzeń, należy zsumować ich moc):</w:t>
            </w:r>
          </w:p>
          <w:p w:rsidR="00A739EA" w:rsidRPr="00A739EA" w:rsidRDefault="00A739EA" w:rsidP="00A739EA">
            <w:pPr>
              <w:spacing w:after="0" w:line="240" w:lineRule="auto"/>
              <w:rPr>
                <w:rFonts w:eastAsia="Times New Roman"/>
                <w:sz w:val="20"/>
                <w:szCs w:val="20"/>
                <w:lang w:eastAsia="pl-PL"/>
              </w:rPr>
            </w:pP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1.dla projektów wykorzystujących energię wiatrową: od 0,5 do 5 MWe włącznie;</w:t>
            </w: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2.dla projektów wykorzystujących energię słoneczną: od 0,5 do 2 MWe/MWth włącznie;</w:t>
            </w: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3</w:t>
            </w:r>
            <w:r w:rsidR="005B4631">
              <w:rPr>
                <w:rFonts w:eastAsia="Times New Roman"/>
                <w:sz w:val="20"/>
                <w:szCs w:val="20"/>
                <w:lang w:eastAsia="pl-PL"/>
              </w:rPr>
              <w:t>.</w:t>
            </w:r>
            <w:r w:rsidRPr="00A739EA">
              <w:rPr>
                <w:rFonts w:eastAsia="Times New Roman"/>
                <w:sz w:val="20"/>
                <w:szCs w:val="20"/>
                <w:lang w:eastAsia="pl-PL"/>
              </w:rPr>
              <w:t xml:space="preserve"> dla projektów wykorzystujących energię biomasy: od 0,5do 5 MWth/MWe włącznie;</w:t>
            </w: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4.dla projektów wykorzystujących energię wodną: od 0,05 do 5 MWe włącznie;</w:t>
            </w: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5.dla projektów wykorzystujących energię geotermalną: od 0,5 do 2 MWth włącznie;</w:t>
            </w: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6.dla projektów wykorzystujących biogaz: od 0,5 do1MWe włącznie.</w:t>
            </w:r>
          </w:p>
          <w:p w:rsidR="00A739EA" w:rsidRDefault="00A739EA" w:rsidP="00A739EA">
            <w:pPr>
              <w:spacing w:after="0" w:line="240" w:lineRule="auto"/>
              <w:rPr>
                <w:rFonts w:eastAsia="Times New Roman"/>
                <w:sz w:val="20"/>
                <w:szCs w:val="20"/>
                <w:lang w:eastAsia="pl-PL"/>
              </w:rPr>
            </w:pPr>
          </w:p>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Dopuszczalne jest realizowanie projektu w formie</w:t>
            </w:r>
            <w:r>
              <w:rPr>
                <w:rFonts w:eastAsia="Times New Roman"/>
                <w:sz w:val="20"/>
                <w:szCs w:val="20"/>
                <w:lang w:eastAsia="pl-PL"/>
              </w:rPr>
              <w:t xml:space="preserve"> tzw. ”projektu parasolowego” – </w:t>
            </w:r>
            <w:r w:rsidRPr="00A739EA">
              <w:rPr>
                <w:rFonts w:eastAsia="Times New Roman"/>
                <w:sz w:val="20"/>
                <w:szCs w:val="20"/>
                <w:lang w:eastAsia="pl-PL"/>
              </w:rPr>
              <w:t xml:space="preserve">W tego typu projektach Wnioskodawcą/Beneficjentem może być wyłącznie jednostka samorządu terytorialnego (związki </w:t>
            </w:r>
            <w:r>
              <w:rPr>
                <w:rFonts w:eastAsia="Times New Roman"/>
                <w:sz w:val="20"/>
                <w:szCs w:val="20"/>
                <w:lang w:eastAsia="pl-PL"/>
              </w:rPr>
              <w:br/>
            </w:r>
            <w:r w:rsidRPr="00A739EA">
              <w:rPr>
                <w:rFonts w:eastAsia="Times New Roman"/>
                <w:sz w:val="20"/>
                <w:szCs w:val="20"/>
                <w:lang w:eastAsia="pl-PL"/>
              </w:rPr>
              <w:t>i stowarzyszenia jst). Do zadań Beneficjenta należał</w:t>
            </w:r>
            <w:r w:rsidR="00DA157B">
              <w:rPr>
                <w:rFonts w:eastAsia="Times New Roman"/>
                <w:sz w:val="20"/>
                <w:szCs w:val="20"/>
                <w:lang w:eastAsia="pl-PL"/>
              </w:rPr>
              <w:t>o</w:t>
            </w:r>
            <w:r w:rsidRPr="00A739EA">
              <w:rPr>
                <w:rFonts w:eastAsia="Times New Roman"/>
                <w:sz w:val="20"/>
                <w:szCs w:val="20"/>
                <w:lang w:eastAsia="pl-PL"/>
              </w:rPr>
              <w:t xml:space="preserve"> będzie min.: wyłonienie w sposób przejrzysty, niedyskryminujący ostatecznych odbiorców wsparcia, przygotowanie, zlecenie i koordynacja wykonania mikroinstalacji OZE, zachowanie trwałości projektu.</w:t>
            </w:r>
          </w:p>
          <w:p w:rsid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W Regulaminie konkursu zostaną doprecyzowane zapisy odnośnie limitów i ograniczeń dla Wnioskodawców.</w:t>
            </w:r>
          </w:p>
          <w:p w:rsidR="002D2A97" w:rsidRPr="00AC0268" w:rsidRDefault="002D2A97" w:rsidP="003D07C2">
            <w:pPr>
              <w:spacing w:after="0" w:line="240" w:lineRule="auto"/>
              <w:rPr>
                <w:rFonts w:eastAsia="Times New Roman"/>
                <w:sz w:val="20"/>
                <w:szCs w:val="20"/>
                <w:lang w:eastAsia="pl-PL"/>
              </w:rPr>
            </w:pPr>
          </w:p>
        </w:tc>
      </w:tr>
      <w:tr w:rsidR="002D2A97" w:rsidRPr="002D2A97" w:rsidTr="00E9328A">
        <w:trPr>
          <w:trHeight w:val="995"/>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AC0268" w:rsidRDefault="009540A5" w:rsidP="008C5852">
            <w:pPr>
              <w:spacing w:after="0" w:line="240" w:lineRule="auto"/>
              <w:rPr>
                <w:rFonts w:eastAsia="Times New Roman"/>
                <w:sz w:val="20"/>
                <w:szCs w:val="20"/>
                <w:lang w:eastAsia="pl-PL"/>
              </w:rPr>
            </w:pPr>
            <w:r w:rsidRPr="009540A5">
              <w:rPr>
                <w:rFonts w:eastAsia="Times New Roman"/>
                <w:sz w:val="20"/>
                <w:szCs w:val="20"/>
                <w:lang w:eastAsia="pl-PL"/>
              </w:rPr>
              <w:t>W ramach Działania 3.1</w:t>
            </w:r>
            <w:r w:rsidR="00DA157B">
              <w:rPr>
                <w:rFonts w:eastAsia="Times New Roman"/>
                <w:sz w:val="20"/>
                <w:szCs w:val="20"/>
                <w:lang w:eastAsia="pl-PL"/>
              </w:rPr>
              <w:t xml:space="preserve"> nie przewiduje się zastosowania</w:t>
            </w:r>
            <w:r w:rsidRPr="009540A5">
              <w:rPr>
                <w:rFonts w:eastAsia="Times New Roman"/>
                <w:sz w:val="20"/>
                <w:szCs w:val="20"/>
                <w:lang w:eastAsia="pl-PL"/>
              </w:rPr>
              <w:t xml:space="preserve"> mechanizmu finansowania krzyżowego </w:t>
            </w:r>
          </w:p>
        </w:tc>
      </w:tr>
      <w:tr w:rsidR="002D2A97" w:rsidRPr="002D2A97" w:rsidTr="00E9328A">
        <w:trPr>
          <w:trHeight w:val="1389"/>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2D2A97" w:rsidRPr="009540A5" w:rsidRDefault="00006DA1" w:rsidP="00006DA1">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80AB4">
        <w:trPr>
          <w:trHeight w:val="830"/>
        </w:trPr>
        <w:tc>
          <w:tcPr>
            <w:tcW w:w="1310" w:type="pct"/>
            <w:shd w:val="clear" w:color="auto" w:fill="auto"/>
          </w:tcPr>
          <w:p w:rsidR="002D2A97" w:rsidRPr="00AC0268" w:rsidRDefault="00F465FE"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A739EA" w:rsidRPr="00A739EA" w:rsidRDefault="00A739EA" w:rsidP="00A739EA">
            <w:pPr>
              <w:spacing w:after="0" w:line="240" w:lineRule="auto"/>
              <w:rPr>
                <w:rFonts w:eastAsia="Times New Roman"/>
                <w:sz w:val="20"/>
                <w:szCs w:val="20"/>
                <w:lang w:eastAsia="pl-PL"/>
              </w:rPr>
            </w:pPr>
            <w:r w:rsidRPr="00A739EA">
              <w:rPr>
                <w:rFonts w:eastAsia="Times New Roman"/>
                <w:sz w:val="20"/>
                <w:szCs w:val="20"/>
                <w:lang w:eastAsia="pl-PL"/>
              </w:rPr>
              <w:t xml:space="preserve">Dochód w projekcie uwzględniany będzie zgodnie </w:t>
            </w:r>
            <w:r w:rsidR="000C6C72">
              <w:rPr>
                <w:rFonts w:eastAsia="Times New Roman"/>
                <w:sz w:val="20"/>
                <w:szCs w:val="20"/>
                <w:lang w:eastAsia="pl-PL"/>
              </w:rPr>
              <w:br/>
            </w:r>
            <w:r w:rsidRPr="00A739EA">
              <w:rPr>
                <w:rFonts w:eastAsia="Times New Roman"/>
                <w:sz w:val="20"/>
                <w:szCs w:val="20"/>
                <w:lang w:eastAsia="pl-PL"/>
              </w:rPr>
              <w:t>z zapisami:</w:t>
            </w:r>
          </w:p>
          <w:p w:rsidR="00A739EA" w:rsidRDefault="00A739EA" w:rsidP="00D25451">
            <w:pPr>
              <w:pStyle w:val="Akapitzlist"/>
              <w:numPr>
                <w:ilvl w:val="0"/>
                <w:numId w:val="739"/>
              </w:numPr>
              <w:spacing w:after="0" w:line="240" w:lineRule="auto"/>
              <w:ind w:left="259" w:hanging="259"/>
              <w:rPr>
                <w:rFonts w:eastAsia="Times New Roman"/>
                <w:sz w:val="20"/>
                <w:szCs w:val="20"/>
                <w:lang w:eastAsia="pl-PL"/>
              </w:rPr>
            </w:pPr>
            <w:r w:rsidRPr="00A739EA">
              <w:rPr>
                <w:rFonts w:eastAsia="Times New Roman"/>
                <w:sz w:val="20"/>
                <w:szCs w:val="20"/>
                <w:lang w:eastAsia="pl-PL"/>
              </w:rPr>
              <w:t>Rozporządzenia Parlamentu Europejskiego i Rady (UE) nr 1303/2013,</w:t>
            </w:r>
          </w:p>
          <w:p w:rsidR="00A739EA" w:rsidRDefault="00A739EA" w:rsidP="00D25451">
            <w:pPr>
              <w:pStyle w:val="Akapitzlist"/>
              <w:numPr>
                <w:ilvl w:val="0"/>
                <w:numId w:val="739"/>
              </w:numPr>
              <w:spacing w:after="0" w:line="240" w:lineRule="auto"/>
              <w:ind w:left="259" w:hanging="259"/>
              <w:rPr>
                <w:rFonts w:eastAsia="Times New Roman"/>
                <w:sz w:val="20"/>
                <w:szCs w:val="20"/>
                <w:lang w:eastAsia="pl-PL"/>
              </w:rPr>
            </w:pPr>
            <w:r w:rsidRPr="00A739EA">
              <w:rPr>
                <w:rFonts w:eastAsia="Times New Roman"/>
                <w:sz w:val="20"/>
                <w:szCs w:val="20"/>
                <w:lang w:eastAsia="pl-PL"/>
              </w:rPr>
              <w:t xml:space="preserve">Rozporządzenia Delegowanego Komisji (UE) nr 480/2014 z dnia 3 marca 2014 r. uzupełniającego rozporządzenie </w:t>
            </w:r>
            <w:r w:rsidRPr="00A739EA">
              <w:rPr>
                <w:rFonts w:eastAsia="Times New Roman"/>
                <w:sz w:val="20"/>
                <w:szCs w:val="20"/>
                <w:lang w:eastAsia="pl-PL"/>
              </w:rPr>
              <w:lastRenderedPageBreak/>
              <w:t>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A739EA" w:rsidRPr="00A739EA" w:rsidRDefault="00A739EA" w:rsidP="00D25451">
            <w:pPr>
              <w:pStyle w:val="Akapitzlist"/>
              <w:numPr>
                <w:ilvl w:val="0"/>
                <w:numId w:val="739"/>
              </w:numPr>
              <w:spacing w:after="0" w:line="240" w:lineRule="auto"/>
              <w:ind w:left="259" w:hanging="259"/>
              <w:rPr>
                <w:rFonts w:eastAsia="Times New Roman"/>
                <w:sz w:val="20"/>
                <w:szCs w:val="20"/>
                <w:lang w:eastAsia="pl-PL"/>
              </w:rPr>
            </w:pPr>
            <w:r w:rsidRPr="00A739EA">
              <w:rPr>
                <w:rFonts w:eastAsia="Times New Roman"/>
                <w:sz w:val="20"/>
                <w:szCs w:val="20"/>
                <w:lang w:eastAsia="pl-PL"/>
              </w:rPr>
              <w:t xml:space="preserve">oraz Wytycznymi w zakresie zagadnień związanych </w:t>
            </w:r>
            <w:r>
              <w:rPr>
                <w:rFonts w:eastAsia="Times New Roman"/>
                <w:sz w:val="20"/>
                <w:szCs w:val="20"/>
                <w:lang w:eastAsia="pl-PL"/>
              </w:rPr>
              <w:br/>
            </w:r>
            <w:r w:rsidRPr="00A739EA">
              <w:rPr>
                <w:rFonts w:eastAsia="Times New Roman"/>
                <w:sz w:val="20"/>
                <w:szCs w:val="20"/>
                <w:lang w:eastAsia="pl-PL"/>
              </w:rPr>
              <w:t>z przygotowaniem projektów inwestycyjnych, w tym projektów generujących dochód i projektów hybrydowych na lata 2014-2020.</w:t>
            </w:r>
          </w:p>
          <w:p w:rsidR="002D2A97" w:rsidRPr="00AC0268" w:rsidRDefault="002D2A97" w:rsidP="00006DA1">
            <w:pPr>
              <w:spacing w:after="0" w:line="240" w:lineRule="auto"/>
              <w:rPr>
                <w:rFonts w:eastAsia="Times New Roman"/>
                <w:sz w:val="20"/>
                <w:szCs w:val="20"/>
                <w:lang w:eastAsia="pl-PL"/>
              </w:rPr>
            </w:pPr>
          </w:p>
        </w:tc>
      </w:tr>
      <w:tr w:rsidR="002D2A97" w:rsidRPr="002D2A97" w:rsidTr="00E9328A">
        <w:trPr>
          <w:trHeight w:val="1140"/>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Warunki stosowania uproszczonych form rozliczania wydatków i planowany zakres systemu zaliczek</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9B70F3" w:rsidRPr="009B70F3" w:rsidRDefault="009B70F3" w:rsidP="009B70F3">
            <w:pPr>
              <w:spacing w:after="0" w:line="240" w:lineRule="auto"/>
              <w:rPr>
                <w:rFonts w:eastAsia="Times New Roman"/>
                <w:sz w:val="20"/>
                <w:szCs w:val="20"/>
                <w:lang w:eastAsia="pl-PL"/>
              </w:rPr>
            </w:pPr>
            <w:r w:rsidRPr="009B70F3">
              <w:rPr>
                <w:rFonts w:eastAsia="Times New Roman"/>
                <w:sz w:val="20"/>
                <w:szCs w:val="20"/>
                <w:lang w:eastAsia="pl-PL"/>
              </w:rPr>
              <w:t>Nie przewiduje się uproszczonych form rozliczenia wydatków.</w:t>
            </w:r>
          </w:p>
          <w:p w:rsidR="002D2A97" w:rsidRPr="00AC0268" w:rsidRDefault="009B70F3" w:rsidP="009B70F3">
            <w:pPr>
              <w:spacing w:after="0" w:line="240" w:lineRule="auto"/>
              <w:rPr>
                <w:rFonts w:eastAsia="Times New Roman"/>
                <w:sz w:val="20"/>
                <w:szCs w:val="20"/>
                <w:lang w:eastAsia="pl-PL"/>
              </w:rPr>
            </w:pPr>
            <w:r w:rsidRPr="009B70F3">
              <w:rPr>
                <w:rFonts w:eastAsia="Times New Roman"/>
                <w:sz w:val="20"/>
                <w:szCs w:val="20"/>
                <w:lang w:eastAsia="pl-PL"/>
              </w:rPr>
              <w:t>Dofinansowanie będzie przekazywane w formie refundacji bądź zaliczki.</w:t>
            </w:r>
          </w:p>
        </w:tc>
      </w:tr>
      <w:tr w:rsidR="002D2A97" w:rsidRPr="002D2A97" w:rsidTr="00E9328A">
        <w:trPr>
          <w:trHeight w:val="695"/>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694D9E" w:rsidRPr="00694D9E" w:rsidRDefault="00694D9E" w:rsidP="00694D9E">
            <w:pPr>
              <w:spacing w:after="0" w:line="240" w:lineRule="auto"/>
              <w:rPr>
                <w:rFonts w:eastAsia="Times New Roman"/>
                <w:sz w:val="20"/>
                <w:szCs w:val="20"/>
                <w:lang w:eastAsia="pl-PL"/>
              </w:rPr>
            </w:pPr>
            <w:r w:rsidRPr="00694D9E">
              <w:rPr>
                <w:rFonts w:eastAsia="Times New Roman"/>
                <w:sz w:val="20"/>
                <w:szCs w:val="20"/>
                <w:lang w:eastAsia="pl-PL"/>
              </w:rPr>
              <w:t xml:space="preserve">W przypadku projektów objętych pomocą publiczną zgodnie z właściwymi przepisami prawa unijnego </w:t>
            </w:r>
            <w:r w:rsidR="000C6C72">
              <w:rPr>
                <w:rFonts w:eastAsia="Times New Roman"/>
                <w:sz w:val="20"/>
                <w:szCs w:val="20"/>
                <w:lang w:eastAsia="pl-PL"/>
              </w:rPr>
              <w:br/>
            </w:r>
            <w:r w:rsidRPr="00694D9E">
              <w:rPr>
                <w:rFonts w:eastAsia="Times New Roman"/>
                <w:sz w:val="20"/>
                <w:szCs w:val="20"/>
                <w:lang w:eastAsia="pl-PL"/>
              </w:rPr>
              <w:t>i krajowego dotyczącymi zasad udzielania tej pomocy, obowiązującymi w momencie udzielania wsparcia.</w:t>
            </w:r>
          </w:p>
          <w:p w:rsidR="00694D9E" w:rsidRDefault="00694D9E" w:rsidP="00694D9E">
            <w:pPr>
              <w:spacing w:after="0" w:line="240" w:lineRule="auto"/>
              <w:rPr>
                <w:rFonts w:eastAsia="Times New Roman"/>
                <w:sz w:val="20"/>
                <w:szCs w:val="20"/>
                <w:lang w:eastAsia="pl-PL"/>
              </w:rPr>
            </w:pPr>
          </w:p>
          <w:p w:rsidR="00694D9E" w:rsidRPr="00694D9E" w:rsidRDefault="00694D9E" w:rsidP="00694D9E">
            <w:pPr>
              <w:spacing w:after="0" w:line="240" w:lineRule="auto"/>
              <w:rPr>
                <w:rFonts w:eastAsia="Times New Roman"/>
                <w:sz w:val="20"/>
                <w:szCs w:val="20"/>
                <w:lang w:eastAsia="pl-PL"/>
              </w:rPr>
            </w:pPr>
            <w:r w:rsidRPr="00694D9E">
              <w:rPr>
                <w:rFonts w:eastAsia="Times New Roman"/>
                <w:sz w:val="20"/>
                <w:szCs w:val="20"/>
                <w:lang w:eastAsia="pl-PL"/>
              </w:rPr>
              <w:t xml:space="preserve">Rozporządzenie Komisji (UE) nr 651 /2014 z dnia 17 czerwca 2014 r. uznające niektóre rodzaje pomocy za zgodne z rynkiem wewnętrznym w zastosowaniu art. 107 </w:t>
            </w:r>
            <w:r w:rsidR="000C6C72">
              <w:rPr>
                <w:rFonts w:eastAsia="Times New Roman"/>
                <w:sz w:val="20"/>
                <w:szCs w:val="20"/>
                <w:lang w:eastAsia="pl-PL"/>
              </w:rPr>
              <w:br/>
            </w:r>
            <w:r w:rsidRPr="00694D9E">
              <w:rPr>
                <w:rFonts w:eastAsia="Times New Roman"/>
                <w:sz w:val="20"/>
                <w:szCs w:val="20"/>
                <w:lang w:eastAsia="pl-PL"/>
              </w:rPr>
              <w:t>i 108 Traktatu.</w:t>
            </w:r>
          </w:p>
          <w:p w:rsidR="00694D9E" w:rsidRDefault="00694D9E" w:rsidP="00694D9E">
            <w:pPr>
              <w:spacing w:after="0" w:line="240" w:lineRule="auto"/>
              <w:rPr>
                <w:rFonts w:eastAsia="Times New Roman"/>
                <w:sz w:val="20"/>
                <w:szCs w:val="20"/>
                <w:lang w:eastAsia="pl-PL"/>
              </w:rPr>
            </w:pPr>
          </w:p>
          <w:p w:rsidR="00694D9E" w:rsidRPr="00694D9E" w:rsidRDefault="00694D9E" w:rsidP="00694D9E">
            <w:pPr>
              <w:spacing w:after="0" w:line="240" w:lineRule="auto"/>
              <w:rPr>
                <w:rFonts w:eastAsia="Times New Roman"/>
                <w:sz w:val="20"/>
                <w:szCs w:val="20"/>
                <w:lang w:eastAsia="pl-PL"/>
              </w:rPr>
            </w:pPr>
            <w:r w:rsidRPr="00694D9E">
              <w:rPr>
                <w:rFonts w:eastAsia="Times New Roman"/>
                <w:sz w:val="20"/>
                <w:szCs w:val="20"/>
                <w:lang w:eastAsia="pl-PL"/>
              </w:rPr>
              <w:t>Rozporządzenie Ministra Infrastruktury i Rozwoju z dnia 3 września 2015 r. w sprawie udzielania pomocy na inwestycje w układy wysokosprawnej kogeneracji oraz propagowania energii ze źródeł odnawialnych w ramach regionalnych programów operacyjnych na lata 2014-2020 (Dz. U. 2015 poz. 1420).</w:t>
            </w:r>
          </w:p>
          <w:p w:rsidR="00694D9E" w:rsidRDefault="00694D9E" w:rsidP="00694D9E">
            <w:pPr>
              <w:spacing w:after="0" w:line="240" w:lineRule="auto"/>
              <w:rPr>
                <w:rFonts w:eastAsia="Times New Roman"/>
                <w:sz w:val="20"/>
                <w:szCs w:val="20"/>
                <w:lang w:eastAsia="pl-PL"/>
              </w:rPr>
            </w:pPr>
          </w:p>
          <w:p w:rsidR="00694D9E" w:rsidRPr="00694D9E" w:rsidRDefault="00694D9E" w:rsidP="00694D9E">
            <w:pPr>
              <w:spacing w:after="0" w:line="240" w:lineRule="auto"/>
              <w:rPr>
                <w:rFonts w:eastAsia="Times New Roman"/>
                <w:sz w:val="20"/>
                <w:szCs w:val="20"/>
                <w:lang w:eastAsia="pl-PL"/>
              </w:rPr>
            </w:pPr>
            <w:r w:rsidRPr="00694D9E">
              <w:rPr>
                <w:rFonts w:eastAsia="Times New Roman"/>
                <w:sz w:val="20"/>
                <w:szCs w:val="20"/>
                <w:lang w:eastAsia="pl-PL"/>
              </w:rPr>
              <w:t>Rozporządzenie Komisji (UE) nr 1407/2013 z dnia 18 grudnia 2013 w sprawie stosowania art. 107 i 108 Traktatu o funkcjonowaniu Unii Europejskiej do pomocy de minimis.</w:t>
            </w:r>
          </w:p>
          <w:p w:rsidR="00694D9E" w:rsidRDefault="00694D9E" w:rsidP="00694D9E">
            <w:pPr>
              <w:spacing w:after="0" w:line="240" w:lineRule="auto"/>
              <w:rPr>
                <w:rFonts w:eastAsia="Times New Roman"/>
                <w:sz w:val="20"/>
                <w:szCs w:val="20"/>
                <w:lang w:eastAsia="pl-PL"/>
              </w:rPr>
            </w:pPr>
          </w:p>
          <w:p w:rsidR="002D2A97" w:rsidRPr="00AC0268" w:rsidRDefault="00694D9E" w:rsidP="00694D9E">
            <w:pPr>
              <w:spacing w:after="0" w:line="240" w:lineRule="auto"/>
              <w:rPr>
                <w:rFonts w:eastAsia="Times New Roman"/>
                <w:sz w:val="20"/>
                <w:szCs w:val="20"/>
                <w:lang w:eastAsia="pl-PL"/>
              </w:rPr>
            </w:pPr>
            <w:r w:rsidRPr="00694D9E">
              <w:rPr>
                <w:rFonts w:eastAsia="Times New Roman"/>
                <w:sz w:val="20"/>
                <w:szCs w:val="20"/>
                <w:lang w:eastAsia="pl-PL"/>
              </w:rPr>
              <w:t xml:space="preserve">Rozporządzenia Ministra Infrastruktury i Rozwoju z dnia 19 marca 2015 roku w sprawie udzielania pomocy de minimis </w:t>
            </w:r>
            <w:r>
              <w:rPr>
                <w:rFonts w:eastAsia="Times New Roman"/>
                <w:sz w:val="20"/>
                <w:szCs w:val="20"/>
                <w:lang w:eastAsia="pl-PL"/>
              </w:rPr>
              <w:br/>
            </w:r>
            <w:r w:rsidRPr="00694D9E">
              <w:rPr>
                <w:rFonts w:eastAsia="Times New Roman"/>
                <w:sz w:val="20"/>
                <w:szCs w:val="20"/>
                <w:lang w:eastAsia="pl-PL"/>
              </w:rPr>
              <w:t>w ramach regionalnych programów operacyjnych na lata 2014-2020 (Dz.U.2015 Poz. 488).</w:t>
            </w:r>
          </w:p>
        </w:tc>
      </w:tr>
      <w:tr w:rsidR="002D2A97" w:rsidRPr="002D2A97" w:rsidTr="00E9328A">
        <w:trPr>
          <w:cantSplit/>
        </w:trPr>
        <w:tc>
          <w:tcPr>
            <w:tcW w:w="1310" w:type="pct"/>
            <w:shd w:val="clear" w:color="auto" w:fill="auto"/>
          </w:tcPr>
          <w:p w:rsidR="002D2A97" w:rsidRPr="00AC0268" w:rsidRDefault="0074289C" w:rsidP="00D25451">
            <w:pPr>
              <w:numPr>
                <w:ilvl w:val="0"/>
                <w:numId w:val="595"/>
              </w:numPr>
              <w:spacing w:after="0" w:line="240" w:lineRule="auto"/>
              <w:ind w:left="318" w:hanging="284"/>
              <w:rPr>
                <w:rFonts w:eastAsia="Times New Roman"/>
                <w:sz w:val="20"/>
                <w:szCs w:val="20"/>
                <w:lang w:eastAsia="pl-PL"/>
              </w:rPr>
            </w:pPr>
            <w:r>
              <w:rPr>
                <w:rFonts w:eastAsia="Times New Roman"/>
                <w:sz w:val="20"/>
                <w:szCs w:val="20"/>
                <w:lang w:eastAsia="pl-PL"/>
              </w:rPr>
              <w:lastRenderedPageBreak/>
              <w:t>M</w:t>
            </w:r>
            <w:r w:rsidR="002D2A97" w:rsidRPr="00AC0268">
              <w:rPr>
                <w:rFonts w:eastAsia="Times New Roman"/>
                <w:sz w:val="20"/>
                <w:szCs w:val="20"/>
                <w:lang w:eastAsia="pl-PL"/>
              </w:rPr>
              <w:t>aksymalny % poziom dofinansowania UE wydatków kwalifikowalnych na poziomie projektu</w:t>
            </w:r>
            <w:r w:rsidR="002D2A97" w:rsidRPr="00AC0268">
              <w:rPr>
                <w:rFonts w:eastAsia="Times New Roman"/>
                <w:sz w:val="20"/>
                <w:szCs w:val="20"/>
                <w:vertAlign w:val="superscript"/>
                <w:lang w:eastAsia="pl-PL"/>
              </w:rPr>
              <w:footnoteReference w:id="12"/>
            </w:r>
            <w:r w:rsidR="002D2A97"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8C5852">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85% (w przypadku projektów nie objętych pomocą publiczną).</w:t>
            </w:r>
          </w:p>
          <w:p w:rsidR="00E336FB" w:rsidRDefault="00E336FB" w:rsidP="00E336FB">
            <w:pPr>
              <w:spacing w:after="0" w:line="240" w:lineRule="auto"/>
              <w:ind w:left="259"/>
              <w:rPr>
                <w:rFonts w:eastAsia="Times New Roman"/>
                <w:sz w:val="20"/>
                <w:szCs w:val="20"/>
                <w:lang w:eastAsia="pl-PL"/>
              </w:rPr>
            </w:pP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W przypadku wystąpienia pomocy publicznej:</w:t>
            </w:r>
          </w:p>
          <w:p w:rsidR="00E336FB" w:rsidRPr="00641E60" w:rsidRDefault="00E336FB" w:rsidP="00E336FB">
            <w:pPr>
              <w:spacing w:after="0" w:line="240" w:lineRule="auto"/>
              <w:rPr>
                <w:rFonts w:eastAsia="Times New Roman"/>
                <w:sz w:val="20"/>
                <w:szCs w:val="20"/>
                <w:u w:val="single"/>
                <w:lang w:eastAsia="pl-PL"/>
              </w:rPr>
            </w:pPr>
            <w:r w:rsidRPr="00641E60">
              <w:rPr>
                <w:rFonts w:eastAsia="Times New Roman"/>
                <w:sz w:val="20"/>
                <w:szCs w:val="20"/>
                <w:u w:val="single"/>
                <w:lang w:eastAsia="pl-PL"/>
              </w:rPr>
              <w:t>Dla typów projektów dotyczących:</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 xml:space="preserve">budowy, przebudowy i modernizacji (w tym zakupie urządzeń) infrastruktury, służącej do wytwarzania energii elektrycznej i/lub cieplnej, pochodzącej ze wszystkich źródeł odnawialnych (energia wodna, wiatru, słoneczna, geotermalna, biogazu, biomasy) </w:t>
            </w:r>
            <w:r w:rsidRPr="00641E60">
              <w:rPr>
                <w:rFonts w:eastAsia="Times New Roman"/>
                <w:sz w:val="20"/>
                <w:szCs w:val="20"/>
                <w:u w:val="single"/>
                <w:lang w:eastAsia="pl-PL"/>
              </w:rPr>
              <w:t>z możliwością podłączenia do sieci dystrybucyjnej/ przesyłowej.</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oraz budowy i montażu instalacji służącej do produkcji biokomponentów i biopaliw (drugiej i trzeciej generacji).</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Poziom dofinansowania będzie wynosił:</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60 % kosztów kwalifikowalnych dla dużych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70% kosztów kwalifikowalnych dla średnich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80 % kosztów kwalifikowalnych dla mikro i małych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jeżeli:</w:t>
            </w:r>
          </w:p>
          <w:p w:rsidR="00E336FB" w:rsidRDefault="00E336FB" w:rsidP="00D25451">
            <w:pPr>
              <w:pStyle w:val="Akapitzlist"/>
              <w:numPr>
                <w:ilvl w:val="1"/>
                <w:numId w:val="673"/>
              </w:numPr>
              <w:spacing w:after="0" w:line="240" w:lineRule="auto"/>
              <w:ind w:left="259" w:hanging="259"/>
              <w:rPr>
                <w:rFonts w:eastAsia="Times New Roman"/>
                <w:sz w:val="20"/>
                <w:szCs w:val="20"/>
                <w:lang w:eastAsia="pl-PL"/>
              </w:rPr>
            </w:pPr>
            <w:r w:rsidRPr="00E336FB">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2D2A97" w:rsidRPr="00E336FB" w:rsidRDefault="00E336FB" w:rsidP="00D25451">
            <w:pPr>
              <w:pStyle w:val="Akapitzlist"/>
              <w:numPr>
                <w:ilvl w:val="1"/>
                <w:numId w:val="673"/>
              </w:numPr>
              <w:spacing w:after="0" w:line="240" w:lineRule="auto"/>
              <w:ind w:left="259" w:hanging="259"/>
              <w:rPr>
                <w:rFonts w:eastAsia="Times New Roman"/>
                <w:sz w:val="20"/>
                <w:szCs w:val="20"/>
                <w:lang w:eastAsia="pl-PL"/>
              </w:rPr>
            </w:pPr>
            <w:r w:rsidRPr="00E336FB">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E336FB">
              <w:rPr>
                <w:rFonts w:eastAsia="Times New Roman"/>
                <w:sz w:val="20"/>
                <w:szCs w:val="20"/>
                <w:lang w:eastAsia="pl-PL"/>
              </w:rPr>
              <w:t>w przypadku braku pomocy, taka różnica między kosztami obu inwestycji określa koszt związany z energią ze źródeł odnawialnych i stanowi koszty kwalifikowalne.</w:t>
            </w:r>
          </w:p>
          <w:p w:rsidR="00E336FB" w:rsidRDefault="00E336FB" w:rsidP="00E336FB">
            <w:pPr>
              <w:spacing w:after="0" w:line="240" w:lineRule="auto"/>
              <w:rPr>
                <w:rFonts w:eastAsia="Times New Roman"/>
                <w:sz w:val="20"/>
                <w:szCs w:val="20"/>
                <w:lang w:eastAsia="pl-PL"/>
              </w:rPr>
            </w:pP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u w:val="single"/>
                <w:lang w:eastAsia="pl-PL"/>
              </w:rPr>
              <w:t>Dla typów projektów dotyczących:</w:t>
            </w: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lang w:eastAsia="pl-PL"/>
              </w:rPr>
              <w:t xml:space="preserve">budowy lub modernizacji jednostek wytwarzania energii elektrycznej i ciepła w wysokosprawnej </w:t>
            </w:r>
            <w:r w:rsidRPr="00641E60">
              <w:rPr>
                <w:rFonts w:eastAsia="Times New Roman"/>
                <w:b/>
                <w:sz w:val="20"/>
                <w:szCs w:val="20"/>
                <w:lang w:eastAsia="pl-PL"/>
              </w:rPr>
              <w:t>kogeneracji</w:t>
            </w:r>
            <w:r w:rsidRPr="00E336FB">
              <w:rPr>
                <w:rFonts w:eastAsia="Times New Roman"/>
                <w:sz w:val="20"/>
                <w:szCs w:val="20"/>
                <w:lang w:eastAsia="pl-PL"/>
              </w:rPr>
              <w:t xml:space="preserve"> z OZE </w:t>
            </w:r>
            <w:r>
              <w:rPr>
                <w:rFonts w:eastAsia="Times New Roman"/>
                <w:sz w:val="20"/>
                <w:szCs w:val="20"/>
                <w:lang w:eastAsia="pl-PL"/>
              </w:rPr>
              <w:br/>
            </w:r>
            <w:r w:rsidRPr="00E336FB">
              <w:rPr>
                <w:rFonts w:eastAsia="Times New Roman"/>
                <w:sz w:val="20"/>
                <w:szCs w:val="20"/>
                <w:lang w:eastAsia="pl-PL"/>
              </w:rPr>
              <w:t xml:space="preserve">z możliwością </w:t>
            </w:r>
            <w:r w:rsidRPr="00E336FB">
              <w:rPr>
                <w:rFonts w:eastAsia="Times New Roman"/>
                <w:sz w:val="20"/>
                <w:szCs w:val="20"/>
                <w:u w:val="single"/>
                <w:lang w:eastAsia="pl-PL"/>
              </w:rPr>
              <w:t>podłączenia do sieci dystrybucyjnej/ przesyłowej.</w:t>
            </w: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lang w:eastAsia="pl-PL"/>
              </w:rPr>
              <w:t xml:space="preserve">budowy lub modernizacji jednostek wytwarzania energii elektrycznej, ciepła i chłodu w </w:t>
            </w:r>
            <w:r w:rsidRPr="00E336FB">
              <w:rPr>
                <w:rFonts w:eastAsia="Times New Roman"/>
                <w:b/>
                <w:sz w:val="20"/>
                <w:szCs w:val="20"/>
                <w:lang w:eastAsia="pl-PL"/>
              </w:rPr>
              <w:t>trigeneracji</w:t>
            </w:r>
            <w:r w:rsidRPr="00E336FB">
              <w:rPr>
                <w:rFonts w:eastAsia="Times New Roman"/>
                <w:sz w:val="20"/>
                <w:szCs w:val="20"/>
                <w:lang w:eastAsia="pl-PL"/>
              </w:rPr>
              <w:t xml:space="preserve"> z OZE, mające na celu zmniejszenie kosztu i ilości energii pierwotnej niezbędnej do wytworzenia każdej z tych form energii odrębnie z możliwością </w:t>
            </w:r>
            <w:r w:rsidRPr="00E336FB">
              <w:rPr>
                <w:rFonts w:eastAsia="Times New Roman"/>
                <w:sz w:val="20"/>
                <w:szCs w:val="20"/>
                <w:u w:val="single"/>
                <w:lang w:eastAsia="pl-PL"/>
              </w:rPr>
              <w:t>podłączenia do sieci dystrybucyjnej/ przesyłowej.</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Poziom dofinansowania będzie wynosił:</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60 % kosztów kwalifikowalnych dla dużych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70% kosztów kwalifikowalnych dla średnich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80 % kosztów kwalifikowalnych dla mikro i małych przedsiębiorstw</w:t>
            </w:r>
          </w:p>
          <w:p w:rsidR="00E336FB" w:rsidRDefault="00E336FB" w:rsidP="00E336FB">
            <w:pPr>
              <w:spacing w:after="0" w:line="240" w:lineRule="auto"/>
              <w:rPr>
                <w:rFonts w:eastAsia="Times New Roman"/>
                <w:sz w:val="20"/>
                <w:szCs w:val="20"/>
                <w:lang w:eastAsia="pl-PL"/>
              </w:rPr>
            </w:pPr>
          </w:p>
          <w:p w:rsidR="00E336FB" w:rsidRPr="00AC0268"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Każdorazowo na etapie ogłaszania Konkursu w Regulaminie konkursu zostanie wskazany dopuszczalny poziom dofinansowania</w:t>
            </w:r>
            <w:r>
              <w:rPr>
                <w:rFonts w:eastAsia="Times New Roman"/>
                <w:sz w:val="20"/>
                <w:szCs w:val="20"/>
                <w:lang w:eastAsia="pl-PL"/>
              </w:rPr>
              <w:t>.</w:t>
            </w:r>
          </w:p>
        </w:tc>
      </w:tr>
      <w:tr w:rsidR="002D2A97" w:rsidRPr="002D2A97" w:rsidTr="00E9328A">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w:t>
            </w:r>
            <w:r w:rsidR="00F465FE" w:rsidRPr="00AC0268">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85% (w przypadku projektów nie objętych pomocą publiczną).</w:t>
            </w:r>
          </w:p>
          <w:p w:rsidR="00E336FB" w:rsidRDefault="00E336FB" w:rsidP="00E336FB">
            <w:pPr>
              <w:spacing w:after="0" w:line="240" w:lineRule="auto"/>
              <w:rPr>
                <w:rFonts w:eastAsia="Times New Roman"/>
                <w:sz w:val="20"/>
                <w:szCs w:val="20"/>
                <w:lang w:eastAsia="pl-PL"/>
              </w:rPr>
            </w:pP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W przypadku wystąpienia pomocy publicznej:</w:t>
            </w: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u w:val="single"/>
                <w:lang w:eastAsia="pl-PL"/>
              </w:rPr>
              <w:t>Dla typów projektów dotyczących:</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budowy, przebudowy i modernizacji (w tym zakupie urządzeń) infrastruktury, służącej do wytwarzania energii elektrycznej i/lub cieplnej, pochodzącej ze wszystkich źródeł odnawialnych (energia wodna, wiatru, słoneczna, geotermalna, biogazu, biomasy) z możliwością podłączenia do sieci dystrybucyjnej/ przesyłowej.</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oraz budowy i montażu instalacji służącej do produkcji biokomponentów i biopaliw (drugiej i trzeciej generacji).</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Poziom dofinansowania będzie wynosił:</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60 % kosztów kwalifikowalnych dla dużych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do70% kosztów kwalifikowalnych dla średnich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80 % kosztów kwalifikowalnych dla mikro i małych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jeżeli:</w:t>
            </w:r>
          </w:p>
          <w:p w:rsidR="00E336FB" w:rsidRDefault="00E336FB" w:rsidP="00D25451">
            <w:pPr>
              <w:pStyle w:val="Akapitzlist"/>
              <w:numPr>
                <w:ilvl w:val="1"/>
                <w:numId w:val="594"/>
              </w:numPr>
              <w:spacing w:after="0" w:line="240" w:lineRule="auto"/>
              <w:ind w:left="259" w:hanging="259"/>
              <w:rPr>
                <w:rFonts w:eastAsia="Times New Roman"/>
                <w:sz w:val="20"/>
                <w:szCs w:val="20"/>
                <w:lang w:eastAsia="pl-PL"/>
              </w:rPr>
            </w:pPr>
            <w:r w:rsidRPr="00E336FB">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2D2A97" w:rsidRPr="00E336FB" w:rsidRDefault="00E336FB" w:rsidP="00D25451">
            <w:pPr>
              <w:pStyle w:val="Akapitzlist"/>
              <w:numPr>
                <w:ilvl w:val="1"/>
                <w:numId w:val="594"/>
              </w:numPr>
              <w:spacing w:after="0" w:line="240" w:lineRule="auto"/>
              <w:ind w:left="259" w:hanging="259"/>
              <w:rPr>
                <w:rFonts w:eastAsia="Times New Roman"/>
                <w:sz w:val="20"/>
                <w:szCs w:val="20"/>
                <w:lang w:eastAsia="pl-PL"/>
              </w:rPr>
            </w:pPr>
            <w:r w:rsidRPr="00E336FB">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E336FB">
              <w:rPr>
                <w:rFonts w:eastAsia="Times New Roman"/>
                <w:sz w:val="20"/>
                <w:szCs w:val="20"/>
                <w:lang w:eastAsia="pl-PL"/>
              </w:rPr>
              <w:t>w przypadku braku pomocy, taka różnica między kosztami obu inwestycji określa koszt związany z energią ze źródeł odnawialnych i stanowi koszty kwalifikowalne.</w:t>
            </w:r>
          </w:p>
          <w:p w:rsidR="00E336FB" w:rsidRDefault="00E336FB" w:rsidP="00E336FB">
            <w:pPr>
              <w:spacing w:after="0" w:line="240" w:lineRule="auto"/>
              <w:rPr>
                <w:rFonts w:eastAsia="Times New Roman"/>
                <w:sz w:val="20"/>
                <w:szCs w:val="20"/>
                <w:lang w:eastAsia="pl-PL"/>
              </w:rPr>
            </w:pP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u w:val="single"/>
                <w:lang w:eastAsia="pl-PL"/>
              </w:rPr>
              <w:t>Dla typów projektów dotyczących:</w:t>
            </w: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lang w:eastAsia="pl-PL"/>
              </w:rPr>
              <w:t xml:space="preserve">budowy lub modernizacji jednostek wytwarzania energii elektrycznej i ciepła w wysokosprawnej kogeneracji z OZE </w:t>
            </w:r>
            <w:r w:rsidR="000C6C72">
              <w:rPr>
                <w:rFonts w:eastAsia="Times New Roman"/>
                <w:sz w:val="20"/>
                <w:szCs w:val="20"/>
                <w:lang w:eastAsia="pl-PL"/>
              </w:rPr>
              <w:br/>
            </w:r>
            <w:r w:rsidRPr="00E336FB">
              <w:rPr>
                <w:rFonts w:eastAsia="Times New Roman"/>
                <w:sz w:val="20"/>
                <w:szCs w:val="20"/>
                <w:lang w:eastAsia="pl-PL"/>
              </w:rPr>
              <w:t xml:space="preserve">z możliwością </w:t>
            </w:r>
            <w:r w:rsidRPr="00E336FB">
              <w:rPr>
                <w:rFonts w:eastAsia="Times New Roman"/>
                <w:sz w:val="20"/>
                <w:szCs w:val="20"/>
                <w:u w:val="single"/>
                <w:lang w:eastAsia="pl-PL"/>
              </w:rPr>
              <w:t>podłączenia do sieci dystrybucyjnej/ przesyłowej.</w:t>
            </w:r>
          </w:p>
          <w:p w:rsidR="00E336FB" w:rsidRPr="00E336FB" w:rsidRDefault="00E336FB" w:rsidP="00E336FB">
            <w:pPr>
              <w:spacing w:after="0" w:line="240" w:lineRule="auto"/>
              <w:rPr>
                <w:rFonts w:eastAsia="Times New Roman"/>
                <w:sz w:val="20"/>
                <w:szCs w:val="20"/>
                <w:u w:val="single"/>
                <w:lang w:eastAsia="pl-PL"/>
              </w:rPr>
            </w:pPr>
            <w:r w:rsidRPr="00E336FB">
              <w:rPr>
                <w:rFonts w:eastAsia="Times New Roman"/>
                <w:sz w:val="20"/>
                <w:szCs w:val="20"/>
                <w:lang w:eastAsia="pl-PL"/>
              </w:rPr>
              <w:t xml:space="preserve">budowy lub modernizacji jednostek wytwarzania energii elektrycznej, ciepła i chłodu w trigeneracji z OZE, mające na celu zmniejszenie kosztu i ilości energii pierwotnej niezbędnej do wytworzenia każdej z tych form energii odrębnie z możliwością </w:t>
            </w:r>
            <w:r w:rsidRPr="00E336FB">
              <w:rPr>
                <w:rFonts w:eastAsia="Times New Roman"/>
                <w:sz w:val="20"/>
                <w:szCs w:val="20"/>
                <w:u w:val="single"/>
                <w:lang w:eastAsia="pl-PL"/>
              </w:rPr>
              <w:t>podłączenia do sieci dystrybucyjnej/ przesyłowej</w:t>
            </w:r>
            <w:r w:rsidR="00090A51">
              <w:rPr>
                <w:rFonts w:eastAsia="Times New Roman"/>
                <w:sz w:val="20"/>
                <w:szCs w:val="20"/>
                <w:u w:val="single"/>
                <w:lang w:eastAsia="pl-PL"/>
              </w:rPr>
              <w:t>.</w:t>
            </w:r>
          </w:p>
          <w:p w:rsidR="00E336FB" w:rsidRPr="00E336FB"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Poziom dofinansowania będzie wynosił:</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60 % kosztów kwalifikowalnych dla dużych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70% kosztów kwalifikowalnych dla średnich przedsiębiorstw</w:t>
            </w:r>
          </w:p>
          <w:p w:rsidR="00E336FB" w:rsidRPr="00E336FB" w:rsidRDefault="00E336FB" w:rsidP="00E336FB">
            <w:pPr>
              <w:spacing w:after="0" w:line="240" w:lineRule="auto"/>
              <w:rPr>
                <w:rFonts w:eastAsia="Times New Roman"/>
                <w:b/>
                <w:sz w:val="20"/>
                <w:szCs w:val="20"/>
                <w:lang w:eastAsia="pl-PL"/>
              </w:rPr>
            </w:pPr>
            <w:r w:rsidRPr="00E336FB">
              <w:rPr>
                <w:rFonts w:eastAsia="Times New Roman"/>
                <w:b/>
                <w:sz w:val="20"/>
                <w:szCs w:val="20"/>
                <w:lang w:eastAsia="pl-PL"/>
              </w:rPr>
              <w:t>do 80 % kosztów kwalifikowalnych dla mikro i małychprzedsiębiorstw</w:t>
            </w:r>
          </w:p>
          <w:p w:rsidR="00E336FB" w:rsidRDefault="00E336FB" w:rsidP="00E336FB">
            <w:pPr>
              <w:spacing w:after="0" w:line="240" w:lineRule="auto"/>
              <w:rPr>
                <w:rFonts w:eastAsia="Times New Roman"/>
                <w:sz w:val="20"/>
                <w:szCs w:val="20"/>
                <w:lang w:eastAsia="pl-PL"/>
              </w:rPr>
            </w:pPr>
          </w:p>
          <w:p w:rsidR="00E336FB" w:rsidRPr="00AC0268" w:rsidRDefault="00E336FB" w:rsidP="00E336FB">
            <w:pPr>
              <w:spacing w:after="0" w:line="240" w:lineRule="auto"/>
              <w:rPr>
                <w:rFonts w:eastAsia="Times New Roman"/>
                <w:sz w:val="20"/>
                <w:szCs w:val="20"/>
                <w:lang w:eastAsia="pl-PL"/>
              </w:rPr>
            </w:pPr>
            <w:r w:rsidRPr="00E336FB">
              <w:rPr>
                <w:rFonts w:eastAsia="Times New Roman"/>
                <w:sz w:val="20"/>
                <w:szCs w:val="20"/>
                <w:lang w:eastAsia="pl-PL"/>
              </w:rPr>
              <w:t>Każdorazowo na etapie ogłaszania Konkursu w Regulaminie konkursu zostanie wskazany dopuszczalny poziom dofinansowania</w:t>
            </w:r>
          </w:p>
        </w:tc>
      </w:tr>
      <w:tr w:rsidR="002D2A97" w:rsidRPr="002D2A97" w:rsidTr="00E9328A">
        <w:trPr>
          <w:trHeight w:val="93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Działanie 3.1</w:t>
            </w:r>
          </w:p>
        </w:tc>
        <w:tc>
          <w:tcPr>
            <w:tcW w:w="2653" w:type="pct"/>
            <w:shd w:val="clear" w:color="auto" w:fill="auto"/>
          </w:tcPr>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15% (w przypadku projektów nie objętych pomocą publiczną).</w:t>
            </w:r>
          </w:p>
          <w:p w:rsidR="00912519" w:rsidRDefault="00912519" w:rsidP="00912519">
            <w:pPr>
              <w:spacing w:after="0" w:line="240" w:lineRule="auto"/>
              <w:rPr>
                <w:rFonts w:eastAsia="Times New Roman"/>
                <w:sz w:val="20"/>
                <w:szCs w:val="20"/>
                <w:lang w:eastAsia="pl-PL"/>
              </w:rPr>
            </w:pPr>
          </w:p>
          <w:p w:rsidR="00912519" w:rsidRPr="00912519"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W przypadku wystąpienia pomocy publicznej:</w:t>
            </w:r>
          </w:p>
          <w:p w:rsidR="00912519" w:rsidRPr="00912519" w:rsidRDefault="00912519" w:rsidP="00912519">
            <w:pPr>
              <w:spacing w:after="0" w:line="240" w:lineRule="auto"/>
              <w:rPr>
                <w:rFonts w:eastAsia="Times New Roman"/>
                <w:sz w:val="20"/>
                <w:szCs w:val="20"/>
                <w:u w:val="single"/>
                <w:lang w:eastAsia="pl-PL"/>
              </w:rPr>
            </w:pPr>
            <w:r w:rsidRPr="00912519">
              <w:rPr>
                <w:rFonts w:eastAsia="Times New Roman"/>
                <w:sz w:val="20"/>
                <w:szCs w:val="20"/>
                <w:u w:val="single"/>
                <w:lang w:eastAsia="pl-PL"/>
              </w:rPr>
              <w:t>Dla typów projektów dotyczących:</w:t>
            </w:r>
          </w:p>
          <w:p w:rsidR="00912519" w:rsidRPr="00912519"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budowy, przebudowy i modernizacji (w tym zakupie urządzeń) infrastruktury, służącej do wytwarzania energii elektrycznej i/lub cieplnej, pochodzącej ze wszystkich źródeł odnawialnych (energia wodna, wiatru, słoneczna, geotermalna, biogazu, biomasy) z możliwością podłączenia do sieci dystrybucyjnej/ przesyłowej.</w:t>
            </w:r>
          </w:p>
          <w:p w:rsidR="00912519" w:rsidRPr="00912519"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oraz budowy i montażu instalacji służącej do produkcji biokomponentów i biopaliw (drugiej i trzeciej generacji).</w:t>
            </w:r>
          </w:p>
          <w:p w:rsidR="00912519" w:rsidRPr="00912519"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Minimalny wkład własny beneficjenta będzie wynosił:</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40 % kosztów kwalifikowalnych dla dużych przedsiębiorstw</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30% kosztów kwalifikowalnych dla średnich przedsiębiorstw</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20 % kosztów kwalifikowalnych dla mikro i małych przedsiębiorstw</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jeżeli:</w:t>
            </w:r>
          </w:p>
          <w:p w:rsidR="00912519" w:rsidRDefault="00912519" w:rsidP="00D25451">
            <w:pPr>
              <w:pStyle w:val="Akapitzlist"/>
              <w:numPr>
                <w:ilvl w:val="1"/>
                <w:numId w:val="728"/>
              </w:numPr>
              <w:spacing w:after="0" w:line="240" w:lineRule="auto"/>
              <w:ind w:left="259" w:hanging="259"/>
              <w:rPr>
                <w:rFonts w:eastAsia="Times New Roman"/>
                <w:sz w:val="20"/>
                <w:szCs w:val="20"/>
                <w:lang w:eastAsia="pl-PL"/>
              </w:rPr>
            </w:pPr>
            <w:r w:rsidRPr="00912519">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2D2A97" w:rsidRPr="00912519" w:rsidRDefault="00912519" w:rsidP="00D25451">
            <w:pPr>
              <w:pStyle w:val="Akapitzlist"/>
              <w:numPr>
                <w:ilvl w:val="1"/>
                <w:numId w:val="728"/>
              </w:numPr>
              <w:spacing w:after="0" w:line="240" w:lineRule="auto"/>
              <w:ind w:left="259" w:hanging="259"/>
              <w:rPr>
                <w:rFonts w:eastAsia="Times New Roman"/>
                <w:sz w:val="20"/>
                <w:szCs w:val="20"/>
                <w:lang w:eastAsia="pl-PL"/>
              </w:rPr>
            </w:pPr>
            <w:r w:rsidRPr="00912519">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912519">
              <w:rPr>
                <w:rFonts w:eastAsia="Times New Roman"/>
                <w:sz w:val="20"/>
                <w:szCs w:val="20"/>
                <w:lang w:eastAsia="pl-PL"/>
              </w:rPr>
              <w:t>w przypadku braku pomocy, taka różnica między kosztami obu inwestycji określa koszt związany z energią ze źródeł odnawialnych i stanowi koszty kwalifikowalne.</w:t>
            </w:r>
          </w:p>
          <w:p w:rsidR="00912519" w:rsidRDefault="00912519" w:rsidP="00912519">
            <w:pPr>
              <w:spacing w:after="0" w:line="240" w:lineRule="auto"/>
              <w:rPr>
                <w:rFonts w:eastAsia="Times New Roman"/>
                <w:sz w:val="20"/>
                <w:szCs w:val="20"/>
                <w:lang w:eastAsia="pl-PL"/>
              </w:rPr>
            </w:pPr>
          </w:p>
          <w:p w:rsidR="00912519" w:rsidRPr="00912519" w:rsidRDefault="00912519" w:rsidP="00912519">
            <w:pPr>
              <w:spacing w:after="0" w:line="240" w:lineRule="auto"/>
              <w:rPr>
                <w:rFonts w:eastAsia="Times New Roman"/>
                <w:sz w:val="20"/>
                <w:szCs w:val="20"/>
                <w:u w:val="single"/>
                <w:lang w:eastAsia="pl-PL"/>
              </w:rPr>
            </w:pPr>
            <w:r w:rsidRPr="00912519">
              <w:rPr>
                <w:rFonts w:eastAsia="Times New Roman"/>
                <w:sz w:val="20"/>
                <w:szCs w:val="20"/>
                <w:u w:val="single"/>
                <w:lang w:eastAsia="pl-PL"/>
              </w:rPr>
              <w:t>Dla typów projektów dotyczących:</w:t>
            </w:r>
          </w:p>
          <w:p w:rsidR="00912519" w:rsidRPr="00912519" w:rsidRDefault="00912519" w:rsidP="00912519">
            <w:pPr>
              <w:spacing w:after="0" w:line="240" w:lineRule="auto"/>
              <w:rPr>
                <w:rFonts w:eastAsia="Times New Roman"/>
                <w:sz w:val="20"/>
                <w:szCs w:val="20"/>
                <w:u w:val="single"/>
                <w:lang w:eastAsia="pl-PL"/>
              </w:rPr>
            </w:pPr>
            <w:r w:rsidRPr="00912519">
              <w:rPr>
                <w:rFonts w:eastAsia="Times New Roman"/>
                <w:sz w:val="20"/>
                <w:szCs w:val="20"/>
                <w:lang w:eastAsia="pl-PL"/>
              </w:rPr>
              <w:t xml:space="preserve">budowy lub modernizacji jednostek wytwarzania energii elektrycznej i ciepła w wysokosprawnej kogeneracji z OZE </w:t>
            </w:r>
            <w:r>
              <w:rPr>
                <w:rFonts w:eastAsia="Times New Roman"/>
                <w:sz w:val="20"/>
                <w:szCs w:val="20"/>
                <w:lang w:eastAsia="pl-PL"/>
              </w:rPr>
              <w:br/>
            </w:r>
            <w:r w:rsidRPr="00912519">
              <w:rPr>
                <w:rFonts w:eastAsia="Times New Roman"/>
                <w:sz w:val="20"/>
                <w:szCs w:val="20"/>
                <w:lang w:eastAsia="pl-PL"/>
              </w:rPr>
              <w:t xml:space="preserve">z możliwością </w:t>
            </w:r>
            <w:r w:rsidRPr="00912519">
              <w:rPr>
                <w:rFonts w:eastAsia="Times New Roman"/>
                <w:sz w:val="20"/>
                <w:szCs w:val="20"/>
                <w:u w:val="single"/>
                <w:lang w:eastAsia="pl-PL"/>
              </w:rPr>
              <w:t>podłączenia do sieci dystrybucyjnej/ przesyłowej.</w:t>
            </w:r>
          </w:p>
          <w:p w:rsidR="00912519" w:rsidRPr="00912519" w:rsidRDefault="00912519" w:rsidP="00912519">
            <w:pPr>
              <w:spacing w:after="0" w:line="240" w:lineRule="auto"/>
              <w:rPr>
                <w:rFonts w:eastAsia="Times New Roman"/>
                <w:sz w:val="20"/>
                <w:szCs w:val="20"/>
                <w:u w:val="single"/>
                <w:lang w:eastAsia="pl-PL"/>
              </w:rPr>
            </w:pPr>
            <w:r w:rsidRPr="00912519">
              <w:rPr>
                <w:rFonts w:eastAsia="Times New Roman"/>
                <w:sz w:val="20"/>
                <w:szCs w:val="20"/>
                <w:lang w:eastAsia="pl-PL"/>
              </w:rPr>
              <w:t xml:space="preserve">budowy lub modernizacji jednostek wytwarzania energii elektrycznej, ciepła i chłodu w trigeneracji z OZE, mające na celu zmniejszenie kosztu i ilości energii pierwotnej niezbędnej do wytworzenia każdej z tych form energii odrębnie z możliwością </w:t>
            </w:r>
            <w:r w:rsidRPr="00912519">
              <w:rPr>
                <w:rFonts w:eastAsia="Times New Roman"/>
                <w:sz w:val="20"/>
                <w:szCs w:val="20"/>
                <w:u w:val="single"/>
                <w:lang w:eastAsia="pl-PL"/>
              </w:rPr>
              <w:t>podłączenia do sieci dystrybucyjnej/ przesyłowej</w:t>
            </w:r>
          </w:p>
          <w:p w:rsidR="00912519" w:rsidRPr="00912519"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Minimalny wkład własny beneficjenta będzie wynosił:</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40 % kosztów kwalifikowalnych dla dużych przedsiębiorstw</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30% kosztów kwalifikowalnych dla średnich przedsiębiorstw</w:t>
            </w:r>
          </w:p>
          <w:p w:rsidR="00912519" w:rsidRPr="00912519" w:rsidRDefault="00912519" w:rsidP="00912519">
            <w:pPr>
              <w:spacing w:after="0" w:line="240" w:lineRule="auto"/>
              <w:rPr>
                <w:rFonts w:eastAsia="Times New Roman"/>
                <w:b/>
                <w:sz w:val="20"/>
                <w:szCs w:val="20"/>
                <w:lang w:eastAsia="pl-PL"/>
              </w:rPr>
            </w:pPr>
            <w:r w:rsidRPr="00912519">
              <w:rPr>
                <w:rFonts w:eastAsia="Times New Roman"/>
                <w:b/>
                <w:sz w:val="20"/>
                <w:szCs w:val="20"/>
                <w:lang w:eastAsia="pl-PL"/>
              </w:rPr>
              <w:t>20 % kosztów kwalifikowalnych dla mikro i małych przedsiębiorstw</w:t>
            </w:r>
          </w:p>
          <w:p w:rsidR="00912519" w:rsidRDefault="00912519" w:rsidP="00912519">
            <w:pPr>
              <w:spacing w:after="0" w:line="240" w:lineRule="auto"/>
              <w:rPr>
                <w:rFonts w:eastAsia="Times New Roman"/>
                <w:sz w:val="20"/>
                <w:szCs w:val="20"/>
                <w:lang w:eastAsia="pl-PL"/>
              </w:rPr>
            </w:pPr>
          </w:p>
          <w:p w:rsidR="00912519" w:rsidRPr="00AC0268" w:rsidRDefault="00912519" w:rsidP="00912519">
            <w:pPr>
              <w:spacing w:after="0" w:line="240" w:lineRule="auto"/>
              <w:rPr>
                <w:rFonts w:eastAsia="Times New Roman"/>
                <w:sz w:val="20"/>
                <w:szCs w:val="20"/>
                <w:lang w:eastAsia="pl-PL"/>
              </w:rPr>
            </w:pPr>
            <w:r w:rsidRPr="00912519">
              <w:rPr>
                <w:rFonts w:eastAsia="Times New Roman"/>
                <w:sz w:val="20"/>
                <w:szCs w:val="20"/>
                <w:lang w:eastAsia="pl-PL"/>
              </w:rPr>
              <w:t xml:space="preserve">W przypadku wystąpienia pomocy publicznej poziom wkładu własnego będzie wynikał z odpowiednich przepisów dot. </w:t>
            </w:r>
            <w:r w:rsidRPr="00912519">
              <w:rPr>
                <w:rFonts w:eastAsia="Times New Roman"/>
                <w:sz w:val="20"/>
                <w:szCs w:val="20"/>
                <w:lang w:eastAsia="pl-PL"/>
              </w:rPr>
              <w:lastRenderedPageBreak/>
              <w:t>pomocy publicznej</w:t>
            </w:r>
            <w:r>
              <w:rPr>
                <w:rFonts w:eastAsia="Times New Roman"/>
                <w:sz w:val="20"/>
                <w:szCs w:val="20"/>
                <w:lang w:eastAsia="pl-PL"/>
              </w:rPr>
              <w:t>.</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417519" w:rsidP="00F23DC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417519" w:rsidP="00F23DC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Kwota alokacji UE </w:t>
            </w:r>
            <w:r w:rsidR="00E80AB4">
              <w:rPr>
                <w:rFonts w:eastAsia="Times New Roman"/>
                <w:sz w:val="20"/>
                <w:szCs w:val="20"/>
                <w:lang w:eastAsia="pl-PL"/>
              </w:rPr>
              <w:t xml:space="preserve">na instrumenty finansowe </w:t>
            </w:r>
            <w:r w:rsidR="00F465FE" w:rsidRPr="00AC0268">
              <w:rPr>
                <w:rFonts w:eastAsia="Times New Roman"/>
                <w:sz w:val="20"/>
                <w:szCs w:val="20"/>
                <w:lang w:eastAsia="pl-PL"/>
              </w:rPr>
              <w:t xml:space="preserve">(EUR) </w:t>
            </w:r>
            <w:r w:rsidRPr="00AC0268">
              <w:rPr>
                <w:rFonts w:eastAsia="Times New Roman"/>
                <w:sz w:val="20"/>
                <w:szCs w:val="20"/>
                <w:lang w:eastAsia="pl-PL"/>
              </w:rPr>
              <w:t>(jeśli dotyczy)</w:t>
            </w:r>
          </w:p>
        </w:tc>
        <w:tc>
          <w:tcPr>
            <w:tcW w:w="3690" w:type="pct"/>
            <w:gridSpan w:val="2"/>
            <w:shd w:val="clear" w:color="auto" w:fill="auto"/>
          </w:tcPr>
          <w:p w:rsidR="002D2A97" w:rsidRPr="00AC0268" w:rsidRDefault="00417519" w:rsidP="00F23DC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D61243" w:rsidRDefault="00D61243" w:rsidP="00F23DCD">
            <w:pPr>
              <w:spacing w:after="0" w:line="240" w:lineRule="auto"/>
              <w:rPr>
                <w:rFonts w:eastAsia="Times New Roman"/>
                <w:sz w:val="20"/>
                <w:szCs w:val="20"/>
                <w:lang w:eastAsia="pl-PL"/>
              </w:rPr>
            </w:pPr>
            <w:r w:rsidRPr="00D61243">
              <w:rPr>
                <w:rFonts w:eastAsia="Times New Roman"/>
                <w:sz w:val="20"/>
                <w:szCs w:val="20"/>
                <w:lang w:eastAsia="pl-PL"/>
              </w:rPr>
              <w:t>Dopuszcza s</w:t>
            </w:r>
            <w:r w:rsidR="00B80F22">
              <w:rPr>
                <w:rFonts w:eastAsia="Times New Roman"/>
                <w:sz w:val="20"/>
                <w:szCs w:val="20"/>
                <w:lang w:eastAsia="pl-PL"/>
              </w:rPr>
              <w:t>ię wsparcie w formie Instrumentó</w:t>
            </w:r>
            <w:r w:rsidRPr="00D61243">
              <w:rPr>
                <w:rFonts w:eastAsia="Times New Roman"/>
                <w:sz w:val="20"/>
                <w:szCs w:val="20"/>
                <w:lang w:eastAsia="pl-PL"/>
              </w:rPr>
              <w:t>w finansowych lub pomocy zwrotnej, przy czym zastosowanie Instrumentów Finansowych musi zostać poprzedzone p</w:t>
            </w:r>
            <w:r>
              <w:rPr>
                <w:rFonts w:eastAsia="Times New Roman"/>
                <w:sz w:val="20"/>
                <w:szCs w:val="20"/>
                <w:lang w:eastAsia="pl-PL"/>
              </w:rPr>
              <w:t>rzeprowadzeniem analizy ex-ante</w:t>
            </w:r>
            <w:r w:rsidRPr="00D61243">
              <w:rPr>
                <w:rFonts w:eastAsia="Times New Roman"/>
                <w:sz w:val="20"/>
                <w:szCs w:val="20"/>
                <w:lang w:eastAsia="pl-PL"/>
              </w:rPr>
              <w:t>.</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AC0268" w:rsidRDefault="00417519" w:rsidP="00F23DC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5"/>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90" w:type="pct"/>
            <w:gridSpan w:val="2"/>
            <w:shd w:val="clear" w:color="auto" w:fill="auto"/>
          </w:tcPr>
          <w:p w:rsidR="002D2A97" w:rsidRPr="00AC0268" w:rsidRDefault="00417519" w:rsidP="00F23DC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5000" w:type="pct"/>
            <w:gridSpan w:val="3"/>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2D2A97" w:rsidTr="00E9328A">
        <w:trPr>
          <w:trHeight w:val="135"/>
        </w:trPr>
        <w:tc>
          <w:tcPr>
            <w:tcW w:w="1310"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417519" w:rsidRPr="00417519" w:rsidRDefault="00417519" w:rsidP="00417519">
            <w:pPr>
              <w:spacing w:after="0" w:line="240" w:lineRule="auto"/>
              <w:rPr>
                <w:rFonts w:eastAsia="Times New Roman"/>
                <w:bCs/>
                <w:sz w:val="20"/>
                <w:szCs w:val="20"/>
                <w:lang w:eastAsia="pl-PL"/>
              </w:rPr>
            </w:pPr>
            <w:r w:rsidRPr="00417519">
              <w:rPr>
                <w:rFonts w:eastAsia="Times New Roman"/>
                <w:bCs/>
                <w:sz w:val="20"/>
                <w:szCs w:val="20"/>
                <w:lang w:eastAsia="pl-PL"/>
              </w:rPr>
              <w:t>09 Energia odnawialna: wiatrowa</w:t>
            </w:r>
          </w:p>
          <w:p w:rsidR="00417519" w:rsidRPr="00417519" w:rsidRDefault="00417519" w:rsidP="00417519">
            <w:pPr>
              <w:spacing w:after="0" w:line="240" w:lineRule="auto"/>
              <w:rPr>
                <w:rFonts w:eastAsia="Times New Roman"/>
                <w:bCs/>
                <w:sz w:val="20"/>
                <w:szCs w:val="20"/>
                <w:lang w:eastAsia="pl-PL"/>
              </w:rPr>
            </w:pPr>
            <w:r w:rsidRPr="00417519">
              <w:rPr>
                <w:rFonts w:eastAsia="Times New Roman"/>
                <w:bCs/>
                <w:sz w:val="20"/>
                <w:szCs w:val="20"/>
                <w:lang w:eastAsia="pl-PL"/>
              </w:rPr>
              <w:t>010 Energia odnawialna: słoneczna</w:t>
            </w:r>
          </w:p>
          <w:p w:rsidR="00417519" w:rsidRPr="00417519" w:rsidRDefault="00417519" w:rsidP="00417519">
            <w:pPr>
              <w:spacing w:after="0" w:line="240" w:lineRule="auto"/>
              <w:rPr>
                <w:rFonts w:eastAsia="Times New Roman"/>
                <w:bCs/>
                <w:sz w:val="20"/>
                <w:szCs w:val="20"/>
                <w:lang w:eastAsia="pl-PL"/>
              </w:rPr>
            </w:pPr>
            <w:r w:rsidRPr="00417519">
              <w:rPr>
                <w:rFonts w:eastAsia="Times New Roman"/>
                <w:bCs/>
                <w:sz w:val="20"/>
                <w:szCs w:val="20"/>
                <w:lang w:eastAsia="pl-PL"/>
              </w:rPr>
              <w:t>011 Energia odnawialna: z biomasy</w:t>
            </w:r>
          </w:p>
          <w:p w:rsidR="00417519" w:rsidRPr="00417519" w:rsidRDefault="00417519" w:rsidP="00417519">
            <w:pPr>
              <w:spacing w:after="0" w:line="240" w:lineRule="auto"/>
              <w:rPr>
                <w:rFonts w:eastAsia="Times New Roman"/>
                <w:bCs/>
                <w:sz w:val="20"/>
                <w:szCs w:val="20"/>
                <w:lang w:eastAsia="pl-PL"/>
              </w:rPr>
            </w:pPr>
            <w:r w:rsidRPr="00417519">
              <w:rPr>
                <w:rFonts w:eastAsia="Times New Roman"/>
                <w:bCs/>
                <w:sz w:val="20"/>
                <w:szCs w:val="20"/>
                <w:lang w:eastAsia="pl-PL"/>
              </w:rPr>
              <w:t xml:space="preserve">012 Pozostałe rodzaje energii odnawialnej (w tym hydroelektryczna, geotermalna </w:t>
            </w:r>
            <w:r>
              <w:rPr>
                <w:rFonts w:eastAsia="Times New Roman"/>
                <w:bCs/>
                <w:sz w:val="20"/>
                <w:szCs w:val="20"/>
                <w:lang w:eastAsia="pl-PL"/>
              </w:rPr>
              <w:br/>
            </w:r>
            <w:r w:rsidRPr="00417519">
              <w:rPr>
                <w:rFonts w:eastAsia="Times New Roman"/>
                <w:bCs/>
                <w:sz w:val="20"/>
                <w:szCs w:val="20"/>
                <w:lang w:eastAsia="pl-PL"/>
              </w:rPr>
              <w:t xml:space="preserve">i morska) oraz integracja energii odnawialnej (w tym magazynowanie, zamiana energii elektrycznej na gaz oraz infrastruktura wytwarzania energii odnawialnej </w:t>
            </w:r>
            <w:r w:rsidR="000C6C72">
              <w:rPr>
                <w:rFonts w:eastAsia="Times New Roman"/>
                <w:bCs/>
                <w:sz w:val="20"/>
                <w:szCs w:val="20"/>
                <w:lang w:eastAsia="pl-PL"/>
              </w:rPr>
              <w:br/>
            </w:r>
            <w:r w:rsidRPr="00417519">
              <w:rPr>
                <w:rFonts w:eastAsia="Times New Roman"/>
                <w:bCs/>
                <w:sz w:val="20"/>
                <w:szCs w:val="20"/>
                <w:lang w:eastAsia="pl-PL"/>
              </w:rPr>
              <w:t>z wodoru)</w:t>
            </w:r>
          </w:p>
          <w:p w:rsidR="002D2A97" w:rsidRPr="00AC0268" w:rsidRDefault="00417519" w:rsidP="00417519">
            <w:pPr>
              <w:spacing w:after="0" w:line="240" w:lineRule="auto"/>
              <w:rPr>
                <w:rFonts w:eastAsia="Times New Roman"/>
                <w:sz w:val="20"/>
                <w:szCs w:val="20"/>
                <w:lang w:eastAsia="pl-PL"/>
              </w:rPr>
            </w:pPr>
            <w:r w:rsidRPr="00417519">
              <w:rPr>
                <w:rFonts w:eastAsia="Times New Roman"/>
                <w:bCs/>
                <w:sz w:val="20"/>
                <w:szCs w:val="20"/>
                <w:lang w:eastAsia="pl-PL"/>
              </w:rPr>
              <w:t>016 Wysokosprawna kogeneracja i centralne ogrzewanie</w:t>
            </w:r>
          </w:p>
        </w:tc>
      </w:tr>
      <w:tr w:rsidR="002D2A97" w:rsidRPr="002D2A97" w:rsidTr="00E9328A">
        <w:trPr>
          <w:trHeight w:val="135"/>
        </w:trPr>
        <w:tc>
          <w:tcPr>
            <w:tcW w:w="1310"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2"/>
            <w:shd w:val="clear" w:color="auto" w:fill="auto"/>
          </w:tcPr>
          <w:p w:rsidR="002D2A97" w:rsidRPr="00AC0268" w:rsidRDefault="00DF489E" w:rsidP="00F23DCD">
            <w:pPr>
              <w:spacing w:after="0" w:line="240" w:lineRule="auto"/>
              <w:rPr>
                <w:rFonts w:eastAsia="Times New Roman"/>
                <w:sz w:val="20"/>
                <w:szCs w:val="20"/>
                <w:lang w:eastAsia="pl-PL"/>
              </w:rPr>
            </w:pPr>
            <w:r w:rsidRPr="00DF489E">
              <w:rPr>
                <w:rFonts w:eastAsia="Times New Roman"/>
                <w:sz w:val="20"/>
                <w:szCs w:val="20"/>
                <w:lang w:eastAsia="pl-PL"/>
              </w:rPr>
              <w:t>01 dotacja bezzwrotna</w:t>
            </w:r>
          </w:p>
        </w:tc>
      </w:tr>
      <w:tr w:rsidR="002D2A97" w:rsidRPr="002D2A97" w:rsidTr="00E9328A">
        <w:trPr>
          <w:trHeight w:val="135"/>
        </w:trPr>
        <w:tc>
          <w:tcPr>
            <w:tcW w:w="1310"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DF489E" w:rsidRPr="00DF489E" w:rsidRDefault="00DF489E" w:rsidP="00DF489E">
            <w:pPr>
              <w:spacing w:after="0" w:line="240" w:lineRule="auto"/>
              <w:rPr>
                <w:rFonts w:eastAsia="Times New Roman"/>
                <w:bCs/>
                <w:sz w:val="20"/>
                <w:szCs w:val="20"/>
                <w:lang w:eastAsia="pl-PL"/>
              </w:rPr>
            </w:pPr>
            <w:r w:rsidRPr="00DF489E">
              <w:rPr>
                <w:rFonts w:eastAsia="Times New Roman"/>
                <w:bCs/>
                <w:sz w:val="20"/>
                <w:szCs w:val="20"/>
                <w:lang w:eastAsia="pl-PL"/>
              </w:rPr>
              <w:t>01 Duże obszary miejskie (o ludności &gt;50 000 i dużej gęstości zaludnienia)</w:t>
            </w:r>
          </w:p>
          <w:p w:rsidR="00DF489E" w:rsidRPr="00DF489E" w:rsidRDefault="00DF489E" w:rsidP="00DF489E">
            <w:pPr>
              <w:spacing w:after="0" w:line="240" w:lineRule="auto"/>
              <w:rPr>
                <w:rFonts w:eastAsia="Times New Roman"/>
                <w:bCs/>
                <w:sz w:val="20"/>
                <w:szCs w:val="20"/>
                <w:lang w:eastAsia="pl-PL"/>
              </w:rPr>
            </w:pPr>
            <w:r w:rsidRPr="00DF489E">
              <w:rPr>
                <w:rFonts w:eastAsia="Times New Roman"/>
                <w:bCs/>
                <w:sz w:val="20"/>
                <w:szCs w:val="20"/>
                <w:lang w:eastAsia="pl-PL"/>
              </w:rPr>
              <w:t>02 Małe obszary miejskie (o ludności &gt;5 000 i średniej gęstości zaludnienia)</w:t>
            </w:r>
          </w:p>
          <w:p w:rsidR="002D2A97" w:rsidRPr="00AC0268" w:rsidRDefault="00DF489E" w:rsidP="00DF489E">
            <w:pPr>
              <w:spacing w:after="0" w:line="240" w:lineRule="auto"/>
              <w:rPr>
                <w:rFonts w:eastAsia="Times New Roman"/>
                <w:sz w:val="20"/>
                <w:szCs w:val="20"/>
                <w:lang w:eastAsia="pl-PL"/>
              </w:rPr>
            </w:pPr>
            <w:r w:rsidRPr="00DF489E">
              <w:rPr>
                <w:rFonts w:eastAsia="Times New Roman"/>
                <w:bCs/>
                <w:sz w:val="20"/>
                <w:szCs w:val="20"/>
                <w:lang w:eastAsia="pl-PL"/>
              </w:rPr>
              <w:t>03 Obszary wiejskie (o małej gęstości zaludnienia)</w:t>
            </w:r>
          </w:p>
        </w:tc>
      </w:tr>
      <w:tr w:rsidR="002D2A97" w:rsidRPr="002D2A97" w:rsidTr="00E9328A">
        <w:trPr>
          <w:trHeight w:val="135"/>
        </w:trPr>
        <w:tc>
          <w:tcPr>
            <w:tcW w:w="1310" w:type="pct"/>
            <w:shd w:val="clear" w:color="auto" w:fill="auto"/>
          </w:tcPr>
          <w:p w:rsidR="002D2A97" w:rsidRPr="00AC0268" w:rsidRDefault="002D2A97" w:rsidP="00F23DCD">
            <w:pPr>
              <w:spacing w:after="0" w:line="240" w:lineRule="auto"/>
              <w:ind w:left="176" w:hanging="176"/>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2"/>
            <w:shd w:val="clear" w:color="auto" w:fill="auto"/>
          </w:tcPr>
          <w:p w:rsidR="002D2A97" w:rsidRPr="00AC0268" w:rsidRDefault="00DF489E" w:rsidP="00F23DCD">
            <w:pPr>
              <w:spacing w:after="0" w:line="240" w:lineRule="auto"/>
              <w:rPr>
                <w:rFonts w:eastAsia="Times New Roman"/>
                <w:bCs/>
                <w:sz w:val="20"/>
                <w:szCs w:val="20"/>
                <w:lang w:eastAsia="pl-PL"/>
              </w:rPr>
            </w:pPr>
            <w:r w:rsidRPr="00DF489E">
              <w:rPr>
                <w:rFonts w:eastAsia="Times New Roman"/>
                <w:bCs/>
                <w:sz w:val="20"/>
                <w:szCs w:val="20"/>
                <w:lang w:eastAsia="pl-PL"/>
              </w:rPr>
              <w:t>07 Nie dotyczy</w:t>
            </w:r>
          </w:p>
        </w:tc>
      </w:tr>
      <w:tr w:rsidR="002D2A97" w:rsidRPr="002D2A97" w:rsidTr="00E9328A">
        <w:trPr>
          <w:trHeight w:val="135"/>
        </w:trPr>
        <w:tc>
          <w:tcPr>
            <w:tcW w:w="1310" w:type="pct"/>
            <w:shd w:val="clear" w:color="auto" w:fill="auto"/>
          </w:tcPr>
          <w:p w:rsidR="002D2A97" w:rsidRPr="00AC0268" w:rsidRDefault="002D2A97" w:rsidP="00F23DCD">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AD1909" w:rsidRPr="00AD1909" w:rsidRDefault="00AD1909" w:rsidP="00AD1909">
            <w:pPr>
              <w:spacing w:after="0" w:line="240" w:lineRule="auto"/>
              <w:rPr>
                <w:rFonts w:eastAsia="Times New Roman"/>
                <w:sz w:val="20"/>
                <w:szCs w:val="20"/>
                <w:lang w:eastAsia="pl-PL"/>
              </w:rPr>
            </w:pPr>
            <w:r w:rsidRPr="00AD1909">
              <w:rPr>
                <w:rFonts w:eastAsia="Times New Roman"/>
                <w:sz w:val="20"/>
                <w:szCs w:val="20"/>
                <w:lang w:eastAsia="pl-PL"/>
              </w:rPr>
              <w:t xml:space="preserve">Okres kwalifikowalności wydatków w ramach RPOWŚ na lata 2014-2020 rozpoczął </w:t>
            </w:r>
            <w:r>
              <w:rPr>
                <w:rFonts w:eastAsia="Times New Roman"/>
                <w:sz w:val="20"/>
                <w:szCs w:val="20"/>
                <w:lang w:eastAsia="pl-PL"/>
              </w:rPr>
              <w:br/>
            </w:r>
            <w:r w:rsidRPr="00AD1909">
              <w:rPr>
                <w:rFonts w:eastAsia="Times New Roman"/>
                <w:sz w:val="20"/>
                <w:szCs w:val="20"/>
                <w:lang w:eastAsia="pl-PL"/>
              </w:rPr>
              <w:t>się w dniu 1 stycznia 2014 roku z zastrzeżeniem zasad określonych dla pomocy publicznej.</w:t>
            </w:r>
          </w:p>
          <w:p w:rsidR="00AD1909" w:rsidRDefault="00AD1909" w:rsidP="00AD1909">
            <w:pPr>
              <w:spacing w:after="0" w:line="240" w:lineRule="auto"/>
              <w:rPr>
                <w:rFonts w:eastAsia="Times New Roman"/>
                <w:sz w:val="20"/>
                <w:szCs w:val="20"/>
                <w:lang w:eastAsia="pl-PL"/>
              </w:rPr>
            </w:pPr>
          </w:p>
          <w:p w:rsidR="00AD1909" w:rsidRPr="00AD1909" w:rsidRDefault="00AD1909" w:rsidP="00AD1909">
            <w:pPr>
              <w:spacing w:after="0" w:line="240" w:lineRule="auto"/>
              <w:rPr>
                <w:rFonts w:eastAsia="Times New Roman"/>
                <w:sz w:val="20"/>
                <w:szCs w:val="20"/>
                <w:lang w:eastAsia="pl-PL"/>
              </w:rPr>
            </w:pPr>
            <w:r w:rsidRPr="00AD1909">
              <w:rPr>
                <w:rFonts w:eastAsia="Times New Roman"/>
                <w:sz w:val="20"/>
                <w:szCs w:val="20"/>
                <w:lang w:eastAsia="pl-PL"/>
              </w:rPr>
              <w:t>W stosunku do projektów objętych zasadami pomocy publicznej, kwalifikowalność wydatków rozpoczyna się po złożeniu przez beneficjenta wniosku o przyznanie pomocy.</w:t>
            </w:r>
          </w:p>
          <w:p w:rsidR="00AD1909" w:rsidRDefault="00AD1909" w:rsidP="00AD1909">
            <w:pPr>
              <w:spacing w:after="0" w:line="240" w:lineRule="auto"/>
              <w:rPr>
                <w:rFonts w:eastAsia="Times New Roman"/>
                <w:sz w:val="20"/>
                <w:szCs w:val="20"/>
                <w:lang w:eastAsia="pl-PL"/>
              </w:rPr>
            </w:pPr>
          </w:p>
          <w:p w:rsidR="00AD1909" w:rsidRPr="00AD1909" w:rsidRDefault="00AD1909" w:rsidP="00AD1909">
            <w:pPr>
              <w:spacing w:after="0" w:line="240" w:lineRule="auto"/>
              <w:rPr>
                <w:rFonts w:eastAsia="Times New Roman"/>
                <w:sz w:val="20"/>
                <w:szCs w:val="20"/>
                <w:lang w:eastAsia="pl-PL"/>
              </w:rPr>
            </w:pPr>
            <w:r w:rsidRPr="00AD1909">
              <w:rPr>
                <w:rFonts w:eastAsia="Times New Roman"/>
                <w:sz w:val="20"/>
                <w:szCs w:val="20"/>
                <w:lang w:eastAsia="pl-PL"/>
              </w:rPr>
              <w:t xml:space="preserve">Nie można przedłożyć do współfinansowania projektu, który został fizycznie ukończony (w przypadku robót budowlanych) lub w pełni zrealizowany </w:t>
            </w:r>
            <w:r w:rsidR="000C6C72">
              <w:rPr>
                <w:rFonts w:eastAsia="Times New Roman"/>
                <w:sz w:val="20"/>
                <w:szCs w:val="20"/>
                <w:lang w:eastAsia="pl-PL"/>
              </w:rPr>
              <w:br/>
            </w:r>
            <w:r w:rsidRPr="00AD1909">
              <w:rPr>
                <w:rFonts w:eastAsia="Times New Roman"/>
                <w:sz w:val="20"/>
                <w:szCs w:val="20"/>
                <w:lang w:eastAsia="pl-PL"/>
              </w:rPr>
              <w:t xml:space="preserve">(w przypadku dostaw i usług) przed złożeniem Instytucji Zarządzającej wniosku </w:t>
            </w:r>
            <w:r w:rsidR="000C6C72">
              <w:rPr>
                <w:rFonts w:eastAsia="Times New Roman"/>
                <w:sz w:val="20"/>
                <w:szCs w:val="20"/>
                <w:lang w:eastAsia="pl-PL"/>
              </w:rPr>
              <w:br/>
            </w:r>
            <w:r w:rsidRPr="00AD1909">
              <w:rPr>
                <w:rFonts w:eastAsia="Times New Roman"/>
                <w:sz w:val="20"/>
                <w:szCs w:val="20"/>
                <w:lang w:eastAsia="pl-PL"/>
              </w:rPr>
              <w:t>o dofinansowanie w ramach Programu Operacyjnego, niezależnie od tego, czy wszystkie dotyczące tego projektu płatności zostały przez beneficjenta dokonane</w:t>
            </w:r>
            <w:r w:rsidR="00F1164B">
              <w:rPr>
                <w:rFonts w:eastAsia="Times New Roman"/>
                <w:sz w:val="20"/>
                <w:szCs w:val="20"/>
                <w:lang w:eastAsia="pl-PL"/>
              </w:rPr>
              <w:t xml:space="preserve"> z zastrzeżeniem zasad określonych dla pomocy publicznej</w:t>
            </w:r>
            <w:r w:rsidRPr="00AD1909">
              <w:rPr>
                <w:rFonts w:eastAsia="Times New Roman"/>
                <w:sz w:val="20"/>
                <w:szCs w:val="20"/>
                <w:lang w:eastAsia="pl-PL"/>
              </w:rPr>
              <w:t xml:space="preserve">. Przez projekt </w:t>
            </w:r>
            <w:r w:rsidRPr="00AD1909">
              <w:rPr>
                <w:rFonts w:eastAsia="Times New Roman"/>
                <w:sz w:val="20"/>
                <w:szCs w:val="20"/>
                <w:lang w:eastAsia="pl-PL"/>
              </w:rPr>
              <w:lastRenderedPageBreak/>
              <w:t>ukończony/zrealizowany należy rozumieć projekt, dla którego przed dniem złożenia wniosku o dofinansowanie nastąpił odbiór ostatnich robót, dostaw lub usług.</w:t>
            </w:r>
          </w:p>
          <w:p w:rsidR="002D2A97" w:rsidRPr="00AC0268" w:rsidRDefault="00AD1909" w:rsidP="00AD1909">
            <w:pPr>
              <w:spacing w:after="0" w:line="240" w:lineRule="auto"/>
              <w:rPr>
                <w:rFonts w:eastAsia="Times New Roman"/>
                <w:sz w:val="20"/>
                <w:szCs w:val="20"/>
                <w:lang w:eastAsia="pl-PL"/>
              </w:rPr>
            </w:pPr>
            <w:r w:rsidRPr="00AD1909">
              <w:rPr>
                <w:rFonts w:eastAsia="Times New Roman"/>
                <w:sz w:val="20"/>
                <w:szCs w:val="20"/>
                <w:lang w:eastAsia="pl-PL"/>
              </w:rPr>
              <w:t xml:space="preserve">Szczegółowo okres realizacji projektu w tym dzień rozpoczęcia kwalifikowalności wydatków w ramach każdego z ogłoszonych konkursów zostanie określony </w:t>
            </w:r>
            <w:r>
              <w:rPr>
                <w:rFonts w:eastAsia="Times New Roman"/>
                <w:sz w:val="20"/>
                <w:szCs w:val="20"/>
                <w:lang w:eastAsia="pl-PL"/>
              </w:rPr>
              <w:br/>
            </w:r>
            <w:r w:rsidRPr="00AD1909">
              <w:rPr>
                <w:rFonts w:eastAsia="Times New Roman"/>
                <w:sz w:val="20"/>
                <w:szCs w:val="20"/>
                <w:lang w:eastAsia="pl-PL"/>
              </w:rPr>
              <w:t>w Regulaminie konkursowym.</w:t>
            </w:r>
          </w:p>
        </w:tc>
      </w:tr>
      <w:tr w:rsidR="002D2A97" w:rsidRPr="002D2A97" w:rsidTr="00E9328A">
        <w:trPr>
          <w:trHeight w:val="270"/>
        </w:trPr>
        <w:tc>
          <w:tcPr>
            <w:tcW w:w="1310" w:type="pct"/>
            <w:shd w:val="clear" w:color="auto" w:fill="auto"/>
          </w:tcPr>
          <w:p w:rsidR="002D2A97" w:rsidRPr="003A75BC" w:rsidRDefault="002D2A97" w:rsidP="00F23DCD">
            <w:pPr>
              <w:spacing w:after="0" w:line="240" w:lineRule="auto"/>
              <w:ind w:left="318" w:hanging="318"/>
              <w:rPr>
                <w:rFonts w:asciiTheme="minorHAnsi" w:eastAsia="Times New Roman" w:hAnsiTheme="minorHAnsi"/>
                <w:b/>
                <w:sz w:val="20"/>
                <w:szCs w:val="20"/>
                <w:lang w:eastAsia="pl-PL"/>
              </w:rPr>
            </w:pPr>
            <w:r w:rsidRPr="003A75BC">
              <w:rPr>
                <w:rFonts w:asciiTheme="minorHAnsi" w:eastAsia="Times New Roman" w:hAnsiTheme="minorHAnsi"/>
                <w:b/>
                <w:sz w:val="20"/>
                <w:szCs w:val="20"/>
                <w:lang w:eastAsia="pl-PL"/>
              </w:rPr>
              <w:lastRenderedPageBreak/>
              <w:t>31. </w:t>
            </w:r>
            <w:r w:rsidRPr="003A75BC">
              <w:rPr>
                <w:rFonts w:asciiTheme="minorHAnsi" w:eastAsia="Times New Roman" w:hAnsiTheme="minorHAnsi"/>
                <w:sz w:val="20"/>
                <w:szCs w:val="20"/>
                <w:lang w:eastAsia="pl-PL"/>
              </w:rPr>
              <w:t xml:space="preserve">Lista wydatków kwalifikowalnych w ramach działania (jeśli dotyczy) </w:t>
            </w:r>
          </w:p>
        </w:tc>
        <w:tc>
          <w:tcPr>
            <w:tcW w:w="3690" w:type="pct"/>
            <w:gridSpan w:val="2"/>
            <w:shd w:val="clear" w:color="auto" w:fill="auto"/>
          </w:tcPr>
          <w:p w:rsidR="00AD1909" w:rsidRPr="003A75BC" w:rsidRDefault="00AD1909" w:rsidP="00AD1909">
            <w:pPr>
              <w:spacing w:after="0" w:line="240" w:lineRule="auto"/>
              <w:rPr>
                <w:rFonts w:asciiTheme="minorHAnsi" w:eastAsia="Times New Roman" w:hAnsiTheme="minorHAnsi"/>
                <w:sz w:val="20"/>
                <w:szCs w:val="20"/>
                <w:lang w:eastAsia="pl-PL"/>
              </w:rPr>
            </w:pPr>
            <w:r w:rsidRPr="003A75BC">
              <w:rPr>
                <w:rFonts w:asciiTheme="minorHAnsi" w:eastAsia="Times New Roman" w:hAnsiTheme="minorHAnsi"/>
                <w:sz w:val="20"/>
                <w:szCs w:val="20"/>
                <w:lang w:eastAsia="pl-PL"/>
              </w:rPr>
              <w:t>Do wydatków kwalifikowalnych w ramach Działania 3.1, wyłącznie w przypadku przyjęcia projektu do realizacji, mogą zostać zaliczone koszty zgodne z zasadami określonymi w 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 oraz Rozporządzeniu Komisji (UE) nr 651/2014 z dnia 17 czerwca 2014 r. uznające niektóre rodzaje pomocy za zgodne z rynkiem wewnętrznym w zastosowaniu art. 107 i 108 Traktatu</w:t>
            </w:r>
          </w:p>
          <w:p w:rsidR="00AD1909" w:rsidRPr="003A75BC" w:rsidRDefault="00AD1909" w:rsidP="00AD1909">
            <w:pPr>
              <w:spacing w:after="0" w:line="240" w:lineRule="auto"/>
              <w:rPr>
                <w:rFonts w:asciiTheme="minorHAnsi" w:eastAsia="Times New Roman" w:hAnsiTheme="minorHAnsi"/>
                <w:sz w:val="20"/>
                <w:szCs w:val="20"/>
                <w:lang w:eastAsia="pl-PL"/>
              </w:rPr>
            </w:pPr>
          </w:p>
          <w:p w:rsidR="002D2A97" w:rsidRPr="003A75BC" w:rsidRDefault="00AD1909" w:rsidP="00AD1909">
            <w:pPr>
              <w:spacing w:after="0" w:line="240" w:lineRule="auto"/>
              <w:rPr>
                <w:rFonts w:asciiTheme="minorHAnsi" w:eastAsia="Times New Roman" w:hAnsiTheme="minorHAnsi"/>
                <w:sz w:val="20"/>
                <w:szCs w:val="20"/>
                <w:lang w:eastAsia="pl-PL"/>
              </w:rPr>
            </w:pPr>
            <w:r w:rsidRPr="003A75BC">
              <w:rPr>
                <w:rFonts w:asciiTheme="minorHAnsi" w:eastAsia="Times New Roman" w:hAnsiTheme="minorHAnsi"/>
                <w:sz w:val="20"/>
                <w:szCs w:val="20"/>
                <w:lang w:eastAsia="pl-PL"/>
              </w:rPr>
              <w:t>Ograniczenia w zakresie kwalifikowalności wydatków każdorazowo będą uszczegółowiane w regulaminach poszczególnych konkursów.</w:t>
            </w:r>
          </w:p>
        </w:tc>
      </w:tr>
    </w:tbl>
    <w:p w:rsidR="00AE5D92" w:rsidRPr="00AE5D92" w:rsidRDefault="00AE5D92" w:rsidP="007663F3">
      <w:pPr>
        <w:pStyle w:val="Nagwek3"/>
      </w:pPr>
      <w:r>
        <w:br w:type="page"/>
      </w:r>
      <w:bookmarkStart w:id="19" w:name="_Toc525546246"/>
      <w:r w:rsidRPr="00AE5D92">
        <w:lastRenderedPageBreak/>
        <w:t xml:space="preserve">DZIAŁANIE 3.2 EFEKTYWNOŚĆ ENERGETYCZNA I ODNAWIALNE ŹRÓDŁA ENERGII </w:t>
      </w:r>
      <w:r w:rsidR="00F820A4">
        <w:br/>
      </w:r>
      <w:r w:rsidRPr="00AE5D92">
        <w:t>W PRZEDSIĘBIORSTWACH</w:t>
      </w:r>
      <w:bookmarkEnd w:id="19"/>
    </w:p>
    <w:p w:rsidR="00AE5D92" w:rsidRPr="00AE5D92" w:rsidRDefault="00AE5D92" w:rsidP="00AE5D92">
      <w:pPr>
        <w:spacing w:after="0" w:line="240" w:lineRule="auto"/>
        <w:rPr>
          <w:rFonts w:eastAsia="Times New Roman"/>
          <w:b/>
          <w:lang w:eastAsia="pl-PL"/>
        </w:rPr>
      </w:pP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2D2A97" w:rsidTr="00D262E7">
        <w:trPr>
          <w:trHeight w:val="57"/>
        </w:trPr>
        <w:tc>
          <w:tcPr>
            <w:tcW w:w="5000" w:type="pct"/>
            <w:gridSpan w:val="3"/>
            <w:shd w:val="clear" w:color="auto" w:fill="E6E6E6"/>
            <w:vAlign w:val="center"/>
          </w:tcPr>
          <w:p w:rsidR="002D2A97" w:rsidRPr="00D262E7" w:rsidRDefault="002D2A97" w:rsidP="00D262E7">
            <w:pPr>
              <w:spacing w:after="0" w:line="48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D262E7">
              <w:rPr>
                <w:rFonts w:eastAsia="Times New Roman"/>
                <w:b/>
                <w:lang w:eastAsia="pl-PL"/>
              </w:rPr>
              <w:t>OPIS DZIAŁANIA I PODDZIAŁAŃ</w:t>
            </w:r>
          </w:p>
        </w:tc>
      </w:tr>
      <w:tr w:rsidR="002D2A97" w:rsidRPr="002D2A97" w:rsidTr="00BD1363">
        <w:trPr>
          <w:trHeight w:val="58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F23DCD">
            <w:pPr>
              <w:spacing w:after="0" w:line="240" w:lineRule="auto"/>
              <w:rPr>
                <w:rFonts w:eastAsia="Times New Roman"/>
                <w:b/>
                <w:sz w:val="20"/>
                <w:szCs w:val="20"/>
                <w:lang w:eastAsia="pl-PL"/>
              </w:rPr>
            </w:pPr>
            <w:r w:rsidRPr="00AC0268">
              <w:rPr>
                <w:rFonts w:eastAsia="Times New Roman"/>
                <w:b/>
                <w:sz w:val="20"/>
                <w:szCs w:val="20"/>
                <w:lang w:eastAsia="pl-PL"/>
              </w:rPr>
              <w:t>Działanie 3.2</w:t>
            </w:r>
          </w:p>
          <w:p w:rsidR="00F23DCD" w:rsidRPr="00AC0268" w:rsidRDefault="00F23DCD" w:rsidP="00F23DCD">
            <w:pPr>
              <w:spacing w:after="0" w:line="240" w:lineRule="auto"/>
              <w:rPr>
                <w:rFonts w:eastAsia="Times New Roman"/>
                <w:b/>
                <w:sz w:val="20"/>
                <w:szCs w:val="20"/>
                <w:lang w:eastAsia="pl-PL"/>
              </w:rPr>
            </w:pPr>
          </w:p>
        </w:tc>
        <w:tc>
          <w:tcPr>
            <w:tcW w:w="2653" w:type="pct"/>
            <w:shd w:val="clear" w:color="auto" w:fill="auto"/>
          </w:tcPr>
          <w:p w:rsidR="002D2A97" w:rsidRPr="00AC0268" w:rsidRDefault="00F23DCD" w:rsidP="00F23DCD">
            <w:pPr>
              <w:spacing w:after="0" w:line="240" w:lineRule="auto"/>
              <w:rPr>
                <w:rFonts w:eastAsia="Times New Roman"/>
                <w:b/>
                <w:sz w:val="20"/>
                <w:szCs w:val="20"/>
                <w:lang w:eastAsia="pl-PL"/>
              </w:rPr>
            </w:pPr>
            <w:r w:rsidRPr="00F23DCD">
              <w:rPr>
                <w:rFonts w:eastAsia="Times New Roman"/>
                <w:b/>
                <w:sz w:val="20"/>
                <w:szCs w:val="20"/>
                <w:lang w:eastAsia="pl-PL"/>
              </w:rPr>
              <w:t xml:space="preserve">Efektywność energetyczna i odnawialne źródła energii </w:t>
            </w:r>
            <w:r w:rsidRPr="00F23DCD">
              <w:rPr>
                <w:rFonts w:eastAsia="Times New Roman"/>
                <w:b/>
                <w:sz w:val="20"/>
                <w:szCs w:val="20"/>
                <w:lang w:eastAsia="pl-PL"/>
              </w:rPr>
              <w:br/>
              <w:t>w przedsiębiorstwach</w:t>
            </w:r>
          </w:p>
        </w:tc>
      </w:tr>
      <w:tr w:rsidR="002D2A97" w:rsidRPr="002D2A97" w:rsidTr="00BD1363">
        <w:trPr>
          <w:trHeight w:val="553"/>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Zwiększona efektywności energetyczna przedsiębiorstw prowadzących  działalność w województwie świętokrzyskim</w:t>
            </w:r>
          </w:p>
        </w:tc>
      </w:tr>
      <w:tr w:rsidR="002D2A97" w:rsidRPr="002D2A97" w:rsidTr="00E9328A">
        <w:trPr>
          <w:trHeight w:val="412"/>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Działanie 3.2</w:t>
            </w:r>
          </w:p>
          <w:p w:rsidR="00F23DCD" w:rsidRPr="00AC0268" w:rsidRDefault="00F23DCD" w:rsidP="00F23DCD">
            <w:pPr>
              <w:spacing w:after="0" w:line="240" w:lineRule="auto"/>
              <w:rPr>
                <w:rFonts w:eastAsia="Times New Roman"/>
                <w:sz w:val="20"/>
                <w:szCs w:val="20"/>
                <w:lang w:eastAsia="pl-PL"/>
              </w:rPr>
            </w:pPr>
          </w:p>
        </w:tc>
        <w:tc>
          <w:tcPr>
            <w:tcW w:w="2653" w:type="pct"/>
            <w:shd w:val="clear" w:color="auto" w:fill="auto"/>
          </w:tcPr>
          <w:p w:rsidR="00B26901" w:rsidRDefault="00B26901" w:rsidP="00D25451">
            <w:pPr>
              <w:pStyle w:val="Akapitzlist"/>
              <w:numPr>
                <w:ilvl w:val="0"/>
                <w:numId w:val="764"/>
              </w:numPr>
              <w:spacing w:after="0" w:line="240" w:lineRule="auto"/>
              <w:ind w:left="259" w:hanging="259"/>
              <w:rPr>
                <w:rFonts w:eastAsia="Times New Roman"/>
                <w:sz w:val="20"/>
                <w:szCs w:val="20"/>
                <w:lang w:eastAsia="pl-PL"/>
              </w:rPr>
            </w:pPr>
            <w:r w:rsidRPr="00B26901">
              <w:rPr>
                <w:rFonts w:eastAsia="Times New Roman"/>
                <w:sz w:val="20"/>
                <w:szCs w:val="20"/>
                <w:lang w:eastAsia="pl-PL"/>
              </w:rPr>
              <w:t>Ilość zaoszczędzonej energii elektrycznej [MWh/rok] - wskaźnik kluczowy</w:t>
            </w:r>
          </w:p>
          <w:p w:rsidR="00B26901" w:rsidRPr="00B26901" w:rsidRDefault="00B26901" w:rsidP="00D25451">
            <w:pPr>
              <w:pStyle w:val="Akapitzlist"/>
              <w:numPr>
                <w:ilvl w:val="0"/>
                <w:numId w:val="764"/>
              </w:numPr>
              <w:spacing w:after="0" w:line="240" w:lineRule="auto"/>
              <w:ind w:left="259" w:hanging="259"/>
              <w:rPr>
                <w:rFonts w:eastAsia="Times New Roman"/>
                <w:sz w:val="20"/>
                <w:szCs w:val="20"/>
                <w:lang w:eastAsia="pl-PL"/>
              </w:rPr>
            </w:pPr>
            <w:r w:rsidRPr="00B26901">
              <w:rPr>
                <w:rFonts w:eastAsia="Times New Roman"/>
                <w:sz w:val="20"/>
                <w:szCs w:val="20"/>
                <w:lang w:eastAsia="pl-PL"/>
              </w:rPr>
              <w:t>Ilość zaoszczędzonej energii cieplnej [GJ/rok] - wskaźnik kluczowy</w:t>
            </w:r>
          </w:p>
          <w:p w:rsidR="00B26901" w:rsidRDefault="00B26901" w:rsidP="00D25451">
            <w:pPr>
              <w:pStyle w:val="Akapitzlist"/>
              <w:numPr>
                <w:ilvl w:val="0"/>
                <w:numId w:val="764"/>
              </w:numPr>
              <w:spacing w:after="0" w:line="240" w:lineRule="auto"/>
              <w:ind w:left="259" w:hanging="259"/>
              <w:rPr>
                <w:rFonts w:eastAsia="Times New Roman"/>
                <w:sz w:val="20"/>
                <w:szCs w:val="20"/>
                <w:lang w:eastAsia="pl-PL"/>
              </w:rPr>
            </w:pPr>
            <w:r w:rsidRPr="00B26901">
              <w:rPr>
                <w:rFonts w:eastAsia="Times New Roman"/>
                <w:sz w:val="20"/>
                <w:szCs w:val="20"/>
                <w:lang w:eastAsia="pl-PL"/>
              </w:rPr>
              <w:t>Spadek zużycia wody przez wsparte przedsiębiorstwa (m3/rok) - wskaźnik kluczowy</w:t>
            </w:r>
          </w:p>
          <w:p w:rsidR="002D2A97" w:rsidRDefault="00B26901" w:rsidP="00D25451">
            <w:pPr>
              <w:pStyle w:val="Akapitzlist"/>
              <w:numPr>
                <w:ilvl w:val="0"/>
                <w:numId w:val="764"/>
              </w:numPr>
              <w:spacing w:after="0" w:line="240" w:lineRule="auto"/>
              <w:ind w:left="259" w:hanging="259"/>
              <w:rPr>
                <w:rFonts w:eastAsia="Times New Roman"/>
                <w:sz w:val="20"/>
                <w:szCs w:val="20"/>
                <w:lang w:eastAsia="pl-PL"/>
              </w:rPr>
            </w:pPr>
            <w:r w:rsidRPr="00B26901">
              <w:rPr>
                <w:rFonts w:eastAsia="Times New Roman"/>
                <w:sz w:val="20"/>
                <w:szCs w:val="20"/>
                <w:lang w:eastAsia="pl-PL"/>
              </w:rPr>
              <w:t>Zmniejszenie zużycia energii końcowej w wyniku realizacji projektów [GJ/rok] - wskaźnik kluczowy</w:t>
            </w:r>
          </w:p>
          <w:p w:rsidR="004018E7" w:rsidRPr="004018E7" w:rsidRDefault="004018E7" w:rsidP="00D25451">
            <w:pPr>
              <w:pStyle w:val="Akapitzlist"/>
              <w:numPr>
                <w:ilvl w:val="0"/>
                <w:numId w:val="763"/>
              </w:numPr>
              <w:spacing w:after="0" w:line="240" w:lineRule="auto"/>
              <w:ind w:left="259" w:hanging="259"/>
              <w:rPr>
                <w:rFonts w:eastAsia="Times New Roman"/>
                <w:sz w:val="20"/>
                <w:szCs w:val="20"/>
                <w:lang w:eastAsia="pl-PL"/>
              </w:rPr>
            </w:pPr>
            <w:r w:rsidRPr="00FD7EDB">
              <w:rPr>
                <w:rFonts w:eastAsia="Times New Roman"/>
                <w:sz w:val="20"/>
                <w:szCs w:val="20"/>
                <w:lang w:eastAsia="pl-PL"/>
              </w:rPr>
              <w:t>Szacowany roczny spadek emisji gazów cieplarnianych [tony równoważnika CO2/rok] (CI 34)</w:t>
            </w:r>
          </w:p>
        </w:tc>
      </w:tr>
      <w:tr w:rsidR="002D2A97" w:rsidRPr="007835C4" w:rsidTr="00E9328A">
        <w:trPr>
          <w:trHeight w:val="603"/>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F23DCD">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przedsiębiorstw, które w wyniku wsparcia poprawiły efektywność energetyczną [szt.]- wskaźnik kluczowy</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przedsiębiorstw otrzymujących wsparcie (CI 1) [przedsiębiorstwa]</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przedsiębiorstw otrzymujących dotacje (CI 2) [przedsiębiorstwa]</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Inwestycje prywatne uzupełniające wsparcie publiczne dla przedsiębiorstw (dotacje) (CI 6) [zł]</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wybudowanych jednostek wytwarzania energii elektrycznej z OZE [szt.] - wskaźnik kluczowy</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przebudowanych jednostek wytwarzania energii elektrycznej z OZE [szt.] - wskaźnik kluczowy</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 xml:space="preserve"> Liczba wybudowanych jednostek wytwarzania energii cieplnej z OZE [szt.] - wskaźnik kluczowy</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przebudowanych jednostek wytwarzania energii cieplnej z OZE [szt.]- wskaźnik kluczowy</w:t>
            </w:r>
          </w:p>
          <w:p w:rsidR="003D21A2" w:rsidRPr="007835C4"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Liczba zmodernizowanych energetycznie budynków [szt.] - wskaźnik kluczowy</w:t>
            </w:r>
          </w:p>
          <w:p w:rsidR="002D2A97" w:rsidRPr="003D21A2" w:rsidRDefault="003D21A2" w:rsidP="00D25451">
            <w:pPr>
              <w:pStyle w:val="Akapitzlist"/>
              <w:numPr>
                <w:ilvl w:val="0"/>
                <w:numId w:val="763"/>
              </w:numPr>
              <w:spacing w:after="0" w:line="240" w:lineRule="auto"/>
              <w:ind w:left="259" w:hanging="259"/>
              <w:rPr>
                <w:rFonts w:eastAsia="Times New Roman"/>
                <w:sz w:val="20"/>
                <w:szCs w:val="20"/>
                <w:lang w:eastAsia="pl-PL"/>
              </w:rPr>
            </w:pPr>
            <w:r w:rsidRPr="007835C4">
              <w:rPr>
                <w:rFonts w:eastAsia="Times New Roman"/>
                <w:sz w:val="20"/>
                <w:szCs w:val="20"/>
                <w:lang w:eastAsia="pl-PL"/>
              </w:rPr>
              <w:t>Powierzchnia użytkowa budynków poddanych termomodernizacji [m2] – wskaźnik kluczowy</w:t>
            </w:r>
          </w:p>
        </w:tc>
      </w:tr>
      <w:tr w:rsidR="002D2A97" w:rsidRPr="00BD1363" w:rsidTr="00E9328A">
        <w:trPr>
          <w:trHeight w:val="596"/>
        </w:trPr>
        <w:tc>
          <w:tcPr>
            <w:tcW w:w="1310" w:type="pct"/>
            <w:shd w:val="clear" w:color="auto" w:fill="auto"/>
          </w:tcPr>
          <w:p w:rsidR="002D2A97" w:rsidRPr="00AC0268" w:rsidRDefault="002D2A97" w:rsidP="00D25451">
            <w:pPr>
              <w:numPr>
                <w:ilvl w:val="0"/>
                <w:numId w:val="596"/>
              </w:numPr>
              <w:spacing w:after="0" w:line="240" w:lineRule="auto"/>
              <w:ind w:left="460" w:hanging="460"/>
              <w:jc w:val="both"/>
              <w:rPr>
                <w:rFonts w:eastAsia="Times New Roman"/>
                <w:sz w:val="20"/>
                <w:szCs w:val="20"/>
                <w:lang w:eastAsia="pl-PL"/>
              </w:rPr>
            </w:pPr>
            <w:r w:rsidRPr="00AC0268">
              <w:rPr>
                <w:rFonts w:eastAsia="Times New Roman"/>
                <w:sz w:val="20"/>
                <w:szCs w:val="20"/>
                <w:lang w:eastAsia="pl-PL"/>
              </w:rPr>
              <w:t xml:space="preserve">Typy projektów </w:t>
            </w:r>
          </w:p>
        </w:tc>
        <w:tc>
          <w:tcPr>
            <w:tcW w:w="1037" w:type="pct"/>
            <w:shd w:val="clear" w:color="auto" w:fill="auto"/>
          </w:tcPr>
          <w:p w:rsidR="002D2A97" w:rsidRPr="00AC0268" w:rsidRDefault="002D2A97" w:rsidP="00F23DCD">
            <w:pPr>
              <w:spacing w:after="0" w:line="240" w:lineRule="auto"/>
              <w:jc w:val="both"/>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EA5480" w:rsidRPr="00EA5480" w:rsidRDefault="00EA5480" w:rsidP="00EA5480">
            <w:pPr>
              <w:spacing w:after="0" w:line="240" w:lineRule="auto"/>
              <w:rPr>
                <w:rFonts w:eastAsia="Times New Roman"/>
                <w:sz w:val="20"/>
                <w:szCs w:val="20"/>
                <w:lang w:eastAsia="pl-PL"/>
              </w:rPr>
            </w:pPr>
            <w:r w:rsidRPr="00EA5480">
              <w:rPr>
                <w:rFonts w:eastAsia="Times New Roman"/>
                <w:sz w:val="20"/>
                <w:szCs w:val="20"/>
                <w:lang w:eastAsia="pl-PL"/>
              </w:rPr>
              <w:t xml:space="preserve">Wsparciem zostaną objęte projekty dotyczące poprawy efektywności energetycznej (z uwzględnieniem OZE wykorzystywanej na potrzeby własne) mikro, małych </w:t>
            </w:r>
            <w:r w:rsidR="000C5F42">
              <w:rPr>
                <w:rFonts w:eastAsia="Times New Roman"/>
                <w:sz w:val="20"/>
                <w:szCs w:val="20"/>
                <w:lang w:eastAsia="pl-PL"/>
              </w:rPr>
              <w:br/>
            </w:r>
            <w:r w:rsidRPr="00EA5480">
              <w:rPr>
                <w:rFonts w:eastAsia="Times New Roman"/>
                <w:sz w:val="20"/>
                <w:szCs w:val="20"/>
                <w:lang w:eastAsia="pl-PL"/>
              </w:rPr>
              <w:t>i średnich przedsiębiorstw, mające na celu zmniejszenie zużycia i strat wody, energii elektrycznej, energii cieplnej, polegające na:</w:t>
            </w:r>
          </w:p>
          <w:p w:rsidR="00EA5480" w:rsidRDefault="00EA5480" w:rsidP="00D25451">
            <w:pPr>
              <w:pStyle w:val="Akapitzlist"/>
              <w:numPr>
                <w:ilvl w:val="0"/>
                <w:numId w:val="740"/>
              </w:numPr>
              <w:spacing w:after="0" w:line="240" w:lineRule="auto"/>
              <w:ind w:left="259" w:hanging="259"/>
              <w:rPr>
                <w:rFonts w:eastAsia="Times New Roman"/>
                <w:sz w:val="20"/>
                <w:szCs w:val="20"/>
                <w:lang w:eastAsia="pl-PL"/>
              </w:rPr>
            </w:pPr>
            <w:r w:rsidRPr="00EA5480">
              <w:rPr>
                <w:rFonts w:eastAsia="Times New Roman"/>
                <w:sz w:val="20"/>
                <w:szCs w:val="20"/>
                <w:lang w:eastAsia="pl-PL"/>
              </w:rPr>
              <w:t>modernizacji i rozbudowie linii produkcyjnych ( w tym zakup urządzeń, maszyn) na bardziej efektywne energetycznie</w:t>
            </w:r>
          </w:p>
          <w:p w:rsidR="00EA5480" w:rsidRDefault="00EA5480" w:rsidP="00D25451">
            <w:pPr>
              <w:pStyle w:val="Akapitzlist"/>
              <w:numPr>
                <w:ilvl w:val="0"/>
                <w:numId w:val="740"/>
              </w:numPr>
              <w:spacing w:after="0" w:line="240" w:lineRule="auto"/>
              <w:ind w:left="259" w:hanging="259"/>
              <w:rPr>
                <w:rFonts w:eastAsia="Times New Roman"/>
                <w:sz w:val="20"/>
                <w:szCs w:val="20"/>
                <w:lang w:eastAsia="pl-PL"/>
              </w:rPr>
            </w:pPr>
            <w:r w:rsidRPr="00EA5480">
              <w:rPr>
                <w:rFonts w:eastAsia="Times New Roman"/>
                <w:sz w:val="20"/>
                <w:szCs w:val="20"/>
                <w:lang w:eastAsia="pl-PL"/>
              </w:rPr>
              <w:t>głębokiej, kompleksowej modernizacji energetycznej budynków w przedsiębiorstwach,</w:t>
            </w:r>
          </w:p>
          <w:p w:rsidR="00EA5480" w:rsidRDefault="00EA5480" w:rsidP="00D25451">
            <w:pPr>
              <w:pStyle w:val="Akapitzlist"/>
              <w:numPr>
                <w:ilvl w:val="0"/>
                <w:numId w:val="740"/>
              </w:numPr>
              <w:spacing w:after="0" w:line="240" w:lineRule="auto"/>
              <w:ind w:left="259" w:hanging="259"/>
              <w:rPr>
                <w:rFonts w:eastAsia="Times New Roman"/>
                <w:sz w:val="20"/>
                <w:szCs w:val="20"/>
                <w:lang w:eastAsia="pl-PL"/>
              </w:rPr>
            </w:pPr>
            <w:r w:rsidRPr="00EA5480">
              <w:rPr>
                <w:rFonts w:eastAsia="Times New Roman"/>
                <w:sz w:val="20"/>
                <w:szCs w:val="20"/>
                <w:lang w:eastAsia="pl-PL"/>
              </w:rPr>
              <w:t xml:space="preserve">zastosowaniu technologii efektywnych energetycznie </w:t>
            </w:r>
            <w:r w:rsidR="000C5F42">
              <w:rPr>
                <w:rFonts w:eastAsia="Times New Roman"/>
                <w:sz w:val="20"/>
                <w:szCs w:val="20"/>
                <w:lang w:eastAsia="pl-PL"/>
              </w:rPr>
              <w:br/>
            </w:r>
            <w:r w:rsidRPr="00EA5480">
              <w:rPr>
                <w:rFonts w:eastAsia="Times New Roman"/>
                <w:sz w:val="20"/>
                <w:szCs w:val="20"/>
                <w:lang w:eastAsia="pl-PL"/>
              </w:rPr>
              <w:t>w przedsiębiorstwach,</w:t>
            </w:r>
          </w:p>
          <w:p w:rsidR="00EA5480" w:rsidRPr="00EA5480" w:rsidRDefault="00EA5480" w:rsidP="00D25451">
            <w:pPr>
              <w:pStyle w:val="Akapitzlist"/>
              <w:numPr>
                <w:ilvl w:val="0"/>
                <w:numId w:val="740"/>
              </w:numPr>
              <w:spacing w:after="0" w:line="240" w:lineRule="auto"/>
              <w:ind w:left="259" w:hanging="259"/>
              <w:rPr>
                <w:rFonts w:eastAsia="Times New Roman"/>
                <w:sz w:val="20"/>
                <w:szCs w:val="20"/>
                <w:lang w:eastAsia="pl-PL"/>
              </w:rPr>
            </w:pPr>
            <w:r w:rsidRPr="00EA5480">
              <w:rPr>
                <w:rFonts w:eastAsia="Times New Roman"/>
                <w:sz w:val="20"/>
                <w:szCs w:val="20"/>
                <w:lang w:eastAsia="pl-PL"/>
              </w:rPr>
              <w:t xml:space="preserve">zastosowaniu energooszczędnych (energia elektryczna, ciepło, chłód, woda) technologii produkcji i użytkowania </w:t>
            </w:r>
            <w:r w:rsidRPr="00EA5480">
              <w:rPr>
                <w:rFonts w:eastAsia="Times New Roman"/>
                <w:sz w:val="20"/>
                <w:szCs w:val="20"/>
                <w:lang w:eastAsia="pl-PL"/>
              </w:rPr>
              <w:lastRenderedPageBreak/>
              <w:t>energii</w:t>
            </w:r>
            <w:r w:rsidR="000E4932">
              <w:rPr>
                <w:rFonts w:eastAsia="Times New Roman"/>
                <w:sz w:val="20"/>
                <w:szCs w:val="20"/>
                <w:lang w:eastAsia="pl-PL"/>
              </w:rPr>
              <w:t>.</w:t>
            </w:r>
          </w:p>
          <w:p w:rsidR="00EA5480" w:rsidRDefault="00EA5480" w:rsidP="00EA5480">
            <w:pPr>
              <w:spacing w:after="0" w:line="240" w:lineRule="auto"/>
              <w:rPr>
                <w:rFonts w:eastAsia="Times New Roman"/>
                <w:sz w:val="20"/>
                <w:szCs w:val="20"/>
                <w:lang w:eastAsia="pl-PL"/>
              </w:rPr>
            </w:pPr>
          </w:p>
          <w:p w:rsidR="00EA5480" w:rsidRPr="00EA5480" w:rsidRDefault="00EA5480" w:rsidP="00EA5480">
            <w:pPr>
              <w:spacing w:after="0" w:line="240" w:lineRule="auto"/>
              <w:rPr>
                <w:rFonts w:eastAsia="Times New Roman"/>
                <w:sz w:val="20"/>
                <w:szCs w:val="20"/>
                <w:lang w:eastAsia="pl-PL"/>
              </w:rPr>
            </w:pPr>
            <w:r w:rsidRPr="00EA5480">
              <w:rPr>
                <w:rFonts w:eastAsia="Times New Roman"/>
                <w:sz w:val="20"/>
                <w:szCs w:val="20"/>
                <w:lang w:eastAsia="pl-PL"/>
              </w:rPr>
              <w:t xml:space="preserve">Wprowadzenie systemu zarządzania energią w oparciu </w:t>
            </w:r>
            <w:r w:rsidR="000C5F42">
              <w:rPr>
                <w:rFonts w:eastAsia="Times New Roman"/>
                <w:sz w:val="20"/>
                <w:szCs w:val="20"/>
                <w:lang w:eastAsia="pl-PL"/>
              </w:rPr>
              <w:br/>
            </w:r>
            <w:r w:rsidRPr="00EA5480">
              <w:rPr>
                <w:rFonts w:eastAsia="Times New Roman"/>
                <w:sz w:val="20"/>
                <w:szCs w:val="20"/>
                <w:lang w:eastAsia="pl-PL"/>
              </w:rPr>
              <w:t>o TIK nie może być odrębnym projektem, może stanowić jedynie element projektu.</w:t>
            </w:r>
          </w:p>
          <w:p w:rsidR="00EA5480" w:rsidRDefault="00EA5480" w:rsidP="00EA5480">
            <w:pPr>
              <w:spacing w:after="0" w:line="240" w:lineRule="auto"/>
              <w:rPr>
                <w:rFonts w:eastAsia="Times New Roman"/>
                <w:sz w:val="20"/>
                <w:szCs w:val="20"/>
                <w:lang w:eastAsia="pl-PL"/>
              </w:rPr>
            </w:pPr>
          </w:p>
          <w:p w:rsidR="00EA5480" w:rsidRPr="00EA5480" w:rsidRDefault="00EA5480" w:rsidP="00EA5480">
            <w:pPr>
              <w:spacing w:after="0" w:line="240" w:lineRule="auto"/>
              <w:rPr>
                <w:rFonts w:eastAsia="Times New Roman"/>
                <w:sz w:val="20"/>
                <w:szCs w:val="20"/>
                <w:lang w:eastAsia="pl-PL"/>
              </w:rPr>
            </w:pPr>
            <w:r w:rsidRPr="00EA5480">
              <w:rPr>
                <w:rFonts w:eastAsia="Times New Roman"/>
                <w:sz w:val="20"/>
                <w:szCs w:val="20"/>
                <w:lang w:eastAsia="pl-PL"/>
              </w:rPr>
              <w:t>Wśród ww. projektów wsparcie uzyskają również przedsięwzięcia polegające na wykorzystaniu surowców wtórnych w procesie produkcyjnym, w wyniku czego podniesiona zostanie efektywność energetyczna i kosztowa przemysłu i usług w regionie.</w:t>
            </w:r>
          </w:p>
          <w:p w:rsidR="00EA5480" w:rsidRDefault="00EA5480" w:rsidP="00EA5480">
            <w:pPr>
              <w:spacing w:after="0" w:line="240" w:lineRule="auto"/>
              <w:rPr>
                <w:rFonts w:eastAsia="Times New Roman"/>
                <w:sz w:val="20"/>
                <w:szCs w:val="20"/>
                <w:lang w:eastAsia="pl-PL"/>
              </w:rPr>
            </w:pPr>
          </w:p>
          <w:p w:rsidR="00EA5480" w:rsidRPr="00EA5480" w:rsidRDefault="00EA5480" w:rsidP="00EA5480">
            <w:pPr>
              <w:spacing w:after="0" w:line="240" w:lineRule="auto"/>
              <w:rPr>
                <w:rFonts w:eastAsia="Times New Roman"/>
                <w:sz w:val="20"/>
                <w:szCs w:val="20"/>
                <w:lang w:eastAsia="pl-PL"/>
              </w:rPr>
            </w:pPr>
            <w:r w:rsidRPr="00EA5480">
              <w:rPr>
                <w:rFonts w:eastAsia="Times New Roman"/>
                <w:sz w:val="20"/>
                <w:szCs w:val="20"/>
                <w:lang w:eastAsia="pl-PL"/>
              </w:rPr>
              <w:t>Preferowane będą projekty zwiększające efektywność energetyczną powyżej 60%, natomiast projekty z zakresu modernizacji energetycznej zwiększające efektywność energetyczną poniżej 25% nie będą kwalifikowały się do dofinansowania.</w:t>
            </w:r>
          </w:p>
          <w:p w:rsidR="00EA5480" w:rsidRDefault="00EA5480" w:rsidP="00EA5480">
            <w:pPr>
              <w:spacing w:after="0" w:line="240" w:lineRule="auto"/>
              <w:rPr>
                <w:rFonts w:eastAsia="Times New Roman"/>
                <w:sz w:val="20"/>
                <w:szCs w:val="20"/>
                <w:lang w:eastAsia="pl-PL"/>
              </w:rPr>
            </w:pPr>
          </w:p>
          <w:p w:rsidR="00EA5480" w:rsidRDefault="00EA5480" w:rsidP="00EA5480">
            <w:pPr>
              <w:spacing w:after="0" w:line="240" w:lineRule="auto"/>
              <w:rPr>
                <w:rFonts w:eastAsia="Times New Roman"/>
                <w:sz w:val="20"/>
                <w:szCs w:val="20"/>
                <w:lang w:eastAsia="pl-PL"/>
              </w:rPr>
            </w:pPr>
            <w:r w:rsidRPr="00EA5480">
              <w:rPr>
                <w:rFonts w:eastAsia="Times New Roman"/>
                <w:b/>
                <w:sz w:val="20"/>
                <w:szCs w:val="20"/>
                <w:lang w:eastAsia="pl-PL"/>
              </w:rPr>
              <w:t>Projekty polegające na szeroko rozumianym pojęciu efektywności energetycznej muszą wynikać z uprzednio przeprowadzonego audytu efektywności energetycznej i/lub audytu energetycznego.</w:t>
            </w:r>
            <w:r w:rsidRPr="00EA5480">
              <w:rPr>
                <w:rFonts w:eastAsia="Times New Roman"/>
                <w:sz w:val="20"/>
                <w:szCs w:val="20"/>
                <w:lang w:eastAsia="pl-PL"/>
              </w:rPr>
              <w:t xml:space="preserve"> Audyt energetyczny musi być wykonany zgodnie z art. 8 oraz załącznikiem VI Dyrektywy 2012/27/UE, na podstawie którego zweryfikowane zostanie ekonomiczne uzasadnienia dla realizacji projektu.</w:t>
            </w:r>
          </w:p>
          <w:p w:rsidR="00EA5480" w:rsidRPr="00EA5480" w:rsidRDefault="00EA5480" w:rsidP="00EA5480">
            <w:pPr>
              <w:spacing w:after="0" w:line="240" w:lineRule="auto"/>
              <w:rPr>
                <w:rFonts w:eastAsia="Times New Roman"/>
                <w:sz w:val="20"/>
                <w:szCs w:val="20"/>
                <w:lang w:eastAsia="pl-PL"/>
              </w:rPr>
            </w:pPr>
          </w:p>
          <w:p w:rsidR="00EA5480" w:rsidRDefault="00EA5480" w:rsidP="00EA5480">
            <w:pPr>
              <w:spacing w:after="0" w:line="240" w:lineRule="auto"/>
              <w:rPr>
                <w:rFonts w:eastAsia="Times New Roman"/>
                <w:b/>
                <w:sz w:val="20"/>
                <w:szCs w:val="20"/>
                <w:lang w:eastAsia="pl-PL"/>
              </w:rPr>
            </w:pPr>
            <w:r w:rsidRPr="00EA5480">
              <w:rPr>
                <w:rFonts w:eastAsia="Times New Roman"/>
                <w:b/>
                <w:sz w:val="20"/>
                <w:szCs w:val="20"/>
                <w:lang w:eastAsia="pl-PL"/>
              </w:rPr>
              <w:t>Inwestycja musi być realizowana na terenie województwa świętokrzyskiego.</w:t>
            </w:r>
          </w:p>
          <w:p w:rsidR="00EA5480" w:rsidRPr="00EA5480" w:rsidRDefault="00EA5480" w:rsidP="00EA5480">
            <w:pPr>
              <w:spacing w:after="0" w:line="240" w:lineRule="auto"/>
              <w:rPr>
                <w:rFonts w:eastAsia="Times New Roman"/>
                <w:b/>
                <w:sz w:val="20"/>
                <w:szCs w:val="20"/>
                <w:lang w:eastAsia="pl-PL"/>
              </w:rPr>
            </w:pPr>
          </w:p>
          <w:p w:rsidR="00EA5480" w:rsidRPr="00EA5480" w:rsidRDefault="00EA5480" w:rsidP="00BC2F4A">
            <w:pPr>
              <w:spacing w:after="0" w:line="240" w:lineRule="auto"/>
              <w:rPr>
                <w:rFonts w:eastAsia="Times New Roman"/>
                <w:sz w:val="20"/>
                <w:szCs w:val="20"/>
                <w:lang w:eastAsia="pl-PL"/>
              </w:rPr>
            </w:pPr>
            <w:r w:rsidRPr="00EA5480">
              <w:rPr>
                <w:rFonts w:eastAsia="Times New Roman"/>
                <w:sz w:val="20"/>
                <w:szCs w:val="20"/>
                <w:lang w:eastAsia="pl-PL"/>
              </w:rPr>
              <w:t xml:space="preserve">Przedsięwzięcie termomodernizacyjne ma prowadzić do zmniejszenia rocznego zapotrzebowania na energię zużywaną na potrzeby ogrzewania i podgrzewania wody użytkowej w budynkach w wysokości co najmniej 25% </w:t>
            </w:r>
            <w:r>
              <w:rPr>
                <w:rFonts w:eastAsia="Times New Roman"/>
                <w:sz w:val="20"/>
                <w:szCs w:val="20"/>
                <w:lang w:eastAsia="pl-PL"/>
              </w:rPr>
              <w:br/>
            </w:r>
            <w:r w:rsidRPr="00EA5480">
              <w:rPr>
                <w:rFonts w:eastAsia="Times New Roman"/>
                <w:sz w:val="20"/>
                <w:szCs w:val="20"/>
                <w:lang w:eastAsia="pl-PL"/>
              </w:rPr>
              <w:t xml:space="preserve">w odniesieniu do stanu istniejącego każdego budynku. </w:t>
            </w:r>
            <w:r>
              <w:rPr>
                <w:rFonts w:eastAsia="Times New Roman"/>
                <w:sz w:val="20"/>
                <w:szCs w:val="20"/>
                <w:lang w:eastAsia="pl-PL"/>
              </w:rPr>
              <w:br/>
            </w:r>
            <w:r w:rsidRPr="00EA5480">
              <w:rPr>
                <w:rFonts w:eastAsia="Times New Roman"/>
                <w:sz w:val="20"/>
                <w:szCs w:val="20"/>
                <w:lang w:eastAsia="pl-PL"/>
              </w:rPr>
              <w:t xml:space="preserve">W przypadku projektów polegających na wdrożeniu rozwiązań zwiększających sprawność energetyczną procesu produkcji warunkiem uzyskania dofinansowania będzie zmniejszenie zapotrzebowania na energię o min 25 %, bez zwiększenia wydajności produkcji.Warunkiem wsparcia projektów dotyczących kompleksowej, głębokiej modernizacji energetycznej budynków będzie również konieczność zastosowania indywidualnych liczników ciepła, ciepłej wody oraz chłodu. Dodatkowo istnieje obowiązek instalacji termostatów i zaworów podpionowych, jeżeli będzie to wynikać z przeprowadzonego audytu energetycznego. Powyższe wydatki będą stanowić koszt kwalifikowany. Wspierane urządzenia do ogrzewania muszą od początku okresu programowania charakteryzować się obowiązującym od końca 2020 r. minimalnym poziomem efektywności energetycznej </w:t>
            </w:r>
            <w:r w:rsidR="000C5F42">
              <w:rPr>
                <w:rFonts w:eastAsia="Times New Roman"/>
                <w:sz w:val="20"/>
                <w:szCs w:val="20"/>
                <w:lang w:eastAsia="pl-PL"/>
              </w:rPr>
              <w:br/>
            </w:r>
            <w:r w:rsidRPr="00EA5480">
              <w:rPr>
                <w:rFonts w:eastAsia="Times New Roman"/>
                <w:sz w:val="20"/>
                <w:szCs w:val="20"/>
                <w:lang w:eastAsia="pl-PL"/>
              </w:rPr>
              <w:t xml:space="preserve">i normami emisji zanieczyszczeń, które zostały określone </w:t>
            </w:r>
            <w:r w:rsidR="000C5F42">
              <w:rPr>
                <w:rFonts w:eastAsia="Times New Roman"/>
                <w:sz w:val="20"/>
                <w:szCs w:val="20"/>
                <w:lang w:eastAsia="pl-PL"/>
              </w:rPr>
              <w:br/>
            </w:r>
            <w:r w:rsidRPr="00EA5480">
              <w:rPr>
                <w:rFonts w:eastAsia="Times New Roman"/>
                <w:sz w:val="20"/>
                <w:szCs w:val="20"/>
                <w:lang w:eastAsia="pl-PL"/>
              </w:rPr>
              <w:t xml:space="preserve">w środkach wykonawczych do dyrektywy 2009/125/WE </w:t>
            </w:r>
            <w:r w:rsidR="000C5F42">
              <w:rPr>
                <w:rFonts w:eastAsia="Times New Roman"/>
                <w:sz w:val="20"/>
                <w:szCs w:val="20"/>
                <w:lang w:eastAsia="pl-PL"/>
              </w:rPr>
              <w:br/>
            </w:r>
            <w:r w:rsidRPr="00EA5480">
              <w:rPr>
                <w:rFonts w:eastAsia="Times New Roman"/>
                <w:sz w:val="20"/>
                <w:szCs w:val="20"/>
                <w:lang w:eastAsia="pl-PL"/>
              </w:rPr>
              <w:t xml:space="preserve">z dnia 21 października 2009 r. ustanawiającej ogólne zasady ustalania wymogów dotyczących Eko projektu dla produktów związanych z energią (kryteria referencyjne dla najlepiej działających urządzeń dostępnych na rynku,) </w:t>
            </w:r>
            <w:r w:rsidR="000C6C72">
              <w:rPr>
                <w:rFonts w:eastAsia="Times New Roman"/>
                <w:sz w:val="20"/>
                <w:szCs w:val="20"/>
                <w:lang w:eastAsia="pl-PL"/>
              </w:rPr>
              <w:br/>
            </w:r>
            <w:r w:rsidRPr="00EA5480">
              <w:rPr>
                <w:rFonts w:eastAsia="Times New Roman"/>
                <w:sz w:val="20"/>
                <w:szCs w:val="20"/>
                <w:lang w:eastAsia="pl-PL"/>
              </w:rPr>
              <w:t>a w szczególności w Rozporządzeniu Komisji (UE) nr 813/2013 w sprawie wykonania ww. dyrektywy.</w:t>
            </w:r>
          </w:p>
          <w:p w:rsidR="002D2A97" w:rsidRDefault="00EA5480" w:rsidP="00F23DCD">
            <w:pPr>
              <w:spacing w:after="0" w:line="240" w:lineRule="auto"/>
              <w:rPr>
                <w:rFonts w:eastAsia="Times New Roman"/>
                <w:sz w:val="20"/>
                <w:szCs w:val="20"/>
                <w:lang w:eastAsia="pl-PL"/>
              </w:rPr>
            </w:pPr>
            <w:r w:rsidRPr="00EA5480">
              <w:rPr>
                <w:rFonts w:eastAsia="Times New Roman"/>
                <w:sz w:val="20"/>
                <w:szCs w:val="20"/>
                <w:lang w:eastAsia="pl-PL"/>
              </w:rPr>
              <w:t xml:space="preserve">W przypadku działań/rozwiązań związanych z wymianą </w:t>
            </w:r>
            <w:r w:rsidRPr="00EA5480">
              <w:rPr>
                <w:rFonts w:eastAsia="Times New Roman"/>
                <w:sz w:val="20"/>
                <w:szCs w:val="20"/>
                <w:lang w:eastAsia="pl-PL"/>
              </w:rPr>
              <w:lastRenderedPageBreak/>
              <w:t>indywidualnego źródła ciepła na zasilane paliwem gazowym lub biomasą konieczne jest uzyskanie redukcji emisji CO2,o co najmniej 30% w odniesieniu do stanu istniejącego (wyjściowego).</w:t>
            </w:r>
          </w:p>
          <w:p w:rsidR="00DE7917" w:rsidRDefault="00DE7917" w:rsidP="00F23DCD">
            <w:pPr>
              <w:spacing w:after="0" w:line="240" w:lineRule="auto"/>
              <w:rPr>
                <w:rFonts w:eastAsia="Times New Roman"/>
                <w:sz w:val="20"/>
                <w:szCs w:val="20"/>
                <w:lang w:eastAsia="pl-PL"/>
              </w:rPr>
            </w:pPr>
          </w:p>
          <w:p w:rsidR="00DE7917" w:rsidRPr="00DE7917" w:rsidRDefault="00DE7917" w:rsidP="00DE7917">
            <w:pPr>
              <w:spacing w:after="0" w:line="240" w:lineRule="auto"/>
              <w:rPr>
                <w:rFonts w:eastAsia="Times New Roman"/>
                <w:sz w:val="20"/>
                <w:szCs w:val="20"/>
                <w:lang w:eastAsia="pl-PL"/>
              </w:rPr>
            </w:pPr>
            <w:r w:rsidRPr="00DE7917">
              <w:rPr>
                <w:rFonts w:eastAsia="Times New Roman"/>
                <w:sz w:val="20"/>
                <w:szCs w:val="20"/>
                <w:lang w:eastAsia="pl-PL"/>
              </w:rPr>
              <w:t xml:space="preserve">Natomiast projekty dot. wymiany indywidualnych pieców </w:t>
            </w:r>
            <w:r>
              <w:rPr>
                <w:rFonts w:eastAsia="Times New Roman"/>
                <w:sz w:val="20"/>
                <w:szCs w:val="20"/>
                <w:lang w:eastAsia="pl-PL"/>
              </w:rPr>
              <w:br/>
            </w:r>
            <w:r w:rsidRPr="00DE7917">
              <w:rPr>
                <w:rFonts w:eastAsia="Times New Roman"/>
                <w:sz w:val="20"/>
                <w:szCs w:val="20"/>
                <w:lang w:eastAsia="pl-PL"/>
              </w:rPr>
              <w:t xml:space="preserve">i mikrokogeneracji muszą skutkować znaczną redukcją CO2 </w:t>
            </w:r>
            <w:r>
              <w:rPr>
                <w:rFonts w:eastAsia="Times New Roman"/>
                <w:sz w:val="20"/>
                <w:szCs w:val="20"/>
                <w:lang w:eastAsia="pl-PL"/>
              </w:rPr>
              <w:br/>
            </w:r>
            <w:r w:rsidRPr="00DE7917">
              <w:rPr>
                <w:rFonts w:eastAsia="Times New Roman"/>
                <w:sz w:val="20"/>
                <w:szCs w:val="20"/>
                <w:lang w:eastAsia="pl-PL"/>
              </w:rPr>
              <w:t>w odniesieniu do istniejących instalacji, tj. o co najmniej 30% w przypadku zamiany spalanego paliwa. W przypadku wymiany indywidualnego źródła ciepła na źródło opalane paliwem gazowym lub biomasą, możliwe jest wsparcie tylko takich budynków, w których wraz z wymianą źródła ciepła przeprowadza się jednocześnie termomodernizację (rozumianą jako poprawa izolacyjności przegród budowlanych w celu zmniejszenia zapotrzebowania na energię) lub taka modernizacja została już wykonana (spełnienie wymagań Dyrektywy 2010/31/UE).</w:t>
            </w:r>
          </w:p>
          <w:p w:rsidR="00DE7917" w:rsidRDefault="00DE7917" w:rsidP="00DE7917">
            <w:pPr>
              <w:spacing w:after="0" w:line="240" w:lineRule="auto"/>
              <w:rPr>
                <w:rFonts w:eastAsia="Times New Roman"/>
                <w:sz w:val="20"/>
                <w:szCs w:val="20"/>
                <w:lang w:eastAsia="pl-PL"/>
              </w:rPr>
            </w:pPr>
            <w:r w:rsidRPr="00DE7917">
              <w:rPr>
                <w:rFonts w:eastAsia="Times New Roman"/>
                <w:sz w:val="20"/>
                <w:szCs w:val="20"/>
                <w:lang w:eastAsia="pl-PL"/>
              </w:rPr>
              <w:t xml:space="preserve">Projekt musi również być zgodny z „Programem ochrony powietrza dla województwa świętokrzyskiego” oraz wykazywać zdolność do adaptacji do zmian klimatu </w:t>
            </w:r>
            <w:r w:rsidR="000C6C72">
              <w:rPr>
                <w:rFonts w:eastAsia="Times New Roman"/>
                <w:sz w:val="20"/>
                <w:szCs w:val="20"/>
                <w:lang w:eastAsia="pl-PL"/>
              </w:rPr>
              <w:br/>
            </w:r>
            <w:r w:rsidRPr="00DE7917">
              <w:rPr>
                <w:rFonts w:eastAsia="Times New Roman"/>
                <w:sz w:val="20"/>
                <w:szCs w:val="20"/>
                <w:lang w:eastAsia="pl-PL"/>
              </w:rPr>
              <w:t>i reagowania na ryzyko powodziowe zgodnie z dyrektywą 2007/60/WE.</w:t>
            </w:r>
          </w:p>
          <w:p w:rsidR="00BC2F4A" w:rsidRPr="00AC0268" w:rsidRDefault="00BC2F4A" w:rsidP="00F23DCD">
            <w:pPr>
              <w:spacing w:after="0" w:line="240" w:lineRule="auto"/>
              <w:rPr>
                <w:rFonts w:eastAsia="Times New Roman"/>
                <w:sz w:val="20"/>
                <w:szCs w:val="20"/>
                <w:lang w:eastAsia="pl-PL"/>
              </w:rPr>
            </w:pPr>
          </w:p>
        </w:tc>
      </w:tr>
      <w:tr w:rsidR="002D2A97" w:rsidRPr="002D2A97" w:rsidTr="00E9328A">
        <w:trPr>
          <w:trHeight w:val="507"/>
        </w:trPr>
        <w:tc>
          <w:tcPr>
            <w:tcW w:w="1310" w:type="pct"/>
            <w:shd w:val="clear" w:color="auto" w:fill="auto"/>
          </w:tcPr>
          <w:p w:rsidR="002D2A97" w:rsidRPr="00AC0268" w:rsidRDefault="002D2A97" w:rsidP="00D25451">
            <w:pPr>
              <w:numPr>
                <w:ilvl w:val="0"/>
                <w:numId w:val="596"/>
              </w:numPr>
              <w:spacing w:after="0" w:line="240" w:lineRule="auto"/>
              <w:ind w:left="460" w:hanging="426"/>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A057DB" w:rsidRPr="00D870BF" w:rsidRDefault="00A057DB" w:rsidP="00D25451">
            <w:pPr>
              <w:pStyle w:val="Akapitzlist"/>
              <w:numPr>
                <w:ilvl w:val="0"/>
                <w:numId w:val="741"/>
              </w:numPr>
              <w:spacing w:after="0" w:line="240" w:lineRule="auto"/>
              <w:ind w:left="259" w:hanging="259"/>
              <w:rPr>
                <w:rFonts w:eastAsia="Times New Roman"/>
                <w:sz w:val="20"/>
                <w:szCs w:val="20"/>
                <w:lang w:eastAsia="pl-PL"/>
              </w:rPr>
            </w:pPr>
            <w:r w:rsidRPr="00D870BF">
              <w:rPr>
                <w:rFonts w:eastAsia="Times New Roman"/>
                <w:sz w:val="20"/>
                <w:szCs w:val="20"/>
                <w:lang w:eastAsia="pl-PL"/>
              </w:rPr>
              <w:t>mikro, małe oraz średnie przedsiębiorstwa (definiowane według załącznika nr I do Rozporządzenia Komisji (UE) NR 651/2014 z dnia 17 czerwca 2014 r. uznające niektóre rodzaje pomocy za zgodne z rynkiem wewnętrznym w zastosowaniu art. 107 i 108 Traktatu (Dz. Urz. UE L 187 z 26.06.2014)</w:t>
            </w:r>
          </w:p>
          <w:p w:rsidR="00D870BF" w:rsidRDefault="00D870BF" w:rsidP="00A057DB">
            <w:pPr>
              <w:spacing w:after="0" w:line="240" w:lineRule="auto"/>
              <w:rPr>
                <w:rFonts w:eastAsia="Times New Roman"/>
                <w:sz w:val="20"/>
                <w:szCs w:val="20"/>
                <w:lang w:eastAsia="pl-PL"/>
              </w:rPr>
            </w:pPr>
          </w:p>
          <w:p w:rsidR="00A057DB" w:rsidRPr="00A057DB" w:rsidRDefault="00A057DB" w:rsidP="00A057DB">
            <w:pPr>
              <w:spacing w:after="0" w:line="240" w:lineRule="auto"/>
              <w:rPr>
                <w:rFonts w:eastAsia="Times New Roman"/>
                <w:sz w:val="20"/>
                <w:szCs w:val="20"/>
                <w:lang w:eastAsia="pl-PL"/>
              </w:rPr>
            </w:pPr>
            <w:r w:rsidRPr="00A057DB">
              <w:rPr>
                <w:rFonts w:eastAsia="Times New Roman"/>
                <w:sz w:val="20"/>
                <w:szCs w:val="20"/>
                <w:lang w:eastAsia="pl-PL"/>
              </w:rPr>
              <w:t xml:space="preserve">Zgodnie z zapisami pkt (13) i (14) </w:t>
            </w:r>
            <w:r w:rsidRPr="00A057DB">
              <w:rPr>
                <w:rFonts w:eastAsia="Times New Roman"/>
                <w:i/>
                <w:sz w:val="20"/>
                <w:szCs w:val="20"/>
                <w:lang w:eastAsia="pl-PL"/>
              </w:rPr>
              <w:t>Rozporządzenia Komisji (UE) nr 651/2014 z dnia 17 czerwca 2014 r.</w:t>
            </w:r>
            <w:r w:rsidRPr="00A057DB">
              <w:rPr>
                <w:rFonts w:eastAsia="Times New Roman"/>
                <w:sz w:val="20"/>
                <w:szCs w:val="20"/>
                <w:lang w:eastAsia="pl-PL"/>
              </w:rPr>
              <w:t xml:space="preserve"> z możliwości ubiegania się o dofinansowanie wykluczeni są beneficjenci na których ciąży obowiązek zwrotu pomocy wynikający </w:t>
            </w:r>
            <w:r w:rsidR="00D870BF">
              <w:rPr>
                <w:rFonts w:eastAsia="Times New Roman"/>
                <w:sz w:val="20"/>
                <w:szCs w:val="20"/>
                <w:lang w:eastAsia="pl-PL"/>
              </w:rPr>
              <w:br/>
            </w:r>
            <w:r w:rsidRPr="00A057DB">
              <w:rPr>
                <w:rFonts w:eastAsia="Times New Roman"/>
                <w:sz w:val="20"/>
                <w:szCs w:val="20"/>
                <w:lang w:eastAsia="pl-PL"/>
              </w:rPr>
              <w:t>z wcześniejszej decyzji komisji uznającej pomoc za niezgodna z prawem oraz z rynkiem wewnętrznym - widniejący w Rejestrze Podmiotów Wykluczonych prowadzonym przez Ministra Finansów.</w:t>
            </w:r>
          </w:p>
          <w:p w:rsidR="002D2A97" w:rsidRPr="00AC0268" w:rsidRDefault="00A057DB" w:rsidP="00A057DB">
            <w:pPr>
              <w:spacing w:after="0" w:line="240" w:lineRule="auto"/>
              <w:rPr>
                <w:rFonts w:eastAsia="Times New Roman"/>
                <w:sz w:val="20"/>
                <w:szCs w:val="20"/>
                <w:lang w:eastAsia="pl-PL"/>
              </w:rPr>
            </w:pPr>
            <w:r w:rsidRPr="00A057DB">
              <w:rPr>
                <w:rFonts w:eastAsia="Times New Roman"/>
                <w:sz w:val="20"/>
                <w:szCs w:val="20"/>
                <w:lang w:eastAsia="pl-PL"/>
              </w:rPr>
              <w:t xml:space="preserve">Pomoc nie będzie udzielana również przedsiębiorcom znajdującym się w trudnej sytuacji na podstawie zapisów art.2 ust.18 </w:t>
            </w:r>
            <w:r w:rsidRPr="00A057DB">
              <w:rPr>
                <w:rFonts w:eastAsia="Times New Roman"/>
                <w:i/>
                <w:sz w:val="20"/>
                <w:szCs w:val="20"/>
                <w:lang w:eastAsia="pl-PL"/>
              </w:rPr>
              <w:t>Rozporządzenia Komisji (UE) nr 651/2014 z dnia 17 czerwca 2014 r.</w:t>
            </w:r>
          </w:p>
        </w:tc>
      </w:tr>
      <w:tr w:rsidR="002D2A97" w:rsidRPr="002D2A97" w:rsidTr="00E9328A">
        <w:trPr>
          <w:trHeight w:val="839"/>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vMerge w:val="restar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2"/>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2D2A97" w:rsidTr="00E9328A">
        <w:trPr>
          <w:trHeight w:val="57"/>
        </w:trPr>
        <w:tc>
          <w:tcPr>
            <w:tcW w:w="1310" w:type="pct"/>
            <w:vMerge/>
            <w:shd w:val="clear" w:color="auto" w:fill="auto"/>
          </w:tcPr>
          <w:p w:rsidR="002D2A97" w:rsidRPr="00AC0268" w:rsidRDefault="002D2A97" w:rsidP="00D25451">
            <w:pPr>
              <w:numPr>
                <w:ilvl w:val="0"/>
                <w:numId w:val="596"/>
              </w:numPr>
              <w:spacing w:after="0" w:line="360" w:lineRule="auto"/>
              <w:rPr>
                <w:rFonts w:eastAsia="Times New Roman"/>
                <w:sz w:val="20"/>
                <w:szCs w:val="20"/>
                <w:lang w:eastAsia="pl-PL"/>
              </w:rPr>
            </w:pPr>
          </w:p>
        </w:tc>
        <w:tc>
          <w:tcPr>
            <w:tcW w:w="1037"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360" w:lineRule="auto"/>
              <w:rPr>
                <w:rFonts w:eastAsia="Times New Roman"/>
                <w:b/>
                <w:sz w:val="20"/>
                <w:szCs w:val="20"/>
                <w:lang w:eastAsia="pl-PL"/>
              </w:rPr>
            </w:pPr>
            <w:r w:rsidRPr="00AC0268">
              <w:rPr>
                <w:rFonts w:eastAsia="Times New Roman"/>
                <w:b/>
                <w:sz w:val="20"/>
                <w:szCs w:val="20"/>
                <w:lang w:eastAsia="pl-PL"/>
              </w:rPr>
              <w:t>20 453 874,00</w:t>
            </w:r>
          </w:p>
        </w:tc>
      </w:tr>
      <w:tr w:rsidR="002D2A97" w:rsidRPr="002D2A97" w:rsidTr="00E9328A">
        <w:trPr>
          <w:trHeight w:val="168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w:t>
            </w:r>
            <w:r w:rsidR="00686618" w:rsidRPr="00AC0268">
              <w:rPr>
                <w:rFonts w:eastAsia="Times New Roman"/>
                <w:sz w:val="20"/>
                <w:szCs w:val="20"/>
                <w:lang w:eastAsia="pl-PL"/>
              </w:rPr>
              <w:br/>
            </w:r>
            <w:r w:rsidRPr="00AC0268">
              <w:rPr>
                <w:rFonts w:eastAsia="Times New Roman"/>
                <w:sz w:val="20"/>
                <w:szCs w:val="20"/>
                <w:lang w:eastAsia="pl-PL"/>
              </w:rPr>
              <w:t xml:space="preserve">z innymi PO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759"/>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1266"/>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Konkursowy</w:t>
            </w:r>
          </w:p>
          <w:p w:rsidR="002D2A97" w:rsidRPr="00AC0268" w:rsidRDefault="002D2A97" w:rsidP="000A59BA">
            <w:pPr>
              <w:spacing w:after="0" w:line="240" w:lineRule="auto"/>
              <w:rPr>
                <w:rFonts w:eastAsia="Times New Roman"/>
                <w:sz w:val="20"/>
                <w:szCs w:val="20"/>
                <w:lang w:eastAsia="pl-PL"/>
              </w:rPr>
            </w:pPr>
          </w:p>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Instytucja Zarządzająca</w:t>
            </w:r>
          </w:p>
        </w:tc>
      </w:tr>
      <w:tr w:rsidR="002D2A97" w:rsidRPr="002D2A97" w:rsidTr="00686618">
        <w:trPr>
          <w:trHeight w:val="4948"/>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061E48" w:rsidRPr="00061E48" w:rsidRDefault="00061E48" w:rsidP="00061E48">
            <w:pPr>
              <w:spacing w:after="0" w:line="240" w:lineRule="auto"/>
              <w:rPr>
                <w:rFonts w:eastAsia="Times New Roman"/>
                <w:sz w:val="20"/>
                <w:szCs w:val="20"/>
                <w:lang w:eastAsia="pl-PL"/>
              </w:rPr>
            </w:pPr>
            <w:r w:rsidRPr="00061E48">
              <w:rPr>
                <w:rFonts w:eastAsia="Times New Roman"/>
                <w:sz w:val="20"/>
                <w:szCs w:val="20"/>
                <w:lang w:eastAsia="pl-PL"/>
              </w:rPr>
              <w:t>Zgodnie z:</w:t>
            </w:r>
          </w:p>
          <w:p w:rsidR="00061E48" w:rsidRDefault="00061E48" w:rsidP="00D25451">
            <w:pPr>
              <w:pStyle w:val="Akapitzlist"/>
              <w:numPr>
                <w:ilvl w:val="0"/>
                <w:numId w:val="742"/>
              </w:numPr>
              <w:spacing w:after="0" w:line="240" w:lineRule="auto"/>
              <w:ind w:left="259" w:hanging="259"/>
              <w:rPr>
                <w:rFonts w:eastAsia="Times New Roman"/>
                <w:sz w:val="20"/>
                <w:szCs w:val="20"/>
                <w:lang w:eastAsia="pl-PL"/>
              </w:rPr>
            </w:pPr>
            <w:r w:rsidRPr="00061E48">
              <w:rPr>
                <w:rFonts w:eastAsia="Times New Roman"/>
                <w:sz w:val="20"/>
                <w:szCs w:val="20"/>
                <w:lang w:eastAsia="pl-PL"/>
              </w:rPr>
              <w:t xml:space="preserve">Wytycznymi w zakresie kwalifikowalności wydatków </w:t>
            </w:r>
            <w:r w:rsidR="000C6C72">
              <w:rPr>
                <w:rFonts w:eastAsia="Times New Roman"/>
                <w:sz w:val="20"/>
                <w:szCs w:val="20"/>
                <w:lang w:eastAsia="pl-PL"/>
              </w:rPr>
              <w:br/>
            </w:r>
            <w:r w:rsidRPr="00061E48">
              <w:rPr>
                <w:rFonts w:eastAsia="Times New Roman"/>
                <w:sz w:val="20"/>
                <w:szCs w:val="20"/>
                <w:lang w:eastAsia="pl-PL"/>
              </w:rPr>
              <w:t>w ramach Europejskiego Funduszu Rozwoju Regionalnego, Europejskiego Funduszu Społecznego oraz Funduszu Spójności na lata 2014-2020.</w:t>
            </w:r>
          </w:p>
          <w:p w:rsidR="00061E48" w:rsidRPr="00061E48" w:rsidRDefault="00061E48" w:rsidP="00D25451">
            <w:pPr>
              <w:pStyle w:val="Akapitzlist"/>
              <w:numPr>
                <w:ilvl w:val="0"/>
                <w:numId w:val="742"/>
              </w:numPr>
              <w:spacing w:after="0" w:line="240" w:lineRule="auto"/>
              <w:ind w:left="259" w:hanging="259"/>
              <w:rPr>
                <w:rFonts w:eastAsia="Times New Roman"/>
                <w:sz w:val="20"/>
                <w:szCs w:val="20"/>
                <w:lang w:eastAsia="pl-PL"/>
              </w:rPr>
            </w:pPr>
            <w:r w:rsidRPr="00061E48">
              <w:rPr>
                <w:rFonts w:eastAsia="Times New Roman"/>
                <w:sz w:val="20"/>
                <w:szCs w:val="20"/>
                <w:lang w:eastAsia="pl-PL"/>
              </w:rPr>
              <w:t xml:space="preserve">Rozporządzeniem Komisji (UE) nr 651/2014 z dnia 17 czerwca 2014 r. uznające niektóre rodzaje pomocy za zgodne z rynkiem wewnętrznym zastosowaniu art. 107 </w:t>
            </w:r>
            <w:r w:rsidR="000C6C72">
              <w:rPr>
                <w:rFonts w:eastAsia="Times New Roman"/>
                <w:sz w:val="20"/>
                <w:szCs w:val="20"/>
                <w:lang w:eastAsia="pl-PL"/>
              </w:rPr>
              <w:br/>
            </w:r>
            <w:r w:rsidRPr="00061E48">
              <w:rPr>
                <w:rFonts w:eastAsia="Times New Roman"/>
                <w:sz w:val="20"/>
                <w:szCs w:val="20"/>
                <w:lang w:eastAsia="pl-PL"/>
              </w:rPr>
              <w:t>i 108 Traktatu i innymi odpowiednimi rozporządzeniami.</w:t>
            </w:r>
          </w:p>
          <w:p w:rsidR="00061E48" w:rsidRDefault="00061E48" w:rsidP="00061E48">
            <w:pPr>
              <w:spacing w:after="0" w:line="240" w:lineRule="auto"/>
              <w:rPr>
                <w:rFonts w:eastAsia="Times New Roman"/>
                <w:sz w:val="20"/>
                <w:szCs w:val="20"/>
                <w:lang w:eastAsia="pl-PL"/>
              </w:rPr>
            </w:pPr>
          </w:p>
          <w:p w:rsidR="00061E48" w:rsidRPr="00061E48" w:rsidRDefault="00061E48" w:rsidP="00061E48">
            <w:pPr>
              <w:spacing w:after="0" w:line="240" w:lineRule="auto"/>
              <w:rPr>
                <w:rFonts w:eastAsia="Times New Roman"/>
                <w:b/>
                <w:sz w:val="20"/>
                <w:szCs w:val="20"/>
                <w:lang w:eastAsia="pl-PL"/>
              </w:rPr>
            </w:pPr>
            <w:r w:rsidRPr="00061E48">
              <w:rPr>
                <w:rFonts w:eastAsia="Times New Roman"/>
                <w:sz w:val="20"/>
                <w:szCs w:val="20"/>
                <w:lang w:eastAsia="pl-PL"/>
              </w:rPr>
              <w:t xml:space="preserve">Warunkiem uzyskania wsparcia w ramach projektów dotyczących głębokiej, kompleksowej modernizacji energetycznej jest uzyskanie </w:t>
            </w:r>
            <w:r w:rsidRPr="00061E48">
              <w:rPr>
                <w:rFonts w:eastAsia="Times New Roman"/>
                <w:b/>
                <w:sz w:val="20"/>
                <w:szCs w:val="20"/>
                <w:lang w:eastAsia="pl-PL"/>
              </w:rPr>
              <w:t>zwiększenia efektywności energetycznej o min. 25 % i więcej.</w:t>
            </w:r>
          </w:p>
          <w:p w:rsidR="00061E48" w:rsidRPr="00061E48" w:rsidRDefault="00061E48" w:rsidP="00061E48">
            <w:pPr>
              <w:spacing w:after="0" w:line="240" w:lineRule="auto"/>
              <w:rPr>
                <w:rFonts w:eastAsia="Times New Roman"/>
                <w:sz w:val="20"/>
                <w:szCs w:val="20"/>
                <w:lang w:eastAsia="pl-PL"/>
              </w:rPr>
            </w:pPr>
          </w:p>
          <w:p w:rsidR="00061E48" w:rsidRPr="00061E48" w:rsidRDefault="00061E48" w:rsidP="00061E48">
            <w:pPr>
              <w:spacing w:after="0" w:line="240" w:lineRule="auto"/>
              <w:rPr>
                <w:rFonts w:eastAsia="Times New Roman"/>
                <w:sz w:val="20"/>
                <w:szCs w:val="20"/>
                <w:lang w:eastAsia="pl-PL"/>
              </w:rPr>
            </w:pPr>
            <w:r w:rsidRPr="00061E48">
              <w:rPr>
                <w:rFonts w:eastAsia="Times New Roman"/>
                <w:sz w:val="20"/>
                <w:szCs w:val="20"/>
                <w:lang w:eastAsia="pl-PL"/>
              </w:rPr>
              <w:t>Warunkiem wsparcia projektów dotyczących kompleksowej, głębokiej modernizacji energetycznej budynków będzie również konieczność zastosowania indywidualnych liczników ciepła, ciepłej wody oraz chłodu.</w:t>
            </w:r>
          </w:p>
          <w:p w:rsidR="002D2A97" w:rsidRPr="00AC0268" w:rsidRDefault="00061E48" w:rsidP="00061E48">
            <w:pPr>
              <w:spacing w:after="0" w:line="240" w:lineRule="auto"/>
              <w:rPr>
                <w:rFonts w:eastAsia="Times New Roman"/>
                <w:sz w:val="20"/>
                <w:szCs w:val="20"/>
                <w:lang w:eastAsia="pl-PL"/>
              </w:rPr>
            </w:pPr>
            <w:r w:rsidRPr="00061E48">
              <w:rPr>
                <w:rFonts w:eastAsia="Times New Roman"/>
                <w:sz w:val="20"/>
                <w:szCs w:val="20"/>
                <w:lang w:eastAsia="pl-PL"/>
              </w:rPr>
              <w:t xml:space="preserve">Dodatkowo istnieje obowiązek instalacji termostatów </w:t>
            </w:r>
            <w:r w:rsidR="000C5F42">
              <w:rPr>
                <w:rFonts w:eastAsia="Times New Roman"/>
                <w:sz w:val="20"/>
                <w:szCs w:val="20"/>
                <w:lang w:eastAsia="pl-PL"/>
              </w:rPr>
              <w:br/>
            </w:r>
            <w:r w:rsidRPr="00061E48">
              <w:rPr>
                <w:rFonts w:eastAsia="Times New Roman"/>
                <w:sz w:val="20"/>
                <w:szCs w:val="20"/>
                <w:lang w:eastAsia="pl-PL"/>
              </w:rPr>
              <w:t xml:space="preserve">i zaworów podpionowych, jeżeli będzie to wynikać </w:t>
            </w:r>
            <w:r w:rsidR="000C5F42">
              <w:rPr>
                <w:rFonts w:eastAsia="Times New Roman"/>
                <w:sz w:val="20"/>
                <w:szCs w:val="20"/>
                <w:lang w:eastAsia="pl-PL"/>
              </w:rPr>
              <w:br/>
            </w:r>
            <w:r w:rsidRPr="00061E48">
              <w:rPr>
                <w:rFonts w:eastAsia="Times New Roman"/>
                <w:sz w:val="20"/>
                <w:szCs w:val="20"/>
                <w:lang w:eastAsia="pl-PL"/>
              </w:rPr>
              <w:t>z przeprowadzonego audytu energetycznego.</w:t>
            </w:r>
          </w:p>
        </w:tc>
      </w:tr>
      <w:tr w:rsidR="002D2A97" w:rsidRPr="002D2A97" w:rsidTr="00686618">
        <w:trPr>
          <w:trHeight w:val="992"/>
        </w:trPr>
        <w:tc>
          <w:tcPr>
            <w:tcW w:w="1310" w:type="pct"/>
            <w:shd w:val="clear" w:color="auto" w:fill="auto"/>
          </w:tcPr>
          <w:p w:rsidR="002D2A97" w:rsidRPr="00AC0268" w:rsidRDefault="002D2A97" w:rsidP="00D25451">
            <w:pPr>
              <w:numPr>
                <w:ilvl w:val="0"/>
                <w:numId w:val="596"/>
              </w:numPr>
              <w:spacing w:after="0" w:line="240" w:lineRule="auto"/>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Nie dotyczy</w:t>
            </w:r>
          </w:p>
          <w:p w:rsidR="002D2A97" w:rsidRPr="00AC0268" w:rsidRDefault="002D2A97" w:rsidP="000A59BA">
            <w:pPr>
              <w:spacing w:after="0" w:line="240" w:lineRule="auto"/>
              <w:rPr>
                <w:rFonts w:eastAsia="Times New Roman"/>
                <w:sz w:val="20"/>
                <w:szCs w:val="20"/>
                <w:lang w:eastAsia="pl-PL"/>
              </w:rPr>
            </w:pPr>
          </w:p>
        </w:tc>
      </w:tr>
      <w:tr w:rsidR="002D2A97" w:rsidRPr="002D2A97" w:rsidTr="00686618">
        <w:trPr>
          <w:trHeight w:val="140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2D2A97" w:rsidTr="00686618">
        <w:trPr>
          <w:trHeight w:val="1035"/>
        </w:trPr>
        <w:tc>
          <w:tcPr>
            <w:tcW w:w="1310" w:type="pct"/>
            <w:shd w:val="clear" w:color="auto" w:fill="auto"/>
          </w:tcPr>
          <w:p w:rsidR="002D2A97" w:rsidRPr="00AC0268" w:rsidRDefault="00686618"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061E48" w:rsidRPr="00061E48" w:rsidRDefault="00061E48" w:rsidP="00061E48">
            <w:pPr>
              <w:spacing w:after="0" w:line="240" w:lineRule="auto"/>
              <w:rPr>
                <w:rFonts w:eastAsia="Times New Roman"/>
                <w:sz w:val="20"/>
                <w:szCs w:val="20"/>
                <w:lang w:eastAsia="pl-PL"/>
              </w:rPr>
            </w:pPr>
            <w:r w:rsidRPr="00061E48">
              <w:rPr>
                <w:rFonts w:eastAsia="Times New Roman"/>
                <w:sz w:val="20"/>
                <w:szCs w:val="20"/>
                <w:lang w:eastAsia="pl-PL"/>
              </w:rPr>
              <w:t xml:space="preserve">Dochód w projekcie uwzględniany będzie zgodnie </w:t>
            </w:r>
            <w:r w:rsidR="000C6C72">
              <w:rPr>
                <w:rFonts w:eastAsia="Times New Roman"/>
                <w:sz w:val="20"/>
                <w:szCs w:val="20"/>
                <w:lang w:eastAsia="pl-PL"/>
              </w:rPr>
              <w:br/>
            </w:r>
            <w:r w:rsidRPr="00061E48">
              <w:rPr>
                <w:rFonts w:eastAsia="Times New Roman"/>
                <w:sz w:val="20"/>
                <w:szCs w:val="20"/>
                <w:lang w:eastAsia="pl-PL"/>
              </w:rPr>
              <w:t>z zapisami:</w:t>
            </w:r>
          </w:p>
          <w:p w:rsidR="00061E48" w:rsidRDefault="00061E48" w:rsidP="00D25451">
            <w:pPr>
              <w:pStyle w:val="Akapitzlist"/>
              <w:numPr>
                <w:ilvl w:val="0"/>
                <w:numId w:val="741"/>
              </w:numPr>
              <w:spacing w:after="0" w:line="240" w:lineRule="auto"/>
              <w:ind w:left="259" w:hanging="259"/>
              <w:rPr>
                <w:rFonts w:eastAsia="Times New Roman"/>
                <w:sz w:val="20"/>
                <w:szCs w:val="20"/>
                <w:lang w:eastAsia="pl-PL"/>
              </w:rPr>
            </w:pPr>
            <w:r w:rsidRPr="00061E48">
              <w:rPr>
                <w:rFonts w:eastAsia="Times New Roman"/>
                <w:sz w:val="20"/>
                <w:szCs w:val="20"/>
                <w:lang w:eastAsia="pl-PL"/>
              </w:rPr>
              <w:t xml:space="preserve">Rozporządzenia Parlamentu Europejskiego i Rady (UE) </w:t>
            </w:r>
            <w:r w:rsidR="00084F67">
              <w:rPr>
                <w:rFonts w:eastAsia="Times New Roman"/>
                <w:sz w:val="20"/>
                <w:szCs w:val="20"/>
                <w:lang w:eastAsia="pl-PL"/>
              </w:rPr>
              <w:br/>
            </w:r>
            <w:r w:rsidRPr="00061E48">
              <w:rPr>
                <w:rFonts w:eastAsia="Times New Roman"/>
                <w:sz w:val="20"/>
                <w:szCs w:val="20"/>
                <w:lang w:eastAsia="pl-PL"/>
              </w:rPr>
              <w:t>nr 1303/2013,</w:t>
            </w:r>
          </w:p>
          <w:p w:rsidR="00061E48" w:rsidRDefault="00061E48" w:rsidP="00D25451">
            <w:pPr>
              <w:pStyle w:val="Akapitzlist"/>
              <w:numPr>
                <w:ilvl w:val="0"/>
                <w:numId w:val="741"/>
              </w:numPr>
              <w:spacing w:after="0" w:line="240" w:lineRule="auto"/>
              <w:ind w:left="259" w:hanging="259"/>
              <w:rPr>
                <w:rFonts w:eastAsia="Times New Roman"/>
                <w:sz w:val="20"/>
                <w:szCs w:val="20"/>
                <w:lang w:eastAsia="pl-PL"/>
              </w:rPr>
            </w:pPr>
            <w:r w:rsidRPr="00061E48">
              <w:rPr>
                <w:rFonts w:eastAsia="Times New Roman"/>
                <w:sz w:val="20"/>
                <w:szCs w:val="20"/>
                <w:lang w:eastAsia="pl-PL"/>
              </w:rPr>
              <w:t xml:space="preserve">Rozporządzenia Delegowanego Komisji (UE) nr 480/2014 z dnia 3 marca 2014 r. uzupełniającego rozporządzenie Parlamentu Europejskiego i Rady (UE) nr 1303/2013 </w:t>
            </w:r>
            <w:r w:rsidRPr="00061E48">
              <w:rPr>
                <w:rFonts w:eastAsia="Times New Roman"/>
                <w:sz w:val="20"/>
                <w:szCs w:val="20"/>
                <w:lang w:eastAsia="pl-PL"/>
              </w:rPr>
              <w:lastRenderedPageBreak/>
              <w:t>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2D2A97" w:rsidRPr="00061E48" w:rsidRDefault="00061E48" w:rsidP="00D25451">
            <w:pPr>
              <w:pStyle w:val="Akapitzlist"/>
              <w:numPr>
                <w:ilvl w:val="0"/>
                <w:numId w:val="741"/>
              </w:numPr>
              <w:spacing w:after="0" w:line="240" w:lineRule="auto"/>
              <w:ind w:left="259" w:hanging="259"/>
              <w:rPr>
                <w:rFonts w:eastAsia="Times New Roman"/>
                <w:sz w:val="20"/>
                <w:szCs w:val="20"/>
                <w:lang w:eastAsia="pl-PL"/>
              </w:rPr>
            </w:pPr>
            <w:r w:rsidRPr="00061E48">
              <w:rPr>
                <w:rFonts w:eastAsia="Times New Roman"/>
                <w:sz w:val="20"/>
                <w:szCs w:val="20"/>
                <w:lang w:eastAsia="pl-PL"/>
              </w:rPr>
              <w:t xml:space="preserve">oraz Wytycznymi w zakresie zagadnień związanych </w:t>
            </w:r>
            <w:r w:rsidR="00084F67">
              <w:rPr>
                <w:rFonts w:eastAsia="Times New Roman"/>
                <w:sz w:val="20"/>
                <w:szCs w:val="20"/>
                <w:lang w:eastAsia="pl-PL"/>
              </w:rPr>
              <w:br/>
            </w:r>
            <w:r w:rsidRPr="00061E48">
              <w:rPr>
                <w:rFonts w:eastAsia="Times New Roman"/>
                <w:sz w:val="20"/>
                <w:szCs w:val="20"/>
                <w:lang w:eastAsia="pl-PL"/>
              </w:rPr>
              <w:t>z przygotowaniem projektów inwestycyjnych, w tym projektów generujących dochód i projektów hybrydowych na lata 2014-2020.</w:t>
            </w:r>
          </w:p>
        </w:tc>
      </w:tr>
      <w:tr w:rsidR="002D2A97" w:rsidRPr="002D2A97" w:rsidTr="00686618">
        <w:trPr>
          <w:trHeight w:val="270"/>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Warunki stosowania uproszczonych form rozliczania wydatków i planowany zakres systemu zaliczek</w:t>
            </w:r>
          </w:p>
        </w:tc>
        <w:tc>
          <w:tcPr>
            <w:tcW w:w="1037" w:type="pct"/>
            <w:shd w:val="clear" w:color="auto" w:fill="auto"/>
          </w:tcPr>
          <w:p w:rsidR="002D2A97" w:rsidRPr="00AC0268" w:rsidRDefault="002D2A97" w:rsidP="000A59BA">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061E48" w:rsidRPr="00AC0268" w:rsidRDefault="00061E48" w:rsidP="00061E48">
            <w:pPr>
              <w:spacing w:after="0" w:line="240" w:lineRule="auto"/>
              <w:rPr>
                <w:rFonts w:eastAsia="Times New Roman"/>
                <w:sz w:val="20"/>
                <w:szCs w:val="20"/>
                <w:lang w:eastAsia="pl-PL"/>
              </w:rPr>
            </w:pPr>
          </w:p>
          <w:p w:rsidR="00665F00" w:rsidRPr="00665F00" w:rsidRDefault="00665F00" w:rsidP="00665F00">
            <w:pPr>
              <w:spacing w:after="0" w:line="240" w:lineRule="auto"/>
              <w:rPr>
                <w:rFonts w:eastAsia="Times New Roman"/>
                <w:sz w:val="20"/>
                <w:szCs w:val="20"/>
                <w:lang w:eastAsia="pl-PL"/>
              </w:rPr>
            </w:pPr>
            <w:r w:rsidRPr="00665F00">
              <w:rPr>
                <w:rFonts w:eastAsia="Times New Roman"/>
                <w:sz w:val="20"/>
                <w:szCs w:val="20"/>
                <w:lang w:eastAsia="pl-PL"/>
              </w:rPr>
              <w:t>Nie przewiduje się uproszczonych form rozliczenia wydatków</w:t>
            </w:r>
            <w:r w:rsidR="000C5F42">
              <w:rPr>
                <w:rFonts w:eastAsia="Times New Roman"/>
                <w:sz w:val="20"/>
                <w:szCs w:val="20"/>
                <w:lang w:eastAsia="pl-PL"/>
              </w:rPr>
              <w:t>.</w:t>
            </w:r>
          </w:p>
          <w:p w:rsidR="002D2A97" w:rsidRPr="00AC0268" w:rsidRDefault="00665F00" w:rsidP="00665F00">
            <w:pPr>
              <w:spacing w:after="0" w:line="240" w:lineRule="auto"/>
              <w:rPr>
                <w:rFonts w:eastAsia="Times New Roman"/>
                <w:sz w:val="20"/>
                <w:szCs w:val="20"/>
                <w:lang w:eastAsia="pl-PL"/>
              </w:rPr>
            </w:pPr>
            <w:r w:rsidRPr="00665F00">
              <w:rPr>
                <w:rFonts w:eastAsia="Times New Roman"/>
                <w:sz w:val="20"/>
                <w:szCs w:val="20"/>
                <w:lang w:eastAsia="pl-PL"/>
              </w:rPr>
              <w:t>Dofinansowanie będzie przekazywane w formie refundacji bądź zaliczki</w:t>
            </w:r>
            <w:r w:rsidR="000C5F42">
              <w:rPr>
                <w:rFonts w:eastAsia="Times New Roman"/>
                <w:sz w:val="20"/>
                <w:szCs w:val="20"/>
                <w:lang w:eastAsia="pl-PL"/>
              </w:rPr>
              <w:t>.</w:t>
            </w:r>
          </w:p>
        </w:tc>
      </w:tr>
      <w:tr w:rsidR="002D2A97" w:rsidRPr="002D2A97" w:rsidTr="00E9328A">
        <w:trPr>
          <w:trHeight w:val="695"/>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3C3BDD">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E736B6" w:rsidRPr="00E736B6" w:rsidRDefault="00E736B6" w:rsidP="00E736B6">
            <w:pPr>
              <w:spacing w:after="0" w:line="240" w:lineRule="auto"/>
              <w:rPr>
                <w:rFonts w:eastAsia="Times New Roman"/>
                <w:sz w:val="20"/>
                <w:szCs w:val="20"/>
                <w:lang w:eastAsia="pl-PL"/>
              </w:rPr>
            </w:pPr>
            <w:r w:rsidRPr="00E736B6">
              <w:rPr>
                <w:rFonts w:eastAsia="Times New Roman"/>
                <w:sz w:val="20"/>
                <w:szCs w:val="20"/>
                <w:lang w:eastAsia="pl-PL"/>
              </w:rPr>
              <w:t xml:space="preserve">W projektach objętych zasadami pomocy publicznej musi </w:t>
            </w:r>
            <w:r>
              <w:rPr>
                <w:rFonts w:eastAsia="Times New Roman"/>
                <w:sz w:val="20"/>
                <w:szCs w:val="20"/>
                <w:lang w:eastAsia="pl-PL"/>
              </w:rPr>
              <w:br/>
            </w:r>
            <w:r w:rsidRPr="00E736B6">
              <w:rPr>
                <w:rFonts w:eastAsia="Times New Roman"/>
                <w:sz w:val="20"/>
                <w:szCs w:val="20"/>
                <w:lang w:eastAsia="pl-PL"/>
              </w:rPr>
              <w:t xml:space="preserve">być ona zgodna z właściwymi przepisami prawa unijnego </w:t>
            </w:r>
            <w:r w:rsidR="000C5F42">
              <w:rPr>
                <w:rFonts w:eastAsia="Times New Roman"/>
                <w:sz w:val="20"/>
                <w:szCs w:val="20"/>
                <w:lang w:eastAsia="pl-PL"/>
              </w:rPr>
              <w:br/>
            </w:r>
            <w:r w:rsidRPr="00E736B6">
              <w:rPr>
                <w:rFonts w:eastAsia="Times New Roman"/>
                <w:sz w:val="20"/>
                <w:szCs w:val="20"/>
                <w:lang w:eastAsia="pl-PL"/>
              </w:rPr>
              <w:t>i krajowego dotyczącymi zasad udzielania tej pomocy, obowiązującymi w momencie udzielania wsparcia.</w:t>
            </w:r>
          </w:p>
          <w:p w:rsidR="00E736B6" w:rsidRPr="00E736B6" w:rsidRDefault="00E736B6" w:rsidP="00E736B6">
            <w:pPr>
              <w:spacing w:after="0" w:line="240" w:lineRule="auto"/>
              <w:rPr>
                <w:rFonts w:eastAsia="Times New Roman"/>
                <w:sz w:val="20"/>
                <w:szCs w:val="20"/>
                <w:lang w:eastAsia="pl-PL"/>
              </w:rPr>
            </w:pPr>
            <w:r w:rsidRPr="00E736B6">
              <w:rPr>
                <w:rFonts w:eastAsia="Times New Roman"/>
                <w:sz w:val="20"/>
                <w:szCs w:val="20"/>
                <w:lang w:eastAsia="pl-PL"/>
              </w:rPr>
              <w:t>Rozporządzenie Ministra Infrastruktury i Rozwoju z dnia 28 sierpnia 2015 r. w sprawie udzielania pomocy na inwestycje wspierające efektywność energetyczną w ramach regionalnych programów operacyjnych na lata 2014-2020 (Dz. U. 2015 poz. 1363).</w:t>
            </w:r>
          </w:p>
          <w:p w:rsidR="002D2A97" w:rsidRPr="00AC0268" w:rsidRDefault="00E736B6" w:rsidP="00E736B6">
            <w:pPr>
              <w:spacing w:after="0" w:line="240" w:lineRule="auto"/>
              <w:rPr>
                <w:rFonts w:eastAsia="Times New Roman"/>
                <w:sz w:val="20"/>
                <w:szCs w:val="20"/>
                <w:lang w:eastAsia="pl-PL"/>
              </w:rPr>
            </w:pPr>
            <w:r w:rsidRPr="00E736B6">
              <w:rPr>
                <w:rFonts w:eastAsia="Times New Roman"/>
                <w:sz w:val="20"/>
                <w:szCs w:val="20"/>
                <w:lang w:eastAsia="pl-PL"/>
              </w:rPr>
              <w:t xml:space="preserve">Rozporządzenie Ministra Infrastruktury i Rozwoju z dnia </w:t>
            </w:r>
            <w:r w:rsidR="000C6C72">
              <w:rPr>
                <w:rFonts w:eastAsia="Times New Roman"/>
                <w:sz w:val="20"/>
                <w:szCs w:val="20"/>
                <w:lang w:eastAsia="pl-PL"/>
              </w:rPr>
              <w:br/>
            </w:r>
            <w:r w:rsidRPr="00E736B6">
              <w:rPr>
                <w:rFonts w:eastAsia="Times New Roman"/>
                <w:sz w:val="20"/>
                <w:szCs w:val="20"/>
                <w:lang w:eastAsia="pl-PL"/>
              </w:rPr>
              <w:t>3 września 2015 r. w sprawie udzielania pomocy na inwestycje w układy wysokosprawnej Kogeneracji oraz propagowania energii ze źródeł odnawialnych w ramach regionalnych programów operacyjnych na lata 2014-2020 (Dz. U. 2015 poz. 1420).</w:t>
            </w:r>
          </w:p>
        </w:tc>
      </w:tr>
      <w:tr w:rsidR="002D2A97" w:rsidRPr="002D2A97" w:rsidTr="00E9328A">
        <w:trPr>
          <w:trHeight w:val="695"/>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13"/>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3C3BDD">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D51A5E" w:rsidRPr="00D51A5E" w:rsidRDefault="00D51A5E" w:rsidP="00D51A5E">
            <w:pPr>
              <w:spacing w:after="0" w:line="240" w:lineRule="auto"/>
              <w:rPr>
                <w:rFonts w:eastAsia="Times New Roman"/>
                <w:sz w:val="20"/>
                <w:szCs w:val="20"/>
                <w:u w:val="single"/>
                <w:lang w:eastAsia="pl-PL"/>
              </w:rPr>
            </w:pPr>
            <w:r w:rsidRPr="00D51A5E">
              <w:rPr>
                <w:rFonts w:eastAsia="Times New Roman"/>
                <w:sz w:val="20"/>
                <w:szCs w:val="20"/>
                <w:u w:val="single"/>
                <w:lang w:eastAsia="pl-PL"/>
              </w:rPr>
              <w:t>Dla projektów dotyczących inwestycji w odnawialne źródła energii:</w:t>
            </w:r>
          </w:p>
          <w:p w:rsidR="00D51A5E" w:rsidRPr="00D51A5E" w:rsidRDefault="00D51A5E" w:rsidP="00D51A5E">
            <w:pPr>
              <w:spacing w:after="0" w:line="240" w:lineRule="auto"/>
              <w:rPr>
                <w:rFonts w:eastAsia="Times New Roman"/>
                <w:b/>
                <w:sz w:val="20"/>
                <w:szCs w:val="20"/>
                <w:lang w:eastAsia="pl-PL"/>
              </w:rPr>
            </w:pPr>
            <w:r w:rsidRPr="00D51A5E">
              <w:rPr>
                <w:rFonts w:eastAsia="Times New Roman"/>
                <w:b/>
                <w:sz w:val="20"/>
                <w:szCs w:val="20"/>
                <w:lang w:eastAsia="pl-PL"/>
              </w:rPr>
              <w:t>do 70% kosztów kwalifikowalnych dla średnich przedsiębiorstw</w:t>
            </w:r>
          </w:p>
          <w:p w:rsidR="00D51A5E" w:rsidRPr="00D51A5E" w:rsidRDefault="00D51A5E" w:rsidP="00D51A5E">
            <w:pPr>
              <w:spacing w:after="0" w:line="240" w:lineRule="auto"/>
              <w:rPr>
                <w:rFonts w:eastAsia="Times New Roman"/>
                <w:b/>
                <w:sz w:val="20"/>
                <w:szCs w:val="20"/>
                <w:lang w:eastAsia="pl-PL"/>
              </w:rPr>
            </w:pPr>
            <w:r w:rsidRPr="00D51A5E">
              <w:rPr>
                <w:rFonts w:eastAsia="Times New Roman"/>
                <w:b/>
                <w:sz w:val="20"/>
                <w:szCs w:val="20"/>
                <w:lang w:eastAsia="pl-PL"/>
              </w:rPr>
              <w:t>do 80 % kosztów kwalifikowalnych dla mikro i małych przedsiębiorstw</w:t>
            </w:r>
          </w:p>
          <w:p w:rsidR="00D51A5E" w:rsidRPr="00D51A5E" w:rsidRDefault="00D51A5E" w:rsidP="00D51A5E">
            <w:pPr>
              <w:spacing w:after="0" w:line="240" w:lineRule="auto"/>
              <w:rPr>
                <w:rFonts w:eastAsia="Times New Roman"/>
                <w:b/>
                <w:sz w:val="20"/>
                <w:szCs w:val="20"/>
                <w:lang w:eastAsia="pl-PL"/>
              </w:rPr>
            </w:pPr>
            <w:r w:rsidRPr="00D51A5E">
              <w:rPr>
                <w:rFonts w:eastAsia="Times New Roman"/>
                <w:b/>
                <w:sz w:val="20"/>
                <w:szCs w:val="20"/>
                <w:lang w:eastAsia="pl-PL"/>
              </w:rPr>
              <w:t>jeżeli:</w:t>
            </w:r>
          </w:p>
          <w:p w:rsidR="00D51A5E" w:rsidRDefault="00D51A5E" w:rsidP="00D25451">
            <w:pPr>
              <w:pStyle w:val="Akapitzlist"/>
              <w:numPr>
                <w:ilvl w:val="0"/>
                <w:numId w:val="743"/>
              </w:numPr>
              <w:spacing w:after="0" w:line="240" w:lineRule="auto"/>
              <w:ind w:left="259" w:hanging="259"/>
              <w:rPr>
                <w:rFonts w:eastAsia="Times New Roman"/>
                <w:sz w:val="20"/>
                <w:szCs w:val="20"/>
                <w:lang w:eastAsia="pl-PL"/>
              </w:rPr>
            </w:pPr>
            <w:r w:rsidRPr="00D51A5E">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D51A5E" w:rsidRPr="00D51A5E" w:rsidRDefault="00D51A5E" w:rsidP="00D25451">
            <w:pPr>
              <w:pStyle w:val="Akapitzlist"/>
              <w:numPr>
                <w:ilvl w:val="0"/>
                <w:numId w:val="743"/>
              </w:numPr>
              <w:spacing w:after="0" w:line="240" w:lineRule="auto"/>
              <w:ind w:left="259" w:hanging="259"/>
              <w:rPr>
                <w:rFonts w:eastAsia="Times New Roman"/>
                <w:sz w:val="20"/>
                <w:szCs w:val="20"/>
                <w:lang w:eastAsia="pl-PL"/>
              </w:rPr>
            </w:pPr>
            <w:r w:rsidRPr="00D51A5E">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D51A5E">
              <w:rPr>
                <w:rFonts w:eastAsia="Times New Roman"/>
                <w:sz w:val="20"/>
                <w:szCs w:val="20"/>
                <w:lang w:eastAsia="pl-PL"/>
              </w:rPr>
              <w:t xml:space="preserve">w przypadku braku pomocy, taka różnica między kosztami </w:t>
            </w:r>
            <w:r w:rsidRPr="00D51A5E">
              <w:rPr>
                <w:rFonts w:eastAsia="Times New Roman"/>
                <w:sz w:val="20"/>
                <w:szCs w:val="20"/>
                <w:lang w:eastAsia="pl-PL"/>
              </w:rPr>
              <w:lastRenderedPageBreak/>
              <w:t>obu inwestycji określa koszt związany z energią ze źródeł odnawialnych i stanowi koszty kwalifikowalne.</w:t>
            </w:r>
          </w:p>
          <w:p w:rsidR="00D51A5E" w:rsidRPr="00D51A5E" w:rsidRDefault="00D51A5E" w:rsidP="00D51A5E">
            <w:pPr>
              <w:spacing w:after="0" w:line="240" w:lineRule="auto"/>
              <w:rPr>
                <w:rFonts w:eastAsia="Times New Roman"/>
                <w:b/>
                <w:sz w:val="20"/>
                <w:szCs w:val="20"/>
                <w:lang w:eastAsia="pl-PL"/>
              </w:rPr>
            </w:pPr>
            <w:r>
              <w:rPr>
                <w:rFonts w:eastAsia="Times New Roman"/>
                <w:sz w:val="20"/>
                <w:szCs w:val="20"/>
                <w:lang w:eastAsia="pl-PL"/>
              </w:rPr>
              <w:br/>
            </w:r>
            <w:r w:rsidRPr="00D51A5E">
              <w:rPr>
                <w:rFonts w:eastAsia="Times New Roman"/>
                <w:b/>
                <w:sz w:val="20"/>
                <w:szCs w:val="20"/>
                <w:lang w:eastAsia="pl-PL"/>
              </w:rPr>
              <w:t>do 55% kosztów kwalifikowalnych dla średnich przedsiębiorstw</w:t>
            </w:r>
          </w:p>
          <w:p w:rsidR="00D51A5E" w:rsidRPr="00D51A5E" w:rsidRDefault="00D51A5E" w:rsidP="00D51A5E">
            <w:pPr>
              <w:spacing w:after="0" w:line="240" w:lineRule="auto"/>
              <w:rPr>
                <w:rFonts w:eastAsia="Times New Roman"/>
                <w:b/>
                <w:sz w:val="20"/>
                <w:szCs w:val="20"/>
                <w:lang w:eastAsia="pl-PL"/>
              </w:rPr>
            </w:pPr>
            <w:r w:rsidRPr="00D51A5E">
              <w:rPr>
                <w:rFonts w:eastAsia="Times New Roman"/>
                <w:b/>
                <w:sz w:val="20"/>
                <w:szCs w:val="20"/>
                <w:lang w:eastAsia="pl-PL"/>
              </w:rPr>
              <w:t>do 65% kosztów kwalifikowalnych dla mikro i małych przedsiębiorstw</w:t>
            </w:r>
          </w:p>
          <w:p w:rsidR="00D51A5E" w:rsidRPr="00D51A5E" w:rsidRDefault="00D51A5E" w:rsidP="00D25451">
            <w:pPr>
              <w:pStyle w:val="Akapitzlist"/>
              <w:numPr>
                <w:ilvl w:val="0"/>
                <w:numId w:val="743"/>
              </w:numPr>
              <w:spacing w:after="0" w:line="240" w:lineRule="auto"/>
              <w:ind w:left="259" w:hanging="259"/>
              <w:rPr>
                <w:rFonts w:eastAsia="Times New Roman"/>
                <w:sz w:val="20"/>
                <w:szCs w:val="20"/>
                <w:lang w:eastAsia="pl-PL"/>
              </w:rPr>
            </w:pPr>
            <w:r w:rsidRPr="00D51A5E">
              <w:rPr>
                <w:rFonts w:eastAsia="Times New Roman"/>
                <w:sz w:val="20"/>
                <w:szCs w:val="20"/>
                <w:lang w:eastAsia="pl-PL"/>
              </w:rPr>
              <w:t>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D51A5E" w:rsidRDefault="00D51A5E" w:rsidP="00D51A5E">
            <w:pPr>
              <w:spacing w:after="0" w:line="240" w:lineRule="auto"/>
              <w:rPr>
                <w:rFonts w:eastAsia="Times New Roman"/>
                <w:sz w:val="20"/>
                <w:szCs w:val="20"/>
                <w:lang w:eastAsia="pl-PL"/>
              </w:rPr>
            </w:pPr>
          </w:p>
          <w:p w:rsidR="00D51A5E" w:rsidRPr="00D51A5E" w:rsidRDefault="00D51A5E" w:rsidP="00D51A5E">
            <w:pPr>
              <w:spacing w:after="0" w:line="240" w:lineRule="auto"/>
              <w:rPr>
                <w:rFonts w:eastAsia="Times New Roman"/>
                <w:sz w:val="20"/>
                <w:szCs w:val="20"/>
                <w:u w:val="single"/>
                <w:lang w:eastAsia="pl-PL"/>
              </w:rPr>
            </w:pPr>
            <w:r w:rsidRPr="00D51A5E">
              <w:rPr>
                <w:rFonts w:eastAsia="Times New Roman"/>
                <w:sz w:val="20"/>
                <w:szCs w:val="20"/>
                <w:u w:val="single"/>
                <w:lang w:eastAsia="pl-PL"/>
              </w:rPr>
              <w:t>Dla pozostałych projektów:</w:t>
            </w:r>
          </w:p>
          <w:p w:rsidR="00D51A5E" w:rsidRPr="00D51A5E" w:rsidRDefault="00D51A5E" w:rsidP="00D51A5E">
            <w:pPr>
              <w:spacing w:after="0" w:line="240" w:lineRule="auto"/>
              <w:rPr>
                <w:rFonts w:eastAsia="Times New Roman"/>
                <w:b/>
                <w:sz w:val="20"/>
                <w:szCs w:val="20"/>
                <w:lang w:eastAsia="pl-PL"/>
              </w:rPr>
            </w:pPr>
            <w:r w:rsidRPr="00D51A5E">
              <w:rPr>
                <w:rFonts w:eastAsia="Times New Roman"/>
                <w:b/>
                <w:sz w:val="20"/>
                <w:szCs w:val="20"/>
                <w:lang w:eastAsia="pl-PL"/>
              </w:rPr>
              <w:t>do 55% kosztów kwalifikowalnych dla średnich przedsiębiorstw</w:t>
            </w:r>
          </w:p>
          <w:p w:rsidR="002D2A97" w:rsidRPr="00AC0268" w:rsidRDefault="00D51A5E" w:rsidP="00D51A5E">
            <w:pPr>
              <w:spacing w:after="0" w:line="240" w:lineRule="auto"/>
              <w:rPr>
                <w:rFonts w:eastAsia="Times New Roman"/>
                <w:sz w:val="20"/>
                <w:szCs w:val="20"/>
                <w:lang w:eastAsia="pl-PL"/>
              </w:rPr>
            </w:pPr>
            <w:r w:rsidRPr="00D51A5E">
              <w:rPr>
                <w:rFonts w:eastAsia="Times New Roman"/>
                <w:b/>
                <w:sz w:val="20"/>
                <w:szCs w:val="20"/>
                <w:lang w:eastAsia="pl-PL"/>
              </w:rPr>
              <w:t>do 65 % kosztów kwalifikowalnych dla mikro i małych przedsiębiorstw</w:t>
            </w:r>
          </w:p>
        </w:tc>
      </w:tr>
      <w:tr w:rsidR="002D2A97" w:rsidRPr="002D2A97" w:rsidTr="00E9328A">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0A3A19">
            <w:pPr>
              <w:spacing w:after="0" w:line="24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8E5079" w:rsidRPr="008E5079" w:rsidRDefault="008E5079" w:rsidP="008E5079">
            <w:pPr>
              <w:spacing w:after="0" w:line="240" w:lineRule="auto"/>
              <w:rPr>
                <w:rFonts w:eastAsia="Times New Roman"/>
                <w:sz w:val="20"/>
                <w:szCs w:val="20"/>
                <w:u w:val="single"/>
                <w:lang w:eastAsia="pl-PL"/>
              </w:rPr>
            </w:pPr>
            <w:r w:rsidRPr="008E5079">
              <w:rPr>
                <w:rFonts w:eastAsia="Times New Roman"/>
                <w:sz w:val="20"/>
                <w:szCs w:val="20"/>
                <w:u w:val="single"/>
                <w:lang w:eastAsia="pl-PL"/>
              </w:rPr>
              <w:t>Dla projektów dotyczących inwestycji w odnawialne źródła energii:</w:t>
            </w:r>
          </w:p>
          <w:p w:rsidR="008E5079" w:rsidRP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do 70% kosztów kwalifikowalnych dla średnich przedsiębiorstw</w:t>
            </w:r>
          </w:p>
          <w:p w:rsid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do 80 % kosztów kwalifikowalnych dla</w:t>
            </w:r>
            <w:r>
              <w:rPr>
                <w:rFonts w:eastAsia="Times New Roman"/>
                <w:b/>
                <w:sz w:val="20"/>
                <w:szCs w:val="20"/>
                <w:lang w:eastAsia="pl-PL"/>
              </w:rPr>
              <w:t xml:space="preserve"> mikro i małych przedsiębiorstw </w:t>
            </w:r>
          </w:p>
          <w:p w:rsidR="008E5079" w:rsidRP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jeżeli:</w:t>
            </w:r>
          </w:p>
          <w:p w:rsidR="008E5079" w:rsidRDefault="008E5079" w:rsidP="00D25451">
            <w:pPr>
              <w:pStyle w:val="Akapitzlist"/>
              <w:numPr>
                <w:ilvl w:val="0"/>
                <w:numId w:val="744"/>
              </w:numPr>
              <w:spacing w:after="0" w:line="240" w:lineRule="auto"/>
              <w:ind w:left="259" w:hanging="259"/>
              <w:rPr>
                <w:rFonts w:eastAsia="Times New Roman"/>
                <w:sz w:val="20"/>
                <w:szCs w:val="20"/>
                <w:lang w:eastAsia="pl-PL"/>
              </w:rPr>
            </w:pPr>
            <w:r w:rsidRPr="008E5079">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8E5079" w:rsidRPr="008E5079" w:rsidRDefault="008E5079" w:rsidP="00D25451">
            <w:pPr>
              <w:pStyle w:val="Akapitzlist"/>
              <w:numPr>
                <w:ilvl w:val="0"/>
                <w:numId w:val="744"/>
              </w:numPr>
              <w:spacing w:after="0" w:line="240" w:lineRule="auto"/>
              <w:ind w:left="259" w:hanging="259"/>
              <w:rPr>
                <w:rFonts w:eastAsia="Times New Roman"/>
                <w:sz w:val="20"/>
                <w:szCs w:val="20"/>
                <w:lang w:eastAsia="pl-PL"/>
              </w:rPr>
            </w:pPr>
            <w:r w:rsidRPr="008E5079">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8E5079">
              <w:rPr>
                <w:rFonts w:eastAsia="Times New Roman"/>
                <w:sz w:val="20"/>
                <w:szCs w:val="20"/>
                <w:lang w:eastAsia="pl-PL"/>
              </w:rPr>
              <w:t>w przypadku braku pomocy, taka różnica między kosztami obu inwestycji określa koszt związany z energią ze źródeł odnawialnych i stanowi koszty kwalifikowalne.</w:t>
            </w:r>
            <w:r>
              <w:rPr>
                <w:rFonts w:eastAsia="Times New Roman"/>
                <w:sz w:val="20"/>
                <w:szCs w:val="20"/>
                <w:lang w:eastAsia="pl-PL"/>
              </w:rPr>
              <w:br/>
            </w:r>
          </w:p>
          <w:p w:rsidR="008E5079" w:rsidRP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do 55% kosztów kwalifikowalnych dla średnich przedsiębiorstw</w:t>
            </w:r>
          </w:p>
          <w:p w:rsidR="008E5079" w:rsidRP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do 65% kosztów kwalifikowalnych dla mikro i małych przedsiębiorstw</w:t>
            </w:r>
          </w:p>
          <w:p w:rsidR="008E5079" w:rsidRPr="008E5079" w:rsidRDefault="008E5079" w:rsidP="00D25451">
            <w:pPr>
              <w:pStyle w:val="Akapitzlist"/>
              <w:numPr>
                <w:ilvl w:val="0"/>
                <w:numId w:val="744"/>
              </w:numPr>
              <w:spacing w:after="0" w:line="240" w:lineRule="auto"/>
              <w:ind w:left="259" w:hanging="259"/>
              <w:rPr>
                <w:rFonts w:eastAsia="Times New Roman"/>
                <w:sz w:val="20"/>
                <w:szCs w:val="20"/>
                <w:lang w:eastAsia="pl-PL"/>
              </w:rPr>
            </w:pPr>
            <w:r w:rsidRPr="008E5079">
              <w:rPr>
                <w:rFonts w:eastAsia="Times New Roman"/>
                <w:sz w:val="20"/>
                <w:szCs w:val="20"/>
                <w:lang w:eastAsia="pl-PL"/>
              </w:rPr>
              <w:t>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8E5079" w:rsidRPr="008E5079" w:rsidRDefault="008E5079" w:rsidP="008E5079">
            <w:pPr>
              <w:spacing w:after="0" w:line="240" w:lineRule="auto"/>
              <w:rPr>
                <w:rFonts w:eastAsia="Times New Roman"/>
                <w:sz w:val="20"/>
                <w:szCs w:val="20"/>
                <w:u w:val="single"/>
                <w:lang w:eastAsia="pl-PL"/>
              </w:rPr>
            </w:pPr>
            <w:r w:rsidRPr="008E5079">
              <w:rPr>
                <w:rFonts w:eastAsia="Times New Roman"/>
                <w:sz w:val="20"/>
                <w:szCs w:val="20"/>
                <w:u w:val="single"/>
                <w:lang w:eastAsia="pl-PL"/>
              </w:rPr>
              <w:t>Dla pozostałych projektów:</w:t>
            </w:r>
          </w:p>
          <w:p w:rsidR="008E5079" w:rsidRPr="008E5079" w:rsidRDefault="008E5079" w:rsidP="008E5079">
            <w:pPr>
              <w:spacing w:after="0" w:line="240" w:lineRule="auto"/>
              <w:rPr>
                <w:rFonts w:eastAsia="Times New Roman"/>
                <w:b/>
                <w:sz w:val="20"/>
                <w:szCs w:val="20"/>
                <w:lang w:eastAsia="pl-PL"/>
              </w:rPr>
            </w:pPr>
            <w:r w:rsidRPr="008E5079">
              <w:rPr>
                <w:rFonts w:eastAsia="Times New Roman"/>
                <w:b/>
                <w:sz w:val="20"/>
                <w:szCs w:val="20"/>
                <w:lang w:eastAsia="pl-PL"/>
              </w:rPr>
              <w:t>do 55% kosztów kwalifikowalnych dla średnich przedsiębiorstw</w:t>
            </w:r>
          </w:p>
          <w:p w:rsidR="002D2A97" w:rsidRPr="00AC0268" w:rsidRDefault="008E5079" w:rsidP="008E5079">
            <w:pPr>
              <w:spacing w:after="0" w:line="240" w:lineRule="auto"/>
              <w:rPr>
                <w:rFonts w:eastAsia="Times New Roman"/>
                <w:sz w:val="20"/>
                <w:szCs w:val="20"/>
                <w:lang w:eastAsia="pl-PL"/>
              </w:rPr>
            </w:pPr>
            <w:r w:rsidRPr="008E5079">
              <w:rPr>
                <w:rFonts w:eastAsia="Times New Roman"/>
                <w:b/>
                <w:sz w:val="20"/>
                <w:szCs w:val="20"/>
                <w:lang w:eastAsia="pl-PL"/>
              </w:rPr>
              <w:t>do 65 % kosztów kwalifikowalnych dla mikro i małych przedsiębiorstw</w:t>
            </w:r>
          </w:p>
        </w:tc>
      </w:tr>
      <w:tr w:rsidR="002D2A97" w:rsidRPr="002D2A97" w:rsidTr="00E9328A">
        <w:trPr>
          <w:trHeight w:val="1138"/>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3.2</w:t>
            </w:r>
          </w:p>
        </w:tc>
        <w:tc>
          <w:tcPr>
            <w:tcW w:w="2653" w:type="pct"/>
            <w:shd w:val="clear" w:color="auto" w:fill="auto"/>
          </w:tcPr>
          <w:p w:rsidR="008E5079" w:rsidRPr="008E5079" w:rsidRDefault="008E5079" w:rsidP="008E5079">
            <w:pPr>
              <w:spacing w:before="40" w:after="40" w:line="240" w:lineRule="auto"/>
              <w:rPr>
                <w:rFonts w:eastAsia="Times New Roman"/>
                <w:sz w:val="20"/>
                <w:szCs w:val="20"/>
                <w:u w:val="single"/>
                <w:lang w:eastAsia="pl-PL"/>
              </w:rPr>
            </w:pPr>
            <w:r w:rsidRPr="008E5079">
              <w:rPr>
                <w:rFonts w:eastAsia="Times New Roman"/>
                <w:sz w:val="20"/>
                <w:szCs w:val="20"/>
                <w:u w:val="single"/>
                <w:lang w:eastAsia="pl-PL"/>
              </w:rPr>
              <w:t>Dla projektów dotyczących inwestycji w odnawialne źródła energii:</w:t>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od 30% kosztów kwalifikowalnych dla średnich przedsiębiorstw</w:t>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od 20 % kosztów kwalifikowalnych dla mikro i małych przedsiębiorstw</w:t>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jeżeli:</w:t>
            </w:r>
          </w:p>
          <w:p w:rsidR="008E5079" w:rsidRDefault="008E5079" w:rsidP="00D25451">
            <w:pPr>
              <w:pStyle w:val="Akapitzlist"/>
              <w:numPr>
                <w:ilvl w:val="0"/>
                <w:numId w:val="745"/>
              </w:numPr>
              <w:spacing w:before="40" w:after="40" w:line="240" w:lineRule="auto"/>
              <w:ind w:left="259" w:hanging="259"/>
              <w:rPr>
                <w:rFonts w:eastAsia="Times New Roman"/>
                <w:sz w:val="20"/>
                <w:szCs w:val="20"/>
                <w:lang w:eastAsia="pl-PL"/>
              </w:rPr>
            </w:pPr>
            <w:r w:rsidRPr="008E5079">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8E5079" w:rsidRPr="008E5079" w:rsidRDefault="008E5079" w:rsidP="00D25451">
            <w:pPr>
              <w:pStyle w:val="Akapitzlist"/>
              <w:numPr>
                <w:ilvl w:val="0"/>
                <w:numId w:val="745"/>
              </w:numPr>
              <w:spacing w:before="40" w:after="40" w:line="240" w:lineRule="auto"/>
              <w:ind w:left="259" w:hanging="259"/>
              <w:rPr>
                <w:rFonts w:eastAsia="Times New Roman"/>
                <w:sz w:val="20"/>
                <w:szCs w:val="20"/>
                <w:lang w:eastAsia="pl-PL"/>
              </w:rPr>
            </w:pPr>
            <w:r w:rsidRPr="008E5079">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8E5079">
              <w:rPr>
                <w:rFonts w:eastAsia="Times New Roman"/>
                <w:sz w:val="20"/>
                <w:szCs w:val="20"/>
                <w:lang w:eastAsia="pl-PL"/>
              </w:rPr>
              <w:t>w przypadku braku pomocy, taka różnica między kosztami obu inwestycji określa koszt związany z energią ze źródeł odnawialnych i stanowi koszty kwalifikowalne.</w:t>
            </w:r>
            <w:r>
              <w:rPr>
                <w:rFonts w:eastAsia="Times New Roman"/>
                <w:sz w:val="20"/>
                <w:szCs w:val="20"/>
                <w:lang w:eastAsia="pl-PL"/>
              </w:rPr>
              <w:br/>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od 45% kosztów kwalifikowalnych dla średnich przedsiębiorstw</w:t>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od 35% kosztów kwalifikowalnych dla mikro i małych przedsiębiorstw</w:t>
            </w:r>
          </w:p>
          <w:p w:rsidR="008E5079" w:rsidRPr="008E5079" w:rsidRDefault="008E5079" w:rsidP="00D25451">
            <w:pPr>
              <w:pStyle w:val="Akapitzlist"/>
              <w:numPr>
                <w:ilvl w:val="0"/>
                <w:numId w:val="745"/>
              </w:numPr>
              <w:spacing w:before="40" w:after="40" w:line="240" w:lineRule="auto"/>
              <w:ind w:left="259" w:hanging="259"/>
              <w:rPr>
                <w:rFonts w:eastAsia="Times New Roman"/>
                <w:sz w:val="20"/>
                <w:szCs w:val="20"/>
                <w:lang w:eastAsia="pl-PL"/>
              </w:rPr>
            </w:pPr>
            <w:r w:rsidRPr="008E5079">
              <w:rPr>
                <w:rFonts w:eastAsia="Times New Roman"/>
                <w:sz w:val="20"/>
                <w:szCs w:val="20"/>
                <w:lang w:eastAsia="pl-PL"/>
              </w:rPr>
              <w:t>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8E5079" w:rsidRPr="008E5079" w:rsidRDefault="008E5079" w:rsidP="008E5079">
            <w:pPr>
              <w:spacing w:before="40" w:after="40" w:line="240" w:lineRule="auto"/>
              <w:rPr>
                <w:rFonts w:eastAsia="Times New Roman"/>
                <w:sz w:val="20"/>
                <w:szCs w:val="20"/>
                <w:u w:val="single"/>
                <w:lang w:eastAsia="pl-PL"/>
              </w:rPr>
            </w:pPr>
            <w:r>
              <w:rPr>
                <w:rFonts w:eastAsia="Times New Roman"/>
                <w:sz w:val="20"/>
                <w:szCs w:val="20"/>
                <w:u w:val="single"/>
                <w:lang w:eastAsia="pl-PL"/>
              </w:rPr>
              <w:br/>
            </w:r>
            <w:r w:rsidRPr="008E5079">
              <w:rPr>
                <w:rFonts w:eastAsia="Times New Roman"/>
                <w:sz w:val="20"/>
                <w:szCs w:val="20"/>
                <w:u w:val="single"/>
                <w:lang w:eastAsia="pl-PL"/>
              </w:rPr>
              <w:t>Dla pozostałych projektów:</w:t>
            </w:r>
          </w:p>
          <w:p w:rsidR="008E5079" w:rsidRPr="008E5079" w:rsidRDefault="008E5079" w:rsidP="008E5079">
            <w:pPr>
              <w:spacing w:before="40" w:after="40" w:line="240" w:lineRule="auto"/>
              <w:rPr>
                <w:rFonts w:eastAsia="Times New Roman"/>
                <w:b/>
                <w:sz w:val="20"/>
                <w:szCs w:val="20"/>
                <w:lang w:eastAsia="pl-PL"/>
              </w:rPr>
            </w:pPr>
            <w:r w:rsidRPr="008E5079">
              <w:rPr>
                <w:rFonts w:eastAsia="Times New Roman"/>
                <w:b/>
                <w:sz w:val="20"/>
                <w:szCs w:val="20"/>
                <w:lang w:eastAsia="pl-PL"/>
              </w:rPr>
              <w:t>od 45% kosztów kwalifikowalnych dla średnichprzedsiębiorstw</w:t>
            </w:r>
          </w:p>
          <w:p w:rsidR="002D2A97" w:rsidRPr="00AC0268" w:rsidRDefault="008E5079" w:rsidP="008E5079">
            <w:pPr>
              <w:spacing w:before="40" w:after="40" w:line="240" w:lineRule="auto"/>
              <w:rPr>
                <w:rFonts w:eastAsia="Times New Roman"/>
                <w:sz w:val="20"/>
                <w:szCs w:val="20"/>
                <w:lang w:eastAsia="pl-PL"/>
              </w:rPr>
            </w:pPr>
            <w:r w:rsidRPr="008E5079">
              <w:rPr>
                <w:rFonts w:eastAsia="Times New Roman"/>
                <w:b/>
                <w:sz w:val="20"/>
                <w:szCs w:val="20"/>
                <w:lang w:eastAsia="pl-PL"/>
              </w:rPr>
              <w:t>od 35 % kosztów kwalifikowalnych dla mikro i małych przedsiębiorstw</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Kwota alokacji UE </w:t>
            </w:r>
            <w:r w:rsidR="009666FC" w:rsidRPr="00AC0268">
              <w:rPr>
                <w:rFonts w:eastAsia="Times New Roman"/>
                <w:sz w:val="20"/>
                <w:szCs w:val="20"/>
                <w:lang w:eastAsia="pl-PL"/>
              </w:rPr>
              <w:t>na instrumenty finansowe</w:t>
            </w:r>
            <w:r w:rsidR="009666FC" w:rsidRPr="00AC0268">
              <w:rPr>
                <w:rFonts w:eastAsia="Times New Roman"/>
                <w:sz w:val="20"/>
                <w:szCs w:val="20"/>
                <w:lang w:eastAsia="pl-PL"/>
              </w:rPr>
              <w:br/>
              <w:t xml:space="preserve">(EUR) </w:t>
            </w:r>
            <w:r w:rsidRPr="00AC0268">
              <w:rPr>
                <w:rFonts w:eastAsia="Times New Roman"/>
                <w:sz w:val="20"/>
                <w:szCs w:val="20"/>
                <w:lang w:eastAsia="pl-PL"/>
              </w:rPr>
              <w:t>(jeśli dotyczy)</w:t>
            </w:r>
          </w:p>
        </w:tc>
        <w:tc>
          <w:tcPr>
            <w:tcW w:w="3690" w:type="pct"/>
            <w:gridSpan w:val="2"/>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0A2DCB" w:rsidRDefault="00B2783D" w:rsidP="00B2783D">
            <w:pPr>
              <w:spacing w:after="0" w:line="240" w:lineRule="auto"/>
              <w:rPr>
                <w:rFonts w:eastAsia="Times New Roman"/>
                <w:sz w:val="20"/>
                <w:szCs w:val="20"/>
                <w:lang w:eastAsia="pl-PL"/>
              </w:rPr>
            </w:pPr>
            <w:r w:rsidRPr="000A2DCB">
              <w:rPr>
                <w:rFonts w:eastAsia="Times New Roman"/>
                <w:sz w:val="20"/>
                <w:szCs w:val="20"/>
                <w:lang w:eastAsia="pl-PL"/>
              </w:rPr>
              <w:t>Dopuszcza się wsparcie w formie Instrumentow finansowych lub pomocy zwrotnej, przy czym zastosowanie Instrumentów Finansowych musi zostać poprzedzone przeprowadzeniem analizy ex-ante</w:t>
            </w:r>
            <w:r w:rsidR="000A2DCB" w:rsidRPr="000A2DCB">
              <w:rPr>
                <w:rFonts w:eastAsia="Times New Roman"/>
                <w:sz w:val="20"/>
                <w:szCs w:val="20"/>
                <w:lang w:eastAsia="pl-PL"/>
              </w:rPr>
              <w:t>.</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Rodzaj wsparcia instrumentów finansowych </w:t>
            </w:r>
            <w:r w:rsidRPr="00AC0268">
              <w:rPr>
                <w:rFonts w:eastAsia="Times New Roman"/>
                <w:sz w:val="20"/>
                <w:szCs w:val="20"/>
                <w:lang w:eastAsia="pl-PL"/>
              </w:rPr>
              <w:lastRenderedPageBreak/>
              <w:t>oraz najważniejsze warunki przyznawania</w:t>
            </w:r>
          </w:p>
        </w:tc>
        <w:tc>
          <w:tcPr>
            <w:tcW w:w="3690" w:type="pct"/>
            <w:gridSpan w:val="2"/>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lastRenderedPageBreak/>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6"/>
              </w:numPr>
              <w:spacing w:after="0" w:line="240" w:lineRule="auto"/>
              <w:ind w:left="318" w:hanging="318"/>
              <w:rPr>
                <w:rFonts w:eastAsia="Times New Roman"/>
                <w:b/>
                <w:sz w:val="20"/>
                <w:szCs w:val="20"/>
                <w:lang w:eastAsia="pl-PL"/>
              </w:rPr>
            </w:pPr>
            <w:r w:rsidRPr="00AC0268">
              <w:rPr>
                <w:rFonts w:eastAsia="Times New Roman"/>
                <w:sz w:val="20"/>
                <w:szCs w:val="20"/>
                <w:lang w:eastAsia="pl-PL"/>
              </w:rPr>
              <w:lastRenderedPageBreak/>
              <w:t>Katalog ostatecznych odbiorców instrumentów finansowych</w:t>
            </w:r>
          </w:p>
        </w:tc>
        <w:tc>
          <w:tcPr>
            <w:tcW w:w="3690" w:type="pct"/>
            <w:gridSpan w:val="2"/>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2D2A97" w:rsidTr="00E9328A">
        <w:trPr>
          <w:trHeight w:val="57"/>
        </w:trPr>
        <w:tc>
          <w:tcPr>
            <w:tcW w:w="5000" w:type="pct"/>
            <w:gridSpan w:val="3"/>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2D2A97" w:rsidTr="00E9328A">
        <w:trPr>
          <w:trHeight w:val="135"/>
        </w:trPr>
        <w:tc>
          <w:tcPr>
            <w:tcW w:w="1310" w:type="pct"/>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2D2A97" w:rsidRPr="00AC0268" w:rsidRDefault="002D2A97" w:rsidP="00A60127">
            <w:pPr>
              <w:spacing w:after="0" w:line="240" w:lineRule="auto"/>
              <w:ind w:left="446" w:hanging="446"/>
              <w:rPr>
                <w:rFonts w:eastAsia="Times New Roman"/>
                <w:bCs/>
                <w:sz w:val="20"/>
                <w:szCs w:val="20"/>
                <w:lang w:eastAsia="pl-PL"/>
              </w:rPr>
            </w:pPr>
            <w:r w:rsidRPr="00AC0268">
              <w:rPr>
                <w:rFonts w:eastAsia="Times New Roman"/>
                <w:b/>
                <w:bCs/>
                <w:sz w:val="20"/>
                <w:szCs w:val="20"/>
                <w:lang w:eastAsia="pl-PL"/>
              </w:rPr>
              <w:t>068</w:t>
            </w:r>
            <w:r w:rsidRPr="00AC0268">
              <w:rPr>
                <w:rFonts w:eastAsia="Times New Roman"/>
                <w:bCs/>
                <w:sz w:val="20"/>
                <w:szCs w:val="20"/>
                <w:lang w:eastAsia="pl-PL"/>
              </w:rPr>
              <w:t xml:space="preserve"> Projekty w zakresie efektywności energetycznej i projekty demonstracyjne </w:t>
            </w:r>
            <w:r w:rsidR="000C6C72">
              <w:rPr>
                <w:rFonts w:eastAsia="Times New Roman"/>
                <w:bCs/>
                <w:sz w:val="20"/>
                <w:szCs w:val="20"/>
                <w:lang w:eastAsia="pl-PL"/>
              </w:rPr>
              <w:br/>
            </w:r>
            <w:r w:rsidRPr="00AC0268">
              <w:rPr>
                <w:rFonts w:eastAsia="Times New Roman"/>
                <w:bCs/>
                <w:sz w:val="20"/>
                <w:szCs w:val="20"/>
                <w:lang w:eastAsia="pl-PL"/>
              </w:rPr>
              <w:t>w MŚP oraz środki wsparcia</w:t>
            </w:r>
          </w:p>
          <w:p w:rsidR="002D2A97" w:rsidRPr="00AC0268" w:rsidRDefault="002D2A97" w:rsidP="00A60127">
            <w:pPr>
              <w:spacing w:after="0" w:line="240" w:lineRule="auto"/>
              <w:ind w:left="446" w:hanging="446"/>
              <w:rPr>
                <w:rFonts w:eastAsia="Times New Roman"/>
                <w:bCs/>
                <w:sz w:val="20"/>
                <w:szCs w:val="20"/>
                <w:lang w:eastAsia="pl-PL"/>
              </w:rPr>
            </w:pPr>
            <w:r w:rsidRPr="00AC0268">
              <w:rPr>
                <w:rFonts w:eastAsia="Times New Roman"/>
                <w:b/>
                <w:bCs/>
                <w:sz w:val="20"/>
                <w:szCs w:val="20"/>
                <w:lang w:eastAsia="pl-PL"/>
              </w:rPr>
              <w:t>069</w:t>
            </w:r>
            <w:r w:rsidRPr="00AC0268">
              <w:rPr>
                <w:rFonts w:eastAsia="Times New Roman"/>
                <w:bCs/>
                <w:sz w:val="20"/>
                <w:szCs w:val="20"/>
                <w:lang w:eastAsia="pl-PL"/>
              </w:rPr>
              <w:t xml:space="preserve"> Wsparcie ekologicznych procesów produkcyjnych oraz efektywnego wykorzystywania zasobów w MŚP </w:t>
            </w:r>
          </w:p>
          <w:p w:rsidR="002D2A97" w:rsidRPr="00AC0268" w:rsidRDefault="002D2A97" w:rsidP="00A60127">
            <w:pPr>
              <w:spacing w:after="0" w:line="240" w:lineRule="auto"/>
              <w:ind w:left="446" w:hanging="446"/>
              <w:rPr>
                <w:rFonts w:eastAsia="Times New Roman"/>
                <w:sz w:val="20"/>
                <w:szCs w:val="20"/>
                <w:lang w:eastAsia="pl-PL"/>
              </w:rPr>
            </w:pPr>
            <w:r w:rsidRPr="00AC0268">
              <w:rPr>
                <w:rFonts w:eastAsia="Times New Roman"/>
                <w:b/>
                <w:bCs/>
                <w:sz w:val="20"/>
                <w:szCs w:val="20"/>
                <w:lang w:eastAsia="pl-PL"/>
              </w:rPr>
              <w:t>071</w:t>
            </w:r>
            <w:r w:rsidRPr="00AC0268">
              <w:rPr>
                <w:rFonts w:eastAsia="Times New Roman"/>
                <w:bCs/>
                <w:sz w:val="20"/>
                <w:szCs w:val="20"/>
                <w:lang w:eastAsia="pl-PL"/>
              </w:rPr>
              <w:t xml:space="preserve"> Rozwój i promocja przedsiębiorstw specjalizujących się w usługach na rzecz gospodarki niskoemisyjnej i odporności na zmiany klimatu (w tym wsparcie takich usług)</w:t>
            </w:r>
          </w:p>
        </w:tc>
      </w:tr>
      <w:tr w:rsidR="002D2A97" w:rsidRPr="002D2A97" w:rsidTr="00E9328A">
        <w:trPr>
          <w:trHeight w:val="135"/>
        </w:trPr>
        <w:tc>
          <w:tcPr>
            <w:tcW w:w="1310" w:type="pct"/>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2"/>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b/>
                <w:sz w:val="20"/>
                <w:szCs w:val="20"/>
                <w:lang w:eastAsia="pl-PL"/>
              </w:rPr>
              <w:t>01</w:t>
            </w:r>
            <w:r w:rsidRPr="00AC0268">
              <w:rPr>
                <w:rFonts w:eastAsia="Times New Roman"/>
                <w:sz w:val="20"/>
                <w:szCs w:val="20"/>
                <w:lang w:eastAsia="pl-PL"/>
              </w:rPr>
              <w:t xml:space="preserve"> Dotacja bezzwrotna</w:t>
            </w:r>
          </w:p>
        </w:tc>
      </w:tr>
      <w:tr w:rsidR="002D2A97" w:rsidRPr="002D2A97" w:rsidTr="00E9328A">
        <w:trPr>
          <w:trHeight w:val="135"/>
        </w:trPr>
        <w:tc>
          <w:tcPr>
            <w:tcW w:w="1310" w:type="pct"/>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2D2A97" w:rsidRPr="00AC0268" w:rsidRDefault="002D2A97" w:rsidP="00A60127">
            <w:pPr>
              <w:spacing w:after="0" w:line="240" w:lineRule="auto"/>
              <w:rPr>
                <w:rFonts w:eastAsia="Times New Roman"/>
                <w:bCs/>
                <w:sz w:val="20"/>
                <w:szCs w:val="20"/>
                <w:lang w:eastAsia="pl-PL"/>
              </w:rPr>
            </w:pPr>
            <w:r w:rsidRPr="00AC0268">
              <w:rPr>
                <w:rFonts w:eastAsia="Times New Roman"/>
                <w:b/>
                <w:bCs/>
                <w:sz w:val="20"/>
                <w:szCs w:val="20"/>
                <w:lang w:eastAsia="pl-PL"/>
              </w:rPr>
              <w:t xml:space="preserve">01 </w:t>
            </w:r>
            <w:r w:rsidRPr="00AC0268">
              <w:rPr>
                <w:rFonts w:eastAsia="Times New Roman"/>
                <w:bCs/>
                <w:sz w:val="20"/>
                <w:szCs w:val="20"/>
                <w:lang w:eastAsia="pl-PL"/>
              </w:rPr>
              <w:t xml:space="preserve">Duże obszary miejskie (o ludności &gt;50 000 i dużej gęstości zaludnienia) </w:t>
            </w:r>
          </w:p>
          <w:p w:rsidR="002D2A97" w:rsidRPr="00AC0268" w:rsidRDefault="002D2A97" w:rsidP="00A60127">
            <w:pPr>
              <w:spacing w:after="0" w:line="240" w:lineRule="auto"/>
              <w:rPr>
                <w:rFonts w:eastAsia="Times New Roman"/>
                <w:bCs/>
                <w:sz w:val="20"/>
                <w:szCs w:val="20"/>
                <w:lang w:eastAsia="pl-PL"/>
              </w:rPr>
            </w:pPr>
            <w:r w:rsidRPr="00AC0268">
              <w:rPr>
                <w:rFonts w:eastAsia="Times New Roman"/>
                <w:b/>
                <w:bCs/>
                <w:sz w:val="20"/>
                <w:szCs w:val="20"/>
                <w:lang w:eastAsia="pl-PL"/>
              </w:rPr>
              <w:t>02</w:t>
            </w:r>
            <w:r w:rsidRPr="00AC0268">
              <w:rPr>
                <w:rFonts w:eastAsia="Times New Roman"/>
                <w:bCs/>
                <w:sz w:val="20"/>
                <w:szCs w:val="20"/>
                <w:lang w:eastAsia="pl-PL"/>
              </w:rPr>
              <w:t xml:space="preserve"> Małe obszary miejskie (o ludności &gt;5 000 i średniej gęstości    </w:t>
            </w:r>
          </w:p>
          <w:p w:rsidR="002D2A97" w:rsidRPr="00AC0268" w:rsidRDefault="002D2A97" w:rsidP="00A60127">
            <w:pPr>
              <w:spacing w:after="0" w:line="240" w:lineRule="auto"/>
              <w:rPr>
                <w:rFonts w:eastAsia="Times New Roman"/>
                <w:bCs/>
                <w:sz w:val="20"/>
                <w:szCs w:val="20"/>
                <w:lang w:eastAsia="pl-PL"/>
              </w:rPr>
            </w:pPr>
            <w:r w:rsidRPr="00AC0268">
              <w:rPr>
                <w:rFonts w:eastAsia="Times New Roman"/>
                <w:bCs/>
                <w:sz w:val="20"/>
                <w:szCs w:val="20"/>
                <w:lang w:eastAsia="pl-PL"/>
              </w:rPr>
              <w:t xml:space="preserve">     zaludnienia) </w:t>
            </w:r>
          </w:p>
          <w:p w:rsidR="002D2A97" w:rsidRPr="00AC0268" w:rsidRDefault="002D2A97" w:rsidP="00A60127">
            <w:pPr>
              <w:spacing w:after="0" w:line="240" w:lineRule="auto"/>
              <w:rPr>
                <w:rFonts w:eastAsia="Times New Roman"/>
                <w:sz w:val="20"/>
                <w:szCs w:val="20"/>
                <w:lang w:eastAsia="pl-PL"/>
              </w:rPr>
            </w:pPr>
            <w:r w:rsidRPr="00AC0268">
              <w:rPr>
                <w:rFonts w:eastAsia="Times New Roman"/>
                <w:b/>
                <w:bCs/>
                <w:sz w:val="20"/>
                <w:szCs w:val="20"/>
                <w:lang w:eastAsia="pl-PL"/>
              </w:rPr>
              <w:t>03</w:t>
            </w:r>
            <w:r w:rsidRPr="00AC0268">
              <w:rPr>
                <w:rFonts w:eastAsia="Times New Roman"/>
                <w:bCs/>
                <w:sz w:val="20"/>
                <w:szCs w:val="20"/>
                <w:lang w:eastAsia="pl-PL"/>
              </w:rPr>
              <w:t xml:space="preserve"> Obszary wiejskie (o małej gęstości zaludnienia)</w:t>
            </w:r>
          </w:p>
        </w:tc>
      </w:tr>
      <w:tr w:rsidR="002D2A97" w:rsidRPr="002D2A97" w:rsidTr="00E9328A">
        <w:trPr>
          <w:trHeight w:val="135"/>
        </w:trPr>
        <w:tc>
          <w:tcPr>
            <w:tcW w:w="1310" w:type="pct"/>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2"/>
            <w:shd w:val="clear" w:color="auto" w:fill="auto"/>
          </w:tcPr>
          <w:p w:rsidR="002D2A97" w:rsidRPr="00AC0268" w:rsidRDefault="002D2A97" w:rsidP="00A60127">
            <w:pPr>
              <w:spacing w:after="0" w:line="240" w:lineRule="auto"/>
              <w:rPr>
                <w:rFonts w:eastAsia="Times New Roman"/>
                <w:bCs/>
                <w:sz w:val="20"/>
                <w:szCs w:val="20"/>
                <w:lang w:eastAsia="pl-PL"/>
              </w:rPr>
            </w:pPr>
            <w:r w:rsidRPr="00AC0268">
              <w:rPr>
                <w:rFonts w:eastAsia="Times New Roman"/>
                <w:b/>
                <w:bCs/>
                <w:sz w:val="20"/>
                <w:szCs w:val="20"/>
                <w:lang w:eastAsia="pl-PL"/>
              </w:rPr>
              <w:t>07</w:t>
            </w:r>
            <w:r w:rsidRPr="00AC0268">
              <w:rPr>
                <w:rFonts w:eastAsia="Times New Roman"/>
                <w:bCs/>
                <w:sz w:val="20"/>
                <w:szCs w:val="20"/>
                <w:lang w:eastAsia="pl-PL"/>
              </w:rPr>
              <w:t xml:space="preserve"> nie dotyczy</w:t>
            </w:r>
          </w:p>
        </w:tc>
      </w:tr>
      <w:tr w:rsidR="002D2A97" w:rsidRPr="002D2A97" w:rsidTr="00E9328A">
        <w:trPr>
          <w:trHeight w:val="135"/>
        </w:trPr>
        <w:tc>
          <w:tcPr>
            <w:tcW w:w="1310" w:type="pct"/>
            <w:shd w:val="clear" w:color="auto" w:fill="auto"/>
          </w:tcPr>
          <w:p w:rsidR="002D2A97" w:rsidRPr="00AC0268" w:rsidRDefault="002D2A97" w:rsidP="00A60127">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AC0268" w:rsidRDefault="002D2A97" w:rsidP="00A60127">
            <w:pPr>
              <w:spacing w:after="0" w:line="240" w:lineRule="auto"/>
              <w:rPr>
                <w:rFonts w:eastAsia="Times New Roman"/>
                <w:sz w:val="20"/>
                <w:szCs w:val="20"/>
                <w:lang w:eastAsia="pl-PL"/>
              </w:rPr>
            </w:pPr>
            <w:r w:rsidRPr="00AC0268">
              <w:rPr>
                <w:rFonts w:eastAsia="Times New Roman"/>
                <w:sz w:val="20"/>
                <w:szCs w:val="20"/>
                <w:lang w:eastAsia="pl-PL"/>
              </w:rPr>
              <w:t>Termin rozpoczęcia kwalifikowalności wydatków liczony jest od dnia złożenia wniosku o dofinansowanie projektu.</w:t>
            </w:r>
          </w:p>
        </w:tc>
      </w:tr>
      <w:tr w:rsidR="002D2A97" w:rsidRPr="002D2A97" w:rsidTr="00E9328A">
        <w:trPr>
          <w:trHeight w:val="979"/>
        </w:trPr>
        <w:tc>
          <w:tcPr>
            <w:tcW w:w="1310" w:type="pct"/>
            <w:shd w:val="clear" w:color="auto" w:fill="auto"/>
          </w:tcPr>
          <w:p w:rsidR="002D2A97" w:rsidRPr="00AC0268" w:rsidRDefault="002D2A97" w:rsidP="00A60127">
            <w:pPr>
              <w:spacing w:after="0" w:line="240" w:lineRule="auto"/>
              <w:ind w:left="318" w:hanging="284"/>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208C5" w:rsidRPr="002208C5" w:rsidRDefault="002208C5" w:rsidP="002208C5">
            <w:pPr>
              <w:spacing w:after="0" w:line="240" w:lineRule="auto"/>
              <w:rPr>
                <w:rFonts w:eastAsia="Times New Roman"/>
                <w:sz w:val="20"/>
                <w:szCs w:val="20"/>
                <w:lang w:eastAsia="pl-PL"/>
              </w:rPr>
            </w:pPr>
            <w:r w:rsidRPr="002208C5">
              <w:rPr>
                <w:rFonts w:eastAsia="Times New Roman"/>
                <w:sz w:val="20"/>
                <w:szCs w:val="20"/>
                <w:lang w:eastAsia="pl-PL"/>
              </w:rPr>
              <w:t>Do wydatków kwalifikowalnych w ramach Działania 3.2, wyłącznie w przypadku przyjęcia projektu do realizacji, mogą zostać zaliczone koszty zgodne z zasadami określonymi w 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 oraz Rozporządzeniu Komisji (UE) nr 651/2014 z dnia 17 czerwca 2014 r. uznające niektóre rodzaje pomocy za zgodne z rynkiem wewnętrznym w zastosowaniu art. 107 i 108 Traktatu</w:t>
            </w:r>
          </w:p>
          <w:p w:rsidR="002D2A97" w:rsidRPr="00AC0268" w:rsidRDefault="002208C5" w:rsidP="002208C5">
            <w:pPr>
              <w:spacing w:after="0" w:line="240" w:lineRule="auto"/>
              <w:rPr>
                <w:rFonts w:eastAsia="Times New Roman"/>
                <w:sz w:val="20"/>
                <w:szCs w:val="20"/>
                <w:lang w:eastAsia="pl-PL"/>
              </w:rPr>
            </w:pPr>
            <w:r w:rsidRPr="002208C5">
              <w:rPr>
                <w:rFonts w:eastAsia="Times New Roman"/>
                <w:sz w:val="20"/>
                <w:szCs w:val="20"/>
                <w:lang w:eastAsia="pl-PL"/>
              </w:rPr>
              <w:t>Ograniczenia w zakresie kwalifikowalności wydatków każdorazowo będą uszczegółowiane w regulaminach poszczególnych konkursów.</w:t>
            </w:r>
          </w:p>
        </w:tc>
      </w:tr>
    </w:tbl>
    <w:p w:rsidR="003B6459" w:rsidRPr="003B6459" w:rsidRDefault="003B6459" w:rsidP="007663F3">
      <w:pPr>
        <w:pStyle w:val="Nagwek3"/>
      </w:pPr>
      <w:r>
        <w:br w:type="page"/>
      </w:r>
      <w:bookmarkStart w:id="20" w:name="_Toc525546247"/>
      <w:r w:rsidRPr="003B6459">
        <w:lastRenderedPageBreak/>
        <w:t>DZIAŁANIE 3.3 POPRAWA EFEKTYWNOŚCI ENERGETYCZNEJ Z WYKORZYSTANIE</w:t>
      </w:r>
      <w:r>
        <w:t xml:space="preserve">M ODNAWIALNYCH ŹRÓDEŁ ENERGII  </w:t>
      </w:r>
      <w:r w:rsidRPr="003B6459">
        <w:t>W SEKT</w:t>
      </w:r>
      <w:r w:rsidR="007663F3">
        <w:t>ORZE PUBLICZNYM I MIESZKANIOWYM</w:t>
      </w:r>
      <w:bookmarkEnd w:id="20"/>
      <w:r>
        <w:br/>
      </w: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87"/>
        <w:gridCol w:w="8"/>
      </w:tblGrid>
      <w:tr w:rsidR="002D2A97" w:rsidRPr="002D2A97" w:rsidTr="00E9328A">
        <w:trPr>
          <w:trHeight w:val="57"/>
        </w:trPr>
        <w:tc>
          <w:tcPr>
            <w:tcW w:w="5000" w:type="pct"/>
            <w:gridSpan w:val="4"/>
            <w:shd w:val="clear" w:color="auto" w:fill="E6E6E6"/>
          </w:tcPr>
          <w:p w:rsidR="002D2A97" w:rsidRPr="00D262E7" w:rsidRDefault="002D2A97" w:rsidP="00D262E7">
            <w:pPr>
              <w:spacing w:before="240" w:after="240" w:line="24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D262E7">
              <w:rPr>
                <w:rFonts w:eastAsia="Times New Roman"/>
                <w:b/>
                <w:lang w:eastAsia="pl-PL"/>
              </w:rPr>
              <w:t xml:space="preserve">OPIS DZIAŁAŃ I PODDZIAŁAŃ </w:t>
            </w:r>
          </w:p>
        </w:tc>
      </w:tr>
      <w:tr w:rsidR="002D2A97" w:rsidRPr="002D2A97" w:rsidTr="00A60127">
        <w:trPr>
          <w:trHeight w:val="80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686618">
            <w:pPr>
              <w:spacing w:after="0" w:line="360" w:lineRule="auto"/>
              <w:rPr>
                <w:rFonts w:eastAsia="Times New Roman"/>
                <w:b/>
                <w:sz w:val="20"/>
                <w:szCs w:val="20"/>
                <w:lang w:eastAsia="pl-PL"/>
              </w:rPr>
            </w:pPr>
            <w:r w:rsidRPr="00AC0268">
              <w:rPr>
                <w:rFonts w:eastAsia="Times New Roman"/>
                <w:b/>
                <w:sz w:val="20"/>
                <w:szCs w:val="20"/>
                <w:lang w:eastAsia="pl-PL"/>
              </w:rPr>
              <w:t>Działanie 3.3</w:t>
            </w:r>
          </w:p>
          <w:p w:rsidR="00A60127" w:rsidRPr="00AC0268" w:rsidRDefault="00A60127" w:rsidP="00686618">
            <w:pPr>
              <w:spacing w:after="0" w:line="360" w:lineRule="auto"/>
              <w:rPr>
                <w:rFonts w:eastAsia="Times New Roman"/>
                <w:b/>
                <w:sz w:val="20"/>
                <w:szCs w:val="20"/>
                <w:lang w:eastAsia="pl-PL"/>
              </w:rPr>
            </w:pPr>
          </w:p>
        </w:tc>
        <w:tc>
          <w:tcPr>
            <w:tcW w:w="2653" w:type="pct"/>
            <w:gridSpan w:val="2"/>
            <w:shd w:val="clear" w:color="auto" w:fill="auto"/>
          </w:tcPr>
          <w:p w:rsidR="002D2A97" w:rsidRPr="00AC0268" w:rsidRDefault="00A60127" w:rsidP="00A60127">
            <w:pPr>
              <w:spacing w:after="0" w:line="240" w:lineRule="auto"/>
              <w:rPr>
                <w:rFonts w:eastAsia="Times New Roman"/>
                <w:b/>
                <w:sz w:val="20"/>
                <w:szCs w:val="20"/>
                <w:lang w:eastAsia="pl-PL"/>
              </w:rPr>
            </w:pPr>
            <w:r w:rsidRPr="00A60127">
              <w:rPr>
                <w:rFonts w:eastAsia="Times New Roman"/>
                <w:b/>
                <w:sz w:val="20"/>
                <w:szCs w:val="20"/>
                <w:lang w:eastAsia="pl-PL"/>
              </w:rPr>
              <w:t xml:space="preserve">Poprawa efektywności energetycznej z wykorzystaniem odnawialnych źródeł energii  w sektorze publicznym </w:t>
            </w:r>
            <w:r w:rsidRPr="00A60127">
              <w:rPr>
                <w:rFonts w:eastAsia="Times New Roman"/>
                <w:b/>
                <w:sz w:val="20"/>
                <w:szCs w:val="20"/>
                <w:lang w:eastAsia="pl-PL"/>
              </w:rPr>
              <w:br/>
              <w:t>i mieszkaniowym.</w:t>
            </w:r>
          </w:p>
        </w:tc>
      </w:tr>
      <w:tr w:rsidR="002D2A97" w:rsidRPr="002D2A97" w:rsidTr="00E231E4">
        <w:trPr>
          <w:trHeight w:val="563"/>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5F3CA2" w:rsidP="005F3CA2">
            <w:pPr>
              <w:spacing w:after="0" w:line="240" w:lineRule="auto"/>
              <w:rPr>
                <w:rFonts w:eastAsia="Times New Roman"/>
                <w:sz w:val="20"/>
                <w:szCs w:val="20"/>
                <w:lang w:eastAsia="pl-PL"/>
              </w:rPr>
            </w:pPr>
            <w:r w:rsidRPr="005F3CA2">
              <w:rPr>
                <w:rFonts w:eastAsia="Times New Roman"/>
                <w:sz w:val="20"/>
                <w:szCs w:val="20"/>
                <w:lang w:eastAsia="pl-PL"/>
              </w:rPr>
              <w:t>Zwiększona efektywność energetyczna budynków publicznych oraz sektora mieszkaniowego</w:t>
            </w:r>
          </w:p>
        </w:tc>
      </w:tr>
      <w:tr w:rsidR="002D2A97" w:rsidRPr="002D2A97" w:rsidTr="00E231E4">
        <w:trPr>
          <w:trHeight w:val="699"/>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p w:rsidR="00A60127" w:rsidRPr="00AC0268" w:rsidRDefault="00A60127" w:rsidP="00686618">
            <w:pPr>
              <w:spacing w:after="0" w:line="360" w:lineRule="auto"/>
              <w:rPr>
                <w:rFonts w:eastAsia="Times New Roman"/>
                <w:sz w:val="20"/>
                <w:szCs w:val="20"/>
                <w:lang w:eastAsia="pl-PL"/>
              </w:rPr>
            </w:pPr>
          </w:p>
        </w:tc>
        <w:tc>
          <w:tcPr>
            <w:tcW w:w="2653" w:type="pct"/>
            <w:gridSpan w:val="2"/>
            <w:shd w:val="clear" w:color="auto" w:fill="auto"/>
          </w:tcPr>
          <w:p w:rsidR="005F3CA2" w:rsidRDefault="005F3CA2" w:rsidP="00D25451">
            <w:pPr>
              <w:numPr>
                <w:ilvl w:val="0"/>
                <w:numId w:val="692"/>
              </w:numPr>
              <w:tabs>
                <w:tab w:val="left" w:pos="-25"/>
              </w:tabs>
              <w:spacing w:after="0" w:line="240" w:lineRule="auto"/>
              <w:ind w:left="259" w:hanging="284"/>
              <w:rPr>
                <w:rFonts w:eastAsia="Times New Roman"/>
                <w:sz w:val="20"/>
                <w:szCs w:val="20"/>
                <w:lang w:eastAsia="pl-PL"/>
              </w:rPr>
            </w:pPr>
            <w:r w:rsidRPr="005F3CA2">
              <w:rPr>
                <w:rFonts w:eastAsia="Times New Roman"/>
                <w:sz w:val="20"/>
                <w:szCs w:val="20"/>
                <w:lang w:eastAsia="pl-PL"/>
              </w:rPr>
              <w:t>Ilość zaoszczędzonej energii elektrycznej [MWh/rok] - wskaźnik kluczowy</w:t>
            </w:r>
          </w:p>
          <w:p w:rsidR="005F3CA2" w:rsidRDefault="005F3CA2" w:rsidP="00D25451">
            <w:pPr>
              <w:numPr>
                <w:ilvl w:val="0"/>
                <w:numId w:val="692"/>
              </w:numPr>
              <w:tabs>
                <w:tab w:val="left" w:pos="-25"/>
              </w:tabs>
              <w:spacing w:after="0" w:line="240" w:lineRule="auto"/>
              <w:ind w:left="259" w:hanging="284"/>
              <w:rPr>
                <w:rFonts w:eastAsia="Times New Roman"/>
                <w:sz w:val="20"/>
                <w:szCs w:val="20"/>
                <w:lang w:eastAsia="pl-PL"/>
              </w:rPr>
            </w:pPr>
            <w:r w:rsidRPr="005F3CA2">
              <w:rPr>
                <w:rFonts w:eastAsia="Times New Roman"/>
                <w:sz w:val="20"/>
                <w:szCs w:val="20"/>
                <w:lang w:eastAsia="pl-PL"/>
              </w:rPr>
              <w:t>Ilość zaoszczędzonej energii cieplnej [GJ/rok] - wskaźnik kluczowy</w:t>
            </w:r>
          </w:p>
          <w:p w:rsidR="002D2A97" w:rsidRDefault="005F3CA2" w:rsidP="00D25451">
            <w:pPr>
              <w:numPr>
                <w:ilvl w:val="0"/>
                <w:numId w:val="692"/>
              </w:numPr>
              <w:tabs>
                <w:tab w:val="left" w:pos="-25"/>
              </w:tabs>
              <w:spacing w:after="0" w:line="240" w:lineRule="auto"/>
              <w:ind w:left="259" w:hanging="284"/>
              <w:rPr>
                <w:rFonts w:eastAsia="Times New Roman"/>
                <w:sz w:val="20"/>
                <w:szCs w:val="20"/>
                <w:lang w:eastAsia="pl-PL"/>
              </w:rPr>
            </w:pPr>
            <w:r w:rsidRPr="005F3CA2">
              <w:rPr>
                <w:rFonts w:eastAsia="Times New Roman"/>
                <w:sz w:val="20"/>
                <w:szCs w:val="20"/>
                <w:lang w:eastAsia="pl-PL"/>
              </w:rPr>
              <w:t>Zmniejszenie zużycia energii końcowej w wyniku realizacji projektów [GJ/rok] - wskaźnik kluczowy</w:t>
            </w:r>
          </w:p>
          <w:p w:rsidR="00056DB1" w:rsidRPr="003629E8" w:rsidRDefault="00056DB1" w:rsidP="00D25451">
            <w:pPr>
              <w:numPr>
                <w:ilvl w:val="0"/>
                <w:numId w:val="692"/>
              </w:numPr>
              <w:tabs>
                <w:tab w:val="left" w:pos="-25"/>
              </w:tabs>
              <w:spacing w:after="0" w:line="240" w:lineRule="auto"/>
              <w:ind w:left="259" w:hanging="284"/>
              <w:rPr>
                <w:rFonts w:eastAsia="Times New Roman"/>
                <w:sz w:val="20"/>
                <w:szCs w:val="20"/>
                <w:lang w:eastAsia="pl-PL"/>
              </w:rPr>
            </w:pPr>
            <w:r w:rsidRPr="003629E8">
              <w:rPr>
                <w:rFonts w:eastAsia="Times New Roman"/>
                <w:sz w:val="20"/>
                <w:szCs w:val="20"/>
                <w:lang w:eastAsia="pl-PL"/>
              </w:rPr>
              <w:t xml:space="preserve">Szacowany roczny spadek emisji gazów cieplarnianych </w:t>
            </w:r>
          </w:p>
          <w:p w:rsidR="00056DB1" w:rsidRDefault="00056DB1" w:rsidP="00056DB1">
            <w:pPr>
              <w:tabs>
                <w:tab w:val="left" w:pos="-25"/>
              </w:tabs>
              <w:spacing w:after="0" w:line="240" w:lineRule="auto"/>
              <w:ind w:left="259"/>
              <w:rPr>
                <w:rFonts w:eastAsia="Times New Roman"/>
                <w:sz w:val="20"/>
                <w:szCs w:val="20"/>
                <w:lang w:eastAsia="pl-PL"/>
              </w:rPr>
            </w:pPr>
            <w:r w:rsidRPr="003629E8">
              <w:rPr>
                <w:rFonts w:eastAsia="Times New Roman"/>
                <w:sz w:val="20"/>
                <w:szCs w:val="20"/>
                <w:lang w:eastAsia="pl-PL"/>
              </w:rPr>
              <w:t>[tony równoważnika CO2/rok] (CI 34)</w:t>
            </w:r>
          </w:p>
          <w:p w:rsidR="000202E0" w:rsidRDefault="000202E0" w:rsidP="000202E0">
            <w:pPr>
              <w:tabs>
                <w:tab w:val="left" w:pos="259"/>
              </w:tabs>
              <w:spacing w:after="0" w:line="240" w:lineRule="auto"/>
              <w:ind w:left="259" w:hanging="259"/>
              <w:rPr>
                <w:rFonts w:eastAsia="Times New Roman"/>
                <w:sz w:val="20"/>
                <w:szCs w:val="20"/>
                <w:lang w:eastAsia="pl-PL"/>
              </w:rPr>
            </w:pPr>
            <w:r>
              <w:rPr>
                <w:rFonts w:eastAsia="Times New Roman"/>
                <w:sz w:val="20"/>
                <w:szCs w:val="20"/>
                <w:lang w:eastAsia="pl-PL"/>
              </w:rPr>
              <w:t>5.   Zmniejszenie rocznego zużycia energii pierwotnej w    budynkach publicznych</w:t>
            </w:r>
            <w:r w:rsidRPr="003629E8">
              <w:rPr>
                <w:rFonts w:eastAsia="Times New Roman"/>
                <w:sz w:val="20"/>
                <w:szCs w:val="20"/>
                <w:lang w:eastAsia="pl-PL"/>
              </w:rPr>
              <w:t xml:space="preserve"> [</w:t>
            </w:r>
            <w:r>
              <w:rPr>
                <w:rFonts w:eastAsia="Times New Roman"/>
                <w:sz w:val="20"/>
                <w:szCs w:val="20"/>
                <w:lang w:eastAsia="pl-PL"/>
              </w:rPr>
              <w:t>kWh/rok] (CI 32</w:t>
            </w:r>
            <w:r w:rsidRPr="003629E8">
              <w:rPr>
                <w:rFonts w:eastAsia="Times New Roman"/>
                <w:sz w:val="20"/>
                <w:szCs w:val="20"/>
                <w:lang w:eastAsia="pl-PL"/>
              </w:rPr>
              <w:t>)</w:t>
            </w:r>
          </w:p>
          <w:p w:rsidR="000202E0" w:rsidRDefault="000202E0" w:rsidP="00056DB1">
            <w:pPr>
              <w:tabs>
                <w:tab w:val="left" w:pos="-25"/>
              </w:tabs>
              <w:spacing w:after="0" w:line="240" w:lineRule="auto"/>
              <w:ind w:left="259"/>
              <w:rPr>
                <w:rFonts w:eastAsia="Times New Roman"/>
                <w:sz w:val="20"/>
                <w:szCs w:val="20"/>
                <w:lang w:eastAsia="pl-PL"/>
              </w:rPr>
            </w:pPr>
          </w:p>
          <w:p w:rsidR="000202E0" w:rsidRPr="005F3CA2" w:rsidRDefault="000202E0" w:rsidP="00056DB1">
            <w:pPr>
              <w:tabs>
                <w:tab w:val="left" w:pos="-25"/>
              </w:tabs>
              <w:spacing w:after="0" w:line="240" w:lineRule="auto"/>
              <w:ind w:left="259"/>
              <w:rPr>
                <w:rFonts w:eastAsia="Times New Roman"/>
                <w:sz w:val="20"/>
                <w:szCs w:val="20"/>
                <w:lang w:eastAsia="pl-PL"/>
              </w:rPr>
            </w:pPr>
          </w:p>
        </w:tc>
      </w:tr>
      <w:tr w:rsidR="002D2A97" w:rsidRPr="002D2A97" w:rsidTr="00E9328A">
        <w:trPr>
          <w:trHeight w:val="603"/>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Liczba zmodernizowanych energetycznie budynków [szt.] - wskaźnik kluczowy</w:t>
            </w:r>
          </w:p>
          <w:p w:rsid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Powierzchnia użytkowa budynków poddanych termomodernizacji [m2] P - wskaźnik kluczowy</w:t>
            </w:r>
          </w:p>
          <w:p w:rsid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Liczba gospodarstw domowych z lepszą klasą zużycia energii [szt.] (CI 31)</w:t>
            </w:r>
          </w:p>
          <w:p w:rsid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Liczba zmodernizowanych źródeł ciepła [szt.] - wskaźnik kluczowy</w:t>
            </w:r>
          </w:p>
          <w:p w:rsid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Liczba wybudowanych jednostek wytwarzania energii elektrycznej z OZE [szt.] - wskaźnik kluczowy</w:t>
            </w:r>
          </w:p>
          <w:p w:rsidR="002D2A97" w:rsidRPr="005F3CA2" w:rsidRDefault="005F3CA2" w:rsidP="00D25451">
            <w:pPr>
              <w:numPr>
                <w:ilvl w:val="0"/>
                <w:numId w:val="693"/>
              </w:numPr>
              <w:spacing w:after="0" w:line="240" w:lineRule="auto"/>
              <w:ind w:left="259" w:hanging="284"/>
              <w:rPr>
                <w:rFonts w:eastAsia="Times New Roman"/>
                <w:sz w:val="20"/>
                <w:szCs w:val="20"/>
                <w:lang w:eastAsia="pl-PL"/>
              </w:rPr>
            </w:pPr>
            <w:r w:rsidRPr="005F3CA2">
              <w:rPr>
                <w:rFonts w:eastAsia="Times New Roman"/>
                <w:sz w:val="20"/>
                <w:szCs w:val="20"/>
                <w:lang w:eastAsia="pl-PL"/>
              </w:rPr>
              <w:t>Liczba przebudowanych jednostek wytwarzania energii elektrycznej z OZE [szt.] - wskaźnik kluczowy</w:t>
            </w:r>
          </w:p>
        </w:tc>
      </w:tr>
      <w:tr w:rsidR="002D2A97" w:rsidRPr="002D2A97" w:rsidTr="00E9328A">
        <w:trPr>
          <w:trHeight w:val="596"/>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1C2798" w:rsidRPr="00CA3622" w:rsidRDefault="001C2798" w:rsidP="001C2798">
            <w:pPr>
              <w:spacing w:after="0" w:line="240" w:lineRule="auto"/>
              <w:rPr>
                <w:rFonts w:asciiTheme="minorHAnsi" w:eastAsia="Times New Roman" w:hAnsiTheme="minorHAnsi"/>
                <w:b/>
                <w:sz w:val="20"/>
                <w:szCs w:val="20"/>
                <w:lang w:eastAsia="pl-PL"/>
              </w:rPr>
            </w:pPr>
            <w:r w:rsidRPr="00CA3622">
              <w:rPr>
                <w:rFonts w:asciiTheme="minorHAnsi" w:eastAsia="Times New Roman" w:hAnsiTheme="minorHAnsi"/>
                <w:sz w:val="20"/>
                <w:szCs w:val="20"/>
                <w:lang w:eastAsia="pl-PL"/>
              </w:rPr>
              <w:t>Inwestycje realizowane w ramach niniejszego działania muszą wynikać z przygotowanych przez samorządy</w:t>
            </w:r>
            <w:r w:rsidRPr="00CA3622">
              <w:rPr>
                <w:rFonts w:asciiTheme="minorHAnsi" w:eastAsia="Times New Roman" w:hAnsiTheme="minorHAnsi"/>
                <w:b/>
                <w:sz w:val="20"/>
                <w:szCs w:val="20"/>
                <w:lang w:eastAsia="pl-PL"/>
              </w:rPr>
              <w:t xml:space="preserve"> Planów Gospodarki Niskoemisyjnej.</w:t>
            </w:r>
          </w:p>
          <w:p w:rsidR="001C2798" w:rsidRPr="00CA3622" w:rsidRDefault="001C2798" w:rsidP="001C2798">
            <w:pPr>
              <w:spacing w:after="0" w:line="240" w:lineRule="auto"/>
              <w:rPr>
                <w:rFonts w:asciiTheme="minorHAnsi" w:eastAsia="Times New Roman" w:hAnsiTheme="minorHAnsi"/>
                <w:b/>
                <w:sz w:val="20"/>
                <w:szCs w:val="20"/>
                <w:lang w:eastAsia="pl-PL"/>
              </w:rPr>
            </w:pPr>
            <w:r w:rsidRPr="00CA3622">
              <w:rPr>
                <w:rFonts w:asciiTheme="minorHAnsi" w:eastAsia="Times New Roman" w:hAnsiTheme="minorHAnsi"/>
                <w:b/>
                <w:sz w:val="20"/>
                <w:szCs w:val="20"/>
                <w:lang w:eastAsia="pl-PL"/>
              </w:rPr>
              <w:t>Inwestycja musi być realizowana na terenie województwa świętokrzyskiego.</w:t>
            </w:r>
          </w:p>
          <w:p w:rsidR="001C2798" w:rsidRPr="00CA3622" w:rsidRDefault="001C2798" w:rsidP="001C2798">
            <w:pPr>
              <w:spacing w:after="0" w:line="240" w:lineRule="auto"/>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W ramach działania wsparcie otrzymają projekty d</w:t>
            </w:r>
            <w:r w:rsidR="00DA1A66" w:rsidRPr="00CA3622">
              <w:rPr>
                <w:rFonts w:asciiTheme="minorHAnsi" w:eastAsia="Times New Roman" w:hAnsiTheme="minorHAnsi"/>
                <w:sz w:val="20"/>
                <w:szCs w:val="20"/>
                <w:lang w:eastAsia="pl-PL"/>
              </w:rPr>
              <w:t xml:space="preserve">otyczące </w:t>
            </w:r>
            <w:r w:rsidR="00DA1A66" w:rsidRPr="00CA3622">
              <w:rPr>
                <w:rFonts w:asciiTheme="minorHAnsi" w:eastAsia="Times New Roman" w:hAnsiTheme="minorHAnsi"/>
                <w:b/>
                <w:sz w:val="20"/>
                <w:szCs w:val="20"/>
                <w:lang w:eastAsia="pl-PL"/>
              </w:rPr>
              <w:t>głębokiej modernizacji</w:t>
            </w:r>
            <w:r w:rsidR="00DA1A66" w:rsidRPr="00CA3622">
              <w:rPr>
                <w:rFonts w:asciiTheme="minorHAnsi" w:eastAsia="Times New Roman" w:hAnsiTheme="minorHAnsi"/>
                <w:b/>
                <w:sz w:val="20"/>
                <w:szCs w:val="20"/>
                <w:vertAlign w:val="superscript"/>
                <w:lang w:eastAsia="pl-PL"/>
              </w:rPr>
              <w:t>1</w:t>
            </w:r>
            <w:r w:rsidRPr="00CA3622">
              <w:rPr>
                <w:rFonts w:asciiTheme="minorHAnsi" w:eastAsia="Times New Roman" w:hAnsiTheme="minorHAnsi"/>
                <w:sz w:val="20"/>
                <w:szCs w:val="20"/>
                <w:lang w:eastAsia="pl-PL"/>
              </w:rPr>
              <w:t xml:space="preserve"> energetycznej </w:t>
            </w:r>
            <w:r w:rsidRPr="00CA3622">
              <w:rPr>
                <w:rFonts w:asciiTheme="minorHAnsi" w:eastAsia="Times New Roman" w:hAnsiTheme="minorHAnsi"/>
                <w:sz w:val="20"/>
                <w:szCs w:val="20"/>
                <w:u w:val="single"/>
                <w:lang w:eastAsia="pl-PL"/>
              </w:rPr>
              <w:t>b</w:t>
            </w:r>
            <w:r w:rsidR="00DA1A66" w:rsidRPr="00CA3622">
              <w:rPr>
                <w:rFonts w:asciiTheme="minorHAnsi" w:eastAsia="Times New Roman" w:hAnsiTheme="minorHAnsi"/>
                <w:sz w:val="20"/>
                <w:szCs w:val="20"/>
                <w:u w:val="single"/>
                <w:lang w:eastAsia="pl-PL"/>
              </w:rPr>
              <w:t>udynków użyteczności publicznej</w:t>
            </w:r>
            <w:r w:rsidR="00DA1A66" w:rsidRPr="00CA3622">
              <w:rPr>
                <w:rFonts w:asciiTheme="minorHAnsi" w:eastAsia="Times New Roman" w:hAnsiTheme="minorHAnsi"/>
                <w:b/>
                <w:sz w:val="20"/>
                <w:szCs w:val="20"/>
                <w:u w:val="single"/>
                <w:vertAlign w:val="superscript"/>
                <w:lang w:eastAsia="pl-PL"/>
              </w:rPr>
              <w:t>2</w:t>
            </w:r>
            <w:r w:rsidRPr="00CA3622">
              <w:rPr>
                <w:rFonts w:asciiTheme="minorHAnsi" w:eastAsia="Times New Roman" w:hAnsiTheme="minorHAnsi"/>
                <w:sz w:val="20"/>
                <w:szCs w:val="20"/>
                <w:lang w:eastAsia="pl-PL"/>
              </w:rPr>
              <w:t xml:space="preserve"> (z wyłączeniem budynków użytkowanych / będących własnością państwowych jednostek budżetowychi administracji rządowej oraz podległych jej organów i jednostek organizacyjnych, państwowych osób prawnych) oraz </w:t>
            </w:r>
            <w:r w:rsidRPr="00CA3622">
              <w:rPr>
                <w:rFonts w:asciiTheme="minorHAnsi" w:eastAsia="Times New Roman" w:hAnsiTheme="minorHAnsi"/>
                <w:sz w:val="20"/>
                <w:szCs w:val="20"/>
                <w:u w:val="single"/>
                <w:lang w:eastAsia="pl-PL"/>
              </w:rPr>
              <w:t xml:space="preserve">wielorodzinnych budynków mieszkalnych </w:t>
            </w:r>
            <w:r w:rsidRPr="00CA3622">
              <w:rPr>
                <w:rFonts w:asciiTheme="minorHAnsi" w:eastAsia="Times New Roman" w:hAnsiTheme="minorHAnsi"/>
                <w:sz w:val="20"/>
                <w:szCs w:val="20"/>
                <w:lang w:eastAsia="pl-PL"/>
              </w:rPr>
              <w:t xml:space="preserve">wraz z wymianą wyposażenia tych obiektów na energooszczędne </w:t>
            </w:r>
            <w:r w:rsidRPr="00CA3622">
              <w:rPr>
                <w:rFonts w:asciiTheme="minorHAnsi" w:eastAsia="Times New Roman" w:hAnsiTheme="minorHAnsi"/>
                <w:sz w:val="20"/>
                <w:szCs w:val="20"/>
                <w:u w:val="single"/>
                <w:lang w:eastAsia="pl-PL"/>
              </w:rPr>
              <w:t>w oparciu o wyniki przeprowadzonego audytu energetycznego bądź innych dokumentów wymaganymi przepisami prawa w zakresie związanym m.in. z</w:t>
            </w:r>
          </w:p>
          <w:p w:rsidR="001C2798" w:rsidRPr="00CA3622" w:rsidRDefault="001C2798" w:rsidP="00D25451">
            <w:pPr>
              <w:numPr>
                <w:ilvl w:val="2"/>
                <w:numId w:val="694"/>
              </w:numPr>
              <w:tabs>
                <w:tab w:val="center" w:pos="259"/>
              </w:tabs>
              <w:spacing w:after="0" w:line="240" w:lineRule="auto"/>
              <w:ind w:hanging="2160"/>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ociepleniem obiektu,</w:t>
            </w:r>
            <w:r w:rsidRPr="00CA3622">
              <w:rPr>
                <w:rFonts w:asciiTheme="minorHAnsi" w:eastAsia="Times New Roman" w:hAnsiTheme="minorHAnsi"/>
                <w:sz w:val="20"/>
                <w:szCs w:val="20"/>
                <w:lang w:eastAsia="pl-PL"/>
              </w:rPr>
              <w:tab/>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wymianą okien, drzwi zewnętrznych, oraz oświetlenia na energooszczędne,</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 xml:space="preserve">przebudową systemów grzewczych (wraz z wymianą </w:t>
            </w:r>
            <w:r w:rsidRPr="00CA3622">
              <w:rPr>
                <w:rFonts w:asciiTheme="minorHAnsi" w:eastAsia="Times New Roman" w:hAnsiTheme="minorHAnsi"/>
                <w:sz w:val="20"/>
                <w:szCs w:val="20"/>
                <w:lang w:eastAsia="pl-PL"/>
              </w:rPr>
              <w:br/>
            </w:r>
            <w:r w:rsidRPr="00CA3622">
              <w:rPr>
                <w:rFonts w:asciiTheme="minorHAnsi" w:eastAsia="Times New Roman" w:hAnsiTheme="minorHAnsi"/>
                <w:sz w:val="20"/>
                <w:szCs w:val="20"/>
                <w:lang w:eastAsia="pl-PL"/>
              </w:rPr>
              <w:lastRenderedPageBreak/>
              <w:t>i podłączeniem do źródła ciepła lub podłączeniem do sieci ciepłowniczej), systemów wentylacji i klimatyzacji oraz instalacji wodno-kanalizacyjnych,</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instalacją OZE w modernizowanych energetycznie budynkach,</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instalacją systemów chłodzących, w tym również z OZE,</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instalowaniem urządzeń energooszczędnych najnowszej generacji</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wymiana / izolacja pokrycia dachowego,</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instalacją systemów inteligentnego zarządzania energią,</w:t>
            </w:r>
          </w:p>
          <w:p w:rsidR="001C2798" w:rsidRPr="00CA3622" w:rsidRDefault="001C2798" w:rsidP="00D25451">
            <w:pPr>
              <w:numPr>
                <w:ilvl w:val="2"/>
                <w:numId w:val="694"/>
              </w:numPr>
              <w:tabs>
                <w:tab w:val="center" w:pos="259"/>
              </w:tabs>
              <w:spacing w:after="0" w:line="240" w:lineRule="auto"/>
              <w:ind w:left="259" w:hanging="259"/>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mikrokogeneracją.</w:t>
            </w:r>
          </w:p>
          <w:p w:rsidR="001C2798" w:rsidRPr="00CA3622" w:rsidRDefault="001C2798" w:rsidP="001C2798">
            <w:pPr>
              <w:spacing w:after="0" w:line="240" w:lineRule="auto"/>
              <w:rPr>
                <w:rFonts w:asciiTheme="minorHAnsi" w:eastAsia="Times New Roman" w:hAnsiTheme="minorHAnsi"/>
                <w:b/>
                <w:sz w:val="20"/>
                <w:szCs w:val="20"/>
                <w:lang w:eastAsia="pl-PL"/>
              </w:rPr>
            </w:pPr>
            <w:r w:rsidRPr="00CA3622">
              <w:rPr>
                <w:rFonts w:asciiTheme="minorHAnsi" w:eastAsia="Times New Roman" w:hAnsiTheme="minorHAnsi"/>
                <w:b/>
                <w:sz w:val="20"/>
                <w:szCs w:val="20"/>
                <w:lang w:eastAsia="pl-PL"/>
              </w:rPr>
              <w:t xml:space="preserve">Projekty polegające na głębokiej kompleksowej modernizacji budynku muszą wynikać z przeprowadzonej </w:t>
            </w:r>
            <w:r w:rsidRPr="00CA3622">
              <w:rPr>
                <w:rFonts w:asciiTheme="minorHAnsi" w:eastAsia="Times New Roman" w:hAnsiTheme="minorHAnsi"/>
                <w:b/>
                <w:sz w:val="20"/>
                <w:szCs w:val="20"/>
                <w:lang w:eastAsia="pl-PL"/>
              </w:rPr>
              <w:br/>
              <w:t>w ramach audytu energetycznego analizy planowanych do wprowadzenia rozwiązań. Audyt energetyczny stanowi element konieczny do realizacji projektu.</w:t>
            </w:r>
          </w:p>
          <w:p w:rsidR="001C2798" w:rsidRPr="00CA3622" w:rsidRDefault="001C2798" w:rsidP="001C2798">
            <w:pPr>
              <w:spacing w:after="0" w:line="240" w:lineRule="auto"/>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 xml:space="preserve">Audyt energetyczny musi być wykonany zgodnie z art. 8 oraz załącznikiem VI Dyrektywy 2012/27/UE, na podstawie którego zweryfikowane zostanie ekonomiczne uzasadnienia dla realizacji projektu. Wymaganym jest, aby audyt był sporządzony w oparciu o Rozporządzenie Ministra Infrastruktury z dnia 17 marca 2009 roku </w:t>
            </w:r>
            <w:r w:rsidR="00476906">
              <w:rPr>
                <w:rFonts w:asciiTheme="minorHAnsi" w:eastAsia="Times New Roman" w:hAnsiTheme="minorHAnsi"/>
                <w:sz w:val="20"/>
                <w:szCs w:val="20"/>
                <w:lang w:eastAsia="pl-PL"/>
              </w:rPr>
              <w:br/>
            </w:r>
            <w:r w:rsidRPr="00CA3622">
              <w:rPr>
                <w:rFonts w:asciiTheme="minorHAnsi" w:eastAsia="Times New Roman" w:hAnsiTheme="minorHAnsi"/>
                <w:sz w:val="20"/>
                <w:szCs w:val="20"/>
                <w:lang w:eastAsia="pl-PL"/>
              </w:rPr>
              <w:t>w sprawie szczegółowego zakresu i form audytu energetycznego oraz części audytu remontowego, wzorów kart audytów, a także algorytmu oceny opłacalności przedsięwzięcia termomodernizacyjnego (Dz.u.2009.43.346).</w:t>
            </w:r>
          </w:p>
          <w:p w:rsidR="001C2798" w:rsidRPr="00CA3622" w:rsidRDefault="001C2798" w:rsidP="001C2798">
            <w:pPr>
              <w:spacing w:after="0" w:line="240" w:lineRule="auto"/>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 xml:space="preserve">Ponadto w okresie 14 miesięcy od zakończenia projektu wymaganym będzie przeprowadzenie audytu energetycznego ex-post. W związku z czym konieczne jest złożenie deklaracji o przeprowadzeniu tego audytu </w:t>
            </w:r>
            <w:r w:rsidR="00476906">
              <w:rPr>
                <w:rFonts w:asciiTheme="minorHAnsi" w:eastAsia="Times New Roman" w:hAnsiTheme="minorHAnsi"/>
                <w:sz w:val="20"/>
                <w:szCs w:val="20"/>
                <w:lang w:eastAsia="pl-PL"/>
              </w:rPr>
              <w:br/>
            </w:r>
            <w:r w:rsidRPr="00CA3622">
              <w:rPr>
                <w:rFonts w:asciiTheme="minorHAnsi" w:eastAsia="Times New Roman" w:hAnsiTheme="minorHAnsi"/>
                <w:sz w:val="20"/>
                <w:szCs w:val="20"/>
                <w:lang w:eastAsia="pl-PL"/>
              </w:rPr>
              <w:t>w okresie, o którym mowa powyżej.</w:t>
            </w:r>
          </w:p>
          <w:p w:rsidR="006B7E9C" w:rsidRPr="00CA3622" w:rsidRDefault="001C2798" w:rsidP="001C2798">
            <w:pPr>
              <w:spacing w:after="0" w:line="240" w:lineRule="auto"/>
              <w:rPr>
                <w:rFonts w:asciiTheme="minorHAnsi" w:eastAsia="Times New Roman" w:hAnsiTheme="minorHAnsi"/>
                <w:b/>
                <w:sz w:val="20"/>
                <w:szCs w:val="20"/>
                <w:lang w:eastAsia="pl-PL"/>
              </w:rPr>
            </w:pPr>
            <w:r w:rsidRPr="00CA3622">
              <w:rPr>
                <w:rFonts w:asciiTheme="minorHAnsi" w:eastAsia="Times New Roman" w:hAnsiTheme="minorHAnsi"/>
                <w:b/>
                <w:sz w:val="20"/>
                <w:szCs w:val="20"/>
                <w:lang w:eastAsia="pl-PL"/>
              </w:rPr>
              <w:t xml:space="preserve">Wzmocnieniu efektów realizowanych projektów służyć będą inteligentne systemy zarządzania energią w oparciu </w:t>
            </w:r>
            <w:r w:rsidR="00A02B74" w:rsidRPr="00CA3622">
              <w:rPr>
                <w:rFonts w:asciiTheme="minorHAnsi" w:eastAsia="Times New Roman" w:hAnsiTheme="minorHAnsi"/>
                <w:b/>
                <w:sz w:val="20"/>
                <w:szCs w:val="20"/>
                <w:lang w:eastAsia="pl-PL"/>
              </w:rPr>
              <w:br/>
            </w:r>
            <w:r w:rsidRPr="00CA3622">
              <w:rPr>
                <w:rFonts w:asciiTheme="minorHAnsi" w:eastAsia="Times New Roman" w:hAnsiTheme="minorHAnsi"/>
                <w:b/>
                <w:sz w:val="20"/>
                <w:szCs w:val="20"/>
                <w:lang w:eastAsia="pl-PL"/>
              </w:rPr>
              <w:t>o technologie TIK.</w:t>
            </w:r>
          </w:p>
          <w:p w:rsidR="001C2798" w:rsidRPr="00CA3622" w:rsidRDefault="001C2798" w:rsidP="001C2798">
            <w:pPr>
              <w:spacing w:after="0" w:line="240" w:lineRule="auto"/>
              <w:rPr>
                <w:rFonts w:asciiTheme="minorHAnsi" w:eastAsia="Times New Roman" w:hAnsiTheme="minorHAnsi"/>
                <w:sz w:val="20"/>
                <w:szCs w:val="20"/>
                <w:lang w:eastAsia="pl-PL"/>
              </w:rPr>
            </w:pPr>
            <w:r w:rsidRPr="00CA3622">
              <w:rPr>
                <w:rFonts w:asciiTheme="minorHAnsi" w:eastAsia="Times New Roman" w:hAnsiTheme="minorHAnsi"/>
                <w:sz w:val="20"/>
                <w:szCs w:val="20"/>
                <w:lang w:eastAsia="pl-PL"/>
              </w:rPr>
              <w:t xml:space="preserve">W szczególnie uzasadnionych przypadkach możliwe będzie dofinansowanie inwestycji </w:t>
            </w:r>
            <w:r w:rsidRPr="00CA3622">
              <w:rPr>
                <w:rFonts w:asciiTheme="minorHAnsi" w:eastAsia="Times New Roman" w:hAnsiTheme="minorHAnsi"/>
                <w:sz w:val="20"/>
                <w:szCs w:val="20"/>
                <w:u w:val="single"/>
                <w:lang w:eastAsia="pl-PL"/>
              </w:rPr>
              <w:t>w kotły spalające biomasę lub ewentualnie paliwa gazowe,</w:t>
            </w:r>
            <w:r w:rsidRPr="00CA3622">
              <w:rPr>
                <w:rFonts w:asciiTheme="minorHAnsi" w:eastAsia="Times New Roman" w:hAnsiTheme="minorHAnsi"/>
                <w:sz w:val="20"/>
                <w:szCs w:val="20"/>
                <w:lang w:eastAsia="pl-PL"/>
              </w:rPr>
              <w:t xml:space="preserve"> pod warunkiem osiągnięcia znacznie zwiększonej efektywności energetycznej, jak również w szczególnie pilnych potrzebach, przyczyniających się do zmniejszenia emisji CO2 i innych zanieczyszczeń powietrza oraz do znacznego zwiększenia oszczędności energii. Niniejsze inwestycje mogą zostać wsparte jedynie w przypadku,</w:t>
            </w:r>
            <w:r w:rsidR="00414304">
              <w:rPr>
                <w:rFonts w:asciiTheme="minorHAnsi" w:eastAsia="Times New Roman" w:hAnsiTheme="minorHAnsi"/>
                <w:sz w:val="20"/>
                <w:szCs w:val="20"/>
                <w:lang w:eastAsia="pl-PL"/>
              </w:rPr>
              <w:t xml:space="preserve"> gdy</w:t>
            </w:r>
            <w:r w:rsidRPr="00CA3622">
              <w:rPr>
                <w:rFonts w:asciiTheme="minorHAnsi" w:eastAsia="Times New Roman" w:hAnsiTheme="minorHAnsi"/>
                <w:sz w:val="20"/>
                <w:szCs w:val="20"/>
                <w:lang w:eastAsia="pl-PL"/>
              </w:rPr>
              <w:t xml:space="preserve"> </w:t>
            </w:r>
            <w:r w:rsidRPr="00CA3622">
              <w:rPr>
                <w:rFonts w:asciiTheme="minorHAnsi" w:eastAsia="Times New Roman" w:hAnsiTheme="minorHAnsi"/>
                <w:sz w:val="20"/>
                <w:szCs w:val="20"/>
                <w:u w:val="single"/>
                <w:lang w:eastAsia="pl-PL"/>
              </w:rPr>
              <w:t>podłączenie do sieci ciepłowniczej na danym obszarze nie jest uzasadnione ekonomicznie.</w:t>
            </w:r>
          </w:p>
          <w:p w:rsidR="001C2798" w:rsidRPr="00CA3622" w:rsidRDefault="001C2798" w:rsidP="001C2798">
            <w:pPr>
              <w:spacing w:after="0" w:line="240" w:lineRule="auto"/>
              <w:rPr>
                <w:rFonts w:asciiTheme="minorHAnsi" w:eastAsia="Times New Roman" w:hAnsiTheme="minorHAnsi"/>
                <w:sz w:val="20"/>
                <w:szCs w:val="20"/>
                <w:u w:val="single"/>
                <w:lang w:eastAsia="pl-PL"/>
              </w:rPr>
            </w:pPr>
            <w:r w:rsidRPr="00CA3622">
              <w:rPr>
                <w:rFonts w:asciiTheme="minorHAnsi" w:eastAsia="Times New Roman" w:hAnsiTheme="minorHAnsi"/>
                <w:sz w:val="20"/>
                <w:szCs w:val="20"/>
                <w:u w:val="single"/>
                <w:lang w:eastAsia="pl-PL"/>
              </w:rPr>
              <w:t>Indywidualne piece i mikrokogeneracja:</w:t>
            </w:r>
          </w:p>
          <w:p w:rsidR="001C2798" w:rsidRDefault="001C2798" w:rsidP="001C2798">
            <w:pPr>
              <w:spacing w:after="0" w:line="240" w:lineRule="auto"/>
              <w:rPr>
                <w:rFonts w:eastAsia="Times New Roman"/>
                <w:sz w:val="20"/>
                <w:szCs w:val="20"/>
                <w:lang w:eastAsia="pl-PL"/>
              </w:rPr>
            </w:pPr>
            <w:r w:rsidRPr="00CA3622">
              <w:rPr>
                <w:rFonts w:asciiTheme="minorHAnsi" w:eastAsia="Times New Roman" w:hAnsiTheme="minorHAnsi"/>
                <w:sz w:val="20"/>
                <w:szCs w:val="20"/>
                <w:lang w:eastAsia="pl-PL"/>
              </w:rPr>
              <w:t xml:space="preserve">Rezultatem wspartych projektów musi być znaczna redukcja CO2 w odniesieniu do istniejących instalacji (o co najmniej 30% w przypadku zamiany spalanego paliwa), </w:t>
            </w:r>
            <w:r w:rsidR="000C6C72">
              <w:rPr>
                <w:rFonts w:asciiTheme="minorHAnsi" w:eastAsia="Times New Roman" w:hAnsiTheme="minorHAnsi"/>
                <w:sz w:val="20"/>
                <w:szCs w:val="20"/>
                <w:lang w:eastAsia="pl-PL"/>
              </w:rPr>
              <w:br/>
            </w:r>
            <w:r w:rsidRPr="00CA3622">
              <w:rPr>
                <w:rFonts w:asciiTheme="minorHAnsi" w:eastAsia="Times New Roman" w:hAnsiTheme="minorHAnsi"/>
                <w:sz w:val="20"/>
                <w:szCs w:val="20"/>
                <w:lang w:eastAsia="pl-PL"/>
              </w:rPr>
              <w:t xml:space="preserve">a urządzenia do ogrzewania powinny charakteryzować się </w:t>
            </w:r>
            <w:r w:rsidRPr="00CA3622">
              <w:rPr>
                <w:rFonts w:asciiTheme="minorHAnsi" w:eastAsia="Times New Roman" w:hAnsiTheme="minorHAnsi"/>
                <w:b/>
                <w:sz w:val="20"/>
                <w:szCs w:val="20"/>
                <w:lang w:eastAsia="pl-PL"/>
              </w:rPr>
              <w:t>(obowiązującym od końca 2020r.)</w:t>
            </w:r>
            <w:r w:rsidRPr="00CA3622">
              <w:rPr>
                <w:rFonts w:asciiTheme="minorHAnsi" w:eastAsia="Times New Roman" w:hAnsiTheme="minorHAnsi"/>
                <w:sz w:val="20"/>
                <w:szCs w:val="20"/>
                <w:lang w:eastAsia="pl-PL"/>
              </w:rPr>
              <w:t xml:space="preserve"> minimalnym poziomem efektywności energetycznej i normami emisji zanieczyszczeń, które zostały określone w przepisach wykonawczych do dyrektywy 2009/125/WE z dnia 21 października 2009 r.</w:t>
            </w:r>
            <w:r w:rsidR="006B7E9C" w:rsidRPr="00CA3622">
              <w:rPr>
                <w:rFonts w:asciiTheme="minorHAnsi" w:eastAsia="Times New Roman" w:hAnsiTheme="minorHAnsi"/>
                <w:sz w:val="20"/>
                <w:szCs w:val="20"/>
                <w:lang w:eastAsia="pl-PL"/>
              </w:rPr>
              <w:br/>
            </w:r>
          </w:p>
          <w:p w:rsidR="00792146" w:rsidRPr="006728F3" w:rsidRDefault="006728F3" w:rsidP="006B7E9C">
            <w:pPr>
              <w:autoSpaceDE w:val="0"/>
              <w:autoSpaceDN w:val="0"/>
              <w:adjustRightInd w:val="0"/>
              <w:spacing w:after="0" w:line="240" w:lineRule="auto"/>
              <w:rPr>
                <w:rFonts w:ascii="Arial" w:hAnsi="Arial" w:cs="Arial"/>
                <w:i/>
                <w:color w:val="000000"/>
                <w:sz w:val="16"/>
                <w:szCs w:val="16"/>
                <w:lang w:eastAsia="pl-PL"/>
              </w:rPr>
            </w:pPr>
            <w:r w:rsidRPr="006728F3">
              <w:rPr>
                <w:rFonts w:ascii="Arial" w:hAnsi="Arial" w:cs="Arial"/>
                <w:i/>
                <w:color w:val="000000"/>
                <w:sz w:val="18"/>
                <w:szCs w:val="18"/>
                <w:lang w:eastAsia="pl-PL"/>
              </w:rPr>
              <w:t>(</w:t>
            </w:r>
            <w:r w:rsidR="00CA12BE" w:rsidRPr="00CA12BE">
              <w:rPr>
                <w:rFonts w:ascii="Arial" w:hAnsi="Arial" w:cs="Arial"/>
                <w:i/>
                <w:color w:val="000000"/>
                <w:sz w:val="18"/>
                <w:szCs w:val="18"/>
                <w:vertAlign w:val="superscript"/>
                <w:lang w:eastAsia="pl-PL"/>
              </w:rPr>
              <w:t xml:space="preserve">1 </w:t>
            </w:r>
            <w:r w:rsidR="006B7E9C" w:rsidRPr="006728F3">
              <w:rPr>
                <w:rFonts w:ascii="Arial" w:hAnsi="Arial" w:cs="Arial"/>
                <w:b/>
                <w:bCs/>
                <w:i/>
                <w:color w:val="000000"/>
                <w:sz w:val="16"/>
                <w:szCs w:val="16"/>
                <w:lang w:eastAsia="pl-PL"/>
              </w:rPr>
              <w:t>Głęboka kompleksowa modernizacja energetyczna budynku</w:t>
            </w:r>
            <w:r w:rsidR="006B7E9C" w:rsidRPr="006728F3">
              <w:rPr>
                <w:rFonts w:ascii="Arial" w:hAnsi="Arial" w:cs="Arial"/>
                <w:i/>
                <w:color w:val="000000"/>
                <w:sz w:val="16"/>
                <w:szCs w:val="16"/>
                <w:lang w:eastAsia="pl-PL"/>
              </w:rPr>
              <w:t>, rozumiana jako kompleksowa termomodernizacja, zgodnie z art. 2 pkt 2 ustawy z dnia 21 listopada 2008 r. o wspieraniu termomodernizacji i remontów (Dz. U z 2014 r., poz. 712), oznacza przedsięwzięcie wpływające na poprawę efektywności energetycznej budynku, którego przedmiotem jest:</w:t>
            </w:r>
          </w:p>
          <w:p w:rsidR="00792146" w:rsidRPr="006728F3" w:rsidRDefault="006B7E9C" w:rsidP="006B7E9C">
            <w:pPr>
              <w:autoSpaceDE w:val="0"/>
              <w:autoSpaceDN w:val="0"/>
              <w:adjustRightInd w:val="0"/>
              <w:spacing w:after="0" w:line="240" w:lineRule="auto"/>
              <w:rPr>
                <w:rFonts w:ascii="Arial" w:hAnsi="Arial" w:cs="Arial"/>
                <w:i/>
                <w:color w:val="000000"/>
                <w:sz w:val="16"/>
                <w:szCs w:val="16"/>
                <w:lang w:eastAsia="pl-PL"/>
              </w:rPr>
            </w:pPr>
            <w:r w:rsidRPr="006728F3">
              <w:rPr>
                <w:rFonts w:ascii="Arial" w:hAnsi="Arial" w:cs="Arial"/>
                <w:i/>
                <w:color w:val="000000"/>
                <w:sz w:val="16"/>
                <w:szCs w:val="16"/>
                <w:lang w:eastAsia="pl-PL"/>
              </w:rPr>
              <w:lastRenderedPageBreak/>
              <w:t xml:space="preserve"> a) ulepszenie w wyniku, którego następuje zmniejszenie zapotrzebowania na energię końcową dostarczaną do budynku na potrzeby ogrzewania i przygotowania ciepłej wody użytkowej, </w:t>
            </w:r>
          </w:p>
          <w:p w:rsidR="00792146" w:rsidRPr="006728F3" w:rsidRDefault="006B7E9C" w:rsidP="006B7E9C">
            <w:pPr>
              <w:autoSpaceDE w:val="0"/>
              <w:autoSpaceDN w:val="0"/>
              <w:adjustRightInd w:val="0"/>
              <w:spacing w:after="0" w:line="240" w:lineRule="auto"/>
              <w:rPr>
                <w:rFonts w:ascii="Arial" w:hAnsi="Arial" w:cs="Arial"/>
                <w:i/>
                <w:color w:val="000000"/>
                <w:sz w:val="16"/>
                <w:szCs w:val="16"/>
                <w:lang w:eastAsia="pl-PL"/>
              </w:rPr>
            </w:pPr>
            <w:r w:rsidRPr="006728F3">
              <w:rPr>
                <w:rFonts w:ascii="Arial" w:hAnsi="Arial" w:cs="Arial"/>
                <w:i/>
                <w:color w:val="000000"/>
                <w:sz w:val="16"/>
                <w:szCs w:val="16"/>
                <w:lang w:eastAsia="pl-PL"/>
              </w:rPr>
              <w:t xml:space="preserve">b) ulepszenie w wyniku, którego następuje zmniejszenie strat energii pierwotnej w lokalnych sieciach ciepłowniczych oraz zasilających je lokalnych źródłach ciepła, jeżeli budynki do których dostarczana jest z tych sieci energia, spełniają wymagania w zakresie oszczędności energii i izolacyjności cieplnej, określone </w:t>
            </w:r>
            <w:r w:rsidR="000C6C72">
              <w:rPr>
                <w:rFonts w:ascii="Arial" w:hAnsi="Arial" w:cs="Arial"/>
                <w:i/>
                <w:color w:val="000000"/>
                <w:sz w:val="16"/>
                <w:szCs w:val="16"/>
                <w:lang w:eastAsia="pl-PL"/>
              </w:rPr>
              <w:br/>
            </w:r>
            <w:r w:rsidRPr="006728F3">
              <w:rPr>
                <w:rFonts w:ascii="Arial" w:hAnsi="Arial" w:cs="Arial"/>
                <w:i/>
                <w:color w:val="000000"/>
                <w:sz w:val="16"/>
                <w:szCs w:val="16"/>
                <w:lang w:eastAsia="pl-PL"/>
              </w:rPr>
              <w:t xml:space="preserve">w przepisach techniczno-budowlanych, lub zostały podjęte działania mające na celu zmniejszenie zużycia energii dostarczanej do tych budynków, </w:t>
            </w:r>
          </w:p>
          <w:p w:rsidR="00792146" w:rsidRPr="006728F3" w:rsidRDefault="006B7E9C" w:rsidP="006B7E9C">
            <w:pPr>
              <w:autoSpaceDE w:val="0"/>
              <w:autoSpaceDN w:val="0"/>
              <w:adjustRightInd w:val="0"/>
              <w:spacing w:after="0" w:line="240" w:lineRule="auto"/>
              <w:rPr>
                <w:rFonts w:ascii="Arial" w:hAnsi="Arial" w:cs="Arial"/>
                <w:i/>
                <w:color w:val="000000"/>
                <w:sz w:val="16"/>
                <w:szCs w:val="16"/>
                <w:lang w:eastAsia="pl-PL"/>
              </w:rPr>
            </w:pPr>
            <w:r w:rsidRPr="006728F3">
              <w:rPr>
                <w:rFonts w:ascii="Arial" w:hAnsi="Arial" w:cs="Arial"/>
                <w:i/>
                <w:color w:val="000000"/>
                <w:sz w:val="16"/>
                <w:szCs w:val="16"/>
                <w:lang w:eastAsia="pl-PL"/>
              </w:rPr>
              <w:t xml:space="preserve">c) wykonanie przyłącza technicznego do scentralizowanego źródła ciepła, w związku z likwidacją lokalnego źródła ciepła, w wyniku czego następuje zmniejszenie kosztów pozyskania ciepła dostarczanego do budynku, </w:t>
            </w:r>
          </w:p>
          <w:p w:rsidR="006B7E9C" w:rsidRPr="006728F3" w:rsidRDefault="006B7E9C" w:rsidP="006B7E9C">
            <w:pPr>
              <w:autoSpaceDE w:val="0"/>
              <w:autoSpaceDN w:val="0"/>
              <w:adjustRightInd w:val="0"/>
              <w:spacing w:after="0" w:line="240" w:lineRule="auto"/>
              <w:rPr>
                <w:rFonts w:ascii="Arial" w:hAnsi="Arial" w:cs="Arial"/>
                <w:i/>
                <w:color w:val="000000"/>
                <w:sz w:val="16"/>
                <w:szCs w:val="16"/>
                <w:lang w:eastAsia="pl-PL"/>
              </w:rPr>
            </w:pPr>
            <w:r w:rsidRPr="006728F3">
              <w:rPr>
                <w:rFonts w:ascii="Arial" w:hAnsi="Arial" w:cs="Arial"/>
                <w:i/>
                <w:color w:val="000000"/>
                <w:sz w:val="16"/>
                <w:szCs w:val="16"/>
                <w:lang w:eastAsia="pl-PL"/>
              </w:rPr>
              <w:t xml:space="preserve">d) całkowita lub częściowa zamiana źródeł energii na źródła odnawialne lub zastosowanie wysokosprawnej kogeneracji. </w:t>
            </w:r>
            <w:r w:rsidR="000C6C72">
              <w:rPr>
                <w:rFonts w:ascii="Arial" w:hAnsi="Arial" w:cs="Arial"/>
                <w:i/>
                <w:color w:val="000000"/>
                <w:sz w:val="16"/>
                <w:szCs w:val="16"/>
                <w:lang w:eastAsia="pl-PL"/>
              </w:rPr>
              <w:br/>
            </w:r>
            <w:r w:rsidRPr="006728F3">
              <w:rPr>
                <w:rFonts w:ascii="Arial" w:hAnsi="Arial" w:cs="Arial"/>
                <w:i/>
                <w:color w:val="000000"/>
                <w:sz w:val="16"/>
                <w:szCs w:val="16"/>
                <w:lang w:eastAsia="pl-PL"/>
              </w:rPr>
              <w:t xml:space="preserve">W przypadku ulepszenia polegającego na poprawie izolacyjności cieplnej przegród, powinny być spełnione minimalne wymagania dotyczące oszczędności energii i izolacyjności cieplnej określone </w:t>
            </w:r>
            <w:r w:rsidR="000C6C72">
              <w:rPr>
                <w:rFonts w:ascii="Arial" w:hAnsi="Arial" w:cs="Arial"/>
                <w:i/>
                <w:color w:val="000000"/>
                <w:sz w:val="16"/>
                <w:szCs w:val="16"/>
                <w:lang w:eastAsia="pl-PL"/>
              </w:rPr>
              <w:br/>
            </w:r>
            <w:r w:rsidRPr="006728F3">
              <w:rPr>
                <w:rFonts w:ascii="Arial" w:hAnsi="Arial" w:cs="Arial"/>
                <w:i/>
                <w:color w:val="000000"/>
                <w:sz w:val="16"/>
                <w:szCs w:val="16"/>
                <w:lang w:eastAsia="pl-PL"/>
              </w:rPr>
              <w:t xml:space="preserve">w przepisach techniczno-budowlanych. Przez przepisy techniczno-budowlane rozumie się rozporządzenie Ministra Infrastruktury z dnia 12 kwietnia 2002 r. w sprawie warunków technicznych, jakim powinny odpowiadać budynki i ich usytuowanie (Dz. U. Nr 75, poz. 690, z późn. zm.). </w:t>
            </w:r>
          </w:p>
          <w:p w:rsidR="00A02B74" w:rsidRPr="00AC0268" w:rsidRDefault="00DA1A66" w:rsidP="00DA1A66">
            <w:pPr>
              <w:spacing w:after="0" w:line="240" w:lineRule="auto"/>
              <w:rPr>
                <w:rFonts w:eastAsia="Times New Roman"/>
                <w:sz w:val="20"/>
                <w:szCs w:val="20"/>
                <w:lang w:eastAsia="pl-PL"/>
              </w:rPr>
            </w:pPr>
            <w:r>
              <w:rPr>
                <w:rFonts w:ascii="Arial" w:hAnsi="Arial" w:cs="Arial"/>
                <w:b/>
                <w:i/>
                <w:color w:val="000000"/>
                <w:sz w:val="18"/>
                <w:szCs w:val="18"/>
                <w:vertAlign w:val="superscript"/>
                <w:lang w:eastAsia="pl-PL"/>
              </w:rPr>
              <w:t xml:space="preserve">2 </w:t>
            </w:r>
            <w:r w:rsidR="006B7E9C" w:rsidRPr="006728F3">
              <w:rPr>
                <w:rFonts w:ascii="Arial" w:hAnsi="Arial" w:cs="Arial"/>
                <w:b/>
                <w:i/>
                <w:color w:val="000000"/>
                <w:sz w:val="16"/>
                <w:szCs w:val="16"/>
                <w:lang w:eastAsia="pl-PL"/>
              </w:rPr>
              <w:t>Zgodnie z de zawartą w §3 pkt.6 Rozporządzenia Ministra</w:t>
            </w:r>
            <w:r w:rsidR="006B7E9C" w:rsidRPr="006728F3">
              <w:rPr>
                <w:rFonts w:ascii="Arial" w:hAnsi="Arial" w:cs="Arial"/>
                <w:i/>
                <w:color w:val="000000"/>
                <w:sz w:val="16"/>
                <w:szCs w:val="16"/>
                <w:lang w:eastAsia="pl-PL"/>
              </w:rPr>
              <w:t xml:space="preserve"> Infrastruktury dnia 12 kwietnia 2002 r. w sprawie warunków technicznych, jakim powinny odpowiadać budynki i ich usytuowanie: </w:t>
            </w:r>
            <w:r w:rsidR="006B7E9C" w:rsidRPr="006728F3">
              <w:rPr>
                <w:rFonts w:ascii="Arial" w:hAnsi="Arial" w:cs="Arial"/>
                <w:b/>
                <w:bCs/>
                <w:i/>
                <w:color w:val="000000"/>
                <w:sz w:val="16"/>
                <w:szCs w:val="16"/>
                <w:lang w:eastAsia="pl-PL"/>
              </w:rPr>
              <w:t xml:space="preserve">budynek użyteczności publicznej </w:t>
            </w:r>
            <w:r w:rsidR="006B7E9C" w:rsidRPr="006728F3">
              <w:rPr>
                <w:rFonts w:ascii="Arial" w:hAnsi="Arial" w:cs="Arial"/>
                <w:i/>
                <w:color w:val="000000"/>
                <w:sz w:val="16"/>
                <w:szCs w:val="16"/>
                <w:lang w:eastAsia="pl-PL"/>
              </w:rPr>
              <w:t>- należy przez to rozumieć budynek przeznaczony na potrzeby administracji publicznej, wymiaru sprawiedliwości, kultury, kultu religijnego, oświaty, szkolnictwa wyższego, nauki, wychowania, opieki zdrowotnej, społecznej lub socjalnej, obsługi bankowej, handlu, gastronomii, usług, w tym usług pocztowych lub telekomunikacyjnych, turystyki, sportu, obsługi pasażerów w transporcie kolejowym, drogowym, lotniczym, morskim lub wodnym śródlądowym, oraz inny budynek przeznaczony do wykonywania podobnych funkcji; za budynek użyteczności publicznej uznaje się także budynek biurowy lub socjalny;</w:t>
            </w:r>
            <w:r w:rsidR="006728F3">
              <w:rPr>
                <w:rFonts w:ascii="Arial" w:hAnsi="Arial" w:cs="Arial"/>
                <w:color w:val="000000"/>
                <w:sz w:val="16"/>
                <w:szCs w:val="16"/>
                <w:lang w:eastAsia="pl-PL"/>
              </w:rPr>
              <w:t>)</w:t>
            </w:r>
          </w:p>
        </w:tc>
      </w:tr>
      <w:tr w:rsidR="002D2A97" w:rsidRPr="002D2A97" w:rsidTr="00E9328A">
        <w:trPr>
          <w:trHeight w:val="507"/>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jednostki samorządu terytorialnego lub podmioty działające w imieniu JST</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spółdzielnie i wspólnoty mieszkaniowe,</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związki i stowarzyszenia JST,</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TBS,</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samorządowe jednostki organizacyjne posiadające osobowość prawną,</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uczelnie,</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 xml:space="preserve">inne podmioty prowadzące działalność w sferze usług publicznych w różnych formach organizacyjnych, posiadających osobowość prawną np. fundacje </w:t>
            </w:r>
            <w:r w:rsidR="000C6C72">
              <w:rPr>
                <w:rFonts w:eastAsia="Times New Roman"/>
                <w:sz w:val="20"/>
                <w:szCs w:val="20"/>
                <w:lang w:eastAsia="pl-PL"/>
              </w:rPr>
              <w:br/>
            </w:r>
            <w:r w:rsidRPr="006B7E9C">
              <w:rPr>
                <w:rFonts w:eastAsia="Times New Roman"/>
                <w:sz w:val="20"/>
                <w:szCs w:val="20"/>
                <w:lang w:eastAsia="pl-PL"/>
              </w:rPr>
              <w:t>i stowarzyszenia,</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policja,</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podmioty lecznicze wykonujące na terenie województwa świętokrzyskiego działalność leczniczą finansowaną ze środków publicznych,</w:t>
            </w:r>
          </w:p>
          <w:p w:rsidR="006B7E9C" w:rsidRPr="006B7E9C"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samorządowe osoby prawne,</w:t>
            </w:r>
          </w:p>
          <w:p w:rsidR="002D2A97" w:rsidRPr="00AC0268" w:rsidRDefault="006B7E9C" w:rsidP="00D25451">
            <w:pPr>
              <w:numPr>
                <w:ilvl w:val="0"/>
                <w:numId w:val="695"/>
              </w:numPr>
              <w:spacing w:after="0" w:line="240" w:lineRule="auto"/>
              <w:ind w:left="259" w:hanging="259"/>
              <w:rPr>
                <w:rFonts w:eastAsia="Times New Roman"/>
                <w:sz w:val="20"/>
                <w:szCs w:val="20"/>
                <w:lang w:eastAsia="pl-PL"/>
              </w:rPr>
            </w:pPr>
            <w:r w:rsidRPr="006B7E9C">
              <w:rPr>
                <w:rFonts w:eastAsia="Times New Roman"/>
                <w:sz w:val="20"/>
                <w:szCs w:val="20"/>
                <w:lang w:eastAsia="pl-PL"/>
              </w:rPr>
              <w:t>jednostki ochotniczej i Państwowej Straży Pożarnej;</w:t>
            </w:r>
          </w:p>
        </w:tc>
      </w:tr>
      <w:tr w:rsidR="002D2A97" w:rsidRPr="002D2A97" w:rsidTr="00E9328A">
        <w:trPr>
          <w:trHeight w:val="839"/>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792146" w:rsidP="00686618">
            <w:pPr>
              <w:spacing w:after="0" w:line="360" w:lineRule="auto"/>
              <w:rPr>
                <w:rFonts w:eastAsia="Times New Roman"/>
                <w:sz w:val="20"/>
                <w:szCs w:val="20"/>
                <w:lang w:eastAsia="pl-PL"/>
              </w:rPr>
            </w:pPr>
            <w:r w:rsidRPr="00792146">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3"/>
            <w:shd w:val="clear" w:color="auto" w:fill="auto"/>
          </w:tcPr>
          <w:p w:rsidR="002D2A97" w:rsidRPr="00AC0268" w:rsidRDefault="00792146" w:rsidP="00686618">
            <w:pPr>
              <w:spacing w:after="0" w:line="360" w:lineRule="auto"/>
              <w:rPr>
                <w:rFonts w:eastAsia="Times New Roman"/>
                <w:sz w:val="20"/>
                <w:szCs w:val="20"/>
                <w:lang w:eastAsia="pl-PL"/>
              </w:rPr>
            </w:pPr>
            <w:r w:rsidRPr="00792146">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3"/>
            <w:shd w:val="clear" w:color="auto" w:fill="auto"/>
          </w:tcPr>
          <w:p w:rsidR="002D2A97" w:rsidRPr="00AC0268" w:rsidRDefault="00792146" w:rsidP="00686618">
            <w:pPr>
              <w:spacing w:after="0" w:line="360" w:lineRule="auto"/>
              <w:rPr>
                <w:rFonts w:eastAsia="Times New Roman"/>
                <w:sz w:val="20"/>
                <w:szCs w:val="20"/>
                <w:lang w:eastAsia="pl-PL"/>
              </w:rPr>
            </w:pPr>
            <w:r w:rsidRPr="00792146">
              <w:rPr>
                <w:rFonts w:eastAsia="Times New Roman"/>
                <w:sz w:val="20"/>
                <w:szCs w:val="20"/>
                <w:lang w:eastAsia="pl-PL"/>
              </w:rPr>
              <w:t>Nie dotyczy</w:t>
            </w:r>
          </w:p>
        </w:tc>
      </w:tr>
      <w:tr w:rsidR="002D2A97" w:rsidRPr="002D2A97" w:rsidTr="00E9328A">
        <w:trPr>
          <w:trHeight w:val="57"/>
        </w:trPr>
        <w:tc>
          <w:tcPr>
            <w:tcW w:w="1310" w:type="pct"/>
            <w:vMerge w:val="restar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3"/>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2D2A97" w:rsidTr="00E9328A">
        <w:trPr>
          <w:trHeight w:val="57"/>
        </w:trPr>
        <w:tc>
          <w:tcPr>
            <w:tcW w:w="1310" w:type="pct"/>
            <w:vMerge/>
            <w:shd w:val="clear" w:color="auto" w:fill="auto"/>
          </w:tcPr>
          <w:p w:rsidR="002D2A97" w:rsidRPr="00AC0268" w:rsidRDefault="002D2A97" w:rsidP="00D25451">
            <w:pPr>
              <w:numPr>
                <w:ilvl w:val="0"/>
                <w:numId w:val="597"/>
              </w:numPr>
              <w:spacing w:after="0" w:line="240" w:lineRule="auto"/>
              <w:rPr>
                <w:rFonts w:eastAsia="Times New Roman"/>
                <w:sz w:val="20"/>
                <w:szCs w:val="20"/>
                <w:lang w:eastAsia="pl-PL"/>
              </w:rPr>
            </w:pP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1B056A" w:rsidP="00686618">
            <w:pPr>
              <w:spacing w:after="0" w:line="360" w:lineRule="auto"/>
              <w:rPr>
                <w:rFonts w:eastAsia="Times New Roman"/>
                <w:sz w:val="20"/>
                <w:szCs w:val="20"/>
                <w:lang w:eastAsia="pl-PL"/>
              </w:rPr>
            </w:pPr>
            <w:r>
              <w:rPr>
                <w:rFonts w:eastAsia="Times New Roman"/>
                <w:sz w:val="20"/>
                <w:szCs w:val="20"/>
                <w:lang w:eastAsia="pl-PL"/>
              </w:rPr>
              <w:t>58 831 890,00</w:t>
            </w:r>
          </w:p>
        </w:tc>
      </w:tr>
      <w:tr w:rsidR="002D2A97" w:rsidRPr="002D2A97" w:rsidTr="00E9328A">
        <w:trPr>
          <w:trHeight w:val="1262"/>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w ramach PO lub              z innymi PO (jeśli dotyczy)</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792146" w:rsidP="00686618">
            <w:pPr>
              <w:spacing w:after="0" w:line="360" w:lineRule="auto"/>
              <w:rPr>
                <w:rFonts w:eastAsia="Times New Roman"/>
                <w:sz w:val="20"/>
                <w:szCs w:val="20"/>
                <w:lang w:eastAsia="pl-PL"/>
              </w:rPr>
            </w:pPr>
            <w:r w:rsidRPr="00792146">
              <w:rPr>
                <w:rFonts w:eastAsia="Times New Roman"/>
                <w:sz w:val="20"/>
                <w:szCs w:val="20"/>
                <w:lang w:eastAsia="pl-PL"/>
              </w:rPr>
              <w:t>Nie dotyczy</w:t>
            </w:r>
          </w:p>
        </w:tc>
      </w:tr>
      <w:tr w:rsidR="002D2A97" w:rsidRPr="002D2A97" w:rsidTr="00E9328A">
        <w:trPr>
          <w:trHeight w:val="759"/>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792146" w:rsidRPr="00792146" w:rsidRDefault="00792146" w:rsidP="00792146">
            <w:pPr>
              <w:spacing w:after="0" w:line="240" w:lineRule="auto"/>
              <w:rPr>
                <w:rFonts w:eastAsia="Times New Roman"/>
                <w:sz w:val="20"/>
                <w:szCs w:val="20"/>
                <w:lang w:eastAsia="pl-PL"/>
              </w:rPr>
            </w:pPr>
            <w:r w:rsidRPr="00792146">
              <w:rPr>
                <w:rFonts w:eastAsia="Times New Roman"/>
                <w:sz w:val="20"/>
                <w:szCs w:val="20"/>
                <w:lang w:eastAsia="pl-PL"/>
              </w:rPr>
              <w:t>Wydzielone zostały środki dla następującego Obszaru Strategicznej Interwencji:</w:t>
            </w:r>
          </w:p>
          <w:p w:rsidR="00792146" w:rsidRPr="00792146" w:rsidRDefault="00792146" w:rsidP="00792146">
            <w:pPr>
              <w:spacing w:after="0" w:line="240" w:lineRule="auto"/>
              <w:rPr>
                <w:rFonts w:eastAsia="Times New Roman"/>
                <w:i/>
                <w:sz w:val="20"/>
                <w:szCs w:val="20"/>
                <w:lang w:eastAsia="pl-PL"/>
              </w:rPr>
            </w:pPr>
            <w:r w:rsidRPr="00792146">
              <w:rPr>
                <w:rFonts w:eastAsia="Times New Roman"/>
                <w:i/>
                <w:sz w:val="20"/>
                <w:szCs w:val="20"/>
                <w:lang w:eastAsia="pl-PL"/>
              </w:rPr>
              <w:t>- obszary funkcjonalne miast tracących funkcje społeczno-gospodarcze.</w:t>
            </w:r>
          </w:p>
          <w:p w:rsidR="00792146" w:rsidRPr="00792146" w:rsidRDefault="00792146" w:rsidP="00792146">
            <w:pPr>
              <w:spacing w:after="0" w:line="240" w:lineRule="auto"/>
              <w:rPr>
                <w:rFonts w:eastAsia="Times New Roman"/>
                <w:sz w:val="20"/>
                <w:szCs w:val="20"/>
                <w:lang w:eastAsia="pl-PL"/>
              </w:rPr>
            </w:pPr>
            <w:r w:rsidRPr="00792146">
              <w:rPr>
                <w:rFonts w:eastAsia="Times New Roman"/>
                <w:sz w:val="20"/>
                <w:szCs w:val="20"/>
                <w:lang w:eastAsia="pl-PL"/>
              </w:rPr>
              <w:t>W ramach tych środków wsparcie realizowane będzie poprzez dedykowane nabory.</w:t>
            </w:r>
          </w:p>
          <w:p w:rsidR="002D2A97" w:rsidRPr="00AC0268" w:rsidRDefault="00792146" w:rsidP="00792146">
            <w:pPr>
              <w:spacing w:after="0" w:line="240" w:lineRule="auto"/>
              <w:rPr>
                <w:rFonts w:eastAsia="Times New Roman"/>
                <w:sz w:val="20"/>
                <w:szCs w:val="20"/>
                <w:lang w:eastAsia="pl-PL"/>
              </w:rPr>
            </w:pPr>
            <w:r w:rsidRPr="00792146">
              <w:rPr>
                <w:rFonts w:eastAsia="Times New Roman"/>
                <w:sz w:val="20"/>
                <w:szCs w:val="20"/>
                <w:lang w:eastAsia="pl-PL"/>
              </w:rPr>
              <w:t>Kryteria i zasady wyboru projektów będą wspólne dla wszystkich przedsięwzięć, w tym także w odniesieniu do projektów realizowanych na Obszarach Strategicznej Interwencji.</w:t>
            </w:r>
          </w:p>
        </w:tc>
      </w:tr>
      <w:tr w:rsidR="002D2A97" w:rsidRPr="002D2A97" w:rsidTr="00E231E4">
        <w:trPr>
          <w:trHeight w:val="1973"/>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t>
            </w:r>
            <w:r w:rsidR="00E231E4" w:rsidRPr="00AC0268">
              <w:rPr>
                <w:rFonts w:eastAsia="Times New Roman"/>
                <w:sz w:val="20"/>
                <w:szCs w:val="20"/>
                <w:lang w:eastAsia="pl-PL"/>
              </w:rPr>
              <w:t xml:space="preserve">w </w:t>
            </w:r>
            <w:r w:rsidRPr="00AC0268">
              <w:rPr>
                <w:rFonts w:eastAsia="Times New Roman"/>
                <w:sz w:val="20"/>
                <w:szCs w:val="20"/>
                <w:lang w:eastAsia="pl-PL"/>
              </w:rPr>
              <w:t>oraz wskazanie podmiotu odpowiedzialnego za nabór i ocenę wniosków oraz</w:t>
            </w:r>
            <w:r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EF6C62" w:rsidRPr="00EF6C62" w:rsidRDefault="00EF6C62" w:rsidP="00EF6C62">
            <w:pPr>
              <w:spacing w:after="0" w:line="360" w:lineRule="auto"/>
              <w:rPr>
                <w:rFonts w:eastAsia="Times New Roman"/>
                <w:sz w:val="20"/>
                <w:szCs w:val="20"/>
                <w:lang w:eastAsia="pl-PL"/>
              </w:rPr>
            </w:pPr>
            <w:r w:rsidRPr="00EF6C62">
              <w:rPr>
                <w:rFonts w:eastAsia="Times New Roman"/>
                <w:sz w:val="20"/>
                <w:szCs w:val="20"/>
                <w:lang w:eastAsia="pl-PL"/>
              </w:rPr>
              <w:t>Konkursowy</w:t>
            </w:r>
          </w:p>
          <w:p w:rsidR="002D2A97" w:rsidRPr="00AC0268" w:rsidRDefault="00EF6C62" w:rsidP="00EF6C62">
            <w:pPr>
              <w:spacing w:after="0" w:line="360" w:lineRule="auto"/>
              <w:rPr>
                <w:rFonts w:eastAsia="Times New Roman"/>
                <w:sz w:val="20"/>
                <w:szCs w:val="20"/>
                <w:lang w:eastAsia="pl-PL"/>
              </w:rPr>
            </w:pPr>
            <w:r w:rsidRPr="00EF6C62">
              <w:rPr>
                <w:rFonts w:eastAsia="Times New Roman"/>
                <w:sz w:val="20"/>
                <w:szCs w:val="20"/>
                <w:lang w:eastAsia="pl-PL"/>
              </w:rPr>
              <w:t>Instytucja Zarządzająca</w:t>
            </w:r>
          </w:p>
        </w:tc>
      </w:tr>
      <w:tr w:rsidR="002D2A97" w:rsidRPr="002D2A97" w:rsidTr="00E9328A">
        <w:trPr>
          <w:trHeight w:val="696"/>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EF6C62" w:rsidRPr="00476906" w:rsidRDefault="00EF6C62" w:rsidP="00EF6C62">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Zgodnie z:</w:t>
            </w:r>
          </w:p>
          <w:p w:rsidR="00EF6C62" w:rsidRPr="00476906" w:rsidRDefault="00EF6C62" w:rsidP="00D25451">
            <w:pPr>
              <w:numPr>
                <w:ilvl w:val="0"/>
                <w:numId w:val="696"/>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Wytycznymi w zakresie kwalifikowalności wydatków </w:t>
            </w:r>
            <w:r w:rsidRPr="00476906">
              <w:rPr>
                <w:rFonts w:asciiTheme="minorHAnsi" w:eastAsia="Times New Roman" w:hAnsiTheme="minorHAnsi"/>
                <w:sz w:val="20"/>
                <w:szCs w:val="20"/>
                <w:lang w:eastAsia="pl-PL"/>
              </w:rPr>
              <w:br/>
              <w:t>w ramach Europejskiego Funduszu Rozwoju Regionalnego, Europejskiego Funduszu Społecznego oraz Funduszu Spójności na lata 2014-2020.</w:t>
            </w:r>
          </w:p>
          <w:p w:rsidR="00EF6C62" w:rsidRPr="00476906" w:rsidRDefault="00EF6C62" w:rsidP="00D25451">
            <w:pPr>
              <w:numPr>
                <w:ilvl w:val="0"/>
                <w:numId w:val="696"/>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Rozporządzeniem Komisji (UE) nr 651/2014 z dnia 17 czerwca 2014 r. uznające niektóre rodzaje pomocy za zgodne z rynkiem wewnętrznym zastosowaniu art. 107 </w:t>
            </w:r>
            <w:r w:rsidRPr="00476906">
              <w:rPr>
                <w:rFonts w:asciiTheme="minorHAnsi" w:eastAsia="Times New Roman" w:hAnsiTheme="minorHAnsi"/>
                <w:sz w:val="20"/>
                <w:szCs w:val="20"/>
                <w:lang w:eastAsia="pl-PL"/>
              </w:rPr>
              <w:br/>
              <w:t>i 108 Traktatu i innymi odpowiednimi rozporządzeniami.</w:t>
            </w:r>
          </w:p>
          <w:p w:rsidR="00EF6C62" w:rsidRPr="00476906" w:rsidRDefault="00EF6C62" w:rsidP="00D25451">
            <w:pPr>
              <w:numPr>
                <w:ilvl w:val="0"/>
                <w:numId w:val="696"/>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Rozporządzeniem Komisji (UE) nr 1407/2013 z dnia 18 grudnia 2013 w sprawie stosowania art. 107 i 108 Traktatu o funkcjonowaniu Unii Europejskiej do pomocy de minimis.</w:t>
            </w:r>
          </w:p>
          <w:p w:rsidR="00EF6C62" w:rsidRPr="00476906" w:rsidRDefault="00EF6C62" w:rsidP="00EF6C62">
            <w:pPr>
              <w:spacing w:after="0" w:line="240" w:lineRule="auto"/>
              <w:rPr>
                <w:rFonts w:asciiTheme="minorHAnsi" w:eastAsia="Times New Roman" w:hAnsiTheme="minorHAnsi"/>
                <w:b/>
                <w:i/>
                <w:sz w:val="20"/>
                <w:szCs w:val="20"/>
                <w:lang w:eastAsia="pl-PL"/>
              </w:rPr>
            </w:pPr>
            <w:r w:rsidRPr="00476906">
              <w:rPr>
                <w:rFonts w:asciiTheme="minorHAnsi" w:eastAsia="Times New Roman" w:hAnsiTheme="minorHAnsi"/>
                <w:sz w:val="20"/>
                <w:szCs w:val="20"/>
                <w:lang w:eastAsia="pl-PL"/>
              </w:rPr>
              <w:t xml:space="preserve">Warunkiem uzyskania wsparcia w ramach projektów dotyczących głębokiej, kompleksowej modernizacji energetycznej jest </w:t>
            </w:r>
            <w:r w:rsidRPr="00476906">
              <w:rPr>
                <w:rFonts w:asciiTheme="minorHAnsi" w:eastAsia="Times New Roman" w:hAnsiTheme="minorHAnsi"/>
                <w:b/>
                <w:i/>
                <w:sz w:val="20"/>
                <w:szCs w:val="20"/>
                <w:lang w:eastAsia="pl-PL"/>
              </w:rPr>
              <w:t>uzyskanie zwiększenia efektywności energetycznej o min. 25 % i powyżej.</w:t>
            </w:r>
          </w:p>
          <w:p w:rsidR="00EF6C62" w:rsidRPr="00476906" w:rsidRDefault="00EF6C62" w:rsidP="00EF6C62">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 ramach niniejszego działania będą wspierane inwestycje </w:t>
            </w:r>
            <w:r w:rsidR="002279BD" w:rsidRPr="00476906">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 xml:space="preserve">w najlepiej działające urządzenia do ogrzewania, </w:t>
            </w:r>
            <w:r w:rsidRPr="00476906">
              <w:rPr>
                <w:rFonts w:asciiTheme="minorHAnsi" w:eastAsia="Times New Roman" w:hAnsiTheme="minorHAnsi"/>
                <w:sz w:val="20"/>
                <w:szCs w:val="20"/>
                <w:u w:val="single"/>
                <w:lang w:eastAsia="pl-PL"/>
              </w:rPr>
              <w:t>dostępne na rynku w chwili ogłoszenia odpowiedniego konkursu</w:t>
            </w:r>
            <w:r w:rsidRPr="00476906">
              <w:rPr>
                <w:rFonts w:asciiTheme="minorHAnsi" w:eastAsia="Times New Roman" w:hAnsiTheme="minorHAnsi"/>
                <w:sz w:val="20"/>
                <w:szCs w:val="20"/>
                <w:lang w:eastAsia="pl-PL"/>
              </w:rPr>
              <w:t xml:space="preserve">, zgodnie z odpowiednimi unijnymi przepisami dotyczącymi wymogów dotyczących ekoprojektu tych urządzeń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(a szczególności kryteria określone w rozporządzeniu nr 813/2013 w sprawie wykonania dyrektywy Parlamentu Europejskiego i Rady 2009/125/WE).</w:t>
            </w:r>
          </w:p>
          <w:p w:rsidR="00EF6C62" w:rsidRPr="00476906" w:rsidRDefault="00EF6C62" w:rsidP="00EF6C62">
            <w:pPr>
              <w:spacing w:after="0" w:line="240" w:lineRule="auto"/>
              <w:rPr>
                <w:rFonts w:asciiTheme="minorHAnsi" w:eastAsia="Times New Roman" w:hAnsiTheme="minorHAnsi"/>
                <w:sz w:val="20"/>
                <w:szCs w:val="20"/>
                <w:u w:val="single"/>
                <w:lang w:eastAsia="pl-PL"/>
              </w:rPr>
            </w:pPr>
            <w:r w:rsidRPr="00476906">
              <w:rPr>
                <w:rFonts w:asciiTheme="minorHAnsi" w:eastAsia="Times New Roman" w:hAnsiTheme="minorHAnsi"/>
                <w:sz w:val="20"/>
                <w:szCs w:val="20"/>
                <w:lang w:eastAsia="pl-PL"/>
              </w:rPr>
              <w:t xml:space="preserve">Projekty dotyczące termomodernizacji budynków ochrony zdrowia mogą dotyczyć </w:t>
            </w:r>
            <w:r w:rsidRPr="00476906">
              <w:rPr>
                <w:rFonts w:asciiTheme="minorHAnsi" w:eastAsia="Times New Roman" w:hAnsiTheme="minorHAnsi"/>
                <w:sz w:val="20"/>
                <w:szCs w:val="20"/>
                <w:u w:val="single"/>
                <w:lang w:eastAsia="pl-PL"/>
              </w:rPr>
              <w:t>tylko obiektów, których funkcjonowanie będzie uzasadnione w kontekście map potrzeb zdrowotnych opracowanych przez Ministerstwo Zdrowia.</w:t>
            </w:r>
          </w:p>
          <w:p w:rsidR="00EF6C62" w:rsidRPr="00476906" w:rsidRDefault="00EF6C62" w:rsidP="00EF6C62">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Warunkiem wsparcia projektów dotyczących kompleksowej, głębokiej modernizacji energetycznej budynków będzie również konieczność zastosowania indywidualnych liczników </w:t>
            </w:r>
            <w:r w:rsidRPr="00476906">
              <w:rPr>
                <w:rFonts w:asciiTheme="minorHAnsi" w:eastAsia="Times New Roman" w:hAnsiTheme="minorHAnsi"/>
                <w:sz w:val="20"/>
                <w:szCs w:val="20"/>
                <w:lang w:eastAsia="pl-PL"/>
              </w:rPr>
              <w:lastRenderedPageBreak/>
              <w:t xml:space="preserve">ciepła, ciepłej wody oraz chłodu. Dodatkowo istnieje obowiązek instalacji termostatów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 xml:space="preserve">i zaworów podpionowych, jeżeli będzie to wynikać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z przeprowadzonego audytu energetycznego.</w:t>
            </w:r>
          </w:p>
          <w:p w:rsidR="00EF6C62" w:rsidRPr="00476906" w:rsidRDefault="00EF6C62" w:rsidP="00EF6C62">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Wykluczone są projekty znajdujące się </w:t>
            </w:r>
            <w:r w:rsidRPr="00476906">
              <w:rPr>
                <w:rFonts w:asciiTheme="minorHAnsi" w:eastAsia="Times New Roman" w:hAnsiTheme="minorHAnsi"/>
                <w:i/>
                <w:sz w:val="20"/>
                <w:szCs w:val="20"/>
                <w:lang w:eastAsia="pl-PL"/>
              </w:rPr>
              <w:t xml:space="preserve">na Liście projektów zidentyfikowanych, załączonej do Opinii Instytucji Zarządzającej Regionalnym Programem Operacyjnym Województwa Świętokrzyskiego na lata 2014-2020 </w:t>
            </w:r>
            <w:r w:rsidR="000C6C72">
              <w:rPr>
                <w:rFonts w:asciiTheme="minorHAnsi" w:eastAsia="Times New Roman" w:hAnsiTheme="minorHAnsi"/>
                <w:i/>
                <w:sz w:val="20"/>
                <w:szCs w:val="20"/>
                <w:lang w:eastAsia="pl-PL"/>
              </w:rPr>
              <w:br/>
            </w:r>
            <w:r w:rsidRPr="00476906">
              <w:rPr>
                <w:rFonts w:asciiTheme="minorHAnsi" w:eastAsia="Times New Roman" w:hAnsiTheme="minorHAnsi"/>
                <w:i/>
                <w:sz w:val="20"/>
                <w:szCs w:val="20"/>
                <w:lang w:eastAsia="pl-PL"/>
              </w:rPr>
              <w:t xml:space="preserve">w zakresie zgodności Strategii ZIT KOF na lata 2014-2020 </w:t>
            </w:r>
            <w:r w:rsidR="000C6C72">
              <w:rPr>
                <w:rFonts w:asciiTheme="minorHAnsi" w:eastAsia="Times New Roman" w:hAnsiTheme="minorHAnsi"/>
                <w:i/>
                <w:sz w:val="20"/>
                <w:szCs w:val="20"/>
                <w:lang w:eastAsia="pl-PL"/>
              </w:rPr>
              <w:br/>
            </w:r>
            <w:r w:rsidRPr="00476906">
              <w:rPr>
                <w:rFonts w:asciiTheme="minorHAnsi" w:eastAsia="Times New Roman" w:hAnsiTheme="minorHAnsi"/>
                <w:i/>
                <w:sz w:val="20"/>
                <w:szCs w:val="20"/>
                <w:lang w:eastAsia="pl-PL"/>
              </w:rPr>
              <w:t>z RPOWŚ 2014-2020 oraz możliwości finansowania projektów w formule ZIT w ramach RPOWŚ 2014-2020</w:t>
            </w:r>
          </w:p>
          <w:p w:rsidR="002D2A97" w:rsidRPr="00476906" w:rsidRDefault="00EF6C62" w:rsidP="00EF6C62">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 Regulaminie konkursu zostaną doprecyzowane zapisy odnośnie limitów i ograniczeń dla Wnioskodawców. </w:t>
            </w:r>
          </w:p>
        </w:tc>
      </w:tr>
      <w:tr w:rsidR="002D2A97" w:rsidRPr="002D2A97" w:rsidTr="00E231E4">
        <w:trPr>
          <w:trHeight w:val="976"/>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86618">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512E75" w:rsidP="00686618">
            <w:pPr>
              <w:spacing w:after="0" w:line="360" w:lineRule="auto"/>
              <w:rPr>
                <w:rFonts w:eastAsia="Times New Roman"/>
                <w:sz w:val="20"/>
                <w:szCs w:val="20"/>
                <w:lang w:eastAsia="pl-PL"/>
              </w:rPr>
            </w:pPr>
            <w:r w:rsidRPr="00512E75">
              <w:rPr>
                <w:rFonts w:eastAsia="Times New Roman"/>
                <w:sz w:val="20"/>
                <w:szCs w:val="20"/>
                <w:lang w:eastAsia="pl-PL"/>
              </w:rPr>
              <w:t xml:space="preserve">Nie dotyczy </w:t>
            </w:r>
          </w:p>
        </w:tc>
      </w:tr>
      <w:tr w:rsidR="002D2A97" w:rsidRPr="002D2A97" w:rsidTr="00E231E4">
        <w:trPr>
          <w:trHeight w:val="1401"/>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2D2A97" w:rsidRPr="00AC0268" w:rsidRDefault="00512E75" w:rsidP="00A60127">
            <w:pPr>
              <w:spacing w:after="0" w:line="360" w:lineRule="auto"/>
              <w:rPr>
                <w:rFonts w:eastAsia="Times New Roman"/>
                <w:sz w:val="20"/>
                <w:szCs w:val="20"/>
                <w:lang w:eastAsia="pl-PL"/>
              </w:rPr>
            </w:pPr>
            <w:r w:rsidRPr="00512E75">
              <w:rPr>
                <w:rFonts w:eastAsia="Times New Roman"/>
                <w:sz w:val="20"/>
                <w:szCs w:val="20"/>
                <w:lang w:eastAsia="pl-PL"/>
              </w:rPr>
              <w:t>Nie dotyczy</w:t>
            </w:r>
          </w:p>
        </w:tc>
      </w:tr>
      <w:tr w:rsidR="002D2A97" w:rsidRPr="002D2A97" w:rsidTr="00E80AB4">
        <w:trPr>
          <w:trHeight w:val="748"/>
        </w:trPr>
        <w:tc>
          <w:tcPr>
            <w:tcW w:w="1310" w:type="pct"/>
            <w:shd w:val="clear" w:color="auto" w:fill="auto"/>
          </w:tcPr>
          <w:p w:rsidR="002D2A97" w:rsidRPr="00AC0268" w:rsidRDefault="00E231E4"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512E75" w:rsidRPr="00512E75" w:rsidRDefault="00512E75" w:rsidP="00512E75">
            <w:pPr>
              <w:spacing w:after="0" w:line="240" w:lineRule="auto"/>
              <w:rPr>
                <w:rFonts w:eastAsia="Times New Roman"/>
                <w:sz w:val="20"/>
                <w:szCs w:val="20"/>
                <w:lang w:eastAsia="pl-PL"/>
              </w:rPr>
            </w:pPr>
            <w:r w:rsidRPr="00512E75">
              <w:rPr>
                <w:rFonts w:eastAsia="Times New Roman"/>
                <w:sz w:val="20"/>
                <w:szCs w:val="20"/>
                <w:lang w:eastAsia="pl-PL"/>
              </w:rPr>
              <w:t xml:space="preserve">Dochód w projekcie uwzględniany będzie zgodnie </w:t>
            </w:r>
            <w:r w:rsidR="000C6C72">
              <w:rPr>
                <w:rFonts w:eastAsia="Times New Roman"/>
                <w:sz w:val="20"/>
                <w:szCs w:val="20"/>
                <w:lang w:eastAsia="pl-PL"/>
              </w:rPr>
              <w:br/>
            </w:r>
            <w:r w:rsidRPr="00512E75">
              <w:rPr>
                <w:rFonts w:eastAsia="Times New Roman"/>
                <w:sz w:val="20"/>
                <w:szCs w:val="20"/>
                <w:lang w:eastAsia="pl-PL"/>
              </w:rPr>
              <w:t>z zapisami:</w:t>
            </w:r>
          </w:p>
          <w:p w:rsidR="00512E75" w:rsidRDefault="00512E75" w:rsidP="00D25451">
            <w:pPr>
              <w:numPr>
                <w:ilvl w:val="0"/>
                <w:numId w:val="697"/>
              </w:numPr>
              <w:spacing w:after="0" w:line="240" w:lineRule="auto"/>
              <w:ind w:left="259" w:hanging="259"/>
              <w:rPr>
                <w:rFonts w:eastAsia="Times New Roman"/>
                <w:sz w:val="20"/>
                <w:szCs w:val="20"/>
                <w:lang w:eastAsia="pl-PL"/>
              </w:rPr>
            </w:pPr>
            <w:r w:rsidRPr="00512E75">
              <w:rPr>
                <w:rFonts w:eastAsia="Times New Roman"/>
                <w:sz w:val="20"/>
                <w:szCs w:val="20"/>
                <w:lang w:eastAsia="pl-PL"/>
              </w:rPr>
              <w:t>Rozporządzenia Parlamentu Europejskiego i Rady (UE) nr 1303/2013,</w:t>
            </w:r>
          </w:p>
          <w:p w:rsidR="00512E75" w:rsidRPr="000C6C72" w:rsidRDefault="00512E75" w:rsidP="00D25451">
            <w:pPr>
              <w:numPr>
                <w:ilvl w:val="0"/>
                <w:numId w:val="697"/>
              </w:numPr>
              <w:spacing w:after="0" w:line="240" w:lineRule="auto"/>
              <w:ind w:left="259" w:hanging="259"/>
              <w:rPr>
                <w:rFonts w:eastAsia="Times New Roman"/>
                <w:sz w:val="20"/>
                <w:szCs w:val="20"/>
                <w:lang w:eastAsia="pl-PL"/>
              </w:rPr>
            </w:pPr>
            <w:r w:rsidRPr="000C6C72">
              <w:rPr>
                <w:rFonts w:eastAsia="Times New Roman"/>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2D2A97" w:rsidRPr="00512E75" w:rsidRDefault="00512E75" w:rsidP="00D25451">
            <w:pPr>
              <w:numPr>
                <w:ilvl w:val="0"/>
                <w:numId w:val="697"/>
              </w:numPr>
              <w:spacing w:after="0" w:line="240" w:lineRule="auto"/>
              <w:ind w:left="259" w:hanging="259"/>
              <w:rPr>
                <w:rFonts w:eastAsia="Times New Roman"/>
                <w:sz w:val="20"/>
                <w:szCs w:val="20"/>
                <w:lang w:eastAsia="pl-PL"/>
              </w:rPr>
            </w:pPr>
            <w:r w:rsidRPr="00512E75">
              <w:rPr>
                <w:rFonts w:eastAsia="Times New Roman"/>
                <w:sz w:val="20"/>
                <w:szCs w:val="20"/>
                <w:lang w:eastAsia="pl-PL"/>
              </w:rPr>
              <w:t xml:space="preserve">oraz Wytycznymi w zakresie zagadnień związanych </w:t>
            </w:r>
            <w:r>
              <w:rPr>
                <w:rFonts w:eastAsia="Times New Roman"/>
                <w:sz w:val="20"/>
                <w:szCs w:val="20"/>
                <w:lang w:eastAsia="pl-PL"/>
              </w:rPr>
              <w:br/>
            </w:r>
            <w:r w:rsidRPr="00512E75">
              <w:rPr>
                <w:rFonts w:eastAsia="Times New Roman"/>
                <w:sz w:val="20"/>
                <w:szCs w:val="20"/>
                <w:lang w:eastAsia="pl-PL"/>
              </w:rPr>
              <w:t>z przygotowaniem projektów inwestycyjnych, w tym projektów generujących dochód i projektów hybrydowych na lata 2014-2020.</w:t>
            </w:r>
          </w:p>
        </w:tc>
      </w:tr>
      <w:tr w:rsidR="002D2A97" w:rsidRPr="002D2A97" w:rsidTr="00E9328A">
        <w:trPr>
          <w:trHeight w:val="1259"/>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741CCD" w:rsidRPr="00741CCD" w:rsidRDefault="00741CCD" w:rsidP="00741CCD">
            <w:pPr>
              <w:spacing w:after="0" w:line="240" w:lineRule="auto"/>
              <w:rPr>
                <w:rFonts w:eastAsia="Times New Roman"/>
                <w:sz w:val="20"/>
                <w:szCs w:val="20"/>
                <w:lang w:eastAsia="pl-PL"/>
              </w:rPr>
            </w:pPr>
            <w:r w:rsidRPr="00741CCD">
              <w:rPr>
                <w:rFonts w:eastAsia="Times New Roman"/>
                <w:sz w:val="20"/>
                <w:szCs w:val="20"/>
                <w:lang w:eastAsia="pl-PL"/>
              </w:rPr>
              <w:t>Nie przewiduje się uproszczonych form rozliczenia wydatków</w:t>
            </w:r>
          </w:p>
          <w:p w:rsidR="002D2A97" w:rsidRPr="00AC0268" w:rsidRDefault="00741CCD" w:rsidP="00741CCD">
            <w:pPr>
              <w:spacing w:after="0" w:line="240" w:lineRule="auto"/>
              <w:rPr>
                <w:rFonts w:eastAsia="Times New Roman"/>
                <w:sz w:val="20"/>
                <w:szCs w:val="20"/>
                <w:lang w:eastAsia="pl-PL"/>
              </w:rPr>
            </w:pPr>
            <w:r w:rsidRPr="00741CCD">
              <w:rPr>
                <w:rFonts w:eastAsia="Times New Roman"/>
                <w:sz w:val="20"/>
                <w:szCs w:val="20"/>
                <w:lang w:eastAsia="pl-PL"/>
              </w:rPr>
              <w:t>Dofinansowanie będzie przekazywane w formie refundacji bądź zaliczki</w:t>
            </w:r>
          </w:p>
        </w:tc>
      </w:tr>
      <w:tr w:rsidR="002D2A97" w:rsidRPr="002D2A97" w:rsidTr="00E9328A">
        <w:trPr>
          <w:trHeight w:val="695"/>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W projektach objętych zasadami pomocy publicznej musi być ona zgodna z właściwymi przepisami prawa unijnego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i krajowego dotyczącymi zasad udzielania tej pomocy, obowiązującymi w momencie udzielania wsparcia.</w:t>
            </w:r>
          </w:p>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Rozporządzenie Komisji (UE) nr 651/2014 z dnia 17 czerwca 2014 r. uznające niektóre rodzaje pomocy za zgodne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z rynkiem wewnętrznym zastosowaniu art. 107 i 108 Traktatu i innymi odpowiednimi rozporządzeniami.</w:t>
            </w:r>
          </w:p>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Rozporządzenie Ministra Infrastruktury i Rozwoju z dnia 28 </w:t>
            </w:r>
            <w:r w:rsidRPr="00476906">
              <w:rPr>
                <w:rFonts w:asciiTheme="minorHAnsi" w:eastAsia="Times New Roman" w:hAnsiTheme="minorHAnsi"/>
                <w:sz w:val="20"/>
                <w:szCs w:val="20"/>
                <w:lang w:eastAsia="pl-PL"/>
              </w:rPr>
              <w:lastRenderedPageBreak/>
              <w:t>sierpnia 2015 r. w sprawie udzielania pomocy na inwestycje wspierające efektywność energetyczną w ramach regionalnych programów operacyjnych na lata 2014-2020 (Dz. U. 2015 poz. 1363).</w:t>
            </w:r>
          </w:p>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Rozporządzenie Ministra Infrastruktury i Rozwoju z dnia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3 września 2015 r. w sprawie udzielania pomocy na inwestycje w układy wysokosprawnej Kogeneracji oraz propagowania energii ze źródeł odnawialnych w ramach regionalnych programów operacyjnych na lata 2014-2020 (Dz. U. 2015 poz. 1420).</w:t>
            </w:r>
          </w:p>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Rozporządzenie Ministra Infrastruktury i Rozwoju z dnia 5 listopada 2015 r. w sprawie udzielania pomocy na realizację inwestycji służących podniesieniu poziomu ochrony środowiska w ramach regionalnych programów operacyjnych na lata 2014-2020 (Dz. U. 2015 poz. 2022).</w:t>
            </w:r>
          </w:p>
          <w:p w:rsidR="00021CAD"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Rozporządzenie Komisji (UE) nr 1407/2013 z dnia 18 grudnia 2013 w sprawie stosowania art. 107 i 108 Traktatu o funkcjonowaniu Unii Europejskiej do pomocy de minimis.</w:t>
            </w:r>
          </w:p>
          <w:p w:rsidR="002D2A97" w:rsidRPr="00476906" w:rsidRDefault="00021CAD" w:rsidP="00021CAD">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Rozporządzenie Ministra Infrastruktury i Rozwoju z dnia 19 marca 2015 roku w sprawie udzielania pomocy de minimis w ramach regionalnych programów operacyjnych na lata 2014-2020 (Dz.U.2015 Poz. 488).</w:t>
            </w:r>
          </w:p>
        </w:tc>
      </w:tr>
      <w:tr w:rsidR="002D2A97" w:rsidRPr="002D2A97" w:rsidTr="00BC3E34">
        <w:trPr>
          <w:gridAfter w:val="1"/>
          <w:wAfter w:w="5" w:type="pct"/>
          <w:trHeight w:val="1411"/>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Maksymalny % poziom dofinansowania UE wydatków kwalifikowalnych na poziomie projektu</w:t>
            </w:r>
            <w:r w:rsidRPr="00AC0268">
              <w:rPr>
                <w:rFonts w:eastAsia="Times New Roman"/>
                <w:sz w:val="20"/>
                <w:szCs w:val="20"/>
                <w:vertAlign w:val="superscript"/>
                <w:lang w:eastAsia="pl-PL"/>
              </w:rPr>
              <w:footnoteReference w:id="14"/>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49" w:type="pct"/>
            <w:shd w:val="clear" w:color="auto" w:fill="auto"/>
          </w:tcPr>
          <w:p w:rsidR="00660C97" w:rsidRPr="00521F7D" w:rsidRDefault="00660C97" w:rsidP="00BC3E34">
            <w:pPr>
              <w:spacing w:after="0" w:line="240" w:lineRule="auto"/>
              <w:rPr>
                <w:rFonts w:asciiTheme="minorHAnsi" w:eastAsia="Times New Roman" w:hAnsiTheme="minorHAnsi"/>
                <w:i/>
                <w:sz w:val="20"/>
                <w:szCs w:val="20"/>
                <w:lang w:eastAsia="pl-PL"/>
              </w:rPr>
            </w:pPr>
            <w:r w:rsidRPr="00521F7D">
              <w:rPr>
                <w:rFonts w:asciiTheme="minorHAnsi" w:eastAsia="Times New Roman" w:hAnsiTheme="minorHAnsi"/>
                <w:i/>
                <w:sz w:val="20"/>
                <w:szCs w:val="20"/>
                <w:lang w:eastAsia="pl-PL"/>
              </w:rPr>
              <w:t>do 85% (w przypadku projektów nie objętych pomocą publiczną).</w:t>
            </w:r>
          </w:p>
          <w:p w:rsidR="00521F7D" w:rsidRDefault="00521F7D" w:rsidP="00BC3E34">
            <w:pPr>
              <w:spacing w:after="0" w:line="240" w:lineRule="auto"/>
              <w:rPr>
                <w:rFonts w:asciiTheme="minorHAnsi" w:eastAsia="Times New Roman" w:hAnsiTheme="minorHAnsi"/>
                <w:i/>
                <w:sz w:val="20"/>
                <w:szCs w:val="20"/>
                <w:lang w:eastAsia="pl-PL"/>
              </w:rPr>
            </w:pPr>
            <w:r w:rsidRPr="00521F7D">
              <w:rPr>
                <w:rFonts w:asciiTheme="minorHAnsi" w:eastAsia="Times New Roman" w:hAnsiTheme="minorHAnsi"/>
                <w:i/>
                <w:sz w:val="20"/>
                <w:szCs w:val="20"/>
                <w:lang w:eastAsia="pl-PL"/>
              </w:rPr>
              <w:t xml:space="preserve">do 85% w przypadku projektów objetych pomoca de </w:t>
            </w:r>
            <w:r>
              <w:rPr>
                <w:rFonts w:asciiTheme="minorHAnsi" w:eastAsia="Times New Roman" w:hAnsiTheme="minorHAnsi"/>
                <w:i/>
                <w:sz w:val="20"/>
                <w:szCs w:val="20"/>
                <w:lang w:eastAsia="pl-PL"/>
              </w:rPr>
              <w:t>mini mis</w:t>
            </w:r>
          </w:p>
          <w:p w:rsidR="00521F7D" w:rsidRPr="00521F7D" w:rsidRDefault="00521F7D" w:rsidP="00BC3E34">
            <w:pPr>
              <w:spacing w:after="0" w:line="240" w:lineRule="auto"/>
              <w:rPr>
                <w:rFonts w:asciiTheme="minorHAnsi" w:eastAsia="Times New Roman" w:hAnsiTheme="minorHAnsi"/>
                <w:i/>
                <w:sz w:val="20"/>
                <w:szCs w:val="20"/>
                <w:lang w:eastAsia="pl-PL"/>
              </w:rPr>
            </w:pPr>
          </w:p>
          <w:p w:rsidR="00660C97" w:rsidRPr="00476906" w:rsidRDefault="00660C97" w:rsidP="00BC3E34">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W przypadku wystąpienia pomocy publicznej poziom dofinansowania będzie wynikał z odpowiednich przepisów dot. pomocy publicznej.</w:t>
            </w:r>
          </w:p>
          <w:p w:rsidR="00660C97" w:rsidRPr="00476906" w:rsidRDefault="00660C97" w:rsidP="00BC3E34">
            <w:pPr>
              <w:spacing w:after="0" w:line="240" w:lineRule="auto"/>
              <w:rPr>
                <w:rFonts w:asciiTheme="minorHAnsi" w:eastAsia="Times New Roman" w:hAnsiTheme="minorHAnsi"/>
                <w:sz w:val="20"/>
                <w:szCs w:val="20"/>
                <w:u w:val="single"/>
                <w:lang w:eastAsia="pl-PL"/>
              </w:rPr>
            </w:pPr>
            <w:r w:rsidRPr="00476906">
              <w:rPr>
                <w:rFonts w:asciiTheme="minorHAnsi" w:eastAsia="Times New Roman" w:hAnsiTheme="minorHAnsi"/>
                <w:sz w:val="20"/>
                <w:szCs w:val="20"/>
                <w:u w:val="single"/>
                <w:lang w:eastAsia="pl-PL"/>
              </w:rPr>
              <w:t>Maksymalny poziom pomocy dla części inwestycji dotyczącej termomodernizacji budynku:</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45% kosztów kwalifikowalnych dla dużych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55% kosztów kwalifikowalnych dla średnich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65 % kosztów kwalifikowalnych dla mikro i małych przedsiębiorstw</w:t>
            </w:r>
          </w:p>
          <w:p w:rsidR="00660C97" w:rsidRPr="00476906" w:rsidRDefault="00660C97" w:rsidP="00BC3E34">
            <w:pPr>
              <w:spacing w:after="0" w:line="240" w:lineRule="auto"/>
              <w:rPr>
                <w:rFonts w:asciiTheme="minorHAnsi" w:eastAsia="Times New Roman" w:hAnsiTheme="minorHAnsi"/>
                <w:sz w:val="20"/>
                <w:szCs w:val="20"/>
                <w:u w:val="single"/>
                <w:lang w:eastAsia="pl-PL"/>
              </w:rPr>
            </w:pPr>
            <w:r w:rsidRPr="00476906">
              <w:rPr>
                <w:rFonts w:asciiTheme="minorHAnsi" w:eastAsia="Times New Roman" w:hAnsiTheme="minorHAnsi"/>
                <w:sz w:val="20"/>
                <w:szCs w:val="20"/>
                <w:u w:val="single"/>
                <w:lang w:eastAsia="pl-PL"/>
              </w:rPr>
              <w:t>Maksymalny poziom pomocy dla części inwestycji dotyczącej odnawialne źródła energii:</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60% kosztów kwalifikowalnych dla dużych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70% kosztów kwalifikowalnych dla średnich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80 % kosztów kwalifikowalnych dla mikro i małych przedsiębiorstw</w:t>
            </w:r>
          </w:p>
          <w:p w:rsidR="00660C97" w:rsidRPr="00476906" w:rsidRDefault="00660C97" w:rsidP="00BC3E34">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jeżeli:</w:t>
            </w:r>
          </w:p>
          <w:p w:rsidR="00D915BB" w:rsidRPr="00476906" w:rsidRDefault="00660C97" w:rsidP="00D25451">
            <w:pPr>
              <w:numPr>
                <w:ilvl w:val="0"/>
                <w:numId w:val="698"/>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660C97" w:rsidRPr="00476906" w:rsidRDefault="00660C97" w:rsidP="00D25451">
            <w:pPr>
              <w:numPr>
                <w:ilvl w:val="0"/>
                <w:numId w:val="698"/>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lastRenderedPageBreak/>
              <w:t xml:space="preserve">koszty inwestycji w wytwarzanie energii ze źródeł odnawialnych można określić poprzez odniesienie do podobnej, mniej przyjaznej dla środowiska inwestycji, która prawdopodobnie zostałaby przeprowadzona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 xml:space="preserve">w przypadku braku pomocy, taka różnica między kosztami obu inwestycji określa koszt związany </w:t>
            </w:r>
            <w:r w:rsidR="000C6C72">
              <w:rPr>
                <w:rFonts w:asciiTheme="minorHAnsi" w:eastAsia="Times New Roman" w:hAnsiTheme="minorHAnsi"/>
                <w:sz w:val="20"/>
                <w:szCs w:val="20"/>
                <w:lang w:eastAsia="pl-PL"/>
              </w:rPr>
              <w:br/>
            </w:r>
            <w:r w:rsidRPr="00476906">
              <w:rPr>
                <w:rFonts w:asciiTheme="minorHAnsi" w:eastAsia="Times New Roman" w:hAnsiTheme="minorHAnsi"/>
                <w:sz w:val="20"/>
                <w:szCs w:val="20"/>
                <w:lang w:eastAsia="pl-PL"/>
              </w:rPr>
              <w:t>z energią ze źródeł odnawialnych i stanowi koszty kwalifikowalne.</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45% kosztów kwalifikowalnych dla dużych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55% kosztów kwalifikowalnych dla średnich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65% kosztów kwalifikowalnych dla mikro i małych przedsiębiorstw</w:t>
            </w:r>
          </w:p>
          <w:p w:rsidR="00660C97" w:rsidRPr="00476906" w:rsidRDefault="00D915BB" w:rsidP="00D25451">
            <w:pPr>
              <w:numPr>
                <w:ilvl w:val="0"/>
                <w:numId w:val="698"/>
              </w:numPr>
              <w:spacing w:after="0" w:line="240" w:lineRule="auto"/>
              <w:ind w:left="259" w:hanging="720"/>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 xml:space="preserve">c)  </w:t>
            </w:r>
            <w:r w:rsidR="00660C97" w:rsidRPr="00476906">
              <w:rPr>
                <w:rFonts w:asciiTheme="minorHAnsi" w:eastAsia="Times New Roman" w:hAnsiTheme="minorHAnsi"/>
                <w:sz w:val="20"/>
                <w:szCs w:val="20"/>
                <w:lang w:eastAsia="pl-PL"/>
              </w:rPr>
              <w:t>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660C97" w:rsidRPr="00476906" w:rsidRDefault="00660C97" w:rsidP="00BC3E34">
            <w:pPr>
              <w:spacing w:after="0" w:line="240" w:lineRule="auto"/>
              <w:rPr>
                <w:rFonts w:asciiTheme="minorHAnsi" w:eastAsia="Times New Roman" w:hAnsiTheme="minorHAnsi"/>
                <w:sz w:val="20"/>
                <w:szCs w:val="20"/>
                <w:u w:val="single"/>
                <w:lang w:eastAsia="pl-PL"/>
              </w:rPr>
            </w:pPr>
            <w:r w:rsidRPr="00476906">
              <w:rPr>
                <w:rFonts w:asciiTheme="minorHAnsi" w:eastAsia="Times New Roman" w:hAnsiTheme="minorHAnsi"/>
                <w:sz w:val="20"/>
                <w:szCs w:val="20"/>
                <w:u w:val="single"/>
                <w:lang w:eastAsia="pl-PL"/>
              </w:rPr>
              <w:t>Maksymalny poziom pomocy dla części inwestycji dotyczącej wymiany pieca:</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25% kosztów kwalifikowalnych dla dużych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30% kosztów kwalifikowalnych dla średnich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35 % kosztów kwalifikowalnych dla mikro i małych przedsiębiorstw</w:t>
            </w:r>
          </w:p>
          <w:p w:rsidR="00660C97" w:rsidRPr="00476906" w:rsidRDefault="00660C97" w:rsidP="00D25451">
            <w:pPr>
              <w:numPr>
                <w:ilvl w:val="1"/>
                <w:numId w:val="673"/>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w przypadku jeżeli realizacja i zakończenie inwestycji będą miały miejsce wcześniej niż trzy lata przed dniem wejścia w życie nowej normy unijnej</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20% kosztów kwalifikowalnych dla dużych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25% kosztów kwalifikowalnych dla średnich przedsiębiorstw</w:t>
            </w:r>
          </w:p>
          <w:p w:rsidR="00660C97" w:rsidRPr="00476906" w:rsidRDefault="00660C97" w:rsidP="00BC3E34">
            <w:pPr>
              <w:spacing w:after="0" w:line="240" w:lineRule="auto"/>
              <w:rPr>
                <w:rFonts w:asciiTheme="minorHAnsi" w:eastAsia="Times New Roman" w:hAnsiTheme="minorHAnsi"/>
                <w:b/>
                <w:sz w:val="20"/>
                <w:szCs w:val="20"/>
                <w:lang w:eastAsia="pl-PL"/>
              </w:rPr>
            </w:pPr>
            <w:r w:rsidRPr="00476906">
              <w:rPr>
                <w:rFonts w:asciiTheme="minorHAnsi" w:eastAsia="Times New Roman" w:hAnsiTheme="minorHAnsi"/>
                <w:b/>
                <w:sz w:val="20"/>
                <w:szCs w:val="20"/>
                <w:lang w:eastAsia="pl-PL"/>
              </w:rPr>
              <w:t>do 30 % kosztów kwalifikowalnych dla mikro i małych przedsiębiorstw</w:t>
            </w:r>
          </w:p>
          <w:p w:rsidR="00660C97" w:rsidRPr="00476906" w:rsidRDefault="00660C97" w:rsidP="00D25451">
            <w:pPr>
              <w:numPr>
                <w:ilvl w:val="1"/>
                <w:numId w:val="673"/>
              </w:numPr>
              <w:spacing w:after="0" w:line="240" w:lineRule="auto"/>
              <w:ind w:left="259" w:hanging="259"/>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t>w przypadku jeżeli realizacja i zakończenie inwestycji będą miały miejsce w okresie od roku do trzech lat przed dniem wejścia w życie nowej normy unijnej</w:t>
            </w:r>
          </w:p>
          <w:p w:rsidR="002D2A97" w:rsidRPr="00476906" w:rsidRDefault="00026D5B" w:rsidP="00BC3E34">
            <w:pPr>
              <w:spacing w:after="0" w:line="240" w:lineRule="auto"/>
              <w:rPr>
                <w:rFonts w:asciiTheme="minorHAnsi" w:eastAsia="Times New Roman" w:hAnsiTheme="minorHAnsi"/>
                <w:sz w:val="20"/>
                <w:szCs w:val="20"/>
                <w:lang w:eastAsia="pl-PL"/>
              </w:rPr>
            </w:pPr>
            <w:r w:rsidRPr="00476906">
              <w:rPr>
                <w:rFonts w:asciiTheme="minorHAnsi" w:eastAsia="Times New Roman" w:hAnsiTheme="minorHAnsi"/>
                <w:sz w:val="20"/>
                <w:szCs w:val="20"/>
                <w:lang w:eastAsia="pl-PL"/>
              </w:rPr>
              <w:br/>
              <w:t>Każdorazowo na etapie ogłaszania Konkursu w Regulaminie konkursu zostanie wskazany dopuszczalny poziom dofinansowania</w:t>
            </w:r>
          </w:p>
        </w:tc>
      </w:tr>
      <w:tr w:rsidR="002D2A97" w:rsidRPr="002D2A97" w:rsidTr="00BC3E34">
        <w:trPr>
          <w:gridAfter w:val="1"/>
          <w:wAfter w:w="5" w:type="pct"/>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A60127">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49" w:type="pct"/>
            <w:shd w:val="clear" w:color="auto" w:fill="auto"/>
          </w:tcPr>
          <w:p w:rsidR="00BC3E34" w:rsidRPr="00BC3E34" w:rsidRDefault="00BC3E34" w:rsidP="00BC3E34">
            <w:pPr>
              <w:spacing w:after="0" w:line="240" w:lineRule="auto"/>
              <w:rPr>
                <w:rFonts w:eastAsia="Times New Roman"/>
                <w:i/>
                <w:sz w:val="20"/>
                <w:szCs w:val="20"/>
                <w:lang w:eastAsia="pl-PL"/>
              </w:rPr>
            </w:pPr>
            <w:r w:rsidRPr="00BC3E34">
              <w:rPr>
                <w:rFonts w:eastAsia="Times New Roman"/>
                <w:i/>
                <w:sz w:val="20"/>
                <w:szCs w:val="20"/>
                <w:lang w:eastAsia="pl-PL"/>
              </w:rPr>
              <w:t>85% (w przypadku projektów</w:t>
            </w:r>
            <w:r w:rsidR="00482FBF">
              <w:rPr>
                <w:rFonts w:eastAsia="Times New Roman"/>
                <w:i/>
                <w:sz w:val="20"/>
                <w:szCs w:val="20"/>
                <w:lang w:eastAsia="pl-PL"/>
              </w:rPr>
              <w:t xml:space="preserve"> nie objętych pomocą publiczną)</w:t>
            </w:r>
          </w:p>
          <w:p w:rsidR="00BC3E34" w:rsidRPr="00482FBF" w:rsidRDefault="00BC3E34" w:rsidP="00BC3E34">
            <w:pPr>
              <w:spacing w:after="0" w:line="240" w:lineRule="auto"/>
              <w:rPr>
                <w:rFonts w:eastAsia="Times New Roman"/>
                <w:i/>
                <w:sz w:val="20"/>
                <w:szCs w:val="20"/>
                <w:lang w:eastAsia="pl-PL"/>
              </w:rPr>
            </w:pPr>
            <w:r w:rsidRPr="00482FBF">
              <w:rPr>
                <w:rFonts w:eastAsia="Times New Roman"/>
                <w:i/>
                <w:sz w:val="20"/>
                <w:szCs w:val="20"/>
                <w:lang w:eastAsia="pl-PL"/>
              </w:rPr>
              <w:t>95% dla projektów rewitalizacyjnyc</w:t>
            </w:r>
            <w:r w:rsidR="00482FBF" w:rsidRPr="00482FBF">
              <w:rPr>
                <w:rFonts w:eastAsia="Times New Roman"/>
                <w:i/>
                <w:sz w:val="20"/>
                <w:szCs w:val="20"/>
                <w:lang w:eastAsia="pl-PL"/>
              </w:rPr>
              <w:t>h, nieobjętych pomocą publiczną</w:t>
            </w:r>
          </w:p>
          <w:p w:rsidR="00482FBF" w:rsidRPr="00482FBF" w:rsidRDefault="00482FBF" w:rsidP="00BC3E34">
            <w:pPr>
              <w:spacing w:after="0" w:line="240" w:lineRule="auto"/>
              <w:rPr>
                <w:rFonts w:eastAsia="Times New Roman"/>
                <w:i/>
                <w:sz w:val="20"/>
                <w:szCs w:val="20"/>
                <w:lang w:eastAsia="pl-PL"/>
              </w:rPr>
            </w:pPr>
            <w:r w:rsidRPr="00482FBF">
              <w:rPr>
                <w:rFonts w:eastAsia="Times New Roman"/>
                <w:i/>
                <w:sz w:val="20"/>
                <w:szCs w:val="20"/>
                <w:lang w:eastAsia="pl-PL"/>
              </w:rPr>
              <w:t xml:space="preserve">do 85% w przypadku projektów objętych pomoca de </w:t>
            </w:r>
            <w:r>
              <w:rPr>
                <w:rFonts w:eastAsia="Times New Roman"/>
                <w:i/>
                <w:sz w:val="20"/>
                <w:szCs w:val="20"/>
                <w:lang w:eastAsia="pl-PL"/>
              </w:rPr>
              <w:t>mini</w:t>
            </w:r>
            <w:r w:rsidRPr="00482FBF">
              <w:rPr>
                <w:rFonts w:eastAsia="Times New Roman"/>
                <w:i/>
                <w:sz w:val="20"/>
                <w:szCs w:val="20"/>
                <w:lang w:eastAsia="pl-PL"/>
              </w:rPr>
              <w:t>mis</w:t>
            </w:r>
          </w:p>
          <w:p w:rsidR="00482FBF" w:rsidRPr="00BC3E34" w:rsidRDefault="00482FBF" w:rsidP="00BC3E34">
            <w:pPr>
              <w:spacing w:after="0" w:line="240" w:lineRule="auto"/>
              <w:rPr>
                <w:rFonts w:eastAsia="Times New Roman"/>
                <w:sz w:val="20"/>
                <w:szCs w:val="20"/>
                <w:lang w:eastAsia="pl-PL"/>
              </w:rPr>
            </w:pPr>
          </w:p>
          <w:p w:rsidR="00BC3E34" w:rsidRPr="00BC3E34" w:rsidRDefault="00BC3E34" w:rsidP="00BC3E34">
            <w:pPr>
              <w:spacing w:after="0" w:line="240" w:lineRule="auto"/>
              <w:rPr>
                <w:rFonts w:eastAsia="Times New Roman"/>
                <w:i/>
                <w:sz w:val="20"/>
                <w:szCs w:val="20"/>
                <w:lang w:eastAsia="pl-PL"/>
              </w:rPr>
            </w:pPr>
            <w:r w:rsidRPr="00BC3E34">
              <w:rPr>
                <w:rFonts w:eastAsia="Times New Roman"/>
                <w:i/>
                <w:sz w:val="20"/>
                <w:szCs w:val="20"/>
                <w:lang w:eastAsia="pl-PL"/>
              </w:rPr>
              <w:t>W przypadku wystąpienia pomocy publicznej poziom dofinansowania będzie wynikał z odpowiednich przepisów dot. pomocy publicznej</w:t>
            </w:r>
          </w:p>
          <w:p w:rsidR="00BC3E34" w:rsidRPr="00BC3E34" w:rsidRDefault="00BC3E34" w:rsidP="00BC3E34">
            <w:pPr>
              <w:spacing w:after="0" w:line="240" w:lineRule="auto"/>
              <w:rPr>
                <w:rFonts w:eastAsia="Times New Roman"/>
                <w:sz w:val="20"/>
                <w:szCs w:val="20"/>
                <w:u w:val="single"/>
                <w:lang w:eastAsia="pl-PL"/>
              </w:rPr>
            </w:pPr>
            <w:r w:rsidRPr="00BC3E34">
              <w:rPr>
                <w:rFonts w:eastAsia="Times New Roman"/>
                <w:sz w:val="20"/>
                <w:szCs w:val="20"/>
                <w:u w:val="single"/>
                <w:lang w:eastAsia="pl-PL"/>
              </w:rPr>
              <w:t>Maksymalny poziom pomocy dla części inwestycji dotyczącej termomodernizacji budynku:</w:t>
            </w:r>
          </w:p>
          <w:p w:rsidR="00BC3E34" w:rsidRPr="00BC3E34" w:rsidRDefault="00BC3E34" w:rsidP="00BC3E34">
            <w:pPr>
              <w:spacing w:after="0" w:line="240" w:lineRule="auto"/>
              <w:rPr>
                <w:rFonts w:eastAsia="Times New Roman"/>
                <w:b/>
                <w:sz w:val="20"/>
                <w:szCs w:val="20"/>
                <w:lang w:eastAsia="pl-PL"/>
              </w:rPr>
            </w:pPr>
            <w:r w:rsidRPr="00BC3E34">
              <w:rPr>
                <w:rFonts w:eastAsia="Times New Roman"/>
                <w:b/>
                <w:sz w:val="20"/>
                <w:szCs w:val="20"/>
                <w:lang w:eastAsia="pl-PL"/>
              </w:rPr>
              <w:t>do 45% kosztów kwalifikowalnych dla dużych przedsiębiorstw</w:t>
            </w:r>
          </w:p>
          <w:p w:rsidR="00BC3E34" w:rsidRPr="00BC3E34" w:rsidRDefault="00BC3E34" w:rsidP="00BC3E34">
            <w:pPr>
              <w:spacing w:after="0" w:line="240" w:lineRule="auto"/>
              <w:rPr>
                <w:rFonts w:eastAsia="Times New Roman"/>
                <w:b/>
                <w:sz w:val="20"/>
                <w:szCs w:val="20"/>
                <w:lang w:eastAsia="pl-PL"/>
              </w:rPr>
            </w:pPr>
            <w:r w:rsidRPr="00BC3E34">
              <w:rPr>
                <w:rFonts w:eastAsia="Times New Roman"/>
                <w:b/>
                <w:sz w:val="20"/>
                <w:szCs w:val="20"/>
                <w:lang w:eastAsia="pl-PL"/>
              </w:rPr>
              <w:t>do 55% kosztów kwalifikowalnych dla średnich przedsiębiorstw</w:t>
            </w:r>
          </w:p>
          <w:p w:rsidR="00BC3E34" w:rsidRPr="00BC3E34" w:rsidRDefault="00BC3E34" w:rsidP="00BC3E34">
            <w:pPr>
              <w:spacing w:after="0" w:line="240" w:lineRule="auto"/>
              <w:rPr>
                <w:rFonts w:eastAsia="Times New Roman"/>
                <w:b/>
                <w:sz w:val="20"/>
                <w:szCs w:val="20"/>
                <w:lang w:eastAsia="pl-PL"/>
              </w:rPr>
            </w:pPr>
            <w:r w:rsidRPr="00BC3E34">
              <w:rPr>
                <w:rFonts w:eastAsia="Times New Roman"/>
                <w:b/>
                <w:sz w:val="20"/>
                <w:szCs w:val="20"/>
                <w:lang w:eastAsia="pl-PL"/>
              </w:rPr>
              <w:lastRenderedPageBreak/>
              <w:t>do 65 % kosztów kwalifikowalnych dla mikro i małych przedsiębiorstw</w:t>
            </w:r>
          </w:p>
          <w:p w:rsidR="00BC3E34" w:rsidRPr="00B00A9F" w:rsidRDefault="00BC3E34" w:rsidP="00BC3E34">
            <w:pPr>
              <w:spacing w:after="0" w:line="240" w:lineRule="auto"/>
              <w:rPr>
                <w:rFonts w:eastAsia="Times New Roman"/>
                <w:sz w:val="20"/>
                <w:szCs w:val="20"/>
                <w:u w:val="single"/>
                <w:lang w:eastAsia="pl-PL"/>
              </w:rPr>
            </w:pPr>
            <w:r w:rsidRPr="00B00A9F">
              <w:rPr>
                <w:rFonts w:eastAsia="Times New Roman"/>
                <w:sz w:val="20"/>
                <w:szCs w:val="20"/>
                <w:u w:val="single"/>
                <w:lang w:eastAsia="pl-PL"/>
              </w:rPr>
              <w:t>Maksymalny poziom pomocy dla części inwestycji dotyczącej odnawialne źródła energii:</w:t>
            </w:r>
          </w:p>
          <w:p w:rsidR="00BC3E34" w:rsidRPr="00B00A9F" w:rsidRDefault="00BC3E34" w:rsidP="00BC3E34">
            <w:pPr>
              <w:spacing w:after="0" w:line="240" w:lineRule="auto"/>
              <w:rPr>
                <w:rFonts w:eastAsia="Times New Roman"/>
                <w:b/>
                <w:sz w:val="20"/>
                <w:szCs w:val="20"/>
                <w:lang w:eastAsia="pl-PL"/>
              </w:rPr>
            </w:pPr>
            <w:r w:rsidRPr="00B00A9F">
              <w:rPr>
                <w:rFonts w:eastAsia="Times New Roman"/>
                <w:b/>
                <w:sz w:val="20"/>
                <w:szCs w:val="20"/>
                <w:lang w:eastAsia="pl-PL"/>
              </w:rPr>
              <w:t>do 60% kosztów kwalifikowalnych dla dużych przedsiębiorstw</w:t>
            </w:r>
          </w:p>
          <w:p w:rsidR="00BC3E34" w:rsidRPr="00B00A9F" w:rsidRDefault="00BC3E34" w:rsidP="00BC3E34">
            <w:pPr>
              <w:spacing w:after="0" w:line="240" w:lineRule="auto"/>
              <w:rPr>
                <w:rFonts w:eastAsia="Times New Roman"/>
                <w:b/>
                <w:sz w:val="20"/>
                <w:szCs w:val="20"/>
                <w:lang w:eastAsia="pl-PL"/>
              </w:rPr>
            </w:pPr>
            <w:r w:rsidRPr="00B00A9F">
              <w:rPr>
                <w:rFonts w:eastAsia="Times New Roman"/>
                <w:b/>
                <w:sz w:val="20"/>
                <w:szCs w:val="20"/>
                <w:lang w:eastAsia="pl-PL"/>
              </w:rPr>
              <w:t>do 70% kosztów kwalifikowalnych dla średnich przedsiębiorstw</w:t>
            </w:r>
          </w:p>
          <w:p w:rsidR="00BC3E34" w:rsidRPr="00B00A9F" w:rsidRDefault="00BC3E34" w:rsidP="00BC3E34">
            <w:pPr>
              <w:spacing w:after="0" w:line="240" w:lineRule="auto"/>
              <w:rPr>
                <w:rFonts w:eastAsia="Times New Roman"/>
                <w:b/>
                <w:sz w:val="20"/>
                <w:szCs w:val="20"/>
                <w:lang w:eastAsia="pl-PL"/>
              </w:rPr>
            </w:pPr>
            <w:r w:rsidRPr="00B00A9F">
              <w:rPr>
                <w:rFonts w:eastAsia="Times New Roman"/>
                <w:b/>
                <w:sz w:val="20"/>
                <w:szCs w:val="20"/>
                <w:lang w:eastAsia="pl-PL"/>
              </w:rPr>
              <w:t>do 80 % kosztów kwalifikowalnych dla mikro i małych przedsiębiorstw</w:t>
            </w:r>
          </w:p>
          <w:p w:rsidR="00BC3E34" w:rsidRPr="00BC3E34" w:rsidRDefault="00BC3E34" w:rsidP="00BC3E34">
            <w:pPr>
              <w:spacing w:after="0" w:line="240" w:lineRule="auto"/>
              <w:rPr>
                <w:rFonts w:eastAsia="Times New Roman"/>
                <w:sz w:val="20"/>
                <w:szCs w:val="20"/>
                <w:lang w:eastAsia="pl-PL"/>
              </w:rPr>
            </w:pPr>
            <w:r w:rsidRPr="00BC3E34">
              <w:rPr>
                <w:rFonts w:eastAsia="Times New Roman"/>
                <w:sz w:val="20"/>
                <w:szCs w:val="20"/>
                <w:lang w:eastAsia="pl-PL"/>
              </w:rPr>
              <w:t>jeżeli:</w:t>
            </w:r>
          </w:p>
          <w:p w:rsidR="00CF313F" w:rsidRDefault="00BC3E34" w:rsidP="00D25451">
            <w:pPr>
              <w:numPr>
                <w:ilvl w:val="0"/>
                <w:numId w:val="699"/>
              </w:numPr>
              <w:spacing w:after="0" w:line="240" w:lineRule="auto"/>
              <w:ind w:left="259" w:hanging="284"/>
              <w:rPr>
                <w:rFonts w:eastAsia="Times New Roman"/>
                <w:sz w:val="20"/>
                <w:szCs w:val="20"/>
                <w:lang w:eastAsia="pl-PL"/>
              </w:rPr>
            </w:pPr>
            <w:r w:rsidRPr="00BC3E34">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BC3E34" w:rsidRPr="00CF313F" w:rsidRDefault="00BC3E34" w:rsidP="00D25451">
            <w:pPr>
              <w:numPr>
                <w:ilvl w:val="0"/>
                <w:numId w:val="699"/>
              </w:numPr>
              <w:spacing w:after="0" w:line="240" w:lineRule="auto"/>
              <w:ind w:left="259" w:hanging="284"/>
              <w:rPr>
                <w:rFonts w:eastAsia="Times New Roman"/>
                <w:sz w:val="20"/>
                <w:szCs w:val="20"/>
                <w:lang w:eastAsia="pl-PL"/>
              </w:rPr>
            </w:pPr>
            <w:r w:rsidRPr="00CF313F">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CF313F">
              <w:rPr>
                <w:rFonts w:eastAsia="Times New Roman"/>
                <w:sz w:val="20"/>
                <w:szCs w:val="20"/>
                <w:lang w:eastAsia="pl-PL"/>
              </w:rPr>
              <w:t xml:space="preserve">w przypadku braku pomocy, taka różnica między kosztami obu inwestycji określa koszt związany </w:t>
            </w:r>
            <w:r w:rsidR="000C6C72">
              <w:rPr>
                <w:rFonts w:eastAsia="Times New Roman"/>
                <w:sz w:val="20"/>
                <w:szCs w:val="20"/>
                <w:lang w:eastAsia="pl-PL"/>
              </w:rPr>
              <w:br/>
            </w:r>
            <w:r w:rsidRPr="00CF313F">
              <w:rPr>
                <w:rFonts w:eastAsia="Times New Roman"/>
                <w:sz w:val="20"/>
                <w:szCs w:val="20"/>
                <w:lang w:eastAsia="pl-PL"/>
              </w:rPr>
              <w:t>z energią ze źródeł odnawialnych i stanowi koszty kwalifikowalne.</w:t>
            </w:r>
          </w:p>
          <w:p w:rsidR="00BC3E34" w:rsidRPr="008D3829" w:rsidRDefault="00BC3E34" w:rsidP="00BC3E34">
            <w:pPr>
              <w:spacing w:after="0" w:line="240" w:lineRule="auto"/>
              <w:rPr>
                <w:rFonts w:eastAsia="Times New Roman"/>
                <w:b/>
                <w:sz w:val="20"/>
                <w:szCs w:val="20"/>
                <w:lang w:eastAsia="pl-PL"/>
              </w:rPr>
            </w:pPr>
            <w:r w:rsidRPr="008D3829">
              <w:rPr>
                <w:rFonts w:eastAsia="Times New Roman"/>
                <w:b/>
                <w:sz w:val="20"/>
                <w:szCs w:val="20"/>
                <w:lang w:eastAsia="pl-PL"/>
              </w:rPr>
              <w:t>do 45% kosztów kwalifikowalnych dla dużych przedsiębiorstw</w:t>
            </w:r>
          </w:p>
          <w:p w:rsidR="00BC3E34" w:rsidRPr="008D3829" w:rsidRDefault="00BC3E34" w:rsidP="00BC3E34">
            <w:pPr>
              <w:spacing w:after="0" w:line="240" w:lineRule="auto"/>
              <w:rPr>
                <w:rFonts w:eastAsia="Times New Roman"/>
                <w:b/>
                <w:sz w:val="20"/>
                <w:szCs w:val="20"/>
                <w:lang w:eastAsia="pl-PL"/>
              </w:rPr>
            </w:pPr>
            <w:r w:rsidRPr="008D3829">
              <w:rPr>
                <w:rFonts w:eastAsia="Times New Roman"/>
                <w:b/>
                <w:sz w:val="20"/>
                <w:szCs w:val="20"/>
                <w:lang w:eastAsia="pl-PL"/>
              </w:rPr>
              <w:t>do 55% kosztów kwalifikowalnych dla średnich przedsiębiorstw</w:t>
            </w:r>
          </w:p>
          <w:p w:rsidR="00BC3E34" w:rsidRPr="008D3829" w:rsidRDefault="00BC3E34" w:rsidP="00BC3E34">
            <w:pPr>
              <w:spacing w:after="0" w:line="240" w:lineRule="auto"/>
              <w:rPr>
                <w:rFonts w:eastAsia="Times New Roman"/>
                <w:b/>
                <w:sz w:val="20"/>
                <w:szCs w:val="20"/>
                <w:lang w:eastAsia="pl-PL"/>
              </w:rPr>
            </w:pPr>
            <w:r w:rsidRPr="008D3829">
              <w:rPr>
                <w:rFonts w:eastAsia="Times New Roman"/>
                <w:b/>
                <w:sz w:val="20"/>
                <w:szCs w:val="20"/>
                <w:lang w:eastAsia="pl-PL"/>
              </w:rPr>
              <w:t>do 65% kosztów kwalifikowalnych dla mikro i małych przedsiębiorstw</w:t>
            </w:r>
          </w:p>
          <w:p w:rsidR="00BC3E34" w:rsidRPr="00BC3E34" w:rsidRDefault="00BC3E34" w:rsidP="00D25451">
            <w:pPr>
              <w:numPr>
                <w:ilvl w:val="0"/>
                <w:numId w:val="699"/>
              </w:numPr>
              <w:spacing w:after="0" w:line="240" w:lineRule="auto"/>
              <w:ind w:left="259" w:hanging="259"/>
              <w:rPr>
                <w:rFonts w:eastAsia="Times New Roman"/>
                <w:sz w:val="20"/>
                <w:szCs w:val="20"/>
                <w:lang w:eastAsia="pl-PL"/>
              </w:rPr>
            </w:pPr>
            <w:r w:rsidRPr="00BC3E34">
              <w:rPr>
                <w:rFonts w:eastAsia="Times New Roman"/>
                <w:sz w:val="20"/>
                <w:szCs w:val="20"/>
                <w:lang w:eastAsia="pl-PL"/>
              </w:rPr>
              <w:t>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BC3E34" w:rsidRPr="00700101" w:rsidRDefault="00BC3E34" w:rsidP="00BC3E34">
            <w:pPr>
              <w:spacing w:after="0" w:line="240" w:lineRule="auto"/>
              <w:rPr>
                <w:rFonts w:eastAsia="Times New Roman"/>
                <w:sz w:val="20"/>
                <w:szCs w:val="20"/>
                <w:u w:val="single"/>
                <w:lang w:eastAsia="pl-PL"/>
              </w:rPr>
            </w:pPr>
            <w:r w:rsidRPr="00700101">
              <w:rPr>
                <w:rFonts w:eastAsia="Times New Roman"/>
                <w:sz w:val="20"/>
                <w:szCs w:val="20"/>
                <w:u w:val="single"/>
                <w:lang w:eastAsia="pl-PL"/>
              </w:rPr>
              <w:t>Maksymalny poziom pomocy dla części inwestycji dotyczącej wymiany pieca:</w:t>
            </w:r>
          </w:p>
          <w:p w:rsidR="00BC3E34" w:rsidRPr="00700101" w:rsidRDefault="00BC3E34" w:rsidP="00BC3E34">
            <w:pPr>
              <w:spacing w:after="0" w:line="240" w:lineRule="auto"/>
              <w:rPr>
                <w:rFonts w:eastAsia="Times New Roman"/>
                <w:b/>
                <w:sz w:val="20"/>
                <w:szCs w:val="20"/>
                <w:lang w:eastAsia="pl-PL"/>
              </w:rPr>
            </w:pPr>
            <w:r w:rsidRPr="00700101">
              <w:rPr>
                <w:rFonts w:eastAsia="Times New Roman"/>
                <w:b/>
                <w:sz w:val="20"/>
                <w:szCs w:val="20"/>
                <w:lang w:eastAsia="pl-PL"/>
              </w:rPr>
              <w:t>do 25% kosztów kwalifikowalnych dla dużych przedsiębiorstw</w:t>
            </w:r>
          </w:p>
          <w:p w:rsidR="00BC3E34" w:rsidRPr="00700101" w:rsidRDefault="00BC3E34" w:rsidP="00BC3E34">
            <w:pPr>
              <w:spacing w:after="0" w:line="240" w:lineRule="auto"/>
              <w:rPr>
                <w:rFonts w:eastAsia="Times New Roman"/>
                <w:b/>
                <w:sz w:val="20"/>
                <w:szCs w:val="20"/>
                <w:lang w:eastAsia="pl-PL"/>
              </w:rPr>
            </w:pPr>
            <w:r w:rsidRPr="00700101">
              <w:rPr>
                <w:rFonts w:eastAsia="Times New Roman"/>
                <w:b/>
                <w:sz w:val="20"/>
                <w:szCs w:val="20"/>
                <w:lang w:eastAsia="pl-PL"/>
              </w:rPr>
              <w:t>do 30% kosztów kwalifikowalnych dla średnich przedsiębiorstw</w:t>
            </w:r>
          </w:p>
          <w:p w:rsidR="00BC3E34" w:rsidRPr="00700101" w:rsidRDefault="00BC3E34" w:rsidP="00BC3E34">
            <w:pPr>
              <w:spacing w:after="0" w:line="240" w:lineRule="auto"/>
              <w:rPr>
                <w:rFonts w:eastAsia="Times New Roman"/>
                <w:b/>
                <w:sz w:val="20"/>
                <w:szCs w:val="20"/>
                <w:lang w:eastAsia="pl-PL"/>
              </w:rPr>
            </w:pPr>
            <w:r w:rsidRPr="00700101">
              <w:rPr>
                <w:rFonts w:eastAsia="Times New Roman"/>
                <w:b/>
                <w:sz w:val="20"/>
                <w:szCs w:val="20"/>
                <w:lang w:eastAsia="pl-PL"/>
              </w:rPr>
              <w:t>do 35 % kosztów kwalifikowalnych dla mikro i małych przedsiębiorstw</w:t>
            </w:r>
          </w:p>
          <w:p w:rsidR="00BC3E34" w:rsidRPr="00700101" w:rsidRDefault="00BC3E34" w:rsidP="00D25451">
            <w:pPr>
              <w:numPr>
                <w:ilvl w:val="0"/>
                <w:numId w:val="700"/>
              </w:numPr>
              <w:spacing w:after="0" w:line="240" w:lineRule="auto"/>
              <w:ind w:left="259" w:hanging="259"/>
              <w:rPr>
                <w:rFonts w:eastAsia="Times New Roman"/>
                <w:sz w:val="20"/>
                <w:szCs w:val="20"/>
                <w:lang w:eastAsia="pl-PL"/>
              </w:rPr>
            </w:pPr>
            <w:r w:rsidRPr="00700101">
              <w:rPr>
                <w:rFonts w:eastAsia="Times New Roman"/>
                <w:sz w:val="20"/>
                <w:szCs w:val="20"/>
                <w:lang w:eastAsia="pl-PL"/>
              </w:rPr>
              <w:t>w przypadku jeżeli realizacja i zakończenie inwestycji będą miały miejsce wcześniej niż trzy lata przed dniem wejścia w życie nowej normy unijnej</w:t>
            </w:r>
          </w:p>
          <w:p w:rsidR="00BC3E34" w:rsidRPr="002A2CAE" w:rsidRDefault="00BC3E34" w:rsidP="00BC3E34">
            <w:pPr>
              <w:spacing w:after="0" w:line="240" w:lineRule="auto"/>
              <w:rPr>
                <w:rFonts w:eastAsia="Times New Roman"/>
                <w:b/>
                <w:sz w:val="20"/>
                <w:szCs w:val="20"/>
                <w:lang w:eastAsia="pl-PL"/>
              </w:rPr>
            </w:pPr>
            <w:r w:rsidRPr="002A2CAE">
              <w:rPr>
                <w:rFonts w:eastAsia="Times New Roman"/>
                <w:b/>
                <w:sz w:val="20"/>
                <w:szCs w:val="20"/>
                <w:lang w:eastAsia="pl-PL"/>
              </w:rPr>
              <w:t>do 20% kosztów kwalifikowalnych dla dużych przedsiębiorstw</w:t>
            </w:r>
          </w:p>
          <w:p w:rsidR="00BC3E34" w:rsidRPr="002A2CAE" w:rsidRDefault="00BC3E34" w:rsidP="00BC3E34">
            <w:pPr>
              <w:spacing w:after="0" w:line="240" w:lineRule="auto"/>
              <w:rPr>
                <w:rFonts w:eastAsia="Times New Roman"/>
                <w:b/>
                <w:sz w:val="20"/>
                <w:szCs w:val="20"/>
                <w:lang w:eastAsia="pl-PL"/>
              </w:rPr>
            </w:pPr>
            <w:r w:rsidRPr="002A2CAE">
              <w:rPr>
                <w:rFonts w:eastAsia="Times New Roman"/>
                <w:b/>
                <w:sz w:val="20"/>
                <w:szCs w:val="20"/>
                <w:lang w:eastAsia="pl-PL"/>
              </w:rPr>
              <w:t>do 25% kosztów kwalifikowalnych dla średnich przedsiębiorstw</w:t>
            </w:r>
          </w:p>
          <w:p w:rsidR="00BC3E34" w:rsidRPr="002A2CAE" w:rsidRDefault="00BC3E34" w:rsidP="00BC3E34">
            <w:pPr>
              <w:spacing w:after="0" w:line="240" w:lineRule="auto"/>
              <w:rPr>
                <w:rFonts w:eastAsia="Times New Roman"/>
                <w:b/>
                <w:sz w:val="20"/>
                <w:szCs w:val="20"/>
                <w:lang w:eastAsia="pl-PL"/>
              </w:rPr>
            </w:pPr>
            <w:r w:rsidRPr="002A2CAE">
              <w:rPr>
                <w:rFonts w:eastAsia="Times New Roman"/>
                <w:b/>
                <w:sz w:val="20"/>
                <w:szCs w:val="20"/>
                <w:lang w:eastAsia="pl-PL"/>
              </w:rPr>
              <w:t>do 30 % kosztów kwalifikowalnych dla mikro i małych przedsiębiorstw</w:t>
            </w:r>
          </w:p>
          <w:p w:rsidR="00BC3E34" w:rsidRPr="00BC3E34" w:rsidRDefault="00BC3E34" w:rsidP="00D25451">
            <w:pPr>
              <w:numPr>
                <w:ilvl w:val="0"/>
                <w:numId w:val="700"/>
              </w:numPr>
              <w:spacing w:after="0" w:line="240" w:lineRule="auto"/>
              <w:ind w:left="259" w:hanging="284"/>
              <w:rPr>
                <w:rFonts w:eastAsia="Times New Roman"/>
                <w:sz w:val="20"/>
                <w:szCs w:val="20"/>
                <w:lang w:eastAsia="pl-PL"/>
              </w:rPr>
            </w:pPr>
            <w:r w:rsidRPr="00BC3E34">
              <w:rPr>
                <w:rFonts w:eastAsia="Times New Roman"/>
                <w:sz w:val="20"/>
                <w:szCs w:val="20"/>
                <w:lang w:eastAsia="pl-PL"/>
              </w:rPr>
              <w:t>w przypadku jeżeli realizacja i zakończenie inwestycji będą miały miejsce w okresie od roku do trzech lat przed dniem wejścia w życie nowej normy unijnej</w:t>
            </w:r>
          </w:p>
          <w:p w:rsidR="00872EDD" w:rsidRDefault="00872EDD" w:rsidP="00BC3E34">
            <w:pPr>
              <w:spacing w:after="0" w:line="240" w:lineRule="auto"/>
              <w:rPr>
                <w:rFonts w:eastAsia="Times New Roman"/>
                <w:sz w:val="20"/>
                <w:szCs w:val="20"/>
                <w:lang w:eastAsia="pl-PL"/>
              </w:rPr>
            </w:pPr>
          </w:p>
          <w:p w:rsidR="002D2A97" w:rsidRPr="00AC0268" w:rsidRDefault="00BC3E34" w:rsidP="00BC3E34">
            <w:pPr>
              <w:spacing w:after="0" w:line="240" w:lineRule="auto"/>
              <w:rPr>
                <w:rFonts w:eastAsia="Times New Roman"/>
                <w:sz w:val="20"/>
                <w:szCs w:val="20"/>
                <w:lang w:eastAsia="pl-PL"/>
              </w:rPr>
            </w:pPr>
            <w:r w:rsidRPr="00BC3E34">
              <w:rPr>
                <w:rFonts w:eastAsia="Times New Roman"/>
                <w:sz w:val="20"/>
                <w:szCs w:val="20"/>
                <w:lang w:eastAsia="pl-PL"/>
              </w:rPr>
              <w:t xml:space="preserve">Każdorazowo na etapie ogłaszania Konkursu w Regulaminie </w:t>
            </w:r>
            <w:r w:rsidRPr="00BC3E34">
              <w:rPr>
                <w:rFonts w:eastAsia="Times New Roman"/>
                <w:sz w:val="20"/>
                <w:szCs w:val="20"/>
                <w:lang w:eastAsia="pl-PL"/>
              </w:rPr>
              <w:lastRenderedPageBreak/>
              <w:t>konkursu zostanie wskazany dopuszczalny poziom dofinansowania</w:t>
            </w:r>
            <w:r>
              <w:rPr>
                <w:rFonts w:eastAsia="Times New Roman"/>
                <w:sz w:val="20"/>
                <w:szCs w:val="20"/>
                <w:lang w:eastAsia="pl-PL"/>
              </w:rPr>
              <w:t>.</w:t>
            </w:r>
          </w:p>
        </w:tc>
      </w:tr>
      <w:tr w:rsidR="002D2A97" w:rsidRPr="002D2A97" w:rsidTr="00D04949">
        <w:trPr>
          <w:trHeight w:val="699"/>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AC0268" w:rsidRDefault="002D2A97" w:rsidP="00E231E4">
            <w:pPr>
              <w:spacing w:after="0" w:line="360" w:lineRule="auto"/>
              <w:rPr>
                <w:rFonts w:eastAsia="Times New Roman"/>
                <w:sz w:val="20"/>
                <w:szCs w:val="20"/>
                <w:lang w:eastAsia="pl-PL"/>
              </w:rPr>
            </w:pPr>
            <w:r w:rsidRPr="00AC0268">
              <w:rPr>
                <w:rFonts w:eastAsia="Times New Roman"/>
                <w:sz w:val="20"/>
                <w:szCs w:val="20"/>
                <w:lang w:eastAsia="pl-PL"/>
              </w:rPr>
              <w:t>Działanie 3.3</w:t>
            </w:r>
          </w:p>
        </w:tc>
        <w:tc>
          <w:tcPr>
            <w:tcW w:w="2653" w:type="pct"/>
            <w:gridSpan w:val="2"/>
            <w:shd w:val="clear" w:color="auto" w:fill="auto"/>
          </w:tcPr>
          <w:p w:rsidR="00D04949" w:rsidRPr="00C42A8C" w:rsidRDefault="00D04949" w:rsidP="00D04949">
            <w:pPr>
              <w:spacing w:after="0" w:line="240" w:lineRule="auto"/>
              <w:rPr>
                <w:rFonts w:eastAsia="Times New Roman"/>
                <w:i/>
                <w:sz w:val="20"/>
                <w:szCs w:val="20"/>
                <w:lang w:eastAsia="pl-PL"/>
              </w:rPr>
            </w:pPr>
            <w:r w:rsidRPr="00C42A8C">
              <w:rPr>
                <w:rFonts w:eastAsia="Times New Roman"/>
                <w:i/>
                <w:sz w:val="20"/>
                <w:szCs w:val="20"/>
                <w:lang w:eastAsia="pl-PL"/>
              </w:rPr>
              <w:t>15% (w przypadku projektów nie objętych pomocą publiczną).</w:t>
            </w:r>
          </w:p>
          <w:p w:rsidR="00D04949" w:rsidRDefault="00D04949" w:rsidP="00D04949">
            <w:pPr>
              <w:spacing w:after="0" w:line="240" w:lineRule="auto"/>
              <w:rPr>
                <w:rFonts w:eastAsia="Times New Roman"/>
                <w:i/>
                <w:sz w:val="20"/>
                <w:szCs w:val="20"/>
                <w:lang w:eastAsia="pl-PL"/>
              </w:rPr>
            </w:pPr>
            <w:r w:rsidRPr="00C42A8C">
              <w:rPr>
                <w:rFonts w:eastAsia="Times New Roman"/>
                <w:i/>
                <w:sz w:val="20"/>
                <w:szCs w:val="20"/>
                <w:lang w:eastAsia="pl-PL"/>
              </w:rPr>
              <w:t>5% dla projektów rewitalizacyjnych, nieobjętych pomocą publiczną</w:t>
            </w:r>
          </w:p>
          <w:p w:rsidR="00F9220A" w:rsidRDefault="00F9220A" w:rsidP="00D04949">
            <w:pPr>
              <w:spacing w:after="0" w:line="240" w:lineRule="auto"/>
              <w:rPr>
                <w:rFonts w:eastAsia="Times New Roman"/>
                <w:i/>
                <w:sz w:val="20"/>
                <w:szCs w:val="20"/>
                <w:lang w:eastAsia="pl-PL"/>
              </w:rPr>
            </w:pPr>
            <w:r>
              <w:rPr>
                <w:rFonts w:eastAsia="Times New Roman"/>
                <w:i/>
                <w:sz w:val="20"/>
                <w:szCs w:val="20"/>
                <w:lang w:eastAsia="pl-PL"/>
              </w:rPr>
              <w:t>15% w przypadku projektów objętych pomoca de minimis</w:t>
            </w:r>
          </w:p>
          <w:p w:rsidR="00F9220A" w:rsidRPr="00C42A8C" w:rsidRDefault="00F9220A" w:rsidP="00D04949">
            <w:pPr>
              <w:spacing w:after="0" w:line="240" w:lineRule="auto"/>
              <w:rPr>
                <w:rFonts w:eastAsia="Times New Roman"/>
                <w:i/>
                <w:sz w:val="20"/>
                <w:szCs w:val="20"/>
                <w:lang w:eastAsia="pl-PL"/>
              </w:rPr>
            </w:pPr>
          </w:p>
          <w:p w:rsidR="00D04949" w:rsidRPr="00C42A8C" w:rsidRDefault="00D04949" w:rsidP="00D04949">
            <w:pPr>
              <w:spacing w:after="0" w:line="240" w:lineRule="auto"/>
              <w:rPr>
                <w:rFonts w:eastAsia="Times New Roman"/>
                <w:i/>
                <w:sz w:val="20"/>
                <w:szCs w:val="20"/>
                <w:lang w:eastAsia="pl-PL"/>
              </w:rPr>
            </w:pPr>
            <w:r w:rsidRPr="00C42A8C">
              <w:rPr>
                <w:rFonts w:eastAsia="Times New Roman"/>
                <w:i/>
                <w:sz w:val="20"/>
                <w:szCs w:val="20"/>
                <w:lang w:eastAsia="pl-PL"/>
              </w:rPr>
              <w:t>W przypadku wystąpienia pomocy publicznej poziom wkładu własnego będzie wynikał z odpowiednich przepisów dot. pomocy publicznej</w:t>
            </w:r>
          </w:p>
          <w:p w:rsidR="00D04949" w:rsidRPr="00C42A8C" w:rsidRDefault="00D04949" w:rsidP="00D04949">
            <w:pPr>
              <w:spacing w:after="0" w:line="240" w:lineRule="auto"/>
              <w:rPr>
                <w:rFonts w:eastAsia="Times New Roman"/>
                <w:sz w:val="20"/>
                <w:szCs w:val="20"/>
                <w:u w:val="single"/>
                <w:lang w:eastAsia="pl-PL"/>
              </w:rPr>
            </w:pPr>
            <w:r w:rsidRPr="00C42A8C">
              <w:rPr>
                <w:rFonts w:eastAsia="Times New Roman"/>
                <w:sz w:val="20"/>
                <w:szCs w:val="20"/>
                <w:u w:val="single"/>
                <w:lang w:eastAsia="pl-PL"/>
              </w:rPr>
              <w:t>Minimalny poziom wkładu własnego dla części inwestycji dotyczącej termomodernizacji budynku:</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55% kosztów kwalifikowalnych dla dużych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45% kosztów kwalifikowalnych dla średnich przedsiębiorstw</w:t>
            </w:r>
          </w:p>
          <w:p w:rsidR="00D04949" w:rsidRPr="00D04949" w:rsidRDefault="00D04949" w:rsidP="00D04949">
            <w:pPr>
              <w:spacing w:after="0" w:line="240" w:lineRule="auto"/>
              <w:rPr>
                <w:rFonts w:eastAsia="Times New Roman"/>
                <w:sz w:val="20"/>
                <w:szCs w:val="20"/>
                <w:lang w:eastAsia="pl-PL"/>
              </w:rPr>
            </w:pPr>
            <w:r w:rsidRPr="00C42A8C">
              <w:rPr>
                <w:rFonts w:eastAsia="Times New Roman"/>
                <w:b/>
                <w:sz w:val="20"/>
                <w:szCs w:val="20"/>
                <w:lang w:eastAsia="pl-PL"/>
              </w:rPr>
              <w:t>35 % kosztów kwalifikowalnych dla mikro i małych przedsiębiorstw</w:t>
            </w:r>
          </w:p>
          <w:p w:rsidR="00D04949" w:rsidRPr="00C42A8C" w:rsidRDefault="00D04949" w:rsidP="00D04949">
            <w:pPr>
              <w:spacing w:after="0" w:line="240" w:lineRule="auto"/>
              <w:rPr>
                <w:rFonts w:eastAsia="Times New Roman"/>
                <w:sz w:val="20"/>
                <w:szCs w:val="20"/>
                <w:u w:val="single"/>
                <w:lang w:eastAsia="pl-PL"/>
              </w:rPr>
            </w:pPr>
            <w:r w:rsidRPr="00C42A8C">
              <w:rPr>
                <w:rFonts w:eastAsia="Times New Roman"/>
                <w:sz w:val="20"/>
                <w:szCs w:val="20"/>
                <w:u w:val="single"/>
                <w:lang w:eastAsia="pl-PL"/>
              </w:rPr>
              <w:t>Minimalny poziom wkładu własnego dla części inwestycji dotyczącej odnawialne źródła energii:</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40% kosztów kwalifikowalnych dla dużych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30% kosztów kwalifikowalnych dla średnich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20 % kosztów kwalifikowalnych dla mikro i małych przedsiębiorstw</w:t>
            </w:r>
          </w:p>
          <w:p w:rsidR="00D04949" w:rsidRPr="00D04949" w:rsidRDefault="00D04949" w:rsidP="00D04949">
            <w:pPr>
              <w:spacing w:after="0" w:line="240" w:lineRule="auto"/>
              <w:rPr>
                <w:rFonts w:eastAsia="Times New Roman"/>
                <w:sz w:val="20"/>
                <w:szCs w:val="20"/>
                <w:lang w:eastAsia="pl-PL"/>
              </w:rPr>
            </w:pPr>
            <w:r w:rsidRPr="00D04949">
              <w:rPr>
                <w:rFonts w:eastAsia="Times New Roman"/>
                <w:sz w:val="20"/>
                <w:szCs w:val="20"/>
                <w:lang w:eastAsia="pl-PL"/>
              </w:rPr>
              <w:t>jeżeli:</w:t>
            </w:r>
          </w:p>
          <w:p w:rsidR="00C42A8C" w:rsidRDefault="00D04949" w:rsidP="00D25451">
            <w:pPr>
              <w:numPr>
                <w:ilvl w:val="1"/>
                <w:numId w:val="693"/>
              </w:numPr>
              <w:spacing w:after="0" w:line="240" w:lineRule="auto"/>
              <w:ind w:left="259" w:hanging="284"/>
              <w:rPr>
                <w:rFonts w:eastAsia="Times New Roman"/>
                <w:sz w:val="20"/>
                <w:szCs w:val="20"/>
                <w:lang w:eastAsia="pl-PL"/>
              </w:rPr>
            </w:pPr>
            <w:r w:rsidRPr="00D04949">
              <w:rPr>
                <w:rFonts w:eastAsia="Times New Roman"/>
                <w:sz w:val="20"/>
                <w:szCs w:val="20"/>
                <w:lang w:eastAsia="pl-PL"/>
              </w:rPr>
              <w:t>koszty inwestycji w produkcję energii ze źródeł odnawialnych można wyodrębnić z całkowitych kosztów inwestycji jako oddzielną inwestycję, na przykład jako łatwy do wyodrębnienia dodatkowy element w już istniejącym obiekcie, taki koszt związany z energią ze źródeł odnawialnych stanowi koszty kwalifikowalne;</w:t>
            </w:r>
          </w:p>
          <w:p w:rsidR="00D04949" w:rsidRPr="00C42A8C" w:rsidRDefault="00D04949" w:rsidP="00D25451">
            <w:pPr>
              <w:numPr>
                <w:ilvl w:val="1"/>
                <w:numId w:val="693"/>
              </w:numPr>
              <w:spacing w:after="0" w:line="240" w:lineRule="auto"/>
              <w:ind w:left="259" w:hanging="284"/>
              <w:rPr>
                <w:rFonts w:eastAsia="Times New Roman"/>
                <w:sz w:val="20"/>
                <w:szCs w:val="20"/>
                <w:lang w:eastAsia="pl-PL"/>
              </w:rPr>
            </w:pPr>
            <w:r w:rsidRPr="00C42A8C">
              <w:rPr>
                <w:rFonts w:eastAsia="Times New Roman"/>
                <w:sz w:val="20"/>
                <w:szCs w:val="20"/>
                <w:lang w:eastAsia="pl-PL"/>
              </w:rPr>
              <w:t xml:space="preserve">koszty inwestycji w wytwarzanie energii ze źródeł odnawialnych można określić poprzez odniesienie do podobnej, mniej przyjaznej dla środowiska inwestycji, która prawdopodobnie zostałaby przeprowadzona </w:t>
            </w:r>
            <w:r w:rsidR="000C6C72">
              <w:rPr>
                <w:rFonts w:eastAsia="Times New Roman"/>
                <w:sz w:val="20"/>
                <w:szCs w:val="20"/>
                <w:lang w:eastAsia="pl-PL"/>
              </w:rPr>
              <w:br/>
            </w:r>
            <w:r w:rsidRPr="00C42A8C">
              <w:rPr>
                <w:rFonts w:eastAsia="Times New Roman"/>
                <w:sz w:val="20"/>
                <w:szCs w:val="20"/>
                <w:lang w:eastAsia="pl-PL"/>
              </w:rPr>
              <w:t>w przypadku braku pomocy, taka różnica między kosztami obu inwestycji określa koszt związany z energią ze źródeł odnawialnych i stanowi koszty kwalifikowalne.</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55% kosztów kwalifikowalnych dla dużych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45% kosztów kwalifikowalnych dla średnich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35% kosztów kwalifikowalnych dla mikro i małych przedsiębiorstw</w:t>
            </w:r>
          </w:p>
          <w:p w:rsidR="00D04949" w:rsidRPr="00D04949" w:rsidRDefault="00D04949" w:rsidP="00D25451">
            <w:pPr>
              <w:numPr>
                <w:ilvl w:val="1"/>
                <w:numId w:val="693"/>
              </w:numPr>
              <w:spacing w:after="0" w:line="240" w:lineRule="auto"/>
              <w:ind w:left="259" w:hanging="259"/>
              <w:rPr>
                <w:rFonts w:eastAsia="Times New Roman"/>
                <w:sz w:val="20"/>
                <w:szCs w:val="20"/>
                <w:lang w:eastAsia="pl-PL"/>
              </w:rPr>
            </w:pPr>
            <w:r w:rsidRPr="00D04949">
              <w:rPr>
                <w:rFonts w:eastAsia="Times New Roman"/>
                <w:sz w:val="20"/>
                <w:szCs w:val="20"/>
                <w:lang w:eastAsia="pl-PL"/>
              </w:rPr>
              <w:t xml:space="preserve"> w przypadku niektórych 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D04949" w:rsidRPr="00C42A8C" w:rsidRDefault="00D04949" w:rsidP="00D04949">
            <w:pPr>
              <w:spacing w:after="0" w:line="240" w:lineRule="auto"/>
              <w:rPr>
                <w:rFonts w:eastAsia="Times New Roman"/>
                <w:sz w:val="20"/>
                <w:szCs w:val="20"/>
                <w:u w:val="single"/>
                <w:lang w:eastAsia="pl-PL"/>
              </w:rPr>
            </w:pPr>
            <w:r w:rsidRPr="00C42A8C">
              <w:rPr>
                <w:rFonts w:eastAsia="Times New Roman"/>
                <w:sz w:val="20"/>
                <w:szCs w:val="20"/>
                <w:u w:val="single"/>
                <w:lang w:eastAsia="pl-PL"/>
              </w:rPr>
              <w:t>Minimalny poziom wkładu własnego dla części inwestycji dotyczącej wymiany pieca:</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75% kosztów kwalifikowalnych dla dużych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70% kosztów kwalifikowalnych dla średnich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65 % kosztów kwalifikowalnych dla mikro i małych przedsiębiorstw</w:t>
            </w:r>
          </w:p>
          <w:p w:rsidR="00D04949" w:rsidRPr="00D04949" w:rsidRDefault="00D04949" w:rsidP="00D25451">
            <w:pPr>
              <w:numPr>
                <w:ilvl w:val="1"/>
                <w:numId w:val="692"/>
              </w:numPr>
              <w:spacing w:after="0" w:line="240" w:lineRule="auto"/>
              <w:ind w:left="259" w:hanging="259"/>
              <w:rPr>
                <w:rFonts w:eastAsia="Times New Roman"/>
                <w:sz w:val="20"/>
                <w:szCs w:val="20"/>
                <w:lang w:eastAsia="pl-PL"/>
              </w:rPr>
            </w:pPr>
            <w:r w:rsidRPr="00D04949">
              <w:rPr>
                <w:rFonts w:eastAsia="Times New Roman"/>
                <w:sz w:val="20"/>
                <w:szCs w:val="20"/>
                <w:lang w:eastAsia="pl-PL"/>
              </w:rPr>
              <w:t xml:space="preserve">w przypadku jeżeli realizacja i zakończenie inwestycji </w:t>
            </w:r>
            <w:r w:rsidRPr="00D04949">
              <w:rPr>
                <w:rFonts w:eastAsia="Times New Roman"/>
                <w:sz w:val="20"/>
                <w:szCs w:val="20"/>
                <w:lang w:eastAsia="pl-PL"/>
              </w:rPr>
              <w:lastRenderedPageBreak/>
              <w:t>będą miały miejsce wcześniej niż trzy lata przed dniem wejścia w życie nowej normy unijnej</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80% kosztów kwalifikowalnych dla dużych przedsiębiorstw</w:t>
            </w:r>
          </w:p>
          <w:p w:rsidR="00D04949" w:rsidRPr="00C42A8C" w:rsidRDefault="00D04949" w:rsidP="00D04949">
            <w:pPr>
              <w:spacing w:after="0" w:line="240" w:lineRule="auto"/>
              <w:rPr>
                <w:rFonts w:eastAsia="Times New Roman"/>
                <w:b/>
                <w:sz w:val="20"/>
                <w:szCs w:val="20"/>
                <w:lang w:eastAsia="pl-PL"/>
              </w:rPr>
            </w:pPr>
            <w:r w:rsidRPr="00C42A8C">
              <w:rPr>
                <w:rFonts w:eastAsia="Times New Roman"/>
                <w:b/>
                <w:sz w:val="20"/>
                <w:szCs w:val="20"/>
                <w:lang w:eastAsia="pl-PL"/>
              </w:rPr>
              <w:t>75% kosztów kwalifikowalnych dla średnich przedsiębiorstw</w:t>
            </w:r>
          </w:p>
          <w:p w:rsidR="00D04949" w:rsidRPr="00D04949" w:rsidRDefault="00D04949" w:rsidP="00D04949">
            <w:pPr>
              <w:spacing w:after="0" w:line="240" w:lineRule="auto"/>
              <w:rPr>
                <w:rFonts w:eastAsia="Times New Roman"/>
                <w:sz w:val="20"/>
                <w:szCs w:val="20"/>
                <w:lang w:eastAsia="pl-PL"/>
              </w:rPr>
            </w:pPr>
            <w:r w:rsidRPr="00C42A8C">
              <w:rPr>
                <w:rFonts w:eastAsia="Times New Roman"/>
                <w:b/>
                <w:sz w:val="20"/>
                <w:szCs w:val="20"/>
                <w:lang w:eastAsia="pl-PL"/>
              </w:rPr>
              <w:t>70 % kosztów kwalifikowalnych dla mikro i małych przedsiębiorstw</w:t>
            </w:r>
          </w:p>
          <w:p w:rsidR="00D04949" w:rsidRPr="00D04949" w:rsidRDefault="00D04949" w:rsidP="00D25451">
            <w:pPr>
              <w:numPr>
                <w:ilvl w:val="1"/>
                <w:numId w:val="692"/>
              </w:numPr>
              <w:spacing w:after="0" w:line="240" w:lineRule="auto"/>
              <w:ind w:left="259" w:hanging="259"/>
              <w:rPr>
                <w:rFonts w:eastAsia="Times New Roman"/>
                <w:sz w:val="20"/>
                <w:szCs w:val="20"/>
                <w:lang w:eastAsia="pl-PL"/>
              </w:rPr>
            </w:pPr>
            <w:r w:rsidRPr="00D04949">
              <w:rPr>
                <w:rFonts w:eastAsia="Times New Roman"/>
                <w:sz w:val="20"/>
                <w:szCs w:val="20"/>
                <w:lang w:eastAsia="pl-PL"/>
              </w:rPr>
              <w:t>w przypadku jeżeli realizacja i zakończenie inwestycji będą miały miejsce w okresie od roku do trzech lat przed dniem wejścia w życie nowej normy unijnej</w:t>
            </w:r>
          </w:p>
          <w:p w:rsidR="00C42A8C" w:rsidRDefault="00C42A8C" w:rsidP="00D04949">
            <w:pPr>
              <w:spacing w:after="0" w:line="240" w:lineRule="auto"/>
              <w:rPr>
                <w:rFonts w:eastAsia="Times New Roman"/>
                <w:sz w:val="20"/>
                <w:szCs w:val="20"/>
                <w:lang w:eastAsia="pl-PL"/>
              </w:rPr>
            </w:pPr>
          </w:p>
          <w:p w:rsidR="002D2A97" w:rsidRPr="00AC0268" w:rsidRDefault="00D04949" w:rsidP="00D04949">
            <w:pPr>
              <w:spacing w:after="0" w:line="240" w:lineRule="auto"/>
              <w:rPr>
                <w:rFonts w:eastAsia="Times New Roman"/>
                <w:sz w:val="20"/>
                <w:szCs w:val="20"/>
                <w:lang w:eastAsia="pl-PL"/>
              </w:rPr>
            </w:pPr>
            <w:r w:rsidRPr="00D04949">
              <w:rPr>
                <w:rFonts w:eastAsia="Times New Roman"/>
                <w:sz w:val="20"/>
                <w:szCs w:val="20"/>
                <w:lang w:eastAsia="pl-PL"/>
              </w:rPr>
              <w:t>W przypadku wystąpienia pomocy publicznej poziom wkładu własnego będzie wynikał z odpowiednich przepisów dot. pomocy publicznej</w:t>
            </w:r>
            <w:r>
              <w:rPr>
                <w:rFonts w:eastAsia="Times New Roman"/>
                <w:sz w:val="20"/>
                <w:szCs w:val="20"/>
                <w:lang w:eastAsia="pl-PL"/>
              </w:rPr>
              <w:t>.</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 Minimalna i maksymalna wartość projektu (PLN)   </w:t>
            </w:r>
            <w:r w:rsidRPr="00AC0268">
              <w:rPr>
                <w:rFonts w:eastAsia="Times New Roman"/>
                <w:sz w:val="20"/>
                <w:szCs w:val="20"/>
                <w:lang w:eastAsia="pl-PL"/>
              </w:rPr>
              <w:br/>
              <w:t xml:space="preserve">(jeśli dotyczy) </w:t>
            </w:r>
          </w:p>
        </w:tc>
        <w:tc>
          <w:tcPr>
            <w:tcW w:w="3690" w:type="pct"/>
            <w:gridSpan w:val="3"/>
            <w:shd w:val="clear" w:color="auto" w:fill="auto"/>
          </w:tcPr>
          <w:p w:rsidR="002D2A97" w:rsidRPr="00AC0268" w:rsidRDefault="00BE1964" w:rsidP="00E231E4">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3"/>
            <w:shd w:val="clear" w:color="auto" w:fill="auto"/>
          </w:tcPr>
          <w:p w:rsidR="002D2A97" w:rsidRPr="00AC0268" w:rsidRDefault="00BE1964" w:rsidP="00E231E4">
            <w:pPr>
              <w:spacing w:after="0" w:line="360" w:lineRule="auto"/>
              <w:rPr>
                <w:rFonts w:eastAsia="Times New Roman"/>
                <w:sz w:val="20"/>
                <w:szCs w:val="20"/>
                <w:lang w:eastAsia="pl-PL"/>
              </w:rPr>
            </w:pPr>
            <w:r w:rsidRPr="00BE1964">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w:t>
            </w:r>
            <w:r w:rsidR="00E231E4"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90" w:type="pct"/>
            <w:gridSpan w:val="3"/>
            <w:shd w:val="clear" w:color="auto" w:fill="auto"/>
          </w:tcPr>
          <w:p w:rsidR="002D2A97" w:rsidRPr="00AC0268" w:rsidRDefault="00BE1964" w:rsidP="00E231E4">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3"/>
            <w:shd w:val="clear" w:color="auto" w:fill="auto"/>
          </w:tcPr>
          <w:p w:rsidR="002D2A97" w:rsidRPr="00B04AE2" w:rsidRDefault="00B04AE2" w:rsidP="00B04AE2">
            <w:pPr>
              <w:spacing w:after="0" w:line="240" w:lineRule="auto"/>
              <w:rPr>
                <w:rFonts w:eastAsia="Times New Roman"/>
                <w:sz w:val="20"/>
                <w:szCs w:val="20"/>
                <w:lang w:eastAsia="pl-PL"/>
              </w:rPr>
            </w:pPr>
            <w:r w:rsidRPr="00B04AE2">
              <w:rPr>
                <w:rFonts w:eastAsia="Times New Roman"/>
                <w:sz w:val="20"/>
                <w:szCs w:val="20"/>
                <w:lang w:eastAsia="pl-PL"/>
              </w:rPr>
              <w:t>Dopuszcza się wsparcie w formie Instrumentow finansowych lub pomocy zwrotnej, przy czym zastosowanie Instrumentów Finansowych musi zostać poprzedzone przeprowadzeniem analizy ex-ante.</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90" w:type="pct"/>
            <w:gridSpan w:val="3"/>
            <w:shd w:val="clear" w:color="auto" w:fill="auto"/>
          </w:tcPr>
          <w:p w:rsidR="002D2A97" w:rsidRPr="00AC0268" w:rsidRDefault="00BE1964" w:rsidP="00E231E4">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7"/>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90" w:type="pct"/>
            <w:gridSpan w:val="3"/>
            <w:shd w:val="clear" w:color="auto" w:fill="auto"/>
          </w:tcPr>
          <w:p w:rsidR="002D2A97" w:rsidRPr="00AC0268" w:rsidRDefault="00BE1964" w:rsidP="00E46E4D">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2D2A97" w:rsidTr="00E9328A">
        <w:trPr>
          <w:trHeight w:val="57"/>
        </w:trPr>
        <w:tc>
          <w:tcPr>
            <w:tcW w:w="5000" w:type="pct"/>
            <w:gridSpan w:val="4"/>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2D2A97" w:rsidTr="00E9328A">
        <w:trPr>
          <w:trHeight w:val="135"/>
        </w:trPr>
        <w:tc>
          <w:tcPr>
            <w:tcW w:w="1310" w:type="pct"/>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3"/>
            <w:shd w:val="clear" w:color="auto" w:fill="auto"/>
          </w:tcPr>
          <w:p w:rsidR="003300C9" w:rsidRPr="003300C9" w:rsidRDefault="003300C9" w:rsidP="003300C9">
            <w:pPr>
              <w:spacing w:after="0" w:line="240" w:lineRule="auto"/>
              <w:rPr>
                <w:rFonts w:eastAsia="Times New Roman"/>
                <w:bCs/>
                <w:sz w:val="20"/>
                <w:szCs w:val="20"/>
                <w:lang w:eastAsia="pl-PL"/>
              </w:rPr>
            </w:pPr>
            <w:r w:rsidRPr="003300C9">
              <w:rPr>
                <w:rFonts w:eastAsia="Times New Roman"/>
                <w:bCs/>
                <w:sz w:val="20"/>
                <w:szCs w:val="20"/>
                <w:lang w:eastAsia="pl-PL"/>
              </w:rPr>
              <w:t>013 Renowacja infrastruktury publicznej dla celów efektywności energetycznej, projekty demonstracyjne i środki wsparcia</w:t>
            </w:r>
          </w:p>
          <w:p w:rsidR="002D2A97" w:rsidRPr="00AC0268" w:rsidRDefault="003300C9" w:rsidP="003300C9">
            <w:pPr>
              <w:spacing w:after="0" w:line="240" w:lineRule="auto"/>
              <w:rPr>
                <w:rFonts w:eastAsia="Times New Roman"/>
                <w:sz w:val="20"/>
                <w:szCs w:val="20"/>
                <w:lang w:eastAsia="pl-PL"/>
              </w:rPr>
            </w:pPr>
            <w:r w:rsidRPr="003300C9">
              <w:rPr>
                <w:rFonts w:eastAsia="Times New Roman"/>
                <w:bCs/>
                <w:sz w:val="20"/>
                <w:szCs w:val="20"/>
                <w:lang w:eastAsia="pl-PL"/>
              </w:rPr>
              <w:t>014 Renowacja istniejących budynków mieszkalnych dla celów efektywności energetycznej, projekty demonstracyjne i środki wsparcia</w:t>
            </w:r>
          </w:p>
        </w:tc>
      </w:tr>
      <w:tr w:rsidR="002D2A97" w:rsidRPr="002D2A97" w:rsidTr="00E9328A">
        <w:trPr>
          <w:trHeight w:val="135"/>
        </w:trPr>
        <w:tc>
          <w:tcPr>
            <w:tcW w:w="1310" w:type="pct"/>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3"/>
            <w:shd w:val="clear" w:color="auto" w:fill="auto"/>
          </w:tcPr>
          <w:p w:rsidR="002D2A97" w:rsidRPr="00AC0268" w:rsidRDefault="003300C9" w:rsidP="00C56BAA">
            <w:pPr>
              <w:spacing w:after="0" w:line="360" w:lineRule="auto"/>
              <w:rPr>
                <w:rFonts w:eastAsia="Times New Roman"/>
                <w:sz w:val="20"/>
                <w:szCs w:val="20"/>
                <w:lang w:eastAsia="pl-PL"/>
              </w:rPr>
            </w:pPr>
            <w:r w:rsidRPr="003300C9">
              <w:rPr>
                <w:rFonts w:eastAsia="Times New Roman"/>
                <w:sz w:val="20"/>
                <w:szCs w:val="20"/>
                <w:lang w:eastAsia="pl-PL"/>
              </w:rPr>
              <w:t>01 Dotacja bezzwrotna</w:t>
            </w:r>
          </w:p>
        </w:tc>
      </w:tr>
      <w:tr w:rsidR="002D2A97" w:rsidRPr="002D2A97" w:rsidTr="00E9328A">
        <w:trPr>
          <w:trHeight w:val="135"/>
        </w:trPr>
        <w:tc>
          <w:tcPr>
            <w:tcW w:w="1310" w:type="pct"/>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3"/>
            <w:shd w:val="clear" w:color="auto" w:fill="auto"/>
          </w:tcPr>
          <w:p w:rsidR="003300C9" w:rsidRPr="003300C9" w:rsidRDefault="003300C9" w:rsidP="003300C9">
            <w:pPr>
              <w:spacing w:after="0" w:line="240" w:lineRule="auto"/>
              <w:rPr>
                <w:rFonts w:eastAsia="Times New Roman"/>
                <w:bCs/>
                <w:sz w:val="20"/>
                <w:szCs w:val="20"/>
                <w:lang w:eastAsia="pl-PL"/>
              </w:rPr>
            </w:pPr>
            <w:r w:rsidRPr="003300C9">
              <w:rPr>
                <w:rFonts w:eastAsia="Times New Roman"/>
                <w:bCs/>
                <w:sz w:val="20"/>
                <w:szCs w:val="20"/>
                <w:lang w:eastAsia="pl-PL"/>
              </w:rPr>
              <w:t>01 Duże obszary miejskie (o ludności &gt;50 000 i dużej gęstości zaludnienia)</w:t>
            </w:r>
          </w:p>
          <w:p w:rsidR="003300C9" w:rsidRPr="003300C9" w:rsidRDefault="003300C9" w:rsidP="003300C9">
            <w:pPr>
              <w:spacing w:after="0" w:line="240" w:lineRule="auto"/>
              <w:rPr>
                <w:rFonts w:eastAsia="Times New Roman"/>
                <w:bCs/>
                <w:sz w:val="20"/>
                <w:szCs w:val="20"/>
                <w:lang w:eastAsia="pl-PL"/>
              </w:rPr>
            </w:pPr>
            <w:r w:rsidRPr="003300C9">
              <w:rPr>
                <w:rFonts w:eastAsia="Times New Roman"/>
                <w:bCs/>
                <w:sz w:val="20"/>
                <w:szCs w:val="20"/>
                <w:lang w:eastAsia="pl-PL"/>
              </w:rPr>
              <w:t>02 Małe obszary miejskie (o ludności &gt;5 000 i średniej gęstości zaludnienia)</w:t>
            </w:r>
          </w:p>
          <w:p w:rsidR="002D2A97" w:rsidRPr="00AC0268" w:rsidRDefault="003300C9" w:rsidP="003300C9">
            <w:pPr>
              <w:spacing w:after="0" w:line="240" w:lineRule="auto"/>
              <w:rPr>
                <w:rFonts w:eastAsia="Times New Roman"/>
                <w:sz w:val="20"/>
                <w:szCs w:val="20"/>
                <w:lang w:eastAsia="pl-PL"/>
              </w:rPr>
            </w:pPr>
            <w:r w:rsidRPr="003300C9">
              <w:rPr>
                <w:rFonts w:eastAsia="Times New Roman"/>
                <w:bCs/>
                <w:sz w:val="20"/>
                <w:szCs w:val="20"/>
                <w:lang w:eastAsia="pl-PL"/>
              </w:rPr>
              <w:t>03 obszary wiejskie (o małej gęstości zaludnienia)</w:t>
            </w:r>
          </w:p>
        </w:tc>
      </w:tr>
      <w:tr w:rsidR="002D2A97" w:rsidRPr="002D2A97" w:rsidTr="00E9328A">
        <w:trPr>
          <w:trHeight w:val="135"/>
        </w:trPr>
        <w:tc>
          <w:tcPr>
            <w:tcW w:w="1310" w:type="pct"/>
            <w:shd w:val="clear" w:color="auto" w:fill="auto"/>
          </w:tcPr>
          <w:p w:rsidR="002D2A97" w:rsidRPr="00AC0268" w:rsidRDefault="002D2A97" w:rsidP="00C56BAA">
            <w:p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3"/>
            <w:shd w:val="clear" w:color="auto" w:fill="auto"/>
          </w:tcPr>
          <w:p w:rsidR="003300C9" w:rsidRPr="003300C9" w:rsidRDefault="00457929" w:rsidP="003300C9">
            <w:pPr>
              <w:spacing w:after="0" w:line="240" w:lineRule="auto"/>
              <w:rPr>
                <w:rFonts w:eastAsia="Times New Roman"/>
                <w:bCs/>
                <w:sz w:val="20"/>
                <w:szCs w:val="20"/>
                <w:lang w:eastAsia="pl-PL"/>
              </w:rPr>
            </w:pPr>
            <w:r>
              <w:rPr>
                <w:rFonts w:eastAsia="Times New Roman"/>
                <w:bCs/>
                <w:sz w:val="20"/>
                <w:szCs w:val="20"/>
                <w:lang w:eastAsia="pl-PL"/>
              </w:rPr>
              <w:t>05</w:t>
            </w:r>
            <w:r w:rsidR="003300C9" w:rsidRPr="003300C9">
              <w:rPr>
                <w:rFonts w:eastAsia="Times New Roman"/>
                <w:bCs/>
                <w:sz w:val="20"/>
                <w:szCs w:val="20"/>
                <w:lang w:eastAsia="pl-PL"/>
              </w:rPr>
              <w:t xml:space="preserve"> Inne zintegrowane podejścia do zrównoważonego rozwoju obszarów miejskich</w:t>
            </w:r>
          </w:p>
          <w:p w:rsidR="002D2A97" w:rsidRPr="00AC0268" w:rsidRDefault="0007472B" w:rsidP="003300C9">
            <w:pPr>
              <w:spacing w:after="0" w:line="240" w:lineRule="auto"/>
              <w:rPr>
                <w:rFonts w:eastAsia="Times New Roman"/>
                <w:bCs/>
                <w:sz w:val="20"/>
                <w:szCs w:val="20"/>
                <w:lang w:eastAsia="pl-PL"/>
              </w:rPr>
            </w:pPr>
            <w:r>
              <w:rPr>
                <w:rFonts w:eastAsia="Times New Roman"/>
                <w:bCs/>
                <w:sz w:val="20"/>
                <w:szCs w:val="20"/>
                <w:lang w:eastAsia="pl-PL"/>
              </w:rPr>
              <w:t>07 N</w:t>
            </w:r>
            <w:r w:rsidR="003300C9" w:rsidRPr="003300C9">
              <w:rPr>
                <w:rFonts w:eastAsia="Times New Roman"/>
                <w:bCs/>
                <w:sz w:val="20"/>
                <w:szCs w:val="20"/>
                <w:lang w:eastAsia="pl-PL"/>
              </w:rPr>
              <w:t>ie dotyczy</w:t>
            </w:r>
          </w:p>
        </w:tc>
      </w:tr>
      <w:tr w:rsidR="002D2A97" w:rsidRPr="002D2A97" w:rsidTr="00E9328A">
        <w:trPr>
          <w:trHeight w:val="135"/>
        </w:trPr>
        <w:tc>
          <w:tcPr>
            <w:tcW w:w="1310" w:type="pct"/>
            <w:shd w:val="clear" w:color="auto" w:fill="auto"/>
          </w:tcPr>
          <w:p w:rsidR="002D2A97" w:rsidRPr="00AC0268" w:rsidRDefault="002D2A97" w:rsidP="00C56BAA">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3"/>
            <w:shd w:val="clear" w:color="auto" w:fill="auto"/>
          </w:tcPr>
          <w:p w:rsidR="003300C9" w:rsidRPr="003300C9" w:rsidRDefault="003300C9" w:rsidP="003300C9">
            <w:pPr>
              <w:spacing w:after="0" w:line="240" w:lineRule="auto"/>
              <w:rPr>
                <w:rFonts w:eastAsia="Times New Roman"/>
                <w:sz w:val="20"/>
                <w:szCs w:val="20"/>
                <w:lang w:eastAsia="pl-PL"/>
              </w:rPr>
            </w:pPr>
            <w:r w:rsidRPr="003300C9">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3300C9" w:rsidRPr="003300C9" w:rsidRDefault="003300C9" w:rsidP="003300C9">
            <w:pPr>
              <w:spacing w:after="0" w:line="240" w:lineRule="auto"/>
              <w:rPr>
                <w:rFonts w:eastAsia="Times New Roman"/>
                <w:sz w:val="20"/>
                <w:szCs w:val="20"/>
                <w:lang w:eastAsia="pl-PL"/>
              </w:rPr>
            </w:pPr>
            <w:r w:rsidRPr="003300C9">
              <w:rPr>
                <w:rFonts w:eastAsia="Times New Roman"/>
                <w:sz w:val="20"/>
                <w:szCs w:val="20"/>
                <w:lang w:eastAsia="pl-PL"/>
              </w:rPr>
              <w:t>W stosunku do projektów objętych zasadami pomocy publicznej, kwalifikowalność wydatków rozpoczyna się po złożeniu przez beneficjenta wniosku o przyznanie pomocy.</w:t>
            </w:r>
          </w:p>
          <w:p w:rsidR="003300C9" w:rsidRPr="003300C9" w:rsidRDefault="003300C9" w:rsidP="003300C9">
            <w:pPr>
              <w:spacing w:after="0" w:line="240" w:lineRule="auto"/>
              <w:rPr>
                <w:rFonts w:eastAsia="Times New Roman"/>
                <w:sz w:val="20"/>
                <w:szCs w:val="20"/>
                <w:lang w:eastAsia="pl-PL"/>
              </w:rPr>
            </w:pPr>
            <w:r w:rsidRPr="003300C9">
              <w:rPr>
                <w:rFonts w:eastAsia="Times New Roman"/>
                <w:sz w:val="20"/>
                <w:szCs w:val="20"/>
                <w:lang w:eastAsia="pl-PL"/>
              </w:rPr>
              <w:t xml:space="preserve">Nie można przedłożyć do współfinansowania projektu, który został fizycznie ukończony (w przypadku robót budowlanych) lub w pełni zrealizowany </w:t>
            </w:r>
            <w:r w:rsidR="000C6C72">
              <w:rPr>
                <w:rFonts w:eastAsia="Times New Roman"/>
                <w:sz w:val="20"/>
                <w:szCs w:val="20"/>
                <w:lang w:eastAsia="pl-PL"/>
              </w:rPr>
              <w:br/>
            </w:r>
            <w:r w:rsidRPr="003300C9">
              <w:rPr>
                <w:rFonts w:eastAsia="Times New Roman"/>
                <w:sz w:val="20"/>
                <w:szCs w:val="20"/>
                <w:lang w:eastAsia="pl-PL"/>
              </w:rPr>
              <w:lastRenderedPageBreak/>
              <w:t xml:space="preserve">(w przypadku dostaw i usług) przed złożeniem Instytucji Zarządzającej wniosku </w:t>
            </w:r>
            <w:r w:rsidR="000C6C72">
              <w:rPr>
                <w:rFonts w:eastAsia="Times New Roman"/>
                <w:sz w:val="20"/>
                <w:szCs w:val="20"/>
                <w:lang w:eastAsia="pl-PL"/>
              </w:rPr>
              <w:br/>
            </w:r>
            <w:r w:rsidRPr="003300C9">
              <w:rPr>
                <w:rFonts w:eastAsia="Times New Roman"/>
                <w:sz w:val="20"/>
                <w:szCs w:val="20"/>
                <w:lang w:eastAsia="pl-PL"/>
              </w:rPr>
              <w:t>o dofinansowanie w ramach Programu Operacyjnego, niezależnie od tego, czy wszystkie dotyczące tego projektu płatności zostały przez beneficjenta dokonane</w:t>
            </w:r>
            <w:r w:rsidR="00F1164B">
              <w:rPr>
                <w:rFonts w:eastAsia="Times New Roman"/>
                <w:sz w:val="20"/>
                <w:szCs w:val="20"/>
                <w:lang w:eastAsia="pl-PL"/>
              </w:rPr>
              <w:t xml:space="preserve"> z zastrzeżeniem zasad określonych dla pomocy publicznej</w:t>
            </w:r>
            <w:r w:rsidRPr="003300C9">
              <w:rPr>
                <w:rFonts w:eastAsia="Times New Roman"/>
                <w:sz w:val="20"/>
                <w:szCs w:val="20"/>
                <w:lang w:eastAsia="pl-PL"/>
              </w:rPr>
              <w:t>. Przez projekt ukończony/zrealizowany należy rozumieć projekt, dla którego przed dniem złożenia wniosku o dofinansowanie nastąpił odbiór ostatnich robót, dostaw lub usług.</w:t>
            </w:r>
          </w:p>
          <w:p w:rsidR="002D2A97" w:rsidRPr="00AC0268" w:rsidRDefault="003300C9" w:rsidP="003300C9">
            <w:pPr>
              <w:spacing w:after="0" w:line="240" w:lineRule="auto"/>
              <w:rPr>
                <w:rFonts w:eastAsia="Times New Roman"/>
                <w:sz w:val="20"/>
                <w:szCs w:val="20"/>
                <w:lang w:eastAsia="pl-PL"/>
              </w:rPr>
            </w:pPr>
            <w:r w:rsidRPr="003300C9">
              <w:rPr>
                <w:rFonts w:eastAsia="Times New Roman"/>
                <w:sz w:val="20"/>
                <w:szCs w:val="20"/>
                <w:lang w:eastAsia="pl-PL"/>
              </w:rPr>
              <w:t xml:space="preserve">Szczegółowo okres realizacji projektu w tym dzień rozpoczęcia kwalifikowalności wydatków w ramach każdego z ogłoszonych konkursów zostanie określony </w:t>
            </w:r>
            <w:r>
              <w:rPr>
                <w:rFonts w:eastAsia="Times New Roman"/>
                <w:sz w:val="20"/>
                <w:szCs w:val="20"/>
                <w:lang w:eastAsia="pl-PL"/>
              </w:rPr>
              <w:br/>
            </w:r>
            <w:r w:rsidRPr="003300C9">
              <w:rPr>
                <w:rFonts w:eastAsia="Times New Roman"/>
                <w:sz w:val="20"/>
                <w:szCs w:val="20"/>
                <w:lang w:eastAsia="pl-PL"/>
              </w:rPr>
              <w:t>w Regulaminie konkursowym.</w:t>
            </w:r>
          </w:p>
        </w:tc>
      </w:tr>
      <w:tr w:rsidR="002D2A97" w:rsidRPr="002D2A97" w:rsidTr="00E46E4D">
        <w:trPr>
          <w:trHeight w:val="736"/>
        </w:trPr>
        <w:tc>
          <w:tcPr>
            <w:tcW w:w="1310" w:type="pct"/>
            <w:shd w:val="clear" w:color="auto" w:fill="auto"/>
          </w:tcPr>
          <w:p w:rsidR="002D2A97" w:rsidRPr="00AC0268" w:rsidRDefault="002D2A97" w:rsidP="00C56BAA">
            <w:pPr>
              <w:spacing w:after="0" w:line="240" w:lineRule="auto"/>
              <w:ind w:left="318" w:hanging="318"/>
              <w:rPr>
                <w:rFonts w:eastAsia="Times New Roman"/>
                <w:b/>
                <w:sz w:val="20"/>
                <w:szCs w:val="20"/>
                <w:lang w:eastAsia="pl-PL"/>
              </w:rPr>
            </w:pPr>
            <w:r w:rsidRPr="00AC0268">
              <w:rPr>
                <w:rFonts w:eastAsia="Times New Roman"/>
                <w:b/>
                <w:sz w:val="20"/>
                <w:szCs w:val="20"/>
                <w:lang w:eastAsia="pl-PL"/>
              </w:rPr>
              <w:lastRenderedPageBreak/>
              <w:t>31. </w:t>
            </w:r>
            <w:r w:rsidRPr="00AC0268">
              <w:rPr>
                <w:rFonts w:eastAsia="Times New Roman"/>
                <w:sz w:val="20"/>
                <w:szCs w:val="20"/>
                <w:lang w:eastAsia="pl-PL"/>
              </w:rPr>
              <w:t xml:space="preserve">Lista wydatków kwalifikowalnych w ramach działania (jeśli dotyczy) </w:t>
            </w:r>
          </w:p>
        </w:tc>
        <w:tc>
          <w:tcPr>
            <w:tcW w:w="3690" w:type="pct"/>
            <w:gridSpan w:val="3"/>
            <w:shd w:val="clear" w:color="auto" w:fill="auto"/>
          </w:tcPr>
          <w:p w:rsidR="006E70FD" w:rsidRPr="006E70FD" w:rsidRDefault="006E70FD" w:rsidP="006E70FD">
            <w:pPr>
              <w:spacing w:after="0" w:line="240" w:lineRule="auto"/>
              <w:rPr>
                <w:rFonts w:eastAsia="Times New Roman"/>
                <w:sz w:val="20"/>
                <w:szCs w:val="20"/>
                <w:lang w:eastAsia="pl-PL"/>
              </w:rPr>
            </w:pPr>
            <w:r w:rsidRPr="006E70FD">
              <w:rPr>
                <w:rFonts w:eastAsia="Times New Roman"/>
                <w:sz w:val="20"/>
                <w:szCs w:val="20"/>
                <w:lang w:eastAsia="pl-PL"/>
              </w:rPr>
              <w:t>Do wydatków kwalifikowalnych w ramach Działania 3.3, wyłącznie w przypadku przyjęcia projektu do realizacji, mogą zostać zaliczone koszty zgodne z zasadami określonymi w 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 oraz Rozporządzeniu Komisji (UE) nr 651/2014 z dnia 17 czerwca 2014 r. uznające niektóre rodzaje pomocy za zgodne z rynkiem wewnętrznym w zastosowaniu art. 107 i 108 Traktatu</w:t>
            </w:r>
          </w:p>
          <w:p w:rsidR="002D2A97" w:rsidRPr="00AC0268" w:rsidRDefault="006E70FD" w:rsidP="006E70FD">
            <w:pPr>
              <w:spacing w:after="0" w:line="240" w:lineRule="auto"/>
              <w:rPr>
                <w:rFonts w:eastAsia="Times New Roman"/>
                <w:sz w:val="20"/>
                <w:szCs w:val="20"/>
                <w:lang w:eastAsia="pl-PL"/>
              </w:rPr>
            </w:pPr>
            <w:r w:rsidRPr="006E70FD">
              <w:rPr>
                <w:rFonts w:eastAsia="Times New Roman"/>
                <w:sz w:val="20"/>
                <w:szCs w:val="20"/>
                <w:lang w:eastAsia="pl-PL"/>
              </w:rPr>
              <w:t>Ograniczenia w zakresie kwalifikowalności wydatków każdorazowo będą uszczegółowiane w regulaminach poszczególnych konkursów.</w:t>
            </w:r>
          </w:p>
        </w:tc>
      </w:tr>
    </w:tbl>
    <w:p w:rsidR="003B6459" w:rsidRPr="003B6459" w:rsidRDefault="003B6459" w:rsidP="00F820A4">
      <w:pPr>
        <w:pStyle w:val="Nagwek3"/>
        <w:numPr>
          <w:ilvl w:val="0"/>
          <w:numId w:val="0"/>
        </w:numPr>
        <w:ind w:left="360"/>
      </w:pPr>
      <w:r>
        <w:br w:type="page"/>
      </w:r>
      <w:bookmarkStart w:id="21" w:name="_Toc525546248"/>
      <w:r w:rsidRPr="003B6459">
        <w:lastRenderedPageBreak/>
        <w:t>DZIAŁANIE 3.4 STRATEGIA NISKOEMISYJNA, WSPARCIE ZRÓWNOWAŻONEJ MULTIMODALNEJ MOBILNOŚCI MIEJSKIEJ</w:t>
      </w:r>
      <w:bookmarkEnd w:id="21"/>
      <w:r w:rsidRPr="003B6459">
        <w:br/>
      </w: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2D2A97" w:rsidTr="00E9328A">
        <w:trPr>
          <w:trHeight w:val="57"/>
        </w:trPr>
        <w:tc>
          <w:tcPr>
            <w:tcW w:w="5000" w:type="pct"/>
            <w:gridSpan w:val="3"/>
            <w:shd w:val="clear" w:color="auto" w:fill="E6E6E6"/>
          </w:tcPr>
          <w:p w:rsidR="002D2A97" w:rsidRPr="00D262E7" w:rsidRDefault="002D2A97" w:rsidP="00D262E7">
            <w:pPr>
              <w:spacing w:before="240" w:after="240" w:line="24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D262E7">
              <w:rPr>
                <w:rFonts w:eastAsia="Times New Roman"/>
                <w:b/>
                <w:lang w:eastAsia="pl-PL"/>
              </w:rPr>
              <w:t xml:space="preserve">OPIS DZIAŁANIA I PODDZIAŁAŃ </w:t>
            </w:r>
          </w:p>
        </w:tc>
      </w:tr>
      <w:tr w:rsidR="002D2A97" w:rsidRPr="002D2A97" w:rsidTr="00E46E4D">
        <w:trPr>
          <w:trHeight w:val="545"/>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E46E4D">
            <w:pPr>
              <w:spacing w:after="0" w:line="360" w:lineRule="auto"/>
              <w:rPr>
                <w:rFonts w:eastAsia="Times New Roman"/>
                <w:b/>
                <w:sz w:val="20"/>
                <w:szCs w:val="20"/>
                <w:lang w:eastAsia="pl-PL"/>
              </w:rPr>
            </w:pPr>
            <w:r w:rsidRPr="00AC0268">
              <w:rPr>
                <w:rFonts w:eastAsia="Times New Roman"/>
                <w:b/>
                <w:sz w:val="20"/>
                <w:szCs w:val="20"/>
                <w:lang w:eastAsia="pl-PL"/>
              </w:rPr>
              <w:t>Działanie 3.4</w:t>
            </w:r>
          </w:p>
          <w:p w:rsidR="00C56BAA" w:rsidRPr="00AC0268" w:rsidRDefault="00C56BAA" w:rsidP="00E46E4D">
            <w:pPr>
              <w:spacing w:after="0" w:line="360" w:lineRule="auto"/>
              <w:rPr>
                <w:rFonts w:eastAsia="Times New Roman"/>
                <w:b/>
                <w:sz w:val="20"/>
                <w:szCs w:val="20"/>
                <w:lang w:eastAsia="pl-PL"/>
              </w:rPr>
            </w:pPr>
          </w:p>
        </w:tc>
        <w:tc>
          <w:tcPr>
            <w:tcW w:w="2653" w:type="pct"/>
            <w:shd w:val="clear" w:color="auto" w:fill="auto"/>
          </w:tcPr>
          <w:p w:rsidR="002D2A97" w:rsidRPr="00AC0268" w:rsidRDefault="00C56BAA" w:rsidP="00C56BAA">
            <w:pPr>
              <w:spacing w:after="0" w:line="240" w:lineRule="auto"/>
              <w:rPr>
                <w:rFonts w:eastAsia="Times New Roman"/>
                <w:b/>
                <w:sz w:val="20"/>
                <w:szCs w:val="20"/>
                <w:lang w:eastAsia="pl-PL"/>
              </w:rPr>
            </w:pPr>
            <w:r w:rsidRPr="00AC0268">
              <w:rPr>
                <w:rFonts w:eastAsia="Times New Roman"/>
                <w:b/>
                <w:sz w:val="20"/>
                <w:szCs w:val="20"/>
                <w:lang w:eastAsia="pl-PL"/>
              </w:rPr>
              <w:t>Strategia niskoemisyjna, wsparcie zrównoważonej multimodalnej mobilności miejskiej</w:t>
            </w:r>
          </w:p>
        </w:tc>
      </w:tr>
      <w:tr w:rsidR="002D2A97" w:rsidRPr="002D2A97" w:rsidTr="00E46E4D">
        <w:trPr>
          <w:trHeight w:val="553"/>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AC0268" w:rsidRDefault="00A2075A" w:rsidP="00C56BAA">
            <w:pPr>
              <w:spacing w:after="0" w:line="240" w:lineRule="auto"/>
              <w:rPr>
                <w:rFonts w:eastAsia="Times New Roman"/>
                <w:sz w:val="20"/>
                <w:szCs w:val="20"/>
                <w:lang w:eastAsia="pl-PL"/>
              </w:rPr>
            </w:pPr>
            <w:r w:rsidRPr="00A2075A">
              <w:rPr>
                <w:rFonts w:eastAsia="Times New Roman"/>
                <w:sz w:val="20"/>
                <w:szCs w:val="20"/>
                <w:lang w:eastAsia="pl-PL"/>
              </w:rPr>
              <w:t>Ograniczona emisja pyłów i substancji szkodliwych do atmosfery</w:t>
            </w:r>
          </w:p>
        </w:tc>
      </w:tr>
      <w:tr w:rsidR="002D2A97" w:rsidRPr="002D2A97" w:rsidTr="00E46E4D">
        <w:trPr>
          <w:trHeight w:val="830"/>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C56BAA">
            <w:pPr>
              <w:spacing w:after="0" w:line="240" w:lineRule="auto"/>
              <w:rPr>
                <w:rFonts w:eastAsia="Times New Roman"/>
                <w:sz w:val="20"/>
                <w:szCs w:val="20"/>
                <w:lang w:eastAsia="pl-PL"/>
              </w:rPr>
            </w:pPr>
            <w:r w:rsidRPr="00AC0268">
              <w:rPr>
                <w:rFonts w:eastAsia="Times New Roman"/>
                <w:sz w:val="20"/>
                <w:szCs w:val="20"/>
                <w:lang w:eastAsia="pl-PL"/>
              </w:rPr>
              <w:t>Działanie 3.4</w:t>
            </w:r>
          </w:p>
          <w:p w:rsidR="00C56BAA" w:rsidRPr="00AC0268" w:rsidRDefault="00C56BAA" w:rsidP="00C56BAA">
            <w:pPr>
              <w:spacing w:after="0" w:line="240" w:lineRule="auto"/>
              <w:rPr>
                <w:rFonts w:eastAsia="Times New Roman"/>
                <w:sz w:val="20"/>
                <w:szCs w:val="20"/>
                <w:lang w:eastAsia="pl-PL"/>
              </w:rPr>
            </w:pPr>
          </w:p>
        </w:tc>
        <w:tc>
          <w:tcPr>
            <w:tcW w:w="2653" w:type="pct"/>
            <w:shd w:val="clear" w:color="auto" w:fill="auto"/>
          </w:tcPr>
          <w:p w:rsidR="00A2075A" w:rsidRDefault="00A2075A" w:rsidP="00D25451">
            <w:pPr>
              <w:numPr>
                <w:ilvl w:val="0"/>
                <w:numId w:val="701"/>
              </w:numPr>
              <w:spacing w:after="0" w:line="240" w:lineRule="auto"/>
              <w:ind w:left="259" w:hanging="259"/>
              <w:rPr>
                <w:rFonts w:eastAsia="Times New Roman"/>
                <w:sz w:val="20"/>
                <w:szCs w:val="20"/>
                <w:lang w:eastAsia="pl-PL"/>
              </w:rPr>
            </w:pPr>
            <w:r w:rsidRPr="00A2075A">
              <w:rPr>
                <w:rFonts w:eastAsia="Times New Roman"/>
                <w:sz w:val="20"/>
                <w:szCs w:val="20"/>
                <w:lang w:eastAsia="pl-PL"/>
              </w:rPr>
              <w:t>Ilość zaoszczędzonej energii elektrycznej [MWh/rok] - wskaźnik kluczowy</w:t>
            </w:r>
          </w:p>
          <w:p w:rsidR="00A2075A" w:rsidRDefault="00A2075A" w:rsidP="00D25451">
            <w:pPr>
              <w:numPr>
                <w:ilvl w:val="0"/>
                <w:numId w:val="701"/>
              </w:numPr>
              <w:spacing w:after="0" w:line="240" w:lineRule="auto"/>
              <w:ind w:left="259" w:hanging="259"/>
              <w:rPr>
                <w:rFonts w:eastAsia="Times New Roman"/>
                <w:sz w:val="20"/>
                <w:szCs w:val="20"/>
                <w:lang w:eastAsia="pl-PL"/>
              </w:rPr>
            </w:pPr>
            <w:r w:rsidRPr="00A2075A">
              <w:rPr>
                <w:rFonts w:eastAsia="Times New Roman"/>
                <w:sz w:val="20"/>
                <w:szCs w:val="20"/>
                <w:lang w:eastAsia="pl-PL"/>
              </w:rPr>
              <w:t>Ilość zaoszczędzonej energii cieplnej [GJ/rok] - wskaźnik kluczowy</w:t>
            </w:r>
          </w:p>
          <w:p w:rsidR="00A2075A" w:rsidRDefault="00A2075A" w:rsidP="00D25451">
            <w:pPr>
              <w:numPr>
                <w:ilvl w:val="0"/>
                <w:numId w:val="701"/>
              </w:numPr>
              <w:spacing w:after="0" w:line="240" w:lineRule="auto"/>
              <w:ind w:left="259" w:hanging="259"/>
              <w:rPr>
                <w:rFonts w:eastAsia="Times New Roman"/>
                <w:sz w:val="20"/>
                <w:szCs w:val="20"/>
                <w:lang w:eastAsia="pl-PL"/>
              </w:rPr>
            </w:pPr>
            <w:r w:rsidRPr="00A2075A">
              <w:rPr>
                <w:rFonts w:eastAsia="Times New Roman"/>
                <w:sz w:val="20"/>
                <w:szCs w:val="20"/>
                <w:lang w:eastAsia="pl-PL"/>
              </w:rPr>
              <w:t>Liczba przewozów komunikacją miejską na przebudowanych i nowych liniach komunikacji miejskiej [szt./rok] - wskaźnik kluczowy</w:t>
            </w:r>
          </w:p>
          <w:p w:rsidR="002D2A97" w:rsidRDefault="00A2075A" w:rsidP="00D25451">
            <w:pPr>
              <w:numPr>
                <w:ilvl w:val="0"/>
                <w:numId w:val="701"/>
              </w:numPr>
              <w:spacing w:after="0" w:line="240" w:lineRule="auto"/>
              <w:ind w:left="259" w:hanging="259"/>
              <w:rPr>
                <w:rFonts w:eastAsia="Times New Roman"/>
                <w:sz w:val="20"/>
                <w:szCs w:val="20"/>
                <w:lang w:eastAsia="pl-PL"/>
              </w:rPr>
            </w:pPr>
            <w:r w:rsidRPr="00A2075A">
              <w:rPr>
                <w:rFonts w:eastAsia="Times New Roman"/>
                <w:sz w:val="20"/>
                <w:szCs w:val="20"/>
                <w:lang w:eastAsia="pl-PL"/>
              </w:rPr>
              <w:t>Liczba</w:t>
            </w:r>
            <w:r w:rsidR="00100DB0">
              <w:rPr>
                <w:rFonts w:eastAsia="Times New Roman"/>
                <w:sz w:val="20"/>
                <w:szCs w:val="20"/>
                <w:lang w:eastAsia="pl-PL"/>
              </w:rPr>
              <w:t xml:space="preserve"> pojazdów</w:t>
            </w:r>
            <w:r w:rsidRPr="00A2075A">
              <w:rPr>
                <w:rFonts w:eastAsia="Times New Roman"/>
                <w:sz w:val="20"/>
                <w:szCs w:val="20"/>
                <w:lang w:eastAsia="pl-PL"/>
              </w:rPr>
              <w:t xml:space="preserve"> korzystających z miejsc postojowych w wybudowanych obiektach „parkuj i jedź” [szt] - wskaźnik kluczowy</w:t>
            </w:r>
          </w:p>
          <w:p w:rsidR="00F079DE" w:rsidRPr="00A2075A" w:rsidRDefault="00F079DE" w:rsidP="00D25451">
            <w:pPr>
              <w:numPr>
                <w:ilvl w:val="0"/>
                <w:numId w:val="701"/>
              </w:numPr>
              <w:spacing w:after="0" w:line="240" w:lineRule="auto"/>
              <w:ind w:left="259" w:hanging="259"/>
              <w:rPr>
                <w:rFonts w:eastAsia="Times New Roman"/>
                <w:sz w:val="20"/>
                <w:szCs w:val="20"/>
                <w:lang w:eastAsia="pl-PL"/>
              </w:rPr>
            </w:pPr>
            <w:r w:rsidRPr="001B2B5E">
              <w:rPr>
                <w:rFonts w:eastAsia="Times New Roman"/>
                <w:sz w:val="20"/>
                <w:szCs w:val="20"/>
                <w:lang w:eastAsia="pl-PL"/>
              </w:rPr>
              <w:t>Szacowany roczny spadek emisji gazów cieplarnianych [tony równoważnika CO2/rok] (CI 34)</w:t>
            </w:r>
          </w:p>
        </w:tc>
      </w:tr>
      <w:tr w:rsidR="002D2A97" w:rsidRPr="002D2A97" w:rsidTr="00E9328A">
        <w:trPr>
          <w:trHeight w:val="603"/>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zmodernizowanych źródeł oświetlenia ulicznego [szt.]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wybudowanych jednostek wytwarzania energii cieplnej z OZE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przebudowanych jednostek wytwarzania energii cieplnej z OZE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Długość wybudowanej sieci ciepłowniczej</w:t>
            </w:r>
            <w:r w:rsidR="00FE793C">
              <w:rPr>
                <w:rFonts w:eastAsia="Times New Roman"/>
                <w:b/>
                <w:sz w:val="20"/>
                <w:szCs w:val="20"/>
                <w:lang w:eastAsia="pl-PL"/>
              </w:rPr>
              <w:t>*</w:t>
            </w:r>
            <w:r w:rsidR="00FE793C">
              <w:rPr>
                <w:rFonts w:eastAsia="Times New Roman"/>
                <w:b/>
                <w:sz w:val="20"/>
                <w:szCs w:val="20"/>
                <w:vertAlign w:val="superscript"/>
                <w:lang w:eastAsia="pl-PL"/>
              </w:rPr>
              <w:t>1</w:t>
            </w:r>
            <w:r w:rsidRPr="006A7A47">
              <w:rPr>
                <w:rFonts w:eastAsia="Times New Roman"/>
                <w:sz w:val="20"/>
                <w:szCs w:val="20"/>
                <w:lang w:eastAsia="pl-PL"/>
              </w:rPr>
              <w:t xml:space="preserve"> [km]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Długość zmodernizowanej sieci ciepłowniczej*</w:t>
            </w:r>
            <w:r w:rsidR="00532A07">
              <w:rPr>
                <w:rFonts w:eastAsia="Times New Roman"/>
                <w:b/>
                <w:sz w:val="20"/>
                <w:szCs w:val="20"/>
                <w:vertAlign w:val="superscript"/>
                <w:lang w:eastAsia="pl-PL"/>
              </w:rPr>
              <w:t>1</w:t>
            </w:r>
            <w:r w:rsidRPr="006A7A47">
              <w:rPr>
                <w:rFonts w:eastAsia="Times New Roman"/>
                <w:sz w:val="20"/>
                <w:szCs w:val="20"/>
                <w:lang w:eastAsia="pl-PL"/>
              </w:rPr>
              <w:t xml:space="preserve"> [km]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zmodernizowanych źródeł ciepła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 xml:space="preserve">Liczba zakupionych jednostek taboru pasażerskiego </w:t>
            </w:r>
            <w:r>
              <w:rPr>
                <w:rFonts w:eastAsia="Times New Roman"/>
                <w:sz w:val="20"/>
                <w:szCs w:val="20"/>
                <w:lang w:eastAsia="pl-PL"/>
              </w:rPr>
              <w:br/>
            </w:r>
            <w:r w:rsidRPr="006A7A47">
              <w:rPr>
                <w:rFonts w:eastAsia="Times New Roman"/>
                <w:sz w:val="20"/>
                <w:szCs w:val="20"/>
                <w:lang w:eastAsia="pl-PL"/>
              </w:rPr>
              <w:t>w publicznym transporcie z</w:t>
            </w:r>
            <w:r w:rsidR="00FE793C">
              <w:rPr>
                <w:rFonts w:eastAsia="Times New Roman"/>
                <w:sz w:val="20"/>
                <w:szCs w:val="20"/>
                <w:lang w:eastAsia="pl-PL"/>
              </w:rPr>
              <w:t>biorowym komunikacji miejskiej*</w:t>
            </w:r>
            <w:r w:rsidR="00FE793C">
              <w:rPr>
                <w:rFonts w:eastAsia="Times New Roman"/>
                <w:sz w:val="20"/>
                <w:szCs w:val="20"/>
                <w:vertAlign w:val="superscript"/>
                <w:lang w:eastAsia="pl-PL"/>
              </w:rPr>
              <w:t>2</w:t>
            </w:r>
            <w:r w:rsidRPr="006A7A47">
              <w:rPr>
                <w:rFonts w:eastAsia="Times New Roman"/>
                <w:sz w:val="20"/>
                <w:szCs w:val="20"/>
                <w:lang w:eastAsia="pl-PL"/>
              </w:rPr>
              <w:t xml:space="preserve">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Pojemność zakupionego taboru pasażerskiego w publicznym transporcie zbiorowym komunikacji miejskiej [osoby]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Całkowita długość nowych lub przebudowanych linii komunikacji miejskiej [km]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wybudowanych obiektów „parkuj i jedź”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miejsc postojowych w wybudowanych obiektach „parkuj i jedź”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 xml:space="preserve">Liczba miejsc postojowych dla osób niepełnosprawnych </w:t>
            </w:r>
            <w:r>
              <w:rPr>
                <w:rFonts w:eastAsia="Times New Roman"/>
                <w:sz w:val="20"/>
                <w:szCs w:val="20"/>
                <w:lang w:eastAsia="pl-PL"/>
              </w:rPr>
              <w:br/>
            </w:r>
            <w:r w:rsidRPr="006A7A47">
              <w:rPr>
                <w:rFonts w:eastAsia="Times New Roman"/>
                <w:sz w:val="20"/>
                <w:szCs w:val="20"/>
                <w:lang w:eastAsia="pl-PL"/>
              </w:rPr>
              <w:t>w wybudowanych obiektach „parkuj i jedź”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wybudowanych obiektów „Bike&amp;Ride”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stanowisk postojowych w wybudowanych obiektach „Bike&amp;Ride” [szt.] - wskaźnik kluczowy</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Liczba wybudowanych zintegrowanych węzłów przesiadkowych [szt.] – kluczowy</w:t>
            </w:r>
            <w:r w:rsidR="00FE793C">
              <w:rPr>
                <w:rFonts w:eastAsia="Times New Roman"/>
                <w:b/>
                <w:sz w:val="20"/>
                <w:szCs w:val="20"/>
                <w:lang w:eastAsia="pl-PL"/>
              </w:rPr>
              <w:t>*</w:t>
            </w:r>
            <w:r w:rsidR="00FE793C">
              <w:rPr>
                <w:rFonts w:eastAsia="Times New Roman"/>
                <w:b/>
                <w:sz w:val="20"/>
                <w:szCs w:val="20"/>
                <w:vertAlign w:val="superscript"/>
                <w:lang w:eastAsia="pl-PL"/>
              </w:rPr>
              <w:t>3</w:t>
            </w:r>
          </w:p>
          <w:p w:rsidR="006A7A4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lastRenderedPageBreak/>
              <w:t>Liczba zainstalowanych inteligentnych systemów transportowych [szt.] - wskaźnik kluczowy</w:t>
            </w:r>
          </w:p>
          <w:p w:rsidR="00100DB0" w:rsidRDefault="00100DB0" w:rsidP="00D25451">
            <w:pPr>
              <w:numPr>
                <w:ilvl w:val="0"/>
                <w:numId w:val="702"/>
              </w:numPr>
              <w:spacing w:after="0" w:line="240" w:lineRule="auto"/>
              <w:ind w:left="261" w:hanging="261"/>
              <w:rPr>
                <w:rFonts w:eastAsia="Times New Roman"/>
                <w:sz w:val="20"/>
                <w:szCs w:val="20"/>
                <w:lang w:eastAsia="pl-PL"/>
              </w:rPr>
            </w:pPr>
            <w:r>
              <w:rPr>
                <w:rFonts w:eastAsia="Times New Roman"/>
                <w:sz w:val="20"/>
                <w:szCs w:val="20"/>
                <w:lang w:eastAsia="pl-PL"/>
              </w:rPr>
              <w:t xml:space="preserve">Długość wspartej infrastruktury rowerowej </w:t>
            </w:r>
            <w:r w:rsidRPr="006A7A47">
              <w:rPr>
                <w:rFonts w:eastAsia="Times New Roman"/>
                <w:sz w:val="20"/>
                <w:szCs w:val="20"/>
                <w:lang w:eastAsia="pl-PL"/>
              </w:rPr>
              <w:t>[km]</w:t>
            </w:r>
            <w:r>
              <w:rPr>
                <w:rFonts w:eastAsia="Times New Roman"/>
                <w:sz w:val="20"/>
                <w:szCs w:val="20"/>
                <w:lang w:eastAsia="pl-PL"/>
              </w:rPr>
              <w:t xml:space="preserve"> - </w:t>
            </w:r>
            <w:r w:rsidRPr="006A7A47">
              <w:rPr>
                <w:rFonts w:eastAsia="Times New Roman"/>
                <w:sz w:val="20"/>
                <w:szCs w:val="20"/>
                <w:lang w:eastAsia="pl-PL"/>
              </w:rPr>
              <w:t>wskaźnik kluczowy</w:t>
            </w:r>
          </w:p>
          <w:p w:rsidR="002D2A97" w:rsidRDefault="006A7A47" w:rsidP="00D25451">
            <w:pPr>
              <w:numPr>
                <w:ilvl w:val="0"/>
                <w:numId w:val="702"/>
              </w:numPr>
              <w:spacing w:after="0" w:line="240" w:lineRule="auto"/>
              <w:ind w:left="259" w:hanging="259"/>
              <w:rPr>
                <w:rFonts w:eastAsia="Times New Roman"/>
                <w:sz w:val="20"/>
                <w:szCs w:val="20"/>
                <w:lang w:eastAsia="pl-PL"/>
              </w:rPr>
            </w:pPr>
            <w:r w:rsidRPr="006A7A47">
              <w:rPr>
                <w:rFonts w:eastAsia="Times New Roman"/>
                <w:sz w:val="20"/>
                <w:szCs w:val="20"/>
                <w:lang w:eastAsia="pl-PL"/>
              </w:rPr>
              <w:t>Długość wyznaczonych buspasów [km] - wskaźnik kluczowy</w:t>
            </w:r>
          </w:p>
          <w:p w:rsidR="00AF4430" w:rsidRDefault="00AF4430" w:rsidP="00AF4430">
            <w:pPr>
              <w:spacing w:after="0" w:line="240" w:lineRule="auto"/>
              <w:rPr>
                <w:rFonts w:eastAsia="Times New Roman"/>
                <w:sz w:val="20"/>
                <w:szCs w:val="20"/>
                <w:lang w:eastAsia="pl-PL"/>
              </w:rPr>
            </w:pPr>
          </w:p>
          <w:p w:rsidR="00AF4430" w:rsidRPr="00C907C2" w:rsidRDefault="00AF4430" w:rsidP="00AF4430">
            <w:pPr>
              <w:spacing w:after="0" w:line="240" w:lineRule="auto"/>
              <w:rPr>
                <w:rFonts w:eastAsia="Times New Roman"/>
                <w:b/>
                <w:i/>
                <w:sz w:val="18"/>
                <w:szCs w:val="18"/>
                <w:lang w:eastAsia="pl-PL"/>
              </w:rPr>
            </w:pPr>
            <w:r w:rsidRPr="00C907C2">
              <w:rPr>
                <w:rFonts w:eastAsia="Times New Roman"/>
                <w:b/>
                <w:i/>
                <w:sz w:val="18"/>
                <w:szCs w:val="18"/>
                <w:lang w:eastAsia="pl-PL"/>
              </w:rPr>
              <w:t>(</w:t>
            </w:r>
            <w:r w:rsidR="00FE793C">
              <w:rPr>
                <w:rFonts w:eastAsia="Times New Roman"/>
                <w:b/>
                <w:i/>
                <w:sz w:val="18"/>
                <w:szCs w:val="18"/>
                <w:vertAlign w:val="superscript"/>
                <w:lang w:eastAsia="pl-PL"/>
              </w:rPr>
              <w:t>1</w:t>
            </w:r>
            <w:r w:rsidRPr="00C907C2">
              <w:rPr>
                <w:rFonts w:eastAsia="Times New Roman"/>
                <w:b/>
                <w:i/>
                <w:sz w:val="18"/>
                <w:szCs w:val="18"/>
                <w:lang w:eastAsia="pl-PL"/>
              </w:rPr>
              <w:t xml:space="preserve">* </w:t>
            </w:r>
            <w:r w:rsidRPr="00FE793C">
              <w:rPr>
                <w:rFonts w:eastAsia="Times New Roman"/>
                <w:i/>
                <w:sz w:val="18"/>
                <w:szCs w:val="18"/>
                <w:lang w:eastAsia="pl-PL"/>
              </w:rPr>
              <w:t>Długość wybudowanej sieci ciepłowniczej, Długość zmodernizowanej sieci ciepłowniczej – stanowią</w:t>
            </w:r>
            <w:r w:rsidR="00C907C2" w:rsidRPr="00FE793C">
              <w:rPr>
                <w:rFonts w:eastAsia="Times New Roman"/>
                <w:i/>
                <w:sz w:val="18"/>
                <w:szCs w:val="18"/>
                <w:lang w:eastAsia="pl-PL"/>
              </w:rPr>
              <w:t xml:space="preserve"> „podwskaź</w:t>
            </w:r>
            <w:r w:rsidRPr="00FE793C">
              <w:rPr>
                <w:rFonts w:eastAsia="Times New Roman"/>
                <w:i/>
                <w:sz w:val="18"/>
                <w:szCs w:val="18"/>
                <w:lang w:eastAsia="pl-PL"/>
              </w:rPr>
              <w:t xml:space="preserve">niki”, których wartość sumuje się do wartości wskaźnika wskazanego </w:t>
            </w:r>
            <w:r w:rsidR="00C907C2" w:rsidRPr="00FE793C">
              <w:rPr>
                <w:rFonts w:eastAsia="Times New Roman"/>
                <w:i/>
                <w:sz w:val="18"/>
                <w:szCs w:val="18"/>
                <w:lang w:eastAsia="pl-PL"/>
              </w:rPr>
              <w:br/>
            </w:r>
            <w:r w:rsidRPr="00FE793C">
              <w:rPr>
                <w:rFonts w:eastAsia="Times New Roman"/>
                <w:i/>
                <w:sz w:val="18"/>
                <w:szCs w:val="18"/>
                <w:lang w:eastAsia="pl-PL"/>
              </w:rPr>
              <w:t>w RPOWŚ na lata 2014 -2020 w brzmieniu Długość sieci ciepłowniczej [km] i przyjmującego wartość 18km.</w:t>
            </w:r>
          </w:p>
          <w:p w:rsidR="00AF4430" w:rsidRPr="00FE793C" w:rsidRDefault="00FE793C" w:rsidP="00AF4430">
            <w:pPr>
              <w:spacing w:after="0" w:line="240" w:lineRule="auto"/>
              <w:rPr>
                <w:rFonts w:eastAsia="Times New Roman"/>
                <w:i/>
                <w:sz w:val="18"/>
                <w:szCs w:val="18"/>
                <w:lang w:eastAsia="pl-PL"/>
              </w:rPr>
            </w:pPr>
            <w:r>
              <w:rPr>
                <w:rFonts w:eastAsia="Times New Roman"/>
                <w:b/>
                <w:i/>
                <w:sz w:val="18"/>
                <w:szCs w:val="18"/>
                <w:vertAlign w:val="superscript"/>
                <w:lang w:eastAsia="pl-PL"/>
              </w:rPr>
              <w:t xml:space="preserve">2* </w:t>
            </w:r>
            <w:r w:rsidR="00AF4430" w:rsidRPr="00FE793C">
              <w:rPr>
                <w:rFonts w:eastAsia="Times New Roman"/>
                <w:i/>
                <w:sz w:val="18"/>
                <w:szCs w:val="18"/>
                <w:lang w:eastAsia="pl-PL"/>
              </w:rPr>
              <w:t xml:space="preserve">Liczba zakupionych jednostek taboru pasażerskiego </w:t>
            </w:r>
            <w:r w:rsidR="00FE6F0A">
              <w:rPr>
                <w:rFonts w:eastAsia="Times New Roman"/>
                <w:i/>
                <w:sz w:val="18"/>
                <w:szCs w:val="18"/>
                <w:lang w:eastAsia="pl-PL"/>
              </w:rPr>
              <w:br/>
            </w:r>
            <w:r w:rsidR="00AF4430" w:rsidRPr="00FE793C">
              <w:rPr>
                <w:rFonts w:eastAsia="Times New Roman"/>
                <w:i/>
                <w:sz w:val="18"/>
                <w:szCs w:val="18"/>
                <w:lang w:eastAsia="pl-PL"/>
              </w:rPr>
              <w:t>w publicznym transporcie zbiorowym komunikacji miejskiej [szt.] - wskaźnik kluczowy- w RPOWŚ na lata 2014-2020 znajduje się wskaźnik: Liczba zakupionych lub zmodernizowanych jednostek taboru pasażerskiego w publicznym transporcie zbiorowym [szt.], który przyjmuje wartość 25 szt. Ze względu na brak działań polegających na modernizacji jednostek taboru pasażerskiego, dla niniejszego wskaźnika przyjęto wartość 25 szt..</w:t>
            </w:r>
          </w:p>
          <w:p w:rsidR="00AF4430" w:rsidRPr="00C907C2" w:rsidRDefault="00FE793C" w:rsidP="00AF4430">
            <w:pPr>
              <w:spacing w:after="0" w:line="240" w:lineRule="auto"/>
              <w:rPr>
                <w:rFonts w:eastAsia="Times New Roman"/>
                <w:b/>
                <w:i/>
                <w:sz w:val="18"/>
                <w:szCs w:val="18"/>
                <w:lang w:eastAsia="pl-PL"/>
              </w:rPr>
            </w:pPr>
            <w:r>
              <w:rPr>
                <w:rFonts w:eastAsia="Times New Roman"/>
                <w:b/>
                <w:i/>
                <w:sz w:val="18"/>
                <w:szCs w:val="18"/>
                <w:vertAlign w:val="superscript"/>
                <w:lang w:eastAsia="pl-PL"/>
              </w:rPr>
              <w:t xml:space="preserve">3* </w:t>
            </w:r>
            <w:r w:rsidR="00AF4430" w:rsidRPr="00FE793C">
              <w:rPr>
                <w:rFonts w:eastAsia="Times New Roman"/>
                <w:i/>
                <w:sz w:val="18"/>
                <w:szCs w:val="18"/>
                <w:lang w:eastAsia="pl-PL"/>
              </w:rPr>
              <w:t xml:space="preserve">Liczba wybudowanych zintegrowanych węzłów przesiadkowych [szt.] - wskaźnik kluczowy - dla niniejszego wskaźnika przyjęto wartość 4 szt. - w RPOWŚ na lata 2014-2020 znajduje się wskaźnik </w:t>
            </w:r>
            <w:r>
              <w:rPr>
                <w:rFonts w:eastAsia="Times New Roman"/>
                <w:i/>
                <w:sz w:val="18"/>
                <w:szCs w:val="18"/>
                <w:lang w:eastAsia="pl-PL"/>
              </w:rPr>
              <w:br/>
            </w:r>
            <w:r w:rsidR="00AF4430" w:rsidRPr="00FE793C">
              <w:rPr>
                <w:rFonts w:eastAsia="Times New Roman"/>
                <w:i/>
                <w:sz w:val="18"/>
                <w:szCs w:val="18"/>
                <w:lang w:eastAsia="pl-PL"/>
              </w:rPr>
              <w:t xml:space="preserve">o analogicznym brzmieniu : Liczba zmodernizowanych dworców </w:t>
            </w:r>
            <w:r w:rsidRPr="00FE793C">
              <w:rPr>
                <w:rFonts w:eastAsia="Times New Roman"/>
                <w:i/>
                <w:sz w:val="18"/>
                <w:szCs w:val="18"/>
                <w:lang w:eastAsia="pl-PL"/>
              </w:rPr>
              <w:br/>
            </w:r>
            <w:r w:rsidR="00AF4430" w:rsidRPr="00FE793C">
              <w:rPr>
                <w:rFonts w:eastAsia="Times New Roman"/>
                <w:i/>
                <w:sz w:val="18"/>
                <w:szCs w:val="18"/>
                <w:lang w:eastAsia="pl-PL"/>
              </w:rPr>
              <w:t>i centrów przesiadkowych [szt.], który przyjmuje wartość 4sz</w:t>
            </w:r>
            <w:r w:rsidR="0074289C">
              <w:rPr>
                <w:rFonts w:eastAsia="Times New Roman"/>
                <w:i/>
                <w:sz w:val="18"/>
                <w:szCs w:val="18"/>
                <w:lang w:eastAsia="pl-PL"/>
              </w:rPr>
              <w:t>t</w:t>
            </w:r>
            <w:r w:rsidR="00AF4430" w:rsidRPr="00FE793C">
              <w:rPr>
                <w:rFonts w:eastAsia="Times New Roman"/>
                <w:i/>
                <w:sz w:val="18"/>
                <w:szCs w:val="18"/>
                <w:lang w:eastAsia="pl-PL"/>
              </w:rPr>
              <w:t>.</w:t>
            </w:r>
          </w:p>
          <w:p w:rsidR="00AF4430" w:rsidRPr="006A7A47" w:rsidRDefault="00AF4430" w:rsidP="00AF4430">
            <w:pPr>
              <w:spacing w:after="0" w:line="240" w:lineRule="auto"/>
              <w:rPr>
                <w:rFonts w:eastAsia="Times New Roman"/>
                <w:sz w:val="20"/>
                <w:szCs w:val="20"/>
                <w:lang w:eastAsia="pl-PL"/>
              </w:rPr>
            </w:pPr>
          </w:p>
        </w:tc>
      </w:tr>
      <w:tr w:rsidR="002D2A97" w:rsidRPr="002D2A97" w:rsidTr="00E9328A">
        <w:trPr>
          <w:trHeight w:val="596"/>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Typy projektów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941F1B" w:rsidRPr="00941F1B" w:rsidRDefault="00941F1B" w:rsidP="00941F1B">
            <w:pPr>
              <w:spacing w:after="0" w:line="240" w:lineRule="auto"/>
              <w:rPr>
                <w:rFonts w:eastAsia="Times New Roman"/>
                <w:sz w:val="20"/>
                <w:szCs w:val="20"/>
                <w:lang w:eastAsia="pl-PL"/>
              </w:rPr>
            </w:pPr>
            <w:r w:rsidRPr="00941F1B">
              <w:rPr>
                <w:rFonts w:eastAsia="Times New Roman"/>
                <w:sz w:val="20"/>
                <w:szCs w:val="20"/>
                <w:lang w:eastAsia="pl-PL"/>
              </w:rPr>
              <w:t xml:space="preserve">Wsparcie mogą uzyskać </w:t>
            </w:r>
            <w:r w:rsidRPr="00941F1B">
              <w:rPr>
                <w:rFonts w:eastAsia="Times New Roman"/>
                <w:b/>
                <w:sz w:val="20"/>
                <w:szCs w:val="20"/>
                <w:lang w:eastAsia="pl-PL"/>
              </w:rPr>
              <w:t>inwestycje wynikające z planów gospodarki niskoemisyjnych lub planów mobilności miejskiej dla poszczególnych typów obszarów np.:</w:t>
            </w:r>
          </w:p>
          <w:p w:rsidR="00941F1B" w:rsidRPr="00941F1B" w:rsidRDefault="00941F1B" w:rsidP="00D25451">
            <w:pPr>
              <w:numPr>
                <w:ilvl w:val="0"/>
                <w:numId w:val="703"/>
              </w:numPr>
              <w:spacing w:after="0" w:line="240" w:lineRule="auto"/>
              <w:ind w:left="259" w:hanging="259"/>
              <w:rPr>
                <w:rFonts w:eastAsia="Times New Roman"/>
                <w:sz w:val="20"/>
                <w:szCs w:val="20"/>
                <w:lang w:eastAsia="pl-PL"/>
              </w:rPr>
            </w:pPr>
            <w:r w:rsidRPr="00941F1B">
              <w:rPr>
                <w:rFonts w:eastAsia="Times New Roman"/>
                <w:sz w:val="20"/>
                <w:szCs w:val="20"/>
                <w:lang w:eastAsia="pl-PL"/>
              </w:rPr>
              <w:t>modernizacja oświetlenia ulicznego (ulic placów, terenów publicznych) na energooszczędne,</w:t>
            </w:r>
          </w:p>
          <w:p w:rsidR="00941F1B" w:rsidRPr="00437E96" w:rsidRDefault="00941F1B" w:rsidP="00941F1B">
            <w:pPr>
              <w:spacing w:after="0" w:line="240" w:lineRule="auto"/>
              <w:rPr>
                <w:rFonts w:eastAsia="Times New Roman"/>
                <w:b/>
                <w:sz w:val="20"/>
                <w:szCs w:val="20"/>
                <w:lang w:eastAsia="pl-PL"/>
              </w:rPr>
            </w:pPr>
            <w:r w:rsidRPr="00941F1B">
              <w:rPr>
                <w:rFonts w:eastAsia="Times New Roman"/>
                <w:sz w:val="20"/>
                <w:szCs w:val="20"/>
                <w:lang w:eastAsia="pl-PL"/>
              </w:rPr>
              <w:t xml:space="preserve">W uzasadnionych przypadkach i w ograniczonym zakresie możliwe jest, zakwalifikowanie częściowej rozbudowy istniejących linii oświetlenia, rozumianej jako jej uzupełnienie, bądź zagęszczenie </w:t>
            </w:r>
            <w:r w:rsidRPr="00437E96">
              <w:rPr>
                <w:rFonts w:eastAsia="Times New Roman"/>
                <w:b/>
                <w:sz w:val="20"/>
                <w:szCs w:val="20"/>
                <w:lang w:eastAsia="pl-PL"/>
              </w:rPr>
              <w:t xml:space="preserve">pod warunkiem spełnienia normy PN EN 13201. Warunkiem dopuszczenia projektu do wsparcia będzie sporządzenie audytu oświetleniowego ex-ante. Ponadto w okresie 12 miesięcy od zakończenia projektu wymaganym będzie przeprowadzenie audytu oświetleniowego ex-post. </w:t>
            </w:r>
            <w:r w:rsidR="00FE6F0A">
              <w:rPr>
                <w:rFonts w:eastAsia="Times New Roman"/>
                <w:b/>
                <w:sz w:val="20"/>
                <w:szCs w:val="20"/>
                <w:lang w:eastAsia="pl-PL"/>
              </w:rPr>
              <w:br/>
            </w:r>
            <w:r w:rsidRPr="00437E96">
              <w:rPr>
                <w:rFonts w:eastAsia="Times New Roman"/>
                <w:b/>
                <w:sz w:val="20"/>
                <w:szCs w:val="20"/>
                <w:lang w:eastAsia="pl-PL"/>
              </w:rPr>
              <w:t xml:space="preserve">W związku z czym konieczne jest złożenie deklaracji </w:t>
            </w:r>
            <w:r w:rsidR="00FE6F0A">
              <w:rPr>
                <w:rFonts w:eastAsia="Times New Roman"/>
                <w:b/>
                <w:sz w:val="20"/>
                <w:szCs w:val="20"/>
                <w:lang w:eastAsia="pl-PL"/>
              </w:rPr>
              <w:br/>
            </w:r>
            <w:r w:rsidRPr="00437E96">
              <w:rPr>
                <w:rFonts w:eastAsia="Times New Roman"/>
                <w:b/>
                <w:sz w:val="20"/>
                <w:szCs w:val="20"/>
                <w:lang w:eastAsia="pl-PL"/>
              </w:rPr>
              <w:t>o przeprowadzeniu tego audytu w okresie, o którym mowa powyżej.</w:t>
            </w:r>
          </w:p>
          <w:p w:rsidR="00941F1B" w:rsidRPr="00437E96" w:rsidRDefault="00941F1B" w:rsidP="00941F1B">
            <w:pPr>
              <w:spacing w:after="0" w:line="240" w:lineRule="auto"/>
              <w:rPr>
                <w:rFonts w:eastAsia="Times New Roman"/>
                <w:b/>
                <w:sz w:val="20"/>
                <w:szCs w:val="20"/>
                <w:lang w:eastAsia="pl-PL"/>
              </w:rPr>
            </w:pPr>
            <w:r w:rsidRPr="00437E96">
              <w:rPr>
                <w:rFonts w:eastAsia="Times New Roman"/>
                <w:b/>
                <w:sz w:val="20"/>
                <w:szCs w:val="20"/>
                <w:lang w:eastAsia="pl-PL"/>
              </w:rPr>
              <w:t>Nie jest natomiast możliwe zakwalifikowanie do dofinansowania budowy nowych odcinków oświetlenia.</w:t>
            </w:r>
            <w:r w:rsidR="00437E96">
              <w:rPr>
                <w:rFonts w:eastAsia="Times New Roman"/>
                <w:b/>
                <w:sz w:val="20"/>
                <w:szCs w:val="20"/>
                <w:lang w:eastAsia="pl-PL"/>
              </w:rPr>
              <w:br/>
            </w:r>
          </w:p>
          <w:p w:rsidR="00941F1B" w:rsidRPr="00941F1B" w:rsidRDefault="00941F1B" w:rsidP="00D25451">
            <w:pPr>
              <w:numPr>
                <w:ilvl w:val="0"/>
                <w:numId w:val="703"/>
              </w:numPr>
              <w:spacing w:after="0" w:line="240" w:lineRule="auto"/>
              <w:ind w:left="259" w:hanging="259"/>
              <w:rPr>
                <w:rFonts w:eastAsia="Times New Roman"/>
                <w:sz w:val="20"/>
                <w:szCs w:val="20"/>
                <w:lang w:eastAsia="pl-PL"/>
              </w:rPr>
            </w:pPr>
            <w:r w:rsidRPr="00941F1B">
              <w:rPr>
                <w:rFonts w:eastAsia="Times New Roman"/>
                <w:sz w:val="20"/>
                <w:szCs w:val="20"/>
                <w:lang w:eastAsia="pl-PL"/>
              </w:rPr>
              <w:t>budowa lub modernizacja sieci ciepłowniczej,</w:t>
            </w:r>
          </w:p>
          <w:p w:rsidR="00941F1B" w:rsidRPr="00CD4673" w:rsidRDefault="00437E96" w:rsidP="00941F1B">
            <w:pPr>
              <w:spacing w:after="0" w:line="240" w:lineRule="auto"/>
              <w:rPr>
                <w:rFonts w:eastAsia="Times New Roman"/>
                <w:b/>
                <w:sz w:val="20"/>
                <w:szCs w:val="20"/>
                <w:lang w:eastAsia="pl-PL"/>
              </w:rPr>
            </w:pPr>
            <w:r>
              <w:rPr>
                <w:rFonts w:eastAsia="Times New Roman"/>
                <w:sz w:val="20"/>
                <w:szCs w:val="20"/>
                <w:lang w:eastAsia="pl-PL"/>
              </w:rPr>
              <w:br/>
            </w:r>
            <w:r w:rsidR="00941F1B" w:rsidRPr="00941F1B">
              <w:rPr>
                <w:rFonts w:eastAsia="Times New Roman"/>
                <w:sz w:val="20"/>
                <w:szCs w:val="20"/>
                <w:lang w:eastAsia="pl-PL"/>
              </w:rPr>
              <w:t xml:space="preserve">Dofinansowanie będą mogły uzyskać inwestycje w zakresie modernizacji i budowy </w:t>
            </w:r>
            <w:r w:rsidR="00941F1B" w:rsidRPr="00CD4673">
              <w:rPr>
                <w:rFonts w:eastAsia="Times New Roman"/>
                <w:b/>
                <w:sz w:val="20"/>
                <w:szCs w:val="20"/>
                <w:lang w:eastAsia="pl-PL"/>
              </w:rPr>
              <w:t>scentralizowanych systemów ciepłowniczych oraz przedsięwzięcia polegające na wymianie bądź modernizacji źródeł ciepła z uwzględnieniem standardów ekologicznych.</w:t>
            </w:r>
          </w:p>
          <w:p w:rsidR="00941F1B" w:rsidRPr="00941F1B" w:rsidRDefault="00941F1B" w:rsidP="00941F1B">
            <w:pPr>
              <w:spacing w:after="0" w:line="240" w:lineRule="auto"/>
              <w:rPr>
                <w:rFonts w:eastAsia="Times New Roman"/>
                <w:sz w:val="20"/>
                <w:szCs w:val="20"/>
                <w:lang w:eastAsia="pl-PL"/>
              </w:rPr>
            </w:pPr>
            <w:r w:rsidRPr="00941F1B">
              <w:rPr>
                <w:rFonts w:eastAsia="Times New Roman"/>
                <w:sz w:val="20"/>
                <w:szCs w:val="20"/>
                <w:lang w:eastAsia="pl-PL"/>
              </w:rPr>
              <w:t>Wzmocnieniu efektów realizowanych projektów będą służyć inteligentne systemy zarządzania energią w oparciu o technologie TIK.</w:t>
            </w:r>
            <w:r w:rsidR="00CD4673">
              <w:rPr>
                <w:rFonts w:eastAsia="Times New Roman"/>
                <w:sz w:val="20"/>
                <w:szCs w:val="20"/>
                <w:lang w:eastAsia="pl-PL"/>
              </w:rPr>
              <w:br/>
            </w:r>
          </w:p>
          <w:p w:rsidR="00941F1B" w:rsidRPr="00941F1B" w:rsidRDefault="00941F1B" w:rsidP="00D25451">
            <w:pPr>
              <w:numPr>
                <w:ilvl w:val="0"/>
                <w:numId w:val="703"/>
              </w:numPr>
              <w:spacing w:after="0" w:line="240" w:lineRule="auto"/>
              <w:ind w:left="259" w:hanging="259"/>
              <w:rPr>
                <w:rFonts w:eastAsia="Times New Roman"/>
                <w:sz w:val="20"/>
                <w:szCs w:val="20"/>
                <w:lang w:eastAsia="pl-PL"/>
              </w:rPr>
            </w:pPr>
            <w:r w:rsidRPr="00941F1B">
              <w:rPr>
                <w:rFonts w:eastAsia="Times New Roman"/>
                <w:sz w:val="20"/>
                <w:szCs w:val="20"/>
                <w:lang w:eastAsia="pl-PL"/>
              </w:rPr>
              <w:t>wymiana źródeł ciepła,</w:t>
            </w:r>
          </w:p>
          <w:p w:rsidR="00941F1B" w:rsidRPr="00941F1B" w:rsidRDefault="00CD4673" w:rsidP="00941F1B">
            <w:pPr>
              <w:spacing w:after="0" w:line="240" w:lineRule="auto"/>
              <w:rPr>
                <w:rFonts w:eastAsia="Times New Roman"/>
                <w:sz w:val="20"/>
                <w:szCs w:val="20"/>
                <w:lang w:eastAsia="pl-PL"/>
              </w:rPr>
            </w:pPr>
            <w:r>
              <w:rPr>
                <w:rFonts w:eastAsia="Times New Roman"/>
                <w:sz w:val="20"/>
                <w:szCs w:val="20"/>
                <w:lang w:eastAsia="pl-PL"/>
              </w:rPr>
              <w:br/>
            </w:r>
            <w:r w:rsidR="00941F1B" w:rsidRPr="00941F1B">
              <w:rPr>
                <w:rFonts w:eastAsia="Times New Roman"/>
                <w:sz w:val="20"/>
                <w:szCs w:val="20"/>
                <w:lang w:eastAsia="pl-PL"/>
              </w:rPr>
              <w:t xml:space="preserve">W szczególnie uzasadnionych przypadkach możliwe jest </w:t>
            </w:r>
            <w:r w:rsidR="00941F1B" w:rsidRPr="00941F1B">
              <w:rPr>
                <w:rFonts w:eastAsia="Times New Roman"/>
                <w:sz w:val="20"/>
                <w:szCs w:val="20"/>
                <w:lang w:eastAsia="pl-PL"/>
              </w:rPr>
              <w:lastRenderedPageBreak/>
              <w:t xml:space="preserve">dofinansowanie inwestycji w </w:t>
            </w:r>
            <w:r w:rsidR="00941F1B" w:rsidRPr="00CD4673">
              <w:rPr>
                <w:rFonts w:eastAsia="Times New Roman"/>
                <w:b/>
                <w:sz w:val="20"/>
                <w:szCs w:val="20"/>
                <w:lang w:eastAsia="pl-PL"/>
              </w:rPr>
              <w:t xml:space="preserve">kotły spalające biomasę lub ewentualnie paliwa gazowe, </w:t>
            </w:r>
            <w:r w:rsidR="00941F1B" w:rsidRPr="00941F1B">
              <w:rPr>
                <w:rFonts w:eastAsia="Times New Roman"/>
                <w:sz w:val="20"/>
                <w:szCs w:val="20"/>
                <w:lang w:eastAsia="pl-PL"/>
              </w:rPr>
              <w:t xml:space="preserve">pod warunkiem osiągnięcia znacznie zwiększonej efektywności energetycznej, jak również w szczególnie pilnych potrzebach, przyczyniających się do zmniejszenia emisji CO2 i innych zanieczyszczeń powietrza oraz do </w:t>
            </w:r>
            <w:r w:rsidR="00941F1B" w:rsidRPr="00CD4673">
              <w:rPr>
                <w:rFonts w:eastAsia="Times New Roman"/>
                <w:b/>
                <w:sz w:val="20"/>
                <w:szCs w:val="20"/>
                <w:lang w:eastAsia="pl-PL"/>
              </w:rPr>
              <w:t>znacznego zwiększenia oszczędności energii.</w:t>
            </w:r>
            <w:r w:rsidR="00941F1B" w:rsidRPr="00941F1B">
              <w:rPr>
                <w:rFonts w:eastAsia="Times New Roman"/>
                <w:sz w:val="20"/>
                <w:szCs w:val="20"/>
                <w:lang w:eastAsia="pl-PL"/>
              </w:rPr>
              <w:t xml:space="preserve"> Niniejsze inwestycje mogą zostać wsparte </w:t>
            </w:r>
            <w:r w:rsidR="00FE6F0A">
              <w:rPr>
                <w:rFonts w:eastAsia="Times New Roman"/>
                <w:sz w:val="20"/>
                <w:szCs w:val="20"/>
                <w:lang w:eastAsia="pl-PL"/>
              </w:rPr>
              <w:br/>
            </w:r>
            <w:r w:rsidR="00941F1B" w:rsidRPr="00941F1B">
              <w:rPr>
                <w:rFonts w:eastAsia="Times New Roman"/>
                <w:sz w:val="20"/>
                <w:szCs w:val="20"/>
                <w:lang w:eastAsia="pl-PL"/>
              </w:rPr>
              <w:t>w przypadku, gdy koszt podłączenia do sieci ciepłowniczej na danym obszarze przewyższa koszt inwestycji w niniejsze kotły.</w:t>
            </w:r>
          </w:p>
          <w:p w:rsidR="00941F1B" w:rsidRPr="00941F1B" w:rsidRDefault="00941F1B" w:rsidP="00941F1B">
            <w:pPr>
              <w:spacing w:after="0" w:line="240" w:lineRule="auto"/>
              <w:rPr>
                <w:rFonts w:eastAsia="Times New Roman"/>
                <w:sz w:val="20"/>
                <w:szCs w:val="20"/>
                <w:lang w:eastAsia="pl-PL"/>
              </w:rPr>
            </w:pPr>
            <w:r w:rsidRPr="00941F1B">
              <w:rPr>
                <w:rFonts w:eastAsia="Times New Roman"/>
                <w:sz w:val="20"/>
                <w:szCs w:val="20"/>
                <w:lang w:eastAsia="pl-PL"/>
              </w:rPr>
              <w:t>Wzmocnieniu efektów realizowanych projektów będą służyć inteligentne systemy zarządzania energią w oparciu o technologie TIK.</w:t>
            </w:r>
            <w:r w:rsidR="00CD4673">
              <w:rPr>
                <w:rFonts w:eastAsia="Times New Roman"/>
                <w:sz w:val="20"/>
                <w:szCs w:val="20"/>
                <w:lang w:eastAsia="pl-PL"/>
              </w:rPr>
              <w:br/>
            </w:r>
          </w:p>
          <w:p w:rsidR="00941F1B" w:rsidRPr="00941F1B" w:rsidRDefault="00941F1B" w:rsidP="00D25451">
            <w:pPr>
              <w:numPr>
                <w:ilvl w:val="0"/>
                <w:numId w:val="703"/>
              </w:numPr>
              <w:spacing w:after="0" w:line="240" w:lineRule="auto"/>
              <w:ind w:left="259" w:hanging="259"/>
              <w:rPr>
                <w:rFonts w:eastAsia="Times New Roman"/>
                <w:sz w:val="20"/>
                <w:szCs w:val="20"/>
                <w:lang w:eastAsia="pl-PL"/>
              </w:rPr>
            </w:pPr>
            <w:r w:rsidRPr="00941F1B">
              <w:rPr>
                <w:rFonts w:eastAsia="Times New Roman"/>
                <w:sz w:val="20"/>
                <w:szCs w:val="20"/>
                <w:lang w:eastAsia="pl-PL"/>
              </w:rPr>
              <w:t>mikrokogeneracja,</w:t>
            </w:r>
            <w:r w:rsidR="00CD4673">
              <w:rPr>
                <w:rFonts w:eastAsia="Times New Roman"/>
                <w:sz w:val="20"/>
                <w:szCs w:val="20"/>
                <w:lang w:eastAsia="pl-PL"/>
              </w:rPr>
              <w:br/>
            </w:r>
          </w:p>
          <w:p w:rsidR="00941F1B" w:rsidRPr="005F07F5" w:rsidRDefault="00941F1B" w:rsidP="00941F1B">
            <w:pPr>
              <w:spacing w:after="0" w:line="240" w:lineRule="auto"/>
              <w:rPr>
                <w:rFonts w:eastAsia="Times New Roman"/>
                <w:sz w:val="20"/>
                <w:szCs w:val="20"/>
                <w:u w:val="single"/>
                <w:lang w:eastAsia="pl-PL"/>
              </w:rPr>
            </w:pPr>
            <w:r w:rsidRPr="005F07F5">
              <w:rPr>
                <w:rFonts w:eastAsia="Times New Roman"/>
                <w:sz w:val="20"/>
                <w:szCs w:val="20"/>
                <w:u w:val="single"/>
                <w:lang w:eastAsia="pl-PL"/>
              </w:rPr>
              <w:t>Indywidualne piece i mikrokogeneracja:</w:t>
            </w:r>
          </w:p>
          <w:p w:rsidR="00941F1B" w:rsidRPr="00941F1B" w:rsidRDefault="00941F1B" w:rsidP="00941F1B">
            <w:pPr>
              <w:spacing w:after="0" w:line="240" w:lineRule="auto"/>
              <w:rPr>
                <w:rFonts w:eastAsia="Times New Roman"/>
                <w:sz w:val="20"/>
                <w:szCs w:val="20"/>
                <w:lang w:eastAsia="pl-PL"/>
              </w:rPr>
            </w:pPr>
            <w:r w:rsidRPr="00941F1B">
              <w:rPr>
                <w:rFonts w:eastAsia="Times New Roman"/>
                <w:sz w:val="20"/>
                <w:szCs w:val="20"/>
                <w:lang w:eastAsia="pl-PL"/>
              </w:rPr>
              <w:t xml:space="preserve">Rezultatem wspartych projektów musi być znaczna redukcja CO2 w odniesieniu do istniejących instalacji (o co najmniej 30% w przypadku zamiany spalanego paliwa), </w:t>
            </w:r>
            <w:r w:rsidR="00FE6F0A">
              <w:rPr>
                <w:rFonts w:eastAsia="Times New Roman"/>
                <w:sz w:val="20"/>
                <w:szCs w:val="20"/>
                <w:lang w:eastAsia="pl-PL"/>
              </w:rPr>
              <w:br/>
            </w:r>
            <w:r w:rsidRPr="00941F1B">
              <w:rPr>
                <w:rFonts w:eastAsia="Times New Roman"/>
                <w:sz w:val="20"/>
                <w:szCs w:val="20"/>
                <w:lang w:eastAsia="pl-PL"/>
              </w:rPr>
              <w:t>a urządzenia do ogrzewania powinny charakteryzować się (obowiązującym od końca 2020r.) minimalnym poziomem efektywności energetycznej i normami emisji zanieczyszczeń, które zostały określone w przepisach wykonawczych do dyrektywy 2009/125/WE z dnia 21 października 2009 r.</w:t>
            </w:r>
          </w:p>
          <w:p w:rsidR="00941F1B" w:rsidRPr="005F07F5" w:rsidRDefault="00941F1B" w:rsidP="00941F1B">
            <w:pPr>
              <w:spacing w:after="0" w:line="240" w:lineRule="auto"/>
              <w:rPr>
                <w:rFonts w:eastAsia="Times New Roman"/>
                <w:b/>
                <w:sz w:val="20"/>
                <w:szCs w:val="20"/>
                <w:lang w:eastAsia="pl-PL"/>
              </w:rPr>
            </w:pPr>
            <w:r w:rsidRPr="00941F1B">
              <w:rPr>
                <w:rFonts w:eastAsia="Times New Roman"/>
                <w:sz w:val="20"/>
                <w:szCs w:val="20"/>
                <w:lang w:eastAsia="pl-PL"/>
              </w:rPr>
              <w:t xml:space="preserve">Projekty powinny być uwarunkowane wykonaniem inwestycji zwiększających efektywność energetyczną </w:t>
            </w:r>
            <w:r>
              <w:rPr>
                <w:rFonts w:eastAsia="Times New Roman"/>
                <w:sz w:val="20"/>
                <w:szCs w:val="20"/>
                <w:lang w:eastAsia="pl-PL"/>
              </w:rPr>
              <w:br/>
            </w:r>
            <w:r w:rsidRPr="00941F1B">
              <w:rPr>
                <w:rFonts w:eastAsia="Times New Roman"/>
                <w:sz w:val="20"/>
                <w:szCs w:val="20"/>
                <w:lang w:eastAsia="pl-PL"/>
              </w:rPr>
              <w:t xml:space="preserve">i </w:t>
            </w:r>
            <w:r w:rsidRPr="005F07F5">
              <w:rPr>
                <w:rFonts w:eastAsia="Times New Roman"/>
                <w:b/>
                <w:sz w:val="20"/>
                <w:szCs w:val="20"/>
                <w:lang w:eastAsia="pl-PL"/>
              </w:rPr>
              <w:t xml:space="preserve">ograniczających zapotrzebowanie na energię </w:t>
            </w:r>
            <w:r w:rsidR="00FE6F0A">
              <w:rPr>
                <w:rFonts w:eastAsia="Times New Roman"/>
                <w:b/>
                <w:sz w:val="20"/>
                <w:szCs w:val="20"/>
                <w:lang w:eastAsia="pl-PL"/>
              </w:rPr>
              <w:br/>
            </w:r>
            <w:r w:rsidRPr="005F07F5">
              <w:rPr>
                <w:rFonts w:eastAsia="Times New Roman"/>
                <w:b/>
                <w:sz w:val="20"/>
                <w:szCs w:val="20"/>
                <w:lang w:eastAsia="pl-PL"/>
              </w:rPr>
              <w:t>w budynkach, do których doprowadzona jest energia ze wspieranych instalacji zapewniając, że inwestycje są oparte na zapotrzebowaniu na ciepło użytkowe.</w:t>
            </w:r>
          </w:p>
          <w:p w:rsidR="00941F1B" w:rsidRPr="00941F1B" w:rsidRDefault="00941F1B" w:rsidP="00941F1B">
            <w:pPr>
              <w:spacing w:after="0" w:line="240" w:lineRule="auto"/>
              <w:rPr>
                <w:rFonts w:eastAsia="Times New Roman"/>
                <w:sz w:val="20"/>
                <w:szCs w:val="20"/>
                <w:lang w:eastAsia="pl-PL"/>
              </w:rPr>
            </w:pPr>
            <w:r w:rsidRPr="00941F1B">
              <w:rPr>
                <w:rFonts w:eastAsia="Times New Roman"/>
                <w:sz w:val="20"/>
                <w:szCs w:val="20"/>
                <w:lang w:eastAsia="pl-PL"/>
              </w:rPr>
              <w:t>Wszelkie inwestycje powinny być zgodne z unijnymi standardami i przepisami w zakresie ochrony środowiska</w:t>
            </w:r>
          </w:p>
          <w:p w:rsidR="00941F1B" w:rsidRPr="00941F1B" w:rsidRDefault="00941F1B" w:rsidP="00941F1B">
            <w:pPr>
              <w:spacing w:after="0" w:line="240" w:lineRule="auto"/>
              <w:rPr>
                <w:rFonts w:eastAsia="Times New Roman"/>
                <w:sz w:val="20"/>
                <w:szCs w:val="20"/>
                <w:lang w:eastAsia="pl-PL"/>
              </w:rPr>
            </w:pPr>
            <w:r w:rsidRPr="00941F1B">
              <w:rPr>
                <w:rFonts w:eastAsia="Times New Roman"/>
                <w:sz w:val="20"/>
                <w:szCs w:val="20"/>
                <w:lang w:eastAsia="pl-PL"/>
              </w:rPr>
              <w:t>Wzmocnieniu efektów realizowanych projektów będą służyć inteligentne systemy zarządzania energią w oparciu o technologie TIK.</w:t>
            </w:r>
          </w:p>
          <w:p w:rsidR="00ED0F12" w:rsidRDefault="00941F1B" w:rsidP="00D25451">
            <w:pPr>
              <w:numPr>
                <w:ilvl w:val="0"/>
                <w:numId w:val="703"/>
              </w:numPr>
              <w:spacing w:after="0" w:line="240" w:lineRule="auto"/>
              <w:ind w:left="259" w:hanging="259"/>
              <w:rPr>
                <w:rFonts w:eastAsia="Times New Roman"/>
                <w:sz w:val="20"/>
                <w:szCs w:val="20"/>
                <w:lang w:eastAsia="pl-PL"/>
              </w:rPr>
            </w:pPr>
            <w:r w:rsidRPr="00941F1B">
              <w:rPr>
                <w:rFonts w:eastAsia="Times New Roman"/>
                <w:sz w:val="20"/>
                <w:szCs w:val="20"/>
                <w:lang w:eastAsia="pl-PL"/>
              </w:rPr>
              <w:t>działania informacyjno-promocyjne dotyczące np. oszczędności energii,</w:t>
            </w:r>
          </w:p>
          <w:p w:rsidR="00941F1B" w:rsidRPr="00ED0F12" w:rsidRDefault="00941F1B" w:rsidP="00D25451">
            <w:pPr>
              <w:numPr>
                <w:ilvl w:val="0"/>
                <w:numId w:val="703"/>
              </w:numPr>
              <w:spacing w:after="0" w:line="240" w:lineRule="auto"/>
              <w:ind w:left="259" w:hanging="259"/>
              <w:rPr>
                <w:rFonts w:eastAsia="Times New Roman"/>
                <w:sz w:val="20"/>
                <w:szCs w:val="20"/>
                <w:lang w:eastAsia="pl-PL"/>
              </w:rPr>
            </w:pPr>
            <w:r w:rsidRPr="00ED0F12">
              <w:rPr>
                <w:rFonts w:eastAsia="Times New Roman"/>
                <w:sz w:val="20"/>
                <w:szCs w:val="20"/>
                <w:lang w:eastAsia="pl-PL"/>
              </w:rPr>
              <w:t>kampanie promujące:</w:t>
            </w:r>
          </w:p>
          <w:p w:rsidR="00941F1B" w:rsidRPr="00941F1B" w:rsidRDefault="00ED0F12" w:rsidP="00941F1B">
            <w:pPr>
              <w:spacing w:after="0" w:line="240" w:lineRule="auto"/>
              <w:rPr>
                <w:rFonts w:eastAsia="Times New Roman"/>
                <w:sz w:val="20"/>
                <w:szCs w:val="20"/>
                <w:lang w:eastAsia="pl-PL"/>
              </w:rPr>
            </w:pPr>
            <w:r>
              <w:rPr>
                <w:rFonts w:eastAsia="Times New Roman"/>
                <w:sz w:val="20"/>
                <w:szCs w:val="20"/>
                <w:lang w:eastAsia="pl-PL"/>
              </w:rPr>
              <w:t xml:space="preserve">    - </w:t>
            </w:r>
            <w:r w:rsidR="00941F1B" w:rsidRPr="00941F1B">
              <w:rPr>
                <w:rFonts w:eastAsia="Times New Roman"/>
                <w:sz w:val="20"/>
                <w:szCs w:val="20"/>
                <w:lang w:eastAsia="pl-PL"/>
              </w:rPr>
              <w:t>budownictwo zeroemisyjne,</w:t>
            </w:r>
          </w:p>
          <w:p w:rsidR="00E640D0" w:rsidRDefault="00ED0F12" w:rsidP="00E640D0">
            <w:pPr>
              <w:spacing w:after="0" w:line="240" w:lineRule="auto"/>
              <w:rPr>
                <w:rFonts w:eastAsia="Times New Roman"/>
                <w:sz w:val="20"/>
                <w:szCs w:val="20"/>
                <w:lang w:eastAsia="pl-PL"/>
              </w:rPr>
            </w:pPr>
            <w:r>
              <w:rPr>
                <w:rFonts w:eastAsia="Times New Roman"/>
                <w:sz w:val="20"/>
                <w:szCs w:val="20"/>
                <w:lang w:eastAsia="pl-PL"/>
              </w:rPr>
              <w:t xml:space="preserve">    - </w:t>
            </w:r>
            <w:r w:rsidR="00941F1B" w:rsidRPr="00941F1B">
              <w:rPr>
                <w:rFonts w:eastAsia="Times New Roman"/>
                <w:sz w:val="20"/>
                <w:szCs w:val="20"/>
                <w:lang w:eastAsia="pl-PL"/>
              </w:rPr>
              <w:t>inwestycje w zakresie budownictwa pasywnego</w:t>
            </w:r>
          </w:p>
          <w:p w:rsidR="00E640D0" w:rsidRPr="00E640D0" w:rsidRDefault="00E640D0" w:rsidP="00D25451">
            <w:pPr>
              <w:numPr>
                <w:ilvl w:val="0"/>
                <w:numId w:val="703"/>
              </w:numPr>
              <w:spacing w:after="0" w:line="240" w:lineRule="auto"/>
              <w:ind w:left="259" w:hanging="259"/>
              <w:rPr>
                <w:rFonts w:eastAsia="Times New Roman"/>
                <w:sz w:val="20"/>
                <w:szCs w:val="20"/>
                <w:lang w:eastAsia="pl-PL"/>
              </w:rPr>
            </w:pPr>
            <w:r w:rsidRPr="00E640D0">
              <w:rPr>
                <w:rFonts w:eastAsia="Times New Roman"/>
                <w:sz w:val="20"/>
                <w:szCs w:val="20"/>
                <w:lang w:eastAsia="pl-PL"/>
              </w:rPr>
              <w:t xml:space="preserve">budowa lub modernizacja jednostek wytwarzania energii elektrycznej i ciepła w </w:t>
            </w:r>
            <w:r w:rsidRPr="00E640D0">
              <w:rPr>
                <w:rFonts w:eastAsia="Times New Roman"/>
                <w:sz w:val="20"/>
                <w:szCs w:val="20"/>
                <w:u w:val="single"/>
                <w:lang w:eastAsia="pl-PL"/>
              </w:rPr>
              <w:t>wysokosprawnej kogeneracji</w:t>
            </w:r>
            <w:r w:rsidRPr="00E640D0">
              <w:rPr>
                <w:rFonts w:eastAsia="Times New Roman"/>
                <w:sz w:val="20"/>
                <w:szCs w:val="20"/>
                <w:lang w:eastAsia="pl-PL"/>
              </w:rPr>
              <w:t xml:space="preserve"> wraz z infrastrukturą do dystrybuowania wytworzonej energii</w:t>
            </w:r>
          </w:p>
          <w:p w:rsidR="00E640D0" w:rsidRPr="00E640D0" w:rsidRDefault="00E640D0" w:rsidP="00E640D0">
            <w:pPr>
              <w:spacing w:after="0" w:line="240" w:lineRule="auto"/>
              <w:rPr>
                <w:rFonts w:eastAsia="Times New Roman"/>
                <w:sz w:val="20"/>
                <w:szCs w:val="20"/>
                <w:u w:val="single"/>
                <w:lang w:eastAsia="pl-PL"/>
              </w:rPr>
            </w:pPr>
            <w:r w:rsidRPr="00E640D0">
              <w:rPr>
                <w:rFonts w:eastAsia="Times New Roman"/>
                <w:sz w:val="20"/>
                <w:szCs w:val="20"/>
                <w:u w:val="single"/>
                <w:lang w:eastAsia="pl-PL"/>
              </w:rPr>
              <w:t>Instalacje powyżej 20 MW:</w:t>
            </w:r>
          </w:p>
          <w:p w:rsidR="00E640D0" w:rsidRPr="00E640D0" w:rsidRDefault="00E640D0" w:rsidP="00E640D0">
            <w:pPr>
              <w:spacing w:after="0" w:line="240" w:lineRule="auto"/>
              <w:rPr>
                <w:rFonts w:eastAsia="Times New Roman"/>
                <w:b/>
                <w:sz w:val="20"/>
                <w:szCs w:val="20"/>
                <w:lang w:eastAsia="pl-PL"/>
              </w:rPr>
            </w:pPr>
            <w:r w:rsidRPr="00E640D0">
              <w:rPr>
                <w:rFonts w:eastAsia="Times New Roman"/>
                <w:b/>
                <w:sz w:val="20"/>
                <w:szCs w:val="20"/>
                <w:lang w:eastAsia="pl-PL"/>
              </w:rPr>
              <w:t>Nie będą objęte wsparciem inwestycje na rzecz redukcji emisji gazów cieplarnianych</w:t>
            </w:r>
            <w:r w:rsidRPr="00E640D0">
              <w:rPr>
                <w:rFonts w:eastAsia="Times New Roman"/>
                <w:sz w:val="20"/>
                <w:szCs w:val="20"/>
                <w:lang w:eastAsia="pl-PL"/>
              </w:rPr>
              <w:t xml:space="preserve"> pochodzących z listy działań wymienionych w załączniku I do dyrektywy 2003/87/WE, </w:t>
            </w:r>
            <w:r>
              <w:rPr>
                <w:rFonts w:eastAsia="Times New Roman"/>
                <w:sz w:val="20"/>
                <w:szCs w:val="20"/>
                <w:lang w:eastAsia="pl-PL"/>
              </w:rPr>
              <w:br/>
            </w:r>
            <w:r w:rsidRPr="00E640D0">
              <w:rPr>
                <w:rFonts w:eastAsia="Times New Roman"/>
                <w:sz w:val="20"/>
                <w:szCs w:val="20"/>
                <w:lang w:eastAsia="pl-PL"/>
              </w:rPr>
              <w:t xml:space="preserve">w tym </w:t>
            </w:r>
            <w:r w:rsidRPr="00E640D0">
              <w:rPr>
                <w:rFonts w:eastAsia="Times New Roman"/>
                <w:b/>
                <w:sz w:val="20"/>
                <w:szCs w:val="20"/>
                <w:lang w:eastAsia="pl-PL"/>
              </w:rPr>
              <w:t>instalacje energetycznego spalania o nominalnej mocy cieplnej przekraczającej 20 MW.</w:t>
            </w:r>
          </w:p>
          <w:p w:rsidR="00E640D0" w:rsidRPr="00A849F0" w:rsidRDefault="00E640D0" w:rsidP="00E640D0">
            <w:pPr>
              <w:spacing w:after="0" w:line="240" w:lineRule="auto"/>
              <w:rPr>
                <w:rFonts w:eastAsia="Times New Roman"/>
                <w:b/>
                <w:sz w:val="20"/>
                <w:szCs w:val="20"/>
                <w:lang w:eastAsia="pl-PL"/>
              </w:rPr>
            </w:pPr>
            <w:r w:rsidRPr="00A849F0">
              <w:rPr>
                <w:rFonts w:eastAsia="Times New Roman"/>
                <w:b/>
                <w:sz w:val="20"/>
                <w:szCs w:val="20"/>
                <w:lang w:eastAsia="pl-PL"/>
              </w:rPr>
              <w:t>Wsparcie mogą otrzymać jedynie instalacje wykorzystujące wyłącznie biomasę, które nie są objęte zakresem przedmiotowym dyrektywy 2003/87/WE.</w:t>
            </w:r>
          </w:p>
          <w:p w:rsidR="00E640D0" w:rsidRPr="00A849F0" w:rsidRDefault="00A849F0" w:rsidP="00E640D0">
            <w:pPr>
              <w:spacing w:after="0" w:line="240" w:lineRule="auto"/>
              <w:rPr>
                <w:rFonts w:eastAsia="Times New Roman"/>
                <w:sz w:val="20"/>
                <w:szCs w:val="20"/>
                <w:u w:val="single"/>
                <w:lang w:eastAsia="pl-PL"/>
              </w:rPr>
            </w:pPr>
            <w:r>
              <w:rPr>
                <w:rFonts w:eastAsia="Times New Roman"/>
                <w:sz w:val="20"/>
                <w:szCs w:val="20"/>
                <w:lang w:eastAsia="pl-PL"/>
              </w:rPr>
              <w:br/>
            </w:r>
            <w:r w:rsidR="00E640D0" w:rsidRPr="00A849F0">
              <w:rPr>
                <w:rFonts w:eastAsia="Times New Roman"/>
                <w:sz w:val="20"/>
                <w:szCs w:val="20"/>
                <w:u w:val="single"/>
                <w:lang w:eastAsia="pl-PL"/>
              </w:rPr>
              <w:t>Instalacje poniżej 20 MW:</w:t>
            </w:r>
          </w:p>
          <w:p w:rsidR="00E640D0" w:rsidRPr="00E640D0" w:rsidRDefault="00E640D0" w:rsidP="00E640D0">
            <w:pPr>
              <w:spacing w:after="0" w:line="240" w:lineRule="auto"/>
              <w:rPr>
                <w:rFonts w:eastAsia="Times New Roman"/>
                <w:sz w:val="20"/>
                <w:szCs w:val="20"/>
                <w:lang w:eastAsia="pl-PL"/>
              </w:rPr>
            </w:pPr>
            <w:r w:rsidRPr="00C761CD">
              <w:rPr>
                <w:rFonts w:eastAsia="Times New Roman"/>
                <w:b/>
                <w:sz w:val="20"/>
                <w:szCs w:val="20"/>
                <w:lang w:eastAsia="pl-PL"/>
              </w:rPr>
              <w:t>Wsparcie otrzyma budowa, uzasadnionych pod względem ekonomicznym, nowych instalacji wysokosprawnej kogeneracji o jak najmniejszej z możliwych emisji CO2 oraz innych zanieczyszczeń powietrza.</w:t>
            </w:r>
            <w:r w:rsidRPr="00E640D0">
              <w:rPr>
                <w:rFonts w:eastAsia="Times New Roman"/>
                <w:sz w:val="20"/>
                <w:szCs w:val="20"/>
                <w:lang w:eastAsia="pl-PL"/>
              </w:rPr>
              <w:t xml:space="preserve"> W przypadku nowych </w:t>
            </w:r>
            <w:r w:rsidRPr="00E640D0">
              <w:rPr>
                <w:rFonts w:eastAsia="Times New Roman"/>
                <w:sz w:val="20"/>
                <w:szCs w:val="20"/>
                <w:lang w:eastAsia="pl-PL"/>
              </w:rPr>
              <w:lastRenderedPageBreak/>
              <w:t>instalacji powinno zostać osiągnięte co najmniej 10% uzysku efektywności energetycznej w porównaniu do rozdzielonej produkcji energii cieplnej i elektrycznej przy zastosowaniu najlepszych dostępnych technologii.</w:t>
            </w:r>
          </w:p>
          <w:p w:rsidR="00E640D0" w:rsidRPr="00E640D0" w:rsidRDefault="00E640D0" w:rsidP="00E640D0">
            <w:pPr>
              <w:spacing w:after="0" w:line="240" w:lineRule="auto"/>
              <w:rPr>
                <w:rFonts w:eastAsia="Times New Roman"/>
                <w:sz w:val="20"/>
                <w:szCs w:val="20"/>
                <w:lang w:eastAsia="pl-PL"/>
              </w:rPr>
            </w:pPr>
            <w:r w:rsidRPr="00E640D0">
              <w:rPr>
                <w:rFonts w:eastAsia="Times New Roman"/>
                <w:sz w:val="20"/>
                <w:szCs w:val="20"/>
                <w:lang w:eastAsia="pl-PL"/>
              </w:rPr>
              <w:t>Ponadto wszelka przebudowa istniejących instalacji na wysokosprawną kogenerację musi skutkować redukcją CO2</w:t>
            </w:r>
            <w:r w:rsidR="00C761CD">
              <w:rPr>
                <w:rFonts w:eastAsia="Times New Roman"/>
                <w:sz w:val="20"/>
                <w:szCs w:val="20"/>
                <w:lang w:eastAsia="pl-PL"/>
              </w:rPr>
              <w:br/>
            </w:r>
            <w:r w:rsidRPr="00E640D0">
              <w:rPr>
                <w:rFonts w:eastAsia="Times New Roman"/>
                <w:sz w:val="20"/>
                <w:szCs w:val="20"/>
                <w:lang w:eastAsia="pl-PL"/>
              </w:rPr>
              <w:t>o co najmniej 30% w porównaniu do istniejących instalacji.</w:t>
            </w:r>
          </w:p>
          <w:p w:rsidR="00C761CD" w:rsidRPr="00C761CD" w:rsidRDefault="00C761CD" w:rsidP="00C761CD">
            <w:pPr>
              <w:spacing w:after="0" w:line="240" w:lineRule="auto"/>
              <w:rPr>
                <w:rFonts w:eastAsia="Times New Roman"/>
                <w:sz w:val="20"/>
                <w:szCs w:val="20"/>
                <w:u w:val="single"/>
                <w:lang w:eastAsia="pl-PL"/>
              </w:rPr>
            </w:pPr>
            <w:r>
              <w:rPr>
                <w:rFonts w:eastAsia="Times New Roman"/>
                <w:sz w:val="20"/>
                <w:szCs w:val="20"/>
                <w:lang w:eastAsia="pl-PL"/>
              </w:rPr>
              <w:br/>
            </w:r>
            <w:r w:rsidR="00E640D0" w:rsidRPr="00E640D0">
              <w:rPr>
                <w:rFonts w:eastAsia="Times New Roman"/>
                <w:sz w:val="20"/>
                <w:szCs w:val="20"/>
                <w:lang w:eastAsia="pl-PL"/>
              </w:rPr>
              <w:t>Dopuszczona jest pomoc inwestycyjna dla wysokosprawnych instalacji spalających paliwa kopalne pod warunkiem, że te instalacje nie zastępują urządzeń o niskiej emisji CO2,</w:t>
            </w:r>
            <w:r w:rsidRPr="00C761CD">
              <w:rPr>
                <w:rFonts w:eastAsia="Times New Roman"/>
                <w:sz w:val="20"/>
                <w:szCs w:val="20"/>
                <w:lang w:eastAsia="pl-PL"/>
              </w:rPr>
              <w:t>a inne alternatywne rozwiązania byłyby mniej efektywne i bardziej emisyjne.</w:t>
            </w:r>
            <w:r>
              <w:rPr>
                <w:rFonts w:eastAsia="Times New Roman"/>
                <w:sz w:val="20"/>
                <w:szCs w:val="20"/>
                <w:lang w:eastAsia="pl-PL"/>
              </w:rPr>
              <w:br/>
            </w:r>
            <w:r w:rsidRPr="00C761CD">
              <w:rPr>
                <w:rFonts w:eastAsia="Times New Roman"/>
                <w:sz w:val="20"/>
                <w:szCs w:val="20"/>
                <w:u w:val="single"/>
                <w:lang w:eastAsia="pl-PL"/>
              </w:rPr>
              <w:t>Wysokosprawna kogeneracja:</w:t>
            </w:r>
          </w:p>
          <w:p w:rsidR="00C761CD" w:rsidRPr="00C761CD" w:rsidRDefault="00C761CD" w:rsidP="00C761CD">
            <w:pPr>
              <w:spacing w:after="0" w:line="240" w:lineRule="auto"/>
              <w:rPr>
                <w:rFonts w:eastAsia="Times New Roman"/>
                <w:sz w:val="20"/>
                <w:szCs w:val="20"/>
                <w:lang w:eastAsia="pl-PL"/>
              </w:rPr>
            </w:pPr>
            <w:r w:rsidRPr="00C761CD">
              <w:rPr>
                <w:rFonts w:eastAsia="Times New Roman"/>
                <w:sz w:val="20"/>
                <w:szCs w:val="20"/>
                <w:lang w:eastAsia="pl-PL"/>
              </w:rPr>
              <w:t xml:space="preserve">Wsparte mogą zostać projekty zapewniające najniższy poziom emisji CO2 oraz innych zanieczyszczeń powietrza, </w:t>
            </w:r>
            <w:r>
              <w:rPr>
                <w:rFonts w:eastAsia="Times New Roman"/>
                <w:sz w:val="20"/>
                <w:szCs w:val="20"/>
                <w:lang w:eastAsia="pl-PL"/>
              </w:rPr>
              <w:br/>
            </w:r>
            <w:r w:rsidRPr="00C761CD">
              <w:rPr>
                <w:rFonts w:eastAsia="Times New Roman"/>
                <w:sz w:val="20"/>
                <w:szCs w:val="20"/>
                <w:lang w:eastAsia="pl-PL"/>
              </w:rPr>
              <w:t>a w szczególności PM 10.</w:t>
            </w:r>
          </w:p>
          <w:p w:rsidR="00C761CD" w:rsidRPr="00C761CD" w:rsidRDefault="00C761CD" w:rsidP="00C761CD">
            <w:pPr>
              <w:spacing w:after="0" w:line="240" w:lineRule="auto"/>
              <w:rPr>
                <w:rFonts w:eastAsia="Times New Roman"/>
                <w:sz w:val="20"/>
                <w:szCs w:val="20"/>
                <w:lang w:eastAsia="pl-PL"/>
              </w:rPr>
            </w:pPr>
            <w:r w:rsidRPr="00C761CD">
              <w:rPr>
                <w:rFonts w:eastAsia="Times New Roman"/>
                <w:sz w:val="20"/>
                <w:szCs w:val="20"/>
                <w:lang w:eastAsia="pl-PL"/>
              </w:rPr>
              <w:t xml:space="preserve">Projekty powinny być uzasadnione ekonomicznie oraz, </w:t>
            </w:r>
            <w:r>
              <w:rPr>
                <w:rFonts w:eastAsia="Times New Roman"/>
                <w:sz w:val="20"/>
                <w:szCs w:val="20"/>
                <w:lang w:eastAsia="pl-PL"/>
              </w:rPr>
              <w:br/>
            </w:r>
            <w:r w:rsidRPr="00C761CD">
              <w:rPr>
                <w:rFonts w:eastAsia="Times New Roman"/>
                <w:sz w:val="20"/>
                <w:szCs w:val="20"/>
                <w:lang w:eastAsia="pl-PL"/>
              </w:rPr>
              <w:t>w stosownych przypadkach, przeciwdziałać ubóstwu energetycznemu.</w:t>
            </w:r>
          </w:p>
          <w:p w:rsidR="00E640D0" w:rsidRDefault="00C761CD" w:rsidP="00C761CD">
            <w:pPr>
              <w:spacing w:after="0" w:line="240" w:lineRule="auto"/>
              <w:rPr>
                <w:rFonts w:eastAsia="Times New Roman"/>
                <w:sz w:val="20"/>
                <w:szCs w:val="20"/>
                <w:lang w:eastAsia="pl-PL"/>
              </w:rPr>
            </w:pPr>
            <w:r w:rsidRPr="00C761CD">
              <w:rPr>
                <w:rFonts w:eastAsia="Times New Roman"/>
                <w:sz w:val="20"/>
                <w:szCs w:val="20"/>
                <w:lang w:eastAsia="pl-PL"/>
              </w:rPr>
              <w:t>Wzmocnieniu efektów realizowanych projektów będą służyć inteligentne systemy zarządzania energią w oparciu o technologie TIK.</w:t>
            </w:r>
          </w:p>
          <w:p w:rsidR="00F658D9" w:rsidRDefault="00F658D9" w:rsidP="00C761CD">
            <w:pPr>
              <w:spacing w:after="0" w:line="240" w:lineRule="auto"/>
              <w:rPr>
                <w:rFonts w:eastAsia="Times New Roman"/>
                <w:sz w:val="20"/>
                <w:szCs w:val="20"/>
                <w:lang w:eastAsia="pl-PL"/>
              </w:rPr>
            </w:pPr>
          </w:p>
          <w:p w:rsidR="00F658D9" w:rsidRPr="00F658D9" w:rsidRDefault="00F658D9" w:rsidP="00D25451">
            <w:pPr>
              <w:numPr>
                <w:ilvl w:val="0"/>
                <w:numId w:val="703"/>
              </w:numPr>
              <w:spacing w:after="0" w:line="240" w:lineRule="auto"/>
              <w:ind w:left="259" w:hanging="259"/>
              <w:rPr>
                <w:rFonts w:eastAsia="Times New Roman"/>
                <w:sz w:val="20"/>
                <w:szCs w:val="20"/>
                <w:lang w:eastAsia="pl-PL"/>
              </w:rPr>
            </w:pPr>
            <w:r w:rsidRPr="00F658D9">
              <w:rPr>
                <w:rFonts w:eastAsia="Times New Roman"/>
                <w:sz w:val="20"/>
                <w:szCs w:val="20"/>
                <w:lang w:eastAsia="pl-PL"/>
              </w:rPr>
              <w:t>zrównoważona mobilność miejska w zakresie budowy, przebudowy uzupełniającej do poziomu krajowego infrastruktury transportu publicznego m.in..</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1) parkingi Park&amp;Ride, Bike&amp;Ride</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2) zintegrowane centra przesiadkowe,</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3) infrastruktura dworcowa,</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4) wspólny bilet,</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5) inteligentne systemy transportowe,</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6) ścieżki rowerowe,</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7) publiczne wypożyczalnie rowerów;</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8) przebudowa infrastruktury miejskiej (np. budowa buspasów, przebudowa skrzyżowań),</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9) ekologiczny transport publiczny w regionie świętokrzyskim.</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W ramach działania wspierane będą projekty, które przewidują wdrożenie rozwiązań, mających m.in. na celu:</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 skrócenie czasu podroży komunikacją miejską,</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 upłynnienie ruchu transportu miejskiego w zatłoczonych obszarach,</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 xml:space="preserve">- objęcie świadczoną usługą przewozów pasażerskich </w:t>
            </w:r>
            <w:r>
              <w:rPr>
                <w:rFonts w:eastAsia="Times New Roman"/>
                <w:sz w:val="20"/>
                <w:szCs w:val="20"/>
                <w:lang w:eastAsia="pl-PL"/>
              </w:rPr>
              <w:br/>
            </w:r>
            <w:r w:rsidRPr="00F658D9">
              <w:rPr>
                <w:rFonts w:eastAsia="Times New Roman"/>
                <w:sz w:val="20"/>
                <w:szCs w:val="20"/>
                <w:lang w:eastAsia="pl-PL"/>
              </w:rPr>
              <w:t>w ramach transportu miejskiego obszarów dotąd nim nieobsługiwanych,</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 integrację funkcjonujących na danym obszarze form transportu, w tym</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transportu publicznego z komunikacją indywidualną (pieszą, rowerową i samochodową),</w:t>
            </w:r>
          </w:p>
          <w:p w:rsidR="00F658D9" w:rsidRDefault="00F658D9" w:rsidP="00F658D9">
            <w:pPr>
              <w:spacing w:after="0" w:line="240" w:lineRule="auto"/>
              <w:rPr>
                <w:rFonts w:eastAsia="Times New Roman"/>
                <w:sz w:val="20"/>
                <w:szCs w:val="20"/>
                <w:lang w:eastAsia="pl-PL"/>
              </w:rPr>
            </w:pPr>
            <w:r w:rsidRPr="0045531C">
              <w:rPr>
                <w:rFonts w:eastAsia="Times New Roman"/>
                <w:sz w:val="20"/>
                <w:szCs w:val="20"/>
                <w:lang w:eastAsia="pl-PL"/>
              </w:rPr>
              <w:t>- lepsze wykorzystanie przyjaznego środowisku systemu transportu publicznego dostosowanego do potrzeb osób niepełnosprawnych.</w:t>
            </w:r>
          </w:p>
          <w:p w:rsidR="0045531C" w:rsidRDefault="0045531C" w:rsidP="0045531C">
            <w:pPr>
              <w:spacing w:after="0" w:line="240" w:lineRule="auto"/>
              <w:rPr>
                <w:rFonts w:eastAsia="Times New Roman"/>
                <w:sz w:val="20"/>
                <w:szCs w:val="20"/>
                <w:lang w:eastAsia="pl-PL"/>
              </w:rPr>
            </w:pPr>
            <w:r w:rsidRPr="00F56C47">
              <w:rPr>
                <w:rFonts w:eastAsia="Times New Roman"/>
                <w:sz w:val="20"/>
                <w:szCs w:val="20"/>
                <w:lang w:eastAsia="pl-PL"/>
              </w:rPr>
              <w:t xml:space="preserve">Projekty muszą uwzględniać potrzeby osób </w:t>
            </w:r>
            <w:r>
              <w:rPr>
                <w:rFonts w:eastAsia="Times New Roman"/>
                <w:sz w:val="20"/>
                <w:szCs w:val="20"/>
                <w:lang w:eastAsia="pl-PL"/>
              </w:rPr>
              <w:br/>
            </w:r>
            <w:r w:rsidRPr="00F56C47">
              <w:rPr>
                <w:rFonts w:eastAsia="Times New Roman"/>
                <w:sz w:val="20"/>
                <w:szCs w:val="20"/>
                <w:lang w:eastAsia="pl-PL"/>
              </w:rPr>
              <w:t>z niepełnosprawnościami.</w:t>
            </w:r>
            <w:r>
              <w:rPr>
                <w:rFonts w:eastAsia="Times New Roman"/>
                <w:sz w:val="20"/>
                <w:szCs w:val="20"/>
                <w:lang w:eastAsia="pl-PL"/>
              </w:rPr>
              <w:t xml:space="preserve"> </w:t>
            </w:r>
            <w:r>
              <w:rPr>
                <w:sz w:val="20"/>
                <w:lang w:eastAsia="pl-PL"/>
              </w:rPr>
              <w:t xml:space="preserve">Wszystkie nowe produkty projektów muszą być zgodne z koncepcją uniwersalnego projektowania co oznacza zastosowanie standardów dostępności zgodnie z </w:t>
            </w:r>
            <w:r w:rsidRPr="00D11474">
              <w:rPr>
                <w:i/>
                <w:sz w:val="20"/>
                <w:lang w:eastAsia="pl-PL"/>
              </w:rPr>
              <w:t xml:space="preserve">Wytycznymi w zakresie realizacji zasady równości szans i niedyskryminacji, w tym dostępności </w:t>
            </w:r>
            <w:r w:rsidRPr="00D11474">
              <w:rPr>
                <w:i/>
                <w:sz w:val="20"/>
                <w:lang w:eastAsia="pl-PL"/>
              </w:rPr>
              <w:lastRenderedPageBreak/>
              <w:t xml:space="preserve">dla osób z niepełnosprawnościami oraz zadsady równości szans kobiet i mężczyzn w ramach funduszy unijnych na lata 2014-2020. </w:t>
            </w:r>
            <w:r>
              <w:rPr>
                <w:sz w:val="20"/>
                <w:lang w:eastAsia="pl-PL"/>
              </w:rPr>
              <w:t>W przypadku obiektów i zasobów modernizowanych (przebudowa,rozbudowa) zastosowanie standardów dostępności jest obligatoryjne o ile pozwalają na to warunki techniczne i zakres prowadzonej modernizacji. W przypadku modernizacji dostępność dotyczy co najmniej tych elementów obiektu, które będą przedmiotem dofinansowania.</w:t>
            </w:r>
          </w:p>
          <w:p w:rsidR="00305890" w:rsidRPr="00F658D9" w:rsidRDefault="00305890" w:rsidP="00F658D9">
            <w:pPr>
              <w:spacing w:after="0" w:line="240" w:lineRule="auto"/>
              <w:rPr>
                <w:rFonts w:eastAsia="Times New Roman"/>
                <w:sz w:val="20"/>
                <w:szCs w:val="20"/>
                <w:lang w:eastAsia="pl-PL"/>
              </w:rPr>
            </w:pP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 xml:space="preserve">Inwestycje w transport miejski ramach PI4e mają przyczyniać się do osiągnięcia niskoemisyjnej </w:t>
            </w:r>
            <w:r w:rsidR="00FE6F0A">
              <w:rPr>
                <w:rFonts w:eastAsia="Times New Roman"/>
                <w:sz w:val="20"/>
                <w:szCs w:val="20"/>
                <w:lang w:eastAsia="pl-PL"/>
              </w:rPr>
              <w:br/>
            </w:r>
            <w:r w:rsidRPr="00F658D9">
              <w:rPr>
                <w:rFonts w:eastAsia="Times New Roman"/>
                <w:sz w:val="20"/>
                <w:szCs w:val="20"/>
                <w:lang w:eastAsia="pl-PL"/>
              </w:rPr>
              <w:t xml:space="preserve">i zrównoważonej mobilności w miastach. Muszą one wynikać z przygotowanych przez samorządy planów, zawierających odniesienia do kwestii przechodzenia na bardziej ekologiczne i zrównoważone systemy transportowe w miastach. Funkcję takich dokumentów mogą pełnić plany dotyczące gospodarki niskoemisyjnej lub plany mobilności miejskiej. Dokumenty te powinny określać lokalne uwarunkowania oraz kierunki planowanych interwencji na danym obszarze i w zależności od zidentyfikowanych potrzeb zawierać odniesienia lub wskazywać adekwatne obowiązujące dokumenty zawierające odniesienia do takich kwestii jak: zbiorowy transport pasażerski, transport niezmotoryzowany, intermodalność, transport drogowy, zarządzanie mobilnością, wykorzystanie inteligentnych systemów transportowych (ITS), logistyka miejska, bezpieczeństwo ruchu drogowego w miastach, wdrażanie nowych wzorców użytkowania czy promocja ekologicznie czystych </w:t>
            </w:r>
            <w:r w:rsidR="00FE6F0A">
              <w:rPr>
                <w:rFonts w:eastAsia="Times New Roman"/>
                <w:sz w:val="20"/>
                <w:szCs w:val="20"/>
                <w:lang w:eastAsia="pl-PL"/>
              </w:rPr>
              <w:br/>
            </w:r>
            <w:r w:rsidRPr="00F658D9">
              <w:rPr>
                <w:rFonts w:eastAsia="Times New Roman"/>
                <w:sz w:val="20"/>
                <w:szCs w:val="20"/>
                <w:lang w:eastAsia="pl-PL"/>
              </w:rPr>
              <w:t>i energooszczędnych pojazdów (czyste paliwa i pojazdy).</w:t>
            </w:r>
          </w:p>
          <w:p w:rsidR="00F658D9" w:rsidRPr="00F658D9" w:rsidRDefault="00F658D9" w:rsidP="00F658D9">
            <w:pPr>
              <w:spacing w:after="0" w:line="240" w:lineRule="auto"/>
              <w:rPr>
                <w:rFonts w:eastAsia="Times New Roman"/>
                <w:sz w:val="20"/>
                <w:szCs w:val="20"/>
                <w:lang w:eastAsia="pl-PL"/>
              </w:rPr>
            </w:pPr>
            <w:r w:rsidRPr="00F658D9">
              <w:rPr>
                <w:rFonts w:eastAsia="Times New Roman"/>
                <w:sz w:val="20"/>
                <w:szCs w:val="20"/>
                <w:lang w:eastAsia="pl-PL"/>
              </w:rPr>
              <w:t>Inwestycje dotyczące transportu miejskiego w ramach PI4e powinny ponadto spełniać poniższe warunki:</w:t>
            </w:r>
          </w:p>
          <w:p w:rsidR="00517C9B" w:rsidRPr="008C4859" w:rsidRDefault="00F658D9" w:rsidP="00D25451">
            <w:pPr>
              <w:numPr>
                <w:ilvl w:val="1"/>
                <w:numId w:val="704"/>
              </w:numPr>
              <w:spacing w:after="0" w:line="240" w:lineRule="auto"/>
              <w:ind w:left="259" w:hanging="259"/>
              <w:rPr>
                <w:rFonts w:eastAsia="Times New Roman"/>
                <w:sz w:val="20"/>
                <w:szCs w:val="20"/>
                <w:lang w:eastAsia="pl-PL"/>
              </w:rPr>
            </w:pPr>
            <w:r w:rsidRPr="00F658D9">
              <w:rPr>
                <w:rFonts w:eastAsia="Times New Roman"/>
                <w:sz w:val="20"/>
                <w:szCs w:val="20"/>
                <w:lang w:eastAsia="pl-PL"/>
              </w:rPr>
              <w:t xml:space="preserve">Inwestycje z RPO będą komplementarne z inwestycjami realizowanymi w ramach właściwych krajowych </w:t>
            </w:r>
            <w:r w:rsidRPr="008C4859">
              <w:rPr>
                <w:rFonts w:eastAsia="Times New Roman"/>
                <w:sz w:val="20"/>
                <w:szCs w:val="20"/>
                <w:lang w:eastAsia="pl-PL"/>
              </w:rPr>
              <w:t>programów operacyjnych.</w:t>
            </w:r>
          </w:p>
          <w:p w:rsidR="008C4859" w:rsidRPr="008C4859" w:rsidRDefault="008C4859" w:rsidP="00D25451">
            <w:pPr>
              <w:numPr>
                <w:ilvl w:val="1"/>
                <w:numId w:val="704"/>
              </w:numPr>
              <w:spacing w:after="0" w:line="240" w:lineRule="auto"/>
              <w:ind w:left="259" w:hanging="259"/>
              <w:rPr>
                <w:rFonts w:eastAsia="Times New Roman"/>
                <w:sz w:val="20"/>
                <w:szCs w:val="20"/>
                <w:lang w:eastAsia="pl-PL"/>
              </w:rPr>
            </w:pPr>
            <w:r w:rsidRPr="008C4859">
              <w:rPr>
                <w:rFonts w:eastAsia="Times New Roman"/>
                <w:sz w:val="20"/>
                <w:szCs w:val="20"/>
                <w:lang w:eastAsia="pl-PL"/>
              </w:rPr>
              <w:t xml:space="preserve">Jeżeli z planów lub dokumentów strategicznych albo </w:t>
            </w:r>
            <w:r w:rsidRPr="008C4859">
              <w:rPr>
                <w:rFonts w:eastAsia="Times New Roman"/>
                <w:sz w:val="20"/>
                <w:szCs w:val="20"/>
                <w:lang w:eastAsia="pl-PL"/>
              </w:rPr>
              <w:br/>
              <w:t>z analizy kosztów i korzyści odnoszących się do zrównoważonej mobilności miejskiej wynika potrzeba zakupu autobusów, możliwy jest zakup pojazdów  jedynie o alternatywnych systemach napędowych (elektrycznych, hybrydowych, biopaliwa, napędzanych wodorem, itp.).</w:t>
            </w:r>
          </w:p>
          <w:p w:rsidR="008C4859" w:rsidRPr="008C4859" w:rsidRDefault="008C4859" w:rsidP="00D25451">
            <w:pPr>
              <w:numPr>
                <w:ilvl w:val="1"/>
                <w:numId w:val="704"/>
              </w:numPr>
              <w:spacing w:after="0" w:line="240" w:lineRule="auto"/>
              <w:ind w:left="259" w:hanging="259"/>
              <w:rPr>
                <w:rFonts w:eastAsia="Times New Roman"/>
                <w:sz w:val="20"/>
                <w:szCs w:val="20"/>
                <w:lang w:eastAsia="pl-PL"/>
              </w:rPr>
            </w:pPr>
            <w:r w:rsidRPr="008C4859">
              <w:rPr>
                <w:rFonts w:eastAsia="Times New Roman"/>
                <w:sz w:val="20"/>
                <w:szCs w:val="20"/>
                <w:lang w:eastAsia="pl-PL"/>
              </w:rPr>
              <w:t>Nie jest możliwy zakup pojazdów zasilanych dieslem Euro VI. W uzasadnionych przypadkach tzn. tam, gdzie inwestycje w tabor bezemisyjny byłyby całkowicie nieuzasadnione, możliwy jest zakup pojazdów z silnikami hybrydowymi łaczącymi paliwo Diesel Euro VI oraz elektryczne.</w:t>
            </w:r>
          </w:p>
          <w:p w:rsidR="008C4859" w:rsidRPr="008C4859" w:rsidRDefault="008C4859" w:rsidP="00D25451">
            <w:pPr>
              <w:numPr>
                <w:ilvl w:val="1"/>
                <w:numId w:val="704"/>
              </w:numPr>
              <w:spacing w:after="0" w:line="240" w:lineRule="auto"/>
              <w:ind w:left="259" w:hanging="259"/>
              <w:rPr>
                <w:rFonts w:eastAsia="Times New Roman"/>
                <w:sz w:val="20"/>
                <w:szCs w:val="20"/>
                <w:lang w:eastAsia="pl-PL"/>
              </w:rPr>
            </w:pPr>
            <w:r w:rsidRPr="008C4859">
              <w:rPr>
                <w:rFonts w:eastAsia="Times New Roman"/>
                <w:sz w:val="20"/>
                <w:szCs w:val="20"/>
                <w:lang w:eastAsia="pl-PL"/>
              </w:rPr>
              <w:t>Zakupowi niskoemisyjnego i bezemisyjnego  taboru powinny towarzyszyć inwestycje w niezbędną dla właściwego funkcjonowania zrównoważonej mobilności infrastrukturę.</w:t>
            </w:r>
          </w:p>
          <w:p w:rsidR="008C4859" w:rsidRPr="008C4859" w:rsidRDefault="008C4859" w:rsidP="008C4859">
            <w:pPr>
              <w:spacing w:after="0" w:line="240" w:lineRule="auto"/>
              <w:ind w:left="259"/>
              <w:rPr>
                <w:rFonts w:eastAsia="Times New Roman"/>
                <w:sz w:val="20"/>
                <w:szCs w:val="20"/>
                <w:lang w:eastAsia="pl-PL"/>
              </w:rPr>
            </w:pPr>
            <w:r w:rsidRPr="008C4859">
              <w:rPr>
                <w:i/>
                <w:iCs/>
                <w:sz w:val="20"/>
                <w:szCs w:val="20"/>
              </w:rPr>
              <w:t>Poprzez infrastrukturę rozumie się infrastrukturę ładowania pojazdów paliwem alternatywnym oraz infrastrukturę niezbędną do korzystania z komplementarnych form transportu (tj. transportu bezemisyjnego komplementarnego w stosunku do autobusowego transportu publicznego) np. bikesharing lub carsharingu opartego o samochody elektryczne</w:t>
            </w:r>
          </w:p>
          <w:p w:rsidR="00F658D9" w:rsidRPr="008C4859" w:rsidRDefault="00F658D9" w:rsidP="00D25451">
            <w:pPr>
              <w:numPr>
                <w:ilvl w:val="1"/>
                <w:numId w:val="704"/>
              </w:numPr>
              <w:spacing w:after="0" w:line="240" w:lineRule="auto"/>
              <w:ind w:left="259" w:hanging="259"/>
              <w:rPr>
                <w:rFonts w:eastAsia="Times New Roman"/>
                <w:sz w:val="20"/>
                <w:szCs w:val="20"/>
                <w:lang w:eastAsia="pl-PL"/>
              </w:rPr>
            </w:pPr>
            <w:r w:rsidRPr="008C4859">
              <w:rPr>
                <w:rFonts w:eastAsia="Times New Roman"/>
                <w:sz w:val="20"/>
                <w:szCs w:val="20"/>
                <w:lang w:eastAsia="pl-PL"/>
              </w:rPr>
              <w:t xml:space="preserve">Inwestycje w drogi lokalne lub regionalne mogą być </w:t>
            </w:r>
            <w:r w:rsidRPr="008C4859">
              <w:rPr>
                <w:rFonts w:eastAsia="Times New Roman"/>
                <w:sz w:val="20"/>
                <w:szCs w:val="20"/>
                <w:lang w:eastAsia="pl-PL"/>
              </w:rPr>
              <w:lastRenderedPageBreak/>
              <w:t>finansowane jedynie, jako niezbędny i uzupełniający element projektu dotyczącego systemu zrównoważonej mobilności miejskiej. Samodzielne projekty dotyczące wyłącznie infrastruktury drogowej nie będą akceptowane w ramach PI 4e.</w:t>
            </w:r>
            <w:r w:rsidR="00F50F4D" w:rsidRPr="008C4859">
              <w:rPr>
                <w:rFonts w:eastAsia="Times New Roman"/>
                <w:sz w:val="20"/>
                <w:szCs w:val="20"/>
                <w:lang w:eastAsia="pl-PL"/>
              </w:rPr>
              <w:br/>
            </w:r>
          </w:p>
          <w:p w:rsidR="00F50F4D" w:rsidRPr="00F50F4D" w:rsidRDefault="00F50F4D" w:rsidP="00F50F4D">
            <w:pPr>
              <w:spacing w:after="0" w:line="240" w:lineRule="auto"/>
              <w:rPr>
                <w:rFonts w:eastAsia="Times New Roman"/>
                <w:b/>
                <w:i/>
                <w:sz w:val="20"/>
                <w:szCs w:val="20"/>
                <w:lang w:eastAsia="pl-PL"/>
              </w:rPr>
            </w:pPr>
            <w:r w:rsidRPr="00F50F4D">
              <w:rPr>
                <w:rFonts w:eastAsia="Times New Roman"/>
                <w:b/>
                <w:sz w:val="20"/>
                <w:szCs w:val="20"/>
                <w:lang w:eastAsia="pl-PL"/>
              </w:rPr>
              <w:t xml:space="preserve">Zgodnie z zapisami Umowy Partnerstwa wydatki na drogi lokalne powinny stanowić mniejszość wydatków w PI 4e. </w:t>
            </w:r>
            <w:r w:rsidRPr="00F50F4D">
              <w:rPr>
                <w:rFonts w:eastAsia="Times New Roman"/>
                <w:b/>
                <w:sz w:val="20"/>
                <w:szCs w:val="20"/>
                <w:lang w:eastAsia="pl-PL"/>
              </w:rPr>
              <w:br/>
              <w:t xml:space="preserve">W związku z czym w ramach niniejszego działania kalkulacja wydatków kwalifikowalnych poniesionych na drogi lokalne dokonywana będzie odrębnie dla każdego projektu, zgodnie z zasadami zawartymi w dokumencie pn. </w:t>
            </w:r>
            <w:r w:rsidRPr="00F50F4D">
              <w:rPr>
                <w:rFonts w:eastAsia="Times New Roman"/>
                <w:b/>
                <w:i/>
                <w:sz w:val="20"/>
                <w:szCs w:val="20"/>
                <w:lang w:eastAsia="pl-PL"/>
              </w:rPr>
              <w:t>Zrównoważona intermodalna mobilność miejska (PI4e), Postanowienia Umowy Partnerstwa, Wspólna interpretacja.</w:t>
            </w:r>
          </w:p>
          <w:p w:rsidR="00F50F4D" w:rsidRDefault="00F50F4D" w:rsidP="00F50F4D">
            <w:pPr>
              <w:spacing w:after="0" w:line="240" w:lineRule="auto"/>
              <w:rPr>
                <w:rFonts w:eastAsia="Times New Roman"/>
                <w:sz w:val="20"/>
                <w:szCs w:val="20"/>
                <w:lang w:eastAsia="pl-PL"/>
              </w:rPr>
            </w:pPr>
            <w:r w:rsidRPr="00F50F4D">
              <w:rPr>
                <w:rFonts w:eastAsia="Times New Roman"/>
                <w:sz w:val="20"/>
                <w:szCs w:val="20"/>
                <w:lang w:eastAsia="pl-PL"/>
              </w:rPr>
              <w:t xml:space="preserve">W przypadku </w:t>
            </w:r>
            <w:r w:rsidRPr="001D797D">
              <w:rPr>
                <w:rFonts w:eastAsia="Times New Roman"/>
                <w:b/>
                <w:sz w:val="20"/>
                <w:szCs w:val="20"/>
                <w:lang w:eastAsia="pl-PL"/>
              </w:rPr>
              <w:t>budowy/przebudowy dróg rowerowych/ścieżek rowerowych trzeba stosować/zaprojektować</w:t>
            </w:r>
            <w:r w:rsidRPr="00F50F4D">
              <w:rPr>
                <w:rFonts w:eastAsia="Times New Roman"/>
                <w:sz w:val="20"/>
                <w:szCs w:val="20"/>
                <w:lang w:eastAsia="pl-PL"/>
              </w:rPr>
              <w:t xml:space="preserve"> konstrukcję nawierzchni inną niż </w:t>
            </w:r>
            <w:r w:rsidR="001D797D">
              <w:rPr>
                <w:rFonts w:eastAsia="Times New Roman"/>
                <w:sz w:val="20"/>
                <w:szCs w:val="20"/>
                <w:lang w:eastAsia="pl-PL"/>
              </w:rPr>
              <w:br/>
            </w:r>
            <w:r w:rsidRPr="00F50F4D">
              <w:rPr>
                <w:rFonts w:eastAsia="Times New Roman"/>
                <w:sz w:val="20"/>
                <w:szCs w:val="20"/>
                <w:lang w:eastAsia="pl-PL"/>
              </w:rPr>
              <w:t xml:space="preserve">z kostki betonowej (np. z mieszanek asfaltowych, </w:t>
            </w:r>
            <w:r w:rsidR="003E1800">
              <w:rPr>
                <w:rFonts w:eastAsia="Times New Roman"/>
                <w:sz w:val="20"/>
                <w:szCs w:val="20"/>
                <w:lang w:eastAsia="pl-PL"/>
              </w:rPr>
              <w:br/>
            </w:r>
            <w:r w:rsidRPr="00F50F4D">
              <w:rPr>
                <w:rFonts w:eastAsia="Times New Roman"/>
                <w:sz w:val="20"/>
                <w:szCs w:val="20"/>
                <w:lang w:eastAsia="pl-PL"/>
              </w:rPr>
              <w:t>z mastyksu grysowego, tartanu lub na bazie żywic syntetycznych) zapewniającą większą trwałość, efektywność oraz bezpieczeństwo i komfort podróżujących</w:t>
            </w:r>
          </w:p>
          <w:p w:rsidR="001D797D" w:rsidRDefault="001D797D" w:rsidP="00F50F4D">
            <w:pPr>
              <w:spacing w:after="0" w:line="240" w:lineRule="auto"/>
              <w:rPr>
                <w:rFonts w:eastAsia="Times New Roman"/>
                <w:sz w:val="20"/>
                <w:szCs w:val="20"/>
                <w:lang w:eastAsia="pl-PL"/>
              </w:rPr>
            </w:pPr>
          </w:p>
          <w:p w:rsidR="001D797D" w:rsidRDefault="001D797D" w:rsidP="00F50F4D">
            <w:pPr>
              <w:spacing w:after="0" w:line="240" w:lineRule="auto"/>
              <w:rPr>
                <w:rFonts w:eastAsia="Times New Roman"/>
                <w:sz w:val="20"/>
                <w:szCs w:val="20"/>
                <w:lang w:eastAsia="pl-PL"/>
              </w:rPr>
            </w:pPr>
          </w:p>
          <w:p w:rsidR="001D797D" w:rsidRPr="001D797D" w:rsidRDefault="001D797D" w:rsidP="001D797D">
            <w:pPr>
              <w:spacing w:after="0" w:line="240" w:lineRule="auto"/>
              <w:rPr>
                <w:rFonts w:eastAsia="Times New Roman"/>
                <w:b/>
                <w:sz w:val="20"/>
                <w:szCs w:val="20"/>
                <w:lang w:eastAsia="pl-PL"/>
              </w:rPr>
            </w:pPr>
            <w:r w:rsidRPr="001D797D">
              <w:rPr>
                <w:rFonts w:eastAsia="Times New Roman"/>
                <w:b/>
                <w:sz w:val="20"/>
                <w:szCs w:val="20"/>
                <w:lang w:eastAsia="pl-PL"/>
              </w:rPr>
              <w:t xml:space="preserve">Komponent telematyczny (ITS), ścieżki rowerowe oraz zakup </w:t>
            </w:r>
            <w:r w:rsidR="00C05671">
              <w:rPr>
                <w:rFonts w:eastAsia="Times New Roman"/>
                <w:b/>
                <w:sz w:val="20"/>
                <w:szCs w:val="20"/>
                <w:lang w:eastAsia="pl-PL"/>
              </w:rPr>
              <w:t>beze</w:t>
            </w:r>
            <w:r w:rsidR="00122A9D">
              <w:rPr>
                <w:rFonts w:eastAsia="Times New Roman"/>
                <w:b/>
                <w:sz w:val="20"/>
                <w:szCs w:val="20"/>
                <w:lang w:eastAsia="pl-PL"/>
              </w:rPr>
              <w:t xml:space="preserve">misyjnego i </w:t>
            </w:r>
            <w:r w:rsidRPr="001D797D">
              <w:rPr>
                <w:rFonts w:eastAsia="Times New Roman"/>
                <w:b/>
                <w:sz w:val="20"/>
                <w:szCs w:val="20"/>
                <w:lang w:eastAsia="pl-PL"/>
              </w:rPr>
              <w:t>niskoemisyjnego taboru miejskiego możliwe są do zrealizowania jako samodzielne projekty będące elementami projektu dotyczącego zrównoważonej mobilności miejskiej.</w:t>
            </w:r>
          </w:p>
          <w:p w:rsidR="001D797D" w:rsidRPr="00517C9B" w:rsidRDefault="001D797D" w:rsidP="001D797D">
            <w:pPr>
              <w:spacing w:after="0" w:line="240" w:lineRule="auto"/>
              <w:rPr>
                <w:rFonts w:eastAsia="Times New Roman"/>
                <w:sz w:val="20"/>
                <w:szCs w:val="20"/>
                <w:lang w:eastAsia="pl-PL"/>
              </w:rPr>
            </w:pPr>
            <w:r w:rsidRPr="001D797D">
              <w:rPr>
                <w:rFonts w:eastAsia="Times New Roman"/>
                <w:b/>
                <w:sz w:val="20"/>
                <w:szCs w:val="20"/>
                <w:lang w:eastAsia="pl-PL"/>
              </w:rPr>
              <w:t>Wszystkie projekty muszą być realizowane na obszarach miejskich z terenu województwa świętokrzyskiego.</w:t>
            </w:r>
          </w:p>
        </w:tc>
      </w:tr>
      <w:tr w:rsidR="002D2A97" w:rsidRPr="002D2A97" w:rsidTr="00E9328A">
        <w:trPr>
          <w:trHeight w:val="507"/>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jednostki samorządu terytorialnego,</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przedsiębiorstwa duże, średnie, małe, mikro świadczące usługi publiczne na terenie województwa świętokrzyskiego definiowane według załącznika nr I do Rozporządzenia Komisji (UE) NR 651/2014 z dnia 17 czerwca 2014 r. uznające niektóre rodzaje pomocy za zgodne z rynkiem wewnętrznym w zastosowaniu art. 107 i 108 Traktatu (Dz. Urz. UE L 187 z 26.06.2014) oraz</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partnerzy społeczni i gospodarczy działający na terenie województwa świętokrzyskiego,</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organizacje pozarządowe (NGO),</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samorządowe osoby prawne,</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instytucje otoczenia biznesu,</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uczelnie,</w:t>
            </w:r>
          </w:p>
          <w:p w:rsid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państwowe jednostki budżetowe,</w:t>
            </w:r>
          </w:p>
          <w:p w:rsidR="00E33C73" w:rsidRPr="00E33C73" w:rsidRDefault="00E33C73" w:rsidP="00D25451">
            <w:pPr>
              <w:numPr>
                <w:ilvl w:val="0"/>
                <w:numId w:val="316"/>
              </w:numPr>
              <w:spacing w:after="0" w:line="240" w:lineRule="auto"/>
              <w:ind w:left="259" w:hanging="259"/>
              <w:rPr>
                <w:rFonts w:eastAsia="Times New Roman"/>
                <w:sz w:val="20"/>
                <w:szCs w:val="20"/>
                <w:lang w:eastAsia="pl-PL"/>
              </w:rPr>
            </w:pPr>
            <w:r w:rsidRPr="00E33C73">
              <w:rPr>
                <w:rFonts w:eastAsia="Times New Roman"/>
                <w:sz w:val="20"/>
                <w:szCs w:val="20"/>
                <w:lang w:eastAsia="pl-PL"/>
              </w:rPr>
              <w:t>instytucje kultury.</w:t>
            </w:r>
          </w:p>
          <w:p w:rsidR="00E33C73" w:rsidRPr="00E33C73" w:rsidRDefault="00E33C73" w:rsidP="00E33C73">
            <w:pPr>
              <w:spacing w:after="0" w:line="240" w:lineRule="auto"/>
              <w:rPr>
                <w:rFonts w:eastAsia="Times New Roman"/>
                <w:sz w:val="20"/>
                <w:szCs w:val="20"/>
                <w:lang w:eastAsia="pl-PL"/>
              </w:rPr>
            </w:pPr>
            <w:r w:rsidRPr="00E33C73">
              <w:rPr>
                <w:rFonts w:eastAsia="Times New Roman"/>
                <w:sz w:val="20"/>
                <w:szCs w:val="20"/>
                <w:lang w:eastAsia="pl-PL"/>
              </w:rPr>
              <w:t xml:space="preserve">W przypadku dużego przedsiębiorcy, musi on zapewnić, </w:t>
            </w:r>
            <w:r w:rsidR="00355917">
              <w:rPr>
                <w:rFonts w:eastAsia="Times New Roman"/>
                <w:sz w:val="20"/>
                <w:szCs w:val="20"/>
                <w:lang w:eastAsia="pl-PL"/>
              </w:rPr>
              <w:br/>
            </w:r>
            <w:r w:rsidRPr="00E33C73">
              <w:rPr>
                <w:rFonts w:eastAsia="Times New Roman"/>
                <w:sz w:val="20"/>
                <w:szCs w:val="20"/>
                <w:lang w:eastAsia="pl-PL"/>
              </w:rPr>
              <w:t xml:space="preserve">że wkład finansowy z funduszy nie przyczyni się do znacznej utraty miejsc pracy w istniejących lokalizacjach tego przedsiębiorcy na terytorium Unii Europejskiej w związku </w:t>
            </w:r>
            <w:r>
              <w:rPr>
                <w:rFonts w:eastAsia="Times New Roman"/>
                <w:sz w:val="20"/>
                <w:szCs w:val="20"/>
                <w:lang w:eastAsia="pl-PL"/>
              </w:rPr>
              <w:br/>
            </w:r>
            <w:r w:rsidRPr="00E33C73">
              <w:rPr>
                <w:rFonts w:eastAsia="Times New Roman"/>
                <w:sz w:val="20"/>
                <w:szCs w:val="20"/>
                <w:lang w:eastAsia="pl-PL"/>
              </w:rPr>
              <w:t>z realizacją dofinansowywanego projektu.</w:t>
            </w:r>
          </w:p>
          <w:p w:rsidR="00E33C73" w:rsidRDefault="00E33C73" w:rsidP="00E33C73">
            <w:pPr>
              <w:spacing w:after="0" w:line="240" w:lineRule="auto"/>
              <w:rPr>
                <w:rFonts w:eastAsia="Times New Roman"/>
                <w:sz w:val="20"/>
                <w:szCs w:val="20"/>
                <w:lang w:eastAsia="pl-PL"/>
              </w:rPr>
            </w:pPr>
          </w:p>
          <w:p w:rsidR="00E33C73" w:rsidRDefault="00E33C73" w:rsidP="00E33C73">
            <w:pPr>
              <w:spacing w:after="0" w:line="240" w:lineRule="auto"/>
              <w:rPr>
                <w:rFonts w:eastAsia="Times New Roman"/>
                <w:sz w:val="20"/>
                <w:szCs w:val="20"/>
                <w:lang w:eastAsia="pl-PL"/>
              </w:rPr>
            </w:pPr>
            <w:r w:rsidRPr="00E33C73">
              <w:rPr>
                <w:rFonts w:eastAsia="Times New Roman"/>
                <w:sz w:val="20"/>
                <w:szCs w:val="20"/>
                <w:lang w:eastAsia="pl-PL"/>
              </w:rPr>
              <w:t xml:space="preserve">Zgodnie z zapisami pkt (13) i (14) Rozporządzenia Komisji (UE) nr 651/2014 z dnia 17 czerwca 2014 r. z możliwości ubiegania się o dofinansowanie wykluczeni są beneficjenci na których ciąży obowiązek zwrotu pomocy wynikający </w:t>
            </w:r>
          </w:p>
          <w:p w:rsidR="00E33C73" w:rsidRPr="00E33C73" w:rsidRDefault="00E33C73" w:rsidP="00E33C73">
            <w:pPr>
              <w:spacing w:after="0" w:line="240" w:lineRule="auto"/>
              <w:rPr>
                <w:rFonts w:eastAsia="Times New Roman"/>
                <w:sz w:val="20"/>
                <w:szCs w:val="20"/>
                <w:lang w:eastAsia="pl-PL"/>
              </w:rPr>
            </w:pPr>
            <w:r w:rsidRPr="00E33C73">
              <w:rPr>
                <w:rFonts w:eastAsia="Times New Roman"/>
                <w:sz w:val="20"/>
                <w:szCs w:val="20"/>
                <w:lang w:eastAsia="pl-PL"/>
              </w:rPr>
              <w:t xml:space="preserve">z wcześniejszej decyzji komisji uznającej pomoc za niezgodna </w:t>
            </w:r>
            <w:r w:rsidRPr="00E33C73">
              <w:rPr>
                <w:rFonts w:eastAsia="Times New Roman"/>
                <w:sz w:val="20"/>
                <w:szCs w:val="20"/>
                <w:lang w:eastAsia="pl-PL"/>
              </w:rPr>
              <w:lastRenderedPageBreak/>
              <w:t>z prawem oraz z rynkiem wewnętrznym - widniejący w Rejestrze Podmiotów Wykluczonych prowadzonym przez Ministra Finansów.</w:t>
            </w:r>
          </w:p>
          <w:p w:rsidR="002D2A97" w:rsidRPr="00AC0268" w:rsidRDefault="00E33C73" w:rsidP="00E33C73">
            <w:pPr>
              <w:spacing w:after="0" w:line="240" w:lineRule="auto"/>
              <w:rPr>
                <w:rFonts w:eastAsia="Times New Roman"/>
                <w:sz w:val="20"/>
                <w:szCs w:val="20"/>
                <w:lang w:eastAsia="pl-PL"/>
              </w:rPr>
            </w:pPr>
            <w:r w:rsidRPr="00E33C73">
              <w:rPr>
                <w:rFonts w:eastAsia="Times New Roman"/>
                <w:sz w:val="20"/>
                <w:szCs w:val="20"/>
                <w:lang w:eastAsia="pl-PL"/>
              </w:rPr>
              <w:t>Pomoc nie będzie udzielana również przedsiębiorcom znajdującym się w trudnej sytuacji na podstawie zapisów art.2 ust.18 przywołanego wyżej rozporządzenia</w:t>
            </w:r>
          </w:p>
        </w:tc>
      </w:tr>
      <w:tr w:rsidR="002D2A97" w:rsidRPr="002D2A97" w:rsidTr="00E9328A">
        <w:trPr>
          <w:trHeight w:val="839"/>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Grupa docelowa/ ostateczni odbiorcy wsparcia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AC0268" w:rsidRDefault="005866ED" w:rsidP="00E46E4D">
            <w:pPr>
              <w:spacing w:after="0" w:line="360" w:lineRule="auto"/>
              <w:rPr>
                <w:rFonts w:eastAsia="Times New Roman"/>
                <w:sz w:val="20"/>
                <w:szCs w:val="20"/>
                <w:lang w:eastAsia="pl-PL"/>
              </w:rPr>
            </w:pPr>
            <w:r w:rsidRPr="005866ED">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5866ED" w:rsidP="00E46E4D">
            <w:pPr>
              <w:spacing w:after="0" w:line="360" w:lineRule="auto"/>
              <w:rPr>
                <w:rFonts w:eastAsia="Times New Roman"/>
                <w:sz w:val="20"/>
                <w:szCs w:val="20"/>
                <w:lang w:eastAsia="pl-PL"/>
              </w:rPr>
            </w:pPr>
            <w:r w:rsidRPr="005866ED">
              <w:rPr>
                <w:rFonts w:eastAsia="Times New Roman"/>
                <w:sz w:val="20"/>
                <w:szCs w:val="20"/>
                <w:lang w:eastAsia="pl-PL"/>
              </w:rPr>
              <w:t>Nie dotyczy</w:t>
            </w:r>
          </w:p>
        </w:tc>
      </w:tr>
      <w:tr w:rsidR="002D2A97" w:rsidRPr="002D2A97"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5866ED" w:rsidP="00E46E4D">
            <w:pPr>
              <w:spacing w:after="0" w:line="360" w:lineRule="auto"/>
              <w:rPr>
                <w:rFonts w:eastAsia="Times New Roman"/>
                <w:sz w:val="20"/>
                <w:szCs w:val="20"/>
                <w:lang w:eastAsia="pl-PL"/>
              </w:rPr>
            </w:pPr>
            <w:r w:rsidRPr="005866ED">
              <w:rPr>
                <w:rFonts w:eastAsia="Times New Roman"/>
                <w:sz w:val="20"/>
                <w:szCs w:val="20"/>
                <w:lang w:eastAsia="pl-PL"/>
              </w:rPr>
              <w:t>Nie dotyczy</w:t>
            </w:r>
          </w:p>
        </w:tc>
      </w:tr>
      <w:tr w:rsidR="002D2A97" w:rsidRPr="002D2A97" w:rsidTr="00E9328A">
        <w:trPr>
          <w:trHeight w:val="57"/>
        </w:trPr>
        <w:tc>
          <w:tcPr>
            <w:tcW w:w="1310" w:type="pct"/>
            <w:vMerge w:val="restar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2D2A97" w:rsidTr="00E9328A">
        <w:trPr>
          <w:trHeight w:val="57"/>
        </w:trPr>
        <w:tc>
          <w:tcPr>
            <w:tcW w:w="1310" w:type="pct"/>
            <w:vMerge/>
            <w:shd w:val="clear" w:color="auto" w:fill="auto"/>
          </w:tcPr>
          <w:p w:rsidR="002D2A97" w:rsidRPr="00AC0268" w:rsidRDefault="002D2A97" w:rsidP="00D25451">
            <w:pPr>
              <w:numPr>
                <w:ilvl w:val="0"/>
                <w:numId w:val="598"/>
              </w:numPr>
              <w:spacing w:after="0" w:line="360" w:lineRule="auto"/>
              <w:rPr>
                <w:rFonts w:eastAsia="Times New Roman"/>
                <w:sz w:val="20"/>
                <w:szCs w:val="20"/>
                <w:lang w:eastAsia="pl-PL"/>
              </w:rPr>
            </w:pP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F820A4" w:rsidRDefault="005866ED" w:rsidP="00E46E4D">
            <w:pPr>
              <w:spacing w:after="0" w:line="360" w:lineRule="auto"/>
              <w:rPr>
                <w:rFonts w:eastAsia="Times New Roman"/>
                <w:b/>
                <w:sz w:val="20"/>
                <w:szCs w:val="20"/>
                <w:lang w:eastAsia="pl-PL"/>
              </w:rPr>
            </w:pPr>
            <w:r w:rsidRPr="00F820A4">
              <w:rPr>
                <w:rFonts w:eastAsia="Times New Roman"/>
                <w:b/>
                <w:sz w:val="20"/>
                <w:szCs w:val="20"/>
                <w:lang w:eastAsia="pl-PL"/>
              </w:rPr>
              <w:t>61 350 868,00</w:t>
            </w:r>
          </w:p>
        </w:tc>
      </w:tr>
      <w:tr w:rsidR="002D2A97" w:rsidRPr="002D2A97" w:rsidTr="00E9328A">
        <w:trPr>
          <w:trHeight w:val="1262"/>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 xml:space="preserve">w ramach PO lub              z innymi PO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164A73">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AC0268" w:rsidRDefault="005866ED" w:rsidP="00164A73">
            <w:pPr>
              <w:spacing w:after="0" w:line="360" w:lineRule="auto"/>
              <w:rPr>
                <w:rFonts w:eastAsia="Times New Roman"/>
                <w:sz w:val="20"/>
                <w:szCs w:val="20"/>
                <w:lang w:eastAsia="pl-PL"/>
              </w:rPr>
            </w:pPr>
            <w:r w:rsidRPr="005866ED">
              <w:rPr>
                <w:rFonts w:eastAsia="Times New Roman"/>
                <w:sz w:val="20"/>
                <w:szCs w:val="20"/>
                <w:lang w:eastAsia="pl-PL"/>
              </w:rPr>
              <w:t>Nie dotyczy</w:t>
            </w:r>
          </w:p>
        </w:tc>
      </w:tr>
      <w:tr w:rsidR="002D2A97" w:rsidRPr="002D2A97" w:rsidTr="00E9328A">
        <w:trPr>
          <w:trHeight w:val="759"/>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164A73">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5866ED" w:rsidRPr="005866ED" w:rsidRDefault="005866ED" w:rsidP="005866ED">
            <w:pPr>
              <w:spacing w:after="0" w:line="240" w:lineRule="auto"/>
              <w:rPr>
                <w:rFonts w:eastAsia="Times New Roman"/>
                <w:sz w:val="20"/>
                <w:szCs w:val="20"/>
                <w:lang w:eastAsia="pl-PL"/>
              </w:rPr>
            </w:pPr>
            <w:r w:rsidRPr="005866ED">
              <w:rPr>
                <w:rFonts w:eastAsia="Times New Roman"/>
                <w:sz w:val="20"/>
                <w:szCs w:val="20"/>
                <w:lang w:eastAsia="pl-PL"/>
              </w:rPr>
              <w:t>Wydzielone zostały środki dla następującego Obszaru Strategicznej Interwencji:</w:t>
            </w:r>
          </w:p>
          <w:p w:rsidR="005866ED" w:rsidRPr="005866ED" w:rsidRDefault="005866ED" w:rsidP="005866ED">
            <w:pPr>
              <w:spacing w:after="0" w:line="240" w:lineRule="auto"/>
              <w:rPr>
                <w:rFonts w:eastAsia="Times New Roman"/>
                <w:i/>
                <w:sz w:val="20"/>
                <w:szCs w:val="20"/>
                <w:lang w:eastAsia="pl-PL"/>
              </w:rPr>
            </w:pPr>
            <w:r w:rsidRPr="005866ED">
              <w:rPr>
                <w:rFonts w:eastAsia="Times New Roman"/>
                <w:sz w:val="20"/>
                <w:szCs w:val="20"/>
                <w:lang w:eastAsia="pl-PL"/>
              </w:rPr>
              <w:t xml:space="preserve">- </w:t>
            </w:r>
            <w:r w:rsidRPr="005866ED">
              <w:rPr>
                <w:rFonts w:eastAsia="Times New Roman"/>
                <w:i/>
                <w:sz w:val="20"/>
                <w:szCs w:val="20"/>
                <w:lang w:eastAsia="pl-PL"/>
              </w:rPr>
              <w:t>obszary funkcjonalne miast tracących funkcje społeczno-gospodarcze.</w:t>
            </w:r>
          </w:p>
          <w:p w:rsidR="005866ED" w:rsidRPr="005866ED" w:rsidRDefault="005866ED" w:rsidP="005866ED">
            <w:pPr>
              <w:spacing w:after="0" w:line="240" w:lineRule="auto"/>
              <w:rPr>
                <w:rFonts w:eastAsia="Times New Roman"/>
                <w:sz w:val="20"/>
                <w:szCs w:val="20"/>
                <w:lang w:eastAsia="pl-PL"/>
              </w:rPr>
            </w:pPr>
            <w:r w:rsidRPr="005866ED">
              <w:rPr>
                <w:rFonts w:eastAsia="Times New Roman"/>
                <w:sz w:val="20"/>
                <w:szCs w:val="20"/>
                <w:lang w:eastAsia="pl-PL"/>
              </w:rPr>
              <w:t>W ramach tych środków wsparcie realizowane będzie poprzez dedykowane nabory.</w:t>
            </w:r>
          </w:p>
          <w:p w:rsidR="002D2A97" w:rsidRPr="00AC0268" w:rsidRDefault="005866ED" w:rsidP="005866ED">
            <w:pPr>
              <w:spacing w:after="0" w:line="240" w:lineRule="auto"/>
              <w:rPr>
                <w:rFonts w:eastAsia="Times New Roman"/>
                <w:sz w:val="20"/>
                <w:szCs w:val="20"/>
                <w:lang w:eastAsia="pl-PL"/>
              </w:rPr>
            </w:pPr>
            <w:r w:rsidRPr="005866ED">
              <w:rPr>
                <w:rFonts w:eastAsia="Times New Roman"/>
                <w:sz w:val="20"/>
                <w:szCs w:val="20"/>
                <w:lang w:eastAsia="pl-PL"/>
              </w:rPr>
              <w:t>Kryteria i zasady wyboru projektów będą wspólne dla wszystkich przedsięwzięć, w tym także w odniesieniu do projektów realizowanych na Obszarach Strategicznej Interwencji.</w:t>
            </w:r>
          </w:p>
        </w:tc>
      </w:tr>
      <w:tr w:rsidR="002D2A97" w:rsidRPr="002D2A97" w:rsidTr="00E9328A">
        <w:trPr>
          <w:trHeight w:val="2126"/>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164A73">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CF23BE" w:rsidRPr="00CF23BE" w:rsidRDefault="00CF23BE" w:rsidP="00CF23BE">
            <w:pPr>
              <w:spacing w:after="0" w:line="360" w:lineRule="auto"/>
              <w:rPr>
                <w:rFonts w:eastAsia="Times New Roman"/>
                <w:sz w:val="20"/>
                <w:szCs w:val="20"/>
                <w:lang w:eastAsia="pl-PL"/>
              </w:rPr>
            </w:pPr>
            <w:r w:rsidRPr="00CF23BE">
              <w:rPr>
                <w:rFonts w:eastAsia="Times New Roman"/>
                <w:sz w:val="20"/>
                <w:szCs w:val="20"/>
                <w:lang w:eastAsia="pl-PL"/>
              </w:rPr>
              <w:t>Konkursowy</w:t>
            </w:r>
          </w:p>
          <w:p w:rsidR="002D2A97" w:rsidRPr="00AC0268" w:rsidRDefault="00CF23BE" w:rsidP="00CF23BE">
            <w:pPr>
              <w:spacing w:after="0" w:line="360" w:lineRule="auto"/>
              <w:rPr>
                <w:rFonts w:eastAsia="Times New Roman"/>
                <w:sz w:val="20"/>
                <w:szCs w:val="20"/>
                <w:lang w:eastAsia="pl-PL"/>
              </w:rPr>
            </w:pPr>
            <w:r w:rsidRPr="00CF23BE">
              <w:rPr>
                <w:rFonts w:eastAsia="Times New Roman"/>
                <w:sz w:val="20"/>
                <w:szCs w:val="20"/>
                <w:lang w:eastAsia="pl-PL"/>
              </w:rPr>
              <w:t>Instytucja Zarządzająca</w:t>
            </w:r>
          </w:p>
        </w:tc>
      </w:tr>
      <w:tr w:rsidR="002D2A97" w:rsidRPr="002D2A97" w:rsidTr="00E9328A">
        <w:trPr>
          <w:trHeight w:val="770"/>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Zgodnie z:</w:t>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1. Wytycznymi w zakresie kwalifikowalności wydatków </w:t>
            </w:r>
            <w:r w:rsidR="00AD5FA9">
              <w:rPr>
                <w:rFonts w:eastAsia="Times New Roman"/>
                <w:sz w:val="20"/>
                <w:szCs w:val="20"/>
                <w:lang w:eastAsia="pl-PL"/>
              </w:rPr>
              <w:br/>
            </w:r>
            <w:r w:rsidRPr="00CF23BE">
              <w:rPr>
                <w:rFonts w:eastAsia="Times New Roman"/>
                <w:sz w:val="20"/>
                <w:szCs w:val="20"/>
                <w:lang w:eastAsia="pl-PL"/>
              </w:rPr>
              <w:t>w ramach Europejskiego Funduszu Rozwoju Regionalnego, Europejskiego Funduszu Społecznego oraz Funduszu Spójności na lata 2014-2020.</w:t>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2. Zgodnie z Rozporządzeniem Komisji (UE) nr 651/2014 </w:t>
            </w:r>
            <w:r w:rsidR="003E1800">
              <w:rPr>
                <w:rFonts w:eastAsia="Times New Roman"/>
                <w:sz w:val="20"/>
                <w:szCs w:val="20"/>
                <w:lang w:eastAsia="pl-PL"/>
              </w:rPr>
              <w:br/>
            </w:r>
            <w:r w:rsidRPr="00CF23BE">
              <w:rPr>
                <w:rFonts w:eastAsia="Times New Roman"/>
                <w:sz w:val="20"/>
                <w:szCs w:val="20"/>
                <w:lang w:eastAsia="pl-PL"/>
              </w:rPr>
              <w:t>z dnia 17 czerwca 2014 r. i innymi odpowiednimi rozporządzeniami</w:t>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3. Rozporządzeniem Komisji (UE) nr 1407/2013 z dnia 18 grudnia 2013 w sprawie stosowania art. 107 i 108 Traktatu </w:t>
            </w:r>
            <w:r>
              <w:rPr>
                <w:rFonts w:eastAsia="Times New Roman"/>
                <w:sz w:val="20"/>
                <w:szCs w:val="20"/>
                <w:lang w:eastAsia="pl-PL"/>
              </w:rPr>
              <w:br/>
            </w:r>
            <w:r w:rsidRPr="00CF23BE">
              <w:rPr>
                <w:rFonts w:eastAsia="Times New Roman"/>
                <w:sz w:val="20"/>
                <w:szCs w:val="20"/>
                <w:lang w:eastAsia="pl-PL"/>
              </w:rPr>
              <w:t>o funkcjonowaniu Unii Europejskiej do pomocy de minimis.</w:t>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4. Rozporządzeniem Parlamentu Europejskiego i Rady nr 1370/2007 z 23 października 2007 r. dotyczącym usług publicznych w zakresie kolejowego i drogowego transportu pasażerskiego oraz uchylającym rozporządzenia Rady (EWG) </w:t>
            </w:r>
            <w:r w:rsidRPr="00CF23BE">
              <w:rPr>
                <w:rFonts w:eastAsia="Times New Roman"/>
                <w:sz w:val="20"/>
                <w:szCs w:val="20"/>
                <w:lang w:eastAsia="pl-PL"/>
              </w:rPr>
              <w:lastRenderedPageBreak/>
              <w:t>nr 1191/69 i (EWG) nr 1107/70 (Dz. Urz. UE L 315/1).</w:t>
            </w:r>
          </w:p>
          <w:p w:rsidR="009B6898"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W ramach niniejszego działania będą wspierane inwestycje w najlepiej działające urządzenia do ogrzewania, </w:t>
            </w:r>
            <w:r w:rsidRPr="00CF23BE">
              <w:rPr>
                <w:rFonts w:eastAsia="Times New Roman"/>
                <w:sz w:val="20"/>
                <w:szCs w:val="20"/>
                <w:u w:val="single"/>
                <w:lang w:eastAsia="pl-PL"/>
              </w:rPr>
              <w:t>dostępne na rynku w chwili ogłoszenia odpowiedniego konkursu</w:t>
            </w:r>
            <w:r w:rsidRPr="00CF23BE">
              <w:rPr>
                <w:rFonts w:eastAsia="Times New Roman"/>
                <w:sz w:val="20"/>
                <w:szCs w:val="20"/>
                <w:lang w:eastAsia="pl-PL"/>
              </w:rPr>
              <w:t xml:space="preserve">, zgodnie z odpowiednimi unijnymi przepisami dotyczącymi wymogów dotyczących ekoprojektu tych urządzeń </w:t>
            </w:r>
            <w:r w:rsidR="003E1800">
              <w:rPr>
                <w:rFonts w:eastAsia="Times New Roman"/>
                <w:sz w:val="20"/>
                <w:szCs w:val="20"/>
                <w:lang w:eastAsia="pl-PL"/>
              </w:rPr>
              <w:br/>
            </w:r>
            <w:r w:rsidRPr="00CF23BE">
              <w:rPr>
                <w:rFonts w:eastAsia="Times New Roman"/>
                <w:sz w:val="20"/>
                <w:szCs w:val="20"/>
                <w:lang w:eastAsia="pl-PL"/>
              </w:rPr>
              <w:t xml:space="preserve">(a szczególności kryteria określone w rozporządzeniu nr 813/2013 w sprawie wykonania dyrektywy Parlamentu Europejskiego i Rady 2009/125/WE) </w:t>
            </w:r>
            <w:r>
              <w:rPr>
                <w:rFonts w:eastAsia="Times New Roman"/>
                <w:sz w:val="20"/>
                <w:szCs w:val="20"/>
                <w:lang w:eastAsia="pl-PL"/>
              </w:rPr>
              <w:br/>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W ramach niniejszego działania mogą być realizowane projekty wyłącznie spoza Strategii Zintegrowanych Inwestycji Terytorialnych Kieleckiego Obszaru Funkcjonalnego na lata 2014-2020 (KOF)- dotyczy tylko sieci ciepłowniczych </w:t>
            </w:r>
            <w:r w:rsidR="004A59A0">
              <w:rPr>
                <w:rFonts w:eastAsia="Times New Roman"/>
                <w:sz w:val="20"/>
                <w:szCs w:val="20"/>
                <w:lang w:eastAsia="pl-PL"/>
              </w:rPr>
              <w:t>i chł</w:t>
            </w:r>
            <w:r w:rsidRPr="00CF23BE">
              <w:rPr>
                <w:rFonts w:eastAsia="Times New Roman"/>
                <w:sz w:val="20"/>
                <w:szCs w:val="20"/>
                <w:lang w:eastAsia="pl-PL"/>
              </w:rPr>
              <w:t>odniczych</w:t>
            </w:r>
          </w:p>
          <w:p w:rsidR="00CF23BE" w:rsidRPr="009B6898" w:rsidRDefault="00CF23BE" w:rsidP="00CF23BE">
            <w:pPr>
              <w:spacing w:after="0" w:line="240" w:lineRule="auto"/>
              <w:rPr>
                <w:rFonts w:eastAsia="Times New Roman"/>
                <w:i/>
                <w:sz w:val="20"/>
                <w:szCs w:val="20"/>
                <w:lang w:eastAsia="pl-PL"/>
              </w:rPr>
            </w:pPr>
            <w:r w:rsidRPr="00CF23BE">
              <w:rPr>
                <w:rFonts w:eastAsia="Times New Roman"/>
                <w:sz w:val="20"/>
                <w:szCs w:val="20"/>
                <w:lang w:eastAsia="pl-PL"/>
              </w:rPr>
              <w:t xml:space="preserve">Wykluczone są projekty znajdujące się na Liście projektów zidentyfikowanych, załączonej do </w:t>
            </w:r>
            <w:r w:rsidRPr="009B6898">
              <w:rPr>
                <w:rFonts w:eastAsia="Times New Roman"/>
                <w:i/>
                <w:sz w:val="20"/>
                <w:szCs w:val="20"/>
                <w:lang w:eastAsia="pl-PL"/>
              </w:rPr>
              <w:t xml:space="preserve">Opinii Instytucji Zarządzającej Regionalnym Programem Operacyjnym Województwa Świętokrzyskiego na lata 2014-2020 </w:t>
            </w:r>
            <w:r w:rsidR="004A59A0">
              <w:rPr>
                <w:rFonts w:eastAsia="Times New Roman"/>
                <w:i/>
                <w:sz w:val="20"/>
                <w:szCs w:val="20"/>
                <w:lang w:eastAsia="pl-PL"/>
              </w:rPr>
              <w:br/>
            </w:r>
            <w:r w:rsidRPr="009B6898">
              <w:rPr>
                <w:rFonts w:eastAsia="Times New Roman"/>
                <w:i/>
                <w:sz w:val="20"/>
                <w:szCs w:val="20"/>
                <w:lang w:eastAsia="pl-PL"/>
              </w:rPr>
              <w:t xml:space="preserve">w zakresie zgodności Strategii ZIT KOF na lata 2014-2020 </w:t>
            </w:r>
            <w:r w:rsidR="004A59A0">
              <w:rPr>
                <w:rFonts w:eastAsia="Times New Roman"/>
                <w:i/>
                <w:sz w:val="20"/>
                <w:szCs w:val="20"/>
                <w:lang w:eastAsia="pl-PL"/>
              </w:rPr>
              <w:br/>
            </w:r>
            <w:r w:rsidRPr="009B6898">
              <w:rPr>
                <w:rFonts w:eastAsia="Times New Roman"/>
                <w:i/>
                <w:sz w:val="20"/>
                <w:szCs w:val="20"/>
                <w:lang w:eastAsia="pl-PL"/>
              </w:rPr>
              <w:t>z RPOWŚ 2014-2020oraz możliwości finansowania projektów w formule ZIT w ramach RPOWŚ 2014-2020</w:t>
            </w:r>
          </w:p>
          <w:p w:rsidR="00CF23BE" w:rsidRPr="00CF23BE"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 xml:space="preserve">W odniesieniu do sieci ciepłowniczych kwota pomocy </w:t>
            </w:r>
            <w:r w:rsidR="003E1800">
              <w:rPr>
                <w:rFonts w:eastAsia="Times New Roman"/>
                <w:sz w:val="20"/>
                <w:szCs w:val="20"/>
                <w:lang w:eastAsia="pl-PL"/>
              </w:rPr>
              <w:br/>
            </w:r>
            <w:r w:rsidRPr="00CF23BE">
              <w:rPr>
                <w:rFonts w:eastAsia="Times New Roman"/>
                <w:sz w:val="20"/>
                <w:szCs w:val="20"/>
                <w:lang w:eastAsia="pl-PL"/>
              </w:rPr>
              <w:t xml:space="preserve">w przypadku sieci dystrybucji nie może przekroczyć różnicy między kosztami kwalifikowalnymi a zyskiem operacyjnym. Zysk operacyjny odlicza się od kosztów kwalifikowalnych </w:t>
            </w:r>
            <w:r w:rsidR="00AD5FA9">
              <w:rPr>
                <w:rFonts w:eastAsia="Times New Roman"/>
                <w:sz w:val="20"/>
                <w:szCs w:val="20"/>
                <w:lang w:eastAsia="pl-PL"/>
              </w:rPr>
              <w:br/>
            </w:r>
            <w:r w:rsidRPr="00CF23BE">
              <w:rPr>
                <w:rFonts w:eastAsia="Times New Roman"/>
                <w:sz w:val="20"/>
                <w:szCs w:val="20"/>
                <w:lang w:eastAsia="pl-PL"/>
              </w:rPr>
              <w:t>ex ante albo poprzez mechanizm wycofania.</w:t>
            </w:r>
          </w:p>
          <w:p w:rsidR="002D2A97" w:rsidRPr="00AC0268" w:rsidRDefault="00CF23BE" w:rsidP="00CF23BE">
            <w:pPr>
              <w:spacing w:after="0" w:line="240" w:lineRule="auto"/>
              <w:rPr>
                <w:rFonts w:eastAsia="Times New Roman"/>
                <w:sz w:val="20"/>
                <w:szCs w:val="20"/>
                <w:lang w:eastAsia="pl-PL"/>
              </w:rPr>
            </w:pPr>
            <w:r w:rsidRPr="00CF23BE">
              <w:rPr>
                <w:rFonts w:eastAsia="Times New Roman"/>
                <w:sz w:val="20"/>
                <w:szCs w:val="20"/>
                <w:lang w:eastAsia="pl-PL"/>
              </w:rPr>
              <w:t>W Regulaminie konkursu zostaną doprecyzowane zapisy odnośnie limitów i ograniczeń dla Wnioskodawców.</w:t>
            </w:r>
          </w:p>
        </w:tc>
      </w:tr>
      <w:tr w:rsidR="002D2A97" w:rsidRPr="002D2A97" w:rsidTr="00E46E4D">
        <w:trPr>
          <w:trHeight w:val="974"/>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AC0268" w:rsidRDefault="004A59A0" w:rsidP="004A59A0">
            <w:pPr>
              <w:spacing w:after="0" w:line="240" w:lineRule="auto"/>
              <w:rPr>
                <w:rFonts w:eastAsia="Times New Roman"/>
                <w:sz w:val="20"/>
                <w:szCs w:val="20"/>
                <w:lang w:eastAsia="pl-PL"/>
              </w:rPr>
            </w:pPr>
            <w:r w:rsidRPr="004A59A0">
              <w:rPr>
                <w:rFonts w:eastAsia="Times New Roman"/>
                <w:sz w:val="20"/>
                <w:szCs w:val="20"/>
                <w:lang w:eastAsia="pl-PL"/>
              </w:rPr>
              <w:t xml:space="preserve">W ramach Działania 3.4 przewiduje się zastosowanie mechanizmu finansowania krzyżowego. </w:t>
            </w:r>
          </w:p>
        </w:tc>
      </w:tr>
      <w:tr w:rsidR="002D2A97" w:rsidRPr="002D2A97" w:rsidTr="00E9328A">
        <w:trPr>
          <w:trHeight w:val="147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D2A97" w:rsidRPr="00AC0268" w:rsidRDefault="004A59A0" w:rsidP="00E46E4D">
            <w:pPr>
              <w:spacing w:after="0" w:line="360" w:lineRule="auto"/>
              <w:rPr>
                <w:rFonts w:eastAsia="Times New Roman"/>
                <w:sz w:val="20"/>
                <w:szCs w:val="20"/>
                <w:lang w:eastAsia="pl-PL"/>
              </w:rPr>
            </w:pPr>
            <w:r w:rsidRPr="004A59A0">
              <w:rPr>
                <w:rFonts w:eastAsia="Times New Roman"/>
                <w:sz w:val="20"/>
                <w:szCs w:val="20"/>
                <w:lang w:eastAsia="pl-PL"/>
              </w:rPr>
              <w:t>Nie dotyczy</w:t>
            </w:r>
          </w:p>
        </w:tc>
      </w:tr>
      <w:tr w:rsidR="002D2A97" w:rsidRPr="002D2A97" w:rsidTr="00E46E4D">
        <w:trPr>
          <w:trHeight w:val="924"/>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t>Warunki uwzględni</w:t>
            </w:r>
            <w:r w:rsidR="00E46E4D" w:rsidRPr="00AC0268">
              <w:rPr>
                <w:rFonts w:eastAsia="Times New Roman"/>
                <w:sz w:val="20"/>
                <w:szCs w:val="20"/>
                <w:lang w:eastAsia="pl-PL"/>
              </w:rPr>
              <w:t xml:space="preserve">ania dochodu  </w:t>
            </w:r>
            <w:r w:rsidRPr="00AC0268">
              <w:rPr>
                <w:rFonts w:eastAsia="Times New Roman"/>
                <w:sz w:val="20"/>
                <w:szCs w:val="20"/>
                <w:lang w:eastAsia="pl-PL"/>
              </w:rPr>
              <w:t xml:space="preserve">w projekcie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4A59A0" w:rsidRPr="004A59A0" w:rsidRDefault="004A59A0" w:rsidP="004A59A0">
            <w:pPr>
              <w:spacing w:after="0" w:line="240" w:lineRule="auto"/>
              <w:rPr>
                <w:rFonts w:eastAsia="Times New Roman"/>
                <w:sz w:val="20"/>
                <w:szCs w:val="20"/>
                <w:lang w:eastAsia="pl-PL"/>
              </w:rPr>
            </w:pPr>
            <w:r w:rsidRPr="004A59A0">
              <w:rPr>
                <w:rFonts w:eastAsia="Times New Roman"/>
                <w:sz w:val="20"/>
                <w:szCs w:val="20"/>
                <w:lang w:eastAsia="pl-PL"/>
              </w:rPr>
              <w:t>Dochód w projekcie uwzględniany będzie zgodnie z zapisami:</w:t>
            </w:r>
          </w:p>
          <w:p w:rsidR="004A59A0" w:rsidRDefault="004A59A0" w:rsidP="00D25451">
            <w:pPr>
              <w:numPr>
                <w:ilvl w:val="0"/>
                <w:numId w:val="705"/>
              </w:numPr>
              <w:spacing w:after="0" w:line="240" w:lineRule="auto"/>
              <w:ind w:left="259" w:hanging="284"/>
              <w:rPr>
                <w:rFonts w:eastAsia="Times New Roman"/>
                <w:sz w:val="20"/>
                <w:szCs w:val="20"/>
                <w:lang w:eastAsia="pl-PL"/>
              </w:rPr>
            </w:pPr>
            <w:r w:rsidRPr="004A59A0">
              <w:rPr>
                <w:rFonts w:eastAsia="Times New Roman"/>
                <w:sz w:val="20"/>
                <w:szCs w:val="20"/>
                <w:lang w:eastAsia="pl-PL"/>
              </w:rPr>
              <w:t>Rozporządzenia Parlamentu Europejskiego i Rady (UE) nr 1303/2013,</w:t>
            </w:r>
          </w:p>
          <w:p w:rsidR="004A59A0" w:rsidRDefault="004A59A0" w:rsidP="00D25451">
            <w:pPr>
              <w:numPr>
                <w:ilvl w:val="0"/>
                <w:numId w:val="705"/>
              </w:numPr>
              <w:spacing w:after="0" w:line="240" w:lineRule="auto"/>
              <w:ind w:left="259" w:hanging="284"/>
              <w:rPr>
                <w:rFonts w:eastAsia="Times New Roman"/>
                <w:sz w:val="20"/>
                <w:szCs w:val="20"/>
                <w:lang w:eastAsia="pl-PL"/>
              </w:rPr>
            </w:pPr>
            <w:r w:rsidRPr="004A59A0">
              <w:rPr>
                <w:rFonts w:eastAsia="Times New Roman"/>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2D2A97" w:rsidRPr="004A59A0" w:rsidRDefault="004A59A0" w:rsidP="00D25451">
            <w:pPr>
              <w:numPr>
                <w:ilvl w:val="0"/>
                <w:numId w:val="705"/>
              </w:numPr>
              <w:spacing w:after="0" w:line="240" w:lineRule="auto"/>
              <w:ind w:left="259" w:hanging="284"/>
              <w:rPr>
                <w:rFonts w:eastAsia="Times New Roman"/>
                <w:sz w:val="20"/>
                <w:szCs w:val="20"/>
                <w:lang w:eastAsia="pl-PL"/>
              </w:rPr>
            </w:pPr>
            <w:r w:rsidRPr="004A59A0">
              <w:rPr>
                <w:rFonts w:eastAsia="Times New Roman"/>
                <w:sz w:val="20"/>
                <w:szCs w:val="20"/>
                <w:lang w:eastAsia="pl-PL"/>
              </w:rPr>
              <w:t xml:space="preserve">oraz Wytycznymi w zakresie zagadnień związanych </w:t>
            </w:r>
            <w:r w:rsidR="00842B79">
              <w:rPr>
                <w:rFonts w:eastAsia="Times New Roman"/>
                <w:sz w:val="20"/>
                <w:szCs w:val="20"/>
                <w:lang w:eastAsia="pl-PL"/>
              </w:rPr>
              <w:br/>
            </w:r>
            <w:r w:rsidRPr="004A59A0">
              <w:rPr>
                <w:rFonts w:eastAsia="Times New Roman"/>
                <w:sz w:val="20"/>
                <w:szCs w:val="20"/>
                <w:lang w:eastAsia="pl-PL"/>
              </w:rPr>
              <w:t xml:space="preserve">z przygotowaniem projektów inwestycyjnych, w tym projektów generujących dochód i projektów </w:t>
            </w:r>
            <w:r w:rsidRPr="004A59A0">
              <w:rPr>
                <w:rFonts w:eastAsia="Times New Roman"/>
                <w:sz w:val="20"/>
                <w:szCs w:val="20"/>
                <w:lang w:eastAsia="pl-PL"/>
              </w:rPr>
              <w:lastRenderedPageBreak/>
              <w:t>hybrydowych na lata 2014-2020.</w:t>
            </w:r>
          </w:p>
        </w:tc>
      </w:tr>
      <w:tr w:rsidR="002D2A97" w:rsidRPr="002D2A97" w:rsidTr="00E9328A">
        <w:trPr>
          <w:trHeight w:val="1120"/>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Warunki stosowania uproszczonych form rozliczania wydatków i planowany zakres systemu zaliczek</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A0002" w:rsidRPr="002A0002" w:rsidRDefault="002A0002" w:rsidP="002A0002">
            <w:pPr>
              <w:spacing w:after="0" w:line="240" w:lineRule="auto"/>
              <w:rPr>
                <w:rFonts w:eastAsia="Times New Roman"/>
                <w:sz w:val="20"/>
                <w:szCs w:val="20"/>
                <w:lang w:eastAsia="pl-PL"/>
              </w:rPr>
            </w:pPr>
            <w:r w:rsidRPr="002A0002">
              <w:rPr>
                <w:rFonts w:eastAsia="Times New Roman"/>
                <w:sz w:val="20"/>
                <w:szCs w:val="20"/>
                <w:lang w:eastAsia="pl-PL"/>
              </w:rPr>
              <w:t>Nie przewiduje się uproszczonych form rozliczenia wydatków</w:t>
            </w:r>
          </w:p>
          <w:p w:rsidR="002D2A97" w:rsidRPr="00AC0268" w:rsidRDefault="002A0002" w:rsidP="002A0002">
            <w:pPr>
              <w:spacing w:after="0" w:line="240" w:lineRule="auto"/>
              <w:rPr>
                <w:rFonts w:eastAsia="Times New Roman"/>
                <w:sz w:val="20"/>
                <w:szCs w:val="20"/>
                <w:lang w:eastAsia="pl-PL"/>
              </w:rPr>
            </w:pPr>
            <w:r w:rsidRPr="002A0002">
              <w:rPr>
                <w:rFonts w:eastAsia="Times New Roman"/>
                <w:sz w:val="20"/>
                <w:szCs w:val="20"/>
                <w:lang w:eastAsia="pl-PL"/>
              </w:rPr>
              <w:t>Dofinansowanie będzie przekazywane w formie refundacji bądź zaliczki</w:t>
            </w:r>
          </w:p>
        </w:tc>
      </w:tr>
      <w:tr w:rsidR="002D2A97" w:rsidRPr="002D2A97" w:rsidTr="00E9328A">
        <w:trPr>
          <w:trHeight w:val="695"/>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w:t>
            </w:r>
            <w:r w:rsidR="00E46E4D" w:rsidRPr="00AC0268">
              <w:rPr>
                <w:rFonts w:eastAsia="Times New Roman"/>
                <w:sz w:val="20"/>
                <w:szCs w:val="20"/>
                <w:lang w:eastAsia="pl-PL"/>
              </w:rPr>
              <w:t xml:space="preserve"> i przeznaczenie pomocy, unijna </w:t>
            </w:r>
            <w:r w:rsidRPr="00AC0268">
              <w:rPr>
                <w:rFonts w:eastAsia="Times New Roman"/>
                <w:sz w:val="20"/>
                <w:szCs w:val="20"/>
                <w:lang w:eastAsia="pl-PL"/>
              </w:rPr>
              <w:t>lub krajowa podstawa prawna)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2A0002" w:rsidRPr="002A0002" w:rsidRDefault="002A0002" w:rsidP="002A0002">
            <w:pPr>
              <w:spacing w:after="0" w:line="240" w:lineRule="auto"/>
              <w:rPr>
                <w:rFonts w:eastAsia="Times New Roman"/>
                <w:sz w:val="20"/>
                <w:szCs w:val="20"/>
                <w:lang w:eastAsia="pl-PL"/>
              </w:rPr>
            </w:pPr>
            <w:r w:rsidRPr="002A0002">
              <w:rPr>
                <w:rFonts w:eastAsia="Times New Roman"/>
                <w:sz w:val="20"/>
                <w:szCs w:val="20"/>
                <w:lang w:eastAsia="pl-PL"/>
              </w:rPr>
              <w:t xml:space="preserve">W przypadku projektów objętych pomocą publiczną zgodnie z właściwymi przepisami prawa unijnego </w:t>
            </w:r>
            <w:r w:rsidR="003E1800">
              <w:rPr>
                <w:rFonts w:eastAsia="Times New Roman"/>
                <w:sz w:val="20"/>
                <w:szCs w:val="20"/>
                <w:lang w:eastAsia="pl-PL"/>
              </w:rPr>
              <w:br/>
            </w:r>
            <w:r w:rsidRPr="002A0002">
              <w:rPr>
                <w:rFonts w:eastAsia="Times New Roman"/>
                <w:sz w:val="20"/>
                <w:szCs w:val="20"/>
                <w:lang w:eastAsia="pl-PL"/>
              </w:rPr>
              <w:t>i krajowego dotyczącymi zasad udzielania tej pomocy, obowiązującymi w momencie udzielania wsparcia.</w:t>
            </w:r>
          </w:p>
          <w:p w:rsidR="002A0002" w:rsidRPr="002A0002"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 xml:space="preserve">Rozporządzenie Parlamentu Europejskiego i Rady </w:t>
            </w:r>
            <w:r w:rsidR="00AD5FA9">
              <w:rPr>
                <w:rFonts w:eastAsia="Times New Roman"/>
                <w:sz w:val="20"/>
                <w:szCs w:val="20"/>
                <w:lang w:eastAsia="pl-PL"/>
              </w:rPr>
              <w:br/>
            </w:r>
            <w:r w:rsidRPr="002A0002">
              <w:rPr>
                <w:rFonts w:eastAsia="Times New Roman"/>
                <w:sz w:val="20"/>
                <w:szCs w:val="20"/>
                <w:lang w:eastAsia="pl-PL"/>
              </w:rPr>
              <w:t xml:space="preserve">nr 1370/2007 z 23 października 2007 r. dotyczące usług publicznych w zakresie kolejowego i drogowego transportu pasażerskiego oraz uchylające rozporządzenia Rady (EWG) </w:t>
            </w:r>
            <w:r>
              <w:rPr>
                <w:rFonts w:eastAsia="Times New Roman"/>
                <w:sz w:val="20"/>
                <w:szCs w:val="20"/>
                <w:lang w:eastAsia="pl-PL"/>
              </w:rPr>
              <w:br/>
            </w:r>
            <w:r w:rsidRPr="002A0002">
              <w:rPr>
                <w:rFonts w:eastAsia="Times New Roman"/>
                <w:sz w:val="20"/>
                <w:szCs w:val="20"/>
                <w:lang w:eastAsia="pl-PL"/>
              </w:rPr>
              <w:t>nr 1191/69 i (EWG) nr 1107/70 (Dz. Urz. UE L 315/1).</w:t>
            </w:r>
          </w:p>
          <w:p w:rsidR="002A0002" w:rsidRPr="002A0002"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 xml:space="preserve">Rozporządzenie Komisji (UE) nr 651/2014 z dnia 17 czerwca 2014 r. uznające niektóre rodzaje pomocy za zgodne </w:t>
            </w:r>
            <w:r w:rsidR="003E1800">
              <w:rPr>
                <w:rFonts w:eastAsia="Times New Roman"/>
                <w:sz w:val="20"/>
                <w:szCs w:val="20"/>
                <w:lang w:eastAsia="pl-PL"/>
              </w:rPr>
              <w:br/>
            </w:r>
            <w:r w:rsidRPr="002A0002">
              <w:rPr>
                <w:rFonts w:eastAsia="Times New Roman"/>
                <w:sz w:val="20"/>
                <w:szCs w:val="20"/>
                <w:lang w:eastAsia="pl-PL"/>
              </w:rPr>
              <w:t>z rynkiem wewnętrznym zastosowaniu art. 107 i 108 Traktatu i innymi odpowiednimi rozporządzeniami.</w:t>
            </w:r>
          </w:p>
          <w:p w:rsidR="002A0002" w:rsidRPr="002A0002"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 xml:space="preserve">Rozporządzenie Ministra Infrastruktury i Rozwoju z dnia </w:t>
            </w:r>
            <w:r>
              <w:rPr>
                <w:rFonts w:eastAsia="Times New Roman"/>
                <w:sz w:val="20"/>
                <w:szCs w:val="20"/>
                <w:lang w:eastAsia="pl-PL"/>
              </w:rPr>
              <w:br/>
            </w:r>
            <w:r w:rsidRPr="002A0002">
              <w:rPr>
                <w:rFonts w:eastAsia="Times New Roman"/>
                <w:sz w:val="20"/>
                <w:szCs w:val="20"/>
                <w:lang w:eastAsia="pl-PL"/>
              </w:rPr>
              <w:t>5 listopada 2015 r. w sprawie udzielania pomocy na realizację inwestycji służących podniesieniu poziomu ochrony środowiska w ramach regionalnych programów operacyjnych na lata 2014-2020 (Dz. U. 2015 poz. 2022).</w:t>
            </w:r>
          </w:p>
          <w:p w:rsidR="002A0002" w:rsidRPr="002A0002"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Rozporządzenie Ministra Infrastruktury i Rozwoju z dnia 3 września 2015 r. w sprawie udzielania pomocy na inwestycje w układy wysokosprawnej Kogeneracji oraz propagowania energii ze źródeł odnawialnych w ramach regionalnych programów operacyjnych na lata 2014-2020 (Dz. U. 2015 poz. 1420).</w:t>
            </w:r>
          </w:p>
          <w:p w:rsidR="002D2A97"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 xml:space="preserve">Rozporządzenie Ministra Infrastruktury i Rozwoju z dnia </w:t>
            </w:r>
            <w:r>
              <w:rPr>
                <w:rFonts w:eastAsia="Times New Roman"/>
                <w:sz w:val="20"/>
                <w:szCs w:val="20"/>
                <w:lang w:eastAsia="pl-PL"/>
              </w:rPr>
              <w:br/>
            </w:r>
            <w:r w:rsidRPr="002A0002">
              <w:rPr>
                <w:rFonts w:eastAsia="Times New Roman"/>
                <w:sz w:val="20"/>
                <w:szCs w:val="20"/>
                <w:lang w:eastAsia="pl-PL"/>
              </w:rPr>
              <w:t>5 listopada 2015 r. w sprawie udzielania pomocy inwestycyjnej na efektywny energetycznie system ciepłowniczy i chłodniczy w ramach regionalnych programów operacyjnych na lata 2014–2020 (Dz. U. 2015 poz. 2021).</w:t>
            </w:r>
          </w:p>
          <w:p w:rsidR="002A0002" w:rsidRPr="002A0002"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 xml:space="preserve">Rozporządzenie Komisji (UE) nr 1407/2013 z dnia 18 grudnia 2013 w sprawie stosowania art. 107 i 108 Traktatu </w:t>
            </w:r>
            <w:r w:rsidR="00AD5FA9">
              <w:rPr>
                <w:rFonts w:eastAsia="Times New Roman"/>
                <w:sz w:val="20"/>
                <w:szCs w:val="20"/>
                <w:lang w:eastAsia="pl-PL"/>
              </w:rPr>
              <w:br/>
            </w:r>
            <w:r w:rsidRPr="002A0002">
              <w:rPr>
                <w:rFonts w:eastAsia="Times New Roman"/>
                <w:sz w:val="20"/>
                <w:szCs w:val="20"/>
                <w:lang w:eastAsia="pl-PL"/>
              </w:rPr>
              <w:t>o funkcjonowaniu Unii Europejskiej do pomocy de minimis.</w:t>
            </w:r>
          </w:p>
          <w:p w:rsidR="002A0002" w:rsidRPr="00AC0268" w:rsidRDefault="002A0002" w:rsidP="002A0002">
            <w:pPr>
              <w:spacing w:after="0" w:line="240" w:lineRule="auto"/>
              <w:rPr>
                <w:rFonts w:eastAsia="Times New Roman"/>
                <w:sz w:val="20"/>
                <w:szCs w:val="20"/>
                <w:lang w:eastAsia="pl-PL"/>
              </w:rPr>
            </w:pPr>
            <w:r>
              <w:rPr>
                <w:rFonts w:eastAsia="Times New Roman"/>
                <w:sz w:val="20"/>
                <w:szCs w:val="20"/>
                <w:lang w:eastAsia="pl-PL"/>
              </w:rPr>
              <w:br/>
            </w:r>
            <w:r w:rsidRPr="002A0002">
              <w:rPr>
                <w:rFonts w:eastAsia="Times New Roman"/>
                <w:sz w:val="20"/>
                <w:szCs w:val="20"/>
                <w:lang w:eastAsia="pl-PL"/>
              </w:rPr>
              <w:t xml:space="preserve">Rozporządzenie Ministra Infrastruktury i Rozwoju z dnia 19 marca 2015 roku w sprawie udzielania pomocy de minimis </w:t>
            </w:r>
            <w:r>
              <w:rPr>
                <w:rFonts w:eastAsia="Times New Roman"/>
                <w:sz w:val="20"/>
                <w:szCs w:val="20"/>
                <w:lang w:eastAsia="pl-PL"/>
              </w:rPr>
              <w:br/>
            </w:r>
            <w:r w:rsidRPr="002A0002">
              <w:rPr>
                <w:rFonts w:eastAsia="Times New Roman"/>
                <w:sz w:val="20"/>
                <w:szCs w:val="20"/>
                <w:lang w:eastAsia="pl-PL"/>
              </w:rPr>
              <w:t>w ramach regionalnych programów operacyjnych na lata 2014-2020 (Dz.U.2015 Poz. 488).</w:t>
            </w:r>
          </w:p>
        </w:tc>
      </w:tr>
      <w:tr w:rsidR="002D2A97" w:rsidRPr="002D2A97" w:rsidTr="00AD5FA9">
        <w:trPr>
          <w:trHeight w:val="983"/>
        </w:trPr>
        <w:tc>
          <w:tcPr>
            <w:tcW w:w="1310" w:type="pct"/>
            <w:shd w:val="clear" w:color="auto" w:fill="auto"/>
          </w:tcPr>
          <w:p w:rsidR="002D2A97" w:rsidRPr="00AC0268" w:rsidRDefault="00E46E4D"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Maksymalny % poziom</w:t>
            </w:r>
            <w:r w:rsidR="002D2A97" w:rsidRPr="00AC0268">
              <w:rPr>
                <w:rFonts w:eastAsia="Times New Roman"/>
                <w:sz w:val="20"/>
                <w:szCs w:val="20"/>
                <w:lang w:eastAsia="pl-PL"/>
              </w:rPr>
              <w:t>dofinansowania UE wydatków kwalifikowalnych na poziomie projektu</w:t>
            </w:r>
            <w:r w:rsidR="002D2A97" w:rsidRPr="00AC0268">
              <w:rPr>
                <w:rFonts w:eastAsia="Times New Roman"/>
                <w:sz w:val="20"/>
                <w:szCs w:val="20"/>
                <w:vertAlign w:val="superscript"/>
                <w:lang w:eastAsia="pl-PL"/>
              </w:rPr>
              <w:footnoteReference w:id="15"/>
            </w:r>
            <w:r w:rsidR="002D2A97"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442623" w:rsidRPr="00442623" w:rsidRDefault="00442623" w:rsidP="00442623">
            <w:pPr>
              <w:spacing w:after="0" w:line="240" w:lineRule="auto"/>
              <w:rPr>
                <w:rFonts w:eastAsia="Times New Roman"/>
                <w:sz w:val="20"/>
                <w:szCs w:val="20"/>
                <w:lang w:eastAsia="pl-PL"/>
              </w:rPr>
            </w:pPr>
            <w:r w:rsidRPr="00442623">
              <w:rPr>
                <w:rFonts w:eastAsia="Times New Roman"/>
                <w:sz w:val="20"/>
                <w:szCs w:val="20"/>
                <w:lang w:eastAsia="pl-PL"/>
              </w:rPr>
              <w:t>85% (w przypadku projektów nie objętych pomocą publiczną).</w:t>
            </w:r>
          </w:p>
          <w:p w:rsidR="00442623" w:rsidRPr="00442623" w:rsidRDefault="00442623" w:rsidP="00442623">
            <w:pPr>
              <w:spacing w:after="0" w:line="240" w:lineRule="auto"/>
              <w:rPr>
                <w:rFonts w:eastAsia="Times New Roman"/>
                <w:sz w:val="20"/>
                <w:szCs w:val="20"/>
                <w:lang w:eastAsia="pl-PL"/>
              </w:rPr>
            </w:pPr>
            <w:r w:rsidRPr="00442623">
              <w:rPr>
                <w:rFonts w:eastAsia="Times New Roman"/>
                <w:sz w:val="20"/>
                <w:szCs w:val="20"/>
                <w:lang w:eastAsia="pl-PL"/>
              </w:rPr>
              <w:t>W przypadku wystąpienia pomocy publicznej poziom dofinansowania będzie wynikał z odpowiednich przepisów dot. pomocy publicznej:</w:t>
            </w:r>
          </w:p>
          <w:p w:rsidR="00442623" w:rsidRPr="00442623" w:rsidRDefault="00442623" w:rsidP="00442623">
            <w:pPr>
              <w:spacing w:after="0" w:line="240" w:lineRule="auto"/>
              <w:rPr>
                <w:rFonts w:eastAsia="Times New Roman"/>
                <w:sz w:val="20"/>
                <w:szCs w:val="20"/>
                <w:u w:val="single"/>
                <w:lang w:eastAsia="pl-PL"/>
              </w:rPr>
            </w:pPr>
            <w:r w:rsidRPr="00442623">
              <w:rPr>
                <w:rFonts w:eastAsia="Times New Roman"/>
                <w:sz w:val="20"/>
                <w:szCs w:val="20"/>
                <w:u w:val="single"/>
                <w:lang w:eastAsia="pl-PL"/>
              </w:rPr>
              <w:t>Maksymalny poziom pomocy dla części inwestycji dotyczącej wymiany pieca:</w:t>
            </w:r>
          </w:p>
          <w:p w:rsidR="00442623" w:rsidRP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do 25% kosztów kwalifikowalnych dla dużych przedsiębiorstw</w:t>
            </w:r>
          </w:p>
          <w:p w:rsidR="00442623" w:rsidRP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do 30% kosztów kwalifikowalnych dla średnich przedsiębiorstw</w:t>
            </w:r>
          </w:p>
          <w:p w:rsid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do 35 % kosztów kwalifikowalnych dla</w:t>
            </w:r>
            <w:r>
              <w:rPr>
                <w:rFonts w:eastAsia="Times New Roman"/>
                <w:b/>
                <w:sz w:val="20"/>
                <w:szCs w:val="20"/>
                <w:lang w:eastAsia="pl-PL"/>
              </w:rPr>
              <w:t xml:space="preserve"> mikro i małych przedsiębiorstw</w:t>
            </w:r>
          </w:p>
          <w:p w:rsidR="00442623" w:rsidRPr="00442623" w:rsidRDefault="00442623" w:rsidP="00D25451">
            <w:pPr>
              <w:numPr>
                <w:ilvl w:val="0"/>
                <w:numId w:val="706"/>
              </w:numPr>
              <w:spacing w:after="0" w:line="240" w:lineRule="auto"/>
              <w:ind w:left="259" w:hanging="259"/>
              <w:rPr>
                <w:rFonts w:eastAsia="Times New Roman"/>
                <w:b/>
                <w:sz w:val="20"/>
                <w:szCs w:val="20"/>
                <w:lang w:eastAsia="pl-PL"/>
              </w:rPr>
            </w:pPr>
            <w:r w:rsidRPr="00442623">
              <w:rPr>
                <w:rFonts w:eastAsia="Times New Roman"/>
                <w:sz w:val="20"/>
                <w:szCs w:val="20"/>
                <w:lang w:eastAsia="pl-PL"/>
              </w:rPr>
              <w:t>w przypadku jeżeli realizacja i zakończenie inwestycji będą miały miejsce wcześniej niż trzy lata przed dniem wejścia w życie nowej normy unijnej</w:t>
            </w:r>
          </w:p>
          <w:p w:rsidR="00442623" w:rsidRP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do 20% kosztów kwalifikowalnych dla dużych przedsiębiorstw</w:t>
            </w:r>
          </w:p>
          <w:p w:rsidR="00442623" w:rsidRP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do 25% kosztów kwalifikowalnych dla średnich przedsiębiorstw</w:t>
            </w:r>
          </w:p>
          <w:p w:rsidR="00442623" w:rsidRPr="00442623" w:rsidRDefault="00442623" w:rsidP="00442623">
            <w:pPr>
              <w:spacing w:after="0" w:line="240" w:lineRule="auto"/>
              <w:rPr>
                <w:rFonts w:eastAsia="Times New Roman"/>
                <w:b/>
                <w:sz w:val="20"/>
                <w:szCs w:val="20"/>
                <w:lang w:eastAsia="pl-PL"/>
              </w:rPr>
            </w:pPr>
            <w:r w:rsidRPr="00442623">
              <w:rPr>
                <w:rFonts w:eastAsia="Times New Roman"/>
                <w:b/>
                <w:sz w:val="20"/>
                <w:szCs w:val="20"/>
                <w:lang w:eastAsia="pl-PL"/>
              </w:rPr>
              <w:t>do 30 % kosztów kwalifikowalnych dla mikro i małych przedsiębiorstw</w:t>
            </w:r>
          </w:p>
          <w:p w:rsidR="002D2A97" w:rsidRDefault="00442623" w:rsidP="00442623">
            <w:pPr>
              <w:spacing w:after="0" w:line="240" w:lineRule="auto"/>
              <w:rPr>
                <w:rFonts w:eastAsia="Times New Roman"/>
                <w:sz w:val="20"/>
                <w:szCs w:val="20"/>
                <w:lang w:eastAsia="pl-PL"/>
              </w:rPr>
            </w:pPr>
            <w:r w:rsidRPr="00442623">
              <w:rPr>
                <w:rFonts w:eastAsia="Times New Roman"/>
                <w:sz w:val="20"/>
                <w:szCs w:val="20"/>
                <w:lang w:eastAsia="pl-PL"/>
              </w:rPr>
              <w:t>w przypadku jeżeli realizacja i zakończenie inwestycji będą miały miejsce w okresie od roku do trzech lat przed dniem wejścia w życie nowej normy unijnej</w:t>
            </w:r>
            <w:r>
              <w:rPr>
                <w:rFonts w:eastAsia="Times New Roman"/>
                <w:sz w:val="20"/>
                <w:szCs w:val="20"/>
                <w:lang w:eastAsia="pl-PL"/>
              </w:rPr>
              <w:t>.</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u w:val="single"/>
                <w:lang w:eastAsia="pl-PL"/>
              </w:rPr>
              <w:t>Dla typów projektów dotyczących małych instalacji</w:t>
            </w:r>
            <w:r w:rsidRPr="00B94B4A">
              <w:rPr>
                <w:rFonts w:eastAsia="Times New Roman"/>
                <w:sz w:val="20"/>
                <w:szCs w:val="20"/>
                <w:lang w:eastAsia="pl-PL"/>
              </w:rPr>
              <w:t>, gdzie nie można określić mniej przyjaznej dla środowiska inwestycji, gdyż nie istnieją zakłady o ograniczonej wielkości, koszty kwalifikowalne stanowią całkowite koszty inwestycji w celu osiągnięcia wyższego poziomu ochrony środowiska:</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Poziom dofinansowania będzie wynosił:</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45 % kosztów kwalifikowalnych dla dużych przedsiębiorstw</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55% kosztów kwalifikowalnych dla średnich przedsiębiorstw</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65% kosztów kwalifikowalnych dla mikro i małych przedsiębiorstw</w:t>
            </w:r>
          </w:p>
          <w:p w:rsidR="00B94B4A" w:rsidRDefault="00B94B4A" w:rsidP="00B94B4A">
            <w:pPr>
              <w:spacing w:after="0" w:line="240" w:lineRule="auto"/>
              <w:rPr>
                <w:rFonts w:eastAsia="Times New Roman"/>
                <w:sz w:val="20"/>
                <w:szCs w:val="20"/>
                <w:lang w:eastAsia="pl-PL"/>
              </w:rPr>
            </w:pP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u w:val="single"/>
                <w:lang w:eastAsia="pl-PL"/>
              </w:rPr>
              <w:t xml:space="preserve">Dla typów projektów dotyczących </w:t>
            </w:r>
            <w:r w:rsidRPr="00B94B4A">
              <w:rPr>
                <w:rFonts w:eastAsia="Times New Roman"/>
                <w:sz w:val="20"/>
                <w:szCs w:val="20"/>
                <w:lang w:eastAsia="pl-PL"/>
              </w:rPr>
              <w:t>budowy lub modernizacji efektywnych energetycznie s</w:t>
            </w:r>
            <w:r w:rsidR="00AD5FA9">
              <w:rPr>
                <w:rFonts w:eastAsia="Times New Roman"/>
                <w:sz w:val="20"/>
                <w:szCs w:val="20"/>
                <w:lang w:eastAsia="pl-PL"/>
              </w:rPr>
              <w:t>ieci ciepłowniczej i chłodnicze</w:t>
            </w:r>
            <w:r w:rsidR="00AD5FA9">
              <w:rPr>
                <w:rFonts w:eastAsia="Times New Roman"/>
                <w:sz w:val="20"/>
                <w:szCs w:val="20"/>
                <w:vertAlign w:val="superscript"/>
                <w:lang w:eastAsia="pl-PL"/>
              </w:rPr>
              <w:t>5</w:t>
            </w:r>
            <w:r w:rsidRPr="00B94B4A">
              <w:rPr>
                <w:rFonts w:eastAsia="Times New Roman"/>
                <w:sz w:val="20"/>
                <w:szCs w:val="20"/>
                <w:lang w:eastAsia="pl-PL"/>
              </w:rPr>
              <w:t xml:space="preserve"> oraz wysokosprawnej kogeneracji z OZE wraz </w:t>
            </w:r>
            <w:r w:rsidR="003E1800">
              <w:rPr>
                <w:rFonts w:eastAsia="Times New Roman"/>
                <w:sz w:val="20"/>
                <w:szCs w:val="20"/>
                <w:lang w:eastAsia="pl-PL"/>
              </w:rPr>
              <w:br/>
            </w:r>
            <w:r w:rsidRPr="00B94B4A">
              <w:rPr>
                <w:rFonts w:eastAsia="Times New Roman"/>
                <w:sz w:val="20"/>
                <w:szCs w:val="20"/>
                <w:lang w:eastAsia="pl-PL"/>
              </w:rPr>
              <w:t>z infrastrukturą do dystrybuowania wytworzonej energii:</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Poziom dofinansowania będzie wynosił:</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60 % kosztów kwalifikowalnych dla dużych przedsiębiorstw</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70% kosztów kwalifikowalnych dla średnich przedsiębiorstw</w:t>
            </w:r>
          </w:p>
          <w:p w:rsidR="00B94B4A" w:rsidRPr="00B94B4A" w:rsidRDefault="00B94B4A" w:rsidP="00B94B4A">
            <w:pPr>
              <w:spacing w:after="0" w:line="240" w:lineRule="auto"/>
              <w:rPr>
                <w:rFonts w:eastAsia="Times New Roman"/>
                <w:b/>
                <w:sz w:val="20"/>
                <w:szCs w:val="20"/>
                <w:lang w:eastAsia="pl-PL"/>
              </w:rPr>
            </w:pPr>
            <w:r w:rsidRPr="00B94B4A">
              <w:rPr>
                <w:rFonts w:eastAsia="Times New Roman"/>
                <w:b/>
                <w:sz w:val="20"/>
                <w:szCs w:val="20"/>
                <w:lang w:eastAsia="pl-PL"/>
              </w:rPr>
              <w:t>do 80% kosztów kwalifikowalnych dla mikro i małych przedsiębiorstw</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 xml:space="preserve">Kwota pomocy w przypadku dystrybucji nie może przekroczyć różnicy miedzy kosztami kwalifikowalnych </w:t>
            </w:r>
            <w:r>
              <w:rPr>
                <w:rFonts w:eastAsia="Times New Roman"/>
                <w:sz w:val="20"/>
                <w:szCs w:val="20"/>
                <w:lang w:eastAsia="pl-PL"/>
              </w:rPr>
              <w:br/>
            </w:r>
            <w:r w:rsidRPr="00B94B4A">
              <w:rPr>
                <w:rFonts w:eastAsia="Times New Roman"/>
                <w:sz w:val="20"/>
                <w:szCs w:val="20"/>
                <w:lang w:eastAsia="pl-PL"/>
              </w:rPr>
              <w:t xml:space="preserve">a zyskiem pooperacyjnym. Zyska operacyjny odlicza się od </w:t>
            </w:r>
            <w:r w:rsidRPr="00B94B4A">
              <w:rPr>
                <w:rFonts w:eastAsia="Times New Roman"/>
                <w:sz w:val="20"/>
                <w:szCs w:val="20"/>
                <w:lang w:eastAsia="pl-PL"/>
              </w:rPr>
              <w:lastRenderedPageBreak/>
              <w:t>kosztów kwalifikowalnych ex-ante albo poprzez mechanizm wycofania.</w:t>
            </w:r>
          </w:p>
          <w:p w:rsidR="00B94B4A" w:rsidRPr="00B94B4A" w:rsidRDefault="00B94B4A" w:rsidP="00B94B4A">
            <w:pPr>
              <w:spacing w:after="0" w:line="240" w:lineRule="auto"/>
              <w:rPr>
                <w:rFonts w:eastAsia="Times New Roman"/>
                <w:sz w:val="20"/>
                <w:szCs w:val="20"/>
                <w:u w:val="single"/>
                <w:lang w:eastAsia="pl-PL"/>
              </w:rPr>
            </w:pPr>
            <w:r w:rsidRPr="00B94B4A">
              <w:rPr>
                <w:rFonts w:eastAsia="Times New Roman"/>
                <w:sz w:val="20"/>
                <w:szCs w:val="20"/>
                <w:u w:val="single"/>
                <w:lang w:eastAsia="pl-PL"/>
              </w:rPr>
              <w:t>Dla projektów dotyczących infrastruktury transportu publicznego:</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 xml:space="preserve">Pomoc publiczna będzie udzielana w formie rekompensaty </w:t>
            </w:r>
            <w:r>
              <w:rPr>
                <w:rFonts w:eastAsia="Times New Roman"/>
                <w:sz w:val="20"/>
                <w:szCs w:val="20"/>
                <w:lang w:eastAsia="pl-PL"/>
              </w:rPr>
              <w:br/>
            </w:r>
            <w:r w:rsidRPr="00B94B4A">
              <w:rPr>
                <w:rFonts w:eastAsia="Times New Roman"/>
                <w:sz w:val="20"/>
                <w:szCs w:val="20"/>
                <w:lang w:eastAsia="pl-PL"/>
              </w:rPr>
              <w:t xml:space="preserve">z tytułu świadczenia usług publicznych, zgodnie </w:t>
            </w:r>
            <w:r>
              <w:rPr>
                <w:rFonts w:eastAsia="Times New Roman"/>
                <w:sz w:val="20"/>
                <w:szCs w:val="20"/>
                <w:lang w:eastAsia="pl-PL"/>
              </w:rPr>
              <w:br/>
            </w:r>
            <w:r w:rsidRPr="00B94B4A">
              <w:rPr>
                <w:rFonts w:eastAsia="Times New Roman"/>
                <w:sz w:val="20"/>
                <w:szCs w:val="20"/>
                <w:lang w:eastAsia="pl-PL"/>
              </w:rPr>
              <w:t>z Rozporządzeniem Parlamentu Europejskiego i Rady nr 1370/2007 z 23 października 2007 r. dotyczącym usług publicznych w zakresie kolejowego i drogowego transportu pasażerskiego oraz uchylającym rozporządzenia Rady (EWG) nr 1191/69 i (EWG) nr 1107/70 (Dz. Urz. UE L 315/1).</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Pomoc publiczna nie wystąpi w przypadku rekompensat spełniających warunki określone w orzeczeniu Trybunału Sprawiedliwości UE z 24 lipca 2003 r. w sprawie C-280/00 Altmark Trans GmbH (Zb. Orz. 2003, s. I 7747).</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 xml:space="preserve">Przy ocenie występowania i zgodności pomocy z zasadami rynku wewnętrznego UE należy kierować się zapisami </w:t>
            </w:r>
            <w:r w:rsidRPr="00B94B4A">
              <w:rPr>
                <w:rFonts w:eastAsia="Times New Roman"/>
                <w:i/>
                <w:sz w:val="20"/>
                <w:szCs w:val="20"/>
                <w:lang w:eastAsia="pl-PL"/>
              </w:rPr>
              <w:t>Wytycznych w zakresie dofinansowania z programów operacyjnych podmiotów realizujących obowiązek świadczenia usług publicznych w transporcie zbiorowym.</w:t>
            </w:r>
          </w:p>
          <w:p w:rsidR="00B94B4A" w:rsidRDefault="00B94B4A" w:rsidP="00B94B4A">
            <w:pPr>
              <w:spacing w:after="0" w:line="240" w:lineRule="auto"/>
              <w:rPr>
                <w:rFonts w:eastAsia="Times New Roman"/>
                <w:sz w:val="20"/>
                <w:szCs w:val="20"/>
                <w:lang w:eastAsia="pl-PL"/>
              </w:rPr>
            </w:pPr>
          </w:p>
          <w:p w:rsidR="002D2A97"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Każdorazowo na etapie ogłaszania Konkursu w Regulaminie konkursu zostanie wskazany dopuszczalny poziom dofinansowania</w:t>
            </w:r>
          </w:p>
          <w:p w:rsidR="00B94B4A" w:rsidRDefault="00B94B4A" w:rsidP="00B94B4A">
            <w:pPr>
              <w:spacing w:after="0" w:line="240" w:lineRule="auto"/>
              <w:rPr>
                <w:rFonts w:eastAsia="Times New Roman"/>
                <w:sz w:val="20"/>
                <w:szCs w:val="20"/>
                <w:lang w:eastAsia="pl-PL"/>
              </w:rPr>
            </w:pPr>
          </w:p>
          <w:p w:rsidR="00B94B4A" w:rsidRPr="00AD5FA9" w:rsidRDefault="00AD5FA9" w:rsidP="00B94B4A">
            <w:pPr>
              <w:spacing w:after="0" w:line="240" w:lineRule="auto"/>
              <w:rPr>
                <w:rFonts w:eastAsia="Times New Roman"/>
                <w:i/>
                <w:sz w:val="18"/>
                <w:szCs w:val="18"/>
                <w:lang w:eastAsia="pl-PL"/>
              </w:rPr>
            </w:pPr>
            <w:r w:rsidRPr="00AD5FA9">
              <w:rPr>
                <w:rFonts w:eastAsia="Times New Roman"/>
                <w:i/>
                <w:sz w:val="18"/>
                <w:szCs w:val="18"/>
                <w:lang w:eastAsia="pl-PL"/>
              </w:rPr>
              <w:t>(</w:t>
            </w:r>
            <w:r w:rsidRPr="00AD5FA9">
              <w:rPr>
                <w:rFonts w:eastAsia="Times New Roman"/>
                <w:i/>
                <w:sz w:val="18"/>
                <w:szCs w:val="18"/>
                <w:vertAlign w:val="superscript"/>
                <w:lang w:eastAsia="pl-PL"/>
              </w:rPr>
              <w:t>5</w:t>
            </w:r>
            <w:r w:rsidR="00B94B4A" w:rsidRPr="00AD5FA9">
              <w:rPr>
                <w:rFonts w:eastAsia="Times New Roman"/>
                <w:i/>
                <w:sz w:val="18"/>
                <w:szCs w:val="18"/>
                <w:lang w:eastAsia="pl-PL"/>
              </w:rPr>
              <w:t xml:space="preserve"> Efektywny energetycznie system ciepłowniczy oznacza system, który spełnia kryteria efektywnego systemu ciepłowniczego</w:t>
            </w:r>
            <w:r>
              <w:rPr>
                <w:rFonts w:eastAsia="Times New Roman"/>
                <w:i/>
                <w:sz w:val="18"/>
                <w:szCs w:val="18"/>
                <w:lang w:eastAsia="pl-PL"/>
              </w:rPr>
              <w:br/>
            </w:r>
            <w:r w:rsidR="00B94B4A" w:rsidRPr="00AD5FA9">
              <w:rPr>
                <w:rFonts w:eastAsia="Times New Roman"/>
                <w:i/>
                <w:sz w:val="18"/>
                <w:szCs w:val="18"/>
                <w:lang w:eastAsia="pl-PL"/>
              </w:rPr>
              <w:t xml:space="preserve"> i chłodniczego zdefiniowane w art. 2 pkt 41 i 42 dyrektywy 2012/27/UE. Definicja obejmuje zakłady produkcji energii cieplnej </w:t>
            </w:r>
            <w:r w:rsidR="00B94B4A" w:rsidRPr="00AD5FA9">
              <w:rPr>
                <w:rFonts w:eastAsia="Times New Roman"/>
                <w:i/>
                <w:sz w:val="18"/>
                <w:szCs w:val="18"/>
                <w:lang w:eastAsia="pl-PL"/>
              </w:rPr>
              <w:br/>
              <w:t>i chłodniczej oraz sieć (w tym związane z nią obiekty) niezbędne do dystrybucji energii cieplnej i chłodniczej z jednostek produkcyjnych do lokalu klienta.)</w:t>
            </w:r>
          </w:p>
        </w:tc>
      </w:tr>
      <w:tr w:rsidR="002D2A97" w:rsidRPr="00E46E4D" w:rsidTr="00E9328A">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85% (w przypadku projektów nie objętych pomocą publiczną).</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95% dla projektów rewitalizacyjnych, nieobjętych pomocą publiczną.</w:t>
            </w:r>
          </w:p>
          <w:p w:rsidR="00B94B4A" w:rsidRPr="00B94B4A"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W przypadku wystąpienia pomocy publicznej poziom dofinansowania będzie wynikał z odpowiednich przepisów dot. pomocy publicznej:</w:t>
            </w:r>
          </w:p>
          <w:p w:rsidR="00B94B4A" w:rsidRPr="00C907C2" w:rsidRDefault="00B94B4A" w:rsidP="00B94B4A">
            <w:pPr>
              <w:spacing w:after="0" w:line="240" w:lineRule="auto"/>
              <w:rPr>
                <w:rFonts w:eastAsia="Times New Roman"/>
                <w:sz w:val="20"/>
                <w:szCs w:val="20"/>
                <w:u w:val="single"/>
                <w:lang w:eastAsia="pl-PL"/>
              </w:rPr>
            </w:pPr>
            <w:r w:rsidRPr="00C907C2">
              <w:rPr>
                <w:rFonts w:eastAsia="Times New Roman"/>
                <w:sz w:val="20"/>
                <w:szCs w:val="20"/>
                <w:u w:val="single"/>
                <w:lang w:eastAsia="pl-PL"/>
              </w:rPr>
              <w:t>Maksymalny poziom pomocy dla części inwestycji dotyczącej wymiany pieca:</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25% kosztów kwalifikowalnych dla dużych przedsiębiorstw</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30% kosztów kwalifikowalnych dla średnich przedsiębiorstw</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35 % kosztów kwalifikowalnych dla mikro i małych przedsiębiorstw</w:t>
            </w:r>
          </w:p>
          <w:p w:rsidR="00B94B4A" w:rsidRPr="00B94B4A" w:rsidRDefault="00B94B4A" w:rsidP="00D25451">
            <w:pPr>
              <w:numPr>
                <w:ilvl w:val="2"/>
                <w:numId w:val="701"/>
              </w:numPr>
              <w:spacing w:after="0" w:line="240" w:lineRule="auto"/>
              <w:ind w:left="259" w:hanging="259"/>
              <w:rPr>
                <w:rFonts w:eastAsia="Times New Roman"/>
                <w:sz w:val="20"/>
                <w:szCs w:val="20"/>
                <w:lang w:eastAsia="pl-PL"/>
              </w:rPr>
            </w:pPr>
            <w:r w:rsidRPr="00B94B4A">
              <w:rPr>
                <w:rFonts w:eastAsia="Times New Roman"/>
                <w:sz w:val="20"/>
                <w:szCs w:val="20"/>
                <w:lang w:eastAsia="pl-PL"/>
              </w:rPr>
              <w:t>w przypadku jeżeli realizacja i zakończenie inwestycji będą miały miejsce wcześniej niż trzy lata przed dniem wejścia w życie nowej normy unijnej</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20% kosztów kwalifikowalnych dla dużych przedsiębiorstw</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25% kosztów kwalifikowalnych dla średnich przedsiębiorstw</w:t>
            </w:r>
          </w:p>
          <w:p w:rsidR="00B94B4A" w:rsidRPr="00C907C2" w:rsidRDefault="00B94B4A" w:rsidP="00B94B4A">
            <w:pPr>
              <w:spacing w:after="0" w:line="240" w:lineRule="auto"/>
              <w:rPr>
                <w:rFonts w:eastAsia="Times New Roman"/>
                <w:b/>
                <w:sz w:val="20"/>
                <w:szCs w:val="20"/>
                <w:lang w:eastAsia="pl-PL"/>
              </w:rPr>
            </w:pPr>
            <w:r w:rsidRPr="00C907C2">
              <w:rPr>
                <w:rFonts w:eastAsia="Times New Roman"/>
                <w:b/>
                <w:sz w:val="20"/>
                <w:szCs w:val="20"/>
                <w:lang w:eastAsia="pl-PL"/>
              </w:rPr>
              <w:t>do 30 % kosztów kwalifikowalnych dla mikro i małych przedsiębiorstw</w:t>
            </w:r>
          </w:p>
          <w:p w:rsidR="002D2A97" w:rsidRDefault="00B94B4A" w:rsidP="00B94B4A">
            <w:pPr>
              <w:spacing w:after="0" w:line="240" w:lineRule="auto"/>
              <w:rPr>
                <w:rFonts w:eastAsia="Times New Roman"/>
                <w:sz w:val="20"/>
                <w:szCs w:val="20"/>
                <w:lang w:eastAsia="pl-PL"/>
              </w:rPr>
            </w:pPr>
            <w:r w:rsidRPr="00B94B4A">
              <w:rPr>
                <w:rFonts w:eastAsia="Times New Roman"/>
                <w:sz w:val="20"/>
                <w:szCs w:val="20"/>
                <w:lang w:eastAsia="pl-PL"/>
              </w:rPr>
              <w:t>w przypadku jeżeli realizacja i zakończenie inwestycji będą miały miejsce w okresie od roku do trzech lat przed dniem wejścia w życie nowej normy unijnej</w:t>
            </w:r>
            <w:r w:rsidR="00C907C2">
              <w:rPr>
                <w:rFonts w:eastAsia="Times New Roman"/>
                <w:sz w:val="20"/>
                <w:szCs w:val="20"/>
                <w:lang w:eastAsia="pl-PL"/>
              </w:rPr>
              <w:t>.</w:t>
            </w:r>
          </w:p>
          <w:p w:rsidR="00C907C2" w:rsidRDefault="00C907C2" w:rsidP="00C907C2">
            <w:pPr>
              <w:spacing w:after="0" w:line="240" w:lineRule="auto"/>
              <w:rPr>
                <w:rFonts w:eastAsia="Times New Roman"/>
                <w:sz w:val="20"/>
                <w:szCs w:val="20"/>
                <w:lang w:eastAsia="pl-PL"/>
              </w:rPr>
            </w:pP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u w:val="single"/>
                <w:lang w:eastAsia="pl-PL"/>
              </w:rPr>
              <w:t xml:space="preserve">Dla typów projektów dotyczących </w:t>
            </w:r>
            <w:r w:rsidRPr="00C907C2">
              <w:rPr>
                <w:rFonts w:eastAsia="Times New Roman"/>
                <w:sz w:val="20"/>
                <w:szCs w:val="20"/>
                <w:lang w:eastAsia="pl-PL"/>
              </w:rPr>
              <w:t>małych instalacji, gdzie nie można określić mniej przyjaznej dla środowiska inwestycji, gdyż nie istnieją zakłady o ograniczonej wielkości, koszty kwalifikowalne stanowią całkowite koszty inwestycji w celu osiągnięcia wyższego poziomu ochrony środowiska:</w:t>
            </w: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Poziom dofinansowania będzie wynosił:</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45 % kosztów kwalifikowalnych dla dużych przedsiębiorstw</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55% kosztów kwalifikowalnych dla średnich przedsiębiorstw</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65% kosztów kwalifikowalnych dla mikro i małych przedsiębiorstw</w:t>
            </w: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u w:val="single"/>
                <w:lang w:eastAsia="pl-PL"/>
              </w:rPr>
              <w:t>Dla typów projektów dotyczących</w:t>
            </w:r>
            <w:r w:rsidRPr="00C907C2">
              <w:rPr>
                <w:rFonts w:eastAsia="Times New Roman"/>
                <w:sz w:val="20"/>
                <w:szCs w:val="20"/>
                <w:lang w:eastAsia="pl-PL"/>
              </w:rPr>
              <w:t xml:space="preserve"> budowy lub modernizacji efektywnych energetycznie si</w:t>
            </w:r>
            <w:r w:rsidR="005D33F1">
              <w:rPr>
                <w:rFonts w:eastAsia="Times New Roman"/>
                <w:sz w:val="20"/>
                <w:szCs w:val="20"/>
                <w:lang w:eastAsia="pl-PL"/>
              </w:rPr>
              <w:t xml:space="preserve">eci ciepłowniczej </w:t>
            </w:r>
            <w:r w:rsidR="003E1800">
              <w:rPr>
                <w:rFonts w:eastAsia="Times New Roman"/>
                <w:sz w:val="20"/>
                <w:szCs w:val="20"/>
                <w:lang w:eastAsia="pl-PL"/>
              </w:rPr>
              <w:br/>
            </w:r>
            <w:r w:rsidR="005D33F1">
              <w:rPr>
                <w:rFonts w:eastAsia="Times New Roman"/>
                <w:sz w:val="20"/>
                <w:szCs w:val="20"/>
                <w:lang w:eastAsia="pl-PL"/>
              </w:rPr>
              <w:t>i chłodniczej</w:t>
            </w:r>
            <w:r w:rsidR="005D33F1">
              <w:rPr>
                <w:rFonts w:eastAsia="Times New Roman"/>
                <w:sz w:val="20"/>
                <w:szCs w:val="20"/>
                <w:vertAlign w:val="superscript"/>
                <w:lang w:eastAsia="pl-PL"/>
              </w:rPr>
              <w:t>6</w:t>
            </w:r>
            <w:r w:rsidRPr="00C907C2">
              <w:rPr>
                <w:rFonts w:eastAsia="Times New Roman"/>
                <w:sz w:val="20"/>
                <w:szCs w:val="20"/>
                <w:lang w:eastAsia="pl-PL"/>
              </w:rPr>
              <w:t xml:space="preserve"> oraz wysokosprawnej kogeneracji z OZE wraz z infrastrukturą do dystrybuowania wytworzonej energii:</w:t>
            </w: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Poziom dofinansowania będzie wynosił:</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60 % kosztów kwalifikowalnych dla dużych przedsiębiorstw</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70% kosztów kwalifikowalnych dla średnich przedsiębiorstw</w:t>
            </w:r>
          </w:p>
          <w:p w:rsidR="00C907C2" w:rsidRPr="00C907C2" w:rsidRDefault="00C907C2" w:rsidP="00C907C2">
            <w:pPr>
              <w:spacing w:after="0" w:line="240" w:lineRule="auto"/>
              <w:rPr>
                <w:rFonts w:eastAsia="Times New Roman"/>
                <w:b/>
                <w:sz w:val="20"/>
                <w:szCs w:val="20"/>
                <w:lang w:eastAsia="pl-PL"/>
              </w:rPr>
            </w:pPr>
            <w:r w:rsidRPr="00C907C2">
              <w:rPr>
                <w:rFonts w:eastAsia="Times New Roman"/>
                <w:b/>
                <w:sz w:val="20"/>
                <w:szCs w:val="20"/>
                <w:lang w:eastAsia="pl-PL"/>
              </w:rPr>
              <w:t>do 80% kosztów kwalifikowalnych dla mikro i małych przedsiębiorstw</w:t>
            </w:r>
          </w:p>
          <w:p w:rsid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 xml:space="preserve">Kwota pomocy w przypadku dystrybucji nie może przekroczyć różnicy miedzy kosztami kwalifikowalnych </w:t>
            </w:r>
            <w:r w:rsidR="005D33F1">
              <w:rPr>
                <w:rFonts w:eastAsia="Times New Roman"/>
                <w:sz w:val="20"/>
                <w:szCs w:val="20"/>
                <w:lang w:eastAsia="pl-PL"/>
              </w:rPr>
              <w:br/>
            </w:r>
            <w:r w:rsidRPr="00C907C2">
              <w:rPr>
                <w:rFonts w:eastAsia="Times New Roman"/>
                <w:sz w:val="20"/>
                <w:szCs w:val="20"/>
                <w:lang w:eastAsia="pl-PL"/>
              </w:rPr>
              <w:t>a zyskiem pooperacyjnym. Zyska operacyjny odlicza się od kosztów kwalifikowalnych ex-ante albo poprzez mechanizm wycofania.</w:t>
            </w:r>
          </w:p>
          <w:p w:rsidR="00C907C2" w:rsidRPr="00C907C2" w:rsidRDefault="00C907C2" w:rsidP="00C907C2">
            <w:pPr>
              <w:spacing w:after="0" w:line="240" w:lineRule="auto"/>
              <w:rPr>
                <w:rFonts w:eastAsia="Times New Roman"/>
                <w:sz w:val="20"/>
                <w:szCs w:val="20"/>
                <w:u w:val="single"/>
                <w:lang w:eastAsia="pl-PL"/>
              </w:rPr>
            </w:pPr>
            <w:r w:rsidRPr="00C907C2">
              <w:rPr>
                <w:rFonts w:eastAsia="Times New Roman"/>
                <w:sz w:val="20"/>
                <w:szCs w:val="20"/>
                <w:u w:val="single"/>
                <w:lang w:eastAsia="pl-PL"/>
              </w:rPr>
              <w:t>Dla projektów dotyczących infrastruktury transportu publicznego:</w:t>
            </w: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 xml:space="preserve">Pomoc publiczna będzie udzielana w formie rekompensaty </w:t>
            </w:r>
            <w:r>
              <w:rPr>
                <w:rFonts w:eastAsia="Times New Roman"/>
                <w:sz w:val="20"/>
                <w:szCs w:val="20"/>
                <w:lang w:eastAsia="pl-PL"/>
              </w:rPr>
              <w:br/>
            </w:r>
            <w:r w:rsidRPr="00C907C2">
              <w:rPr>
                <w:rFonts w:eastAsia="Times New Roman"/>
                <w:sz w:val="20"/>
                <w:szCs w:val="20"/>
                <w:lang w:eastAsia="pl-PL"/>
              </w:rPr>
              <w:t xml:space="preserve">z tytułu świadczenia usług publicznych, zgodnie </w:t>
            </w:r>
            <w:r>
              <w:rPr>
                <w:rFonts w:eastAsia="Times New Roman"/>
                <w:sz w:val="20"/>
                <w:szCs w:val="20"/>
                <w:lang w:eastAsia="pl-PL"/>
              </w:rPr>
              <w:br/>
            </w:r>
            <w:r w:rsidRPr="00C907C2">
              <w:rPr>
                <w:rFonts w:eastAsia="Times New Roman"/>
                <w:sz w:val="20"/>
                <w:szCs w:val="20"/>
                <w:lang w:eastAsia="pl-PL"/>
              </w:rPr>
              <w:t>z Rozporządzeniem Parlamentu Europejskiego i Rady nr 1370/2007 z 23 października 2007 r. dotyczącym usług publicznych w zakresie kolejowego i drogowego transportu pasażerskiego oraz uchylającym rozporządzenia Rady (EWG) nr 1191/69 i (EWG) nr 1107/70 (Dz. Urz. UE L 315/1).</w:t>
            </w:r>
          </w:p>
          <w:p w:rsidR="00C907C2" w:rsidRDefault="00C907C2" w:rsidP="00C907C2">
            <w:pPr>
              <w:spacing w:after="0" w:line="240" w:lineRule="auto"/>
              <w:rPr>
                <w:rFonts w:eastAsia="Times New Roman"/>
                <w:sz w:val="20"/>
                <w:szCs w:val="20"/>
                <w:lang w:eastAsia="pl-PL"/>
              </w:rPr>
            </w:pP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Pomoc publiczna nie wystąpi w przypadku rekompensat spełniających warunki określone w orzeczeniu Trybunału Sprawiedliwości UE z 24 lipca 2003 r. w sprawie C-280/00 Altmark Trans GmbH (Zb. Orz. 2003, s. I 7747).</w:t>
            </w:r>
          </w:p>
          <w:p w:rsidR="00C907C2" w:rsidRP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Przy ocenie występowania i zgodności pomocy z zasadami rynku wewnętrznego UE należy kierować się zapisami Wytycznych w zakresie dofinansowania z programów operacyjnych podmiotów realizujących obowiązek świadczenia usług publicznych w transporcie zbiorowym.</w:t>
            </w:r>
          </w:p>
          <w:p w:rsidR="00C907C2" w:rsidRDefault="00C907C2" w:rsidP="00C907C2">
            <w:pPr>
              <w:spacing w:after="0" w:line="240" w:lineRule="auto"/>
              <w:rPr>
                <w:rFonts w:eastAsia="Times New Roman"/>
                <w:sz w:val="20"/>
                <w:szCs w:val="20"/>
                <w:lang w:eastAsia="pl-PL"/>
              </w:rPr>
            </w:pPr>
            <w:r w:rsidRPr="00C907C2">
              <w:rPr>
                <w:rFonts w:eastAsia="Times New Roman"/>
                <w:sz w:val="20"/>
                <w:szCs w:val="20"/>
                <w:lang w:eastAsia="pl-PL"/>
              </w:rPr>
              <w:t>Każdorazowo na etapie ogłaszania Konkursu w Regulaminie konkursu zostanie wskazany dopuszczalny poziom dofinansowania</w:t>
            </w:r>
            <w:r w:rsidR="005176ED">
              <w:rPr>
                <w:rFonts w:eastAsia="Times New Roman"/>
                <w:sz w:val="20"/>
                <w:szCs w:val="20"/>
                <w:lang w:eastAsia="pl-PL"/>
              </w:rPr>
              <w:t>.</w:t>
            </w:r>
          </w:p>
          <w:p w:rsidR="005176ED" w:rsidRDefault="005176ED" w:rsidP="00C907C2">
            <w:pPr>
              <w:spacing w:after="0" w:line="240" w:lineRule="auto"/>
              <w:rPr>
                <w:rFonts w:eastAsia="Times New Roman"/>
                <w:b/>
                <w:i/>
                <w:sz w:val="18"/>
                <w:szCs w:val="18"/>
                <w:lang w:eastAsia="pl-PL"/>
              </w:rPr>
            </w:pPr>
          </w:p>
          <w:p w:rsidR="005176ED" w:rsidRPr="005D33F1" w:rsidRDefault="005176ED" w:rsidP="00C907C2">
            <w:pPr>
              <w:spacing w:after="0" w:line="240" w:lineRule="auto"/>
              <w:rPr>
                <w:rFonts w:eastAsia="Times New Roman"/>
                <w:i/>
                <w:sz w:val="18"/>
                <w:szCs w:val="18"/>
                <w:lang w:eastAsia="pl-PL"/>
              </w:rPr>
            </w:pPr>
            <w:r w:rsidRPr="005D33F1">
              <w:rPr>
                <w:rFonts w:eastAsia="Times New Roman"/>
                <w:i/>
                <w:sz w:val="18"/>
                <w:szCs w:val="18"/>
                <w:lang w:eastAsia="pl-PL"/>
              </w:rPr>
              <w:t>(</w:t>
            </w:r>
            <w:r w:rsidR="005D33F1">
              <w:rPr>
                <w:rFonts w:eastAsia="Times New Roman"/>
                <w:i/>
                <w:sz w:val="18"/>
                <w:szCs w:val="18"/>
                <w:vertAlign w:val="superscript"/>
                <w:lang w:eastAsia="pl-PL"/>
              </w:rPr>
              <w:t>6</w:t>
            </w:r>
            <w:r w:rsidRPr="005D33F1">
              <w:rPr>
                <w:rFonts w:eastAsia="Times New Roman"/>
                <w:i/>
                <w:sz w:val="18"/>
                <w:szCs w:val="18"/>
                <w:lang w:eastAsia="pl-PL"/>
              </w:rPr>
              <w:t xml:space="preserve"> Efektywny energetycznie system ciepłowniczy oznacza system, który spełnia kryteria efektywnego systemu ciepłowniczego</w:t>
            </w:r>
            <w:r w:rsidRPr="005D33F1">
              <w:rPr>
                <w:rFonts w:eastAsia="Times New Roman"/>
                <w:i/>
                <w:sz w:val="18"/>
                <w:szCs w:val="18"/>
                <w:lang w:eastAsia="pl-PL"/>
              </w:rPr>
              <w:br/>
              <w:t xml:space="preserve"> i chłodniczego zdefiniowane w art. 2 pkt 41 i 42 dyrektywy 2012/27/UE. Definicja obejmuje zakłady produkcji energii cieplnej</w:t>
            </w:r>
            <w:r w:rsidR="005D33F1">
              <w:rPr>
                <w:rFonts w:eastAsia="Times New Roman"/>
                <w:i/>
                <w:sz w:val="18"/>
                <w:szCs w:val="18"/>
                <w:lang w:eastAsia="pl-PL"/>
              </w:rPr>
              <w:br/>
            </w:r>
            <w:r w:rsidRPr="005D33F1">
              <w:rPr>
                <w:rFonts w:eastAsia="Times New Roman"/>
                <w:i/>
                <w:sz w:val="18"/>
                <w:szCs w:val="18"/>
                <w:lang w:eastAsia="pl-PL"/>
              </w:rPr>
              <w:t xml:space="preserve"> i chłodniczej oraz sieć (w tym związane z nią obiekty) niezbędne do dystrybucji energii cieplnej i chłodniczej z jednostek produkcyjnych do lokalu klienta)</w:t>
            </w:r>
          </w:p>
        </w:tc>
      </w:tr>
      <w:tr w:rsidR="002D2A97" w:rsidRPr="00E46E4D" w:rsidTr="00E9328A">
        <w:trPr>
          <w:trHeight w:val="1138"/>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3.4</w:t>
            </w:r>
          </w:p>
        </w:tc>
        <w:tc>
          <w:tcPr>
            <w:tcW w:w="2653" w:type="pct"/>
            <w:shd w:val="clear" w:color="auto" w:fill="auto"/>
          </w:tcPr>
          <w:p w:rsidR="00BE6C82" w:rsidRPr="00BE6C82" w:rsidRDefault="00BE6C82" w:rsidP="00BE6C82">
            <w:pPr>
              <w:spacing w:after="0" w:line="240" w:lineRule="auto"/>
              <w:rPr>
                <w:rFonts w:eastAsia="Times New Roman"/>
                <w:sz w:val="20"/>
                <w:szCs w:val="20"/>
                <w:lang w:eastAsia="pl-PL"/>
              </w:rPr>
            </w:pPr>
            <w:r w:rsidRPr="00BE6C82">
              <w:rPr>
                <w:rFonts w:eastAsia="Times New Roman"/>
                <w:sz w:val="20"/>
                <w:szCs w:val="20"/>
                <w:lang w:eastAsia="pl-PL"/>
              </w:rPr>
              <w:t>15% (dla projektów bez pomocy publicznej)</w:t>
            </w:r>
          </w:p>
          <w:p w:rsidR="00BE6C82" w:rsidRPr="00BE6C82" w:rsidRDefault="00BE6C82" w:rsidP="00BE6C82">
            <w:pPr>
              <w:spacing w:after="0" w:line="240" w:lineRule="auto"/>
              <w:rPr>
                <w:rFonts w:eastAsia="Times New Roman"/>
                <w:sz w:val="20"/>
                <w:szCs w:val="20"/>
                <w:lang w:eastAsia="pl-PL"/>
              </w:rPr>
            </w:pPr>
            <w:r w:rsidRPr="00BE6C82">
              <w:rPr>
                <w:rFonts w:eastAsia="Times New Roman"/>
                <w:sz w:val="20"/>
                <w:szCs w:val="20"/>
                <w:lang w:eastAsia="pl-PL"/>
              </w:rPr>
              <w:t>5% (dla projektów rewitalizacyjnych, nieobjętych pomocą publiczną)</w:t>
            </w:r>
          </w:p>
          <w:p w:rsidR="00BE6C82" w:rsidRPr="00BE6C82" w:rsidRDefault="00BE6C82" w:rsidP="00BE6C82">
            <w:pPr>
              <w:spacing w:after="0" w:line="240" w:lineRule="auto"/>
              <w:rPr>
                <w:rFonts w:eastAsia="Times New Roman"/>
                <w:i/>
                <w:sz w:val="20"/>
                <w:szCs w:val="20"/>
                <w:lang w:eastAsia="pl-PL"/>
              </w:rPr>
            </w:pPr>
            <w:r w:rsidRPr="00BE6C82">
              <w:rPr>
                <w:rFonts w:eastAsia="Times New Roman"/>
                <w:i/>
                <w:sz w:val="20"/>
                <w:szCs w:val="20"/>
                <w:lang w:eastAsia="pl-PL"/>
              </w:rPr>
              <w:t>W przypadku wystąpienia pomocy publicznej poziom dofinansowania będzie wynikał z odpowiednich przepisów dot. pomocy publicznej</w:t>
            </w:r>
          </w:p>
          <w:p w:rsidR="00BE6C82" w:rsidRPr="00BE6C82" w:rsidRDefault="00BE6C82" w:rsidP="00BE6C82">
            <w:pPr>
              <w:spacing w:after="0" w:line="240" w:lineRule="auto"/>
              <w:rPr>
                <w:rFonts w:eastAsia="Times New Roman"/>
                <w:sz w:val="20"/>
                <w:szCs w:val="20"/>
                <w:u w:val="single"/>
                <w:lang w:eastAsia="pl-PL"/>
              </w:rPr>
            </w:pPr>
            <w:r w:rsidRPr="00BE6C82">
              <w:rPr>
                <w:rFonts w:eastAsia="Times New Roman"/>
                <w:sz w:val="20"/>
                <w:szCs w:val="20"/>
                <w:u w:val="single"/>
                <w:lang w:eastAsia="pl-PL"/>
              </w:rPr>
              <w:t>Minimalny wkład własny beneifcjenta dla części inwestycji dotyczącej wymiany pieca będzie wynosił:</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75% kosztów kwalifikowalnych dla dużych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70% kosztów kwalifikowalnych dla średnich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65 % kosztów kwalifikowalnych dla mikro i małych przedsiębiorstw</w:t>
            </w:r>
          </w:p>
          <w:p w:rsidR="00BE6C82" w:rsidRDefault="00BE6C82" w:rsidP="00D25451">
            <w:pPr>
              <w:numPr>
                <w:ilvl w:val="3"/>
                <w:numId w:val="673"/>
              </w:numPr>
              <w:spacing w:after="0" w:line="240" w:lineRule="auto"/>
              <w:ind w:left="259" w:hanging="259"/>
              <w:rPr>
                <w:rFonts w:eastAsia="Times New Roman"/>
                <w:sz w:val="20"/>
                <w:szCs w:val="20"/>
                <w:lang w:eastAsia="pl-PL"/>
              </w:rPr>
            </w:pPr>
            <w:r w:rsidRPr="00BE6C82">
              <w:rPr>
                <w:rFonts w:eastAsia="Times New Roman"/>
                <w:sz w:val="20"/>
                <w:szCs w:val="20"/>
                <w:lang w:eastAsia="pl-PL"/>
              </w:rPr>
              <w:t>w przypadku jeżeli realizacja i zakończenie inwestycji będą miały miejsce wcześniej niż trzy lata przed dniem wejścia w życie nowej normy unijnej</w:t>
            </w:r>
          </w:p>
          <w:p w:rsidR="00BE6C82" w:rsidRPr="00BE6C82" w:rsidRDefault="00BE6C82" w:rsidP="00BE6C82">
            <w:pPr>
              <w:spacing w:after="0" w:line="240" w:lineRule="auto"/>
              <w:ind w:left="259"/>
              <w:rPr>
                <w:rFonts w:eastAsia="Times New Roman"/>
                <w:sz w:val="20"/>
                <w:szCs w:val="20"/>
                <w:lang w:eastAsia="pl-PL"/>
              </w:rPr>
            </w:pP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80% kosztów kwalifikowalnych dla dużych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75% kosztów kwalifikowalnych dla średnich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70 % kosztów kwalifikowalnych dla mikro i małych przedsiębiorstw</w:t>
            </w:r>
          </w:p>
          <w:p w:rsidR="002D2A97" w:rsidRDefault="00BE6C82" w:rsidP="00BE6C82">
            <w:pPr>
              <w:spacing w:after="0" w:line="240" w:lineRule="auto"/>
              <w:rPr>
                <w:rFonts w:eastAsia="Times New Roman"/>
                <w:sz w:val="20"/>
                <w:szCs w:val="20"/>
                <w:lang w:eastAsia="pl-PL"/>
              </w:rPr>
            </w:pPr>
            <w:r w:rsidRPr="00BE6C82">
              <w:rPr>
                <w:rFonts w:eastAsia="Times New Roman"/>
                <w:sz w:val="20"/>
                <w:szCs w:val="20"/>
                <w:lang w:eastAsia="pl-PL"/>
              </w:rPr>
              <w:t>w przypadku jeżeli realizacja i zakończenie inwestycji będą miały miejsce w okresie od roku do trzech lat przed dniem wejścia w życie nowej normy unijnej</w:t>
            </w:r>
          </w:p>
          <w:p w:rsidR="00BE6C82" w:rsidRDefault="00BE6C82" w:rsidP="00BE6C82">
            <w:pPr>
              <w:spacing w:after="0" w:line="240" w:lineRule="auto"/>
              <w:rPr>
                <w:rFonts w:eastAsia="Times New Roman"/>
                <w:sz w:val="20"/>
                <w:szCs w:val="20"/>
                <w:lang w:eastAsia="pl-PL"/>
              </w:rPr>
            </w:pPr>
          </w:p>
          <w:p w:rsidR="00BE6C82" w:rsidRPr="00BE6C82" w:rsidRDefault="00BE6C82" w:rsidP="00BE6C82">
            <w:pPr>
              <w:spacing w:after="0" w:line="240" w:lineRule="auto"/>
              <w:rPr>
                <w:rFonts w:eastAsia="Times New Roman"/>
                <w:sz w:val="20"/>
                <w:szCs w:val="20"/>
                <w:lang w:eastAsia="pl-PL"/>
              </w:rPr>
            </w:pPr>
            <w:r w:rsidRPr="00BE6C82">
              <w:rPr>
                <w:rFonts w:eastAsia="Times New Roman"/>
                <w:sz w:val="20"/>
                <w:szCs w:val="20"/>
                <w:u w:val="single"/>
                <w:lang w:eastAsia="pl-PL"/>
              </w:rPr>
              <w:t>Dla typów projektów dotyczących</w:t>
            </w:r>
            <w:r w:rsidRPr="00BE6C82">
              <w:rPr>
                <w:rFonts w:eastAsia="Times New Roman"/>
                <w:sz w:val="20"/>
                <w:szCs w:val="20"/>
                <w:lang w:eastAsia="pl-PL"/>
              </w:rPr>
              <w:t xml:space="preserve"> małych instalacji, gdzie nie można określić mniej przyjaznej dla środowiska inwestycji, gdyż nie istnieją zakłady o ograniczonej wielkości, koszty kwalifikowalne stanowią całkowite koszty inwestycji w celu osiągnięcia wyższego poziomu ochrony środowiska </w:t>
            </w:r>
            <w:r w:rsidRPr="00BE6C82">
              <w:rPr>
                <w:rFonts w:eastAsia="Times New Roman"/>
                <w:sz w:val="20"/>
                <w:szCs w:val="20"/>
                <w:u w:val="single"/>
                <w:lang w:eastAsia="pl-PL"/>
              </w:rPr>
              <w:t>minimalny wkład własny Beneficjenta będzie wynosił:</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55 % kosztów kwalifikowalnych dla dużych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45% kosztów kwalifikowalnych dla średnich przedsiębiorstw</w:t>
            </w:r>
          </w:p>
          <w:p w:rsidR="00BE6C82" w:rsidRPr="00BE6C82" w:rsidRDefault="00BE6C82" w:rsidP="00BE6C82">
            <w:pPr>
              <w:spacing w:after="0" w:line="240" w:lineRule="auto"/>
              <w:rPr>
                <w:rFonts w:eastAsia="Times New Roman"/>
                <w:b/>
                <w:sz w:val="20"/>
                <w:szCs w:val="20"/>
                <w:lang w:eastAsia="pl-PL"/>
              </w:rPr>
            </w:pPr>
            <w:r w:rsidRPr="00BE6C82">
              <w:rPr>
                <w:rFonts w:eastAsia="Times New Roman"/>
                <w:b/>
                <w:sz w:val="20"/>
                <w:szCs w:val="20"/>
                <w:lang w:eastAsia="pl-PL"/>
              </w:rPr>
              <w:t>35% kosztów kwalifikowalnych dla mikro i małych przedsiębiorstw</w:t>
            </w:r>
          </w:p>
          <w:p w:rsidR="00BE6C82" w:rsidRPr="007E4675" w:rsidRDefault="00BE6C82" w:rsidP="00BE6C82">
            <w:pPr>
              <w:spacing w:after="0" w:line="240" w:lineRule="auto"/>
              <w:rPr>
                <w:rFonts w:eastAsia="Times New Roman"/>
                <w:sz w:val="20"/>
                <w:szCs w:val="20"/>
                <w:u w:val="single"/>
                <w:lang w:eastAsia="pl-PL"/>
              </w:rPr>
            </w:pPr>
            <w:r w:rsidRPr="007E4675">
              <w:rPr>
                <w:rFonts w:eastAsia="Times New Roman"/>
                <w:sz w:val="20"/>
                <w:szCs w:val="20"/>
                <w:u w:val="single"/>
                <w:lang w:eastAsia="pl-PL"/>
              </w:rPr>
              <w:t>Dla typów projektów dotyczących</w:t>
            </w:r>
            <w:r w:rsidRPr="00BE6C82">
              <w:rPr>
                <w:rFonts w:eastAsia="Times New Roman"/>
                <w:sz w:val="20"/>
                <w:szCs w:val="20"/>
                <w:lang w:eastAsia="pl-PL"/>
              </w:rPr>
              <w:t xml:space="preserve"> budowy lub modernizacji efektywnych energetycznie sieci ciepłowniczej i chłodniczej</w:t>
            </w:r>
            <w:r w:rsidR="007E4675">
              <w:rPr>
                <w:rFonts w:eastAsia="Times New Roman"/>
                <w:sz w:val="20"/>
                <w:szCs w:val="20"/>
                <w:vertAlign w:val="superscript"/>
                <w:lang w:eastAsia="pl-PL"/>
              </w:rPr>
              <w:t xml:space="preserve">7 </w:t>
            </w:r>
            <w:r w:rsidRPr="00BE6C82">
              <w:rPr>
                <w:rFonts w:eastAsia="Times New Roman"/>
                <w:sz w:val="20"/>
                <w:szCs w:val="20"/>
                <w:lang w:eastAsia="pl-PL"/>
              </w:rPr>
              <w:t xml:space="preserve"> oraz wysokosprawnej kogeneracji z OZE wraz </w:t>
            </w:r>
            <w:r w:rsidR="003E1800">
              <w:rPr>
                <w:rFonts w:eastAsia="Times New Roman"/>
                <w:sz w:val="20"/>
                <w:szCs w:val="20"/>
                <w:lang w:eastAsia="pl-PL"/>
              </w:rPr>
              <w:br/>
            </w:r>
            <w:r w:rsidRPr="00BE6C82">
              <w:rPr>
                <w:rFonts w:eastAsia="Times New Roman"/>
                <w:sz w:val="20"/>
                <w:szCs w:val="20"/>
                <w:lang w:eastAsia="pl-PL"/>
              </w:rPr>
              <w:t xml:space="preserve">z infrastrukturą do dystrybuowania wytworzonej energii </w:t>
            </w:r>
            <w:r w:rsidRPr="007E4675">
              <w:rPr>
                <w:rFonts w:eastAsia="Times New Roman"/>
                <w:sz w:val="20"/>
                <w:szCs w:val="20"/>
                <w:u w:val="single"/>
                <w:lang w:eastAsia="pl-PL"/>
              </w:rPr>
              <w:t>minimalny wkład własny Beneficjenta będzie wynosił:</w:t>
            </w:r>
          </w:p>
          <w:p w:rsidR="00BE6C82" w:rsidRPr="007E4675" w:rsidRDefault="00BE6C82" w:rsidP="00BE6C82">
            <w:pPr>
              <w:spacing w:after="0" w:line="240" w:lineRule="auto"/>
              <w:rPr>
                <w:rFonts w:eastAsia="Times New Roman"/>
                <w:b/>
                <w:sz w:val="20"/>
                <w:szCs w:val="20"/>
                <w:lang w:eastAsia="pl-PL"/>
              </w:rPr>
            </w:pPr>
            <w:r w:rsidRPr="007E4675">
              <w:rPr>
                <w:rFonts w:eastAsia="Times New Roman"/>
                <w:b/>
                <w:sz w:val="20"/>
                <w:szCs w:val="20"/>
                <w:lang w:eastAsia="pl-PL"/>
              </w:rPr>
              <w:t>40 % kosztów kwalifikowalnych dla dużych przedsiębiorstw</w:t>
            </w:r>
          </w:p>
          <w:p w:rsidR="00BE6C82" w:rsidRPr="007E4675" w:rsidRDefault="00BE6C82" w:rsidP="00BE6C82">
            <w:pPr>
              <w:spacing w:after="0" w:line="240" w:lineRule="auto"/>
              <w:rPr>
                <w:rFonts w:eastAsia="Times New Roman"/>
                <w:b/>
                <w:sz w:val="20"/>
                <w:szCs w:val="20"/>
                <w:lang w:eastAsia="pl-PL"/>
              </w:rPr>
            </w:pPr>
            <w:r w:rsidRPr="007E4675">
              <w:rPr>
                <w:rFonts w:eastAsia="Times New Roman"/>
                <w:b/>
                <w:sz w:val="20"/>
                <w:szCs w:val="20"/>
                <w:lang w:eastAsia="pl-PL"/>
              </w:rPr>
              <w:t>30% kosztów kwalifikowalnych dla średnich przedsiębiorstw</w:t>
            </w:r>
          </w:p>
          <w:p w:rsidR="00BE6C82" w:rsidRDefault="00BE6C82" w:rsidP="00BE6C82">
            <w:pPr>
              <w:spacing w:after="0" w:line="240" w:lineRule="auto"/>
              <w:rPr>
                <w:rFonts w:eastAsia="Times New Roman"/>
                <w:b/>
                <w:sz w:val="20"/>
                <w:szCs w:val="20"/>
                <w:lang w:eastAsia="pl-PL"/>
              </w:rPr>
            </w:pPr>
            <w:r w:rsidRPr="007E4675">
              <w:rPr>
                <w:rFonts w:eastAsia="Times New Roman"/>
                <w:b/>
                <w:sz w:val="20"/>
                <w:szCs w:val="20"/>
                <w:lang w:eastAsia="pl-PL"/>
              </w:rPr>
              <w:t>20% kosztów kwalifikowalnych dla mikro i małych przedsiębiorstw</w:t>
            </w:r>
          </w:p>
          <w:p w:rsidR="007E4675" w:rsidRDefault="007E4675" w:rsidP="007E4675">
            <w:pPr>
              <w:spacing w:after="0" w:line="240" w:lineRule="auto"/>
              <w:rPr>
                <w:rFonts w:eastAsia="Times New Roman"/>
                <w:sz w:val="20"/>
                <w:szCs w:val="20"/>
                <w:lang w:eastAsia="pl-PL"/>
              </w:rPr>
            </w:pPr>
          </w:p>
          <w:p w:rsidR="007E4675" w:rsidRPr="007E4675" w:rsidRDefault="007E4675" w:rsidP="007E4675">
            <w:pPr>
              <w:spacing w:after="0" w:line="240" w:lineRule="auto"/>
              <w:rPr>
                <w:rFonts w:eastAsia="Times New Roman"/>
                <w:sz w:val="20"/>
                <w:szCs w:val="20"/>
                <w:lang w:eastAsia="pl-PL"/>
              </w:rPr>
            </w:pPr>
            <w:r w:rsidRPr="007E4675">
              <w:rPr>
                <w:rFonts w:eastAsia="Times New Roman"/>
                <w:sz w:val="20"/>
                <w:szCs w:val="20"/>
                <w:lang w:eastAsia="pl-PL"/>
              </w:rPr>
              <w:t>Dla projektów dotyczących infrastruktury transportu publicznego:</w:t>
            </w:r>
          </w:p>
          <w:p w:rsidR="007E4675" w:rsidRPr="007E4675" w:rsidRDefault="007E4675" w:rsidP="007E4675">
            <w:pPr>
              <w:spacing w:after="0" w:line="240" w:lineRule="auto"/>
              <w:rPr>
                <w:rFonts w:eastAsia="Times New Roman"/>
                <w:sz w:val="20"/>
                <w:szCs w:val="20"/>
                <w:lang w:eastAsia="pl-PL"/>
              </w:rPr>
            </w:pPr>
            <w:r w:rsidRPr="007E4675">
              <w:rPr>
                <w:rFonts w:eastAsia="Times New Roman"/>
                <w:sz w:val="20"/>
                <w:szCs w:val="20"/>
                <w:lang w:eastAsia="pl-PL"/>
              </w:rPr>
              <w:t xml:space="preserve">Pomoc publiczna będzie udzielana w formie rekompensaty </w:t>
            </w:r>
            <w:r>
              <w:rPr>
                <w:rFonts w:eastAsia="Times New Roman"/>
                <w:sz w:val="20"/>
                <w:szCs w:val="20"/>
                <w:lang w:eastAsia="pl-PL"/>
              </w:rPr>
              <w:br/>
            </w:r>
            <w:r w:rsidRPr="007E4675">
              <w:rPr>
                <w:rFonts w:eastAsia="Times New Roman"/>
                <w:sz w:val="20"/>
                <w:szCs w:val="20"/>
                <w:lang w:eastAsia="pl-PL"/>
              </w:rPr>
              <w:t xml:space="preserve">z tytułu świadczenia usług publicznych, zgodnie </w:t>
            </w:r>
            <w:r w:rsidR="003E1800">
              <w:rPr>
                <w:rFonts w:eastAsia="Times New Roman"/>
                <w:sz w:val="20"/>
                <w:szCs w:val="20"/>
                <w:lang w:eastAsia="pl-PL"/>
              </w:rPr>
              <w:br/>
            </w:r>
            <w:r w:rsidRPr="007E4675">
              <w:rPr>
                <w:rFonts w:eastAsia="Times New Roman"/>
                <w:sz w:val="20"/>
                <w:szCs w:val="20"/>
                <w:lang w:eastAsia="pl-PL"/>
              </w:rPr>
              <w:t>z Rozporządzeniem Parlamentu Europejskiego i Rady nr 1370/2007 z 23 października 2007 r. dotyczącym usług publicznych w zakresie kolejowego i drogowego transportu pasażerskiego oraz uchylającym rozporządzenia Rady (EWG) nr 1191/69 i (EWG) nr 1107/70 (Dz. Urz. UE L 315/1).</w:t>
            </w:r>
          </w:p>
          <w:p w:rsidR="007E4675" w:rsidRPr="007E4675" w:rsidRDefault="007E4675" w:rsidP="007E4675">
            <w:pPr>
              <w:spacing w:after="0" w:line="240" w:lineRule="auto"/>
              <w:rPr>
                <w:rFonts w:eastAsia="Times New Roman"/>
                <w:sz w:val="20"/>
                <w:szCs w:val="20"/>
                <w:lang w:eastAsia="pl-PL"/>
              </w:rPr>
            </w:pPr>
            <w:r w:rsidRPr="007E4675">
              <w:rPr>
                <w:rFonts w:eastAsia="Times New Roman"/>
                <w:sz w:val="20"/>
                <w:szCs w:val="20"/>
                <w:lang w:eastAsia="pl-PL"/>
              </w:rPr>
              <w:t xml:space="preserve">Pomoc publiczna nie wystąpi w przypadku rekompensat spełniających warunki określone w orzeczeniu Trybunału </w:t>
            </w:r>
            <w:r w:rsidRPr="007E4675">
              <w:rPr>
                <w:rFonts w:eastAsia="Times New Roman"/>
                <w:sz w:val="20"/>
                <w:szCs w:val="20"/>
                <w:lang w:eastAsia="pl-PL"/>
              </w:rPr>
              <w:lastRenderedPageBreak/>
              <w:t>Sprawiedliwości UE z 24 lipca 2003 r. w sprawie C-280/00 Altmark Trans GmbH (Zb. Orz. 2003, s. I 7747).</w:t>
            </w:r>
          </w:p>
          <w:p w:rsidR="007E4675" w:rsidRPr="007E4675" w:rsidRDefault="007E4675" w:rsidP="007E4675">
            <w:pPr>
              <w:spacing w:after="0" w:line="240" w:lineRule="auto"/>
              <w:rPr>
                <w:rFonts w:eastAsia="Times New Roman"/>
                <w:sz w:val="20"/>
                <w:szCs w:val="20"/>
                <w:lang w:eastAsia="pl-PL"/>
              </w:rPr>
            </w:pPr>
            <w:r w:rsidRPr="007E4675">
              <w:rPr>
                <w:rFonts w:eastAsia="Times New Roman"/>
                <w:sz w:val="20"/>
                <w:szCs w:val="20"/>
                <w:lang w:eastAsia="pl-PL"/>
              </w:rPr>
              <w:t xml:space="preserve">Przy ocenie występowania i zgodności pomocy z zasadami rynku wewnętrznego UE należy kierować się zapisami </w:t>
            </w:r>
            <w:r w:rsidRPr="007E4675">
              <w:rPr>
                <w:rFonts w:eastAsia="Times New Roman"/>
                <w:i/>
                <w:sz w:val="20"/>
                <w:szCs w:val="20"/>
                <w:lang w:eastAsia="pl-PL"/>
              </w:rPr>
              <w:t>Wytycznych w zakresie dofinansowania z programów operacyjnych podmiotów realizujących obowiązek świadczenia usług publicznych w transporcie zbiorowym</w:t>
            </w:r>
            <w:r w:rsidRPr="007E4675">
              <w:rPr>
                <w:rFonts w:eastAsia="Times New Roman"/>
                <w:sz w:val="20"/>
                <w:szCs w:val="20"/>
                <w:lang w:eastAsia="pl-PL"/>
              </w:rPr>
              <w:t>.</w:t>
            </w:r>
          </w:p>
          <w:p w:rsidR="007E4675" w:rsidRDefault="007E4675" w:rsidP="007E4675">
            <w:pPr>
              <w:spacing w:after="0" w:line="240" w:lineRule="auto"/>
              <w:rPr>
                <w:rFonts w:eastAsia="Times New Roman"/>
                <w:sz w:val="20"/>
                <w:szCs w:val="20"/>
                <w:lang w:eastAsia="pl-PL"/>
              </w:rPr>
            </w:pPr>
            <w:r w:rsidRPr="007E4675">
              <w:rPr>
                <w:rFonts w:eastAsia="Times New Roman"/>
                <w:sz w:val="20"/>
                <w:szCs w:val="20"/>
                <w:lang w:eastAsia="pl-PL"/>
              </w:rPr>
              <w:t>W przypadku wystąpienia pomocy publicznej poziom wkładu własnego będzie wynikał z odpowiednich przepisów dot. pomocy publicznej</w:t>
            </w:r>
          </w:p>
          <w:p w:rsidR="007E4675" w:rsidRDefault="007E4675" w:rsidP="007E4675">
            <w:pPr>
              <w:spacing w:after="0" w:line="240" w:lineRule="auto"/>
              <w:rPr>
                <w:rFonts w:eastAsia="Times New Roman"/>
                <w:sz w:val="20"/>
                <w:szCs w:val="20"/>
                <w:lang w:eastAsia="pl-PL"/>
              </w:rPr>
            </w:pPr>
          </w:p>
          <w:p w:rsidR="007E4675" w:rsidRPr="007E4675" w:rsidRDefault="007E4675" w:rsidP="007E4675">
            <w:pPr>
              <w:spacing w:after="0" w:line="240" w:lineRule="auto"/>
              <w:rPr>
                <w:rFonts w:eastAsia="Times New Roman"/>
                <w:b/>
                <w:i/>
                <w:sz w:val="18"/>
                <w:szCs w:val="18"/>
                <w:lang w:eastAsia="pl-PL"/>
              </w:rPr>
            </w:pPr>
            <w:r w:rsidRPr="007E4675">
              <w:rPr>
                <w:rFonts w:eastAsia="Times New Roman"/>
                <w:b/>
                <w:i/>
                <w:sz w:val="18"/>
                <w:szCs w:val="18"/>
                <w:vertAlign w:val="superscript"/>
                <w:lang w:eastAsia="pl-PL"/>
              </w:rPr>
              <w:t xml:space="preserve">(7 </w:t>
            </w:r>
            <w:r w:rsidRPr="007E4675">
              <w:rPr>
                <w:rFonts w:eastAsia="Times New Roman"/>
                <w:b/>
                <w:i/>
                <w:sz w:val="18"/>
                <w:szCs w:val="18"/>
                <w:lang w:eastAsia="pl-PL"/>
              </w:rPr>
              <w:t xml:space="preserve">Efektywny energetycznie system ciepłowniczy oznacza system, który spełnia kryteria efektywnego systemu ciepłowniczego </w:t>
            </w:r>
            <w:r>
              <w:rPr>
                <w:rFonts w:eastAsia="Times New Roman"/>
                <w:b/>
                <w:i/>
                <w:sz w:val="18"/>
                <w:szCs w:val="18"/>
                <w:lang w:eastAsia="pl-PL"/>
              </w:rPr>
              <w:br/>
            </w:r>
            <w:r w:rsidRPr="007E4675">
              <w:rPr>
                <w:rFonts w:eastAsia="Times New Roman"/>
                <w:b/>
                <w:i/>
                <w:sz w:val="18"/>
                <w:szCs w:val="18"/>
                <w:lang w:eastAsia="pl-PL"/>
              </w:rPr>
              <w:t xml:space="preserve">i chłodniczego zdefiniowane w art. 2 pkt 41 i 42 dyrektywy 2012/27/UE. Definicja obejmuje zakłady produkcji energii cieplnej i chłodniczej oraz sieć (w tym związane z nią obiekty) niezbędne do dystrybucji energii cieplnej i chłodniczej </w:t>
            </w:r>
            <w:r w:rsidR="003E1800">
              <w:rPr>
                <w:rFonts w:eastAsia="Times New Roman"/>
                <w:b/>
                <w:i/>
                <w:sz w:val="18"/>
                <w:szCs w:val="18"/>
                <w:lang w:eastAsia="pl-PL"/>
              </w:rPr>
              <w:br/>
            </w:r>
            <w:r w:rsidRPr="007E4675">
              <w:rPr>
                <w:rFonts w:eastAsia="Times New Roman"/>
                <w:b/>
                <w:i/>
                <w:sz w:val="18"/>
                <w:szCs w:val="18"/>
                <w:lang w:eastAsia="pl-PL"/>
              </w:rPr>
              <w:t>z jednostek produkcyjnych do lokalu klienta).</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8B42ED" w:rsidP="00E46E4D">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8B42ED" w:rsidP="00E46E4D">
            <w:pPr>
              <w:spacing w:after="0" w:line="360" w:lineRule="auto"/>
              <w:rPr>
                <w:rFonts w:eastAsia="Times New Roman"/>
                <w:sz w:val="20"/>
                <w:szCs w:val="20"/>
                <w:lang w:eastAsia="pl-PL"/>
              </w:rPr>
            </w:pPr>
            <w:r w:rsidRPr="008B42ED">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alokacji UE na instrumenty finansowe</w:t>
            </w:r>
            <w:r w:rsidRPr="00AC0268">
              <w:rPr>
                <w:rFonts w:eastAsia="Times New Roman"/>
                <w:sz w:val="20"/>
                <w:szCs w:val="20"/>
                <w:lang w:eastAsia="pl-PL"/>
              </w:rPr>
              <w:br/>
              <w:t xml:space="preserve">(EUR)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8B42ED" w:rsidP="00E46E4D">
            <w:pPr>
              <w:spacing w:after="0" w:line="360" w:lineRule="auto"/>
              <w:rPr>
                <w:rFonts w:eastAsia="Times New Roman"/>
                <w:sz w:val="20"/>
                <w:szCs w:val="20"/>
                <w:lang w:eastAsia="pl-PL"/>
              </w:rPr>
            </w:pPr>
            <w:r w:rsidRPr="008B42ED">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D3679C" w:rsidRDefault="00D3679C" w:rsidP="00D3679C">
            <w:pPr>
              <w:spacing w:after="0" w:line="240" w:lineRule="auto"/>
              <w:rPr>
                <w:rFonts w:eastAsia="Times New Roman"/>
                <w:sz w:val="20"/>
                <w:szCs w:val="20"/>
                <w:lang w:eastAsia="pl-PL"/>
              </w:rPr>
            </w:pPr>
            <w:r w:rsidRPr="00D3679C">
              <w:rPr>
                <w:rFonts w:eastAsia="Times New Roman"/>
                <w:sz w:val="20"/>
                <w:szCs w:val="20"/>
                <w:lang w:eastAsia="pl-PL"/>
              </w:rPr>
              <w:t>Dopuszcza się wsparcie w formie Instrumentow finansowych lub pomocy zwrotnej, przy czym zastosowanie Instrumentów Finansowych musi zostać poprzedzone przeprowadzeniem analizy ex-ante.</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AC0268" w:rsidRDefault="008B42ED" w:rsidP="00E46E4D">
            <w:pPr>
              <w:spacing w:after="0" w:line="360" w:lineRule="auto"/>
              <w:rPr>
                <w:rFonts w:eastAsia="Times New Roman"/>
                <w:sz w:val="20"/>
                <w:szCs w:val="20"/>
                <w:lang w:eastAsia="pl-PL"/>
              </w:rPr>
            </w:pPr>
            <w:r w:rsidRPr="008B42ED">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8"/>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90" w:type="pct"/>
            <w:gridSpan w:val="2"/>
            <w:shd w:val="clear" w:color="auto" w:fill="auto"/>
          </w:tcPr>
          <w:p w:rsidR="002D2A97" w:rsidRPr="00AC0268" w:rsidRDefault="008B42ED" w:rsidP="00E46E4D">
            <w:pPr>
              <w:spacing w:after="0" w:line="360" w:lineRule="auto"/>
              <w:rPr>
                <w:rFonts w:eastAsia="Times New Roman"/>
                <w:sz w:val="20"/>
                <w:szCs w:val="20"/>
                <w:lang w:eastAsia="pl-PL"/>
              </w:rPr>
            </w:pPr>
            <w:r w:rsidRPr="008B42ED">
              <w:rPr>
                <w:rFonts w:eastAsia="Times New Roman"/>
                <w:sz w:val="20"/>
                <w:szCs w:val="20"/>
                <w:lang w:eastAsia="pl-PL"/>
              </w:rPr>
              <w:t>Nie dotyczy</w:t>
            </w:r>
          </w:p>
        </w:tc>
      </w:tr>
      <w:tr w:rsidR="002D2A97" w:rsidRPr="00E46E4D" w:rsidTr="00E9328A">
        <w:trPr>
          <w:trHeight w:val="57"/>
        </w:trPr>
        <w:tc>
          <w:tcPr>
            <w:tcW w:w="5000" w:type="pct"/>
            <w:gridSpan w:val="3"/>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013 Renowacja infrastruktury publicznej dla celów efektywności energetycznej, projekty demonstracyjne i środki wsparcia</w:t>
            </w:r>
          </w:p>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016 Wysokosprawna kogeneracja i centralne ogrzewanie</w:t>
            </w:r>
          </w:p>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 xml:space="preserve">043 Infrastruktura na potrzeby czystego transportu miejskiego i jego promocja </w:t>
            </w:r>
            <w:r w:rsidR="003E1800">
              <w:rPr>
                <w:rFonts w:eastAsia="Times New Roman"/>
                <w:bCs/>
                <w:sz w:val="20"/>
                <w:szCs w:val="20"/>
                <w:lang w:eastAsia="pl-PL"/>
              </w:rPr>
              <w:br/>
            </w:r>
            <w:r w:rsidRPr="005D0AD4">
              <w:rPr>
                <w:rFonts w:eastAsia="Times New Roman"/>
                <w:bCs/>
                <w:sz w:val="20"/>
                <w:szCs w:val="20"/>
                <w:lang w:eastAsia="pl-PL"/>
              </w:rPr>
              <w:t>(w tym wyposażenie i tabor)</w:t>
            </w:r>
          </w:p>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 xml:space="preserve">044 Inteligentne systemy transportowe (w tym wprowadzenie zarządzania popytem, systemy poboru opłat, informatyczne systemy monitorowania, kontroli </w:t>
            </w:r>
            <w:r w:rsidR="003E1800">
              <w:rPr>
                <w:rFonts w:eastAsia="Times New Roman"/>
                <w:bCs/>
                <w:sz w:val="20"/>
                <w:szCs w:val="20"/>
                <w:lang w:eastAsia="pl-PL"/>
              </w:rPr>
              <w:br/>
            </w:r>
            <w:r w:rsidRPr="005D0AD4">
              <w:rPr>
                <w:rFonts w:eastAsia="Times New Roman"/>
                <w:bCs/>
                <w:sz w:val="20"/>
                <w:szCs w:val="20"/>
                <w:lang w:eastAsia="pl-PL"/>
              </w:rPr>
              <w:t>i informacji)</w:t>
            </w:r>
          </w:p>
          <w:p w:rsidR="002D2A97" w:rsidRPr="00AC0268" w:rsidRDefault="005D0AD4" w:rsidP="005D0AD4">
            <w:pPr>
              <w:spacing w:after="0" w:line="240" w:lineRule="auto"/>
              <w:rPr>
                <w:rFonts w:eastAsia="Times New Roman"/>
                <w:sz w:val="20"/>
                <w:szCs w:val="20"/>
                <w:lang w:eastAsia="pl-PL"/>
              </w:rPr>
            </w:pPr>
            <w:r w:rsidRPr="005D0AD4">
              <w:rPr>
                <w:rFonts w:eastAsia="Times New Roman"/>
                <w:bCs/>
                <w:sz w:val="20"/>
                <w:szCs w:val="20"/>
                <w:lang w:eastAsia="pl-PL"/>
              </w:rPr>
              <w:t>090 Ścieżki rowerowe i piesze</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2"/>
            <w:shd w:val="clear" w:color="auto" w:fill="auto"/>
          </w:tcPr>
          <w:p w:rsidR="002D2A97" w:rsidRPr="00AC0268" w:rsidRDefault="005D0AD4" w:rsidP="00E46E4D">
            <w:pPr>
              <w:spacing w:after="0" w:line="360" w:lineRule="auto"/>
              <w:rPr>
                <w:rFonts w:eastAsia="Times New Roman"/>
                <w:sz w:val="20"/>
                <w:szCs w:val="20"/>
                <w:lang w:eastAsia="pl-PL"/>
              </w:rPr>
            </w:pPr>
            <w:r w:rsidRPr="005D0AD4">
              <w:rPr>
                <w:rFonts w:eastAsia="Times New Roman"/>
                <w:sz w:val="20"/>
                <w:szCs w:val="20"/>
                <w:lang w:eastAsia="pl-PL"/>
              </w:rPr>
              <w:t>01 Dotacja bezzwrotna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01 Duże obszary miejskie (o ludności &gt;50 000 i dużej gęstości zaludnienia)</w:t>
            </w:r>
          </w:p>
          <w:p w:rsidR="005D0AD4" w:rsidRPr="005D0AD4" w:rsidRDefault="005D0AD4" w:rsidP="005D0AD4">
            <w:pPr>
              <w:spacing w:after="0" w:line="240" w:lineRule="auto"/>
              <w:rPr>
                <w:rFonts w:eastAsia="Times New Roman"/>
                <w:bCs/>
                <w:sz w:val="20"/>
                <w:szCs w:val="20"/>
                <w:lang w:eastAsia="pl-PL"/>
              </w:rPr>
            </w:pPr>
            <w:r w:rsidRPr="005D0AD4">
              <w:rPr>
                <w:rFonts w:eastAsia="Times New Roman"/>
                <w:bCs/>
                <w:sz w:val="20"/>
                <w:szCs w:val="20"/>
                <w:lang w:eastAsia="pl-PL"/>
              </w:rPr>
              <w:t>02 Małe obszary miejskie (o ludności &gt;5 000 i średniej gęstości zaludnienia)</w:t>
            </w:r>
          </w:p>
          <w:p w:rsidR="002D2A97" w:rsidRPr="00AC0268" w:rsidRDefault="005D0AD4" w:rsidP="005D0AD4">
            <w:pPr>
              <w:spacing w:after="0" w:line="240" w:lineRule="auto"/>
              <w:rPr>
                <w:rFonts w:eastAsia="Times New Roman"/>
                <w:sz w:val="20"/>
                <w:szCs w:val="20"/>
                <w:lang w:eastAsia="pl-PL"/>
              </w:rPr>
            </w:pPr>
            <w:r w:rsidRPr="005D0AD4">
              <w:rPr>
                <w:rFonts w:eastAsia="Times New Roman"/>
                <w:bCs/>
                <w:sz w:val="20"/>
                <w:szCs w:val="20"/>
                <w:lang w:eastAsia="pl-PL"/>
              </w:rPr>
              <w:t>03 Obszary wiejskie (o małej gęstości zaludnienia)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lastRenderedPageBreak/>
              <w:t xml:space="preserve">d. Terytorialne mechanizmy wdrażania </w:t>
            </w:r>
          </w:p>
        </w:tc>
        <w:tc>
          <w:tcPr>
            <w:tcW w:w="3690" w:type="pct"/>
            <w:gridSpan w:val="2"/>
            <w:shd w:val="clear" w:color="auto" w:fill="auto"/>
          </w:tcPr>
          <w:p w:rsidR="005D0AD4" w:rsidRPr="005D0AD4" w:rsidRDefault="00D3679C" w:rsidP="005D0AD4">
            <w:pPr>
              <w:spacing w:after="0" w:line="240" w:lineRule="auto"/>
              <w:rPr>
                <w:rFonts w:eastAsia="Times New Roman"/>
                <w:bCs/>
                <w:sz w:val="20"/>
                <w:szCs w:val="20"/>
                <w:lang w:eastAsia="pl-PL"/>
              </w:rPr>
            </w:pPr>
            <w:r>
              <w:rPr>
                <w:rFonts w:eastAsia="Times New Roman"/>
                <w:bCs/>
                <w:sz w:val="20"/>
                <w:szCs w:val="20"/>
                <w:lang w:eastAsia="pl-PL"/>
              </w:rPr>
              <w:t>05</w:t>
            </w:r>
            <w:r w:rsidR="005D0AD4" w:rsidRPr="005D0AD4">
              <w:rPr>
                <w:rFonts w:eastAsia="Times New Roman"/>
                <w:bCs/>
                <w:sz w:val="20"/>
                <w:szCs w:val="20"/>
                <w:lang w:eastAsia="pl-PL"/>
              </w:rPr>
              <w:t xml:space="preserve"> Inne zintegrowane podejścia do zrównoważonego rozwoju obszarów miejskich</w:t>
            </w:r>
          </w:p>
          <w:p w:rsidR="002D2A97" w:rsidRPr="00AC0268" w:rsidRDefault="00D3679C" w:rsidP="005D0AD4">
            <w:pPr>
              <w:spacing w:after="0" w:line="240" w:lineRule="auto"/>
              <w:rPr>
                <w:rFonts w:eastAsia="Times New Roman"/>
                <w:bCs/>
                <w:sz w:val="20"/>
                <w:szCs w:val="20"/>
                <w:lang w:eastAsia="pl-PL"/>
              </w:rPr>
            </w:pPr>
            <w:r>
              <w:rPr>
                <w:rFonts w:eastAsia="Times New Roman"/>
                <w:bCs/>
                <w:sz w:val="20"/>
                <w:szCs w:val="20"/>
                <w:lang w:eastAsia="pl-PL"/>
              </w:rPr>
              <w:t>07 N</w:t>
            </w:r>
            <w:r w:rsidR="005D0AD4" w:rsidRPr="005D0AD4">
              <w:rPr>
                <w:rFonts w:eastAsia="Times New Roman"/>
                <w:bCs/>
                <w:sz w:val="20"/>
                <w:szCs w:val="20"/>
                <w:lang w:eastAsia="pl-PL"/>
              </w:rPr>
              <w:t>ie dotyczy</w:t>
            </w:r>
          </w:p>
        </w:tc>
      </w:tr>
      <w:tr w:rsidR="002D2A97" w:rsidRPr="00E46E4D" w:rsidTr="00E9328A">
        <w:trPr>
          <w:trHeight w:val="135"/>
        </w:trPr>
        <w:tc>
          <w:tcPr>
            <w:tcW w:w="1310" w:type="pct"/>
            <w:shd w:val="clear" w:color="auto" w:fill="auto"/>
          </w:tcPr>
          <w:p w:rsidR="002D2A97" w:rsidRPr="00AC0268" w:rsidRDefault="002D2A97" w:rsidP="00C96466">
            <w:pPr>
              <w:spacing w:after="0" w:line="240" w:lineRule="auto"/>
              <w:ind w:left="318" w:hanging="284"/>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5D0AD4" w:rsidRPr="005D0AD4"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5D0AD4" w:rsidRPr="005D0AD4"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W stosunku do projektów objętych zasadami pomocy publicznej, kwalifikowalność wydatków rozpoczyna się po złożeniu przez beneficjenta wniosku o przyznanie pomocy.</w:t>
            </w:r>
          </w:p>
          <w:p w:rsidR="005D0AD4" w:rsidRPr="005D0AD4"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 xml:space="preserve">Nie można przedłożyć do współfinansowania projektu, który został fizycznie ukończony (w przypadku robót budowlanych) lub w pełni zrealizowany </w:t>
            </w:r>
            <w:r w:rsidR="003E1800">
              <w:rPr>
                <w:rFonts w:eastAsia="Times New Roman"/>
                <w:sz w:val="20"/>
                <w:szCs w:val="20"/>
                <w:lang w:eastAsia="pl-PL"/>
              </w:rPr>
              <w:br/>
            </w:r>
            <w:r w:rsidRPr="005D0AD4">
              <w:rPr>
                <w:rFonts w:eastAsia="Times New Roman"/>
                <w:sz w:val="20"/>
                <w:szCs w:val="20"/>
                <w:lang w:eastAsia="pl-PL"/>
              </w:rPr>
              <w:t xml:space="preserve">(w przypadku dostaw i usług) przed złożeniem Instytucji Zarządzającej wniosku </w:t>
            </w:r>
            <w:r w:rsidR="003E1800">
              <w:rPr>
                <w:rFonts w:eastAsia="Times New Roman"/>
                <w:sz w:val="20"/>
                <w:szCs w:val="20"/>
                <w:lang w:eastAsia="pl-PL"/>
              </w:rPr>
              <w:br/>
            </w:r>
            <w:r w:rsidRPr="005D0AD4">
              <w:rPr>
                <w:rFonts w:eastAsia="Times New Roman"/>
                <w:sz w:val="20"/>
                <w:szCs w:val="20"/>
                <w:lang w:eastAsia="pl-PL"/>
              </w:rPr>
              <w:t>o dofinansowanie w ramach Programu Operacyjnego, niezależnie od tego, czy wszystkie dotyczące tego projektu płatności zostały przez beneficjenta dokonane</w:t>
            </w:r>
            <w:r w:rsidR="00F1164B">
              <w:rPr>
                <w:rFonts w:eastAsia="Times New Roman"/>
                <w:sz w:val="20"/>
                <w:szCs w:val="20"/>
                <w:lang w:eastAsia="pl-PL"/>
              </w:rPr>
              <w:t xml:space="preserve"> z zastrzeżeniem zasad określonych dla pomocy publicznej</w:t>
            </w:r>
            <w:r w:rsidRPr="005D0AD4">
              <w:rPr>
                <w:rFonts w:eastAsia="Times New Roman"/>
                <w:sz w:val="20"/>
                <w:szCs w:val="20"/>
                <w:lang w:eastAsia="pl-PL"/>
              </w:rPr>
              <w:t>. Przez projekt ukończony/zrealizowany należy rozumieć projekt, dla którego przed dniem złożenia wniosku o dofinansowanie nastąpił odbiór ostatnich robót, dostaw lub usług.</w:t>
            </w:r>
          </w:p>
          <w:p w:rsidR="002D2A97" w:rsidRPr="00AC0268"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 xml:space="preserve">Szczegółowo okres realizacji projektu w tym dzień rozpoczęcia kwalifikowalności wydatków w ramach każdego z ogłoszonych konkursów zostanie określony </w:t>
            </w:r>
            <w:r w:rsidR="003E1800">
              <w:rPr>
                <w:rFonts w:eastAsia="Times New Roman"/>
                <w:sz w:val="20"/>
                <w:szCs w:val="20"/>
                <w:lang w:eastAsia="pl-PL"/>
              </w:rPr>
              <w:br/>
            </w:r>
            <w:r w:rsidRPr="005D0AD4">
              <w:rPr>
                <w:rFonts w:eastAsia="Times New Roman"/>
                <w:sz w:val="20"/>
                <w:szCs w:val="20"/>
                <w:lang w:eastAsia="pl-PL"/>
              </w:rPr>
              <w:t>w Regulaminie konkursowym.</w:t>
            </w:r>
          </w:p>
        </w:tc>
      </w:tr>
      <w:tr w:rsidR="002D2A97" w:rsidRPr="00E46E4D" w:rsidTr="00E46E4D">
        <w:trPr>
          <w:trHeight w:val="553"/>
        </w:trPr>
        <w:tc>
          <w:tcPr>
            <w:tcW w:w="1310" w:type="pct"/>
            <w:shd w:val="clear" w:color="auto" w:fill="auto"/>
          </w:tcPr>
          <w:p w:rsidR="002D2A97" w:rsidRPr="00AC0268" w:rsidRDefault="002D2A97" w:rsidP="00C96466">
            <w:pPr>
              <w:spacing w:after="0" w:line="240" w:lineRule="auto"/>
              <w:ind w:left="318" w:hanging="284"/>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5D0AD4" w:rsidRPr="005D0AD4"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Do wydatków kwalifikowalnych w ramach Działania 3.4 wyłącznie w przypadku przyjęcia projektu do realizacji, mogą zostać zaliczone koszty zgodne z zasadami określonymi w Wytycznych w zakresie kwalifikowalności wydatków w ramach Europejskiego Funduszu Rozwoju Regionalnego, Europejskiego Funduszu Społecznego oraz Funduszu Spójności na lata 2014-2020</w:t>
            </w:r>
          </w:p>
          <w:p w:rsidR="002D2A97" w:rsidRPr="00AC0268" w:rsidRDefault="005D0AD4" w:rsidP="005D0AD4">
            <w:pPr>
              <w:spacing w:after="0" w:line="240" w:lineRule="auto"/>
              <w:rPr>
                <w:rFonts w:eastAsia="Times New Roman"/>
                <w:sz w:val="20"/>
                <w:szCs w:val="20"/>
                <w:lang w:eastAsia="pl-PL"/>
              </w:rPr>
            </w:pPr>
            <w:r w:rsidRPr="005D0AD4">
              <w:rPr>
                <w:rFonts w:eastAsia="Times New Roman"/>
                <w:sz w:val="20"/>
                <w:szCs w:val="20"/>
                <w:lang w:eastAsia="pl-PL"/>
              </w:rPr>
              <w:t xml:space="preserve">Ograniczenia w zakresie kwalifikowalności wydatków każdorazowo będą uszczegółowiane w regulaminach poszczególnych konkursów. </w:t>
            </w:r>
          </w:p>
        </w:tc>
      </w:tr>
    </w:tbl>
    <w:p w:rsidR="002D2A97" w:rsidRPr="002D2A97" w:rsidRDefault="002D2A97" w:rsidP="002D2A97">
      <w:pPr>
        <w:spacing w:after="0" w:line="360" w:lineRule="auto"/>
        <w:jc w:val="both"/>
        <w:rPr>
          <w:rFonts w:ascii="Arial" w:eastAsia="Times New Roman" w:hAnsi="Arial"/>
          <w:b/>
          <w:szCs w:val="24"/>
          <w:lang w:eastAsia="pl-PL"/>
        </w:rPr>
      </w:pPr>
    </w:p>
    <w:p w:rsidR="00EB721B" w:rsidRDefault="00EB721B" w:rsidP="002D2A97">
      <w:pPr>
        <w:spacing w:after="0" w:line="360" w:lineRule="auto"/>
        <w:jc w:val="both"/>
        <w:rPr>
          <w:rFonts w:ascii="Arial" w:eastAsia="Times New Roman" w:hAnsi="Arial"/>
          <w:b/>
          <w:sz w:val="24"/>
          <w:szCs w:val="24"/>
          <w:lang w:eastAsia="pl-PL"/>
        </w:rPr>
      </w:pPr>
    </w:p>
    <w:p w:rsidR="002D2A97" w:rsidRDefault="00EB721B" w:rsidP="00F05756">
      <w:pPr>
        <w:pStyle w:val="Nagwek2"/>
        <w:ind w:hanging="142"/>
      </w:pPr>
      <w:bookmarkStart w:id="22" w:name="_Toc525546249"/>
      <w:r w:rsidRPr="00EB721B">
        <w:t>OŚ PRIORYTETOWA 4 DZIEDZICTWO NATURALNE I KULTUROWE</w:t>
      </w:r>
      <w:bookmarkEnd w:id="22"/>
    </w:p>
    <w:p w:rsidR="00164A73" w:rsidRPr="004E0006" w:rsidRDefault="002D2A97" w:rsidP="004E0006">
      <w:pPr>
        <w:spacing w:before="120" w:after="120" w:line="240" w:lineRule="auto"/>
        <w:ind w:hanging="142"/>
        <w:jc w:val="both"/>
        <w:rPr>
          <w:rFonts w:eastAsia="Times New Roman"/>
          <w:b/>
          <w:lang w:eastAsia="pl-PL"/>
        </w:rPr>
      </w:pPr>
      <w:r w:rsidRPr="004E0006">
        <w:rPr>
          <w:rFonts w:eastAsia="Times New Roman"/>
          <w:b/>
          <w:lang w:eastAsia="pl-PL"/>
        </w:rPr>
        <w:t>Cele</w:t>
      </w:r>
      <w:r w:rsidR="00765830" w:rsidRPr="004E0006">
        <w:rPr>
          <w:rFonts w:eastAsia="Times New Roman"/>
          <w:b/>
          <w:lang w:eastAsia="pl-PL"/>
        </w:rPr>
        <w:t xml:space="preserve"> szczegółowe osi priorytetowej </w:t>
      </w:r>
    </w:p>
    <w:tbl>
      <w:tblPr>
        <w:tblW w:w="52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9"/>
        <w:gridCol w:w="2019"/>
        <w:gridCol w:w="5112"/>
      </w:tblGrid>
      <w:tr w:rsidR="002D2A97" w:rsidRPr="004E0006" w:rsidTr="00E9328A">
        <w:trPr>
          <w:trHeight w:val="929"/>
        </w:trPr>
        <w:tc>
          <w:tcPr>
            <w:tcW w:w="5000" w:type="pct"/>
            <w:gridSpan w:val="3"/>
            <w:shd w:val="clear" w:color="auto" w:fill="auto"/>
          </w:tcPr>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Zwiększona skuteczność przeciwdziałania skutkom klęsk żywiołowych oraz w usuwaniu skutków katastrof.</w:t>
            </w:r>
          </w:p>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Zwiększony udział odpadów zebranych selektywnie.</w:t>
            </w:r>
          </w:p>
          <w:p w:rsidR="002D2A97" w:rsidRPr="004E0006" w:rsidRDefault="002D2A97" w:rsidP="00C33021">
            <w:pPr>
              <w:spacing w:before="120" w:after="120" w:line="240" w:lineRule="auto"/>
              <w:ind w:right="-84"/>
              <w:rPr>
                <w:rFonts w:eastAsia="Times New Roman"/>
                <w:lang w:eastAsia="pl-PL"/>
              </w:rPr>
            </w:pPr>
            <w:r w:rsidRPr="004E0006">
              <w:rPr>
                <w:rFonts w:eastAsia="Times New Roman"/>
                <w:lang w:eastAsia="pl-PL"/>
              </w:rPr>
              <w:t>Zwiększony odsetek ludności korzystającej z systemu oczyszczania ścieków zgodnego z dyrektywą dotyczącą ścieków komunalnych.</w:t>
            </w:r>
          </w:p>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Zwiększona dostępność zasobów kulturowych regionu.</w:t>
            </w:r>
          </w:p>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Utrzymane obszary cenne przyrodniczo oraz wykorzystanie lokalnych i regionalnych zasobów przyrodniczych.</w:t>
            </w:r>
          </w:p>
        </w:tc>
      </w:tr>
      <w:tr w:rsidR="002D2A97" w:rsidRPr="004E0006" w:rsidTr="009670A6">
        <w:trPr>
          <w:trHeight w:val="721"/>
        </w:trPr>
        <w:tc>
          <w:tcPr>
            <w:tcW w:w="1358" w:type="pct"/>
            <w:shd w:val="clear" w:color="auto" w:fill="auto"/>
          </w:tcPr>
          <w:p w:rsidR="002D2A97" w:rsidRPr="004E0006" w:rsidRDefault="00164A73" w:rsidP="00607D6F">
            <w:pPr>
              <w:spacing w:before="120" w:after="120" w:line="240" w:lineRule="auto"/>
              <w:rPr>
                <w:rFonts w:eastAsia="Times New Roman"/>
                <w:lang w:eastAsia="pl-PL"/>
              </w:rPr>
            </w:pPr>
            <w:r w:rsidRPr="004E0006">
              <w:rPr>
                <w:rFonts w:eastAsia="Times New Roman"/>
                <w:lang w:eastAsia="pl-PL"/>
              </w:rPr>
              <w:t>Fundusz</w:t>
            </w:r>
            <w:r w:rsidRPr="004E0006">
              <w:rPr>
                <w:rFonts w:eastAsia="Times New Roman"/>
                <w:lang w:eastAsia="pl-PL"/>
              </w:rPr>
              <w:br/>
              <w:t xml:space="preserve">(nazwa i kwota </w:t>
            </w:r>
            <w:r w:rsidR="002D2A97" w:rsidRPr="004E0006">
              <w:rPr>
                <w:rFonts w:eastAsia="Times New Roman"/>
                <w:lang w:eastAsia="pl-PL"/>
              </w:rPr>
              <w:t>w EUR)</w:t>
            </w:r>
          </w:p>
        </w:tc>
        <w:tc>
          <w:tcPr>
            <w:tcW w:w="1031" w:type="pct"/>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 xml:space="preserve">Europejski Fundusz Rozwoju Regionalnego </w:t>
            </w:r>
          </w:p>
        </w:tc>
        <w:tc>
          <w:tcPr>
            <w:tcW w:w="2611" w:type="pct"/>
            <w:shd w:val="clear" w:color="auto" w:fill="auto"/>
          </w:tcPr>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Ogółem</w:t>
            </w:r>
          </w:p>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1</w:t>
            </w:r>
            <w:r w:rsidR="00911F9F">
              <w:rPr>
                <w:rFonts w:eastAsia="Times New Roman"/>
                <w:b/>
                <w:lang w:eastAsia="pl-PL"/>
              </w:rPr>
              <w:t>69 127 744,00</w:t>
            </w:r>
          </w:p>
        </w:tc>
      </w:tr>
      <w:tr w:rsidR="002D2A97" w:rsidRPr="004E0006" w:rsidTr="00E9328A">
        <w:trPr>
          <w:trHeight w:val="20"/>
        </w:trPr>
        <w:tc>
          <w:tcPr>
            <w:tcW w:w="1358" w:type="pct"/>
            <w:shd w:val="clear" w:color="auto" w:fill="auto"/>
          </w:tcPr>
          <w:p w:rsidR="002D2A97" w:rsidRPr="004E0006" w:rsidRDefault="002D2A97" w:rsidP="00607D6F">
            <w:pPr>
              <w:spacing w:before="120" w:after="120" w:line="240" w:lineRule="auto"/>
              <w:rPr>
                <w:rFonts w:eastAsia="Times New Roman"/>
                <w:lang w:eastAsia="pl-PL"/>
              </w:rPr>
            </w:pPr>
            <w:r w:rsidRPr="004E0006">
              <w:rPr>
                <w:rFonts w:eastAsia="Times New Roman"/>
                <w:lang w:eastAsia="pl-PL"/>
              </w:rPr>
              <w:t>I</w:t>
            </w:r>
            <w:r w:rsidR="00E46E4D" w:rsidRPr="004E0006">
              <w:rPr>
                <w:rFonts w:eastAsia="Times New Roman"/>
                <w:lang w:eastAsia="pl-PL"/>
              </w:rPr>
              <w:t>nstytucja Z</w:t>
            </w:r>
            <w:r w:rsidRPr="004E0006">
              <w:rPr>
                <w:rFonts w:eastAsia="Times New Roman"/>
                <w:lang w:eastAsia="pl-PL"/>
              </w:rPr>
              <w:t>arządzająca</w:t>
            </w:r>
          </w:p>
        </w:tc>
        <w:tc>
          <w:tcPr>
            <w:tcW w:w="3642" w:type="pct"/>
            <w:gridSpan w:val="2"/>
            <w:shd w:val="clear" w:color="auto" w:fill="auto"/>
          </w:tcPr>
          <w:p w:rsidR="002D2A97" w:rsidRPr="004E0006" w:rsidRDefault="002D2A97" w:rsidP="00607D6F">
            <w:pPr>
              <w:spacing w:before="120" w:after="120" w:line="240" w:lineRule="auto"/>
              <w:rPr>
                <w:rFonts w:eastAsia="Times New Roman"/>
                <w:b/>
                <w:lang w:eastAsia="pl-PL"/>
              </w:rPr>
            </w:pPr>
            <w:r w:rsidRPr="004E0006">
              <w:rPr>
                <w:rFonts w:eastAsia="Times New Roman"/>
                <w:b/>
                <w:lang w:eastAsia="pl-PL"/>
              </w:rPr>
              <w:t>Zarząd Województwa Świętokrzyskiego</w:t>
            </w:r>
          </w:p>
        </w:tc>
      </w:tr>
    </w:tbl>
    <w:p w:rsidR="002D2A97" w:rsidRDefault="002D2A97" w:rsidP="00E80AB4">
      <w:pPr>
        <w:spacing w:before="120" w:after="120" w:line="240" w:lineRule="auto"/>
        <w:ind w:left="113"/>
        <w:rPr>
          <w:rFonts w:eastAsia="Times New Roman"/>
          <w:sz w:val="20"/>
          <w:szCs w:val="20"/>
          <w:lang w:eastAsia="pl-PL"/>
        </w:rPr>
      </w:pPr>
    </w:p>
    <w:p w:rsidR="00EB721B" w:rsidRPr="00EB721B" w:rsidRDefault="00EB721B" w:rsidP="007663F3">
      <w:pPr>
        <w:pStyle w:val="Nagwek3"/>
      </w:pPr>
      <w:bookmarkStart w:id="23" w:name="_Toc525546250"/>
      <w:r w:rsidRPr="00EB721B">
        <w:t>DZIAŁANIE 4.1 PRZECIWDZIAŁANIE SKUTKOM KLĘSK ŻYWIOŁOWYCH ORAZ USUWANIE ICH SKUTKÓW</w:t>
      </w:r>
      <w:bookmarkEnd w:id="23"/>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AC0268" w:rsidTr="00D262E7">
        <w:trPr>
          <w:trHeight w:val="57"/>
        </w:trPr>
        <w:tc>
          <w:tcPr>
            <w:tcW w:w="5000" w:type="pct"/>
            <w:gridSpan w:val="3"/>
            <w:shd w:val="clear" w:color="auto" w:fill="E6E6E6"/>
            <w:vAlign w:val="center"/>
          </w:tcPr>
          <w:p w:rsidR="002D2A97" w:rsidRPr="00D262E7" w:rsidRDefault="002D2A97" w:rsidP="00D262E7">
            <w:pPr>
              <w:spacing w:after="0" w:line="480" w:lineRule="auto"/>
              <w:rPr>
                <w:rFonts w:eastAsia="Times New Roman"/>
                <w:b/>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D262E7">
              <w:rPr>
                <w:rFonts w:eastAsia="Times New Roman"/>
                <w:b/>
                <w:lang w:eastAsia="pl-PL"/>
              </w:rPr>
              <w:t>OPIS DZIAŁANIA I PODDZIAŁAŃ</w:t>
            </w:r>
          </w:p>
        </w:tc>
      </w:tr>
      <w:tr w:rsidR="002D2A97" w:rsidRPr="00AC0268" w:rsidTr="00E46E4D">
        <w:trPr>
          <w:trHeight w:val="705"/>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 xml:space="preserve">Nazwa Działania/ Poddziałania </w:t>
            </w:r>
          </w:p>
        </w:tc>
        <w:tc>
          <w:tcPr>
            <w:tcW w:w="1037" w:type="pct"/>
            <w:shd w:val="clear" w:color="auto" w:fill="auto"/>
          </w:tcPr>
          <w:p w:rsidR="002D2A97" w:rsidRPr="00AC0268" w:rsidRDefault="002D2A97" w:rsidP="00164A73">
            <w:pPr>
              <w:spacing w:after="0" w:line="360" w:lineRule="auto"/>
              <w:rPr>
                <w:rFonts w:eastAsia="Times New Roman"/>
                <w:b/>
                <w:sz w:val="20"/>
                <w:szCs w:val="20"/>
                <w:lang w:eastAsia="pl-PL"/>
              </w:rPr>
            </w:pPr>
            <w:r w:rsidRPr="00AC0268">
              <w:rPr>
                <w:rFonts w:eastAsia="Times New Roman"/>
                <w:b/>
                <w:sz w:val="20"/>
                <w:szCs w:val="20"/>
                <w:lang w:eastAsia="pl-PL"/>
              </w:rPr>
              <w:t>Działanie 4.1</w:t>
            </w:r>
          </w:p>
          <w:p w:rsidR="00244C90" w:rsidRPr="00AC0268" w:rsidRDefault="00244C90" w:rsidP="00164A73">
            <w:pPr>
              <w:spacing w:after="0" w:line="360" w:lineRule="auto"/>
              <w:rPr>
                <w:rFonts w:eastAsia="Times New Roman"/>
                <w:b/>
                <w:sz w:val="20"/>
                <w:szCs w:val="20"/>
                <w:lang w:eastAsia="pl-PL"/>
              </w:rPr>
            </w:pPr>
          </w:p>
        </w:tc>
        <w:tc>
          <w:tcPr>
            <w:tcW w:w="2653" w:type="pct"/>
            <w:shd w:val="clear" w:color="auto" w:fill="auto"/>
          </w:tcPr>
          <w:p w:rsidR="002D2A97" w:rsidRPr="00AC0268" w:rsidRDefault="00244C90" w:rsidP="00164A73">
            <w:pPr>
              <w:spacing w:after="0" w:line="240" w:lineRule="auto"/>
              <w:rPr>
                <w:rFonts w:eastAsia="Times New Roman"/>
                <w:b/>
                <w:sz w:val="20"/>
                <w:szCs w:val="20"/>
                <w:lang w:eastAsia="pl-PL"/>
              </w:rPr>
            </w:pPr>
            <w:r w:rsidRPr="00244C90">
              <w:rPr>
                <w:rFonts w:eastAsia="Times New Roman"/>
                <w:b/>
                <w:sz w:val="20"/>
                <w:szCs w:val="20"/>
                <w:lang w:eastAsia="pl-PL"/>
              </w:rPr>
              <w:t>Przeciwdziałanie skutkom klęsk żywioł</w:t>
            </w:r>
            <w:r w:rsidR="00983DC8">
              <w:rPr>
                <w:rFonts w:eastAsia="Times New Roman"/>
                <w:b/>
                <w:sz w:val="20"/>
                <w:szCs w:val="20"/>
                <w:lang w:eastAsia="pl-PL"/>
              </w:rPr>
              <w:t xml:space="preserve">owych </w:t>
            </w:r>
            <w:r w:rsidR="00983DC8">
              <w:rPr>
                <w:rFonts w:eastAsia="Times New Roman"/>
                <w:b/>
                <w:sz w:val="20"/>
                <w:szCs w:val="20"/>
                <w:lang w:eastAsia="pl-PL"/>
              </w:rPr>
              <w:br/>
              <w:t>oraz usuwanie skutków katastrof</w:t>
            </w:r>
          </w:p>
        </w:tc>
      </w:tr>
      <w:tr w:rsidR="002D2A97" w:rsidRPr="00AC0268" w:rsidTr="00E9328A">
        <w:trPr>
          <w:trHeight w:val="1092"/>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164A73">
            <w:pPr>
              <w:spacing w:after="0" w:line="36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164A73">
            <w:pPr>
              <w:spacing w:after="0"/>
              <w:rPr>
                <w:rFonts w:eastAsia="Times New Roman"/>
                <w:sz w:val="20"/>
                <w:szCs w:val="20"/>
                <w:lang w:eastAsia="pl-PL"/>
              </w:rPr>
            </w:pPr>
            <w:r w:rsidRPr="00AC0268">
              <w:rPr>
                <w:rFonts w:eastAsia="Times New Roman"/>
                <w:sz w:val="20"/>
                <w:szCs w:val="20"/>
                <w:lang w:eastAsia="pl-PL"/>
              </w:rPr>
              <w:t>Zwiększona skuteczność przeciwdziałania skutkom klęsk żywiołowych oraz w usuwaniu skutków katastrof.</w:t>
            </w:r>
          </w:p>
        </w:tc>
      </w:tr>
      <w:tr w:rsidR="002D2A97" w:rsidRPr="00AC0268" w:rsidTr="00E9328A">
        <w:trPr>
          <w:trHeight w:val="839"/>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164A73">
            <w:pPr>
              <w:spacing w:after="0" w:line="360" w:lineRule="auto"/>
              <w:rPr>
                <w:rFonts w:eastAsia="Times New Roman"/>
                <w:sz w:val="20"/>
                <w:szCs w:val="20"/>
                <w:lang w:eastAsia="pl-PL"/>
              </w:rPr>
            </w:pPr>
            <w:r w:rsidRPr="00AC0268">
              <w:rPr>
                <w:rFonts w:eastAsia="Times New Roman"/>
                <w:sz w:val="20"/>
                <w:szCs w:val="20"/>
                <w:lang w:eastAsia="pl-PL"/>
              </w:rPr>
              <w:t>Działanie 4.1</w:t>
            </w:r>
          </w:p>
          <w:p w:rsidR="00164A73" w:rsidRPr="00AC0268" w:rsidRDefault="00164A73" w:rsidP="00164A73">
            <w:pPr>
              <w:spacing w:after="0" w:line="360" w:lineRule="auto"/>
              <w:rPr>
                <w:rFonts w:eastAsia="Times New Roman"/>
                <w:sz w:val="20"/>
                <w:szCs w:val="20"/>
                <w:lang w:eastAsia="pl-PL"/>
              </w:rPr>
            </w:pPr>
          </w:p>
        </w:tc>
        <w:tc>
          <w:tcPr>
            <w:tcW w:w="2653" w:type="pct"/>
            <w:shd w:val="clear" w:color="auto" w:fill="auto"/>
          </w:tcPr>
          <w:p w:rsidR="00B86A11" w:rsidRDefault="00B86A11" w:rsidP="00D25451">
            <w:pPr>
              <w:pStyle w:val="Akapitzlist"/>
              <w:numPr>
                <w:ilvl w:val="0"/>
                <w:numId w:val="746"/>
              </w:numPr>
              <w:spacing w:after="0" w:line="240" w:lineRule="auto"/>
              <w:ind w:left="259" w:hanging="284"/>
              <w:rPr>
                <w:rFonts w:eastAsia="Times New Roman"/>
                <w:sz w:val="20"/>
                <w:szCs w:val="20"/>
                <w:lang w:eastAsia="pl-PL"/>
              </w:rPr>
            </w:pPr>
            <w:r w:rsidRPr="00B86A11">
              <w:rPr>
                <w:rFonts w:eastAsia="Times New Roman"/>
                <w:sz w:val="20"/>
                <w:szCs w:val="20"/>
                <w:lang w:eastAsia="pl-PL"/>
              </w:rPr>
              <w:t>Objętość retencjonowanej wody (m3) – wskaźnik kluczowy</w:t>
            </w:r>
          </w:p>
          <w:p w:rsidR="00B86A11" w:rsidRDefault="00B86A11" w:rsidP="00D25451">
            <w:pPr>
              <w:pStyle w:val="Akapitzlist"/>
              <w:numPr>
                <w:ilvl w:val="0"/>
                <w:numId w:val="746"/>
              </w:numPr>
              <w:spacing w:after="0" w:line="240" w:lineRule="auto"/>
              <w:ind w:left="259" w:hanging="284"/>
              <w:rPr>
                <w:rFonts w:eastAsia="Times New Roman"/>
                <w:sz w:val="20"/>
                <w:szCs w:val="20"/>
                <w:lang w:eastAsia="pl-PL"/>
              </w:rPr>
            </w:pPr>
            <w:r w:rsidRPr="00B86A11">
              <w:rPr>
                <w:rFonts w:eastAsia="Times New Roman"/>
                <w:sz w:val="20"/>
                <w:szCs w:val="20"/>
                <w:lang w:eastAsia="pl-PL"/>
              </w:rPr>
              <w:t>Liczba ludności odnoszących korzyści ze środków ochrony przeciwpowodziowej (osoby) (CI 20) – wskaźnik kluczowy</w:t>
            </w:r>
          </w:p>
          <w:p w:rsidR="002D2A97" w:rsidRPr="00B86A11" w:rsidRDefault="00B86A11" w:rsidP="00D25451">
            <w:pPr>
              <w:pStyle w:val="Akapitzlist"/>
              <w:numPr>
                <w:ilvl w:val="0"/>
                <w:numId w:val="746"/>
              </w:numPr>
              <w:spacing w:after="0" w:line="240" w:lineRule="auto"/>
              <w:ind w:left="259" w:hanging="284"/>
              <w:rPr>
                <w:rFonts w:eastAsia="Times New Roman"/>
                <w:sz w:val="20"/>
                <w:szCs w:val="20"/>
                <w:lang w:eastAsia="pl-PL"/>
              </w:rPr>
            </w:pPr>
            <w:r w:rsidRPr="00B86A11">
              <w:rPr>
                <w:rFonts w:eastAsia="Times New Roman"/>
                <w:sz w:val="20"/>
                <w:szCs w:val="20"/>
                <w:lang w:eastAsia="pl-PL"/>
              </w:rPr>
              <w:t>Liczba osób objętych ochroną przed innymi niż powódź zagrożeniami (osoby) - wskaźnik specyficzny dla programu</w:t>
            </w:r>
          </w:p>
        </w:tc>
      </w:tr>
      <w:tr w:rsidR="002D2A97" w:rsidRPr="00E46E4D" w:rsidTr="00E46E4D">
        <w:trPr>
          <w:trHeight w:val="270"/>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Default="00B86A11" w:rsidP="00D25451">
            <w:pPr>
              <w:numPr>
                <w:ilvl w:val="0"/>
                <w:numId w:val="621"/>
              </w:numPr>
              <w:spacing w:before="40" w:after="40" w:line="240" w:lineRule="auto"/>
              <w:ind w:left="259" w:hanging="259"/>
              <w:rPr>
                <w:rFonts w:eastAsia="Times New Roman"/>
                <w:sz w:val="20"/>
                <w:szCs w:val="20"/>
                <w:lang w:eastAsia="pl-PL"/>
              </w:rPr>
            </w:pPr>
            <w:r w:rsidRPr="00B86A11">
              <w:rPr>
                <w:rFonts w:eastAsia="Times New Roman"/>
                <w:sz w:val="20"/>
                <w:szCs w:val="20"/>
                <w:lang w:eastAsia="pl-PL"/>
              </w:rPr>
              <w:t>Pojemność obiektów małej retencji (m3) – wskaźnik kluczowy</w:t>
            </w:r>
          </w:p>
          <w:p w:rsidR="00B86A11" w:rsidRDefault="00B86A11" w:rsidP="00D25451">
            <w:pPr>
              <w:numPr>
                <w:ilvl w:val="0"/>
                <w:numId w:val="621"/>
              </w:numPr>
              <w:spacing w:before="40" w:after="40" w:line="240" w:lineRule="auto"/>
              <w:ind w:left="259" w:hanging="259"/>
              <w:rPr>
                <w:rFonts w:eastAsia="Times New Roman"/>
                <w:sz w:val="20"/>
                <w:szCs w:val="20"/>
                <w:lang w:eastAsia="pl-PL"/>
              </w:rPr>
            </w:pPr>
            <w:r w:rsidRPr="00B86A11">
              <w:rPr>
                <w:rFonts w:eastAsia="Times New Roman"/>
                <w:sz w:val="20"/>
                <w:szCs w:val="20"/>
                <w:lang w:eastAsia="pl-PL"/>
              </w:rPr>
              <w:t>Liczba wybudowanych urządzeń dla celów ochrony przeciwpowodziowej (szt.) – wskaźnik kluczowy</w:t>
            </w:r>
          </w:p>
          <w:p w:rsidR="00B86A11" w:rsidRDefault="00B86A11" w:rsidP="00D25451">
            <w:pPr>
              <w:numPr>
                <w:ilvl w:val="0"/>
                <w:numId w:val="621"/>
              </w:numPr>
              <w:spacing w:before="40" w:after="40" w:line="240" w:lineRule="auto"/>
              <w:ind w:left="259" w:hanging="259"/>
              <w:rPr>
                <w:rFonts w:eastAsia="Times New Roman"/>
                <w:sz w:val="20"/>
                <w:szCs w:val="20"/>
                <w:lang w:eastAsia="pl-PL"/>
              </w:rPr>
            </w:pPr>
            <w:r w:rsidRPr="00B86A11">
              <w:rPr>
                <w:rFonts w:eastAsia="Times New Roman"/>
                <w:sz w:val="20"/>
                <w:szCs w:val="20"/>
                <w:lang w:eastAsia="pl-PL"/>
              </w:rPr>
              <w:t>Liczba przebudowanych urządzeń dla celów ochrony przeciwpowodziowej (szt.) – wskaźnik kluczowy</w:t>
            </w:r>
          </w:p>
          <w:p w:rsidR="00B86A11" w:rsidRDefault="00B86A11" w:rsidP="00D25451">
            <w:pPr>
              <w:numPr>
                <w:ilvl w:val="0"/>
                <w:numId w:val="621"/>
              </w:numPr>
              <w:spacing w:before="40" w:after="40" w:line="240" w:lineRule="auto"/>
              <w:ind w:left="259" w:hanging="259"/>
              <w:rPr>
                <w:rFonts w:eastAsia="Times New Roman"/>
                <w:sz w:val="20"/>
                <w:szCs w:val="20"/>
                <w:lang w:eastAsia="pl-PL"/>
              </w:rPr>
            </w:pPr>
            <w:r w:rsidRPr="00B86A11">
              <w:rPr>
                <w:rFonts w:eastAsia="Times New Roman"/>
                <w:sz w:val="20"/>
                <w:szCs w:val="20"/>
                <w:lang w:eastAsia="pl-PL"/>
              </w:rPr>
              <w:t xml:space="preserve">Liczba jednostek służb ratowniczych doposażonych </w:t>
            </w:r>
            <w:r>
              <w:rPr>
                <w:rFonts w:eastAsia="Times New Roman"/>
                <w:sz w:val="20"/>
                <w:szCs w:val="20"/>
                <w:lang w:eastAsia="pl-PL"/>
              </w:rPr>
              <w:br/>
            </w:r>
            <w:r w:rsidRPr="00B86A11">
              <w:rPr>
                <w:rFonts w:eastAsia="Times New Roman"/>
                <w:sz w:val="20"/>
                <w:szCs w:val="20"/>
                <w:lang w:eastAsia="pl-PL"/>
              </w:rPr>
              <w:t xml:space="preserve">w sprzęt do prowadzenia akcji ratowniczych i usuwania </w:t>
            </w:r>
            <w:r>
              <w:rPr>
                <w:rFonts w:eastAsia="Times New Roman"/>
                <w:sz w:val="20"/>
                <w:szCs w:val="20"/>
                <w:lang w:eastAsia="pl-PL"/>
              </w:rPr>
              <w:t>sk</w:t>
            </w:r>
            <w:r w:rsidRPr="00B86A11">
              <w:rPr>
                <w:rFonts w:eastAsia="Times New Roman"/>
                <w:sz w:val="20"/>
                <w:szCs w:val="20"/>
                <w:lang w:eastAsia="pl-PL"/>
              </w:rPr>
              <w:t xml:space="preserve">utków katastrof (szt.) – wskaźnik kluczowy </w:t>
            </w:r>
          </w:p>
          <w:p w:rsidR="00B86A11" w:rsidRPr="00B86A11" w:rsidRDefault="00B86A11" w:rsidP="00D25451">
            <w:pPr>
              <w:numPr>
                <w:ilvl w:val="0"/>
                <w:numId w:val="621"/>
              </w:numPr>
              <w:spacing w:before="40" w:after="40" w:line="240" w:lineRule="auto"/>
              <w:ind w:left="259" w:hanging="259"/>
              <w:rPr>
                <w:rFonts w:eastAsia="Times New Roman"/>
                <w:sz w:val="20"/>
                <w:szCs w:val="20"/>
                <w:lang w:eastAsia="pl-PL"/>
              </w:rPr>
            </w:pPr>
            <w:r w:rsidRPr="00B86A11">
              <w:rPr>
                <w:rFonts w:eastAsia="Times New Roman"/>
                <w:sz w:val="20"/>
                <w:szCs w:val="20"/>
                <w:lang w:eastAsia="pl-PL"/>
              </w:rPr>
              <w:t xml:space="preserve">Liczba zakupionych wozów pożarniczych wyposażonych </w:t>
            </w:r>
            <w:r>
              <w:rPr>
                <w:rFonts w:eastAsia="Times New Roman"/>
                <w:sz w:val="20"/>
                <w:szCs w:val="20"/>
                <w:lang w:eastAsia="pl-PL"/>
              </w:rPr>
              <w:br/>
            </w:r>
            <w:r w:rsidRPr="00B86A11">
              <w:rPr>
                <w:rFonts w:eastAsia="Times New Roman"/>
                <w:sz w:val="20"/>
                <w:szCs w:val="20"/>
                <w:lang w:eastAsia="pl-PL"/>
              </w:rPr>
              <w:t>w sprzęt do prowadzenia akcji ratowniczych i usuwania skutków katastrof (szt.) – wskaźnik kluczowy</w:t>
            </w:r>
          </w:p>
        </w:tc>
      </w:tr>
      <w:tr w:rsidR="002D2A97" w:rsidRPr="00BA2562" w:rsidTr="00E9328A">
        <w:trPr>
          <w:trHeight w:val="596"/>
        </w:trPr>
        <w:tc>
          <w:tcPr>
            <w:tcW w:w="1310" w:type="pct"/>
            <w:shd w:val="clear" w:color="auto" w:fill="auto"/>
          </w:tcPr>
          <w:p w:rsidR="002D2A97" w:rsidRPr="00AC0268" w:rsidRDefault="002D2A97" w:rsidP="00D25451">
            <w:pPr>
              <w:numPr>
                <w:ilvl w:val="0"/>
                <w:numId w:val="599"/>
              </w:numPr>
              <w:spacing w:after="0" w:line="36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463D76" w:rsidRPr="00463D76" w:rsidRDefault="00463D76" w:rsidP="00463D76">
            <w:pPr>
              <w:spacing w:before="40" w:after="40" w:line="240" w:lineRule="auto"/>
              <w:rPr>
                <w:rFonts w:eastAsia="Times New Roman"/>
                <w:sz w:val="20"/>
                <w:szCs w:val="20"/>
                <w:lang w:eastAsia="pl-PL"/>
              </w:rPr>
            </w:pPr>
            <w:r w:rsidRPr="00463D76">
              <w:rPr>
                <w:rFonts w:eastAsia="Times New Roman"/>
                <w:sz w:val="20"/>
                <w:szCs w:val="20"/>
                <w:lang w:eastAsia="pl-PL"/>
              </w:rPr>
              <w:t xml:space="preserve">W ramach działania wsparcie znajdą przedsięwzięcia realizowane </w:t>
            </w:r>
          </w:p>
          <w:p w:rsidR="00463D76" w:rsidRPr="00463D76" w:rsidRDefault="00463D76" w:rsidP="00463D76">
            <w:pPr>
              <w:spacing w:before="40" w:after="40" w:line="240" w:lineRule="auto"/>
              <w:rPr>
                <w:rFonts w:eastAsia="Times New Roman"/>
                <w:sz w:val="20"/>
                <w:szCs w:val="20"/>
                <w:lang w:eastAsia="pl-PL"/>
              </w:rPr>
            </w:pPr>
            <w:r w:rsidRPr="00463D76">
              <w:rPr>
                <w:rFonts w:eastAsia="Times New Roman"/>
                <w:sz w:val="20"/>
                <w:szCs w:val="20"/>
                <w:lang w:eastAsia="pl-PL"/>
              </w:rPr>
              <w:t>na obszarze województwa świętokrzyskiego z zakresu:</w:t>
            </w:r>
          </w:p>
          <w:p w:rsidR="00463D76" w:rsidRDefault="00463D76" w:rsidP="00D25451">
            <w:pPr>
              <w:pStyle w:val="Akapitzlist"/>
              <w:numPr>
                <w:ilvl w:val="0"/>
                <w:numId w:val="747"/>
              </w:numPr>
              <w:spacing w:before="40" w:after="40" w:line="240" w:lineRule="auto"/>
              <w:ind w:left="259" w:hanging="259"/>
              <w:rPr>
                <w:rFonts w:eastAsia="Times New Roman"/>
                <w:sz w:val="20"/>
                <w:szCs w:val="20"/>
                <w:lang w:eastAsia="pl-PL"/>
              </w:rPr>
            </w:pPr>
            <w:r w:rsidRPr="00463D76">
              <w:rPr>
                <w:rFonts w:eastAsia="Times New Roman"/>
                <w:sz w:val="20"/>
                <w:szCs w:val="20"/>
                <w:lang w:eastAsia="pl-PL"/>
              </w:rPr>
              <w:t xml:space="preserve">budowy lub modernizacji wielofunkcyjnych zbiorników wodnych małej retencji uwzględnionych w Planach Gospodarowania Wodami na obszarach dorzeczy (pod pojęciem małej retencji rozumie się wszelkie działania techniczne i nietechniczne zmierzające do poprawy struktury bilansu wodnego zlewni poprzez zwiększenie </w:t>
            </w:r>
            <w:r>
              <w:rPr>
                <w:rFonts w:eastAsia="Times New Roman"/>
                <w:sz w:val="20"/>
                <w:szCs w:val="20"/>
                <w:lang w:eastAsia="pl-PL"/>
              </w:rPr>
              <w:br/>
            </w:r>
            <w:r w:rsidRPr="00463D76">
              <w:rPr>
                <w:rFonts w:eastAsia="Times New Roman"/>
                <w:sz w:val="20"/>
                <w:szCs w:val="20"/>
                <w:lang w:eastAsia="pl-PL"/>
              </w:rPr>
              <w:t>ich zdolności retencyjnych),</w:t>
            </w:r>
          </w:p>
          <w:p w:rsidR="00463D76" w:rsidRDefault="00463D76" w:rsidP="00D25451">
            <w:pPr>
              <w:pStyle w:val="Akapitzlist"/>
              <w:numPr>
                <w:ilvl w:val="0"/>
                <w:numId w:val="747"/>
              </w:numPr>
              <w:spacing w:before="40" w:after="40" w:line="240" w:lineRule="auto"/>
              <w:ind w:left="259" w:hanging="259"/>
              <w:rPr>
                <w:rFonts w:eastAsia="Times New Roman"/>
                <w:sz w:val="20"/>
                <w:szCs w:val="20"/>
                <w:lang w:eastAsia="pl-PL"/>
              </w:rPr>
            </w:pPr>
            <w:r w:rsidRPr="00463D76">
              <w:rPr>
                <w:rFonts w:eastAsia="Times New Roman"/>
                <w:sz w:val="20"/>
                <w:szCs w:val="20"/>
                <w:lang w:eastAsia="pl-PL"/>
              </w:rPr>
              <w:t>budowy infrastruktury przeciwpowodziowej (poldery zalewowe uwzględnione w Planach Zarządzania Ryzykiem Powodziowym),</w:t>
            </w:r>
          </w:p>
          <w:p w:rsidR="00463D76" w:rsidRPr="00463D76" w:rsidRDefault="00463D76" w:rsidP="00D25451">
            <w:pPr>
              <w:pStyle w:val="Akapitzlist"/>
              <w:numPr>
                <w:ilvl w:val="0"/>
                <w:numId w:val="747"/>
              </w:numPr>
              <w:spacing w:before="40" w:after="40" w:line="240" w:lineRule="auto"/>
              <w:ind w:left="259" w:hanging="259"/>
              <w:rPr>
                <w:rFonts w:eastAsia="Times New Roman"/>
                <w:b/>
                <w:sz w:val="20"/>
                <w:szCs w:val="20"/>
                <w:lang w:eastAsia="pl-PL"/>
              </w:rPr>
            </w:pPr>
            <w:r w:rsidRPr="00463D76">
              <w:rPr>
                <w:rFonts w:eastAsia="Times New Roman"/>
                <w:sz w:val="20"/>
                <w:szCs w:val="20"/>
                <w:lang w:eastAsia="pl-PL"/>
              </w:rPr>
              <w:t xml:space="preserve">tworzenia i poprawy jakości systemów wczesnego reagowania i ratownictwa w sytuacjach nagłego wystąpienia zjawisk katastrofalnych (dostosowanie do potrzeb osób niepełnosprawnych), w tym </w:t>
            </w:r>
            <w:r w:rsidR="000B4205">
              <w:rPr>
                <w:rFonts w:eastAsia="Times New Roman"/>
                <w:sz w:val="20"/>
                <w:szCs w:val="20"/>
                <w:lang w:eastAsia="pl-PL"/>
              </w:rPr>
              <w:br/>
            </w:r>
            <w:r w:rsidRPr="00463D76">
              <w:rPr>
                <w:rFonts w:eastAsia="Times New Roman"/>
                <w:sz w:val="20"/>
                <w:szCs w:val="20"/>
                <w:lang w:eastAsia="pl-PL"/>
              </w:rPr>
              <w:t xml:space="preserve">z uwzględnieniem zakupu sprzętu i wyposażenia specjalistycznego przede wszystkim dla Ochotniczych Straży Pożarnych </w:t>
            </w:r>
            <w:r w:rsidRPr="00463D76">
              <w:rPr>
                <w:rFonts w:eastAsia="Times New Roman"/>
                <w:b/>
                <w:sz w:val="20"/>
                <w:szCs w:val="20"/>
                <w:lang w:eastAsia="pl-PL"/>
              </w:rPr>
              <w:t>będących w Krajowym Systemie Ratowniczo – Gaśniczym.</w:t>
            </w:r>
          </w:p>
          <w:p w:rsidR="00463D76" w:rsidRPr="00463D76" w:rsidRDefault="00463D76" w:rsidP="00463D76">
            <w:pPr>
              <w:spacing w:before="40" w:after="40" w:line="240" w:lineRule="auto"/>
              <w:rPr>
                <w:rFonts w:eastAsia="Times New Roman"/>
                <w:sz w:val="20"/>
                <w:szCs w:val="20"/>
                <w:lang w:eastAsia="pl-PL"/>
              </w:rPr>
            </w:pPr>
          </w:p>
          <w:p w:rsidR="00463D76" w:rsidRPr="00463D76" w:rsidRDefault="00463D76" w:rsidP="00463D76">
            <w:pPr>
              <w:spacing w:before="40" w:after="40" w:line="240" w:lineRule="auto"/>
              <w:rPr>
                <w:rFonts w:eastAsia="Times New Roman"/>
                <w:sz w:val="20"/>
                <w:szCs w:val="20"/>
                <w:lang w:eastAsia="pl-PL"/>
              </w:rPr>
            </w:pPr>
            <w:r w:rsidRPr="00463D76">
              <w:rPr>
                <w:rFonts w:eastAsia="Times New Roman"/>
                <w:sz w:val="20"/>
                <w:szCs w:val="20"/>
                <w:lang w:eastAsia="pl-PL"/>
              </w:rPr>
              <w:t>Współfinansowane będą tylko projekty niemające negatywnego wpływu na stan lub potencjał jednolitych części wód, które znajdują się na listach nr 1 będącyc</w:t>
            </w:r>
            <w:r>
              <w:rPr>
                <w:rFonts w:eastAsia="Times New Roman"/>
                <w:sz w:val="20"/>
                <w:szCs w:val="20"/>
                <w:lang w:eastAsia="pl-PL"/>
              </w:rPr>
              <w:t xml:space="preserve">h załącznikami do Masterplanów </w:t>
            </w:r>
            <w:r w:rsidRPr="00463D76">
              <w:rPr>
                <w:rFonts w:eastAsia="Times New Roman"/>
                <w:sz w:val="20"/>
                <w:szCs w:val="20"/>
                <w:lang w:eastAsia="pl-PL"/>
              </w:rPr>
              <w:t xml:space="preserve">dla dorzecza Odry i Wisły. Współfinansowanie projektów które mają znaczący wpływ na stan lub potencjał jednolitych części wód i które mogą być zrealizowane tylko po spełnieniu warunków określonych w artykule 4.7 Ramowej Dyrektywy Wodnej znajdującej się na listach nr 2 będących załącznikami do </w:t>
            </w:r>
            <w:r>
              <w:rPr>
                <w:rFonts w:eastAsia="Times New Roman"/>
                <w:sz w:val="20"/>
                <w:szCs w:val="20"/>
                <w:lang w:eastAsia="pl-PL"/>
              </w:rPr>
              <w:t xml:space="preserve">Masterplanów dla </w:t>
            </w:r>
            <w:r>
              <w:rPr>
                <w:rFonts w:eastAsia="Times New Roman"/>
                <w:sz w:val="20"/>
                <w:szCs w:val="20"/>
                <w:lang w:eastAsia="pl-PL"/>
              </w:rPr>
              <w:lastRenderedPageBreak/>
              <w:t xml:space="preserve">dorzeczy Odry </w:t>
            </w:r>
            <w:r w:rsidRPr="00463D76">
              <w:rPr>
                <w:rFonts w:eastAsia="Times New Roman"/>
                <w:sz w:val="20"/>
                <w:szCs w:val="20"/>
                <w:lang w:eastAsia="pl-PL"/>
              </w:rPr>
              <w:t>i Wisły, nie będzie dozwolone do czasu przedstawienia wystarczających dowodów na spełnienie warunkó</w:t>
            </w:r>
            <w:r>
              <w:rPr>
                <w:rFonts w:eastAsia="Times New Roman"/>
                <w:sz w:val="20"/>
                <w:szCs w:val="20"/>
                <w:lang w:eastAsia="pl-PL"/>
              </w:rPr>
              <w:t xml:space="preserve">w określonych </w:t>
            </w:r>
            <w:r w:rsidRPr="00463D76">
              <w:rPr>
                <w:rFonts w:eastAsia="Times New Roman"/>
                <w:sz w:val="20"/>
                <w:szCs w:val="20"/>
                <w:lang w:eastAsia="pl-PL"/>
              </w:rPr>
              <w:t xml:space="preserve">w artykule 4.7 Ramowej Dyrektywy Wodnej w drugim cyklu Planów Gospodarowania Wodami </w:t>
            </w:r>
            <w:r>
              <w:rPr>
                <w:rFonts w:eastAsia="Times New Roman"/>
                <w:sz w:val="20"/>
                <w:szCs w:val="20"/>
                <w:lang w:eastAsia="pl-PL"/>
              </w:rPr>
              <w:br/>
            </w:r>
            <w:r w:rsidRPr="00463D76">
              <w:rPr>
                <w:rFonts w:eastAsia="Times New Roman"/>
                <w:sz w:val="20"/>
                <w:szCs w:val="20"/>
                <w:lang w:eastAsia="pl-PL"/>
              </w:rPr>
              <w:t xml:space="preserve">w Dorzeczach. Wypełnienie warunku będzie uzależnione od potwierdzania zgodności z Dyrektywą Wodną drugiego cyklu Planów Gospodarowania Wodami w Dorzeczach przez Komisję Europejską. </w:t>
            </w:r>
          </w:p>
          <w:p w:rsidR="00463D76" w:rsidRPr="00463D76" w:rsidRDefault="00463D76" w:rsidP="00463D76">
            <w:pPr>
              <w:spacing w:before="40" w:after="40" w:line="240" w:lineRule="auto"/>
              <w:rPr>
                <w:rFonts w:eastAsia="Times New Roman"/>
                <w:sz w:val="20"/>
                <w:szCs w:val="20"/>
                <w:lang w:eastAsia="pl-PL"/>
              </w:rPr>
            </w:pPr>
          </w:p>
          <w:p w:rsidR="002D2A97" w:rsidRPr="00AC0268" w:rsidRDefault="00463D76" w:rsidP="00463D76">
            <w:pPr>
              <w:spacing w:before="40" w:after="40" w:line="240" w:lineRule="auto"/>
              <w:rPr>
                <w:rFonts w:eastAsia="Times New Roman"/>
                <w:sz w:val="20"/>
                <w:szCs w:val="20"/>
                <w:lang w:eastAsia="pl-PL"/>
              </w:rPr>
            </w:pPr>
            <w:r w:rsidRPr="00463D76">
              <w:rPr>
                <w:rFonts w:eastAsia="Times New Roman"/>
                <w:sz w:val="20"/>
                <w:szCs w:val="20"/>
                <w:lang w:eastAsia="pl-PL"/>
              </w:rPr>
              <w:t>Projekty muszą być zgodne z Ramową Dyrektywa Wodną, Dyrektywą Powodziową, Dyrektywą Ptasią i Siedliskową, Strategicznym Planem Adaptacji dla sektorów i obszarów wrażliwych na zmiany klimatu do roku 2020, Wytycznymi do realizacji małejretencji w Nadleśnictwach oraz Wytycznymi do realizacji małej retencji w górach (jeśli dotyczy).</w:t>
            </w:r>
          </w:p>
        </w:tc>
      </w:tr>
      <w:tr w:rsidR="002D2A97" w:rsidRPr="00E46E4D" w:rsidTr="00E9328A">
        <w:trPr>
          <w:trHeight w:val="507"/>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6F05DB" w:rsidP="008D6EBD">
            <w:pPr>
              <w:spacing w:after="0" w:line="240" w:lineRule="auto"/>
              <w:rPr>
                <w:rFonts w:eastAsia="Times New Roman"/>
                <w:sz w:val="20"/>
                <w:szCs w:val="20"/>
                <w:lang w:eastAsia="pl-PL"/>
              </w:rPr>
            </w:pPr>
            <w:r>
              <w:rPr>
                <w:rFonts w:eastAsia="Times New Roman"/>
                <w:sz w:val="20"/>
                <w:szCs w:val="20"/>
                <w:lang w:eastAsia="pl-PL"/>
              </w:rPr>
              <w:t xml:space="preserve">Państwowe Gospodarstwo Wodne Wody Polskie, </w:t>
            </w:r>
            <w:r w:rsidR="002D2A97" w:rsidRPr="00AC0268">
              <w:rPr>
                <w:rFonts w:eastAsia="Times New Roman"/>
                <w:sz w:val="20"/>
                <w:szCs w:val="20"/>
                <w:lang w:eastAsia="pl-PL"/>
              </w:rPr>
              <w:t>Jedno</w:t>
            </w:r>
            <w:r>
              <w:rPr>
                <w:rFonts w:eastAsia="Times New Roman"/>
                <w:sz w:val="20"/>
                <w:szCs w:val="20"/>
                <w:lang w:eastAsia="pl-PL"/>
              </w:rPr>
              <w:t>stki samorządu terytorialnego, J</w:t>
            </w:r>
            <w:r w:rsidR="002D2A97" w:rsidRPr="00AC0268">
              <w:rPr>
                <w:rFonts w:eastAsia="Times New Roman"/>
                <w:sz w:val="20"/>
                <w:szCs w:val="20"/>
                <w:lang w:eastAsia="pl-PL"/>
              </w:rPr>
              <w:t>ednostki Ochotniczej Straży Pożarnej</w:t>
            </w:r>
          </w:p>
        </w:tc>
      </w:tr>
      <w:tr w:rsidR="002D2A97" w:rsidRPr="00E46E4D" w:rsidTr="00E9328A">
        <w:trPr>
          <w:trHeight w:val="839"/>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Działanie 4.1 </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vMerge w:val="restar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2"/>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E46E4D" w:rsidTr="00E9328A">
        <w:trPr>
          <w:trHeight w:val="57"/>
        </w:trPr>
        <w:tc>
          <w:tcPr>
            <w:tcW w:w="1310" w:type="pct"/>
            <w:vMerge/>
            <w:shd w:val="clear" w:color="auto" w:fill="auto"/>
          </w:tcPr>
          <w:p w:rsidR="002D2A97" w:rsidRPr="00AC0268" w:rsidRDefault="002D2A97" w:rsidP="00D25451">
            <w:pPr>
              <w:numPr>
                <w:ilvl w:val="0"/>
                <w:numId w:val="599"/>
              </w:numPr>
              <w:spacing w:after="0" w:line="240" w:lineRule="auto"/>
              <w:rPr>
                <w:rFonts w:eastAsia="Times New Roman"/>
                <w:sz w:val="20"/>
                <w:szCs w:val="20"/>
                <w:lang w:eastAsia="pl-PL"/>
              </w:rPr>
            </w:pP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D74DBB" w:rsidP="008D6EBD">
            <w:pPr>
              <w:spacing w:after="0" w:line="240" w:lineRule="auto"/>
              <w:rPr>
                <w:rFonts w:eastAsia="Times New Roman"/>
                <w:b/>
                <w:sz w:val="20"/>
                <w:szCs w:val="20"/>
                <w:lang w:eastAsia="pl-PL"/>
              </w:rPr>
            </w:pPr>
            <w:r>
              <w:rPr>
                <w:rFonts w:eastAsia="Times New Roman"/>
                <w:b/>
                <w:sz w:val="20"/>
                <w:szCs w:val="20"/>
                <w:lang w:eastAsia="pl-PL"/>
              </w:rPr>
              <w:t xml:space="preserve">13 021 249,00 </w:t>
            </w:r>
          </w:p>
        </w:tc>
      </w:tr>
      <w:tr w:rsidR="002D2A97" w:rsidRPr="00E46E4D" w:rsidTr="00E9328A">
        <w:trPr>
          <w:trHeight w:val="1262"/>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Mechanizmy po</w:t>
            </w:r>
            <w:r w:rsidR="00E80AB4">
              <w:rPr>
                <w:rFonts w:eastAsia="Times New Roman"/>
                <w:sz w:val="20"/>
                <w:szCs w:val="20"/>
                <w:lang w:eastAsia="pl-PL"/>
              </w:rPr>
              <w:t xml:space="preserve">wiązania interwencji </w:t>
            </w:r>
            <w:r w:rsidRPr="00AC0268">
              <w:rPr>
                <w:rFonts w:eastAsia="Times New Roman"/>
                <w:sz w:val="20"/>
                <w:szCs w:val="20"/>
                <w:lang w:eastAsia="pl-PL"/>
              </w:rPr>
              <w:t xml:space="preserve">z innymi Działaniami/ Poddziałaniami </w:t>
            </w:r>
            <w:r w:rsidRPr="00AC0268">
              <w:rPr>
                <w:rFonts w:eastAsia="Times New Roman"/>
                <w:sz w:val="20"/>
                <w:szCs w:val="20"/>
                <w:lang w:eastAsia="pl-PL"/>
              </w:rPr>
              <w:br/>
              <w:t xml:space="preserve">w ramach PO lub              z innymi PO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80AB4">
        <w:trPr>
          <w:trHeight w:val="550"/>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E46E4D" w:rsidTr="00E46E4D">
        <w:trPr>
          <w:trHeight w:val="1909"/>
        </w:trPr>
        <w:tc>
          <w:tcPr>
            <w:tcW w:w="1310" w:type="pct"/>
            <w:shd w:val="clear" w:color="auto" w:fill="auto"/>
          </w:tcPr>
          <w:p w:rsidR="002D2A97" w:rsidRPr="00AC0268" w:rsidRDefault="00E46E4D"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Tryb(y) wyboru projektów </w:t>
            </w:r>
            <w:r w:rsidR="002D2A97" w:rsidRPr="00AC0268">
              <w:rPr>
                <w:rFonts w:eastAsia="Times New Roman"/>
                <w:sz w:val="20"/>
                <w:szCs w:val="20"/>
                <w:lang w:eastAsia="pl-PL"/>
              </w:rPr>
              <w:t>oraz wskazanie podmiotu odpowiedzialnego za nabór i ocenę wniosków oraz</w:t>
            </w:r>
            <w:r w:rsidR="002D2A97"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before="40" w:after="40" w:line="240" w:lineRule="auto"/>
              <w:rPr>
                <w:rFonts w:eastAsia="Times New Roman"/>
                <w:sz w:val="20"/>
                <w:szCs w:val="20"/>
                <w:lang w:eastAsia="pl-PL"/>
              </w:rPr>
            </w:pPr>
            <w:r w:rsidRPr="00AC0268">
              <w:rPr>
                <w:rFonts w:eastAsia="Times New Roman"/>
                <w:sz w:val="20"/>
                <w:szCs w:val="20"/>
                <w:lang w:eastAsia="pl-PL"/>
              </w:rPr>
              <w:t>Konkursowy, pozakonkursowy</w:t>
            </w:r>
          </w:p>
          <w:p w:rsidR="002D2A97" w:rsidRPr="00AC0268" w:rsidRDefault="002D2A97" w:rsidP="008D6EBD">
            <w:pPr>
              <w:spacing w:before="40" w:after="40" w:line="240" w:lineRule="auto"/>
              <w:rPr>
                <w:rFonts w:eastAsia="Times New Roman"/>
                <w:sz w:val="20"/>
                <w:szCs w:val="20"/>
                <w:lang w:eastAsia="pl-PL"/>
              </w:rPr>
            </w:pPr>
          </w:p>
          <w:p w:rsidR="002D2A97" w:rsidRPr="00AC0268" w:rsidRDefault="002D2A97" w:rsidP="008D6EBD">
            <w:pPr>
              <w:spacing w:before="40" w:after="40" w:line="240" w:lineRule="auto"/>
              <w:rPr>
                <w:rFonts w:eastAsia="Times New Roman"/>
                <w:sz w:val="20"/>
                <w:szCs w:val="20"/>
                <w:lang w:eastAsia="pl-PL"/>
              </w:rPr>
            </w:pPr>
            <w:r w:rsidRPr="00AC0268">
              <w:rPr>
                <w:rFonts w:eastAsia="Times New Roman"/>
                <w:sz w:val="20"/>
                <w:szCs w:val="20"/>
                <w:lang w:eastAsia="pl-PL"/>
              </w:rPr>
              <w:t>Instytucja Zarządzająca</w:t>
            </w:r>
          </w:p>
          <w:p w:rsidR="002D2A97" w:rsidRPr="00AC0268" w:rsidRDefault="002D2A97" w:rsidP="008D6EBD">
            <w:pPr>
              <w:spacing w:after="0" w:line="240" w:lineRule="auto"/>
              <w:rPr>
                <w:rFonts w:eastAsia="Times New Roman"/>
                <w:sz w:val="20"/>
                <w:szCs w:val="20"/>
                <w:lang w:eastAsia="pl-PL"/>
              </w:rPr>
            </w:pPr>
          </w:p>
        </w:tc>
      </w:tr>
      <w:tr w:rsidR="002D2A97" w:rsidRPr="00E46E4D" w:rsidTr="00E46E4D">
        <w:trPr>
          <w:trHeight w:val="1269"/>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Zgodnie z </w:t>
            </w:r>
            <w:r w:rsidRPr="00AC0268">
              <w:rPr>
                <w:rFonts w:eastAsia="Times New Roman"/>
                <w:i/>
                <w:sz w:val="20"/>
                <w:szCs w:val="20"/>
                <w:lang w:eastAsia="pl-PL"/>
              </w:rPr>
              <w:t>Wytycznymi w zakresie kwalifikowalności wydatków w ramach Europejskiego Funduszu Rozwoju Regionalnego, Europejskiego Funduszu Społe</w:t>
            </w:r>
            <w:r w:rsidR="00BA2562">
              <w:rPr>
                <w:rFonts w:eastAsia="Times New Roman"/>
                <w:i/>
                <w:sz w:val="20"/>
                <w:szCs w:val="20"/>
                <w:lang w:eastAsia="pl-PL"/>
              </w:rPr>
              <w:t xml:space="preserve">cznego oraz Funduszu Spójności </w:t>
            </w:r>
            <w:r w:rsidRPr="00AC0268">
              <w:rPr>
                <w:rFonts w:eastAsia="Times New Roman"/>
                <w:i/>
                <w:sz w:val="20"/>
                <w:szCs w:val="20"/>
                <w:lang w:eastAsia="pl-PL"/>
              </w:rPr>
              <w:t>na lata 2014-2020</w:t>
            </w:r>
          </w:p>
        </w:tc>
      </w:tr>
      <w:tr w:rsidR="002D2A97" w:rsidRPr="00E46E4D" w:rsidTr="00E9328A">
        <w:trPr>
          <w:trHeight w:val="972"/>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p w:rsidR="002D2A97" w:rsidRPr="00AC0268" w:rsidRDefault="002D2A97" w:rsidP="008D6EBD">
            <w:pPr>
              <w:spacing w:after="0" w:line="240" w:lineRule="auto"/>
              <w:rPr>
                <w:rFonts w:eastAsia="Times New Roman"/>
                <w:sz w:val="20"/>
                <w:szCs w:val="20"/>
                <w:lang w:eastAsia="pl-PL"/>
              </w:rPr>
            </w:pPr>
          </w:p>
        </w:tc>
      </w:tr>
      <w:tr w:rsidR="002D2A97" w:rsidRPr="00E46E4D" w:rsidTr="00E46E4D">
        <w:trPr>
          <w:trHeight w:val="1415"/>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Dopuszczalna maksymalna wartość zakupionych środków trwałych jako % wydatków kwalifikowalnych</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05375B">
        <w:trPr>
          <w:trHeight w:val="695"/>
        </w:trPr>
        <w:tc>
          <w:tcPr>
            <w:tcW w:w="1310" w:type="pct"/>
            <w:shd w:val="clear" w:color="auto" w:fill="auto"/>
          </w:tcPr>
          <w:p w:rsidR="002D2A97" w:rsidRPr="00AC0268" w:rsidRDefault="008D6EBD"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BA2562" w:rsidRPr="00BA2562" w:rsidRDefault="00BA2562" w:rsidP="00BA2562">
            <w:pPr>
              <w:spacing w:after="0" w:line="240" w:lineRule="auto"/>
              <w:rPr>
                <w:rFonts w:eastAsia="Times New Roman"/>
                <w:sz w:val="20"/>
                <w:szCs w:val="20"/>
                <w:lang w:eastAsia="pl-PL"/>
              </w:rPr>
            </w:pPr>
            <w:r w:rsidRPr="00BA2562">
              <w:rPr>
                <w:rFonts w:eastAsia="Times New Roman"/>
                <w:sz w:val="20"/>
                <w:szCs w:val="20"/>
                <w:lang w:eastAsia="pl-PL"/>
              </w:rPr>
              <w:t xml:space="preserve">Dochód w projekcie uwzględniany będzie zgodnie </w:t>
            </w:r>
            <w:r w:rsidR="000B4205">
              <w:rPr>
                <w:rFonts w:eastAsia="Times New Roman"/>
                <w:sz w:val="20"/>
                <w:szCs w:val="20"/>
                <w:lang w:eastAsia="pl-PL"/>
              </w:rPr>
              <w:br/>
            </w:r>
            <w:r w:rsidRPr="00BA2562">
              <w:rPr>
                <w:rFonts w:eastAsia="Times New Roman"/>
                <w:sz w:val="20"/>
                <w:szCs w:val="20"/>
                <w:lang w:eastAsia="pl-PL"/>
              </w:rPr>
              <w:t>z zapisami:</w:t>
            </w:r>
          </w:p>
          <w:p w:rsidR="00BA2562" w:rsidRDefault="00BA2562" w:rsidP="00D25451">
            <w:pPr>
              <w:pStyle w:val="Akapitzlist"/>
              <w:numPr>
                <w:ilvl w:val="0"/>
                <w:numId w:val="748"/>
              </w:numPr>
              <w:spacing w:after="0" w:line="240" w:lineRule="auto"/>
              <w:ind w:left="259" w:hanging="259"/>
              <w:rPr>
                <w:rFonts w:eastAsia="Times New Roman"/>
                <w:sz w:val="20"/>
                <w:szCs w:val="20"/>
                <w:lang w:eastAsia="pl-PL"/>
              </w:rPr>
            </w:pPr>
            <w:r w:rsidRPr="00BA2562">
              <w:rPr>
                <w:rFonts w:eastAsia="Times New Roman"/>
                <w:sz w:val="20"/>
                <w:szCs w:val="20"/>
                <w:lang w:eastAsia="pl-PL"/>
              </w:rPr>
              <w:t xml:space="preserve">Rozporządzenia Parlamentu Europejskiego i Rady (UE) nr 1303/2013, </w:t>
            </w:r>
          </w:p>
          <w:p w:rsidR="00BA2562" w:rsidRDefault="00BA2562" w:rsidP="00D25451">
            <w:pPr>
              <w:pStyle w:val="Akapitzlist"/>
              <w:numPr>
                <w:ilvl w:val="0"/>
                <w:numId w:val="748"/>
              </w:numPr>
              <w:spacing w:after="0" w:line="240" w:lineRule="auto"/>
              <w:ind w:left="259" w:hanging="259"/>
              <w:rPr>
                <w:rFonts w:eastAsia="Times New Roman"/>
                <w:sz w:val="20"/>
                <w:szCs w:val="20"/>
                <w:lang w:eastAsia="pl-PL"/>
              </w:rPr>
            </w:pPr>
            <w:r w:rsidRPr="00BA2562">
              <w:rPr>
                <w:rFonts w:eastAsia="Times New Roman"/>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2D2A97" w:rsidRPr="00BA2562" w:rsidRDefault="00BA2562" w:rsidP="00D25451">
            <w:pPr>
              <w:pStyle w:val="Akapitzlist"/>
              <w:numPr>
                <w:ilvl w:val="0"/>
                <w:numId w:val="748"/>
              </w:numPr>
              <w:spacing w:after="0" w:line="240" w:lineRule="auto"/>
              <w:ind w:left="259" w:hanging="259"/>
              <w:rPr>
                <w:rFonts w:eastAsia="Times New Roman"/>
                <w:sz w:val="20"/>
                <w:szCs w:val="20"/>
                <w:lang w:eastAsia="pl-PL"/>
              </w:rPr>
            </w:pPr>
            <w:r w:rsidRPr="00BA2562">
              <w:rPr>
                <w:rFonts w:eastAsia="Times New Roman"/>
                <w:sz w:val="20"/>
                <w:szCs w:val="20"/>
                <w:lang w:eastAsia="pl-PL"/>
              </w:rPr>
              <w:t xml:space="preserve">Wytycznych w zakresie zagadnień związanych </w:t>
            </w:r>
            <w:r>
              <w:rPr>
                <w:rFonts w:eastAsia="Times New Roman"/>
                <w:sz w:val="20"/>
                <w:szCs w:val="20"/>
                <w:lang w:eastAsia="pl-PL"/>
              </w:rPr>
              <w:br/>
            </w:r>
            <w:r w:rsidRPr="00BA2562">
              <w:rPr>
                <w:rFonts w:eastAsia="Times New Roman"/>
                <w:sz w:val="20"/>
                <w:szCs w:val="20"/>
                <w:lang w:eastAsia="pl-PL"/>
              </w:rPr>
              <w:t>z przygotowaniem projektów inwestycyjnych, w tym projektów generujących dochód i projektów hybrydowych na lata 2014-2020.</w:t>
            </w:r>
          </w:p>
        </w:tc>
      </w:tr>
      <w:tr w:rsidR="002D2A97" w:rsidRPr="00E46E4D" w:rsidTr="00E9328A">
        <w:trPr>
          <w:trHeight w:val="1213"/>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przewiduje się</w:t>
            </w:r>
            <w:r w:rsidR="0005375B" w:rsidRPr="00AC0268">
              <w:rPr>
                <w:rFonts w:eastAsia="Times New Roman"/>
                <w:sz w:val="20"/>
                <w:szCs w:val="20"/>
                <w:lang w:eastAsia="pl-PL"/>
              </w:rPr>
              <w:t xml:space="preserve"> uproszczonych form rozliczania </w:t>
            </w:r>
            <w:r w:rsidRPr="00AC0268">
              <w:rPr>
                <w:rFonts w:eastAsia="Times New Roman"/>
                <w:sz w:val="20"/>
                <w:szCs w:val="20"/>
                <w:lang w:eastAsia="pl-PL"/>
              </w:rPr>
              <w:t>wydatków. Dofinansowanie przekazywa</w:t>
            </w:r>
            <w:r w:rsidR="0005375B" w:rsidRPr="00AC0268">
              <w:rPr>
                <w:rFonts w:eastAsia="Times New Roman"/>
                <w:sz w:val="20"/>
                <w:szCs w:val="20"/>
                <w:lang w:eastAsia="pl-PL"/>
              </w:rPr>
              <w:t>ne będzie</w:t>
            </w:r>
            <w:r w:rsidRPr="00AC0268">
              <w:rPr>
                <w:rFonts w:eastAsia="Times New Roman"/>
                <w:sz w:val="20"/>
                <w:szCs w:val="20"/>
                <w:lang w:eastAsia="pl-PL"/>
              </w:rPr>
              <w:t xml:space="preserve"> w formie refundacji bądź zaliczki.</w:t>
            </w:r>
          </w:p>
        </w:tc>
      </w:tr>
      <w:tr w:rsidR="002D2A97" w:rsidRPr="00E46E4D" w:rsidTr="00E9328A">
        <w:trPr>
          <w:trHeight w:val="695"/>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 Nie dotyczy </w:t>
            </w:r>
          </w:p>
        </w:tc>
      </w:tr>
      <w:tr w:rsidR="002D2A97" w:rsidRPr="00E46E4D" w:rsidTr="00410C61">
        <w:trPr>
          <w:trHeight w:val="1621"/>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16"/>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85 %</w:t>
            </w:r>
          </w:p>
          <w:p w:rsidR="002D2A97" w:rsidRPr="00AC0268" w:rsidRDefault="002D2A97" w:rsidP="008D6EBD">
            <w:pPr>
              <w:spacing w:after="0" w:line="240" w:lineRule="auto"/>
              <w:rPr>
                <w:rFonts w:eastAsia="Times New Roman"/>
                <w:sz w:val="20"/>
                <w:szCs w:val="20"/>
                <w:lang w:eastAsia="pl-PL"/>
              </w:rPr>
            </w:pPr>
          </w:p>
          <w:p w:rsidR="002D2A97" w:rsidRPr="00AC0268" w:rsidRDefault="002D2A97" w:rsidP="008D6EBD">
            <w:pPr>
              <w:spacing w:after="0" w:line="240" w:lineRule="auto"/>
              <w:rPr>
                <w:rFonts w:eastAsia="Times New Roman"/>
                <w:sz w:val="20"/>
                <w:szCs w:val="20"/>
                <w:lang w:eastAsia="pl-PL"/>
              </w:rPr>
            </w:pPr>
          </w:p>
        </w:tc>
      </w:tr>
      <w:tr w:rsidR="002D2A97" w:rsidRPr="00E46E4D" w:rsidTr="00E9328A">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 xml:space="preserve">(środki UE + ewentualne współfinansowanie z </w:t>
            </w:r>
            <w:r w:rsidRPr="00AC0268">
              <w:rPr>
                <w:rFonts w:eastAsia="Times New Roman"/>
                <w:sz w:val="20"/>
                <w:szCs w:val="20"/>
                <w:lang w:eastAsia="pl-PL"/>
              </w:rPr>
              <w:lastRenderedPageBreak/>
              <w:t>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lastRenderedPageBreak/>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 85 %</w:t>
            </w:r>
          </w:p>
        </w:tc>
      </w:tr>
      <w:tr w:rsidR="002D2A97" w:rsidRPr="00E46E4D" w:rsidTr="00410C61">
        <w:trPr>
          <w:trHeight w:val="900"/>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Działanie 4.1</w:t>
            </w:r>
          </w:p>
        </w:tc>
        <w:tc>
          <w:tcPr>
            <w:tcW w:w="2653" w:type="pct"/>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 xml:space="preserve">15 % </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8D6EBD">
            <w:pPr>
              <w:spacing w:after="0" w:line="24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w:t>
            </w:r>
            <w:r w:rsidR="00D81331"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599"/>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5000" w:type="pct"/>
            <w:gridSpan w:val="3"/>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2D2A97" w:rsidRPr="00AC0268" w:rsidRDefault="002D2A97" w:rsidP="00E46E4D">
            <w:pPr>
              <w:spacing w:after="0"/>
              <w:rPr>
                <w:rFonts w:eastAsia="Times New Roman"/>
                <w:sz w:val="20"/>
                <w:szCs w:val="20"/>
                <w:lang w:eastAsia="pl-PL"/>
              </w:rPr>
            </w:pPr>
            <w:r w:rsidRPr="00AC0268">
              <w:rPr>
                <w:rFonts w:eastAsia="Times New Roman"/>
                <w:b/>
                <w:sz w:val="20"/>
                <w:szCs w:val="20"/>
              </w:rPr>
              <w:t xml:space="preserve">087 – </w:t>
            </w:r>
            <w:r w:rsidRPr="00AC0268">
              <w:rPr>
                <w:rFonts w:eastAsia="Times New Roman"/>
                <w:sz w:val="20"/>
                <w:szCs w:val="20"/>
              </w:rPr>
              <w:t>Środki w zakresie dostosowania do zmiany klimatu oraz ochrona przed zagrożeniami związanymi z klimatem, np. erozją, pożarami, powodziami, burzami, suszami, oraz zarządzanie ryzykiem w tym zakresie, w tym zwiększanie świadomości, ochrona ludności</w:t>
            </w:r>
            <w:r w:rsidR="00A33FF9" w:rsidRPr="00AC0268">
              <w:rPr>
                <w:rFonts w:eastAsia="Times New Roman"/>
                <w:sz w:val="20"/>
                <w:szCs w:val="20"/>
              </w:rPr>
              <w:t xml:space="preserve"> oraz systemy</w:t>
            </w:r>
            <w:r w:rsidRPr="00AC0268">
              <w:rPr>
                <w:rFonts w:eastAsia="Times New Roman"/>
                <w:sz w:val="20"/>
                <w:szCs w:val="20"/>
              </w:rPr>
              <w:t xml:space="preserve"> i infrastruktura do celów zarządzania klęskami </w:t>
            </w:r>
            <w:r w:rsidR="00A33FF9" w:rsidRPr="00AC0268">
              <w:rPr>
                <w:rFonts w:eastAsia="Times New Roman"/>
                <w:sz w:val="20"/>
                <w:szCs w:val="20"/>
              </w:rPr>
              <w:br/>
            </w:r>
            <w:r w:rsidRPr="00AC0268">
              <w:rPr>
                <w:rFonts w:eastAsia="Times New Roman"/>
                <w:sz w:val="20"/>
                <w:szCs w:val="20"/>
              </w:rPr>
              <w:t>i katastrofami</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2"/>
            <w:shd w:val="clear" w:color="auto" w:fill="auto"/>
          </w:tcPr>
          <w:p w:rsidR="002D2A97" w:rsidRPr="00AC0268" w:rsidRDefault="002D2A97" w:rsidP="00E46E4D">
            <w:pPr>
              <w:spacing w:after="0"/>
              <w:rPr>
                <w:rFonts w:eastAsia="Times New Roman"/>
                <w:sz w:val="20"/>
                <w:szCs w:val="20"/>
                <w:lang w:eastAsia="pl-PL"/>
              </w:rPr>
            </w:pPr>
            <w:r w:rsidRPr="00AC0268">
              <w:rPr>
                <w:rFonts w:eastAsia="Times New Roman"/>
                <w:b/>
                <w:sz w:val="20"/>
                <w:szCs w:val="20"/>
              </w:rPr>
              <w:t>01</w:t>
            </w:r>
            <w:r w:rsidRPr="00AC0268">
              <w:rPr>
                <w:rFonts w:eastAsia="Times New Roman"/>
                <w:sz w:val="20"/>
                <w:szCs w:val="20"/>
              </w:rPr>
              <w:t xml:space="preserve"> – Dotacja bezzwrotna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2D2A97" w:rsidRPr="00AC0268" w:rsidRDefault="002D2A97" w:rsidP="00E46E4D">
            <w:pPr>
              <w:spacing w:after="0"/>
              <w:rPr>
                <w:rFonts w:eastAsia="Times New Roman"/>
                <w:sz w:val="20"/>
                <w:szCs w:val="20"/>
              </w:rPr>
            </w:pPr>
            <w:r w:rsidRPr="00AC0268">
              <w:rPr>
                <w:rFonts w:eastAsia="Times New Roman"/>
                <w:b/>
                <w:sz w:val="20"/>
                <w:szCs w:val="20"/>
              </w:rPr>
              <w:t xml:space="preserve">01 </w:t>
            </w:r>
            <w:r w:rsidRPr="00AC0268">
              <w:rPr>
                <w:rFonts w:eastAsia="Times New Roman"/>
                <w:sz w:val="20"/>
                <w:szCs w:val="20"/>
              </w:rPr>
              <w:t xml:space="preserve">– Duże obszary miejskie (o ludności &gt; 50 000 i dużej gęstości zaludnienia), </w:t>
            </w:r>
          </w:p>
          <w:p w:rsidR="002D2A97" w:rsidRPr="00AC0268" w:rsidRDefault="002D2A97" w:rsidP="00E46E4D">
            <w:pPr>
              <w:spacing w:after="0"/>
              <w:rPr>
                <w:rFonts w:eastAsia="Times New Roman"/>
                <w:sz w:val="20"/>
                <w:szCs w:val="20"/>
              </w:rPr>
            </w:pPr>
            <w:r w:rsidRPr="00AC0268">
              <w:rPr>
                <w:rFonts w:eastAsia="Times New Roman"/>
                <w:b/>
                <w:sz w:val="20"/>
                <w:szCs w:val="20"/>
              </w:rPr>
              <w:t>02</w:t>
            </w:r>
            <w:r w:rsidRPr="00AC0268">
              <w:rPr>
                <w:rFonts w:eastAsia="Times New Roman"/>
                <w:sz w:val="20"/>
                <w:szCs w:val="20"/>
              </w:rPr>
              <w:t xml:space="preserve"> – Małe obszary miejskie (o ludności &gt; 5 000 i średniej gęstości zaludnienia), </w:t>
            </w:r>
          </w:p>
          <w:p w:rsidR="002D2A97" w:rsidRPr="00AC0268" w:rsidRDefault="002D2A97" w:rsidP="00E46E4D">
            <w:pPr>
              <w:spacing w:after="0"/>
              <w:rPr>
                <w:rFonts w:eastAsia="Times New Roman"/>
                <w:sz w:val="20"/>
                <w:szCs w:val="20"/>
                <w:lang w:eastAsia="pl-PL"/>
              </w:rPr>
            </w:pPr>
            <w:r w:rsidRPr="00AC0268">
              <w:rPr>
                <w:rFonts w:eastAsia="Times New Roman"/>
                <w:b/>
                <w:sz w:val="20"/>
                <w:szCs w:val="20"/>
              </w:rPr>
              <w:t>03</w:t>
            </w:r>
            <w:r w:rsidRPr="00AC0268">
              <w:rPr>
                <w:rFonts w:eastAsia="Times New Roman"/>
                <w:sz w:val="20"/>
                <w:szCs w:val="20"/>
              </w:rPr>
              <w:t xml:space="preserve"> – Obszary wiejskie (o małej gęstości zaludnienia)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2"/>
            <w:shd w:val="clear" w:color="auto" w:fill="auto"/>
          </w:tcPr>
          <w:p w:rsidR="002D2A97" w:rsidRPr="00AC0268" w:rsidRDefault="002D2A97" w:rsidP="00E46E4D">
            <w:pPr>
              <w:spacing w:after="0" w:line="360" w:lineRule="auto"/>
              <w:rPr>
                <w:rFonts w:eastAsia="Times New Roman"/>
                <w:bCs/>
                <w:sz w:val="20"/>
                <w:szCs w:val="20"/>
                <w:lang w:eastAsia="pl-PL"/>
              </w:rPr>
            </w:pPr>
            <w:r w:rsidRPr="00AC0268">
              <w:rPr>
                <w:rFonts w:eastAsia="Times New Roman"/>
                <w:b/>
                <w:sz w:val="20"/>
                <w:szCs w:val="20"/>
              </w:rPr>
              <w:t>07</w:t>
            </w:r>
            <w:r w:rsidRPr="00AC0268">
              <w:rPr>
                <w:rFonts w:eastAsia="Times New Roman"/>
                <w:sz w:val="20"/>
                <w:szCs w:val="20"/>
              </w:rPr>
              <w:t xml:space="preserve"> – Nie dotyczy</w:t>
            </w:r>
          </w:p>
        </w:tc>
      </w:tr>
      <w:tr w:rsidR="002D2A97" w:rsidRPr="00E46E4D" w:rsidTr="00E9328A">
        <w:trPr>
          <w:trHeight w:val="135"/>
        </w:trPr>
        <w:tc>
          <w:tcPr>
            <w:tcW w:w="1310" w:type="pct"/>
            <w:shd w:val="clear" w:color="auto" w:fill="auto"/>
          </w:tcPr>
          <w:p w:rsidR="002D2A97" w:rsidRPr="00AC0268" w:rsidRDefault="002D2A97" w:rsidP="00A33FF9">
            <w:pPr>
              <w:spacing w:after="0" w:line="240" w:lineRule="auto"/>
              <w:ind w:left="318" w:hanging="318"/>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AC0268" w:rsidRDefault="002D2A97" w:rsidP="00E46E4D">
            <w:pPr>
              <w:spacing w:after="0" w:line="240" w:lineRule="auto"/>
              <w:contextualSpacing/>
              <w:rPr>
                <w:rFonts w:eastAsia="Times New Roman"/>
                <w:sz w:val="20"/>
                <w:szCs w:val="20"/>
              </w:rPr>
            </w:pPr>
            <w:r w:rsidRPr="00AC0268">
              <w:rPr>
                <w:rFonts w:eastAsia="Times New Roman"/>
                <w:sz w:val="20"/>
                <w:szCs w:val="20"/>
              </w:rPr>
              <w:t>Okres kwalifikowalności wydatków w ramach RPOWŚ na lata 2014-2020 rozpoczął się w dniu 1 stycznia 2014 roku z zastrzeżeniem zasad określonych dla pomocy publicznej.</w:t>
            </w:r>
          </w:p>
          <w:p w:rsidR="002D2A97" w:rsidRPr="00AC0268" w:rsidRDefault="002D2A97" w:rsidP="00E46E4D">
            <w:pPr>
              <w:spacing w:before="40" w:after="40" w:line="240" w:lineRule="auto"/>
              <w:rPr>
                <w:rFonts w:eastAsia="Times New Roman"/>
                <w:sz w:val="20"/>
                <w:szCs w:val="20"/>
              </w:rPr>
            </w:pPr>
            <w:r w:rsidRPr="00AC0268">
              <w:rPr>
                <w:rFonts w:eastAsia="Times New Roman"/>
                <w:sz w:val="20"/>
                <w:szCs w:val="20"/>
              </w:rPr>
              <w:t xml:space="preserve">W stosunku do projektów objętych zasadami pomocy publicznej, termin rozpoczęcia kwalifikowalności określać będą właściwe przepisy prawa unijnego </w:t>
            </w:r>
            <w:r w:rsidR="000B4205">
              <w:rPr>
                <w:rFonts w:eastAsia="Times New Roman"/>
                <w:sz w:val="20"/>
                <w:szCs w:val="20"/>
              </w:rPr>
              <w:br/>
            </w:r>
            <w:r w:rsidRPr="00AC0268">
              <w:rPr>
                <w:rFonts w:eastAsia="Times New Roman"/>
                <w:sz w:val="20"/>
                <w:szCs w:val="20"/>
              </w:rPr>
              <w:t>i krajowego dotyczące zasad udzielania tej pomocy, obowiązujące w momencie udzielania wsparcia.</w:t>
            </w:r>
          </w:p>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rPr>
              <w:t xml:space="preserve">Nie można przedłożyć do współfinansowania projektu, który został fizycznie ukończony (w przypadku robót budowlanych) lub w pełni zrealizowany </w:t>
            </w:r>
            <w:r w:rsidR="000B4205">
              <w:rPr>
                <w:rFonts w:eastAsia="Times New Roman"/>
                <w:sz w:val="20"/>
                <w:szCs w:val="20"/>
              </w:rPr>
              <w:br/>
            </w:r>
            <w:r w:rsidRPr="00AC0268">
              <w:rPr>
                <w:rFonts w:eastAsia="Times New Roman"/>
                <w:sz w:val="20"/>
                <w:szCs w:val="20"/>
              </w:rPr>
              <w:lastRenderedPageBreak/>
              <w:t xml:space="preserve">(w przypadku dostaw i usług) przed złożeniem Instytucji Zarządzającej  wniosku </w:t>
            </w:r>
            <w:r w:rsidR="000B4205">
              <w:rPr>
                <w:rFonts w:eastAsia="Times New Roman"/>
                <w:sz w:val="20"/>
                <w:szCs w:val="20"/>
              </w:rPr>
              <w:br/>
            </w:r>
            <w:r w:rsidRPr="00AC0268">
              <w:rPr>
                <w:rFonts w:eastAsia="Times New Roman"/>
                <w:sz w:val="20"/>
                <w:szCs w:val="20"/>
              </w:rPr>
              <w:t>o dofinansowanie w ramach Programu Operacyjnego, niezależnie od tego, czy wszystkie dotyczące tego projektu płatności zostały przez benef</w:t>
            </w:r>
            <w:r w:rsidR="00D81331" w:rsidRPr="00AC0268">
              <w:rPr>
                <w:rFonts w:eastAsia="Times New Roman"/>
                <w:sz w:val="20"/>
                <w:szCs w:val="20"/>
              </w:rPr>
              <w:t>icjenta dokonane</w:t>
            </w:r>
            <w:r w:rsidR="00F1164B">
              <w:rPr>
                <w:rFonts w:eastAsia="Times New Roman"/>
                <w:sz w:val="20"/>
                <w:szCs w:val="20"/>
              </w:rPr>
              <w:t xml:space="preserve"> z zastrzeżeniem zasad określonych dla pomocy publicznej</w:t>
            </w:r>
            <w:r w:rsidR="00D81331" w:rsidRPr="00AC0268">
              <w:rPr>
                <w:rFonts w:eastAsia="Times New Roman"/>
                <w:sz w:val="20"/>
                <w:szCs w:val="20"/>
              </w:rPr>
              <w:t xml:space="preserve">. Przez projekt </w:t>
            </w:r>
            <w:r w:rsidRPr="00AC0268">
              <w:rPr>
                <w:rFonts w:eastAsia="Times New Roman"/>
                <w:sz w:val="20"/>
                <w:szCs w:val="20"/>
              </w:rPr>
              <w:t>ukończony/zrealizowany należy rozumieć projekt, dla którego przed dniem złożenia wniosku o dofinansowanie nastąpił odbiór ostatnich robót, dostaw lub usług.</w:t>
            </w:r>
          </w:p>
        </w:tc>
      </w:tr>
      <w:tr w:rsidR="002D2A97" w:rsidRPr="00E46E4D" w:rsidTr="00E9328A">
        <w:trPr>
          <w:trHeight w:val="135"/>
        </w:trPr>
        <w:tc>
          <w:tcPr>
            <w:tcW w:w="1310" w:type="pct"/>
            <w:shd w:val="clear" w:color="auto" w:fill="auto"/>
          </w:tcPr>
          <w:p w:rsidR="002D2A97" w:rsidRPr="00AC0268" w:rsidRDefault="002D2A97" w:rsidP="00A33FF9">
            <w:pPr>
              <w:spacing w:after="0" w:line="240" w:lineRule="auto"/>
              <w:ind w:left="318" w:hanging="318"/>
              <w:rPr>
                <w:rFonts w:eastAsia="Times New Roman"/>
                <w:b/>
                <w:sz w:val="20"/>
                <w:szCs w:val="20"/>
                <w:lang w:eastAsia="pl-PL"/>
              </w:rPr>
            </w:pPr>
            <w:r w:rsidRPr="00AC0268">
              <w:rPr>
                <w:rFonts w:eastAsia="Times New Roman"/>
                <w:b/>
                <w:sz w:val="20"/>
                <w:szCs w:val="20"/>
                <w:lang w:eastAsia="pl-PL"/>
              </w:rPr>
              <w:lastRenderedPageBreak/>
              <w:t>31. </w:t>
            </w:r>
            <w:r w:rsidRPr="00AC0268">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D2A97" w:rsidRPr="00AC0268" w:rsidRDefault="002D2A97" w:rsidP="00A33FF9">
            <w:pPr>
              <w:spacing w:after="0" w:line="240" w:lineRule="auto"/>
              <w:rPr>
                <w:rFonts w:eastAsia="Times New Roman"/>
                <w:sz w:val="20"/>
                <w:szCs w:val="20"/>
                <w:lang w:eastAsia="pl-PL"/>
              </w:rPr>
            </w:pPr>
            <w:r w:rsidRPr="00AC0268">
              <w:rPr>
                <w:rFonts w:eastAsia="Times New Roman"/>
                <w:sz w:val="20"/>
                <w:szCs w:val="20"/>
                <w:lang w:eastAsia="pl-PL"/>
              </w:rPr>
              <w:t>Do wydatków kwalifikowalnych w ramach Działania 4.1 wyłąc</w:t>
            </w:r>
            <w:r w:rsidR="00D81331" w:rsidRPr="00AC0268">
              <w:rPr>
                <w:rFonts w:eastAsia="Times New Roman"/>
                <w:sz w:val="20"/>
                <w:szCs w:val="20"/>
                <w:lang w:eastAsia="pl-PL"/>
              </w:rPr>
              <w:t xml:space="preserve">znie  </w:t>
            </w:r>
            <w:r w:rsidRPr="00AC0268">
              <w:rPr>
                <w:rFonts w:eastAsia="Times New Roman"/>
                <w:sz w:val="20"/>
                <w:szCs w:val="20"/>
                <w:lang w:eastAsia="pl-PL"/>
              </w:rPr>
              <w:t xml:space="preserve">w przypadku przyjęcia projektu do realizacji, mogą zostać zaliczone koszty zgodne z zasadami określonymi w </w:t>
            </w:r>
            <w:r w:rsidRPr="00AC0268">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AC0268">
              <w:rPr>
                <w:rFonts w:eastAsia="Times New Roman"/>
                <w:sz w:val="20"/>
                <w:szCs w:val="20"/>
                <w:lang w:eastAsia="pl-PL"/>
              </w:rPr>
              <w:t>.</w:t>
            </w:r>
          </w:p>
        </w:tc>
      </w:tr>
    </w:tbl>
    <w:p w:rsidR="00EB721B" w:rsidRDefault="00EB721B" w:rsidP="007663F3">
      <w:pPr>
        <w:pStyle w:val="Nagwek3"/>
      </w:pPr>
      <w:r>
        <w:br w:type="page"/>
      </w:r>
      <w:bookmarkStart w:id="24" w:name="_Toc525546251"/>
      <w:r w:rsidRPr="00AC0268">
        <w:lastRenderedPageBreak/>
        <w:t>DZIAŁANIE 4.2GOSPODARKA ODPADAMI</w:t>
      </w:r>
      <w:bookmarkEnd w:id="24"/>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EB721B" w:rsidRPr="00E46E4D" w:rsidTr="00EB721B">
        <w:trPr>
          <w:trHeight w:val="135"/>
        </w:trPr>
        <w:tc>
          <w:tcPr>
            <w:tcW w:w="5000" w:type="pct"/>
            <w:gridSpan w:val="3"/>
            <w:shd w:val="clear" w:color="auto" w:fill="auto"/>
          </w:tcPr>
          <w:p w:rsidR="00EB721B" w:rsidRPr="00AC0268" w:rsidRDefault="00EB721B" w:rsidP="00A33FF9">
            <w:pPr>
              <w:spacing w:after="0" w:line="240" w:lineRule="auto"/>
              <w:rPr>
                <w:rFonts w:eastAsia="Times New Roman"/>
                <w:sz w:val="20"/>
                <w:szCs w:val="20"/>
                <w:lang w:eastAsia="pl-PL"/>
              </w:rPr>
            </w:pPr>
          </w:p>
        </w:tc>
      </w:tr>
      <w:tr w:rsidR="002D2A97" w:rsidRPr="00E46E4D" w:rsidTr="00E9328A">
        <w:trPr>
          <w:trHeight w:val="57"/>
        </w:trPr>
        <w:tc>
          <w:tcPr>
            <w:tcW w:w="5000" w:type="pct"/>
            <w:gridSpan w:val="3"/>
            <w:shd w:val="clear" w:color="auto" w:fill="E6E6E6"/>
          </w:tcPr>
          <w:p w:rsidR="002D2A97" w:rsidRPr="00E46E4D" w:rsidRDefault="002D2A97" w:rsidP="00E46E4D">
            <w:pPr>
              <w:spacing w:before="120" w:after="120" w:line="240" w:lineRule="auto"/>
              <w:rPr>
                <w:rFonts w:ascii="Times New Roman" w:eastAsia="Times New Roman" w:hAnsi="Times New Roman"/>
                <w:b/>
                <w:sz w:val="20"/>
                <w:szCs w:val="20"/>
                <w:lang w:eastAsia="pl-PL"/>
              </w:rPr>
            </w:pPr>
            <w:r w:rsidRPr="00E46E4D">
              <w:rPr>
                <w:rFonts w:ascii="Times New Roman" w:eastAsia="Times New Roman" w:hAnsi="Times New Roman"/>
                <w:sz w:val="20"/>
                <w:szCs w:val="20"/>
                <w:lang w:eastAsia="pl-PL"/>
              </w:rPr>
              <w:br w:type="page"/>
            </w:r>
            <w:r w:rsidRPr="00E46E4D">
              <w:rPr>
                <w:rFonts w:ascii="Times New Roman" w:eastAsia="Times New Roman" w:hAnsi="Times New Roman"/>
                <w:b/>
                <w:sz w:val="20"/>
                <w:szCs w:val="20"/>
                <w:u w:val="single"/>
                <w:lang w:eastAsia="pl-PL"/>
              </w:rPr>
              <w:br w:type="page"/>
            </w:r>
            <w:r w:rsidRPr="00E46E4D">
              <w:rPr>
                <w:rFonts w:ascii="Times New Roman" w:eastAsia="Times New Roman" w:hAnsi="Times New Roman"/>
                <w:b/>
                <w:sz w:val="20"/>
                <w:szCs w:val="20"/>
                <w:lang w:eastAsia="pl-PL"/>
              </w:rPr>
              <w:t>OPIS DZIAŁANIA I PODDZIAŁAŃ</w:t>
            </w:r>
          </w:p>
        </w:tc>
      </w:tr>
      <w:tr w:rsidR="002D2A97" w:rsidRPr="00E46E4D" w:rsidTr="002055B8">
        <w:trPr>
          <w:trHeight w:val="482"/>
        </w:trPr>
        <w:tc>
          <w:tcPr>
            <w:tcW w:w="1310" w:type="pct"/>
            <w:shd w:val="clear" w:color="auto" w:fill="auto"/>
          </w:tcPr>
          <w:p w:rsidR="002D2A97" w:rsidRPr="00AC0268" w:rsidRDefault="002D2A97" w:rsidP="00D25451">
            <w:pPr>
              <w:numPr>
                <w:ilvl w:val="0"/>
                <w:numId w:val="600"/>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E46E4D">
            <w:pPr>
              <w:spacing w:after="0" w:line="360" w:lineRule="auto"/>
              <w:rPr>
                <w:rFonts w:eastAsia="Times New Roman"/>
                <w:b/>
                <w:sz w:val="20"/>
                <w:szCs w:val="20"/>
                <w:lang w:eastAsia="pl-PL"/>
              </w:rPr>
            </w:pPr>
            <w:r w:rsidRPr="00AC0268">
              <w:rPr>
                <w:rFonts w:eastAsia="Times New Roman"/>
                <w:b/>
                <w:sz w:val="20"/>
                <w:szCs w:val="20"/>
                <w:lang w:eastAsia="pl-PL"/>
              </w:rPr>
              <w:t>Działanie 4.2</w:t>
            </w:r>
          </w:p>
        </w:tc>
        <w:tc>
          <w:tcPr>
            <w:tcW w:w="2653" w:type="pct"/>
            <w:shd w:val="clear" w:color="auto" w:fill="auto"/>
          </w:tcPr>
          <w:p w:rsidR="002D2A97" w:rsidRPr="00AC0268" w:rsidRDefault="00A33FF9" w:rsidP="00A33FF9">
            <w:pPr>
              <w:spacing w:after="0" w:line="240" w:lineRule="auto"/>
              <w:rPr>
                <w:rFonts w:eastAsia="Times New Roman"/>
                <w:b/>
                <w:sz w:val="20"/>
                <w:szCs w:val="20"/>
                <w:lang w:eastAsia="pl-PL"/>
              </w:rPr>
            </w:pPr>
            <w:r w:rsidRPr="00AC0268">
              <w:rPr>
                <w:rFonts w:eastAsia="Times New Roman"/>
                <w:b/>
                <w:sz w:val="20"/>
                <w:szCs w:val="20"/>
                <w:lang w:eastAsia="pl-PL"/>
              </w:rPr>
              <w:t>Gospodarka odpadami</w:t>
            </w:r>
          </w:p>
        </w:tc>
      </w:tr>
      <w:tr w:rsidR="002D2A97" w:rsidRPr="00E46E4D" w:rsidTr="002055B8">
        <w:trPr>
          <w:trHeight w:val="553"/>
        </w:trPr>
        <w:tc>
          <w:tcPr>
            <w:tcW w:w="1310" w:type="pct"/>
            <w:shd w:val="clear" w:color="auto" w:fill="auto"/>
          </w:tcPr>
          <w:p w:rsidR="002D2A97" w:rsidRPr="00AC0268" w:rsidRDefault="002D2A97" w:rsidP="00D25451">
            <w:pPr>
              <w:numPr>
                <w:ilvl w:val="0"/>
                <w:numId w:val="600"/>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A5165" w:rsidP="00E46E4D">
            <w:pPr>
              <w:spacing w:after="0" w:line="360" w:lineRule="auto"/>
              <w:rPr>
                <w:rFonts w:eastAsia="Times New Roman"/>
                <w:sz w:val="20"/>
                <w:szCs w:val="20"/>
                <w:lang w:eastAsia="pl-PL"/>
              </w:rPr>
            </w:pPr>
            <w:r w:rsidRPr="009A5165">
              <w:rPr>
                <w:rFonts w:eastAsia="Times New Roman"/>
                <w:sz w:val="20"/>
                <w:szCs w:val="20"/>
                <w:lang w:eastAsia="pl-PL"/>
              </w:rPr>
              <w:t>Zwiększony udział odpadów zebranych selektywnie.</w:t>
            </w:r>
          </w:p>
        </w:tc>
      </w:tr>
      <w:tr w:rsidR="002D2A97" w:rsidRPr="00E46E4D" w:rsidTr="002055B8">
        <w:trPr>
          <w:trHeight w:val="859"/>
        </w:trPr>
        <w:tc>
          <w:tcPr>
            <w:tcW w:w="1310" w:type="pct"/>
            <w:shd w:val="clear" w:color="auto" w:fill="auto"/>
          </w:tcPr>
          <w:p w:rsidR="002D2A97" w:rsidRPr="00AC0268" w:rsidRDefault="002D2A97" w:rsidP="00D25451">
            <w:pPr>
              <w:numPr>
                <w:ilvl w:val="0"/>
                <w:numId w:val="600"/>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3B6D66" w:rsidRDefault="009A5165" w:rsidP="00D25451">
            <w:pPr>
              <w:pStyle w:val="Akapitzlist"/>
              <w:numPr>
                <w:ilvl w:val="0"/>
                <w:numId w:val="750"/>
              </w:numPr>
              <w:spacing w:after="0" w:line="240" w:lineRule="auto"/>
              <w:ind w:left="259" w:hanging="259"/>
              <w:rPr>
                <w:rFonts w:eastAsia="Times New Roman"/>
                <w:sz w:val="20"/>
                <w:szCs w:val="20"/>
                <w:lang w:eastAsia="pl-PL"/>
              </w:rPr>
            </w:pPr>
            <w:r w:rsidRPr="003B6D66">
              <w:rPr>
                <w:rFonts w:eastAsia="Times New Roman"/>
                <w:sz w:val="20"/>
                <w:szCs w:val="20"/>
                <w:lang w:eastAsia="pl-PL"/>
              </w:rPr>
              <w:t>Moc przerobowa zakładu zagospodarowania odpadów (Mg/rok) – wskaźnik kluczowy</w:t>
            </w:r>
          </w:p>
          <w:p w:rsidR="003B6D66" w:rsidRDefault="009A5165" w:rsidP="00D25451">
            <w:pPr>
              <w:pStyle w:val="Akapitzlist"/>
              <w:numPr>
                <w:ilvl w:val="0"/>
                <w:numId w:val="750"/>
              </w:numPr>
              <w:spacing w:after="0" w:line="240" w:lineRule="auto"/>
              <w:ind w:left="259" w:hanging="259"/>
              <w:rPr>
                <w:rFonts w:eastAsia="Times New Roman"/>
                <w:sz w:val="20"/>
                <w:szCs w:val="20"/>
                <w:lang w:eastAsia="pl-PL"/>
              </w:rPr>
            </w:pPr>
            <w:r w:rsidRPr="003B6D66">
              <w:rPr>
                <w:rFonts w:eastAsia="Times New Roman"/>
                <w:sz w:val="20"/>
                <w:szCs w:val="20"/>
                <w:lang w:eastAsia="pl-PL"/>
              </w:rPr>
              <w:t>Liczba osób objętych systemem zagospodarowania odpadów (osoby) – wskaźnik kluczowy</w:t>
            </w:r>
          </w:p>
          <w:p w:rsidR="003B6D66" w:rsidRDefault="009A5165" w:rsidP="00D25451">
            <w:pPr>
              <w:pStyle w:val="Akapitzlist"/>
              <w:numPr>
                <w:ilvl w:val="0"/>
                <w:numId w:val="750"/>
              </w:numPr>
              <w:spacing w:after="0" w:line="240" w:lineRule="auto"/>
              <w:ind w:left="259" w:hanging="259"/>
              <w:rPr>
                <w:rFonts w:eastAsia="Times New Roman"/>
                <w:sz w:val="20"/>
                <w:szCs w:val="20"/>
                <w:lang w:eastAsia="pl-PL"/>
              </w:rPr>
            </w:pPr>
            <w:r w:rsidRPr="003B6D66">
              <w:rPr>
                <w:rFonts w:eastAsia="Times New Roman"/>
                <w:sz w:val="20"/>
                <w:szCs w:val="20"/>
                <w:lang w:eastAsia="pl-PL"/>
              </w:rPr>
              <w:t>Liczba osób objętych selektywnym zbieraniem odpadów (osoby) – wskaźnik kluczowy</w:t>
            </w:r>
          </w:p>
          <w:p w:rsidR="009A5165" w:rsidRPr="003B6D66" w:rsidRDefault="009A5165" w:rsidP="00D25451">
            <w:pPr>
              <w:pStyle w:val="Akapitzlist"/>
              <w:numPr>
                <w:ilvl w:val="0"/>
                <w:numId w:val="750"/>
              </w:numPr>
              <w:spacing w:after="0" w:line="240" w:lineRule="auto"/>
              <w:ind w:left="259" w:hanging="259"/>
              <w:rPr>
                <w:rFonts w:eastAsia="Times New Roman"/>
                <w:sz w:val="20"/>
                <w:szCs w:val="20"/>
                <w:lang w:eastAsia="pl-PL"/>
              </w:rPr>
            </w:pPr>
            <w:r w:rsidRPr="003B6D66">
              <w:rPr>
                <w:rFonts w:eastAsia="Times New Roman"/>
                <w:sz w:val="20"/>
                <w:szCs w:val="20"/>
                <w:lang w:eastAsia="pl-PL"/>
              </w:rPr>
              <w:t>Masa unieszkodliwionych odpadów niebezpiecznych (Mg) – wskaźnik kluczowy</w:t>
            </w:r>
          </w:p>
        </w:tc>
      </w:tr>
      <w:tr w:rsidR="002D2A97" w:rsidRPr="00E46E4D" w:rsidTr="00E9328A">
        <w:trPr>
          <w:trHeight w:val="603"/>
        </w:trPr>
        <w:tc>
          <w:tcPr>
            <w:tcW w:w="1310" w:type="pct"/>
            <w:shd w:val="clear" w:color="auto" w:fill="auto"/>
          </w:tcPr>
          <w:p w:rsidR="002D2A97" w:rsidRPr="00AC0268" w:rsidRDefault="002D2A97" w:rsidP="00D25451">
            <w:pPr>
              <w:numPr>
                <w:ilvl w:val="0"/>
                <w:numId w:val="717"/>
              </w:numPr>
              <w:spacing w:after="0" w:line="240" w:lineRule="auto"/>
              <w:ind w:left="318" w:hanging="284"/>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3B6D66" w:rsidRDefault="00C3289D" w:rsidP="00D25451">
            <w:pPr>
              <w:pStyle w:val="Akapitzlist"/>
              <w:numPr>
                <w:ilvl w:val="0"/>
                <w:numId w:val="749"/>
              </w:numPr>
              <w:spacing w:after="0" w:line="240" w:lineRule="auto"/>
              <w:ind w:left="259" w:hanging="259"/>
              <w:rPr>
                <w:rFonts w:eastAsia="Times New Roman"/>
                <w:sz w:val="20"/>
                <w:szCs w:val="20"/>
                <w:lang w:eastAsia="pl-PL"/>
              </w:rPr>
            </w:pPr>
            <w:r w:rsidRPr="003B6D66">
              <w:rPr>
                <w:rFonts w:eastAsia="Times New Roman"/>
                <w:sz w:val="20"/>
                <w:szCs w:val="20"/>
                <w:lang w:eastAsia="pl-PL"/>
              </w:rPr>
              <w:t>Liczba przebudowanych zakładów zagospodarowania odpadów (szt.) - wskaźnik kluczowy</w:t>
            </w:r>
          </w:p>
          <w:p w:rsidR="003B6D66" w:rsidRDefault="00C3289D" w:rsidP="00D25451">
            <w:pPr>
              <w:pStyle w:val="Akapitzlist"/>
              <w:numPr>
                <w:ilvl w:val="0"/>
                <w:numId w:val="749"/>
              </w:numPr>
              <w:spacing w:after="0" w:line="240" w:lineRule="auto"/>
              <w:ind w:left="259" w:hanging="259"/>
              <w:rPr>
                <w:rFonts w:eastAsia="Times New Roman"/>
                <w:sz w:val="20"/>
                <w:szCs w:val="20"/>
                <w:lang w:eastAsia="pl-PL"/>
              </w:rPr>
            </w:pPr>
            <w:r w:rsidRPr="003B6D66">
              <w:rPr>
                <w:rFonts w:eastAsia="Times New Roman"/>
                <w:sz w:val="20"/>
                <w:szCs w:val="20"/>
                <w:lang w:eastAsia="pl-PL"/>
              </w:rPr>
              <w:t>Liczba wspartych Punktów Selektywnego Zbierania Odpadów Komunalnych (szt.) – wskaźnik kluczowy</w:t>
            </w:r>
          </w:p>
          <w:p w:rsidR="00C3289D" w:rsidRPr="003B6D66" w:rsidRDefault="00C3289D" w:rsidP="00D25451">
            <w:pPr>
              <w:pStyle w:val="Akapitzlist"/>
              <w:numPr>
                <w:ilvl w:val="0"/>
                <w:numId w:val="749"/>
              </w:numPr>
              <w:spacing w:after="0" w:line="240" w:lineRule="auto"/>
              <w:ind w:left="259" w:hanging="259"/>
              <w:rPr>
                <w:rFonts w:eastAsia="Times New Roman"/>
                <w:sz w:val="20"/>
                <w:szCs w:val="20"/>
                <w:lang w:eastAsia="pl-PL"/>
              </w:rPr>
            </w:pPr>
            <w:r w:rsidRPr="003B6D66">
              <w:rPr>
                <w:rFonts w:eastAsia="Times New Roman"/>
                <w:sz w:val="20"/>
                <w:szCs w:val="20"/>
                <w:lang w:eastAsia="pl-PL"/>
              </w:rPr>
              <w:t>Liczba instalacji do termicznego przekształcania odpadów niebezpiecznych (szt.) – wskaźnik specyficzny dla programu</w:t>
            </w:r>
          </w:p>
        </w:tc>
      </w:tr>
      <w:tr w:rsidR="002D2A97" w:rsidRPr="00E46E4D" w:rsidTr="00E9328A">
        <w:trPr>
          <w:trHeight w:val="596"/>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Typy projektów </w:t>
            </w: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8A1F3F" w:rsidRPr="008A1F3F" w:rsidRDefault="008A1F3F" w:rsidP="008A1F3F">
            <w:pPr>
              <w:spacing w:after="0" w:line="240" w:lineRule="auto"/>
              <w:ind w:hanging="25"/>
              <w:rPr>
                <w:rFonts w:eastAsia="Times New Roman"/>
                <w:sz w:val="20"/>
                <w:szCs w:val="20"/>
                <w:lang w:eastAsia="pl-PL"/>
              </w:rPr>
            </w:pPr>
            <w:r>
              <w:rPr>
                <w:rFonts w:eastAsia="Times New Roman"/>
                <w:sz w:val="20"/>
                <w:szCs w:val="20"/>
                <w:lang w:eastAsia="pl-PL"/>
              </w:rPr>
              <w:t xml:space="preserve">W </w:t>
            </w:r>
            <w:r w:rsidRPr="008A1F3F">
              <w:rPr>
                <w:rFonts w:eastAsia="Times New Roman"/>
                <w:sz w:val="20"/>
                <w:szCs w:val="20"/>
                <w:lang w:eastAsia="pl-PL"/>
              </w:rPr>
              <w:t xml:space="preserve">ramach działania wsparcie znajdą przedsięwzięcia </w:t>
            </w:r>
            <w:r>
              <w:rPr>
                <w:rFonts w:eastAsia="Times New Roman"/>
                <w:sz w:val="20"/>
                <w:szCs w:val="20"/>
                <w:lang w:eastAsia="pl-PL"/>
              </w:rPr>
              <w:br/>
            </w:r>
            <w:r w:rsidRPr="008A1F3F">
              <w:rPr>
                <w:rFonts w:eastAsia="Times New Roman"/>
                <w:sz w:val="20"/>
                <w:szCs w:val="20"/>
                <w:lang w:eastAsia="pl-PL"/>
              </w:rPr>
              <w:t>z zakresu:</w:t>
            </w:r>
          </w:p>
          <w:p w:rsidR="008A1F3F" w:rsidRPr="008A1F3F" w:rsidRDefault="008A1F3F" w:rsidP="00D25451">
            <w:pPr>
              <w:numPr>
                <w:ilvl w:val="0"/>
                <w:numId w:val="697"/>
              </w:numPr>
              <w:spacing w:after="0" w:line="240" w:lineRule="auto"/>
              <w:ind w:left="259" w:hanging="259"/>
              <w:rPr>
                <w:rFonts w:eastAsia="Times New Roman"/>
                <w:sz w:val="20"/>
                <w:szCs w:val="20"/>
                <w:lang w:eastAsia="pl-PL"/>
              </w:rPr>
            </w:pPr>
            <w:r w:rsidRPr="008A1F3F">
              <w:rPr>
                <w:rFonts w:eastAsia="Times New Roman"/>
                <w:sz w:val="20"/>
                <w:szCs w:val="20"/>
                <w:lang w:eastAsia="pl-PL"/>
              </w:rPr>
              <w:t>kompleksowych działań skierowanych na poprawę gospodarowania odpadami, zgodnie z postanowieniami Planu Gospodarki Odpadami dla Województwa Świętokrzyskiego/ WPGO oraz zapisami planów inwestycyjnych, w tym między innymi:</w:t>
            </w:r>
          </w:p>
          <w:p w:rsidR="008A1F3F" w:rsidRPr="008A1F3F" w:rsidRDefault="008A1F3F" w:rsidP="008A1F3F">
            <w:pPr>
              <w:spacing w:after="0" w:line="240" w:lineRule="auto"/>
              <w:ind w:left="318" w:hanging="284"/>
              <w:rPr>
                <w:rFonts w:eastAsia="Times New Roman"/>
                <w:sz w:val="20"/>
                <w:szCs w:val="20"/>
                <w:lang w:eastAsia="pl-PL"/>
              </w:rPr>
            </w:pPr>
            <w:r>
              <w:rPr>
                <w:rFonts w:eastAsia="Times New Roman"/>
                <w:sz w:val="20"/>
                <w:szCs w:val="20"/>
                <w:lang w:eastAsia="pl-PL"/>
              </w:rPr>
              <w:t xml:space="preserve">         - </w:t>
            </w:r>
            <w:r w:rsidRPr="008A1F3F">
              <w:rPr>
                <w:rFonts w:eastAsia="Times New Roman"/>
                <w:sz w:val="20"/>
                <w:szCs w:val="20"/>
                <w:lang w:eastAsia="pl-PL"/>
              </w:rPr>
              <w:t>rozbudowa regionalnych zakładów zagospodarowania odpadów,</w:t>
            </w:r>
            <w:r w:rsidR="00DF6818" w:rsidRPr="00DF6818">
              <w:rPr>
                <w:rFonts w:eastAsia="Times New Roman"/>
                <w:sz w:val="20"/>
                <w:szCs w:val="20"/>
                <w:lang w:eastAsia="pl-PL"/>
              </w:rPr>
              <w:t>z wyłączeniem budowy nowych instalacji mechaniczno-biologicznego przetwarzania odpadów oraz działań prowadzących do zwiększania mocy przerobowych istniejących instalacji w zakresie przetwarzania zmieszanych odpadów komunalnych.</w:t>
            </w:r>
          </w:p>
          <w:p w:rsidR="008A1F3F" w:rsidRPr="001C560C" w:rsidRDefault="008A1F3F" w:rsidP="00D25451">
            <w:pPr>
              <w:numPr>
                <w:ilvl w:val="0"/>
                <w:numId w:val="697"/>
              </w:numPr>
              <w:spacing w:after="0" w:line="240" w:lineRule="auto"/>
              <w:ind w:left="259" w:hanging="259"/>
              <w:rPr>
                <w:rFonts w:eastAsia="Times New Roman"/>
                <w:sz w:val="20"/>
                <w:szCs w:val="20"/>
                <w:lang w:eastAsia="pl-PL"/>
              </w:rPr>
            </w:pPr>
            <w:r w:rsidRPr="008A1F3F">
              <w:rPr>
                <w:rFonts w:eastAsia="Times New Roman"/>
                <w:sz w:val="20"/>
                <w:szCs w:val="20"/>
                <w:lang w:eastAsia="pl-PL"/>
              </w:rPr>
              <w:t xml:space="preserve">budowa/rozbudowa/modernizacja/wyposażenie Punktów Selektywnej Zbiórki Odpadów Komunalnych </w:t>
            </w:r>
            <w:r w:rsidR="000B4205">
              <w:rPr>
                <w:rFonts w:eastAsia="Times New Roman"/>
                <w:sz w:val="20"/>
                <w:szCs w:val="20"/>
                <w:lang w:eastAsia="pl-PL"/>
              </w:rPr>
              <w:br/>
            </w:r>
            <w:r w:rsidRPr="008A1F3F">
              <w:rPr>
                <w:rFonts w:eastAsia="Times New Roman"/>
                <w:sz w:val="20"/>
                <w:szCs w:val="20"/>
                <w:lang w:eastAsia="pl-PL"/>
              </w:rPr>
              <w:t xml:space="preserve">w tym m.in. o punkty ponownego wykorzystania </w:t>
            </w:r>
            <w:r w:rsidR="000B4205">
              <w:rPr>
                <w:rFonts w:eastAsia="Times New Roman"/>
                <w:sz w:val="20"/>
                <w:szCs w:val="20"/>
                <w:lang w:eastAsia="pl-PL"/>
              </w:rPr>
              <w:br/>
            </w:r>
            <w:r w:rsidRPr="008A1F3F">
              <w:rPr>
                <w:rFonts w:eastAsia="Times New Roman"/>
                <w:sz w:val="20"/>
                <w:szCs w:val="20"/>
                <w:lang w:eastAsia="pl-PL"/>
              </w:rPr>
              <w:t xml:space="preserve">i napraw. </w:t>
            </w:r>
            <w:r>
              <w:rPr>
                <w:rFonts w:eastAsia="Times New Roman"/>
                <w:sz w:val="20"/>
                <w:szCs w:val="20"/>
                <w:lang w:eastAsia="pl-PL"/>
              </w:rPr>
              <w:br/>
            </w:r>
            <w:r w:rsidRPr="001C560C">
              <w:rPr>
                <w:rFonts w:eastAsia="Times New Roman"/>
                <w:b/>
                <w:sz w:val="20"/>
                <w:szCs w:val="20"/>
                <w:lang w:eastAsia="pl-PL"/>
              </w:rPr>
              <w:t xml:space="preserve">O dofinansowanie mogą ubiegać się projekty </w:t>
            </w:r>
            <w:r w:rsidR="000B4205">
              <w:rPr>
                <w:rFonts w:eastAsia="Times New Roman"/>
                <w:b/>
                <w:sz w:val="20"/>
                <w:szCs w:val="20"/>
                <w:lang w:eastAsia="pl-PL"/>
              </w:rPr>
              <w:br/>
            </w:r>
            <w:r w:rsidRPr="001C560C">
              <w:rPr>
                <w:rFonts w:eastAsia="Times New Roman"/>
                <w:b/>
                <w:sz w:val="20"/>
                <w:szCs w:val="20"/>
                <w:lang w:eastAsia="pl-PL"/>
              </w:rPr>
              <w:t xml:space="preserve">o wartości do 2 mln PLN kosztów kwalifikowalnych </w:t>
            </w:r>
            <w:r w:rsidR="000B4205">
              <w:rPr>
                <w:rFonts w:eastAsia="Times New Roman"/>
                <w:b/>
                <w:sz w:val="20"/>
                <w:szCs w:val="20"/>
                <w:lang w:eastAsia="pl-PL"/>
              </w:rPr>
              <w:br/>
            </w:r>
            <w:r w:rsidRPr="001C560C">
              <w:rPr>
                <w:rFonts w:eastAsia="Times New Roman"/>
                <w:b/>
                <w:sz w:val="20"/>
                <w:szCs w:val="20"/>
                <w:lang w:eastAsia="pl-PL"/>
              </w:rPr>
              <w:t xml:space="preserve">i obsługujące do 20 000 mieszkańców. </w:t>
            </w:r>
            <w:r w:rsidRPr="001C560C">
              <w:rPr>
                <w:rFonts w:eastAsia="Times New Roman"/>
                <w:sz w:val="20"/>
                <w:szCs w:val="20"/>
                <w:lang w:eastAsia="pl-PL"/>
              </w:rPr>
              <w:t>Ww. warunki należy spełnić łącznie.</w:t>
            </w:r>
          </w:p>
          <w:p w:rsidR="008A1F3F" w:rsidRPr="008A1F3F" w:rsidRDefault="008A1F3F" w:rsidP="00D25451">
            <w:pPr>
              <w:numPr>
                <w:ilvl w:val="0"/>
                <w:numId w:val="697"/>
              </w:numPr>
              <w:spacing w:after="0" w:line="240" w:lineRule="auto"/>
              <w:ind w:left="259" w:hanging="259"/>
              <w:rPr>
                <w:rFonts w:eastAsia="Times New Roman"/>
                <w:sz w:val="20"/>
                <w:szCs w:val="20"/>
                <w:lang w:eastAsia="pl-PL"/>
              </w:rPr>
            </w:pPr>
            <w:r w:rsidRPr="008A1F3F">
              <w:rPr>
                <w:rFonts w:eastAsia="Times New Roman"/>
                <w:sz w:val="20"/>
                <w:szCs w:val="20"/>
                <w:lang w:eastAsia="pl-PL"/>
              </w:rPr>
              <w:t xml:space="preserve">budowy instalacji do termicznego przekształcania odpadów niebezpiecznych w tym medycznych </w:t>
            </w:r>
            <w:r>
              <w:rPr>
                <w:rFonts w:eastAsia="Times New Roman"/>
                <w:sz w:val="20"/>
                <w:szCs w:val="20"/>
                <w:lang w:eastAsia="pl-PL"/>
              </w:rPr>
              <w:br/>
            </w:r>
            <w:r w:rsidRPr="008A1F3F">
              <w:rPr>
                <w:rFonts w:eastAsia="Times New Roman"/>
                <w:sz w:val="20"/>
                <w:szCs w:val="20"/>
                <w:lang w:eastAsia="pl-PL"/>
              </w:rPr>
              <w:t>i weterynaryjnych.</w:t>
            </w:r>
          </w:p>
          <w:p w:rsidR="002D2A97" w:rsidRPr="00AC0268" w:rsidRDefault="001C560C" w:rsidP="008A1F3F">
            <w:pPr>
              <w:spacing w:after="0" w:line="240" w:lineRule="auto"/>
              <w:ind w:hanging="25"/>
              <w:rPr>
                <w:rFonts w:eastAsia="Times New Roman"/>
                <w:sz w:val="20"/>
                <w:szCs w:val="20"/>
                <w:lang w:eastAsia="pl-PL"/>
              </w:rPr>
            </w:pPr>
            <w:r>
              <w:rPr>
                <w:rFonts w:eastAsia="Times New Roman"/>
                <w:sz w:val="20"/>
                <w:szCs w:val="20"/>
                <w:lang w:eastAsia="pl-PL"/>
              </w:rPr>
              <w:br/>
            </w:r>
            <w:r w:rsidR="008A1F3F" w:rsidRPr="008A1F3F">
              <w:rPr>
                <w:rFonts w:eastAsia="Times New Roman"/>
                <w:sz w:val="20"/>
                <w:szCs w:val="20"/>
                <w:lang w:eastAsia="pl-PL"/>
              </w:rPr>
              <w:t xml:space="preserve">Kompleksowe inwestycje w zakresie rozwoju systemu gospodarki odpadami komunalnymi realizowane będą </w:t>
            </w:r>
            <w:r w:rsidR="008A1F3F">
              <w:rPr>
                <w:rFonts w:eastAsia="Times New Roman"/>
                <w:sz w:val="20"/>
                <w:szCs w:val="20"/>
                <w:lang w:eastAsia="pl-PL"/>
              </w:rPr>
              <w:br/>
            </w:r>
            <w:r w:rsidR="008A1F3F" w:rsidRPr="008A1F3F">
              <w:rPr>
                <w:rFonts w:eastAsia="Times New Roman"/>
                <w:sz w:val="20"/>
                <w:szCs w:val="20"/>
                <w:lang w:eastAsia="pl-PL"/>
              </w:rPr>
              <w:t xml:space="preserve">w regionach gospodarki odpadami komunalnymi, w których nie przewidziano komponentu dotyczącego termicznego przekształcania odpadów wraz z odzyskiem energii, przy zapewnieniu zintegrowanego podejścia zgodnego </w:t>
            </w:r>
            <w:r w:rsidR="009C07BA">
              <w:rPr>
                <w:rFonts w:eastAsia="Times New Roman"/>
                <w:sz w:val="20"/>
                <w:szCs w:val="20"/>
                <w:lang w:eastAsia="pl-PL"/>
              </w:rPr>
              <w:br/>
            </w:r>
            <w:r w:rsidR="008A1F3F" w:rsidRPr="008A1F3F">
              <w:rPr>
                <w:rFonts w:eastAsia="Times New Roman"/>
                <w:sz w:val="20"/>
                <w:szCs w:val="20"/>
                <w:lang w:eastAsia="pl-PL"/>
              </w:rPr>
              <w:t>z hierarchią postępowania z odpadami na poziomie wynikającym ze zobowiązań akcesyjnych.</w:t>
            </w:r>
            <w:r w:rsidR="009C07BA">
              <w:rPr>
                <w:rFonts w:eastAsia="Times New Roman"/>
                <w:sz w:val="20"/>
                <w:szCs w:val="20"/>
                <w:lang w:eastAsia="pl-PL"/>
              </w:rPr>
              <w:br/>
            </w:r>
            <w:r w:rsidR="009C07BA">
              <w:rPr>
                <w:rFonts w:eastAsia="Times New Roman"/>
                <w:sz w:val="20"/>
                <w:szCs w:val="20"/>
                <w:lang w:eastAsia="pl-PL"/>
              </w:rPr>
              <w:lastRenderedPageBreak/>
              <w:br/>
            </w:r>
            <w:r w:rsidR="009C07BA" w:rsidRPr="009C07BA">
              <w:rPr>
                <w:rFonts w:eastAsia="Times New Roman"/>
                <w:sz w:val="20"/>
                <w:szCs w:val="20"/>
                <w:lang w:eastAsia="pl-PL"/>
              </w:rPr>
              <w:t xml:space="preserve">Współfinansowane będą tylko projekty uwzględnione </w:t>
            </w:r>
            <w:r w:rsidR="009C07BA">
              <w:rPr>
                <w:rFonts w:eastAsia="Times New Roman"/>
                <w:sz w:val="20"/>
                <w:szCs w:val="20"/>
                <w:lang w:eastAsia="pl-PL"/>
              </w:rPr>
              <w:br/>
            </w:r>
            <w:r w:rsidR="009C07BA" w:rsidRPr="009C07BA">
              <w:rPr>
                <w:rFonts w:eastAsia="Times New Roman"/>
                <w:sz w:val="20"/>
                <w:szCs w:val="20"/>
                <w:lang w:eastAsia="pl-PL"/>
              </w:rPr>
              <w:t xml:space="preserve">w planach inwestycyjnych dot. gospodarki odpadami komunalnymi tworzonych przez Zarząd Województwa </w:t>
            </w:r>
            <w:r>
              <w:rPr>
                <w:rFonts w:eastAsia="Times New Roman"/>
                <w:sz w:val="20"/>
                <w:szCs w:val="20"/>
                <w:lang w:eastAsia="pl-PL"/>
              </w:rPr>
              <w:br/>
            </w:r>
            <w:r w:rsidR="009C07BA" w:rsidRPr="009C07BA">
              <w:rPr>
                <w:rFonts w:eastAsia="Times New Roman"/>
                <w:sz w:val="20"/>
                <w:szCs w:val="20"/>
                <w:lang w:eastAsia="pl-PL"/>
              </w:rPr>
              <w:t>i zatwierdzanych przez ministra właściwego ds. środowiska oraz zgodne z ramową dyrektywą o odpadach i dyrektywą składowiskową. Ponadto preferowane będą projekty przyczyniające się do wypełnienia zobowiązań akcesyjnych w zakresie gospodarki odpadami oraz które będą świadczyły usługi w zakresie przyjmowania szerszego zakresu odpadów.</w:t>
            </w:r>
          </w:p>
        </w:tc>
      </w:tr>
      <w:tr w:rsidR="002D2A97" w:rsidRPr="00E46E4D" w:rsidTr="00E9328A">
        <w:trPr>
          <w:trHeight w:val="507"/>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9C07BA">
            <w:pPr>
              <w:spacing w:after="0" w:line="240" w:lineRule="auto"/>
              <w:ind w:hanging="25"/>
              <w:rPr>
                <w:rFonts w:eastAsia="Times New Roman"/>
                <w:sz w:val="20"/>
                <w:szCs w:val="20"/>
                <w:lang w:eastAsia="pl-PL"/>
              </w:rPr>
            </w:pPr>
            <w:r w:rsidRPr="009C07BA">
              <w:rPr>
                <w:rFonts w:eastAsia="Times New Roman"/>
                <w:sz w:val="20"/>
                <w:szCs w:val="20"/>
                <w:lang w:eastAsia="pl-PL"/>
              </w:rPr>
              <w:t>Jednostki samorządu terytorialnego lub podmioty działające w imieniu JST.</w:t>
            </w:r>
          </w:p>
        </w:tc>
      </w:tr>
      <w:tr w:rsidR="002D2A97" w:rsidRPr="00E46E4D" w:rsidTr="00E9328A">
        <w:trPr>
          <w:trHeight w:val="839"/>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A33FF9">
            <w:pPr>
              <w:spacing w:after="0" w:line="360" w:lineRule="auto"/>
              <w:ind w:left="318" w:hanging="284"/>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9C07BA" w:rsidP="00A33FF9">
            <w:pPr>
              <w:spacing w:after="0" w:line="360" w:lineRule="auto"/>
              <w:ind w:left="318" w:hanging="284"/>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9C07BA" w:rsidP="00A33FF9">
            <w:pPr>
              <w:spacing w:after="0" w:line="360" w:lineRule="auto"/>
              <w:ind w:left="318" w:hanging="284"/>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57"/>
        </w:trPr>
        <w:tc>
          <w:tcPr>
            <w:tcW w:w="1310" w:type="pct"/>
            <w:vMerge w:val="restar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2"/>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Region słabiej rozwinięty</w:t>
            </w:r>
          </w:p>
        </w:tc>
      </w:tr>
      <w:tr w:rsidR="002D2A97" w:rsidRPr="00E46E4D" w:rsidTr="00E9328A">
        <w:trPr>
          <w:trHeight w:val="57"/>
        </w:trPr>
        <w:tc>
          <w:tcPr>
            <w:tcW w:w="1310" w:type="pct"/>
            <w:vMerge/>
            <w:shd w:val="clear" w:color="auto" w:fill="auto"/>
          </w:tcPr>
          <w:p w:rsidR="002D2A97" w:rsidRPr="00AC0268" w:rsidRDefault="002D2A97" w:rsidP="00D25451">
            <w:pPr>
              <w:numPr>
                <w:ilvl w:val="0"/>
                <w:numId w:val="718"/>
              </w:numPr>
              <w:spacing w:after="0" w:line="360" w:lineRule="auto"/>
              <w:ind w:left="318" w:hanging="284"/>
              <w:rPr>
                <w:rFonts w:eastAsia="Times New Roman"/>
                <w:sz w:val="20"/>
                <w:szCs w:val="20"/>
                <w:lang w:eastAsia="pl-PL"/>
              </w:rPr>
            </w:pPr>
          </w:p>
        </w:tc>
        <w:tc>
          <w:tcPr>
            <w:tcW w:w="1037" w:type="pct"/>
            <w:shd w:val="clear" w:color="auto" w:fill="auto"/>
          </w:tcPr>
          <w:p w:rsidR="002D2A97" w:rsidRPr="00AC0268" w:rsidRDefault="002D2A97" w:rsidP="00A33FF9">
            <w:pPr>
              <w:spacing w:after="0" w:line="360" w:lineRule="auto"/>
              <w:ind w:left="318" w:hanging="284"/>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9C07BA" w:rsidRDefault="009C07BA" w:rsidP="00A33FF9">
            <w:pPr>
              <w:spacing w:after="0" w:line="360" w:lineRule="auto"/>
              <w:ind w:left="318" w:hanging="284"/>
              <w:rPr>
                <w:rFonts w:eastAsia="Times New Roman"/>
                <w:b/>
                <w:sz w:val="20"/>
                <w:szCs w:val="20"/>
                <w:lang w:eastAsia="pl-PL"/>
              </w:rPr>
            </w:pPr>
            <w:r w:rsidRPr="009C07BA">
              <w:rPr>
                <w:rFonts w:eastAsia="Times New Roman"/>
                <w:b/>
                <w:sz w:val="20"/>
                <w:szCs w:val="20"/>
                <w:lang w:eastAsia="pl-PL"/>
              </w:rPr>
              <w:t>24 876 712,00</w:t>
            </w:r>
          </w:p>
        </w:tc>
      </w:tr>
      <w:tr w:rsidR="002D2A97" w:rsidRPr="00E46E4D" w:rsidTr="00E9328A">
        <w:trPr>
          <w:trHeight w:val="1262"/>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Mechanizmy powiązania interwencji </w:t>
            </w:r>
            <w:r w:rsidRPr="00AC0268">
              <w:rPr>
                <w:rFonts w:eastAsia="Times New Roman"/>
                <w:sz w:val="20"/>
                <w:szCs w:val="20"/>
                <w:lang w:eastAsia="pl-PL"/>
              </w:rPr>
              <w:br/>
              <w:t xml:space="preserve">z innymi Działaniami/ Poddziałaniami </w:t>
            </w:r>
            <w:r w:rsidRPr="00AC0268">
              <w:rPr>
                <w:rFonts w:eastAsia="Times New Roman"/>
                <w:sz w:val="20"/>
                <w:szCs w:val="20"/>
                <w:lang w:eastAsia="pl-PL"/>
              </w:rPr>
              <w:br/>
              <w:t>w ramach P</w:t>
            </w:r>
            <w:r w:rsidR="00B70FF0">
              <w:rPr>
                <w:rFonts w:eastAsia="Times New Roman"/>
                <w:sz w:val="20"/>
                <w:szCs w:val="20"/>
                <w:lang w:eastAsia="pl-PL"/>
              </w:rPr>
              <w:t xml:space="preserve">O lub              z innymi PO </w:t>
            </w:r>
            <w:r w:rsidR="00B70FF0">
              <w:rPr>
                <w:rFonts w:eastAsia="Times New Roman"/>
                <w:sz w:val="20"/>
                <w:szCs w:val="20"/>
                <w:lang w:eastAsia="pl-PL"/>
              </w:rPr>
              <w:br/>
            </w:r>
            <w:r w:rsidRPr="00AC0268">
              <w:rPr>
                <w:rFonts w:eastAsia="Times New Roman"/>
                <w:sz w:val="20"/>
                <w:szCs w:val="20"/>
                <w:lang w:eastAsia="pl-PL"/>
              </w:rP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E46E4D">
            <w:pPr>
              <w:spacing w:after="0" w:line="360" w:lineRule="auto"/>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759"/>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E46E4D">
            <w:pPr>
              <w:spacing w:after="0" w:line="360" w:lineRule="auto"/>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2053"/>
        </w:trPr>
        <w:tc>
          <w:tcPr>
            <w:tcW w:w="1310" w:type="pct"/>
            <w:shd w:val="clear" w:color="auto" w:fill="auto"/>
          </w:tcPr>
          <w:p w:rsidR="002D2A97" w:rsidRPr="00AC0268" w:rsidRDefault="00E80AB4" w:rsidP="00D25451">
            <w:pPr>
              <w:numPr>
                <w:ilvl w:val="0"/>
                <w:numId w:val="718"/>
              </w:numPr>
              <w:spacing w:after="0" w:line="240" w:lineRule="auto"/>
              <w:ind w:left="318" w:hanging="318"/>
              <w:rPr>
                <w:rFonts w:eastAsia="Times New Roman"/>
                <w:sz w:val="20"/>
                <w:szCs w:val="20"/>
                <w:lang w:eastAsia="pl-PL"/>
              </w:rPr>
            </w:pPr>
            <w:r>
              <w:rPr>
                <w:rFonts w:eastAsia="Times New Roman"/>
                <w:sz w:val="20"/>
                <w:szCs w:val="20"/>
                <w:lang w:eastAsia="pl-PL"/>
              </w:rPr>
              <w:t>Tryb(y) wyboru projektów</w:t>
            </w:r>
            <w:r w:rsidR="002D2A97" w:rsidRPr="00AC0268">
              <w:rPr>
                <w:rFonts w:eastAsia="Times New Roman"/>
                <w:sz w:val="20"/>
                <w:szCs w:val="20"/>
                <w:lang w:eastAsia="pl-PL"/>
              </w:rPr>
              <w:t>oraz wskazanie podmiotu odpowiedzialnego za nabór i ocenę wniosków oraz</w:t>
            </w:r>
            <w:r w:rsidR="002D2A97"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9C07BA" w:rsidRPr="009C07BA" w:rsidRDefault="009C07BA" w:rsidP="009C07BA">
            <w:pPr>
              <w:spacing w:after="0" w:line="360" w:lineRule="auto"/>
              <w:rPr>
                <w:rFonts w:eastAsia="Times New Roman"/>
                <w:sz w:val="20"/>
                <w:szCs w:val="20"/>
                <w:lang w:eastAsia="pl-PL"/>
              </w:rPr>
            </w:pPr>
            <w:r w:rsidRPr="009C07BA">
              <w:rPr>
                <w:rFonts w:eastAsia="Times New Roman"/>
                <w:sz w:val="20"/>
                <w:szCs w:val="20"/>
                <w:lang w:eastAsia="pl-PL"/>
              </w:rPr>
              <w:t>Konkursowy, pozakonkursowy</w:t>
            </w:r>
          </w:p>
          <w:p w:rsidR="002D2A97" w:rsidRPr="00AC0268" w:rsidRDefault="009C07BA" w:rsidP="009C07BA">
            <w:pPr>
              <w:spacing w:after="0" w:line="360" w:lineRule="auto"/>
              <w:rPr>
                <w:rFonts w:eastAsia="Times New Roman"/>
                <w:sz w:val="20"/>
                <w:szCs w:val="20"/>
                <w:lang w:eastAsia="pl-PL"/>
              </w:rPr>
            </w:pPr>
            <w:r w:rsidRPr="009C07BA">
              <w:rPr>
                <w:rFonts w:eastAsia="Times New Roman"/>
                <w:sz w:val="20"/>
                <w:szCs w:val="20"/>
                <w:lang w:eastAsia="pl-PL"/>
              </w:rPr>
              <w:t>Instytucja Zarządzająca</w:t>
            </w:r>
          </w:p>
        </w:tc>
      </w:tr>
      <w:tr w:rsidR="002D2A97" w:rsidRPr="00E46E4D" w:rsidTr="00E9328A">
        <w:trPr>
          <w:trHeight w:val="806"/>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9C07BA">
            <w:pPr>
              <w:spacing w:after="0" w:line="240" w:lineRule="auto"/>
              <w:rPr>
                <w:rFonts w:eastAsia="Times New Roman"/>
                <w:sz w:val="20"/>
                <w:szCs w:val="20"/>
                <w:lang w:eastAsia="pl-PL"/>
              </w:rPr>
            </w:pPr>
            <w:r w:rsidRPr="009C07BA">
              <w:rPr>
                <w:rFonts w:eastAsia="Times New Roman"/>
                <w:sz w:val="20"/>
                <w:szCs w:val="20"/>
                <w:lang w:eastAsia="pl-PL"/>
              </w:rPr>
              <w:t xml:space="preserve">Zgodnie z Wytycznymi w zakresie kwalifikowalności wydatków w ramach Europejskiego Funduszu Rozwoju Regionalnego, Europejskiego Funduszu Społecznego oraz Funduszu Spójności na lata 2014-2020 </w:t>
            </w:r>
          </w:p>
        </w:tc>
      </w:tr>
      <w:tr w:rsidR="002D2A97" w:rsidRPr="00E46E4D" w:rsidTr="00E9328A">
        <w:trPr>
          <w:trHeight w:val="974"/>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E46E4D">
            <w:pPr>
              <w:spacing w:after="0" w:line="360" w:lineRule="auto"/>
              <w:rPr>
                <w:rFonts w:eastAsia="Times New Roman"/>
                <w:sz w:val="20"/>
                <w:szCs w:val="20"/>
                <w:lang w:eastAsia="pl-PL"/>
              </w:rPr>
            </w:pPr>
            <w:r w:rsidRPr="009C07BA">
              <w:rPr>
                <w:rFonts w:eastAsia="Times New Roman"/>
                <w:sz w:val="20"/>
                <w:szCs w:val="20"/>
                <w:lang w:eastAsia="pl-PL"/>
              </w:rPr>
              <w:t xml:space="preserve">Nie dotyczy </w:t>
            </w:r>
          </w:p>
        </w:tc>
      </w:tr>
      <w:tr w:rsidR="002D2A97" w:rsidRPr="00E46E4D" w:rsidTr="00E9328A">
        <w:trPr>
          <w:trHeight w:val="1413"/>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C07BA" w:rsidP="00E46E4D">
            <w:pPr>
              <w:spacing w:after="0" w:line="360" w:lineRule="auto"/>
              <w:rPr>
                <w:rFonts w:eastAsia="Times New Roman"/>
                <w:sz w:val="20"/>
                <w:szCs w:val="20"/>
                <w:lang w:eastAsia="pl-PL"/>
              </w:rPr>
            </w:pPr>
            <w:r w:rsidRPr="009C07BA">
              <w:rPr>
                <w:rFonts w:eastAsia="Times New Roman"/>
                <w:sz w:val="20"/>
                <w:szCs w:val="20"/>
                <w:lang w:eastAsia="pl-PL"/>
              </w:rPr>
              <w:t>Nie dotyczy</w:t>
            </w:r>
          </w:p>
        </w:tc>
      </w:tr>
      <w:tr w:rsidR="002D2A97" w:rsidRPr="00E46E4D" w:rsidTr="00E9328A">
        <w:trPr>
          <w:trHeight w:val="980"/>
        </w:trPr>
        <w:tc>
          <w:tcPr>
            <w:tcW w:w="1310" w:type="pct"/>
            <w:shd w:val="clear" w:color="auto" w:fill="auto"/>
          </w:tcPr>
          <w:p w:rsidR="002D2A97" w:rsidRPr="00AC0268" w:rsidRDefault="002055B8"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9C07BA" w:rsidRPr="009C07BA" w:rsidRDefault="009C07BA" w:rsidP="009C07BA">
            <w:pPr>
              <w:spacing w:after="0" w:line="240" w:lineRule="auto"/>
              <w:rPr>
                <w:rFonts w:eastAsia="Times New Roman"/>
                <w:sz w:val="20"/>
                <w:szCs w:val="20"/>
                <w:lang w:eastAsia="pl-PL"/>
              </w:rPr>
            </w:pPr>
            <w:r w:rsidRPr="009C07BA">
              <w:rPr>
                <w:rFonts w:eastAsia="Times New Roman"/>
                <w:sz w:val="20"/>
                <w:szCs w:val="20"/>
                <w:lang w:eastAsia="pl-PL"/>
              </w:rPr>
              <w:t xml:space="preserve">Dochód w projekcie uwzględniany będzie zgodnie </w:t>
            </w:r>
            <w:r w:rsidR="000B4205">
              <w:rPr>
                <w:rFonts w:eastAsia="Times New Roman"/>
                <w:sz w:val="20"/>
                <w:szCs w:val="20"/>
                <w:lang w:eastAsia="pl-PL"/>
              </w:rPr>
              <w:br/>
            </w:r>
            <w:r w:rsidRPr="009C07BA">
              <w:rPr>
                <w:rFonts w:eastAsia="Times New Roman"/>
                <w:sz w:val="20"/>
                <w:szCs w:val="20"/>
                <w:lang w:eastAsia="pl-PL"/>
              </w:rPr>
              <w:t>z zapisami:</w:t>
            </w:r>
          </w:p>
          <w:p w:rsidR="009C07BA" w:rsidRDefault="009C07BA" w:rsidP="00D25451">
            <w:pPr>
              <w:numPr>
                <w:ilvl w:val="0"/>
                <w:numId w:val="719"/>
              </w:numPr>
              <w:spacing w:after="0" w:line="240" w:lineRule="auto"/>
              <w:ind w:left="259" w:hanging="259"/>
              <w:rPr>
                <w:rFonts w:eastAsia="Times New Roman"/>
                <w:sz w:val="20"/>
                <w:szCs w:val="20"/>
                <w:lang w:eastAsia="pl-PL"/>
              </w:rPr>
            </w:pPr>
            <w:r w:rsidRPr="009C07BA">
              <w:rPr>
                <w:rFonts w:eastAsia="Times New Roman"/>
                <w:sz w:val="20"/>
                <w:szCs w:val="20"/>
                <w:lang w:eastAsia="pl-PL"/>
              </w:rPr>
              <w:t>Rozporządzenia Parlamentu Europejskiego i Rady (UE) nr 1303/2013,</w:t>
            </w:r>
          </w:p>
          <w:p w:rsidR="009C07BA" w:rsidRDefault="009C07BA" w:rsidP="00D25451">
            <w:pPr>
              <w:numPr>
                <w:ilvl w:val="0"/>
                <w:numId w:val="719"/>
              </w:numPr>
              <w:spacing w:after="0" w:line="240" w:lineRule="auto"/>
              <w:ind w:left="259" w:hanging="259"/>
              <w:rPr>
                <w:rFonts w:eastAsia="Times New Roman"/>
                <w:sz w:val="20"/>
                <w:szCs w:val="20"/>
                <w:lang w:eastAsia="pl-PL"/>
              </w:rPr>
            </w:pPr>
            <w:r w:rsidRPr="009C07BA">
              <w:rPr>
                <w:rFonts w:eastAsia="Times New Roman"/>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9C07BA" w:rsidRPr="009C07BA" w:rsidRDefault="009C07BA" w:rsidP="00D25451">
            <w:pPr>
              <w:numPr>
                <w:ilvl w:val="0"/>
                <w:numId w:val="719"/>
              </w:numPr>
              <w:spacing w:after="0" w:line="240" w:lineRule="auto"/>
              <w:ind w:left="259" w:hanging="259"/>
              <w:rPr>
                <w:rFonts w:eastAsia="Times New Roman"/>
                <w:sz w:val="20"/>
                <w:szCs w:val="20"/>
                <w:lang w:eastAsia="pl-PL"/>
              </w:rPr>
            </w:pPr>
            <w:r w:rsidRPr="009C07BA">
              <w:rPr>
                <w:rFonts w:eastAsia="Times New Roman"/>
                <w:sz w:val="20"/>
                <w:szCs w:val="20"/>
                <w:lang w:eastAsia="pl-PL"/>
              </w:rPr>
              <w:t xml:space="preserve">Wytycznych w zakresie zagadnień związanych </w:t>
            </w:r>
            <w:r>
              <w:rPr>
                <w:rFonts w:eastAsia="Times New Roman"/>
                <w:sz w:val="20"/>
                <w:szCs w:val="20"/>
                <w:lang w:eastAsia="pl-PL"/>
              </w:rPr>
              <w:br/>
            </w:r>
            <w:r w:rsidRPr="009C07BA">
              <w:rPr>
                <w:rFonts w:eastAsia="Times New Roman"/>
                <w:sz w:val="20"/>
                <w:szCs w:val="20"/>
                <w:lang w:eastAsia="pl-PL"/>
              </w:rPr>
              <w:t>z przygotowaniem projektów inwestycyjnych, w tym projektów generujących dochód i projektów hybrydowych na lata 2014-2020.</w:t>
            </w:r>
          </w:p>
        </w:tc>
      </w:tr>
      <w:tr w:rsidR="002D2A97" w:rsidRPr="00E46E4D" w:rsidTr="00E9328A">
        <w:trPr>
          <w:trHeight w:val="1278"/>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E06023" w:rsidP="00E06023">
            <w:pPr>
              <w:spacing w:after="0" w:line="240" w:lineRule="auto"/>
              <w:rPr>
                <w:rFonts w:eastAsia="Times New Roman"/>
                <w:sz w:val="20"/>
                <w:szCs w:val="20"/>
                <w:lang w:eastAsia="pl-PL"/>
              </w:rPr>
            </w:pPr>
            <w:r w:rsidRPr="00E06023">
              <w:rPr>
                <w:rFonts w:eastAsia="Times New Roman"/>
                <w:sz w:val="20"/>
                <w:szCs w:val="20"/>
                <w:lang w:eastAsia="pl-PL"/>
              </w:rPr>
              <w:t>Nie przewiduje się uproszczonych form rozliczania wydatków. Dofinansowanie przekazywane będzie w formie refundacji bądź zaliczki</w:t>
            </w:r>
          </w:p>
        </w:tc>
      </w:tr>
      <w:tr w:rsidR="002D2A97" w:rsidRPr="00E46E4D" w:rsidTr="00E9328A">
        <w:trPr>
          <w:trHeight w:val="695"/>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E06023" w:rsidRDefault="00E06023" w:rsidP="00E06023">
            <w:pPr>
              <w:spacing w:after="0" w:line="240" w:lineRule="auto"/>
              <w:rPr>
                <w:rFonts w:eastAsia="Times New Roman"/>
                <w:sz w:val="20"/>
                <w:szCs w:val="20"/>
                <w:lang w:eastAsia="pl-PL"/>
              </w:rPr>
            </w:pPr>
            <w:r w:rsidRPr="00E06023">
              <w:rPr>
                <w:rFonts w:eastAsia="Times New Roman"/>
                <w:sz w:val="20"/>
                <w:szCs w:val="20"/>
                <w:lang w:eastAsia="pl-PL"/>
              </w:rPr>
              <w:t xml:space="preserve">Zgodnie z zasadami określonymi w Wytycznych Ministra Infrastruktury i Rozwoju w zakresie reguł dofinansowania </w:t>
            </w:r>
            <w:r>
              <w:rPr>
                <w:rFonts w:eastAsia="Times New Roman"/>
                <w:sz w:val="20"/>
                <w:szCs w:val="20"/>
                <w:lang w:eastAsia="pl-PL"/>
              </w:rPr>
              <w:br/>
            </w:r>
            <w:r w:rsidRPr="00E06023">
              <w:rPr>
                <w:rFonts w:eastAsia="Times New Roman"/>
                <w:sz w:val="20"/>
                <w:szCs w:val="20"/>
                <w:lang w:eastAsia="pl-PL"/>
              </w:rPr>
              <w:t>z programów operacyjnych podmiotów realizujących obowiązek świadczenia usług w ogólnym interesie gospodarczym w ramach zadań własnych samorządu gminy w gospodarce odpadami komunalnym.</w:t>
            </w:r>
          </w:p>
          <w:p w:rsidR="006A52F3" w:rsidRPr="00E06023" w:rsidRDefault="006A52F3" w:rsidP="00E06023">
            <w:pPr>
              <w:spacing w:after="0" w:line="240" w:lineRule="auto"/>
              <w:rPr>
                <w:rFonts w:eastAsia="Times New Roman"/>
                <w:sz w:val="20"/>
                <w:szCs w:val="20"/>
                <w:lang w:eastAsia="pl-PL"/>
              </w:rPr>
            </w:pPr>
          </w:p>
          <w:p w:rsidR="006A52F3" w:rsidRPr="006A52F3" w:rsidRDefault="006A52F3" w:rsidP="006A52F3">
            <w:pPr>
              <w:spacing w:after="0" w:line="240" w:lineRule="auto"/>
              <w:rPr>
                <w:rFonts w:eastAsia="Times New Roman"/>
                <w:sz w:val="20"/>
                <w:szCs w:val="20"/>
                <w:lang w:eastAsia="pl-PL"/>
              </w:rPr>
            </w:pPr>
            <w:r w:rsidRPr="006A52F3">
              <w:rPr>
                <w:rFonts w:eastAsia="Times New Roman"/>
                <w:sz w:val="20"/>
                <w:szCs w:val="20"/>
                <w:lang w:eastAsia="pl-PL"/>
              </w:rPr>
              <w:t xml:space="preserve">Decyzja Komisji Europejskiej z dnia 20 grudnia 2011 roku </w:t>
            </w:r>
            <w:r w:rsidRPr="006A52F3">
              <w:rPr>
                <w:rFonts w:eastAsia="Times New Roman"/>
                <w:sz w:val="20"/>
                <w:szCs w:val="20"/>
                <w:lang w:eastAsia="pl-PL"/>
              </w:rPr>
              <w:br/>
              <w:t xml:space="preserve">w sprawie stosowania art. 106 ust. 2 Traktatu </w:t>
            </w:r>
            <w:r w:rsidRPr="006A52F3">
              <w:rPr>
                <w:rFonts w:eastAsia="Times New Roman"/>
                <w:sz w:val="20"/>
                <w:szCs w:val="20"/>
                <w:lang w:eastAsia="pl-PL"/>
              </w:rPr>
              <w:br/>
              <w:t xml:space="preserve">o funkcjonowaniu Unii Europejskiej do pomocy państwa </w:t>
            </w:r>
            <w:r w:rsidRPr="006A52F3">
              <w:rPr>
                <w:rFonts w:eastAsia="Times New Roman"/>
                <w:sz w:val="20"/>
                <w:szCs w:val="20"/>
                <w:lang w:eastAsia="pl-PL"/>
              </w:rPr>
              <w:br/>
              <w:t xml:space="preserve">w formie rekompensaty z tytułu świadczenia usług publicznych, przyznawanej przedsiębiorstwom zobowiązanym do wykonowania usług świadczonych </w:t>
            </w:r>
            <w:r w:rsidRPr="006A52F3">
              <w:rPr>
                <w:rFonts w:eastAsia="Times New Roman"/>
                <w:sz w:val="20"/>
                <w:szCs w:val="20"/>
                <w:lang w:eastAsia="pl-PL"/>
              </w:rPr>
              <w:br/>
              <w:t xml:space="preserve">w ogólnym interesie gospodarczym. </w:t>
            </w:r>
          </w:p>
          <w:p w:rsidR="00B70FF0" w:rsidRDefault="00B70FF0" w:rsidP="00E06023">
            <w:pPr>
              <w:spacing w:after="0" w:line="240" w:lineRule="auto"/>
              <w:rPr>
                <w:rFonts w:eastAsia="Times New Roman"/>
                <w:sz w:val="20"/>
                <w:szCs w:val="20"/>
                <w:lang w:eastAsia="pl-PL"/>
              </w:rPr>
            </w:pPr>
          </w:p>
          <w:p w:rsidR="002D2A97" w:rsidRPr="00AC0268" w:rsidRDefault="00E06023" w:rsidP="00E06023">
            <w:pPr>
              <w:spacing w:after="0" w:line="240" w:lineRule="auto"/>
              <w:rPr>
                <w:rFonts w:eastAsia="Times New Roman"/>
                <w:sz w:val="20"/>
                <w:szCs w:val="20"/>
                <w:lang w:eastAsia="pl-PL"/>
              </w:rPr>
            </w:pPr>
            <w:r w:rsidRPr="00E06023">
              <w:rPr>
                <w:rFonts w:eastAsia="Times New Roman"/>
                <w:sz w:val="20"/>
                <w:szCs w:val="20"/>
                <w:lang w:eastAsia="pl-PL"/>
              </w:rPr>
              <w:t>Rozporządzenie Komisji (UE) nr 360/2012 z dnia 25 kwietnia 2012 r. w sprawie stosowania art. 107 i 108 Traktatu o funkcjonowaniu Unii Europejskiej do pomocy de minimis przyznawanej przedsiębiorstwom wykonującym usługi świadczone w ogólnym interesie gospodarczym.</w:t>
            </w:r>
          </w:p>
        </w:tc>
      </w:tr>
      <w:tr w:rsidR="002D2A97" w:rsidRPr="00E46E4D" w:rsidTr="002055B8">
        <w:trPr>
          <w:trHeight w:val="1674"/>
        </w:trPr>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Maksymalny % poziom dofinansowania UE wydatków kwalifikowalnych na poziomie projektu</w:t>
            </w:r>
            <w:r w:rsidRPr="00AC0268">
              <w:rPr>
                <w:rFonts w:eastAsia="Times New Roman"/>
                <w:sz w:val="20"/>
                <w:szCs w:val="20"/>
                <w:vertAlign w:val="superscript"/>
                <w:lang w:eastAsia="pl-PL"/>
              </w:rPr>
              <w:footnoteReference w:id="17"/>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87C7D" w:rsidP="00987C7D">
            <w:pPr>
              <w:spacing w:after="0" w:line="240" w:lineRule="auto"/>
              <w:rPr>
                <w:rFonts w:eastAsia="Times New Roman"/>
                <w:sz w:val="20"/>
                <w:szCs w:val="20"/>
                <w:lang w:eastAsia="pl-PL"/>
              </w:rPr>
            </w:pPr>
            <w:r w:rsidRPr="00987C7D">
              <w:rPr>
                <w:rFonts w:eastAsia="Times New Roman"/>
                <w:sz w:val="20"/>
                <w:szCs w:val="20"/>
                <w:lang w:eastAsia="pl-PL"/>
              </w:rPr>
              <w:t xml:space="preserve">85% (w przypadku projektów nie objętych pomocą publiczną). W przypadku wystąpienia pomocy publicznej poziom dofinansowania będzie wynikał z odpowiednich przepisów dot. pomocy publicznej. </w:t>
            </w:r>
          </w:p>
          <w:p w:rsidR="002D2A97" w:rsidRPr="00AC0268" w:rsidRDefault="002D2A97" w:rsidP="00E46E4D">
            <w:pPr>
              <w:spacing w:after="0" w:line="360" w:lineRule="auto"/>
              <w:rPr>
                <w:rFonts w:eastAsia="Times New Roman"/>
                <w:sz w:val="20"/>
                <w:szCs w:val="20"/>
                <w:lang w:eastAsia="pl-PL"/>
              </w:rPr>
            </w:pPr>
          </w:p>
        </w:tc>
      </w:tr>
      <w:tr w:rsidR="002D2A97" w:rsidRPr="00E46E4D" w:rsidTr="00E9328A">
        <w:tc>
          <w:tcPr>
            <w:tcW w:w="1310" w:type="pct"/>
            <w:shd w:val="clear" w:color="auto" w:fill="auto"/>
          </w:tcPr>
          <w:p w:rsidR="002D2A97" w:rsidRPr="00AC0268" w:rsidRDefault="002D2A97" w:rsidP="00D25451">
            <w:pPr>
              <w:numPr>
                <w:ilvl w:val="0"/>
                <w:numId w:val="718"/>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w:t>
            </w:r>
            <w:r w:rsidR="000B4205">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987C7D" w:rsidP="00987C7D">
            <w:pPr>
              <w:spacing w:after="0" w:line="240" w:lineRule="auto"/>
              <w:rPr>
                <w:rFonts w:eastAsia="Times New Roman"/>
                <w:sz w:val="20"/>
                <w:szCs w:val="20"/>
                <w:lang w:eastAsia="pl-PL"/>
              </w:rPr>
            </w:pPr>
            <w:r w:rsidRPr="00987C7D">
              <w:rPr>
                <w:rFonts w:eastAsia="Times New Roman"/>
                <w:sz w:val="20"/>
                <w:szCs w:val="20"/>
                <w:lang w:eastAsia="pl-PL"/>
              </w:rPr>
              <w:t>85% (w przypadku projektów nie objętych pomocą publiczną). W przypadku wystąpienia pomocy publicznej poziom dofinansowania będzie wynikał z odpowiednich przepisów dot. pomocy publicznej.</w:t>
            </w:r>
          </w:p>
        </w:tc>
      </w:tr>
      <w:tr w:rsidR="002D2A97" w:rsidRPr="00E46E4D" w:rsidTr="002055B8">
        <w:trPr>
          <w:trHeight w:val="912"/>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4.2</w:t>
            </w:r>
          </w:p>
        </w:tc>
        <w:tc>
          <w:tcPr>
            <w:tcW w:w="2653" w:type="pct"/>
            <w:shd w:val="clear" w:color="auto" w:fill="auto"/>
          </w:tcPr>
          <w:p w:rsidR="002D2A97" w:rsidRPr="00AC0268" w:rsidRDefault="00A209AC" w:rsidP="00A209AC">
            <w:pPr>
              <w:spacing w:after="0" w:line="240" w:lineRule="auto"/>
              <w:rPr>
                <w:rFonts w:eastAsia="Times New Roman"/>
                <w:sz w:val="20"/>
                <w:szCs w:val="20"/>
                <w:lang w:eastAsia="pl-PL"/>
              </w:rPr>
            </w:pPr>
            <w:r w:rsidRPr="00A209AC">
              <w:rPr>
                <w:rFonts w:eastAsia="Times New Roman"/>
                <w:sz w:val="20"/>
                <w:szCs w:val="20"/>
                <w:lang w:eastAsia="pl-PL"/>
              </w:rPr>
              <w:t>15% (w przypadku projektów nie objętych pomocą publiczną). W przypadku wystąpienia pomocy publicznej poziom dofinansowania będzie wynikał z odpowiednich przepisów dot. pomocy publicznej.</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5A37E4" w:rsidP="00E46E4D">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993E18" w:rsidRPr="00993E18" w:rsidRDefault="00993E18" w:rsidP="00993E18">
            <w:pPr>
              <w:spacing w:after="0" w:line="240" w:lineRule="auto"/>
              <w:rPr>
                <w:rFonts w:eastAsia="Times New Roman"/>
                <w:sz w:val="20"/>
                <w:szCs w:val="20"/>
                <w:lang w:eastAsia="pl-PL"/>
              </w:rPr>
            </w:pPr>
            <w:r w:rsidRPr="00993E18">
              <w:rPr>
                <w:rFonts w:eastAsia="Times New Roman"/>
                <w:sz w:val="20"/>
                <w:szCs w:val="20"/>
                <w:lang w:eastAsia="pl-PL"/>
              </w:rPr>
              <w:t>W przypadku projektów dotyczących PSZOK maksymalna wartość projektów nie może być większa niż 2 mln PLN kosztów kwalifikowalnych.</w:t>
            </w:r>
          </w:p>
          <w:p w:rsidR="002D2A97" w:rsidRPr="00AC0268" w:rsidRDefault="00993E18" w:rsidP="00993E18">
            <w:pPr>
              <w:spacing w:after="0" w:line="240" w:lineRule="auto"/>
              <w:rPr>
                <w:rFonts w:eastAsia="Times New Roman"/>
                <w:sz w:val="20"/>
                <w:szCs w:val="20"/>
                <w:lang w:eastAsia="pl-PL"/>
              </w:rPr>
            </w:pPr>
            <w:r w:rsidRPr="00993E18">
              <w:rPr>
                <w:rFonts w:eastAsia="Times New Roman"/>
                <w:sz w:val="20"/>
                <w:szCs w:val="20"/>
                <w:lang w:eastAsia="pl-PL"/>
              </w:rPr>
              <w:t>Dla pozostałych typów projektów zgodnie z Linią demarkacyjną.</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b/>
                <w:sz w:val="20"/>
                <w:szCs w:val="20"/>
                <w:lang w:eastAsia="pl-PL"/>
              </w:rPr>
            </w:pPr>
            <w:r w:rsidRPr="00AC0268">
              <w:rPr>
                <w:rFonts w:eastAsia="Times New Roman"/>
                <w:sz w:val="20"/>
                <w:szCs w:val="20"/>
                <w:lang w:eastAsia="pl-PL"/>
              </w:rPr>
              <w:t>Kwota aloka</w:t>
            </w:r>
            <w:r w:rsidR="002055B8" w:rsidRPr="00AC0268">
              <w:rPr>
                <w:rFonts w:eastAsia="Times New Roman"/>
                <w:sz w:val="20"/>
                <w:szCs w:val="20"/>
                <w:lang w:eastAsia="pl-PL"/>
              </w:rPr>
              <w:t xml:space="preserve">cji UE na instrumenty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993E18" w:rsidP="00E46E4D">
            <w:pPr>
              <w:spacing w:after="0" w:line="360" w:lineRule="auto"/>
              <w:rPr>
                <w:rFonts w:eastAsia="Times New Roman"/>
                <w:sz w:val="20"/>
                <w:szCs w:val="20"/>
                <w:lang w:eastAsia="pl-PL"/>
              </w:rPr>
            </w:pPr>
            <w:r w:rsidRPr="00993E1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AC0268" w:rsidRDefault="00993E18" w:rsidP="00E46E4D">
            <w:pPr>
              <w:spacing w:after="0" w:line="360" w:lineRule="auto"/>
              <w:rPr>
                <w:rFonts w:eastAsia="Times New Roman"/>
                <w:sz w:val="20"/>
                <w:szCs w:val="20"/>
                <w:lang w:eastAsia="pl-PL"/>
              </w:rPr>
            </w:pPr>
            <w:r w:rsidRPr="00993E1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AC0268" w:rsidRDefault="00993E18" w:rsidP="00E46E4D">
            <w:pPr>
              <w:spacing w:after="0" w:line="360" w:lineRule="auto"/>
              <w:rPr>
                <w:rFonts w:eastAsia="Times New Roman"/>
                <w:sz w:val="20"/>
                <w:szCs w:val="20"/>
                <w:lang w:eastAsia="pl-PL"/>
              </w:rPr>
            </w:pPr>
            <w:r w:rsidRPr="00993E1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718"/>
              </w:numPr>
              <w:spacing w:after="0" w:line="240" w:lineRule="auto"/>
              <w:ind w:left="318" w:hanging="318"/>
              <w:rPr>
                <w:rFonts w:eastAsia="Times New Roman"/>
                <w:b/>
                <w:sz w:val="20"/>
                <w:szCs w:val="20"/>
                <w:lang w:eastAsia="pl-PL"/>
              </w:rPr>
            </w:pPr>
            <w:r w:rsidRPr="00AC0268">
              <w:rPr>
                <w:rFonts w:eastAsia="Times New Roman"/>
                <w:sz w:val="20"/>
                <w:szCs w:val="20"/>
                <w:lang w:eastAsia="pl-PL"/>
              </w:rPr>
              <w:t>Katalog ostatecznych odbiorców instrumentów finansowych</w:t>
            </w:r>
          </w:p>
        </w:tc>
        <w:tc>
          <w:tcPr>
            <w:tcW w:w="3690" w:type="pct"/>
            <w:gridSpan w:val="2"/>
            <w:shd w:val="clear" w:color="auto" w:fill="auto"/>
          </w:tcPr>
          <w:p w:rsidR="002D2A97" w:rsidRPr="00AC0268" w:rsidRDefault="00993E18" w:rsidP="00E46E4D">
            <w:pPr>
              <w:spacing w:after="0" w:line="360" w:lineRule="auto"/>
              <w:rPr>
                <w:rFonts w:eastAsia="Times New Roman"/>
                <w:sz w:val="20"/>
                <w:szCs w:val="20"/>
                <w:lang w:eastAsia="pl-PL"/>
              </w:rPr>
            </w:pPr>
            <w:r w:rsidRPr="00993E18">
              <w:rPr>
                <w:rFonts w:eastAsia="Times New Roman"/>
                <w:sz w:val="20"/>
                <w:szCs w:val="20"/>
                <w:lang w:eastAsia="pl-PL"/>
              </w:rPr>
              <w:t>Nie dotyczy</w:t>
            </w:r>
          </w:p>
        </w:tc>
      </w:tr>
      <w:tr w:rsidR="002D2A97" w:rsidRPr="00E46E4D" w:rsidTr="00E9328A">
        <w:trPr>
          <w:trHeight w:val="57"/>
        </w:trPr>
        <w:tc>
          <w:tcPr>
            <w:tcW w:w="5000" w:type="pct"/>
            <w:gridSpan w:val="3"/>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b/>
                <w:sz w:val="20"/>
                <w:szCs w:val="20"/>
                <w:lang w:eastAsia="pl-PL"/>
              </w:rPr>
              <w:t>29.</w:t>
            </w:r>
            <w:r w:rsidRPr="00AC0268">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993E18" w:rsidRPr="00993E18" w:rsidRDefault="00993E18" w:rsidP="00993E18">
            <w:pPr>
              <w:spacing w:after="0" w:line="240" w:lineRule="auto"/>
              <w:rPr>
                <w:rFonts w:eastAsia="Times New Roman"/>
                <w:bCs/>
                <w:sz w:val="20"/>
                <w:szCs w:val="20"/>
                <w:lang w:eastAsia="pl-PL"/>
              </w:rPr>
            </w:pPr>
            <w:r w:rsidRPr="00993E18">
              <w:rPr>
                <w:rFonts w:eastAsia="Times New Roman"/>
                <w:bCs/>
                <w:sz w:val="20"/>
                <w:szCs w:val="20"/>
                <w:lang w:eastAsia="pl-PL"/>
              </w:rPr>
              <w:t xml:space="preserve">017 – Gospodarowanie odpadami z gospodarstw domowych (w tym działania </w:t>
            </w:r>
            <w:r w:rsidR="009E7ECE">
              <w:rPr>
                <w:rFonts w:eastAsia="Times New Roman"/>
                <w:bCs/>
                <w:sz w:val="20"/>
                <w:szCs w:val="20"/>
                <w:lang w:eastAsia="pl-PL"/>
              </w:rPr>
              <w:br/>
            </w:r>
            <w:r w:rsidRPr="00993E18">
              <w:rPr>
                <w:rFonts w:eastAsia="Times New Roman"/>
                <w:bCs/>
                <w:sz w:val="20"/>
                <w:szCs w:val="20"/>
                <w:lang w:eastAsia="pl-PL"/>
              </w:rPr>
              <w:t>w zakresie: minimalizacji, segregacji, recyklingu),</w:t>
            </w:r>
          </w:p>
          <w:p w:rsidR="00993E18" w:rsidRPr="00993E18" w:rsidRDefault="00993E18" w:rsidP="00993E18">
            <w:pPr>
              <w:spacing w:after="0" w:line="240" w:lineRule="auto"/>
              <w:rPr>
                <w:rFonts w:eastAsia="Times New Roman"/>
                <w:bCs/>
                <w:sz w:val="20"/>
                <w:szCs w:val="20"/>
                <w:lang w:eastAsia="pl-PL"/>
              </w:rPr>
            </w:pPr>
            <w:r w:rsidRPr="00993E18">
              <w:rPr>
                <w:rFonts w:eastAsia="Times New Roman"/>
                <w:bCs/>
                <w:sz w:val="20"/>
                <w:szCs w:val="20"/>
                <w:lang w:eastAsia="pl-PL"/>
              </w:rPr>
              <w:lastRenderedPageBreak/>
              <w:t xml:space="preserve">018 – Gospodarowanie odpadami z gospodarstw domowych (w tym działania </w:t>
            </w:r>
            <w:r w:rsidR="009E7ECE">
              <w:rPr>
                <w:rFonts w:eastAsia="Times New Roman"/>
                <w:bCs/>
                <w:sz w:val="20"/>
                <w:szCs w:val="20"/>
                <w:lang w:eastAsia="pl-PL"/>
              </w:rPr>
              <w:br/>
            </w:r>
            <w:r w:rsidRPr="00993E18">
              <w:rPr>
                <w:rFonts w:eastAsia="Times New Roman"/>
                <w:bCs/>
                <w:sz w:val="20"/>
                <w:szCs w:val="20"/>
                <w:lang w:eastAsia="pl-PL"/>
              </w:rPr>
              <w:t>w zakresie: mechaniczno-biologicznego przetwarzania odpadów, przetwarzania termicznego, przekształcania termicznego i składowania na składowiskach),</w:t>
            </w:r>
          </w:p>
          <w:p w:rsidR="002D2A97" w:rsidRPr="00AC0268" w:rsidRDefault="00993E18" w:rsidP="00993E18">
            <w:pPr>
              <w:spacing w:after="0" w:line="240" w:lineRule="auto"/>
              <w:rPr>
                <w:rFonts w:eastAsia="Times New Roman"/>
                <w:sz w:val="20"/>
                <w:szCs w:val="20"/>
                <w:lang w:eastAsia="pl-PL"/>
              </w:rPr>
            </w:pPr>
            <w:r w:rsidRPr="00993E18">
              <w:rPr>
                <w:rFonts w:eastAsia="Times New Roman"/>
                <w:bCs/>
                <w:sz w:val="20"/>
                <w:szCs w:val="20"/>
                <w:lang w:eastAsia="pl-PL"/>
              </w:rPr>
              <w:t>019 – Gospodarowanie odpadami: komercyjnymi, przemysłowymi lub niebezpiecznymi</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lastRenderedPageBreak/>
              <w:t>b. Forma finansowania</w:t>
            </w:r>
          </w:p>
        </w:tc>
        <w:tc>
          <w:tcPr>
            <w:tcW w:w="3690" w:type="pct"/>
            <w:gridSpan w:val="2"/>
            <w:shd w:val="clear" w:color="auto" w:fill="auto"/>
          </w:tcPr>
          <w:p w:rsidR="002D2A97" w:rsidRPr="00AC0268" w:rsidRDefault="00993E18" w:rsidP="00993E18">
            <w:pPr>
              <w:spacing w:after="0" w:line="360" w:lineRule="auto"/>
              <w:rPr>
                <w:rFonts w:eastAsia="Times New Roman"/>
                <w:sz w:val="20"/>
                <w:szCs w:val="20"/>
                <w:lang w:eastAsia="pl-PL"/>
              </w:rPr>
            </w:pPr>
            <w:r>
              <w:rPr>
                <w:rFonts w:eastAsia="Times New Roman"/>
                <w:sz w:val="20"/>
                <w:szCs w:val="20"/>
                <w:lang w:eastAsia="pl-PL"/>
              </w:rPr>
              <w:t>01 – Dotacja bezzwrotna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993E18" w:rsidRPr="00993E18" w:rsidRDefault="00993E18" w:rsidP="00993E18">
            <w:pPr>
              <w:spacing w:after="0" w:line="240" w:lineRule="auto"/>
              <w:rPr>
                <w:rFonts w:eastAsia="Times New Roman"/>
                <w:bCs/>
                <w:sz w:val="20"/>
                <w:szCs w:val="20"/>
                <w:lang w:eastAsia="pl-PL"/>
              </w:rPr>
            </w:pPr>
            <w:r w:rsidRPr="00993E18">
              <w:rPr>
                <w:rFonts w:eastAsia="Times New Roman"/>
                <w:bCs/>
                <w:sz w:val="20"/>
                <w:szCs w:val="20"/>
                <w:lang w:eastAsia="pl-PL"/>
              </w:rPr>
              <w:t>01 – Duże obszary miejskie (o ludności &gt; 50 000 i dużej gęstości zaludnienia),</w:t>
            </w:r>
          </w:p>
          <w:p w:rsidR="002D2A97" w:rsidRPr="00AC0268" w:rsidRDefault="00993E18" w:rsidP="00993E18">
            <w:pPr>
              <w:spacing w:after="0" w:line="240" w:lineRule="auto"/>
              <w:rPr>
                <w:rFonts w:eastAsia="Times New Roman"/>
                <w:sz w:val="20"/>
                <w:szCs w:val="20"/>
                <w:lang w:eastAsia="pl-PL"/>
              </w:rPr>
            </w:pPr>
            <w:r w:rsidRPr="00993E18">
              <w:rPr>
                <w:rFonts w:eastAsia="Times New Roman"/>
                <w:bCs/>
                <w:sz w:val="20"/>
                <w:szCs w:val="20"/>
                <w:lang w:eastAsia="pl-PL"/>
              </w:rPr>
              <w:t>02 – Małe obszary miejskie (o ludności &gt; 5 000 i średniej gęstości zaludnienia),</w:t>
            </w:r>
            <w:r>
              <w:rPr>
                <w:rFonts w:eastAsia="Times New Roman"/>
                <w:bCs/>
                <w:sz w:val="20"/>
                <w:szCs w:val="20"/>
                <w:lang w:eastAsia="pl-PL"/>
              </w:rPr>
              <w:br/>
            </w:r>
            <w:r w:rsidRPr="00993E18">
              <w:rPr>
                <w:rFonts w:eastAsia="Times New Roman"/>
                <w:sz w:val="20"/>
                <w:szCs w:val="20"/>
                <w:lang w:eastAsia="pl-PL"/>
              </w:rPr>
              <w:t>03 – Obszary wiejskie (o małej gęstości zaludnienia)</w:t>
            </w:r>
          </w:p>
        </w:tc>
      </w:tr>
      <w:tr w:rsidR="002D2A97" w:rsidRPr="00E46E4D" w:rsidTr="00E9328A">
        <w:trPr>
          <w:trHeight w:val="135"/>
        </w:trPr>
        <w:tc>
          <w:tcPr>
            <w:tcW w:w="1310"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2"/>
            <w:shd w:val="clear" w:color="auto" w:fill="auto"/>
          </w:tcPr>
          <w:p w:rsidR="002D2A97" w:rsidRPr="00AC0268" w:rsidRDefault="009E7ECE" w:rsidP="00E46E4D">
            <w:pPr>
              <w:spacing w:after="0" w:line="360" w:lineRule="auto"/>
              <w:rPr>
                <w:rFonts w:eastAsia="Times New Roman"/>
                <w:bCs/>
                <w:sz w:val="20"/>
                <w:szCs w:val="20"/>
                <w:lang w:eastAsia="pl-PL"/>
              </w:rPr>
            </w:pPr>
            <w:r w:rsidRPr="009E7ECE">
              <w:rPr>
                <w:rFonts w:eastAsia="Times New Roman"/>
                <w:bCs/>
                <w:sz w:val="20"/>
                <w:szCs w:val="20"/>
                <w:lang w:eastAsia="pl-PL"/>
              </w:rPr>
              <w:t>07 – Nie dotyczy</w:t>
            </w:r>
          </w:p>
        </w:tc>
      </w:tr>
      <w:tr w:rsidR="002D2A97" w:rsidRPr="00E46E4D" w:rsidTr="00E9328A">
        <w:trPr>
          <w:trHeight w:val="135"/>
        </w:trPr>
        <w:tc>
          <w:tcPr>
            <w:tcW w:w="1310" w:type="pct"/>
            <w:shd w:val="clear" w:color="auto" w:fill="auto"/>
          </w:tcPr>
          <w:p w:rsidR="002D2A97" w:rsidRPr="00AC0268" w:rsidRDefault="002D2A97" w:rsidP="00A33FF9">
            <w:pPr>
              <w:spacing w:after="0" w:line="240" w:lineRule="auto"/>
              <w:ind w:left="318" w:hanging="284"/>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9E7ECE" w:rsidRPr="009E7ECE" w:rsidRDefault="009E7ECE" w:rsidP="009E7ECE">
            <w:pPr>
              <w:spacing w:after="0" w:line="240" w:lineRule="auto"/>
              <w:rPr>
                <w:rFonts w:eastAsia="Times New Roman"/>
                <w:sz w:val="20"/>
                <w:szCs w:val="20"/>
                <w:lang w:eastAsia="pl-PL"/>
              </w:rPr>
            </w:pPr>
            <w:r w:rsidRPr="009E7ECE">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B70FF0" w:rsidRDefault="00B70FF0" w:rsidP="009E7ECE">
            <w:pPr>
              <w:spacing w:after="0" w:line="240" w:lineRule="auto"/>
              <w:rPr>
                <w:rFonts w:eastAsia="Times New Roman"/>
                <w:sz w:val="20"/>
                <w:szCs w:val="20"/>
                <w:lang w:eastAsia="pl-PL"/>
              </w:rPr>
            </w:pPr>
          </w:p>
          <w:p w:rsidR="009E7ECE" w:rsidRPr="009E7ECE" w:rsidRDefault="009E7ECE" w:rsidP="009E7ECE">
            <w:pPr>
              <w:spacing w:after="0" w:line="240" w:lineRule="auto"/>
              <w:rPr>
                <w:rFonts w:eastAsia="Times New Roman"/>
                <w:sz w:val="20"/>
                <w:szCs w:val="20"/>
                <w:lang w:eastAsia="pl-PL"/>
              </w:rPr>
            </w:pPr>
            <w:r w:rsidRPr="009E7ECE">
              <w:rPr>
                <w:rFonts w:eastAsia="Times New Roman"/>
                <w:sz w:val="20"/>
                <w:szCs w:val="20"/>
                <w:lang w:eastAsia="pl-PL"/>
              </w:rPr>
              <w:t xml:space="preserve">W stosunku do projektów objętych zasadami pomocy publicznej, termin rozpoczęcia kwalifikowalności określać będą właściwe przepisy prawa unijnego </w:t>
            </w:r>
            <w:r w:rsidR="000B4205">
              <w:rPr>
                <w:rFonts w:eastAsia="Times New Roman"/>
                <w:sz w:val="20"/>
                <w:szCs w:val="20"/>
                <w:lang w:eastAsia="pl-PL"/>
              </w:rPr>
              <w:br/>
            </w:r>
            <w:r w:rsidRPr="009E7ECE">
              <w:rPr>
                <w:rFonts w:eastAsia="Times New Roman"/>
                <w:sz w:val="20"/>
                <w:szCs w:val="20"/>
                <w:lang w:eastAsia="pl-PL"/>
              </w:rPr>
              <w:t>i krajowego dotyczące zasad udzielania tej pomocy, obowiązujące w momencie udzielania wsparcia.</w:t>
            </w:r>
          </w:p>
          <w:p w:rsidR="00B70FF0" w:rsidRDefault="00B70FF0" w:rsidP="009E7ECE">
            <w:pPr>
              <w:spacing w:after="0" w:line="240" w:lineRule="auto"/>
              <w:rPr>
                <w:rFonts w:eastAsia="Times New Roman"/>
                <w:sz w:val="20"/>
                <w:szCs w:val="20"/>
                <w:lang w:eastAsia="pl-PL"/>
              </w:rPr>
            </w:pPr>
          </w:p>
          <w:p w:rsidR="002D2A97" w:rsidRPr="00AC0268" w:rsidRDefault="009E7ECE" w:rsidP="009E7ECE">
            <w:pPr>
              <w:spacing w:after="0" w:line="240" w:lineRule="auto"/>
              <w:rPr>
                <w:rFonts w:eastAsia="Times New Roman"/>
                <w:sz w:val="20"/>
                <w:szCs w:val="20"/>
                <w:lang w:eastAsia="pl-PL"/>
              </w:rPr>
            </w:pPr>
            <w:r w:rsidRPr="009E7ECE">
              <w:rPr>
                <w:rFonts w:eastAsia="Times New Roman"/>
                <w:sz w:val="20"/>
                <w:szCs w:val="20"/>
                <w:lang w:eastAsia="pl-PL"/>
              </w:rPr>
              <w:t xml:space="preserve">Nie można przedłożyć do współfinansowania projektu, który został fizycznie ukończony (w przypadku robót budowlanych) lub w pełni zrealizowany </w:t>
            </w:r>
            <w:r w:rsidR="000B4205">
              <w:rPr>
                <w:rFonts w:eastAsia="Times New Roman"/>
                <w:sz w:val="20"/>
                <w:szCs w:val="20"/>
                <w:lang w:eastAsia="pl-PL"/>
              </w:rPr>
              <w:br/>
            </w:r>
            <w:r w:rsidRPr="009E7ECE">
              <w:rPr>
                <w:rFonts w:eastAsia="Times New Roman"/>
                <w:sz w:val="20"/>
                <w:szCs w:val="20"/>
                <w:lang w:eastAsia="pl-PL"/>
              </w:rPr>
              <w:t xml:space="preserve">(w przypadku dostaw i usług) przed złożeniem Instytucji Zarządzającej wniosku </w:t>
            </w:r>
            <w:r w:rsidR="000B4205">
              <w:rPr>
                <w:rFonts w:eastAsia="Times New Roman"/>
                <w:sz w:val="20"/>
                <w:szCs w:val="20"/>
                <w:lang w:eastAsia="pl-PL"/>
              </w:rPr>
              <w:br/>
            </w:r>
            <w:r w:rsidRPr="009E7ECE">
              <w:rPr>
                <w:rFonts w:eastAsia="Times New Roman"/>
                <w:sz w:val="20"/>
                <w:szCs w:val="20"/>
                <w:lang w:eastAsia="pl-PL"/>
              </w:rPr>
              <w:t>o dofinansowanie w ramach Programu Operacyjnego, niezależnie od tego, czy wszystkie dotyczące tego projektu płatności zostały przez beneficjenta dokonane</w:t>
            </w:r>
            <w:r w:rsidR="00F1164B">
              <w:rPr>
                <w:rFonts w:eastAsia="Times New Roman"/>
                <w:sz w:val="20"/>
                <w:szCs w:val="20"/>
                <w:lang w:eastAsia="pl-PL"/>
              </w:rPr>
              <w:t xml:space="preserve"> z zastrzeżeniem zasad określonych dla pomocy publicznej</w:t>
            </w:r>
            <w:r w:rsidRPr="009E7ECE">
              <w:rPr>
                <w:rFonts w:eastAsia="Times New Roman"/>
                <w:sz w:val="20"/>
                <w:szCs w:val="20"/>
                <w:lang w:eastAsia="pl-PL"/>
              </w:rPr>
              <w:t>. Przez projekt ukończony/zrealizowany należy rozumieć projekt, dla którego przed dniem złożenia wniosku o dofinansowanie nastąpił odbiór ostatnich robót, dostaw lub usług.</w:t>
            </w:r>
          </w:p>
        </w:tc>
      </w:tr>
      <w:tr w:rsidR="002D2A97" w:rsidRPr="00E46E4D" w:rsidTr="002055B8">
        <w:trPr>
          <w:trHeight w:val="722"/>
        </w:trPr>
        <w:tc>
          <w:tcPr>
            <w:tcW w:w="1310" w:type="pct"/>
            <w:shd w:val="clear" w:color="auto" w:fill="auto"/>
          </w:tcPr>
          <w:p w:rsidR="002D2A97" w:rsidRPr="00AC0268" w:rsidRDefault="002D2A97" w:rsidP="00A33FF9">
            <w:pPr>
              <w:spacing w:after="0" w:line="240" w:lineRule="auto"/>
              <w:ind w:left="318" w:hanging="284"/>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D2A97" w:rsidRPr="00AC0268" w:rsidRDefault="009E7ECE" w:rsidP="009E7ECE">
            <w:pPr>
              <w:spacing w:after="0" w:line="240" w:lineRule="auto"/>
              <w:rPr>
                <w:rFonts w:eastAsia="Times New Roman"/>
                <w:sz w:val="20"/>
                <w:szCs w:val="20"/>
                <w:lang w:eastAsia="pl-PL"/>
              </w:rPr>
            </w:pPr>
            <w:r w:rsidRPr="009E7ECE">
              <w:rPr>
                <w:rFonts w:eastAsia="Times New Roman"/>
                <w:sz w:val="20"/>
                <w:szCs w:val="20"/>
                <w:lang w:eastAsia="pl-PL"/>
              </w:rPr>
              <w:t xml:space="preserve">Do wydatków kwalifikowalnych w ramach Działania 4.2 wyłącznie w przypadku przyjęcia projektu do realizacji, mogą zostać zaliczone koszty zgodne z zasadami określonymi w Wytycznych w zakresie kwalifikowalności wydatków w zakresie Europejskiego Funduszu Rozwoju Regionalnego, Europejskiego Funduszu Społecznego oraz Funduszu Spójności na lata 2014-2020. </w:t>
            </w:r>
          </w:p>
        </w:tc>
      </w:tr>
    </w:tbl>
    <w:p w:rsidR="00E20BA4" w:rsidRPr="00E20BA4" w:rsidRDefault="00E20BA4" w:rsidP="007663F3">
      <w:pPr>
        <w:pStyle w:val="Nagwek3"/>
      </w:pPr>
      <w:r>
        <w:br w:type="page"/>
      </w:r>
      <w:bookmarkStart w:id="25" w:name="_Toc525546252"/>
      <w:r w:rsidRPr="00E20BA4">
        <w:lastRenderedPageBreak/>
        <w:t>DZIAŁANIE 4.3 GOSPODARKA WODNO-ŚCIEKOWA</w:t>
      </w:r>
      <w:bookmarkEnd w:id="25"/>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E46E4D" w:rsidTr="00E9328A">
        <w:trPr>
          <w:trHeight w:val="57"/>
        </w:trPr>
        <w:tc>
          <w:tcPr>
            <w:tcW w:w="5000" w:type="pct"/>
            <w:gridSpan w:val="3"/>
            <w:shd w:val="clear" w:color="auto" w:fill="E6E6E6"/>
          </w:tcPr>
          <w:p w:rsidR="002D2A97" w:rsidRPr="00AC0268" w:rsidRDefault="002D2A97" w:rsidP="00E46E4D">
            <w:pPr>
              <w:spacing w:before="120" w:after="120" w:line="240" w:lineRule="auto"/>
              <w:rPr>
                <w:rFonts w:eastAsia="Times New Roman"/>
                <w:b/>
                <w:sz w:val="20"/>
                <w:szCs w:val="20"/>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AC0268">
              <w:rPr>
                <w:rFonts w:eastAsia="Times New Roman"/>
                <w:b/>
                <w:sz w:val="20"/>
                <w:szCs w:val="20"/>
                <w:lang w:eastAsia="pl-PL"/>
              </w:rPr>
              <w:t xml:space="preserve">OPIS DZIAŁANIA I PODDZIAŁAŃ </w:t>
            </w:r>
          </w:p>
        </w:tc>
      </w:tr>
      <w:tr w:rsidR="002D2A97" w:rsidRPr="00E46E4D" w:rsidTr="006E2F4C">
        <w:trPr>
          <w:trHeight w:val="628"/>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E46E4D">
            <w:pPr>
              <w:spacing w:after="0" w:line="360" w:lineRule="auto"/>
              <w:rPr>
                <w:rFonts w:eastAsia="Times New Roman"/>
                <w:b/>
                <w:sz w:val="20"/>
                <w:szCs w:val="20"/>
                <w:lang w:eastAsia="pl-PL"/>
              </w:rPr>
            </w:pPr>
            <w:r w:rsidRPr="00AC0268">
              <w:rPr>
                <w:rFonts w:eastAsia="Times New Roman"/>
                <w:b/>
                <w:sz w:val="20"/>
                <w:szCs w:val="20"/>
                <w:lang w:eastAsia="pl-PL"/>
              </w:rPr>
              <w:t>Działanie 4.3</w:t>
            </w:r>
          </w:p>
        </w:tc>
        <w:tc>
          <w:tcPr>
            <w:tcW w:w="2653" w:type="pct"/>
            <w:shd w:val="clear" w:color="auto" w:fill="auto"/>
          </w:tcPr>
          <w:p w:rsidR="002D2A97" w:rsidRPr="00AC0268" w:rsidRDefault="006E2F4C" w:rsidP="00E46E4D">
            <w:pPr>
              <w:spacing w:before="240" w:after="0" w:line="240" w:lineRule="auto"/>
              <w:rPr>
                <w:rFonts w:eastAsia="Times New Roman"/>
                <w:b/>
                <w:sz w:val="20"/>
                <w:szCs w:val="20"/>
                <w:lang w:eastAsia="pl-PL"/>
              </w:rPr>
            </w:pPr>
            <w:r w:rsidRPr="00AC0268">
              <w:rPr>
                <w:rFonts w:eastAsia="Times New Roman"/>
                <w:b/>
                <w:sz w:val="20"/>
                <w:szCs w:val="20"/>
                <w:lang w:eastAsia="pl-PL"/>
              </w:rPr>
              <w:t>Gospodarka wodno-ściekowa</w:t>
            </w:r>
          </w:p>
        </w:tc>
      </w:tr>
      <w:tr w:rsidR="002D2A97" w:rsidRPr="00E46E4D" w:rsidTr="002055B8">
        <w:trPr>
          <w:trHeight w:val="822"/>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rPr>
                <w:rFonts w:eastAsia="Times New Roman"/>
                <w:sz w:val="20"/>
                <w:szCs w:val="20"/>
                <w:lang w:eastAsia="pl-PL"/>
              </w:rPr>
            </w:pPr>
            <w:r w:rsidRPr="00AC0268">
              <w:rPr>
                <w:rFonts w:eastAsia="Times New Roman"/>
                <w:sz w:val="20"/>
                <w:szCs w:val="20"/>
                <w:lang w:eastAsia="pl-PL"/>
              </w:rPr>
              <w:t>Zwiększony odsetek ludności kor</w:t>
            </w:r>
            <w:r w:rsidR="002055B8" w:rsidRPr="00AC0268">
              <w:rPr>
                <w:rFonts w:eastAsia="Times New Roman"/>
                <w:sz w:val="20"/>
                <w:szCs w:val="20"/>
                <w:lang w:eastAsia="pl-PL"/>
              </w:rPr>
              <w:t xml:space="preserve">zystającej </w:t>
            </w:r>
            <w:r w:rsidRPr="00AC0268">
              <w:rPr>
                <w:rFonts w:eastAsia="Times New Roman"/>
                <w:sz w:val="20"/>
                <w:szCs w:val="20"/>
                <w:lang w:eastAsia="pl-PL"/>
              </w:rPr>
              <w:t xml:space="preserve"> z systemu oczyszczania ściekó</w:t>
            </w:r>
            <w:r w:rsidR="002055B8" w:rsidRPr="00AC0268">
              <w:rPr>
                <w:rFonts w:eastAsia="Times New Roman"/>
                <w:sz w:val="20"/>
                <w:szCs w:val="20"/>
                <w:lang w:eastAsia="pl-PL"/>
              </w:rPr>
              <w:t xml:space="preserve">w zgodnego </w:t>
            </w:r>
            <w:r w:rsidRPr="00AC0268">
              <w:rPr>
                <w:rFonts w:eastAsia="Times New Roman"/>
                <w:sz w:val="20"/>
                <w:szCs w:val="20"/>
                <w:lang w:eastAsia="pl-PL"/>
              </w:rPr>
              <w:t>z dyrektywą dotyczącą ścieków komunalnych</w:t>
            </w:r>
          </w:p>
        </w:tc>
      </w:tr>
      <w:tr w:rsidR="002D2A97" w:rsidRPr="00E46E4D" w:rsidTr="00E9328A">
        <w:trPr>
          <w:trHeight w:val="1345"/>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Lista wskaźników rezultatu bezpośredniego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tbl>
            <w:tblPr>
              <w:tblpPr w:leftFromText="141" w:rightFromText="141" w:vertAnchor="text" w:tblpY="1"/>
              <w:tblOverlap w:val="never"/>
              <w:tblW w:w="5529" w:type="dxa"/>
              <w:tblBorders>
                <w:top w:val="nil"/>
                <w:left w:val="nil"/>
                <w:bottom w:val="nil"/>
                <w:right w:val="nil"/>
              </w:tblBorders>
              <w:tblLayout w:type="fixed"/>
              <w:tblLook w:val="0000"/>
            </w:tblPr>
            <w:tblGrid>
              <w:gridCol w:w="5529"/>
            </w:tblGrid>
            <w:tr w:rsidR="002D2A97" w:rsidRPr="00AC0268" w:rsidTr="00E9328A">
              <w:trPr>
                <w:trHeight w:val="1072"/>
              </w:trPr>
              <w:tc>
                <w:tcPr>
                  <w:tcW w:w="5529" w:type="dxa"/>
                </w:tcPr>
                <w:p w:rsidR="002055B8" w:rsidRPr="00AC0268" w:rsidRDefault="002D2A97" w:rsidP="00D25451">
                  <w:pPr>
                    <w:numPr>
                      <w:ilvl w:val="0"/>
                      <w:numId w:val="622"/>
                    </w:numPr>
                    <w:spacing w:after="0" w:line="240" w:lineRule="auto"/>
                    <w:ind w:left="176" w:hanging="176"/>
                    <w:rPr>
                      <w:rFonts w:eastAsia="Times New Roman"/>
                      <w:sz w:val="20"/>
                      <w:szCs w:val="20"/>
                      <w:lang w:eastAsia="pl-PL"/>
                    </w:rPr>
                  </w:pPr>
                  <w:r w:rsidRPr="00AC0268">
                    <w:rPr>
                      <w:rFonts w:eastAsia="Times New Roman"/>
                      <w:sz w:val="20"/>
                      <w:szCs w:val="20"/>
                      <w:lang w:eastAsia="pl-PL"/>
                    </w:rPr>
                    <w:t>Wielkość ładunku ścieków podd</w:t>
                  </w:r>
                  <w:r w:rsidR="00C0371E">
                    <w:rPr>
                      <w:rFonts w:eastAsia="Times New Roman"/>
                      <w:sz w:val="20"/>
                      <w:szCs w:val="20"/>
                      <w:lang w:eastAsia="pl-PL"/>
                    </w:rPr>
                    <w:t>anych ulepszonemu oczyszczaniu (</w:t>
                  </w:r>
                  <w:r w:rsidRPr="00AC0268">
                    <w:rPr>
                      <w:rFonts w:eastAsia="Times New Roman"/>
                      <w:sz w:val="20"/>
                      <w:szCs w:val="20"/>
                      <w:lang w:eastAsia="pl-PL"/>
                    </w:rPr>
                    <w:t>RLM) – wskaźnik kluczowy.</w:t>
                  </w:r>
                </w:p>
                <w:p w:rsidR="002055B8" w:rsidRPr="00AC0268" w:rsidRDefault="002D2A97" w:rsidP="00D25451">
                  <w:pPr>
                    <w:numPr>
                      <w:ilvl w:val="0"/>
                      <w:numId w:val="622"/>
                    </w:numPr>
                    <w:spacing w:after="0" w:line="240" w:lineRule="auto"/>
                    <w:ind w:left="176" w:hanging="176"/>
                    <w:rPr>
                      <w:rFonts w:eastAsia="Times New Roman"/>
                      <w:sz w:val="20"/>
                      <w:szCs w:val="20"/>
                      <w:lang w:eastAsia="pl-PL"/>
                    </w:rPr>
                  </w:pPr>
                  <w:r w:rsidRPr="00AC0268">
                    <w:rPr>
                      <w:rFonts w:eastAsia="Times New Roman"/>
                      <w:sz w:val="20"/>
                      <w:szCs w:val="20"/>
                      <w:lang w:eastAsia="pl-PL"/>
                    </w:rPr>
                    <w:t>Liczba dodatkowych osób korz</w:t>
                  </w:r>
                  <w:r w:rsidR="002055B8" w:rsidRPr="00AC0268">
                    <w:rPr>
                      <w:rFonts w:eastAsia="Times New Roman"/>
                      <w:sz w:val="20"/>
                      <w:szCs w:val="20"/>
                      <w:lang w:eastAsia="pl-PL"/>
                    </w:rPr>
                    <w:t xml:space="preserve">ystających  </w:t>
                  </w:r>
                  <w:r w:rsidRPr="00AC0268">
                    <w:rPr>
                      <w:rFonts w:eastAsia="Times New Roman"/>
                      <w:sz w:val="20"/>
                      <w:szCs w:val="20"/>
                      <w:lang w:eastAsia="pl-PL"/>
                    </w:rPr>
                    <w:t>z ulepszonego oczyszczania ścieków (RLM) (CI 19) – wskaźnik kluczowy.</w:t>
                  </w:r>
                </w:p>
                <w:p w:rsidR="002055B8" w:rsidRPr="00AC0268" w:rsidRDefault="002D2A97" w:rsidP="00D25451">
                  <w:pPr>
                    <w:numPr>
                      <w:ilvl w:val="0"/>
                      <w:numId w:val="622"/>
                    </w:numPr>
                    <w:spacing w:after="0" w:line="240" w:lineRule="auto"/>
                    <w:ind w:left="176" w:hanging="176"/>
                    <w:rPr>
                      <w:rFonts w:eastAsia="Times New Roman"/>
                      <w:sz w:val="20"/>
                      <w:szCs w:val="20"/>
                      <w:lang w:eastAsia="pl-PL"/>
                    </w:rPr>
                  </w:pPr>
                  <w:r w:rsidRPr="00AC0268">
                    <w:rPr>
                      <w:rFonts w:eastAsia="Times New Roman"/>
                      <w:sz w:val="20"/>
                      <w:szCs w:val="20"/>
                      <w:lang w:eastAsia="pl-PL"/>
                    </w:rPr>
                    <w:t>Liczba dodatkowych osób korzyst</w:t>
                  </w:r>
                  <w:r w:rsidR="002055B8" w:rsidRPr="00AC0268">
                    <w:rPr>
                      <w:rFonts w:eastAsia="Times New Roman"/>
                      <w:sz w:val="20"/>
                      <w:szCs w:val="20"/>
                      <w:lang w:eastAsia="pl-PL"/>
                    </w:rPr>
                    <w:t xml:space="preserve">ających  </w:t>
                  </w:r>
                  <w:r w:rsidRPr="00AC0268">
                    <w:rPr>
                      <w:rFonts w:eastAsia="Times New Roman"/>
                      <w:sz w:val="20"/>
                      <w:szCs w:val="20"/>
                      <w:lang w:eastAsia="pl-PL"/>
                    </w:rPr>
                    <w:t>z ulepszonego zaopatrzenia w wodę (osoby) (CI 18) – wskaźnik kluczowy.</w:t>
                  </w:r>
                </w:p>
                <w:p w:rsidR="002D2A97" w:rsidRPr="00AC0268" w:rsidRDefault="00EF6034" w:rsidP="00D25451">
                  <w:pPr>
                    <w:numPr>
                      <w:ilvl w:val="0"/>
                      <w:numId w:val="622"/>
                    </w:numPr>
                    <w:spacing w:after="0" w:line="240" w:lineRule="auto"/>
                    <w:ind w:left="176" w:hanging="176"/>
                    <w:rPr>
                      <w:rFonts w:eastAsia="Times New Roman"/>
                      <w:sz w:val="20"/>
                      <w:szCs w:val="20"/>
                      <w:lang w:eastAsia="pl-PL"/>
                    </w:rPr>
                  </w:pPr>
                  <w:r>
                    <w:rPr>
                      <w:rFonts w:eastAsia="Times New Roman"/>
                      <w:sz w:val="20"/>
                      <w:szCs w:val="20"/>
                      <w:lang w:eastAsia="pl-PL"/>
                    </w:rPr>
                    <w:t xml:space="preserve">Ilość </w:t>
                  </w:r>
                  <w:r w:rsidR="002D2A97" w:rsidRPr="00AC0268">
                    <w:rPr>
                      <w:rFonts w:eastAsia="Times New Roman"/>
                      <w:sz w:val="20"/>
                      <w:szCs w:val="20"/>
                      <w:lang w:eastAsia="pl-PL"/>
                    </w:rPr>
                    <w:t xml:space="preserve"> zagospodarowanych komunalnych osadów</w:t>
                  </w:r>
                  <w:r w:rsidR="000B4205">
                    <w:rPr>
                      <w:rFonts w:eastAsia="Times New Roman"/>
                      <w:sz w:val="20"/>
                      <w:szCs w:val="20"/>
                      <w:lang w:eastAsia="pl-PL"/>
                    </w:rPr>
                    <w:br/>
                  </w:r>
                  <w:r w:rsidR="002D2A97" w:rsidRPr="00AC0268">
                    <w:rPr>
                      <w:rFonts w:eastAsia="Times New Roman"/>
                      <w:sz w:val="20"/>
                      <w:szCs w:val="20"/>
                      <w:lang w:eastAsia="pl-PL"/>
                    </w:rPr>
                    <w:t xml:space="preserve">ściekowych (Mg/rok) – wskaźnik specyficzny dla programu.  </w:t>
                  </w:r>
                </w:p>
              </w:tc>
            </w:tr>
          </w:tbl>
          <w:p w:rsidR="002D2A97" w:rsidRPr="00AC0268" w:rsidRDefault="002D2A97" w:rsidP="00E80AB4">
            <w:pPr>
              <w:spacing w:after="0" w:line="360" w:lineRule="auto"/>
              <w:rPr>
                <w:rFonts w:eastAsia="Times New Roman"/>
                <w:sz w:val="20"/>
                <w:szCs w:val="20"/>
                <w:lang w:eastAsia="pl-PL"/>
              </w:rPr>
            </w:pPr>
          </w:p>
        </w:tc>
      </w:tr>
      <w:tr w:rsidR="002D2A97" w:rsidRPr="00E46E4D" w:rsidTr="00E9328A">
        <w:trPr>
          <w:trHeight w:val="603"/>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055B8"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Liczba wybudowanych oczyszczalni ścieków komunalnych (szt.) – wskaźnik kluczowy.</w:t>
            </w:r>
          </w:p>
          <w:p w:rsidR="002055B8"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Liczba przebudowanych oczyszczalni ścieków komunalnych (szt.) – wskaźnik kluczowy.</w:t>
            </w:r>
          </w:p>
          <w:p w:rsidR="002055B8"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Długość wybudowanej kanalizacji sanitarnej (km) – wskaźnik kluczowy.</w:t>
            </w:r>
          </w:p>
          <w:p w:rsidR="002055B8"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Długość przebudowanej kanalizacji sanitarnej (km) – wskaźnik kluczowy.</w:t>
            </w:r>
          </w:p>
          <w:p w:rsidR="002055B8" w:rsidRPr="00AC0268" w:rsidRDefault="002D2A97" w:rsidP="00D25451">
            <w:pPr>
              <w:numPr>
                <w:ilvl w:val="0"/>
                <w:numId w:val="643"/>
              </w:numPr>
              <w:spacing w:after="0" w:line="240" w:lineRule="auto"/>
              <w:ind w:left="232" w:hanging="232"/>
              <w:rPr>
                <w:rFonts w:eastAsia="Times New Roman"/>
                <w:sz w:val="20"/>
                <w:szCs w:val="20"/>
                <w:lang w:eastAsia="pl-PL"/>
              </w:rPr>
            </w:pPr>
            <w:r w:rsidRPr="00AC0268">
              <w:rPr>
                <w:rFonts w:eastAsia="Times New Roman"/>
                <w:sz w:val="20"/>
                <w:szCs w:val="20"/>
                <w:lang w:eastAsia="pl-PL"/>
              </w:rPr>
              <w:t>Długość wybudowanej sieci wodociągowej (km) – wskaźnik kluczowy.</w:t>
            </w:r>
          </w:p>
          <w:p w:rsidR="002055B8" w:rsidRPr="00AC0268" w:rsidRDefault="002D2A97" w:rsidP="00D25451">
            <w:pPr>
              <w:numPr>
                <w:ilvl w:val="0"/>
                <w:numId w:val="643"/>
              </w:numPr>
              <w:spacing w:after="0" w:line="240" w:lineRule="auto"/>
              <w:ind w:left="232" w:hanging="232"/>
              <w:rPr>
                <w:rFonts w:eastAsia="Times New Roman"/>
                <w:sz w:val="20"/>
                <w:szCs w:val="20"/>
                <w:lang w:eastAsia="pl-PL"/>
              </w:rPr>
            </w:pPr>
            <w:r w:rsidRPr="00AC0268">
              <w:rPr>
                <w:rFonts w:eastAsia="Times New Roman"/>
                <w:sz w:val="20"/>
                <w:szCs w:val="20"/>
                <w:lang w:eastAsia="pl-PL"/>
              </w:rPr>
              <w:t>Długość przebudowanej sieci  wodociągowej (km) – wskaźnik kluczowy.</w:t>
            </w:r>
          </w:p>
          <w:p w:rsidR="002055B8"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Liczba nowych przydomowych oczyszczalni ścieków (szt.) – wskaźnik kluczowy.</w:t>
            </w:r>
          </w:p>
          <w:p w:rsidR="002D2A97" w:rsidRPr="00AC0268" w:rsidRDefault="002D2A97" w:rsidP="00D25451">
            <w:pPr>
              <w:numPr>
                <w:ilvl w:val="0"/>
                <w:numId w:val="643"/>
              </w:numPr>
              <w:spacing w:after="0" w:line="240" w:lineRule="auto"/>
              <w:ind w:left="235" w:hanging="235"/>
              <w:rPr>
                <w:rFonts w:eastAsia="Times New Roman"/>
                <w:sz w:val="20"/>
                <w:szCs w:val="20"/>
                <w:lang w:eastAsia="pl-PL"/>
              </w:rPr>
            </w:pPr>
            <w:r w:rsidRPr="00AC0268">
              <w:rPr>
                <w:rFonts w:eastAsia="Times New Roman"/>
                <w:sz w:val="20"/>
                <w:szCs w:val="20"/>
                <w:lang w:eastAsia="pl-PL"/>
              </w:rPr>
              <w:t>Liczba instalacji do zagospodarowania komunalnych osadów ściekowych (szt.) – wskaźnik specyficzny dla programu.</w:t>
            </w:r>
          </w:p>
        </w:tc>
      </w:tr>
      <w:tr w:rsidR="002D2A97" w:rsidRPr="00E46E4D" w:rsidTr="00E9328A">
        <w:trPr>
          <w:trHeight w:val="596"/>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t xml:space="preserve">W ramach działania wsparcie znajdą przedsięwzięcia </w:t>
            </w:r>
            <w:r w:rsidR="00EF6034">
              <w:rPr>
                <w:rFonts w:eastAsia="Times New Roman"/>
                <w:sz w:val="20"/>
                <w:szCs w:val="20"/>
                <w:lang w:eastAsia="pl-PL"/>
              </w:rPr>
              <w:br/>
            </w:r>
            <w:r w:rsidRPr="00AC0268">
              <w:rPr>
                <w:rFonts w:eastAsia="Times New Roman"/>
                <w:sz w:val="20"/>
                <w:szCs w:val="20"/>
                <w:lang w:eastAsia="pl-PL"/>
              </w:rPr>
              <w:t>z zakresu:</w:t>
            </w:r>
          </w:p>
          <w:p w:rsidR="002D2A97" w:rsidRPr="00AC0268" w:rsidRDefault="002D2A97" w:rsidP="00D25451">
            <w:pPr>
              <w:numPr>
                <w:ilvl w:val="0"/>
                <w:numId w:val="676"/>
              </w:numPr>
              <w:autoSpaceDE w:val="0"/>
              <w:autoSpaceDN w:val="0"/>
              <w:adjustRightInd w:val="0"/>
              <w:spacing w:before="40" w:after="40" w:line="240" w:lineRule="auto"/>
              <w:ind w:left="259" w:hanging="259"/>
              <w:rPr>
                <w:color w:val="000000"/>
                <w:sz w:val="20"/>
                <w:szCs w:val="20"/>
                <w:lang w:eastAsia="pl-PL"/>
              </w:rPr>
            </w:pPr>
            <w:r w:rsidRPr="00AC0268">
              <w:rPr>
                <w:color w:val="000000"/>
                <w:sz w:val="20"/>
                <w:szCs w:val="20"/>
                <w:lang w:eastAsia="pl-PL"/>
              </w:rPr>
              <w:t xml:space="preserve">kompleksowego wsparcia gospodarki wodno-ściekowej, </w:t>
            </w:r>
            <w:r w:rsidRPr="00AC0268">
              <w:rPr>
                <w:color w:val="000000"/>
                <w:sz w:val="20"/>
                <w:szCs w:val="20"/>
                <w:lang w:eastAsia="pl-PL"/>
              </w:rPr>
              <w:br/>
              <w:t>w tym:</w:t>
            </w:r>
          </w:p>
          <w:p w:rsidR="002055B8" w:rsidRPr="00AC0268" w:rsidRDefault="002D2A97" w:rsidP="00D25451">
            <w:pPr>
              <w:numPr>
                <w:ilvl w:val="0"/>
                <w:numId w:val="677"/>
              </w:numPr>
              <w:autoSpaceDE w:val="0"/>
              <w:autoSpaceDN w:val="0"/>
              <w:adjustRightInd w:val="0"/>
              <w:spacing w:before="40" w:after="40" w:line="240" w:lineRule="auto"/>
              <w:ind w:left="401" w:hanging="284"/>
              <w:rPr>
                <w:color w:val="000000"/>
                <w:sz w:val="20"/>
                <w:szCs w:val="20"/>
                <w:lang w:eastAsia="pl-PL"/>
              </w:rPr>
            </w:pPr>
            <w:r w:rsidRPr="00AC0268">
              <w:rPr>
                <w:color w:val="000000"/>
                <w:sz w:val="20"/>
                <w:szCs w:val="20"/>
                <w:lang w:eastAsia="pl-PL"/>
              </w:rPr>
              <w:t xml:space="preserve">budowa / rozbudowa/ przebudowa sieci kanalizacyjnych dla ścieków komunalnych </w:t>
            </w:r>
            <w:r w:rsidR="00A33FF9" w:rsidRPr="00AC0268">
              <w:rPr>
                <w:color w:val="000000"/>
                <w:sz w:val="20"/>
                <w:szCs w:val="20"/>
                <w:lang w:eastAsia="pl-PL"/>
              </w:rPr>
              <w:br/>
            </w:r>
            <w:r w:rsidR="00EF6034">
              <w:rPr>
                <w:color w:val="000000"/>
                <w:sz w:val="20"/>
                <w:szCs w:val="20"/>
                <w:lang w:eastAsia="pl-PL"/>
              </w:rPr>
              <w:t xml:space="preserve">w aglomeracjach od 2 tys. </w:t>
            </w:r>
            <w:r w:rsidRPr="00AC0268">
              <w:rPr>
                <w:color w:val="000000"/>
                <w:sz w:val="20"/>
                <w:szCs w:val="20"/>
                <w:lang w:eastAsia="pl-PL"/>
              </w:rPr>
              <w:t xml:space="preserve">do 10 tys. RLM, ujętych </w:t>
            </w:r>
            <w:r w:rsidR="00EF6034">
              <w:rPr>
                <w:color w:val="000000"/>
                <w:sz w:val="20"/>
                <w:szCs w:val="20"/>
                <w:lang w:eastAsia="pl-PL"/>
              </w:rPr>
              <w:br/>
            </w:r>
            <w:r w:rsidRPr="00AC0268">
              <w:rPr>
                <w:color w:val="000000"/>
                <w:sz w:val="20"/>
                <w:szCs w:val="20"/>
                <w:lang w:eastAsia="pl-PL"/>
              </w:rPr>
              <w:t xml:space="preserve">w KPOŚK, </w:t>
            </w:r>
          </w:p>
          <w:p w:rsidR="002055B8" w:rsidRPr="00AC0268" w:rsidRDefault="002D2A97" w:rsidP="00D25451">
            <w:pPr>
              <w:numPr>
                <w:ilvl w:val="0"/>
                <w:numId w:val="677"/>
              </w:numPr>
              <w:autoSpaceDE w:val="0"/>
              <w:autoSpaceDN w:val="0"/>
              <w:adjustRightInd w:val="0"/>
              <w:spacing w:before="40" w:after="40" w:line="240" w:lineRule="auto"/>
              <w:ind w:left="401" w:hanging="284"/>
              <w:rPr>
                <w:color w:val="000000"/>
                <w:sz w:val="20"/>
                <w:szCs w:val="20"/>
                <w:lang w:eastAsia="pl-PL"/>
              </w:rPr>
            </w:pPr>
            <w:r w:rsidRPr="00AC0268">
              <w:rPr>
                <w:color w:val="000000"/>
                <w:sz w:val="20"/>
                <w:szCs w:val="20"/>
                <w:lang w:eastAsia="pl-PL"/>
              </w:rPr>
              <w:t>budowa / rozbudowa/ przebudowa oczyszczalni ścieków komunalnych  w aglomeracjach od 2 tys. do 10 tys. RLM, ujętych w KPOŚK,</w:t>
            </w:r>
          </w:p>
          <w:p w:rsidR="002055B8" w:rsidRPr="00AC0268" w:rsidRDefault="002D2A97" w:rsidP="00D25451">
            <w:pPr>
              <w:numPr>
                <w:ilvl w:val="0"/>
                <w:numId w:val="677"/>
              </w:numPr>
              <w:autoSpaceDE w:val="0"/>
              <w:autoSpaceDN w:val="0"/>
              <w:adjustRightInd w:val="0"/>
              <w:spacing w:before="40" w:after="40" w:line="240" w:lineRule="auto"/>
              <w:ind w:left="401" w:hanging="284"/>
              <w:rPr>
                <w:color w:val="000000"/>
                <w:sz w:val="20"/>
                <w:szCs w:val="20"/>
                <w:lang w:eastAsia="pl-PL"/>
              </w:rPr>
            </w:pPr>
            <w:r w:rsidRPr="00AC0268">
              <w:rPr>
                <w:color w:val="000000"/>
                <w:sz w:val="20"/>
                <w:szCs w:val="20"/>
                <w:lang w:eastAsia="pl-PL"/>
              </w:rPr>
              <w:t xml:space="preserve">budowa / rozbudowa/ przebudowa systemów zaopatrzenia w wodę w tym instalacja inteligentnych systemów zarządzania sieciami wodociągowymi (zakup urządzeń do pomiaru, uzdatniania i kontroli jakości wody) wyłącznie jako </w:t>
            </w:r>
            <w:r w:rsidRPr="00AC0268">
              <w:rPr>
                <w:sz w:val="20"/>
                <w:szCs w:val="20"/>
                <w:lang w:eastAsia="pl-PL"/>
              </w:rPr>
              <w:t>niewielka część</w:t>
            </w:r>
            <w:r w:rsidRPr="00AC0268">
              <w:rPr>
                <w:color w:val="000000"/>
                <w:sz w:val="20"/>
                <w:szCs w:val="20"/>
                <w:lang w:eastAsia="pl-PL"/>
              </w:rPr>
              <w:t xml:space="preserve">  (do 20% kosztów  kwalifikowalnych projektu) kompleksowego projektu regulującego gospodarkę ściekową (tj. przy jednoczesnej realizacji na danym obszarze sieci wodociągowej i sieci kanalizacji sanitarnej),</w:t>
            </w:r>
          </w:p>
          <w:p w:rsidR="002D2A97" w:rsidRPr="00EF6034" w:rsidRDefault="002D2A97" w:rsidP="00D25451">
            <w:pPr>
              <w:numPr>
                <w:ilvl w:val="0"/>
                <w:numId w:val="677"/>
              </w:numPr>
              <w:autoSpaceDE w:val="0"/>
              <w:autoSpaceDN w:val="0"/>
              <w:adjustRightInd w:val="0"/>
              <w:spacing w:before="40" w:after="40" w:line="240" w:lineRule="auto"/>
              <w:ind w:left="401" w:hanging="284"/>
              <w:rPr>
                <w:b/>
                <w:color w:val="000000"/>
                <w:sz w:val="20"/>
                <w:szCs w:val="20"/>
                <w:lang w:eastAsia="pl-PL"/>
              </w:rPr>
            </w:pPr>
            <w:r w:rsidRPr="00AC0268">
              <w:rPr>
                <w:color w:val="000000"/>
                <w:sz w:val="20"/>
                <w:szCs w:val="20"/>
                <w:lang w:eastAsia="pl-PL"/>
              </w:rPr>
              <w:t xml:space="preserve">budowa indywidualnych systemów oczyszczania </w:t>
            </w:r>
            <w:r w:rsidRPr="00AC0268">
              <w:rPr>
                <w:color w:val="000000"/>
                <w:sz w:val="20"/>
                <w:szCs w:val="20"/>
                <w:lang w:eastAsia="pl-PL"/>
              </w:rPr>
              <w:lastRenderedPageBreak/>
              <w:t xml:space="preserve">ścieków komunalnych  (przydomowe lub przyzakładowe oczyszczalnie ścieków) </w:t>
            </w:r>
            <w:r w:rsidR="00BF272B">
              <w:rPr>
                <w:color w:val="000000"/>
                <w:sz w:val="20"/>
                <w:szCs w:val="20"/>
                <w:lang w:eastAsia="pl-PL"/>
              </w:rPr>
              <w:br/>
            </w:r>
            <w:r w:rsidRPr="00AC0268">
              <w:rPr>
                <w:color w:val="000000"/>
                <w:sz w:val="20"/>
                <w:szCs w:val="20"/>
                <w:lang w:eastAsia="pl-PL"/>
              </w:rPr>
              <w:t xml:space="preserve">w aglomeracjach od 2 tys. do 10 tys. RLM, ujętych </w:t>
            </w:r>
            <w:r w:rsidR="00BF272B">
              <w:rPr>
                <w:color w:val="000000"/>
                <w:sz w:val="20"/>
                <w:szCs w:val="20"/>
                <w:lang w:eastAsia="pl-PL"/>
              </w:rPr>
              <w:br/>
            </w:r>
            <w:r w:rsidRPr="00AC0268">
              <w:rPr>
                <w:color w:val="000000"/>
                <w:sz w:val="20"/>
                <w:szCs w:val="20"/>
                <w:lang w:eastAsia="pl-PL"/>
              </w:rPr>
              <w:t>w KPOŚK, na obszarach gdzie budowa sieci kanalizacyjnej jest ekonomicznie lub technicznie niezasadna, a ich realizacja przyczyni się do osiągnięcia pełnej zgodności aglomera</w:t>
            </w:r>
            <w:r w:rsidR="00EF6034">
              <w:rPr>
                <w:color w:val="000000"/>
                <w:sz w:val="20"/>
                <w:szCs w:val="20"/>
                <w:lang w:eastAsia="pl-PL"/>
              </w:rPr>
              <w:t xml:space="preserve">cji wskazanych  </w:t>
            </w:r>
            <w:r w:rsidRPr="00AC0268">
              <w:rPr>
                <w:color w:val="000000"/>
                <w:sz w:val="20"/>
                <w:szCs w:val="20"/>
                <w:lang w:eastAsia="pl-PL"/>
              </w:rPr>
              <w:t xml:space="preserve">w KPOŚK </w:t>
            </w:r>
            <w:r w:rsidR="00EF6034">
              <w:rPr>
                <w:color w:val="000000"/>
                <w:sz w:val="20"/>
                <w:szCs w:val="20"/>
                <w:lang w:eastAsia="pl-PL"/>
              </w:rPr>
              <w:br/>
            </w:r>
            <w:r w:rsidRPr="00AC0268">
              <w:rPr>
                <w:color w:val="000000"/>
                <w:sz w:val="20"/>
                <w:szCs w:val="20"/>
                <w:lang w:eastAsia="pl-PL"/>
              </w:rPr>
              <w:t xml:space="preserve">z wymogami dyrektywy ściekowej (zgodnie </w:t>
            </w:r>
            <w:r w:rsidR="002055B8" w:rsidRPr="00AC0268">
              <w:rPr>
                <w:color w:val="000000"/>
                <w:sz w:val="20"/>
                <w:szCs w:val="20"/>
                <w:lang w:eastAsia="pl-PL"/>
              </w:rPr>
              <w:br/>
            </w:r>
            <w:r w:rsidRPr="00AC0268">
              <w:rPr>
                <w:color w:val="000000"/>
                <w:sz w:val="20"/>
                <w:szCs w:val="20"/>
                <w:lang w:eastAsia="pl-PL"/>
              </w:rPr>
              <w:t xml:space="preserve">z Rozporządzeniem Nr 4/2014 Dyrektora Regionalnego Zarządu Gospodarki Wodnej w Krakowie z dnia 16 stycznia 2014 r. w sprawie warunków korzystania  </w:t>
            </w:r>
            <w:r w:rsidR="00BF272B">
              <w:rPr>
                <w:color w:val="000000"/>
                <w:sz w:val="20"/>
                <w:szCs w:val="20"/>
                <w:lang w:eastAsia="pl-PL"/>
              </w:rPr>
              <w:br/>
            </w:r>
            <w:r w:rsidRPr="00AC0268">
              <w:rPr>
                <w:color w:val="000000"/>
                <w:sz w:val="20"/>
                <w:szCs w:val="20"/>
                <w:lang w:eastAsia="pl-PL"/>
              </w:rPr>
              <w:t xml:space="preserve">z wód regionu wodnego Górnej Wisły, </w:t>
            </w:r>
            <w:r w:rsidRPr="00EF6034">
              <w:rPr>
                <w:b/>
                <w:color w:val="000000"/>
                <w:sz w:val="20"/>
                <w:szCs w:val="20"/>
                <w:lang w:eastAsia="pl-PL"/>
              </w:rPr>
              <w:t>brak możliwości budowy przydomowych oczyszczalni ścieków na obszarze górnej Wisły),</w:t>
            </w:r>
          </w:p>
          <w:p w:rsidR="002D2A97" w:rsidRPr="00AC0268" w:rsidRDefault="002D2A97" w:rsidP="00D25451">
            <w:pPr>
              <w:numPr>
                <w:ilvl w:val="0"/>
                <w:numId w:val="676"/>
              </w:numPr>
              <w:autoSpaceDE w:val="0"/>
              <w:autoSpaceDN w:val="0"/>
              <w:adjustRightInd w:val="0"/>
              <w:spacing w:before="40" w:after="40" w:line="240" w:lineRule="auto"/>
              <w:ind w:left="259" w:hanging="259"/>
              <w:rPr>
                <w:color w:val="000000"/>
                <w:sz w:val="20"/>
                <w:szCs w:val="20"/>
                <w:lang w:eastAsia="pl-PL"/>
              </w:rPr>
            </w:pPr>
            <w:r w:rsidRPr="00AC0268">
              <w:rPr>
                <w:color w:val="000000"/>
                <w:sz w:val="20"/>
                <w:szCs w:val="20"/>
                <w:lang w:eastAsia="pl-PL"/>
              </w:rPr>
              <w:t>budowy instalacji do zagospodarowania komunalnych osadów ścieko</w:t>
            </w:r>
            <w:r w:rsidR="002055B8" w:rsidRPr="00AC0268">
              <w:rPr>
                <w:color w:val="000000"/>
                <w:sz w:val="20"/>
                <w:szCs w:val="20"/>
                <w:lang w:eastAsia="pl-PL"/>
              </w:rPr>
              <w:t xml:space="preserve">wych </w:t>
            </w:r>
            <w:r w:rsidRPr="00AC0268">
              <w:rPr>
                <w:color w:val="000000"/>
                <w:sz w:val="20"/>
                <w:szCs w:val="20"/>
                <w:lang w:eastAsia="pl-PL"/>
              </w:rPr>
              <w:t xml:space="preserve">w aglomeracjach od 2 tys. do 10 tys. RLM, ujętych w KPOŚK. </w:t>
            </w:r>
          </w:p>
          <w:p w:rsidR="002D2A97" w:rsidRPr="00EF6034" w:rsidRDefault="002D2A97" w:rsidP="00E46E4D">
            <w:pPr>
              <w:autoSpaceDE w:val="0"/>
              <w:autoSpaceDN w:val="0"/>
              <w:adjustRightInd w:val="0"/>
              <w:spacing w:before="40" w:after="40" w:line="240" w:lineRule="auto"/>
              <w:rPr>
                <w:b/>
                <w:color w:val="000000"/>
                <w:sz w:val="20"/>
                <w:szCs w:val="20"/>
                <w:lang w:eastAsia="pl-PL"/>
              </w:rPr>
            </w:pPr>
            <w:r w:rsidRPr="00EF6034">
              <w:rPr>
                <w:b/>
                <w:color w:val="000000"/>
                <w:sz w:val="20"/>
                <w:szCs w:val="20"/>
                <w:lang w:eastAsia="pl-PL"/>
              </w:rPr>
              <w:t>Kosztami  niekwalifikowalnymi są koszty podłączenia do sieci kanalizacyjnej oraz wodociągowej indywidualnych użytkowników (przyłącza wodociągowe i kanalizacyjne).</w:t>
            </w:r>
          </w:p>
          <w:p w:rsidR="00EF6034" w:rsidRDefault="00EF6034" w:rsidP="00E46E4D">
            <w:pPr>
              <w:spacing w:before="40" w:after="40" w:line="240" w:lineRule="auto"/>
              <w:rPr>
                <w:color w:val="000000"/>
                <w:sz w:val="20"/>
                <w:szCs w:val="20"/>
              </w:rPr>
            </w:pPr>
          </w:p>
          <w:p w:rsidR="002D2A97" w:rsidRPr="00AC0268" w:rsidRDefault="002D2A97" w:rsidP="00E46E4D">
            <w:pPr>
              <w:spacing w:before="40" w:after="40" w:line="240" w:lineRule="auto"/>
              <w:rPr>
                <w:rFonts w:eastAsia="Times New Roman"/>
                <w:sz w:val="20"/>
                <w:szCs w:val="20"/>
                <w:lang w:eastAsia="pl-PL"/>
              </w:rPr>
            </w:pPr>
            <w:r w:rsidRPr="00AC0268">
              <w:rPr>
                <w:color w:val="000000"/>
                <w:sz w:val="20"/>
                <w:szCs w:val="20"/>
              </w:rPr>
              <w:t>Dokumentem stanowiącym podstawę do wyboru projektów będzie Krajowy Program Oczyszc</w:t>
            </w:r>
            <w:r w:rsidR="002055B8" w:rsidRPr="00AC0268">
              <w:rPr>
                <w:color w:val="000000"/>
                <w:sz w:val="20"/>
                <w:szCs w:val="20"/>
              </w:rPr>
              <w:t xml:space="preserve">zania Ścieków Komunalnych wraz  </w:t>
            </w:r>
            <w:r w:rsidRPr="00AC0268">
              <w:rPr>
                <w:color w:val="000000"/>
                <w:sz w:val="20"/>
                <w:szCs w:val="20"/>
              </w:rPr>
              <w:t>z opracowanym w toku aktualizacji KPOŚK Masterplanem dla wdrażania dyrektywy 91/271/EWG zawierającym listę potrzeb inwestycy</w:t>
            </w:r>
            <w:r w:rsidR="00A33FF9" w:rsidRPr="00AC0268">
              <w:rPr>
                <w:color w:val="000000"/>
                <w:sz w:val="20"/>
                <w:szCs w:val="20"/>
              </w:rPr>
              <w:t xml:space="preserve">jnych </w:t>
            </w:r>
            <w:r w:rsidR="00BF272B">
              <w:rPr>
                <w:color w:val="000000"/>
                <w:sz w:val="20"/>
                <w:szCs w:val="20"/>
              </w:rPr>
              <w:br/>
            </w:r>
            <w:r w:rsidRPr="00AC0268">
              <w:rPr>
                <w:color w:val="000000"/>
                <w:sz w:val="20"/>
                <w:szCs w:val="20"/>
              </w:rPr>
              <w:t>w poszczególnych aglomeracjach.</w:t>
            </w:r>
          </w:p>
        </w:tc>
      </w:tr>
      <w:tr w:rsidR="002D2A97" w:rsidRPr="00E46E4D" w:rsidTr="00E9328A">
        <w:trPr>
          <w:trHeight w:val="507"/>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t xml:space="preserve"> Jednostki samorządu terytorialnego lub podmioty działające w  imieniu JST, związki i porozumienia JST, przedsiębiorcy</w:t>
            </w:r>
          </w:p>
        </w:tc>
      </w:tr>
      <w:tr w:rsidR="002D2A97" w:rsidRPr="00E46E4D" w:rsidTr="002055B8">
        <w:trPr>
          <w:trHeight w:val="676"/>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176" w:hanging="176"/>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E46E4D" w:rsidTr="00E9328A">
        <w:trPr>
          <w:trHeight w:val="57"/>
        </w:trPr>
        <w:tc>
          <w:tcPr>
            <w:tcW w:w="1310" w:type="pct"/>
            <w:vMerge w:val="restar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2"/>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E46E4D" w:rsidTr="00E9328A">
        <w:trPr>
          <w:trHeight w:val="57"/>
        </w:trPr>
        <w:tc>
          <w:tcPr>
            <w:tcW w:w="1310" w:type="pct"/>
            <w:vMerge/>
            <w:shd w:val="clear" w:color="auto" w:fill="auto"/>
          </w:tcPr>
          <w:p w:rsidR="002D2A97" w:rsidRPr="00AC0268" w:rsidRDefault="002D2A97" w:rsidP="00D25451">
            <w:pPr>
              <w:numPr>
                <w:ilvl w:val="0"/>
                <w:numId w:val="601"/>
              </w:numPr>
              <w:spacing w:after="0" w:line="360" w:lineRule="auto"/>
              <w:rPr>
                <w:rFonts w:eastAsia="Times New Roman"/>
                <w:sz w:val="20"/>
                <w:szCs w:val="20"/>
                <w:lang w:eastAsia="pl-PL"/>
              </w:rPr>
            </w:pPr>
          </w:p>
        </w:tc>
        <w:tc>
          <w:tcPr>
            <w:tcW w:w="1037" w:type="pct"/>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7005E">
            <w:pPr>
              <w:spacing w:after="0" w:line="360" w:lineRule="auto"/>
              <w:rPr>
                <w:rFonts w:eastAsia="Times New Roman"/>
                <w:b/>
                <w:sz w:val="20"/>
                <w:szCs w:val="20"/>
                <w:lang w:eastAsia="pl-PL"/>
              </w:rPr>
            </w:pPr>
            <w:r w:rsidRPr="00AC0268">
              <w:rPr>
                <w:rFonts w:eastAsia="Times New Roman"/>
                <w:b/>
                <w:sz w:val="20"/>
                <w:szCs w:val="20"/>
                <w:lang w:eastAsia="pl-PL"/>
              </w:rPr>
              <w:t>86 996 030,00</w:t>
            </w:r>
          </w:p>
        </w:tc>
      </w:tr>
      <w:tr w:rsidR="002D2A97" w:rsidRPr="00E46E4D" w:rsidTr="00E9328A">
        <w:trPr>
          <w:trHeight w:val="1262"/>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Mec</w:t>
            </w:r>
            <w:r w:rsidR="004C314A">
              <w:rPr>
                <w:rFonts w:eastAsia="Times New Roman"/>
                <w:sz w:val="20"/>
                <w:szCs w:val="20"/>
                <w:lang w:eastAsia="pl-PL"/>
              </w:rPr>
              <w:t xml:space="preserve">hanizmy powiązania interwencji </w:t>
            </w:r>
            <w:r w:rsidRPr="00AC0268">
              <w:rPr>
                <w:rFonts w:eastAsia="Times New Roman"/>
                <w:sz w:val="20"/>
                <w:szCs w:val="20"/>
                <w:lang w:eastAsia="pl-PL"/>
              </w:rPr>
              <w:t xml:space="preserve">z innymi Działaniami/ Poddziałaniami </w:t>
            </w:r>
            <w:r w:rsidRPr="00AC0268">
              <w:rPr>
                <w:rFonts w:eastAsia="Times New Roman"/>
                <w:sz w:val="20"/>
                <w:szCs w:val="20"/>
                <w:lang w:eastAsia="pl-PL"/>
              </w:rPr>
              <w:br/>
              <w:t>w ramach PO lub              z innymi PO (jeśli dotyczy)</w:t>
            </w:r>
          </w:p>
        </w:tc>
        <w:tc>
          <w:tcPr>
            <w:tcW w:w="1037" w:type="pct"/>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7005E">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759"/>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155794">
        <w:trPr>
          <w:trHeight w:val="2042"/>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Tryb(y) wyboru projektów</w:t>
            </w:r>
            <w:r w:rsidRPr="00AC0268">
              <w:rPr>
                <w:rFonts w:eastAsia="Times New Roman"/>
                <w:sz w:val="20"/>
                <w:szCs w:val="20"/>
                <w:lang w:eastAsia="pl-PL"/>
              </w:rPr>
              <w:br/>
              <w:t>oraz wskazanie podmiotu odpowiedzialnego za nabór i ocenę wniosków oraz</w:t>
            </w:r>
            <w:r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Konkursowy, pozakonkursowy</w:t>
            </w:r>
          </w:p>
          <w:p w:rsidR="002D2A97" w:rsidRPr="00AC0268" w:rsidRDefault="002D2A97" w:rsidP="00620D5F">
            <w:pPr>
              <w:spacing w:after="0" w:line="240" w:lineRule="auto"/>
              <w:rPr>
                <w:rFonts w:eastAsia="Times New Roman"/>
                <w:sz w:val="20"/>
                <w:szCs w:val="20"/>
                <w:lang w:eastAsia="pl-PL"/>
              </w:rPr>
            </w:pPr>
          </w:p>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Instytucja Zarządzająca</w:t>
            </w:r>
          </w:p>
          <w:p w:rsidR="002D2A97" w:rsidRPr="00AC0268" w:rsidRDefault="002D2A97" w:rsidP="00620D5F">
            <w:pPr>
              <w:spacing w:after="0" w:line="240" w:lineRule="auto"/>
              <w:rPr>
                <w:rFonts w:eastAsia="Times New Roman"/>
                <w:sz w:val="20"/>
                <w:szCs w:val="20"/>
                <w:lang w:eastAsia="pl-PL"/>
              </w:rPr>
            </w:pPr>
          </w:p>
        </w:tc>
      </w:tr>
      <w:tr w:rsidR="002D2A97" w:rsidRPr="00E46E4D" w:rsidTr="00EF6034">
        <w:trPr>
          <w:trHeight w:val="986"/>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 xml:space="preserve">Zgodnie z </w:t>
            </w:r>
            <w:r w:rsidRPr="00AC0268">
              <w:rPr>
                <w:rFonts w:eastAsia="Times New Roman"/>
                <w:i/>
                <w:sz w:val="20"/>
                <w:szCs w:val="20"/>
                <w:lang w:eastAsia="pl-PL"/>
              </w:rPr>
              <w:t>Wytycznymi w zakresie kwalifikowalności wydatków w ramach Europejskiego Funduszu Rozwoju Regionalnego, Europejskiego Funduszu Społe</w:t>
            </w:r>
            <w:r w:rsidR="00EF6034">
              <w:rPr>
                <w:rFonts w:eastAsia="Times New Roman"/>
                <w:i/>
                <w:sz w:val="20"/>
                <w:szCs w:val="20"/>
                <w:lang w:eastAsia="pl-PL"/>
              </w:rPr>
              <w:t xml:space="preserve">cznego oraz Funduszu Spójności </w:t>
            </w:r>
            <w:r w:rsidRPr="00AC0268">
              <w:rPr>
                <w:rFonts w:eastAsia="Times New Roman"/>
                <w:i/>
                <w:sz w:val="20"/>
                <w:szCs w:val="20"/>
                <w:lang w:eastAsia="pl-PL"/>
              </w:rPr>
              <w:t>na lata 2014-2020</w:t>
            </w:r>
          </w:p>
        </w:tc>
      </w:tr>
      <w:tr w:rsidR="002D2A97" w:rsidRPr="00E46E4D" w:rsidTr="00155794">
        <w:trPr>
          <w:trHeight w:val="979"/>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Nie dotyczy</w:t>
            </w:r>
          </w:p>
          <w:p w:rsidR="002D2A97" w:rsidRPr="00AC0268" w:rsidRDefault="002D2A97" w:rsidP="00620D5F">
            <w:pPr>
              <w:spacing w:after="0" w:line="360" w:lineRule="auto"/>
              <w:rPr>
                <w:rFonts w:eastAsia="Times New Roman"/>
                <w:sz w:val="20"/>
                <w:szCs w:val="20"/>
                <w:lang w:eastAsia="pl-PL"/>
              </w:rPr>
            </w:pPr>
          </w:p>
        </w:tc>
      </w:tr>
      <w:tr w:rsidR="002D2A97" w:rsidRPr="00E46E4D" w:rsidTr="00E9328A">
        <w:trPr>
          <w:trHeight w:val="270"/>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620D5F">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1345"/>
        </w:trPr>
        <w:tc>
          <w:tcPr>
            <w:tcW w:w="1310" w:type="pct"/>
            <w:shd w:val="clear" w:color="auto" w:fill="auto"/>
          </w:tcPr>
          <w:p w:rsidR="002D2A97" w:rsidRPr="00AC0268" w:rsidRDefault="00155794"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t>Dochód w projekcie</w:t>
            </w:r>
            <w:r w:rsidR="00155794" w:rsidRPr="00AC0268">
              <w:rPr>
                <w:rFonts w:eastAsia="Times New Roman"/>
                <w:sz w:val="20"/>
                <w:szCs w:val="20"/>
                <w:lang w:eastAsia="pl-PL"/>
              </w:rPr>
              <w:t xml:space="preserve"> uwzględniany będzie zgodnie</w:t>
            </w:r>
            <w:r w:rsidR="00BF272B">
              <w:rPr>
                <w:rFonts w:eastAsia="Times New Roman"/>
                <w:sz w:val="20"/>
                <w:szCs w:val="20"/>
                <w:lang w:eastAsia="pl-PL"/>
              </w:rPr>
              <w:br/>
            </w:r>
            <w:r w:rsidRPr="00AC0268">
              <w:rPr>
                <w:rFonts w:eastAsia="Times New Roman"/>
                <w:sz w:val="20"/>
                <w:szCs w:val="20"/>
                <w:lang w:eastAsia="pl-PL"/>
              </w:rPr>
              <w:t>z zapisami:</w:t>
            </w:r>
          </w:p>
          <w:p w:rsidR="00155794" w:rsidRPr="00AC0268" w:rsidRDefault="002D2A97" w:rsidP="00D25451">
            <w:pPr>
              <w:numPr>
                <w:ilvl w:val="0"/>
                <w:numId w:val="644"/>
              </w:numPr>
              <w:spacing w:before="40" w:after="40" w:line="240" w:lineRule="auto"/>
              <w:ind w:left="235" w:hanging="235"/>
              <w:rPr>
                <w:rFonts w:eastAsia="Times New Roman"/>
                <w:sz w:val="20"/>
                <w:szCs w:val="20"/>
                <w:lang w:eastAsia="pl-PL"/>
              </w:rPr>
            </w:pPr>
            <w:r w:rsidRPr="00AC0268">
              <w:rPr>
                <w:rFonts w:eastAsia="Times New Roman"/>
                <w:sz w:val="20"/>
                <w:szCs w:val="20"/>
                <w:lang w:eastAsia="pl-PL"/>
              </w:rPr>
              <w:t xml:space="preserve">Rozporządzenia Parlamentu Europejskiego i Rady (UE) </w:t>
            </w:r>
            <w:r w:rsidRPr="00AC0268">
              <w:rPr>
                <w:rFonts w:eastAsia="Times New Roman"/>
                <w:sz w:val="20"/>
                <w:szCs w:val="20"/>
                <w:lang w:eastAsia="pl-PL"/>
              </w:rPr>
              <w:br/>
              <w:t xml:space="preserve">nr 1303/2013, </w:t>
            </w:r>
          </w:p>
          <w:p w:rsidR="00155794" w:rsidRPr="00AC0268" w:rsidRDefault="002D2A97" w:rsidP="00D25451">
            <w:pPr>
              <w:numPr>
                <w:ilvl w:val="0"/>
                <w:numId w:val="644"/>
              </w:numPr>
              <w:spacing w:before="40" w:after="40" w:line="240" w:lineRule="auto"/>
              <w:ind w:left="235" w:hanging="235"/>
              <w:rPr>
                <w:rFonts w:eastAsia="Times New Roman"/>
                <w:sz w:val="20"/>
                <w:szCs w:val="20"/>
                <w:lang w:eastAsia="pl-PL"/>
              </w:rPr>
            </w:pPr>
            <w:r w:rsidRPr="00AC0268">
              <w:rPr>
                <w:rFonts w:eastAsia="Times New Roman"/>
                <w:sz w:val="20"/>
                <w:szCs w:val="20"/>
                <w:lang w:eastAsia="pl-PL"/>
              </w:rPr>
              <w:t xml:space="preserve">Rozporządzenia Delegowanego Komisji (UE) nr 480/2014 </w:t>
            </w:r>
            <w:r w:rsidR="00620D5F" w:rsidRPr="00AC0268">
              <w:rPr>
                <w:rFonts w:eastAsia="Times New Roman"/>
                <w:sz w:val="20"/>
                <w:szCs w:val="20"/>
                <w:lang w:eastAsia="pl-PL"/>
              </w:rPr>
              <w:br/>
            </w:r>
            <w:r w:rsidRPr="00AC0268">
              <w:rPr>
                <w:rFonts w:eastAsia="Times New Roman"/>
                <w:sz w:val="20"/>
                <w:szCs w:val="20"/>
                <w:lang w:eastAsia="pl-PL"/>
              </w:rPr>
              <w:t>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w:t>
            </w:r>
            <w:r w:rsidR="00155794" w:rsidRPr="00AC0268">
              <w:rPr>
                <w:rFonts w:eastAsia="Times New Roman"/>
                <w:sz w:val="20"/>
                <w:szCs w:val="20"/>
                <w:lang w:eastAsia="pl-PL"/>
              </w:rPr>
              <w:t xml:space="preserve">ego Funduszu Morskiego </w:t>
            </w:r>
            <w:r w:rsidRPr="00AC0268">
              <w:rPr>
                <w:rFonts w:eastAsia="Times New Roman"/>
                <w:sz w:val="20"/>
                <w:szCs w:val="20"/>
                <w:lang w:eastAsia="pl-PL"/>
              </w:rPr>
              <w:t xml:space="preserve">i Rybackiego oraz ustanawiające przepisy ogólne dotyczące Europejskiego Funduszu Rozwoju Regionalnego, Europejskiego Funduszu Społecznego, Funduszu Spójności i Europejskiego </w:t>
            </w:r>
            <w:r w:rsidR="00155794" w:rsidRPr="00AC0268">
              <w:rPr>
                <w:rFonts w:eastAsia="Times New Roman"/>
                <w:sz w:val="20"/>
                <w:szCs w:val="20"/>
                <w:lang w:eastAsia="pl-PL"/>
              </w:rPr>
              <w:t>Funduszu Morskiego i Rybackiego,</w:t>
            </w:r>
          </w:p>
          <w:p w:rsidR="002D2A97" w:rsidRPr="00AC0268" w:rsidRDefault="002D2A97" w:rsidP="00D25451">
            <w:pPr>
              <w:numPr>
                <w:ilvl w:val="0"/>
                <w:numId w:val="644"/>
              </w:numPr>
              <w:spacing w:before="40" w:after="40" w:line="240" w:lineRule="auto"/>
              <w:ind w:left="235" w:hanging="235"/>
              <w:rPr>
                <w:rFonts w:eastAsia="Times New Roman"/>
                <w:sz w:val="20"/>
                <w:szCs w:val="20"/>
                <w:lang w:eastAsia="pl-PL"/>
              </w:rPr>
            </w:pPr>
            <w:r w:rsidRPr="00AC0268">
              <w:rPr>
                <w:rFonts w:eastAsia="Times New Roman"/>
                <w:sz w:val="20"/>
                <w:szCs w:val="20"/>
                <w:lang w:eastAsia="pl-PL"/>
              </w:rPr>
              <w:t xml:space="preserve">Wytycznych w zakresie zagadnień związanych </w:t>
            </w:r>
            <w:r w:rsidRPr="00AC0268">
              <w:rPr>
                <w:rFonts w:eastAsia="Times New Roman"/>
                <w:sz w:val="20"/>
                <w:szCs w:val="20"/>
                <w:lang w:eastAsia="pl-PL"/>
              </w:rPr>
              <w:br/>
              <w:t>z przygotowaniem projektów inwestycyjnych, w tym projektów generujących dochód i projektów hybrydowych na lata 2014-2020.</w:t>
            </w:r>
          </w:p>
        </w:tc>
      </w:tr>
      <w:tr w:rsidR="002D2A97" w:rsidRPr="00E46E4D" w:rsidTr="009670A6">
        <w:trPr>
          <w:trHeight w:val="120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t>Nie przewiduje się uproszczonych form rozliczania wydatków. Dofinansowanie przekazywa</w:t>
            </w:r>
            <w:r w:rsidR="00155794" w:rsidRPr="00AC0268">
              <w:rPr>
                <w:rFonts w:eastAsia="Times New Roman"/>
                <w:sz w:val="20"/>
                <w:szCs w:val="20"/>
                <w:lang w:eastAsia="pl-PL"/>
              </w:rPr>
              <w:t xml:space="preserve">ne będzie </w:t>
            </w:r>
            <w:r w:rsidRPr="00AC0268">
              <w:rPr>
                <w:rFonts w:eastAsia="Times New Roman"/>
                <w:sz w:val="20"/>
                <w:szCs w:val="20"/>
                <w:lang w:eastAsia="pl-PL"/>
              </w:rPr>
              <w:t>w formie refundacji bądź zaliczki.</w:t>
            </w:r>
          </w:p>
        </w:tc>
      </w:tr>
      <w:tr w:rsidR="002D2A97" w:rsidRPr="00E46E4D" w:rsidTr="00E9328A">
        <w:trPr>
          <w:trHeight w:val="695"/>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W przypadku projektów objętych pomocą publiczną zgodnie </w:t>
            </w:r>
            <w:r w:rsidRPr="00AC0268">
              <w:rPr>
                <w:rFonts w:eastAsia="Times New Roman"/>
                <w:sz w:val="20"/>
                <w:szCs w:val="20"/>
                <w:lang w:eastAsia="pl-PL"/>
              </w:rPr>
              <w:br/>
              <w:t xml:space="preserve">z: </w:t>
            </w:r>
          </w:p>
          <w:p w:rsidR="00155794" w:rsidRPr="00AC0268" w:rsidRDefault="002D2A97" w:rsidP="00D25451">
            <w:pPr>
              <w:numPr>
                <w:ilvl w:val="0"/>
                <w:numId w:val="645"/>
              </w:numPr>
              <w:spacing w:after="0" w:line="240" w:lineRule="auto"/>
              <w:ind w:left="232" w:hanging="232"/>
              <w:rPr>
                <w:rFonts w:eastAsia="Times New Roman"/>
                <w:sz w:val="20"/>
                <w:szCs w:val="20"/>
                <w:lang w:eastAsia="pl-PL"/>
              </w:rPr>
            </w:pPr>
            <w:r w:rsidRPr="00AC0268">
              <w:rPr>
                <w:rFonts w:eastAsia="Times New Roman"/>
                <w:sz w:val="20"/>
                <w:szCs w:val="20"/>
                <w:lang w:eastAsia="pl-PL"/>
              </w:rPr>
              <w:t xml:space="preserve">Rozporządzeniem Ministra Infrastruktury i Rozwoju             z dnia 19 marca 2015 r. w sprawie udzielania pomocy de minimis w ramach regionalnych programów operacyjnych na lata 2014-2020, </w:t>
            </w:r>
          </w:p>
          <w:p w:rsidR="002D2A97" w:rsidRPr="00AC0268" w:rsidRDefault="002D2A97" w:rsidP="00D25451">
            <w:pPr>
              <w:numPr>
                <w:ilvl w:val="0"/>
                <w:numId w:val="645"/>
              </w:numPr>
              <w:spacing w:after="0" w:line="240" w:lineRule="auto"/>
              <w:ind w:left="232" w:hanging="232"/>
              <w:rPr>
                <w:rFonts w:eastAsia="Times New Roman"/>
                <w:sz w:val="20"/>
                <w:szCs w:val="20"/>
                <w:lang w:eastAsia="pl-PL"/>
              </w:rPr>
            </w:pPr>
            <w:r w:rsidRPr="00AC0268">
              <w:rPr>
                <w:rFonts w:eastAsia="Times New Roman"/>
                <w:sz w:val="20"/>
                <w:szCs w:val="20"/>
                <w:lang w:eastAsia="pl-PL"/>
              </w:rPr>
              <w:t>Rozporządzeniem Ministra I</w:t>
            </w:r>
            <w:r w:rsidR="00155794" w:rsidRPr="00AC0268">
              <w:rPr>
                <w:rFonts w:eastAsia="Times New Roman"/>
                <w:sz w:val="20"/>
                <w:szCs w:val="20"/>
                <w:lang w:eastAsia="pl-PL"/>
              </w:rPr>
              <w:t xml:space="preserve">nfrastruktury i Rozwoju </w:t>
            </w:r>
            <w:r w:rsidR="00BF272B">
              <w:rPr>
                <w:rFonts w:eastAsia="Times New Roman"/>
                <w:sz w:val="20"/>
                <w:szCs w:val="20"/>
                <w:lang w:eastAsia="pl-PL"/>
              </w:rPr>
              <w:br/>
            </w:r>
            <w:r w:rsidRPr="00AC0268">
              <w:rPr>
                <w:rFonts w:eastAsia="Times New Roman"/>
                <w:sz w:val="20"/>
                <w:szCs w:val="20"/>
                <w:lang w:eastAsia="pl-PL"/>
              </w:rPr>
              <w:t xml:space="preserve">z dnia 3 września 2015 r. w sprawie udzielania regionalnej pomocy inwestycyjnej w ramach regionalnych programów </w:t>
            </w:r>
            <w:r w:rsidRPr="00AC0268">
              <w:rPr>
                <w:rFonts w:eastAsia="Times New Roman"/>
                <w:sz w:val="20"/>
                <w:szCs w:val="20"/>
                <w:lang w:eastAsia="pl-PL"/>
              </w:rPr>
              <w:lastRenderedPageBreak/>
              <w:t>operacyjnych na lata 2014 -2020.  </w:t>
            </w:r>
          </w:p>
        </w:tc>
      </w:tr>
      <w:tr w:rsidR="002D2A97" w:rsidRPr="00E46E4D" w:rsidTr="00E9328A">
        <w:trPr>
          <w:cantSplit/>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lastRenderedPageBreak/>
              <w:t>Maksymalny % poziom dofinansowania UE wydatków kwalifikowalnych na poziomie projektu</w:t>
            </w:r>
            <w:r w:rsidRPr="00AC0268">
              <w:rPr>
                <w:rFonts w:eastAsia="Times New Roman"/>
                <w:sz w:val="20"/>
                <w:szCs w:val="20"/>
                <w:vertAlign w:val="superscript"/>
                <w:lang w:eastAsia="pl-PL"/>
              </w:rPr>
              <w:footnoteReference w:id="18"/>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85% (w przypadku projektów nie objętych pomocą publiczną).</w:t>
            </w:r>
            <w:r w:rsidRPr="00AC0268">
              <w:rPr>
                <w:rFonts w:eastAsia="Times New Roman"/>
                <w:color w:val="FF0000"/>
                <w:sz w:val="20"/>
                <w:szCs w:val="20"/>
                <w:lang w:eastAsia="pl-PL"/>
              </w:rPr>
              <w:br/>
            </w:r>
            <w:r w:rsidRPr="00AC0268">
              <w:rPr>
                <w:rFonts w:eastAsia="Times New Roman"/>
                <w:sz w:val="20"/>
                <w:szCs w:val="20"/>
                <w:lang w:eastAsia="pl-PL"/>
              </w:rPr>
              <w:t>W przypadku wystąpienia pomocy publicznej poziom dofinansowania będzie wynikał z odpowiednich przepisów dot. pomocy publicznej.</w:t>
            </w:r>
          </w:p>
          <w:p w:rsidR="002D2A97" w:rsidRPr="00AC0268" w:rsidRDefault="002D2A97" w:rsidP="00E46E4D">
            <w:pPr>
              <w:spacing w:after="0" w:line="240" w:lineRule="auto"/>
              <w:rPr>
                <w:rFonts w:eastAsia="Times New Roman"/>
                <w:sz w:val="20"/>
                <w:szCs w:val="20"/>
                <w:lang w:eastAsia="pl-PL"/>
              </w:rPr>
            </w:pPr>
          </w:p>
        </w:tc>
      </w:tr>
      <w:tr w:rsidR="002D2A97" w:rsidRPr="00E46E4D" w:rsidTr="00E9328A">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Maksymalny % poziom dofinansowania całkowitego 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w:t>
            </w:r>
            <w:r w:rsidR="004C314A">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 85% (w przypadku projektów nie objętych pomocą publiczną). </w:t>
            </w:r>
            <w:r w:rsidRPr="00AC0268">
              <w:rPr>
                <w:rFonts w:eastAsia="Times New Roman"/>
                <w:sz w:val="20"/>
                <w:szCs w:val="20"/>
                <w:lang w:eastAsia="pl-PL"/>
              </w:rPr>
              <w:br/>
              <w:t>W przypadku wystąpienia pomocy publicznej poziom dofinansowania będzie wynikał z odpowiednich przepisów dot. pomocy publicznej.</w:t>
            </w:r>
          </w:p>
        </w:tc>
      </w:tr>
      <w:tr w:rsidR="002D2A97" w:rsidRPr="00E46E4D" w:rsidTr="00E9328A">
        <w:trPr>
          <w:trHeight w:val="1138"/>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4.3</w:t>
            </w:r>
          </w:p>
        </w:tc>
        <w:tc>
          <w:tcPr>
            <w:tcW w:w="2653" w:type="pct"/>
            <w:shd w:val="clear" w:color="auto" w:fill="auto"/>
          </w:tcPr>
          <w:p w:rsidR="002D2A97" w:rsidRPr="00AC0268" w:rsidRDefault="002D2A97" w:rsidP="00E46E4D">
            <w:pPr>
              <w:spacing w:after="0"/>
              <w:rPr>
                <w:rFonts w:eastAsia="Times New Roman"/>
                <w:sz w:val="20"/>
                <w:szCs w:val="20"/>
                <w:lang w:eastAsia="pl-PL"/>
              </w:rPr>
            </w:pPr>
            <w:r w:rsidRPr="00AC0268">
              <w:rPr>
                <w:rFonts w:eastAsia="Times New Roman"/>
                <w:sz w:val="20"/>
                <w:szCs w:val="20"/>
                <w:lang w:eastAsia="pl-PL"/>
              </w:rPr>
              <w:t xml:space="preserve">15% (w przypadku projektów nie objętych pomocą publiczną). </w:t>
            </w:r>
            <w:r w:rsidRPr="00AC0268">
              <w:rPr>
                <w:rFonts w:eastAsia="Times New Roman"/>
                <w:sz w:val="20"/>
                <w:szCs w:val="20"/>
                <w:lang w:eastAsia="pl-PL"/>
              </w:rPr>
              <w:br/>
              <w:t>W przypadku wystąpienia pomocy publicznej poziom dofinansowania będzie wynikał z odpowiednich przepisów dot. pomocy publicznej.</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Kwota alokacji UE </w:t>
            </w:r>
            <w:r w:rsidR="00620D5F" w:rsidRPr="00AC0268">
              <w:rPr>
                <w:rFonts w:eastAsia="Times New Roman"/>
                <w:sz w:val="20"/>
                <w:szCs w:val="20"/>
                <w:lang w:eastAsia="pl-PL"/>
              </w:rPr>
              <w:t>na instrumenty finansowe</w:t>
            </w:r>
            <w:r w:rsidR="00620D5F" w:rsidRPr="00AC0268">
              <w:rPr>
                <w:rFonts w:eastAsia="Times New Roman"/>
                <w:sz w:val="20"/>
                <w:szCs w:val="20"/>
                <w:lang w:eastAsia="pl-PL"/>
              </w:rPr>
              <w:br/>
              <w:t xml:space="preserve">(EUR) </w:t>
            </w:r>
            <w:r w:rsidRPr="00AC0268">
              <w:rPr>
                <w:rFonts w:eastAsia="Times New Roman"/>
                <w:sz w:val="20"/>
                <w:szCs w:val="20"/>
                <w:lang w:eastAsia="pl-PL"/>
              </w:rP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b/>
                <w:sz w:val="20"/>
                <w:szCs w:val="20"/>
                <w:lang w:eastAsia="pl-PL"/>
              </w:rPr>
            </w:pPr>
            <w:r w:rsidRPr="00AC0268">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1"/>
              </w:numPr>
              <w:spacing w:after="0" w:line="240" w:lineRule="auto"/>
              <w:ind w:left="318" w:hanging="318"/>
              <w:rPr>
                <w:rFonts w:eastAsia="Times New Roman"/>
                <w:b/>
                <w:sz w:val="20"/>
                <w:szCs w:val="20"/>
                <w:lang w:eastAsia="pl-PL"/>
              </w:rPr>
            </w:pPr>
            <w:r w:rsidRPr="00AC0268">
              <w:rPr>
                <w:rFonts w:eastAsia="Times New Roman"/>
                <w:sz w:val="20"/>
                <w:szCs w:val="20"/>
                <w:lang w:eastAsia="pl-PL"/>
              </w:rPr>
              <w:t xml:space="preserve">Katalog ostatecznych odbiorców instrumentów </w:t>
            </w:r>
            <w:r w:rsidRPr="00AC0268">
              <w:rPr>
                <w:rFonts w:eastAsia="Times New Roman"/>
                <w:sz w:val="20"/>
                <w:szCs w:val="20"/>
                <w:lang w:eastAsia="pl-PL"/>
              </w:rPr>
              <w:lastRenderedPageBreak/>
              <w:t>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lastRenderedPageBreak/>
              <w:t>Nie dotyczy</w:t>
            </w:r>
          </w:p>
        </w:tc>
      </w:tr>
      <w:tr w:rsidR="002D2A97" w:rsidRPr="00E46E4D" w:rsidTr="00E9328A">
        <w:trPr>
          <w:trHeight w:val="57"/>
        </w:trPr>
        <w:tc>
          <w:tcPr>
            <w:tcW w:w="5000" w:type="pct"/>
            <w:gridSpan w:val="3"/>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b/>
                <w:sz w:val="20"/>
                <w:szCs w:val="20"/>
                <w:lang w:eastAsia="pl-PL"/>
              </w:rPr>
              <w:lastRenderedPageBreak/>
              <w:t>29.</w:t>
            </w:r>
            <w:r w:rsidRPr="00AC0268">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 xml:space="preserve">a. Kategoria interwencji </w:t>
            </w:r>
          </w:p>
        </w:tc>
        <w:tc>
          <w:tcPr>
            <w:tcW w:w="3690" w:type="pct"/>
            <w:gridSpan w:val="2"/>
            <w:shd w:val="clear" w:color="auto" w:fill="auto"/>
          </w:tcPr>
          <w:p w:rsidR="002D2A97" w:rsidRPr="00AC0268" w:rsidRDefault="002D2A97" w:rsidP="00620D5F">
            <w:pPr>
              <w:spacing w:after="0" w:line="240" w:lineRule="auto"/>
              <w:rPr>
                <w:rFonts w:eastAsia="Times New Roman"/>
                <w:sz w:val="20"/>
                <w:szCs w:val="20"/>
              </w:rPr>
            </w:pPr>
            <w:r w:rsidRPr="00AC0268">
              <w:rPr>
                <w:rFonts w:eastAsia="Times New Roman"/>
                <w:b/>
                <w:sz w:val="20"/>
                <w:szCs w:val="20"/>
              </w:rPr>
              <w:t>019</w:t>
            </w:r>
            <w:r w:rsidRPr="00AC0268">
              <w:rPr>
                <w:rFonts w:eastAsia="Times New Roman"/>
                <w:sz w:val="20"/>
                <w:szCs w:val="20"/>
              </w:rPr>
              <w:t xml:space="preserve"> – Gospodarowanie odpadami: komercyjnymi, przemysłowymi lub niebezpiecznymi, </w:t>
            </w:r>
          </w:p>
          <w:p w:rsidR="002D2A97" w:rsidRPr="00AC0268" w:rsidRDefault="002D2A97" w:rsidP="00620D5F">
            <w:pPr>
              <w:spacing w:after="0" w:line="240" w:lineRule="auto"/>
              <w:rPr>
                <w:rFonts w:eastAsia="Times New Roman"/>
                <w:sz w:val="20"/>
                <w:szCs w:val="20"/>
                <w:lang w:eastAsia="pl-PL"/>
              </w:rPr>
            </w:pPr>
            <w:r w:rsidRPr="00AC0268">
              <w:rPr>
                <w:rFonts w:eastAsia="Times New Roman"/>
                <w:b/>
                <w:sz w:val="20"/>
                <w:szCs w:val="20"/>
              </w:rPr>
              <w:t>022</w:t>
            </w:r>
            <w:r w:rsidRPr="00AC0268">
              <w:rPr>
                <w:rFonts w:eastAsia="Times New Roman"/>
                <w:sz w:val="20"/>
                <w:szCs w:val="20"/>
              </w:rPr>
              <w:t xml:space="preserve"> – Oczyszczanie ścieków</w:t>
            </w: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b. Forma finansowania</w:t>
            </w:r>
          </w:p>
        </w:tc>
        <w:tc>
          <w:tcPr>
            <w:tcW w:w="3690" w:type="pct"/>
            <w:gridSpan w:val="2"/>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b/>
                <w:sz w:val="20"/>
                <w:szCs w:val="20"/>
              </w:rPr>
              <w:t>01</w:t>
            </w:r>
            <w:r w:rsidRPr="00AC0268">
              <w:rPr>
                <w:rFonts w:eastAsia="Times New Roman"/>
                <w:sz w:val="20"/>
                <w:szCs w:val="20"/>
              </w:rPr>
              <w:t xml:space="preserve"> – Dotacja bezzwrotna</w:t>
            </w: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 xml:space="preserve">c. Typ obszaru </w:t>
            </w:r>
          </w:p>
        </w:tc>
        <w:tc>
          <w:tcPr>
            <w:tcW w:w="3690" w:type="pct"/>
            <w:gridSpan w:val="2"/>
            <w:shd w:val="clear" w:color="auto" w:fill="auto"/>
          </w:tcPr>
          <w:p w:rsidR="002D2A97" w:rsidRPr="00AC0268" w:rsidRDefault="002D2A97" w:rsidP="00620D5F">
            <w:pPr>
              <w:spacing w:after="0" w:line="240" w:lineRule="auto"/>
              <w:rPr>
                <w:rFonts w:eastAsia="Times New Roman"/>
                <w:sz w:val="20"/>
                <w:szCs w:val="20"/>
              </w:rPr>
            </w:pPr>
            <w:r w:rsidRPr="00AC0268">
              <w:rPr>
                <w:rFonts w:eastAsia="Times New Roman"/>
                <w:b/>
                <w:sz w:val="20"/>
                <w:szCs w:val="20"/>
              </w:rPr>
              <w:t xml:space="preserve">01 </w:t>
            </w:r>
            <w:r w:rsidRPr="00AC0268">
              <w:rPr>
                <w:rFonts w:eastAsia="Times New Roman"/>
                <w:sz w:val="20"/>
                <w:szCs w:val="20"/>
              </w:rPr>
              <w:t xml:space="preserve">– Duże obszary miejskie (o ludności &gt; 50 000 i dużej gęstości zaludnienia), </w:t>
            </w:r>
          </w:p>
          <w:p w:rsidR="002D2A97" w:rsidRPr="00AC0268" w:rsidRDefault="002D2A97" w:rsidP="00620D5F">
            <w:pPr>
              <w:spacing w:after="0" w:line="240" w:lineRule="auto"/>
              <w:rPr>
                <w:rFonts w:eastAsia="Times New Roman"/>
                <w:sz w:val="20"/>
                <w:szCs w:val="20"/>
              </w:rPr>
            </w:pPr>
            <w:r w:rsidRPr="00AC0268">
              <w:rPr>
                <w:rFonts w:eastAsia="Times New Roman"/>
                <w:b/>
                <w:sz w:val="20"/>
                <w:szCs w:val="20"/>
              </w:rPr>
              <w:t>02</w:t>
            </w:r>
            <w:r w:rsidRPr="00AC0268">
              <w:rPr>
                <w:rFonts w:eastAsia="Times New Roman"/>
                <w:sz w:val="20"/>
                <w:szCs w:val="20"/>
              </w:rPr>
              <w:t xml:space="preserve"> – Małe obszary miejskie (o ludności &gt; 5 000 i średniej gęstości zaludnienia), </w:t>
            </w:r>
          </w:p>
          <w:p w:rsidR="002D2A97" w:rsidRPr="00AC0268" w:rsidRDefault="002D2A97" w:rsidP="00620D5F">
            <w:pPr>
              <w:spacing w:after="0" w:line="240" w:lineRule="auto"/>
              <w:rPr>
                <w:rFonts w:eastAsia="Times New Roman"/>
                <w:sz w:val="20"/>
                <w:szCs w:val="20"/>
                <w:lang w:eastAsia="pl-PL"/>
              </w:rPr>
            </w:pPr>
            <w:r w:rsidRPr="00AC0268">
              <w:rPr>
                <w:rFonts w:eastAsia="Times New Roman"/>
                <w:b/>
                <w:sz w:val="20"/>
                <w:szCs w:val="20"/>
              </w:rPr>
              <w:t>03</w:t>
            </w:r>
            <w:r w:rsidRPr="00AC0268">
              <w:rPr>
                <w:rFonts w:eastAsia="Times New Roman"/>
                <w:sz w:val="20"/>
                <w:szCs w:val="20"/>
              </w:rPr>
              <w:t xml:space="preserve"> – Obszary wiejskie (o małej gęstości zaludnienia)</w:t>
            </w: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ind w:left="176" w:hanging="176"/>
              <w:rPr>
                <w:rFonts w:eastAsia="Times New Roman"/>
                <w:sz w:val="20"/>
                <w:szCs w:val="20"/>
                <w:lang w:eastAsia="pl-PL"/>
              </w:rPr>
            </w:pPr>
            <w:r w:rsidRPr="00AC0268">
              <w:rPr>
                <w:rFonts w:eastAsia="Times New Roman"/>
                <w:sz w:val="20"/>
                <w:szCs w:val="20"/>
                <w:lang w:eastAsia="pl-PL"/>
              </w:rPr>
              <w:t xml:space="preserve">d. Terytorialne mechanizmy wdrażania </w:t>
            </w:r>
          </w:p>
        </w:tc>
        <w:tc>
          <w:tcPr>
            <w:tcW w:w="3690" w:type="pct"/>
            <w:gridSpan w:val="2"/>
            <w:shd w:val="clear" w:color="auto" w:fill="auto"/>
          </w:tcPr>
          <w:p w:rsidR="002D2A97" w:rsidRPr="00AC0268" w:rsidRDefault="002D2A97" w:rsidP="00620D5F">
            <w:pPr>
              <w:spacing w:after="0" w:line="240" w:lineRule="auto"/>
              <w:rPr>
                <w:rFonts w:eastAsia="Times New Roman"/>
                <w:bCs/>
                <w:sz w:val="20"/>
                <w:szCs w:val="20"/>
                <w:lang w:eastAsia="pl-PL"/>
              </w:rPr>
            </w:pPr>
            <w:r w:rsidRPr="00AC0268">
              <w:rPr>
                <w:rFonts w:eastAsia="Times New Roman"/>
                <w:b/>
                <w:sz w:val="20"/>
                <w:szCs w:val="20"/>
              </w:rPr>
              <w:t>07</w:t>
            </w:r>
            <w:r w:rsidRPr="00AC0268">
              <w:rPr>
                <w:rFonts w:eastAsia="Times New Roman"/>
                <w:sz w:val="20"/>
                <w:szCs w:val="20"/>
              </w:rPr>
              <w:t xml:space="preserve"> – Nie dotyczy</w:t>
            </w: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ind w:left="176" w:hanging="176"/>
              <w:rPr>
                <w:rFonts w:eastAsia="Times New Roman"/>
                <w:sz w:val="20"/>
                <w:szCs w:val="20"/>
                <w:lang w:eastAsia="pl-PL"/>
              </w:rPr>
            </w:pPr>
            <w:r w:rsidRPr="00AC0268">
              <w:rPr>
                <w:rFonts w:eastAsia="Times New Roman"/>
                <w:b/>
                <w:sz w:val="20"/>
                <w:szCs w:val="20"/>
                <w:lang w:eastAsia="pl-PL"/>
              </w:rPr>
              <w:t>30.</w:t>
            </w:r>
            <w:r w:rsidRPr="00AC0268">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AC0268" w:rsidRDefault="002D2A97" w:rsidP="00620D5F">
            <w:pPr>
              <w:spacing w:after="0" w:line="240" w:lineRule="auto"/>
              <w:contextualSpacing/>
              <w:rPr>
                <w:rFonts w:eastAsia="Times New Roman"/>
                <w:sz w:val="20"/>
                <w:szCs w:val="20"/>
              </w:rPr>
            </w:pPr>
            <w:r w:rsidRPr="00AC0268">
              <w:rPr>
                <w:rFonts w:eastAsia="Times New Roman"/>
                <w:sz w:val="20"/>
                <w:szCs w:val="20"/>
              </w:rPr>
              <w:t>Okres kwalifikowalności wydatków w ramach RPOWŚ na lata 2014-2020 rozpoczął się w dniu 1 stycznia 2014 roku z zastrzeżeniem zasad określonych dla pomocy publicznej.</w:t>
            </w:r>
          </w:p>
          <w:p w:rsidR="00221133" w:rsidRDefault="00221133" w:rsidP="00620D5F">
            <w:pPr>
              <w:spacing w:after="0" w:line="240" w:lineRule="auto"/>
              <w:rPr>
                <w:rFonts w:eastAsia="Times New Roman"/>
                <w:sz w:val="20"/>
                <w:szCs w:val="20"/>
              </w:rPr>
            </w:pPr>
          </w:p>
          <w:p w:rsidR="002D2A97" w:rsidRPr="00AC0268" w:rsidRDefault="002D2A97" w:rsidP="00620D5F">
            <w:pPr>
              <w:spacing w:after="0" w:line="240" w:lineRule="auto"/>
              <w:rPr>
                <w:rFonts w:eastAsia="Times New Roman"/>
                <w:sz w:val="20"/>
                <w:szCs w:val="20"/>
              </w:rPr>
            </w:pPr>
            <w:r w:rsidRPr="00AC0268">
              <w:rPr>
                <w:rFonts w:eastAsia="Times New Roman"/>
                <w:sz w:val="20"/>
                <w:szCs w:val="20"/>
              </w:rPr>
              <w:t>W stosunku do projektów objętych zasadami pomocy publicznej, termin rozpoczęcia kwalifikowalności określać będą właściwe przepisy prawa unijnego</w:t>
            </w:r>
            <w:r w:rsidR="00BF272B">
              <w:rPr>
                <w:rFonts w:eastAsia="Times New Roman"/>
                <w:sz w:val="20"/>
                <w:szCs w:val="20"/>
              </w:rPr>
              <w:br/>
            </w:r>
            <w:r w:rsidRPr="00AC0268">
              <w:rPr>
                <w:rFonts w:eastAsia="Times New Roman"/>
                <w:sz w:val="20"/>
                <w:szCs w:val="20"/>
              </w:rPr>
              <w:t>i krajowego dotyczące zasad udzielania tej pomocy, obowiązujące w momencie udzielania wsparcia.</w:t>
            </w:r>
          </w:p>
          <w:p w:rsidR="00221133" w:rsidRDefault="00221133" w:rsidP="00620D5F">
            <w:pPr>
              <w:spacing w:after="0" w:line="240" w:lineRule="auto"/>
              <w:rPr>
                <w:rFonts w:eastAsia="Times New Roman"/>
                <w:sz w:val="20"/>
                <w:szCs w:val="20"/>
              </w:rPr>
            </w:pPr>
          </w:p>
          <w:p w:rsidR="002D2A97" w:rsidRDefault="002D2A97" w:rsidP="00620D5F">
            <w:pPr>
              <w:spacing w:after="0" w:line="240" w:lineRule="auto"/>
              <w:rPr>
                <w:rFonts w:eastAsia="Times New Roman"/>
                <w:sz w:val="20"/>
                <w:szCs w:val="20"/>
              </w:rPr>
            </w:pPr>
            <w:r w:rsidRPr="00AC0268">
              <w:rPr>
                <w:rFonts w:eastAsia="Times New Roman"/>
                <w:sz w:val="20"/>
                <w:szCs w:val="20"/>
              </w:rPr>
              <w:t xml:space="preserve">Nie można przedłożyć do współfinansowania projektu, który został fizycznie ukończony (w przypadku robót budowlanych) lub w pełni zrealizowany </w:t>
            </w:r>
            <w:r w:rsidR="00BF272B">
              <w:rPr>
                <w:rFonts w:eastAsia="Times New Roman"/>
                <w:sz w:val="20"/>
                <w:szCs w:val="20"/>
              </w:rPr>
              <w:br/>
            </w:r>
            <w:r w:rsidRPr="00AC0268">
              <w:rPr>
                <w:rFonts w:eastAsia="Times New Roman"/>
                <w:sz w:val="20"/>
                <w:szCs w:val="20"/>
              </w:rPr>
              <w:t xml:space="preserve">(w przypadku dostaw i usług) przed złożeniem Instytucji Zarządzającej  wniosku </w:t>
            </w:r>
            <w:r w:rsidR="00BF272B">
              <w:rPr>
                <w:rFonts w:eastAsia="Times New Roman"/>
                <w:sz w:val="20"/>
                <w:szCs w:val="20"/>
              </w:rPr>
              <w:br/>
            </w:r>
            <w:r w:rsidRPr="00AC0268">
              <w:rPr>
                <w:rFonts w:eastAsia="Times New Roman"/>
                <w:sz w:val="20"/>
                <w:szCs w:val="20"/>
              </w:rPr>
              <w:t>o dofinansowanie w ramach Programu Operacyjnego, niezależnie od tego, czy wszystkie dotyczące tego projektu płatności zostały przez beneficjenta dokonane</w:t>
            </w:r>
            <w:r w:rsidR="00F1164B">
              <w:rPr>
                <w:rFonts w:eastAsia="Times New Roman"/>
                <w:sz w:val="20"/>
                <w:szCs w:val="20"/>
              </w:rPr>
              <w:t xml:space="preserve"> z zastrzeżeniem zasad określonych dla pomocy publicznej</w:t>
            </w:r>
            <w:r w:rsidRPr="00AC0268">
              <w:rPr>
                <w:rFonts w:eastAsia="Times New Roman"/>
                <w:sz w:val="20"/>
                <w:szCs w:val="20"/>
              </w:rPr>
              <w:t>. Przez projekt ukończony/zrealizowany należy rozumieć projekt, dla którego przed dniem złożenia wniosku  o dofinansowanie nastąpił odbiór ostatnich robót, dostaw lub usług.</w:t>
            </w:r>
          </w:p>
          <w:p w:rsidR="00221133" w:rsidRPr="00AC0268" w:rsidRDefault="00221133" w:rsidP="00620D5F">
            <w:pPr>
              <w:spacing w:after="0" w:line="240" w:lineRule="auto"/>
              <w:rPr>
                <w:rFonts w:eastAsia="Times New Roman"/>
                <w:sz w:val="20"/>
                <w:szCs w:val="20"/>
                <w:lang w:eastAsia="pl-PL"/>
              </w:rPr>
            </w:pPr>
          </w:p>
        </w:tc>
      </w:tr>
      <w:tr w:rsidR="002D2A97" w:rsidRPr="00E46E4D" w:rsidTr="00E9328A">
        <w:trPr>
          <w:trHeight w:val="135"/>
        </w:trPr>
        <w:tc>
          <w:tcPr>
            <w:tcW w:w="1310" w:type="pct"/>
            <w:shd w:val="clear" w:color="auto" w:fill="auto"/>
          </w:tcPr>
          <w:p w:rsidR="002D2A97" w:rsidRPr="00AC0268" w:rsidRDefault="002D2A97" w:rsidP="00620D5F">
            <w:pPr>
              <w:spacing w:after="0" w:line="240" w:lineRule="auto"/>
              <w:ind w:left="318" w:hanging="318"/>
              <w:rPr>
                <w:rFonts w:eastAsia="Times New Roman"/>
                <w:b/>
                <w:sz w:val="20"/>
                <w:szCs w:val="20"/>
                <w:lang w:eastAsia="pl-PL"/>
              </w:rPr>
            </w:pPr>
            <w:r w:rsidRPr="00AC0268">
              <w:rPr>
                <w:rFonts w:eastAsia="Times New Roman"/>
                <w:b/>
                <w:sz w:val="20"/>
                <w:szCs w:val="20"/>
                <w:lang w:eastAsia="pl-PL"/>
              </w:rPr>
              <w:t>31. </w:t>
            </w:r>
            <w:r w:rsidRPr="00AC0268">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D2A97" w:rsidRDefault="002D2A97" w:rsidP="00620D5F">
            <w:pPr>
              <w:spacing w:after="0" w:line="240" w:lineRule="auto"/>
              <w:rPr>
                <w:rFonts w:eastAsia="Times New Roman"/>
                <w:sz w:val="20"/>
                <w:szCs w:val="20"/>
                <w:lang w:eastAsia="pl-PL"/>
              </w:rPr>
            </w:pPr>
            <w:r w:rsidRPr="00AC0268">
              <w:rPr>
                <w:rFonts w:eastAsia="Times New Roman"/>
                <w:sz w:val="20"/>
                <w:szCs w:val="20"/>
                <w:lang w:eastAsia="pl-PL"/>
              </w:rPr>
              <w:t>Do wydatków kwalifikowalnych w ramach Działania 4.3 wy</w:t>
            </w:r>
            <w:r w:rsidR="00155794" w:rsidRPr="00AC0268">
              <w:rPr>
                <w:rFonts w:eastAsia="Times New Roman"/>
                <w:sz w:val="20"/>
                <w:szCs w:val="20"/>
                <w:lang w:eastAsia="pl-PL"/>
              </w:rPr>
              <w:t>łącznie</w:t>
            </w:r>
            <w:r w:rsidRPr="00AC0268">
              <w:rPr>
                <w:rFonts w:eastAsia="Times New Roman"/>
                <w:sz w:val="20"/>
                <w:szCs w:val="20"/>
                <w:lang w:eastAsia="pl-PL"/>
              </w:rPr>
              <w:t xml:space="preserve"> w przypadku przyjęcia projektu do realizacji, mogą zostać zaliczone koszty zgodne z zasadami określonymi w </w:t>
            </w:r>
            <w:r w:rsidRPr="00AC0268">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AC0268">
              <w:rPr>
                <w:rFonts w:eastAsia="Times New Roman"/>
                <w:sz w:val="20"/>
                <w:szCs w:val="20"/>
                <w:lang w:eastAsia="pl-PL"/>
              </w:rPr>
              <w:t>.</w:t>
            </w:r>
          </w:p>
          <w:p w:rsidR="00765830" w:rsidRPr="00AC0268" w:rsidRDefault="00765830" w:rsidP="00620D5F">
            <w:pPr>
              <w:spacing w:after="0" w:line="240" w:lineRule="auto"/>
              <w:rPr>
                <w:rFonts w:eastAsia="Times New Roman"/>
                <w:sz w:val="20"/>
                <w:szCs w:val="20"/>
                <w:lang w:eastAsia="pl-PL"/>
              </w:rPr>
            </w:pPr>
          </w:p>
        </w:tc>
      </w:tr>
    </w:tbl>
    <w:p w:rsidR="00F526B2" w:rsidRPr="00F526B2" w:rsidRDefault="00F526B2" w:rsidP="007663F3">
      <w:pPr>
        <w:pStyle w:val="Nagwek3"/>
      </w:pPr>
      <w:r>
        <w:br w:type="page"/>
      </w:r>
      <w:bookmarkStart w:id="26" w:name="_Toc525546253"/>
      <w:r w:rsidRPr="00F526B2">
        <w:lastRenderedPageBreak/>
        <w:t>DZIAŁANIE 4.4 ZACHOWANIE DZIEDZICTWA KULTUROWEGO I NATURALNEGO</w:t>
      </w:r>
      <w:bookmarkEnd w:id="26"/>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E46E4D" w:rsidTr="00E9328A">
        <w:trPr>
          <w:trHeight w:val="57"/>
        </w:trPr>
        <w:tc>
          <w:tcPr>
            <w:tcW w:w="5000" w:type="pct"/>
            <w:gridSpan w:val="3"/>
            <w:shd w:val="clear" w:color="auto" w:fill="E6E6E6"/>
          </w:tcPr>
          <w:p w:rsidR="002D2A97" w:rsidRPr="00AC0268" w:rsidRDefault="002D2A97" w:rsidP="00E46E4D">
            <w:pPr>
              <w:spacing w:before="120" w:after="120" w:line="240" w:lineRule="auto"/>
              <w:rPr>
                <w:rFonts w:eastAsia="Times New Roman"/>
                <w:b/>
                <w:sz w:val="20"/>
                <w:szCs w:val="20"/>
                <w:lang w:eastAsia="pl-PL"/>
              </w:rPr>
            </w:pPr>
            <w:r w:rsidRPr="00AC0268">
              <w:rPr>
                <w:rFonts w:eastAsia="Times New Roman"/>
                <w:sz w:val="20"/>
                <w:szCs w:val="20"/>
                <w:lang w:eastAsia="pl-PL"/>
              </w:rPr>
              <w:br w:type="page"/>
            </w:r>
            <w:r w:rsidRPr="00AC0268">
              <w:rPr>
                <w:rFonts w:eastAsia="Times New Roman"/>
                <w:b/>
                <w:sz w:val="20"/>
                <w:szCs w:val="20"/>
                <w:u w:val="single"/>
                <w:lang w:eastAsia="pl-PL"/>
              </w:rPr>
              <w:br w:type="page"/>
            </w:r>
            <w:r w:rsidRPr="00AC0268">
              <w:rPr>
                <w:rFonts w:eastAsia="Times New Roman"/>
                <w:b/>
                <w:sz w:val="20"/>
                <w:szCs w:val="20"/>
                <w:lang w:eastAsia="pl-PL"/>
              </w:rPr>
              <w:t>OPIS DZIAŁANIA I PODDZIAŁAŃ</w:t>
            </w:r>
          </w:p>
        </w:tc>
      </w:tr>
      <w:tr w:rsidR="002D2A97" w:rsidRPr="00E46E4D" w:rsidTr="004C314A">
        <w:trPr>
          <w:trHeight w:val="629"/>
        </w:trPr>
        <w:tc>
          <w:tcPr>
            <w:tcW w:w="1310" w:type="pct"/>
            <w:shd w:val="clear" w:color="auto" w:fill="auto"/>
          </w:tcPr>
          <w:p w:rsidR="002D2A97" w:rsidRPr="00AC0268" w:rsidRDefault="002D2A97" w:rsidP="00D25451">
            <w:pPr>
              <w:numPr>
                <w:ilvl w:val="0"/>
                <w:numId w:val="60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Nazwa Działania/ Poddziałania </w:t>
            </w:r>
          </w:p>
        </w:tc>
        <w:tc>
          <w:tcPr>
            <w:tcW w:w="1037" w:type="pct"/>
            <w:shd w:val="clear" w:color="auto" w:fill="auto"/>
          </w:tcPr>
          <w:p w:rsidR="002D2A97" w:rsidRPr="00AC0268" w:rsidRDefault="002D2A97" w:rsidP="00E46E4D">
            <w:pPr>
              <w:spacing w:after="0" w:line="360" w:lineRule="auto"/>
              <w:rPr>
                <w:rFonts w:eastAsia="Times New Roman"/>
                <w:b/>
                <w:sz w:val="20"/>
                <w:szCs w:val="20"/>
                <w:lang w:eastAsia="pl-PL"/>
              </w:rPr>
            </w:pPr>
            <w:r w:rsidRPr="00AC0268">
              <w:rPr>
                <w:rFonts w:eastAsia="Times New Roman"/>
                <w:b/>
                <w:sz w:val="20"/>
                <w:szCs w:val="20"/>
                <w:lang w:eastAsia="pl-PL"/>
              </w:rPr>
              <w:t>Działanie 4.4</w:t>
            </w:r>
          </w:p>
          <w:p w:rsidR="00620D5F" w:rsidRPr="00AC0268" w:rsidRDefault="00620D5F" w:rsidP="00E46E4D">
            <w:pPr>
              <w:spacing w:after="0" w:line="360" w:lineRule="auto"/>
              <w:rPr>
                <w:rFonts w:eastAsia="Times New Roman"/>
                <w:b/>
                <w:sz w:val="20"/>
                <w:szCs w:val="20"/>
                <w:lang w:eastAsia="pl-PL"/>
              </w:rPr>
            </w:pPr>
          </w:p>
        </w:tc>
        <w:tc>
          <w:tcPr>
            <w:tcW w:w="2653" w:type="pct"/>
            <w:shd w:val="clear" w:color="auto" w:fill="auto"/>
          </w:tcPr>
          <w:p w:rsidR="002D2A97" w:rsidRPr="00AC0268" w:rsidRDefault="00620D5F" w:rsidP="00E46E4D">
            <w:pPr>
              <w:spacing w:after="0" w:line="360" w:lineRule="auto"/>
              <w:rPr>
                <w:rFonts w:eastAsia="Times New Roman"/>
                <w:b/>
                <w:sz w:val="20"/>
                <w:szCs w:val="20"/>
                <w:lang w:eastAsia="pl-PL"/>
              </w:rPr>
            </w:pPr>
            <w:r w:rsidRPr="00620D5F">
              <w:rPr>
                <w:rFonts w:eastAsia="Times New Roman"/>
                <w:b/>
                <w:sz w:val="20"/>
                <w:szCs w:val="20"/>
                <w:lang w:eastAsia="pl-PL"/>
              </w:rPr>
              <w:t>Zachowanie dziedzictwa kulturowego i naturalnego</w:t>
            </w:r>
          </w:p>
        </w:tc>
      </w:tr>
      <w:tr w:rsidR="002D2A97" w:rsidRPr="00E46E4D" w:rsidTr="00155794">
        <w:trPr>
          <w:trHeight w:val="695"/>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Cel/e szczegółowy/e Działania/ Poddziałania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Zwiększona dostępność zasobów kulturowych regionu</w:t>
            </w:r>
          </w:p>
        </w:tc>
      </w:tr>
      <w:tr w:rsidR="002D2A97" w:rsidRPr="00E46E4D" w:rsidTr="00E9328A">
        <w:trPr>
          <w:trHeight w:val="1345"/>
        </w:trPr>
        <w:tc>
          <w:tcPr>
            <w:tcW w:w="1310" w:type="pct"/>
            <w:shd w:val="clear" w:color="auto" w:fill="auto"/>
          </w:tcPr>
          <w:p w:rsidR="002D2A97" w:rsidRPr="00AC0268" w:rsidRDefault="00765830" w:rsidP="00D25451">
            <w:pPr>
              <w:numPr>
                <w:ilvl w:val="0"/>
                <w:numId w:val="602"/>
              </w:numPr>
              <w:spacing w:after="0" w:line="240" w:lineRule="auto"/>
              <w:ind w:left="318" w:hanging="284"/>
              <w:rPr>
                <w:rFonts w:eastAsia="Times New Roman"/>
                <w:sz w:val="20"/>
                <w:szCs w:val="20"/>
                <w:lang w:eastAsia="pl-PL"/>
              </w:rPr>
            </w:pPr>
            <w:r>
              <w:rPr>
                <w:rFonts w:eastAsia="Times New Roman"/>
                <w:sz w:val="20"/>
                <w:szCs w:val="20"/>
                <w:lang w:eastAsia="pl-PL"/>
              </w:rPr>
              <w:t xml:space="preserve">Lista wskaźników rezultatu </w:t>
            </w:r>
            <w:r w:rsidR="002D2A97" w:rsidRPr="00AC0268">
              <w:rPr>
                <w:rFonts w:eastAsia="Times New Roman"/>
                <w:sz w:val="20"/>
                <w:szCs w:val="20"/>
                <w:lang w:eastAsia="pl-PL"/>
              </w:rPr>
              <w:t xml:space="preserve">bezpośredniego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765830" w:rsidRPr="00F159FB" w:rsidRDefault="00765830" w:rsidP="00D25451">
            <w:pPr>
              <w:numPr>
                <w:ilvl w:val="0"/>
                <w:numId w:val="682"/>
              </w:numPr>
              <w:spacing w:after="0" w:line="240" w:lineRule="auto"/>
              <w:ind w:left="259" w:hanging="259"/>
              <w:rPr>
                <w:rFonts w:eastAsia="Times New Roman"/>
                <w:sz w:val="20"/>
                <w:szCs w:val="20"/>
                <w:lang w:eastAsia="pl-PL"/>
              </w:rPr>
            </w:pPr>
            <w:r w:rsidRPr="00F159FB">
              <w:rPr>
                <w:rFonts w:eastAsia="Times New Roman"/>
                <w:sz w:val="20"/>
                <w:szCs w:val="20"/>
                <w:lang w:eastAsia="pl-PL"/>
              </w:rPr>
              <w:t>Wzrost oczekiwanej liczby odwiedzin w objętych wsparciem miejscach należących do dziedzictwa kulturalnego i naturalnego oraz stanowiących atrakcje turystyczne (odwiedziny/rok) (CI 9) – wskaźnik kluczowy</w:t>
            </w:r>
          </w:p>
          <w:p w:rsidR="00765830" w:rsidRPr="00F159FB" w:rsidRDefault="00765830" w:rsidP="00D25451">
            <w:pPr>
              <w:numPr>
                <w:ilvl w:val="0"/>
                <w:numId w:val="682"/>
              </w:numPr>
              <w:spacing w:after="0" w:line="240" w:lineRule="auto"/>
              <w:ind w:left="259" w:hanging="259"/>
              <w:rPr>
                <w:rFonts w:eastAsia="Times New Roman"/>
                <w:sz w:val="20"/>
                <w:szCs w:val="20"/>
                <w:lang w:eastAsia="pl-PL"/>
              </w:rPr>
            </w:pPr>
            <w:r w:rsidRPr="00F159FB">
              <w:rPr>
                <w:rFonts w:eastAsia="Times New Roman"/>
                <w:sz w:val="20"/>
                <w:szCs w:val="20"/>
                <w:lang w:eastAsia="pl-PL"/>
              </w:rPr>
              <w:t>Liczba osób korzystających z obiektów zasobów kultury objętych wsparciem (osoby/rok) – wskaźnik kluczowy</w:t>
            </w:r>
          </w:p>
          <w:p w:rsidR="0079766D" w:rsidRPr="00F159FB" w:rsidRDefault="0079766D" w:rsidP="00D25451">
            <w:pPr>
              <w:numPr>
                <w:ilvl w:val="0"/>
                <w:numId w:val="682"/>
              </w:numPr>
              <w:spacing w:after="0" w:line="240" w:lineRule="auto"/>
              <w:ind w:left="259" w:hanging="259"/>
              <w:rPr>
                <w:rFonts w:eastAsia="Times New Roman"/>
                <w:sz w:val="20"/>
                <w:szCs w:val="20"/>
                <w:lang w:eastAsia="pl-PL"/>
              </w:rPr>
            </w:pPr>
            <w:r w:rsidRPr="0079766D">
              <w:rPr>
                <w:rFonts w:eastAsia="Times New Roman"/>
                <w:sz w:val="20"/>
                <w:szCs w:val="20"/>
                <w:lang w:eastAsia="pl-PL"/>
              </w:rPr>
              <w:t>Liczba osób korzystających z wytworzonych produktów turystycznych (osoby/rok) – wskaźnik specyficzny dla programu</w:t>
            </w:r>
          </w:p>
        </w:tc>
      </w:tr>
      <w:tr w:rsidR="002D2A97" w:rsidRPr="00E46E4D" w:rsidTr="00E9328A">
        <w:trPr>
          <w:trHeight w:val="603"/>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Lista wskaźników produktu</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725BC8" w:rsidRDefault="002D2A97" w:rsidP="00D25451">
            <w:pPr>
              <w:numPr>
                <w:ilvl w:val="0"/>
                <w:numId w:val="623"/>
              </w:numPr>
              <w:spacing w:after="0" w:line="240" w:lineRule="auto"/>
              <w:ind w:left="235" w:hanging="235"/>
              <w:rPr>
                <w:rFonts w:eastAsia="Times New Roman"/>
                <w:sz w:val="20"/>
                <w:szCs w:val="20"/>
                <w:lang w:eastAsia="pl-PL"/>
              </w:rPr>
            </w:pPr>
            <w:r w:rsidRPr="00725BC8">
              <w:rPr>
                <w:rFonts w:eastAsia="Times New Roman"/>
                <w:sz w:val="20"/>
                <w:szCs w:val="20"/>
                <w:lang w:eastAsia="pl-PL"/>
              </w:rPr>
              <w:t>Liczba zabytków nieruchomych objętych wsparciem (szt.) – wskaźnik kluczowy.</w:t>
            </w:r>
          </w:p>
          <w:p w:rsidR="002D2A97" w:rsidRPr="00725BC8" w:rsidRDefault="002D2A97" w:rsidP="00D25451">
            <w:pPr>
              <w:numPr>
                <w:ilvl w:val="0"/>
                <w:numId w:val="623"/>
              </w:numPr>
              <w:spacing w:after="0" w:line="240" w:lineRule="auto"/>
              <w:ind w:left="235" w:hanging="235"/>
              <w:rPr>
                <w:rFonts w:eastAsia="Times New Roman"/>
                <w:sz w:val="20"/>
                <w:szCs w:val="20"/>
                <w:lang w:eastAsia="pl-PL"/>
              </w:rPr>
            </w:pPr>
            <w:r w:rsidRPr="00725BC8">
              <w:rPr>
                <w:rFonts w:eastAsia="Times New Roman"/>
                <w:sz w:val="20"/>
                <w:szCs w:val="20"/>
                <w:lang w:eastAsia="pl-PL"/>
              </w:rPr>
              <w:t xml:space="preserve">Liczba zabytków ruchomych objętych wsparciem (szt.) </w:t>
            </w:r>
            <w:r w:rsidR="004916C5" w:rsidRPr="00725BC8">
              <w:rPr>
                <w:rFonts w:eastAsia="Times New Roman"/>
                <w:sz w:val="20"/>
                <w:szCs w:val="20"/>
                <w:lang w:eastAsia="pl-PL"/>
              </w:rPr>
              <w:br/>
            </w:r>
            <w:r w:rsidRPr="00725BC8">
              <w:rPr>
                <w:rFonts w:eastAsia="Times New Roman"/>
                <w:sz w:val="20"/>
                <w:szCs w:val="20"/>
                <w:lang w:eastAsia="pl-PL"/>
              </w:rPr>
              <w:t>– wskaźnik kluczowy.</w:t>
            </w:r>
          </w:p>
          <w:p w:rsidR="002D2A97" w:rsidRPr="00725BC8" w:rsidRDefault="002D2A97" w:rsidP="00D25451">
            <w:pPr>
              <w:numPr>
                <w:ilvl w:val="0"/>
                <w:numId w:val="623"/>
              </w:numPr>
              <w:spacing w:after="0" w:line="240" w:lineRule="auto"/>
              <w:ind w:left="235" w:hanging="235"/>
              <w:rPr>
                <w:rFonts w:eastAsia="Times New Roman"/>
                <w:sz w:val="20"/>
                <w:szCs w:val="20"/>
                <w:lang w:eastAsia="pl-PL"/>
              </w:rPr>
            </w:pPr>
            <w:r w:rsidRPr="00725BC8">
              <w:rPr>
                <w:rFonts w:eastAsia="Times New Roman"/>
                <w:sz w:val="20"/>
                <w:szCs w:val="20"/>
                <w:lang w:eastAsia="pl-PL"/>
              </w:rPr>
              <w:t xml:space="preserve">Liczba instytucji kultury objętych wsparciem (szt.) </w:t>
            </w:r>
            <w:r w:rsidR="004916C5" w:rsidRPr="00725BC8">
              <w:rPr>
                <w:rFonts w:eastAsia="Times New Roman"/>
                <w:sz w:val="20"/>
                <w:szCs w:val="20"/>
                <w:lang w:eastAsia="pl-PL"/>
              </w:rPr>
              <w:br/>
            </w:r>
            <w:r w:rsidRPr="00725BC8">
              <w:rPr>
                <w:rFonts w:eastAsia="Times New Roman"/>
                <w:sz w:val="20"/>
                <w:szCs w:val="20"/>
                <w:lang w:eastAsia="pl-PL"/>
              </w:rPr>
              <w:t>– wskaźnik kluczowy.</w:t>
            </w:r>
          </w:p>
          <w:p w:rsidR="004916C5" w:rsidRPr="00725BC8" w:rsidRDefault="004916C5" w:rsidP="00D25451">
            <w:pPr>
              <w:numPr>
                <w:ilvl w:val="0"/>
                <w:numId w:val="623"/>
              </w:numPr>
              <w:spacing w:after="0" w:line="240" w:lineRule="auto"/>
              <w:ind w:left="235" w:hanging="235"/>
              <w:rPr>
                <w:rFonts w:eastAsia="Times New Roman"/>
                <w:sz w:val="20"/>
                <w:szCs w:val="20"/>
                <w:lang w:eastAsia="pl-PL"/>
              </w:rPr>
            </w:pPr>
            <w:r w:rsidRPr="00725BC8">
              <w:rPr>
                <w:rFonts w:eastAsia="Times New Roman" w:cs="Arial"/>
                <w:sz w:val="20"/>
                <w:szCs w:val="20"/>
                <w:lang w:eastAsia="pl-PL"/>
              </w:rPr>
              <w:t>Liczba obiektów zasobów kultury objętych wsparciem (szt.) – wskaźnik kluczowy</w:t>
            </w:r>
          </w:p>
          <w:p w:rsidR="004916C5" w:rsidRPr="00F159FB" w:rsidRDefault="004916C5" w:rsidP="00D25451">
            <w:pPr>
              <w:numPr>
                <w:ilvl w:val="0"/>
                <w:numId w:val="623"/>
              </w:numPr>
              <w:spacing w:after="0" w:line="240" w:lineRule="auto"/>
              <w:ind w:left="235" w:hanging="235"/>
              <w:rPr>
                <w:rFonts w:eastAsia="Times New Roman"/>
                <w:sz w:val="20"/>
                <w:szCs w:val="20"/>
                <w:lang w:eastAsia="pl-PL"/>
              </w:rPr>
            </w:pPr>
            <w:r w:rsidRPr="00725BC8">
              <w:rPr>
                <w:rFonts w:eastAsia="Times New Roman" w:cs="Arial"/>
                <w:sz w:val="20"/>
                <w:szCs w:val="20"/>
                <w:lang w:eastAsia="pl-PL"/>
              </w:rPr>
              <w:t>Długość utworzonych</w:t>
            </w:r>
            <w:r w:rsidRPr="00F159FB">
              <w:rPr>
                <w:rFonts w:eastAsia="Times New Roman" w:cs="Arial"/>
                <w:sz w:val="20"/>
                <w:szCs w:val="20"/>
                <w:lang w:eastAsia="pl-PL"/>
              </w:rPr>
              <w:t xml:space="preserve"> szlaków turystycznych (km) </w:t>
            </w:r>
            <w:r w:rsidRPr="00F159FB">
              <w:rPr>
                <w:rFonts w:eastAsia="Times New Roman" w:cs="Arial"/>
                <w:sz w:val="20"/>
                <w:szCs w:val="20"/>
                <w:lang w:eastAsia="pl-PL"/>
              </w:rPr>
              <w:br/>
              <w:t>– wskaźnik kluczowy</w:t>
            </w:r>
          </w:p>
          <w:p w:rsidR="007A1068" w:rsidRPr="00F159FB" w:rsidRDefault="007A1068" w:rsidP="00D25451">
            <w:pPr>
              <w:numPr>
                <w:ilvl w:val="0"/>
                <w:numId w:val="623"/>
              </w:numPr>
              <w:spacing w:after="0" w:line="240" w:lineRule="auto"/>
              <w:ind w:left="259" w:hanging="259"/>
              <w:rPr>
                <w:rFonts w:eastAsia="Times New Roman"/>
                <w:sz w:val="20"/>
                <w:szCs w:val="20"/>
                <w:lang w:eastAsia="pl-PL"/>
              </w:rPr>
            </w:pPr>
            <w:r w:rsidRPr="007A1068">
              <w:rPr>
                <w:rFonts w:eastAsia="Times New Roman"/>
                <w:sz w:val="20"/>
                <w:szCs w:val="20"/>
                <w:lang w:eastAsia="pl-PL"/>
              </w:rPr>
              <w:t>Liczba nowych produktów turystycznych (szt.) – wskaźnik specyficzny dla programu</w:t>
            </w:r>
          </w:p>
        </w:tc>
      </w:tr>
      <w:tr w:rsidR="002D2A97" w:rsidRPr="00E46E4D" w:rsidTr="00E9328A">
        <w:trPr>
          <w:trHeight w:val="596"/>
        </w:trPr>
        <w:tc>
          <w:tcPr>
            <w:tcW w:w="1310" w:type="pct"/>
            <w:shd w:val="clear" w:color="auto" w:fill="auto"/>
          </w:tcPr>
          <w:p w:rsidR="002D2A97" w:rsidRPr="00AC0268" w:rsidRDefault="002D2A97" w:rsidP="00D25451">
            <w:pPr>
              <w:numPr>
                <w:ilvl w:val="0"/>
                <w:numId w:val="602"/>
              </w:numPr>
              <w:spacing w:after="0" w:line="240" w:lineRule="auto"/>
              <w:ind w:left="318" w:hanging="318"/>
              <w:rPr>
                <w:rFonts w:eastAsia="Times New Roman"/>
                <w:sz w:val="20"/>
                <w:szCs w:val="20"/>
                <w:lang w:eastAsia="pl-PL"/>
              </w:rPr>
            </w:pPr>
            <w:r w:rsidRPr="00AC0268">
              <w:rPr>
                <w:rFonts w:eastAsia="Times New Roman"/>
                <w:sz w:val="20"/>
                <w:szCs w:val="20"/>
                <w:lang w:eastAsia="pl-PL"/>
              </w:rPr>
              <w:t xml:space="preserve">Typy projektów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BA6FB2" w:rsidRPr="00F159FB" w:rsidRDefault="00BA6FB2" w:rsidP="00BA6FB2">
            <w:pPr>
              <w:spacing w:after="0" w:line="240" w:lineRule="auto"/>
              <w:rPr>
                <w:rFonts w:cs="Arial"/>
                <w:color w:val="000000"/>
                <w:sz w:val="20"/>
                <w:szCs w:val="20"/>
              </w:rPr>
            </w:pPr>
          </w:p>
          <w:p w:rsidR="00BA6FB2" w:rsidRPr="00BA6FB2" w:rsidRDefault="00BA6FB2" w:rsidP="00BA6FB2">
            <w:pPr>
              <w:spacing w:after="0" w:line="240" w:lineRule="auto"/>
              <w:rPr>
                <w:rFonts w:eastAsia="Times New Roman"/>
                <w:sz w:val="20"/>
                <w:szCs w:val="20"/>
                <w:lang w:eastAsia="pl-PL"/>
              </w:rPr>
            </w:pPr>
            <w:r w:rsidRPr="00BA6FB2">
              <w:rPr>
                <w:rFonts w:eastAsia="Times New Roman"/>
                <w:sz w:val="20"/>
                <w:szCs w:val="20"/>
                <w:lang w:eastAsia="pl-PL"/>
              </w:rPr>
              <w:t xml:space="preserve">W ramach działania wsparcie znajdą przedsięwzięcia </w:t>
            </w:r>
            <w:r>
              <w:rPr>
                <w:rFonts w:eastAsia="Times New Roman"/>
                <w:sz w:val="20"/>
                <w:szCs w:val="20"/>
                <w:lang w:eastAsia="pl-PL"/>
              </w:rPr>
              <w:br/>
            </w:r>
            <w:r w:rsidRPr="00BA6FB2">
              <w:rPr>
                <w:rFonts w:eastAsia="Times New Roman"/>
                <w:sz w:val="20"/>
                <w:szCs w:val="20"/>
                <w:lang w:eastAsia="pl-PL"/>
              </w:rPr>
              <w:t>z zakresu:</w:t>
            </w:r>
          </w:p>
          <w:p w:rsidR="00BA6FB2" w:rsidRDefault="00BA6FB2" w:rsidP="00D25451">
            <w:pPr>
              <w:pStyle w:val="Akapitzlist"/>
              <w:numPr>
                <w:ilvl w:val="0"/>
                <w:numId w:val="751"/>
              </w:numPr>
              <w:spacing w:after="0" w:line="240" w:lineRule="auto"/>
              <w:ind w:left="259" w:hanging="259"/>
              <w:rPr>
                <w:rFonts w:eastAsia="Times New Roman"/>
                <w:sz w:val="20"/>
                <w:szCs w:val="20"/>
                <w:lang w:eastAsia="pl-PL"/>
              </w:rPr>
            </w:pPr>
            <w:r w:rsidRPr="00BA6FB2">
              <w:rPr>
                <w:rFonts w:eastAsia="Times New Roman"/>
                <w:sz w:val="20"/>
                <w:szCs w:val="20"/>
                <w:lang w:eastAsia="pl-PL"/>
              </w:rPr>
              <w:t xml:space="preserve">zachowania i zabezpieczenia obiektów dziedzictwa kulturowego i obiektów zabytkowych (w tym: konserwacja, renowacja, rewaloryzacja oraz zabezpieczenie tych obiektów przed zagrożeniami wraz z zagospodarowaniem ich otoczenia) wraz </w:t>
            </w:r>
            <w:r>
              <w:rPr>
                <w:rFonts w:eastAsia="Times New Roman"/>
                <w:sz w:val="20"/>
                <w:szCs w:val="20"/>
                <w:lang w:eastAsia="pl-PL"/>
              </w:rPr>
              <w:br/>
            </w:r>
            <w:r w:rsidRPr="00BA6FB2">
              <w:rPr>
                <w:rFonts w:eastAsia="Times New Roman"/>
                <w:sz w:val="20"/>
                <w:szCs w:val="20"/>
                <w:lang w:eastAsia="pl-PL"/>
              </w:rPr>
              <w:t xml:space="preserve">z dostosowaniem do funkcji turystycznych lub  prowadzenia działalności kulturalnej, w tym działalności gospodarczej. </w:t>
            </w:r>
            <w:r>
              <w:rPr>
                <w:rFonts w:eastAsia="Times New Roman"/>
                <w:sz w:val="20"/>
                <w:szCs w:val="20"/>
                <w:lang w:eastAsia="pl-PL"/>
              </w:rPr>
              <w:br/>
            </w:r>
            <w:r w:rsidRPr="00BA6FB2">
              <w:rPr>
                <w:rFonts w:eastAsia="Times New Roman"/>
                <w:b/>
                <w:sz w:val="20"/>
                <w:szCs w:val="20"/>
                <w:lang w:eastAsia="pl-PL"/>
              </w:rPr>
              <w:t>Projekty związane z ochroną i zachowaniem dziedzictwa kulturowego dotyczyć mogą jedynie obiektów znajdujących się na terenie województwa świętokrzyskiego, wpisanych do rejestru zabytków prowadzonego przez wojewódzkiego konserwatora zabytków.</w:t>
            </w:r>
          </w:p>
          <w:p w:rsidR="00BA6FB2" w:rsidRDefault="00BA6FB2" w:rsidP="00D25451">
            <w:pPr>
              <w:pStyle w:val="Akapitzlist"/>
              <w:numPr>
                <w:ilvl w:val="0"/>
                <w:numId w:val="751"/>
              </w:numPr>
              <w:spacing w:after="0" w:line="240" w:lineRule="auto"/>
              <w:ind w:left="259" w:hanging="259"/>
              <w:rPr>
                <w:rFonts w:eastAsia="Times New Roman"/>
                <w:sz w:val="20"/>
                <w:szCs w:val="20"/>
                <w:lang w:eastAsia="pl-PL"/>
              </w:rPr>
            </w:pPr>
            <w:r w:rsidRPr="00BA6FB2">
              <w:rPr>
                <w:rFonts w:eastAsia="Times New Roman"/>
                <w:sz w:val="20"/>
                <w:szCs w:val="20"/>
                <w:lang w:eastAsia="pl-PL"/>
              </w:rPr>
              <w:t xml:space="preserve">rozwoju zasobów kultury i ochrony dziedzictwa narodowego i kulturowego, w tym rozbudowa, przebudowa obiektów publicznej infrastruktury kulturalnej oraz zagospodarowanie ich otoczenia wraz </w:t>
            </w:r>
            <w:r>
              <w:rPr>
                <w:rFonts w:eastAsia="Times New Roman"/>
                <w:sz w:val="20"/>
                <w:szCs w:val="20"/>
                <w:lang w:eastAsia="pl-PL"/>
              </w:rPr>
              <w:br/>
            </w:r>
            <w:r w:rsidRPr="00BA6FB2">
              <w:rPr>
                <w:rFonts w:eastAsia="Times New Roman"/>
                <w:sz w:val="20"/>
                <w:szCs w:val="20"/>
                <w:lang w:eastAsia="pl-PL"/>
              </w:rPr>
              <w:t xml:space="preserve">z dostosowaniem tych obiektów do prowadzenia działalności kulturalnej, w tym działalności gospodarczej. </w:t>
            </w:r>
          </w:p>
          <w:p w:rsidR="00BA6FB2" w:rsidRDefault="00BA6FB2" w:rsidP="00D25451">
            <w:pPr>
              <w:pStyle w:val="Akapitzlist"/>
              <w:numPr>
                <w:ilvl w:val="0"/>
                <w:numId w:val="751"/>
              </w:numPr>
              <w:spacing w:after="0" w:line="240" w:lineRule="auto"/>
              <w:ind w:left="259" w:hanging="259"/>
              <w:rPr>
                <w:rFonts w:eastAsia="Times New Roman"/>
                <w:sz w:val="20"/>
                <w:szCs w:val="20"/>
                <w:lang w:eastAsia="pl-PL"/>
              </w:rPr>
            </w:pPr>
            <w:r w:rsidRPr="00BA6FB2">
              <w:rPr>
                <w:rFonts w:eastAsia="Times New Roman"/>
                <w:sz w:val="20"/>
                <w:szCs w:val="20"/>
                <w:lang w:eastAsia="pl-PL"/>
              </w:rPr>
              <w:t xml:space="preserve">zakupu wyposażenia oraz konserwacji muzealiów, materiałów archiwalnych, starodruków itp. </w:t>
            </w:r>
          </w:p>
          <w:p w:rsidR="00BA6FB2" w:rsidRDefault="00BA6FB2" w:rsidP="00D25451">
            <w:pPr>
              <w:pStyle w:val="Akapitzlist"/>
              <w:numPr>
                <w:ilvl w:val="0"/>
                <w:numId w:val="751"/>
              </w:numPr>
              <w:spacing w:after="0" w:line="240" w:lineRule="auto"/>
              <w:ind w:left="259" w:hanging="259"/>
              <w:rPr>
                <w:rFonts w:eastAsia="Times New Roman"/>
                <w:b/>
                <w:sz w:val="20"/>
                <w:szCs w:val="20"/>
                <w:lang w:eastAsia="pl-PL"/>
              </w:rPr>
            </w:pPr>
            <w:r w:rsidRPr="00BA6FB2">
              <w:rPr>
                <w:rFonts w:eastAsia="Times New Roman"/>
                <w:sz w:val="20"/>
                <w:szCs w:val="20"/>
                <w:lang w:eastAsia="pl-PL"/>
              </w:rPr>
              <w:t xml:space="preserve">promocji dziedzictwa kulturowego regionu wraz </w:t>
            </w:r>
            <w:r w:rsidR="00CB324C">
              <w:rPr>
                <w:rFonts w:eastAsia="Times New Roman"/>
                <w:sz w:val="20"/>
                <w:szCs w:val="20"/>
                <w:lang w:eastAsia="pl-PL"/>
              </w:rPr>
              <w:br/>
            </w:r>
            <w:r w:rsidRPr="00BA6FB2">
              <w:rPr>
                <w:rFonts w:eastAsia="Times New Roman"/>
                <w:sz w:val="20"/>
                <w:szCs w:val="20"/>
                <w:lang w:eastAsia="pl-PL"/>
              </w:rPr>
              <w:t xml:space="preserve">z tworzeniem i promocją produktów tradycyjnych </w:t>
            </w:r>
            <w:r w:rsidR="00CB324C">
              <w:rPr>
                <w:rFonts w:eastAsia="Times New Roman"/>
                <w:sz w:val="20"/>
                <w:szCs w:val="20"/>
                <w:lang w:eastAsia="pl-PL"/>
              </w:rPr>
              <w:br/>
            </w:r>
            <w:r w:rsidRPr="00BA6FB2">
              <w:rPr>
                <w:rFonts w:eastAsia="Times New Roman"/>
                <w:sz w:val="20"/>
                <w:szCs w:val="20"/>
                <w:lang w:eastAsia="pl-PL"/>
              </w:rPr>
              <w:lastRenderedPageBreak/>
              <w:t xml:space="preserve">i regionalnych oraz kompleksowych produktów turystycznych (w tym tworzenie szlaków kulturowych). </w:t>
            </w:r>
            <w:r w:rsidRPr="00BA6FB2">
              <w:rPr>
                <w:rFonts w:eastAsia="Times New Roman"/>
                <w:b/>
                <w:sz w:val="20"/>
                <w:szCs w:val="20"/>
                <w:lang w:eastAsia="pl-PL"/>
              </w:rPr>
              <w:t>Działania informacyjno-promocyjne będą wspierane jedynie jako element szersz</w:t>
            </w:r>
            <w:r w:rsidR="009C7A69">
              <w:rPr>
                <w:rFonts w:eastAsia="Times New Roman"/>
                <w:b/>
                <w:sz w:val="20"/>
                <w:szCs w:val="20"/>
                <w:lang w:eastAsia="pl-PL"/>
              </w:rPr>
              <w:t>ego działania w ramach projektu.</w:t>
            </w:r>
          </w:p>
          <w:p w:rsidR="00BA6FB2" w:rsidRPr="00BA6FB2" w:rsidRDefault="00BA6FB2" w:rsidP="00BA6FB2">
            <w:pPr>
              <w:spacing w:after="0" w:line="240" w:lineRule="auto"/>
              <w:rPr>
                <w:rFonts w:eastAsia="Times New Roman"/>
                <w:sz w:val="20"/>
                <w:szCs w:val="20"/>
                <w:lang w:eastAsia="pl-PL"/>
              </w:rPr>
            </w:pPr>
          </w:p>
          <w:p w:rsidR="00BA6FB2" w:rsidRPr="00BA6FB2" w:rsidRDefault="00BA6FB2" w:rsidP="00BA6FB2">
            <w:pPr>
              <w:spacing w:after="0" w:line="240" w:lineRule="auto"/>
              <w:rPr>
                <w:rFonts w:eastAsia="Times New Roman"/>
                <w:b/>
                <w:sz w:val="20"/>
                <w:szCs w:val="20"/>
                <w:lang w:eastAsia="pl-PL"/>
              </w:rPr>
            </w:pPr>
            <w:r w:rsidRPr="00BA6FB2">
              <w:rPr>
                <w:rFonts w:eastAsia="Times New Roman"/>
                <w:b/>
                <w:sz w:val="20"/>
                <w:szCs w:val="20"/>
                <w:lang w:eastAsia="pl-PL"/>
              </w:rPr>
              <w:t>Wsparcie nie będzie kierowane na budowę od podstaw nowej infrastruktury kulturalnej.</w:t>
            </w:r>
          </w:p>
          <w:p w:rsidR="00BA6FB2" w:rsidRPr="00BA6FB2" w:rsidRDefault="00BA6FB2" w:rsidP="00BA6FB2">
            <w:pPr>
              <w:spacing w:after="0" w:line="240" w:lineRule="auto"/>
              <w:rPr>
                <w:rFonts w:eastAsia="Times New Roman"/>
                <w:sz w:val="20"/>
                <w:szCs w:val="20"/>
                <w:lang w:eastAsia="pl-PL"/>
              </w:rPr>
            </w:pPr>
          </w:p>
          <w:p w:rsidR="00BA6FB2" w:rsidRPr="0009785B" w:rsidRDefault="00BA6FB2" w:rsidP="00BA6FB2">
            <w:pPr>
              <w:spacing w:after="0" w:line="240" w:lineRule="auto"/>
              <w:rPr>
                <w:rFonts w:eastAsia="Times New Roman"/>
                <w:b/>
                <w:sz w:val="20"/>
                <w:szCs w:val="20"/>
                <w:lang w:eastAsia="pl-PL"/>
              </w:rPr>
            </w:pPr>
            <w:r w:rsidRPr="0009785B">
              <w:rPr>
                <w:rFonts w:eastAsia="Times New Roman"/>
                <w:b/>
                <w:sz w:val="20"/>
                <w:szCs w:val="20"/>
                <w:lang w:eastAsia="pl-PL"/>
              </w:rPr>
              <w:t xml:space="preserve">Dopuszcza się możliwość finansowania termomodernizacji obiektów infrastruktury kulturalnej w wysokości nie wyższej niż 30% wartości kosztów  kwalifikowalnych projektu. Jeżeli projekt dotyczy modernizacji kilku obiektów, termomodernizacja nie może przekroczyć 30% wartości kosztów  kwalifikowalnych dla każdego obiektu </w:t>
            </w:r>
          </w:p>
          <w:p w:rsidR="00BA6FB2" w:rsidRPr="0009785B" w:rsidRDefault="00BA6FB2" w:rsidP="00BA6FB2">
            <w:pPr>
              <w:spacing w:after="0" w:line="240" w:lineRule="auto"/>
              <w:rPr>
                <w:rFonts w:eastAsia="Times New Roman"/>
                <w:b/>
                <w:sz w:val="20"/>
                <w:szCs w:val="20"/>
                <w:lang w:eastAsia="pl-PL"/>
              </w:rPr>
            </w:pPr>
            <w:r w:rsidRPr="0009785B">
              <w:rPr>
                <w:rFonts w:eastAsia="Times New Roman"/>
                <w:b/>
                <w:sz w:val="20"/>
                <w:szCs w:val="20"/>
                <w:lang w:eastAsia="pl-PL"/>
              </w:rPr>
              <w:t>w ramach projektu.</w:t>
            </w:r>
          </w:p>
          <w:p w:rsidR="00BA6FB2" w:rsidRPr="0009785B" w:rsidRDefault="00BA6FB2" w:rsidP="00BA6FB2">
            <w:pPr>
              <w:spacing w:after="0" w:line="240" w:lineRule="auto"/>
              <w:rPr>
                <w:rFonts w:eastAsia="Times New Roman"/>
                <w:b/>
                <w:sz w:val="20"/>
                <w:szCs w:val="20"/>
                <w:lang w:eastAsia="pl-PL"/>
              </w:rPr>
            </w:pPr>
          </w:p>
          <w:p w:rsidR="00BA6FB2" w:rsidRPr="0009785B" w:rsidRDefault="00BA6FB2" w:rsidP="00BA6FB2">
            <w:pPr>
              <w:spacing w:after="0" w:line="240" w:lineRule="auto"/>
              <w:rPr>
                <w:rFonts w:eastAsia="Times New Roman"/>
                <w:b/>
                <w:sz w:val="20"/>
                <w:szCs w:val="20"/>
                <w:lang w:eastAsia="pl-PL"/>
              </w:rPr>
            </w:pPr>
            <w:r w:rsidRPr="0009785B">
              <w:rPr>
                <w:rFonts w:eastAsia="Times New Roman"/>
                <w:b/>
                <w:sz w:val="20"/>
                <w:szCs w:val="20"/>
                <w:lang w:eastAsia="pl-PL"/>
              </w:rPr>
              <w:t xml:space="preserve">Ponadto przy wyborze projektów do dofinansowania </w:t>
            </w:r>
            <w:r w:rsidR="0009785B">
              <w:rPr>
                <w:rFonts w:eastAsia="Times New Roman"/>
                <w:b/>
                <w:sz w:val="20"/>
                <w:szCs w:val="20"/>
                <w:lang w:eastAsia="pl-PL"/>
              </w:rPr>
              <w:br/>
            </w:r>
            <w:r w:rsidRPr="0009785B">
              <w:rPr>
                <w:rFonts w:eastAsia="Times New Roman"/>
                <w:b/>
                <w:sz w:val="20"/>
                <w:szCs w:val="20"/>
                <w:lang w:eastAsia="pl-PL"/>
              </w:rPr>
              <w:t xml:space="preserve">w ramach działania brane będą pod uwagę aspekty t.j.: analiza popytu (w tym szacunkowa liczba odwiedzających), realizacja priorytetów rozwoju kultury, długoterminowa stabilność finansowa (w tym dywersyfikacja zasobów finansowych), zapewnienie trwałości efektów społeczno-gospodarczych projektów </w:t>
            </w:r>
            <w:r w:rsidR="00CB324C">
              <w:rPr>
                <w:rFonts w:eastAsia="Times New Roman"/>
                <w:b/>
                <w:sz w:val="20"/>
                <w:szCs w:val="20"/>
                <w:lang w:eastAsia="pl-PL"/>
              </w:rPr>
              <w:br/>
            </w:r>
            <w:r w:rsidRPr="0009785B">
              <w:rPr>
                <w:rFonts w:eastAsia="Times New Roman"/>
                <w:b/>
                <w:sz w:val="20"/>
                <w:szCs w:val="20"/>
                <w:lang w:eastAsia="pl-PL"/>
              </w:rPr>
              <w:t>w tym m.in.: tworzenie nowych miejsc pracy i wpływ na gospodarkę oraz rozwój e-kultury i kreatywnego przemysłu kulturowego.</w:t>
            </w:r>
          </w:p>
          <w:p w:rsidR="00BA6FB2" w:rsidRPr="00BA6FB2" w:rsidRDefault="00BA6FB2" w:rsidP="00BA6FB2">
            <w:pPr>
              <w:spacing w:after="0" w:line="240" w:lineRule="auto"/>
              <w:rPr>
                <w:rFonts w:eastAsia="Times New Roman"/>
                <w:sz w:val="20"/>
                <w:szCs w:val="20"/>
                <w:lang w:eastAsia="pl-PL"/>
              </w:rPr>
            </w:pPr>
          </w:p>
          <w:p w:rsidR="002D2A97" w:rsidRPr="00F159FB" w:rsidRDefault="00BA6FB2" w:rsidP="00BA6FB2">
            <w:pPr>
              <w:spacing w:after="0" w:line="240" w:lineRule="auto"/>
              <w:rPr>
                <w:rFonts w:eastAsia="Times New Roman"/>
                <w:sz w:val="20"/>
                <w:szCs w:val="20"/>
                <w:lang w:eastAsia="pl-PL"/>
              </w:rPr>
            </w:pPr>
            <w:r w:rsidRPr="00BA6FB2">
              <w:rPr>
                <w:rFonts w:eastAsia="Times New Roman"/>
                <w:sz w:val="20"/>
                <w:szCs w:val="20"/>
                <w:lang w:eastAsia="pl-PL"/>
              </w:rPr>
              <w:t>Projekty realizowane w ramach działania powinny uwzględniać potrzeby osób niepełnosprawnych.</w:t>
            </w:r>
          </w:p>
        </w:tc>
      </w:tr>
      <w:tr w:rsidR="002D2A97" w:rsidRPr="00E46E4D" w:rsidTr="00E9328A">
        <w:trPr>
          <w:trHeight w:val="50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 xml:space="preserve">Typ beneficjenta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Jednostki samorządu terytorialnego, samorządowe wojewódzkie osoby prawne, instytucje kultury, instytucje ochrony dziedzictwa narodowego, kulturowego (</w:t>
            </w:r>
            <w:r w:rsidR="00D82C3E" w:rsidRPr="00AC0268">
              <w:rPr>
                <w:rFonts w:eastAsia="Times New Roman"/>
                <w:sz w:val="20"/>
                <w:szCs w:val="20"/>
                <w:lang w:eastAsia="pl-PL"/>
              </w:rPr>
              <w:t xml:space="preserve">w tym archiwum państwowe), ROT </w:t>
            </w:r>
            <w:r w:rsidRPr="00AC0268">
              <w:rPr>
                <w:rFonts w:eastAsia="Times New Roman"/>
                <w:sz w:val="20"/>
                <w:szCs w:val="20"/>
                <w:lang w:eastAsia="pl-PL"/>
              </w:rPr>
              <w:t xml:space="preserve">i lokalne organizacje turystyczne, organizacje pozarządowe posiadające osobowość prawną, związki i stowarzyszenia jst, kościelne osoby prawne, przedsiębiorcy, związki wyznaniowe </w:t>
            </w:r>
            <w:r w:rsidR="00620D5F" w:rsidRPr="00AC0268">
              <w:rPr>
                <w:rFonts w:eastAsia="Times New Roman"/>
                <w:sz w:val="20"/>
                <w:szCs w:val="20"/>
                <w:lang w:eastAsia="pl-PL"/>
              </w:rPr>
              <w:t>oraz szkoły</w:t>
            </w:r>
            <w:r w:rsidRPr="00AC0268">
              <w:rPr>
                <w:rFonts w:eastAsia="Times New Roman"/>
                <w:sz w:val="20"/>
                <w:szCs w:val="20"/>
                <w:lang w:eastAsia="pl-PL"/>
              </w:rPr>
              <w:t xml:space="preserve"> i uczelnie artystyczne</w:t>
            </w:r>
          </w:p>
        </w:tc>
      </w:tr>
      <w:tr w:rsidR="002D2A97" w:rsidRPr="00E46E4D" w:rsidTr="00D82C3E">
        <w:trPr>
          <w:trHeight w:val="695"/>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Grupa docelowa/ ostateczni odbiorcy wsparcia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Instytucja pośrednicząca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Instytucja wdrażająca</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 xml:space="preserve">Nie dotyczy </w:t>
            </w:r>
          </w:p>
        </w:tc>
      </w:tr>
      <w:tr w:rsidR="002D2A97" w:rsidRPr="00E46E4D" w:rsidTr="00E9328A">
        <w:trPr>
          <w:trHeight w:val="57"/>
        </w:trPr>
        <w:tc>
          <w:tcPr>
            <w:tcW w:w="1310" w:type="pct"/>
            <w:vMerge w:val="restar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Kategoria (e) regionu (ów) wraz z przypisaniem kwot UE (EUR)</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Region słabiej rozwinięty</w:t>
            </w:r>
          </w:p>
        </w:tc>
      </w:tr>
      <w:tr w:rsidR="002D2A97" w:rsidRPr="00E46E4D" w:rsidTr="00E9328A">
        <w:trPr>
          <w:trHeight w:val="57"/>
        </w:trPr>
        <w:tc>
          <w:tcPr>
            <w:tcW w:w="1310" w:type="pct"/>
            <w:vMerge/>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b/>
                <w:sz w:val="20"/>
                <w:szCs w:val="20"/>
                <w:lang w:eastAsia="pl-PL"/>
              </w:rPr>
            </w:pPr>
            <w:r w:rsidRPr="00AC0268">
              <w:rPr>
                <w:rFonts w:eastAsia="Times New Roman"/>
                <w:b/>
                <w:sz w:val="20"/>
                <w:szCs w:val="20"/>
                <w:lang w:eastAsia="pl-PL"/>
              </w:rPr>
              <w:t>37 412 210,00</w:t>
            </w:r>
          </w:p>
          <w:p w:rsidR="002D2A97" w:rsidRPr="00AC0268" w:rsidRDefault="002D2A97" w:rsidP="00E46E4D">
            <w:pPr>
              <w:spacing w:after="0" w:line="360" w:lineRule="auto"/>
              <w:rPr>
                <w:rFonts w:eastAsia="Times New Roman"/>
                <w:sz w:val="20"/>
                <w:szCs w:val="20"/>
                <w:lang w:eastAsia="pl-PL"/>
              </w:rPr>
            </w:pPr>
          </w:p>
        </w:tc>
      </w:tr>
      <w:tr w:rsidR="002D2A97" w:rsidRPr="00E46E4D" w:rsidTr="00E9328A">
        <w:trPr>
          <w:trHeight w:val="1262"/>
        </w:trPr>
        <w:tc>
          <w:tcPr>
            <w:tcW w:w="1310" w:type="pct"/>
            <w:shd w:val="clear" w:color="auto" w:fill="auto"/>
          </w:tcPr>
          <w:p w:rsidR="002D2A97" w:rsidRPr="00AC0268" w:rsidRDefault="00D82C3E"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Mechanizmy powiązania</w:t>
            </w:r>
            <w:r w:rsidR="002D2A97" w:rsidRPr="00AC0268">
              <w:rPr>
                <w:rFonts w:eastAsia="Times New Roman"/>
                <w:sz w:val="20"/>
                <w:szCs w:val="20"/>
                <w:lang w:eastAsia="pl-PL"/>
              </w:rPr>
              <w:t xml:space="preserve">interwencji </w:t>
            </w:r>
            <w:r w:rsidR="002D2A97" w:rsidRPr="00AC0268">
              <w:rPr>
                <w:rFonts w:eastAsia="Times New Roman"/>
                <w:sz w:val="20"/>
                <w:szCs w:val="20"/>
                <w:lang w:eastAsia="pl-PL"/>
              </w:rPr>
              <w:br/>
              <w:t xml:space="preserve">z innymi Działaniami/ Poddziałaniami </w:t>
            </w:r>
            <w:r w:rsidR="002D2A97" w:rsidRPr="00AC0268">
              <w:rPr>
                <w:rFonts w:eastAsia="Times New Roman"/>
                <w:sz w:val="20"/>
                <w:szCs w:val="20"/>
                <w:lang w:eastAsia="pl-PL"/>
              </w:rPr>
              <w:br/>
              <w:t xml:space="preserve">w ramach PO lub              z innymi PO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759"/>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Instrumenty terytorialne</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Z  alokacji wydzielono środki dla następujących Obszarów Strategicznej Interwencji:</w:t>
            </w:r>
          </w:p>
          <w:p w:rsidR="00D82C3E" w:rsidRPr="00AC0268" w:rsidRDefault="002D2A97" w:rsidP="00D25451">
            <w:pPr>
              <w:numPr>
                <w:ilvl w:val="0"/>
                <w:numId w:val="678"/>
              </w:numPr>
              <w:spacing w:after="0" w:line="240" w:lineRule="auto"/>
              <w:ind w:left="259" w:hanging="259"/>
              <w:contextualSpacing/>
              <w:rPr>
                <w:rFonts w:eastAsia="Times New Roman"/>
                <w:sz w:val="20"/>
                <w:szCs w:val="20"/>
                <w:lang w:eastAsia="pl-PL"/>
              </w:rPr>
            </w:pPr>
            <w:r w:rsidRPr="00AC0268">
              <w:rPr>
                <w:rFonts w:eastAsia="Times New Roman"/>
                <w:sz w:val="20"/>
                <w:szCs w:val="20"/>
                <w:lang w:eastAsia="pl-PL"/>
              </w:rPr>
              <w:t xml:space="preserve">obszar uzdrowiskowy (w zakresie dot. ochrony zasobów środowiska naturalnego, które stanowią potencjał tych terenów), obszar obejmujący gminy: Busko-Zdrój </w:t>
            </w:r>
            <w:r w:rsidR="00CB324C">
              <w:rPr>
                <w:rFonts w:eastAsia="Times New Roman"/>
                <w:sz w:val="20"/>
                <w:szCs w:val="20"/>
                <w:lang w:eastAsia="pl-PL"/>
              </w:rPr>
              <w:br/>
            </w:r>
            <w:r w:rsidRPr="00AC0268">
              <w:rPr>
                <w:rFonts w:eastAsia="Times New Roman"/>
                <w:sz w:val="20"/>
                <w:szCs w:val="20"/>
                <w:lang w:eastAsia="pl-PL"/>
              </w:rPr>
              <w:t>i Solec-Zdrój;</w:t>
            </w:r>
          </w:p>
          <w:p w:rsidR="002D2A97" w:rsidRPr="00AC0268" w:rsidRDefault="002D2A97" w:rsidP="00D25451">
            <w:pPr>
              <w:numPr>
                <w:ilvl w:val="0"/>
                <w:numId w:val="678"/>
              </w:numPr>
              <w:spacing w:after="0" w:line="240" w:lineRule="auto"/>
              <w:ind w:left="259" w:hanging="259"/>
              <w:contextualSpacing/>
              <w:rPr>
                <w:rFonts w:eastAsia="Times New Roman"/>
                <w:sz w:val="20"/>
                <w:szCs w:val="20"/>
                <w:lang w:eastAsia="pl-PL"/>
              </w:rPr>
            </w:pPr>
            <w:r w:rsidRPr="00AC0268">
              <w:rPr>
                <w:rFonts w:eastAsia="Times New Roman"/>
                <w:sz w:val="20"/>
                <w:szCs w:val="20"/>
                <w:lang w:eastAsia="pl-PL"/>
              </w:rPr>
              <w:t>obszar Gór Świętokrzyskich obejmujący gminy: Bodzentyn, Nowa Słupia, Pawłów, Bieliny, Łagów.</w:t>
            </w:r>
          </w:p>
          <w:p w:rsidR="002D2A97" w:rsidRPr="00AC0268" w:rsidRDefault="002D2A97" w:rsidP="0024392B">
            <w:pPr>
              <w:spacing w:after="0" w:line="240" w:lineRule="auto"/>
              <w:rPr>
                <w:rFonts w:eastAsia="Times New Roman"/>
                <w:sz w:val="20"/>
                <w:szCs w:val="20"/>
                <w:lang w:eastAsia="pl-PL"/>
              </w:rPr>
            </w:pPr>
            <w:r w:rsidRPr="00AC0268">
              <w:rPr>
                <w:rFonts w:eastAsia="Times New Roman"/>
                <w:sz w:val="20"/>
                <w:szCs w:val="20"/>
                <w:lang w:eastAsia="pl-PL"/>
              </w:rPr>
              <w:t>W ramach tych środków wsparcie realizowane będzie przez dedykowane nabory.</w:t>
            </w:r>
          </w:p>
        </w:tc>
      </w:tr>
      <w:tr w:rsidR="002D2A97" w:rsidRPr="00E46E4D" w:rsidTr="00D82C3E">
        <w:trPr>
          <w:trHeight w:val="2068"/>
        </w:trPr>
        <w:tc>
          <w:tcPr>
            <w:tcW w:w="1310" w:type="pct"/>
            <w:shd w:val="clear" w:color="auto" w:fill="auto"/>
          </w:tcPr>
          <w:p w:rsidR="002D2A97" w:rsidRPr="00AC0268" w:rsidRDefault="00D26F96" w:rsidP="00D25451">
            <w:pPr>
              <w:numPr>
                <w:ilvl w:val="0"/>
                <w:numId w:val="602"/>
              </w:numPr>
              <w:spacing w:after="0" w:line="240" w:lineRule="auto"/>
              <w:ind w:left="318" w:hanging="284"/>
              <w:rPr>
                <w:rFonts w:eastAsia="Times New Roman"/>
                <w:sz w:val="20"/>
                <w:szCs w:val="20"/>
                <w:lang w:eastAsia="pl-PL"/>
              </w:rPr>
            </w:pPr>
            <w:r>
              <w:rPr>
                <w:rFonts w:eastAsia="Times New Roman"/>
                <w:sz w:val="20"/>
                <w:szCs w:val="20"/>
                <w:lang w:eastAsia="pl-PL"/>
              </w:rPr>
              <w:t xml:space="preserve">Tryb(y) wyboru projektów </w:t>
            </w:r>
            <w:r w:rsidR="002D2A97" w:rsidRPr="00AC0268">
              <w:rPr>
                <w:rFonts w:eastAsia="Times New Roman"/>
                <w:sz w:val="20"/>
                <w:szCs w:val="20"/>
                <w:lang w:eastAsia="pl-PL"/>
              </w:rPr>
              <w:t>oraz wskazanie podmiotu odpowiedzialnego za nabór i ocenę wniosków oraz</w:t>
            </w:r>
            <w:r w:rsidR="002D2A97" w:rsidRPr="00AC0268">
              <w:rPr>
                <w:rFonts w:eastAsia="Times New Roman"/>
                <w:sz w:val="20"/>
                <w:szCs w:val="20"/>
                <w:lang w:eastAsia="pl-PL"/>
              </w:rPr>
              <w:br/>
              <w:t xml:space="preserve">przyjmowanie protestów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4392B" w:rsidP="00E46E4D">
            <w:pPr>
              <w:spacing w:before="40" w:after="40" w:line="240" w:lineRule="auto"/>
              <w:rPr>
                <w:rFonts w:eastAsia="Times New Roman"/>
                <w:sz w:val="20"/>
                <w:szCs w:val="20"/>
                <w:lang w:eastAsia="pl-PL"/>
              </w:rPr>
            </w:pPr>
            <w:r>
              <w:rPr>
                <w:rFonts w:eastAsia="Times New Roman"/>
                <w:sz w:val="20"/>
                <w:szCs w:val="20"/>
                <w:lang w:eastAsia="pl-PL"/>
              </w:rPr>
              <w:t>Konkursowy</w:t>
            </w:r>
          </w:p>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Instytucja Zarządzająca </w:t>
            </w:r>
          </w:p>
        </w:tc>
      </w:tr>
      <w:tr w:rsidR="002D2A97" w:rsidRPr="00E46E4D" w:rsidTr="00E9328A">
        <w:trPr>
          <w:cantSplit/>
        </w:trPr>
        <w:tc>
          <w:tcPr>
            <w:tcW w:w="1310" w:type="pct"/>
            <w:shd w:val="clear" w:color="auto" w:fill="auto"/>
          </w:tcPr>
          <w:p w:rsidR="002D2A97" w:rsidRPr="00AC0268" w:rsidRDefault="002D2A97" w:rsidP="00D25451">
            <w:pPr>
              <w:numPr>
                <w:ilvl w:val="0"/>
                <w:numId w:val="602"/>
              </w:numPr>
              <w:spacing w:after="0" w:line="240" w:lineRule="auto"/>
              <w:ind w:left="318" w:hanging="318"/>
              <w:rPr>
                <w:rFonts w:eastAsia="Times New Roman"/>
                <w:sz w:val="20"/>
                <w:szCs w:val="20"/>
                <w:lang w:eastAsia="pl-PL"/>
              </w:rPr>
            </w:pPr>
            <w:r w:rsidRPr="00AC0268">
              <w:rPr>
                <w:rFonts w:eastAsia="Times New Roman"/>
                <w:sz w:val="20"/>
                <w:szCs w:val="20"/>
                <w:lang w:eastAsia="pl-PL"/>
              </w:rPr>
              <w:t>Limity i ograniczenia</w:t>
            </w:r>
            <w:r w:rsidRPr="00AC0268">
              <w:rPr>
                <w:rFonts w:eastAsia="Times New Roman"/>
                <w:sz w:val="20"/>
                <w:szCs w:val="20"/>
                <w:lang w:eastAsia="pl-PL"/>
              </w:rPr>
              <w:br/>
              <w:t xml:space="preserve">w realizacji projektów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Zgodnie z </w:t>
            </w:r>
            <w:r w:rsidRPr="00AC0268">
              <w:rPr>
                <w:rFonts w:eastAsia="Times New Roman"/>
                <w:i/>
                <w:sz w:val="20"/>
                <w:szCs w:val="20"/>
                <w:lang w:eastAsia="pl-PL"/>
              </w:rPr>
              <w:t>Wytycznymi w zakresie kwalifikowalności wydatków w ramach Europejskiego Funduszu Rozwoju Regionalnego, Europejskiego Funduszu Społe</w:t>
            </w:r>
            <w:r w:rsidR="00312DE2">
              <w:rPr>
                <w:rFonts w:eastAsia="Times New Roman"/>
                <w:i/>
                <w:sz w:val="20"/>
                <w:szCs w:val="20"/>
                <w:lang w:eastAsia="pl-PL"/>
              </w:rPr>
              <w:t xml:space="preserve">cznego oraz Funduszu Spójności </w:t>
            </w:r>
            <w:r w:rsidRPr="00AC0268">
              <w:rPr>
                <w:rFonts w:eastAsia="Times New Roman"/>
                <w:i/>
                <w:sz w:val="20"/>
                <w:szCs w:val="20"/>
                <w:lang w:eastAsia="pl-PL"/>
              </w:rPr>
              <w:t>na lata 2014-2020</w:t>
            </w:r>
          </w:p>
        </w:tc>
      </w:tr>
      <w:tr w:rsidR="002D2A97" w:rsidRPr="00E46E4D" w:rsidTr="00D82C3E">
        <w:trPr>
          <w:trHeight w:val="938"/>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i planowany zakres stosowania </w:t>
            </w:r>
            <w:r w:rsidRPr="00AC0268">
              <w:rPr>
                <w:rFonts w:eastAsia="Times New Roman"/>
                <w:i/>
                <w:sz w:val="20"/>
                <w:szCs w:val="20"/>
                <w:lang w:eastAsia="pl-PL"/>
              </w:rPr>
              <w:t>cross-financingu</w:t>
            </w:r>
            <w:r w:rsidRPr="00AC0268">
              <w:rPr>
                <w:rFonts w:eastAsia="Times New Roman"/>
                <w:sz w:val="20"/>
                <w:szCs w:val="20"/>
                <w:lang w:eastAsia="pl-PL"/>
              </w:rPr>
              <w:t xml:space="preserve"> (%) </w:t>
            </w:r>
            <w:r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p w:rsidR="002D2A97" w:rsidRPr="00AC0268" w:rsidRDefault="002D2A97" w:rsidP="00E46E4D">
            <w:pPr>
              <w:spacing w:after="0" w:line="360" w:lineRule="auto"/>
              <w:rPr>
                <w:rFonts w:eastAsia="Times New Roman"/>
                <w:sz w:val="20"/>
                <w:szCs w:val="20"/>
                <w:lang w:eastAsia="pl-PL"/>
              </w:rPr>
            </w:pPr>
          </w:p>
        </w:tc>
      </w:tr>
      <w:tr w:rsidR="002D2A97" w:rsidRPr="00E46E4D" w:rsidTr="00E9328A">
        <w:trPr>
          <w:trHeight w:val="270"/>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1345"/>
        </w:trPr>
        <w:tc>
          <w:tcPr>
            <w:tcW w:w="1310" w:type="pct"/>
            <w:shd w:val="clear" w:color="auto" w:fill="auto"/>
          </w:tcPr>
          <w:p w:rsidR="002D2A97" w:rsidRPr="00AC0268" w:rsidRDefault="00D82C3E"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Warunki uwzględniania dochodu </w:t>
            </w:r>
            <w:r w:rsidR="002D2A97" w:rsidRPr="00AC0268">
              <w:rPr>
                <w:rFonts w:eastAsia="Times New Roman"/>
                <w:sz w:val="20"/>
                <w:szCs w:val="20"/>
                <w:lang w:eastAsia="pl-PL"/>
              </w:rPr>
              <w:t xml:space="preserve">w projekcie  </w:t>
            </w:r>
            <w:r w:rsidR="002D2A97" w:rsidRPr="00AC0268">
              <w:rPr>
                <w:rFonts w:eastAsia="Times New Roman"/>
                <w:sz w:val="20"/>
                <w:szCs w:val="20"/>
                <w:lang w:eastAsia="pl-PL"/>
              </w:rPr>
              <w:br/>
              <w:t>(jeśli dotyczy)</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C7824" w:rsidRPr="002C7824" w:rsidRDefault="002C7824" w:rsidP="002C7824">
            <w:pPr>
              <w:spacing w:after="0" w:line="240" w:lineRule="auto"/>
              <w:rPr>
                <w:rFonts w:eastAsia="Times New Roman"/>
                <w:sz w:val="20"/>
                <w:szCs w:val="20"/>
                <w:lang w:eastAsia="pl-PL"/>
              </w:rPr>
            </w:pPr>
            <w:r w:rsidRPr="002C7824">
              <w:rPr>
                <w:rFonts w:eastAsia="Times New Roman"/>
                <w:sz w:val="20"/>
                <w:szCs w:val="20"/>
                <w:lang w:eastAsia="pl-PL"/>
              </w:rPr>
              <w:t xml:space="preserve">Dochód w projekcie uwzględniany będzie zgodnie </w:t>
            </w:r>
            <w:r w:rsidR="00CB324C">
              <w:rPr>
                <w:rFonts w:eastAsia="Times New Roman"/>
                <w:sz w:val="20"/>
                <w:szCs w:val="20"/>
                <w:lang w:eastAsia="pl-PL"/>
              </w:rPr>
              <w:br/>
            </w:r>
            <w:r w:rsidRPr="002C7824">
              <w:rPr>
                <w:rFonts w:eastAsia="Times New Roman"/>
                <w:sz w:val="20"/>
                <w:szCs w:val="20"/>
                <w:lang w:eastAsia="pl-PL"/>
              </w:rPr>
              <w:t>z zapisami:</w:t>
            </w:r>
          </w:p>
          <w:p w:rsidR="002C7824" w:rsidRPr="002C7824" w:rsidRDefault="002C7824" w:rsidP="00D25451">
            <w:pPr>
              <w:pStyle w:val="Akapitzlist"/>
              <w:numPr>
                <w:ilvl w:val="0"/>
                <w:numId w:val="752"/>
              </w:numPr>
              <w:spacing w:after="0" w:line="240" w:lineRule="auto"/>
              <w:ind w:left="259" w:hanging="259"/>
              <w:rPr>
                <w:rFonts w:eastAsia="Times New Roman"/>
                <w:sz w:val="20"/>
                <w:szCs w:val="20"/>
                <w:lang w:eastAsia="pl-PL"/>
              </w:rPr>
            </w:pPr>
            <w:r w:rsidRPr="002C7824">
              <w:rPr>
                <w:rFonts w:eastAsia="Times New Roman"/>
                <w:sz w:val="20"/>
                <w:szCs w:val="20"/>
                <w:lang w:eastAsia="pl-PL"/>
              </w:rPr>
              <w:t xml:space="preserve">Rozporządzenia Parlamentu Europejskiego i Rady (UE) </w:t>
            </w:r>
          </w:p>
          <w:p w:rsidR="002C7824" w:rsidRDefault="002C7824" w:rsidP="002C7824">
            <w:pPr>
              <w:spacing w:after="0" w:line="240" w:lineRule="auto"/>
              <w:ind w:left="235"/>
              <w:rPr>
                <w:rFonts w:eastAsia="Times New Roman"/>
                <w:sz w:val="20"/>
                <w:szCs w:val="20"/>
                <w:lang w:eastAsia="pl-PL"/>
              </w:rPr>
            </w:pPr>
            <w:r>
              <w:rPr>
                <w:rFonts w:eastAsia="Times New Roman"/>
                <w:sz w:val="20"/>
                <w:szCs w:val="20"/>
                <w:lang w:eastAsia="pl-PL"/>
              </w:rPr>
              <w:t xml:space="preserve">nr 1303/2013, </w:t>
            </w:r>
          </w:p>
          <w:p w:rsidR="002C7824" w:rsidRDefault="002C7824" w:rsidP="00D25451">
            <w:pPr>
              <w:pStyle w:val="Akapitzlist"/>
              <w:numPr>
                <w:ilvl w:val="0"/>
                <w:numId w:val="753"/>
              </w:numPr>
              <w:spacing w:after="0" w:line="240" w:lineRule="auto"/>
              <w:ind w:left="259" w:hanging="284"/>
              <w:rPr>
                <w:rFonts w:eastAsia="Times New Roman"/>
                <w:sz w:val="20"/>
                <w:szCs w:val="20"/>
                <w:lang w:eastAsia="pl-PL"/>
              </w:rPr>
            </w:pPr>
            <w:r w:rsidRPr="002C7824">
              <w:rPr>
                <w:rFonts w:eastAsia="Times New Roman"/>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2C7824" w:rsidRPr="002C7824" w:rsidRDefault="002C7824" w:rsidP="00D25451">
            <w:pPr>
              <w:pStyle w:val="Akapitzlist"/>
              <w:numPr>
                <w:ilvl w:val="0"/>
                <w:numId w:val="753"/>
              </w:numPr>
              <w:spacing w:after="0" w:line="240" w:lineRule="auto"/>
              <w:ind w:left="259" w:hanging="284"/>
              <w:rPr>
                <w:rFonts w:eastAsia="Times New Roman"/>
                <w:sz w:val="20"/>
                <w:szCs w:val="20"/>
                <w:lang w:eastAsia="pl-PL"/>
              </w:rPr>
            </w:pPr>
            <w:r w:rsidRPr="002C7824">
              <w:rPr>
                <w:rFonts w:eastAsia="Times New Roman"/>
                <w:sz w:val="20"/>
                <w:szCs w:val="20"/>
                <w:lang w:eastAsia="pl-PL"/>
              </w:rPr>
              <w:t xml:space="preserve">Wytycznych w zakresie zagadnień związanych </w:t>
            </w:r>
          </w:p>
          <w:p w:rsidR="002D2A97" w:rsidRPr="00AC0268" w:rsidRDefault="002C7824" w:rsidP="002C7824">
            <w:pPr>
              <w:spacing w:after="0" w:line="240" w:lineRule="auto"/>
              <w:ind w:left="235"/>
              <w:rPr>
                <w:rFonts w:eastAsia="Times New Roman"/>
                <w:sz w:val="20"/>
                <w:szCs w:val="20"/>
                <w:lang w:eastAsia="pl-PL"/>
              </w:rPr>
            </w:pPr>
            <w:r w:rsidRPr="002C7824">
              <w:rPr>
                <w:rFonts w:eastAsia="Times New Roman"/>
                <w:sz w:val="20"/>
                <w:szCs w:val="20"/>
                <w:lang w:eastAsia="pl-PL"/>
              </w:rPr>
              <w:t>z przygotowaniem projektów inwestycyjnych, w tym projektów generujących dochód i projektów hybrydowych na lata 2014-2020.</w:t>
            </w:r>
          </w:p>
        </w:tc>
      </w:tr>
      <w:tr w:rsidR="002D2A97" w:rsidRPr="00E46E4D" w:rsidTr="00D82C3E">
        <w:trPr>
          <w:trHeight w:val="11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312DE2">
            <w:pPr>
              <w:spacing w:after="0" w:line="240" w:lineRule="auto"/>
              <w:rPr>
                <w:rFonts w:eastAsia="Times New Roman"/>
                <w:sz w:val="20"/>
                <w:szCs w:val="20"/>
                <w:lang w:eastAsia="pl-PL"/>
              </w:rPr>
            </w:pPr>
            <w:r w:rsidRPr="00AC0268">
              <w:rPr>
                <w:rFonts w:eastAsia="Times New Roman"/>
                <w:sz w:val="20"/>
                <w:szCs w:val="20"/>
                <w:lang w:eastAsia="pl-PL"/>
              </w:rPr>
              <w:t>Nie przewiduje się uproszczonych form rozliczania wydatków. Dofinansowanie przekazywane będzie                       w formie refundacji bądź zaliczki.</w:t>
            </w:r>
          </w:p>
        </w:tc>
      </w:tr>
      <w:tr w:rsidR="002D2A97" w:rsidRPr="00E46E4D" w:rsidTr="00E9328A">
        <w:trPr>
          <w:trHeight w:val="695"/>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lastRenderedPageBreak/>
              <w:t>Pomoc publiczna</w:t>
            </w:r>
            <w:r w:rsidRPr="00AC0268">
              <w:rPr>
                <w:rFonts w:eastAsia="Times New Roman"/>
                <w:sz w:val="20"/>
                <w:szCs w:val="20"/>
                <w:lang w:eastAsia="pl-PL"/>
              </w:rPr>
              <w:br/>
              <w:t xml:space="preserve">i pomoc </w:t>
            </w:r>
            <w:r w:rsidRPr="00AC0268">
              <w:rPr>
                <w:rFonts w:eastAsia="Times New Roman"/>
                <w:i/>
                <w:sz w:val="20"/>
                <w:szCs w:val="20"/>
                <w:lang w:eastAsia="pl-PL"/>
              </w:rPr>
              <w:t xml:space="preserve">de minimis </w:t>
            </w:r>
            <w:r w:rsidRPr="00AC0268">
              <w:rPr>
                <w:rFonts w:eastAsia="Times New Roman"/>
                <w:sz w:val="20"/>
                <w:szCs w:val="20"/>
                <w:lang w:eastAsia="pl-PL"/>
              </w:rPr>
              <w:t>(rodzaj i przeznaczenie pomocy, unijna lub krajowa podstawa prawna)</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W przypadku projektów objętych pomocą publiczną zgodnie z </w:t>
            </w:r>
            <w:r w:rsidRPr="00AC0268">
              <w:rPr>
                <w:rFonts w:eastAsia="Times New Roman"/>
                <w:i/>
                <w:sz w:val="20"/>
                <w:szCs w:val="20"/>
                <w:lang w:eastAsia="pl-PL"/>
              </w:rPr>
              <w:t>Rozporządzeniem  Ministra Inf</w:t>
            </w:r>
            <w:r w:rsidR="00D82C3E" w:rsidRPr="00AC0268">
              <w:rPr>
                <w:rFonts w:eastAsia="Times New Roman"/>
                <w:i/>
                <w:sz w:val="20"/>
                <w:szCs w:val="20"/>
                <w:lang w:eastAsia="pl-PL"/>
              </w:rPr>
              <w:t xml:space="preserve">rastruktury </w:t>
            </w:r>
            <w:r w:rsidR="00CB324C">
              <w:rPr>
                <w:rFonts w:eastAsia="Times New Roman"/>
                <w:i/>
                <w:sz w:val="20"/>
                <w:szCs w:val="20"/>
                <w:lang w:eastAsia="pl-PL"/>
              </w:rPr>
              <w:br/>
            </w:r>
            <w:r w:rsidRPr="00AC0268">
              <w:rPr>
                <w:rFonts w:eastAsia="Times New Roman"/>
                <w:i/>
                <w:sz w:val="20"/>
                <w:szCs w:val="20"/>
                <w:lang w:eastAsia="pl-PL"/>
              </w:rPr>
              <w:t>i Rozwoju w sprawie udzielania pomocy inwestycyjnej na kulturę i zachowanie dziedzictwa kulturowego w ramach regionalnych programów operacyjnych na lata 2014-2020</w:t>
            </w:r>
            <w:r w:rsidR="00312DE2">
              <w:rPr>
                <w:rFonts w:eastAsia="Times New Roman"/>
                <w:i/>
                <w:sz w:val="20"/>
                <w:szCs w:val="20"/>
                <w:lang w:eastAsia="pl-PL"/>
              </w:rPr>
              <w:t>.</w:t>
            </w:r>
          </w:p>
        </w:tc>
      </w:tr>
      <w:tr w:rsidR="002D2A97" w:rsidRPr="00E46E4D" w:rsidTr="00E9328A">
        <w:trPr>
          <w:cantSplit/>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UE wydatków kwalifikowalnych na poziomie projektu</w:t>
            </w:r>
            <w:r w:rsidRPr="00AC0268">
              <w:rPr>
                <w:rFonts w:eastAsia="Times New Roman"/>
                <w:sz w:val="20"/>
                <w:szCs w:val="20"/>
                <w:vertAlign w:val="superscript"/>
                <w:lang w:eastAsia="pl-PL"/>
              </w:rPr>
              <w:footnoteReference w:id="19"/>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85% (w przypadku projektów nie objętych pomocą publiczną). </w:t>
            </w:r>
            <w:r w:rsidRPr="00AC0268">
              <w:rPr>
                <w:rFonts w:eastAsia="Times New Roman"/>
                <w:sz w:val="20"/>
                <w:szCs w:val="20"/>
                <w:lang w:eastAsia="pl-PL"/>
              </w:rPr>
              <w:br/>
              <w:t>W przypadku wystąpienia pomocy publicznej poziom dofinansowania będzie wynikał z odpowiednich przepisów dot. pomocy publicznej.</w:t>
            </w:r>
          </w:p>
          <w:p w:rsidR="002D2A97" w:rsidRPr="00AC0268" w:rsidRDefault="002D2A97" w:rsidP="00E46E4D">
            <w:pPr>
              <w:spacing w:after="0" w:line="240" w:lineRule="auto"/>
              <w:rPr>
                <w:rFonts w:eastAsia="Times New Roman"/>
                <w:sz w:val="20"/>
                <w:szCs w:val="20"/>
                <w:lang w:eastAsia="pl-PL"/>
              </w:rPr>
            </w:pPr>
          </w:p>
        </w:tc>
      </w:tr>
      <w:tr w:rsidR="002D2A97" w:rsidRPr="00E46E4D" w:rsidTr="00E9328A">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Maksymalny % poziom dofinansowania całk</w:t>
            </w:r>
            <w:r w:rsidR="00D82C3E" w:rsidRPr="00AC0268">
              <w:rPr>
                <w:rFonts w:eastAsia="Times New Roman"/>
                <w:sz w:val="20"/>
                <w:szCs w:val="20"/>
                <w:lang w:eastAsia="pl-PL"/>
              </w:rPr>
              <w:t>owitego</w:t>
            </w:r>
            <w:r w:rsidRPr="00AC0268">
              <w:rPr>
                <w:rFonts w:eastAsia="Times New Roman"/>
                <w:sz w:val="20"/>
                <w:szCs w:val="20"/>
                <w:lang w:eastAsia="pl-PL"/>
              </w:rPr>
              <w:t xml:space="preserve">wydatków kwalifikowalnych </w:t>
            </w:r>
            <w:r w:rsidRPr="00AC0268">
              <w:rPr>
                <w:rFonts w:eastAsia="Times New Roman"/>
                <w:sz w:val="20"/>
                <w:szCs w:val="20"/>
                <w:lang w:eastAsia="pl-PL"/>
              </w:rPr>
              <w:br/>
              <w:t xml:space="preserve">na poziomie projektu </w:t>
            </w:r>
            <w:r w:rsidRPr="00AC0268">
              <w:rPr>
                <w:rFonts w:eastAsia="Times New Roman"/>
                <w:sz w:val="20"/>
                <w:szCs w:val="20"/>
                <w:lang w:eastAsia="pl-PL"/>
              </w:rPr>
              <w:br/>
              <w:t>(środki UE + ewentualne współfinansowanie </w:t>
            </w:r>
            <w:r w:rsidR="00E80AB4">
              <w:rPr>
                <w:rFonts w:eastAsia="Times New Roman"/>
                <w:sz w:val="20"/>
                <w:szCs w:val="20"/>
                <w:lang w:eastAsia="pl-PL"/>
              </w:rPr>
              <w:br/>
            </w:r>
            <w:r w:rsidRPr="00AC0268">
              <w:rPr>
                <w:rFonts w:eastAsia="Times New Roman"/>
                <w:sz w:val="20"/>
                <w:szCs w:val="20"/>
                <w:lang w:eastAsia="pl-PL"/>
              </w:rPr>
              <w:t>z budżetu państwa lub innych źródeł przyznawane beneficjentowi przez właściwą instytucję)</w:t>
            </w:r>
            <w:r w:rsidRPr="00AC0268">
              <w:rPr>
                <w:rFonts w:eastAsia="Times New Roman"/>
                <w:sz w:val="20"/>
                <w:szCs w:val="20"/>
                <w:lang w:eastAsia="pl-PL"/>
              </w:rPr>
              <w:br/>
              <w:t xml:space="preserve">(jeśli dotyczy) </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t xml:space="preserve">85% (w przypadku projektów nie objętych pomocą publiczną). </w:t>
            </w:r>
          </w:p>
          <w:p w:rsidR="002D2A97" w:rsidRPr="00AC0268" w:rsidRDefault="002D2A97" w:rsidP="00E46E4D">
            <w:pPr>
              <w:spacing w:before="40" w:after="40" w:line="240" w:lineRule="auto"/>
              <w:rPr>
                <w:rFonts w:eastAsia="Times New Roman"/>
                <w:sz w:val="20"/>
                <w:szCs w:val="20"/>
                <w:lang w:eastAsia="pl-PL"/>
              </w:rPr>
            </w:pPr>
            <w:r w:rsidRPr="00AC0268">
              <w:rPr>
                <w:rFonts w:eastAsia="Times New Roman"/>
                <w:sz w:val="20"/>
                <w:szCs w:val="20"/>
                <w:lang w:eastAsia="pl-PL"/>
              </w:rPr>
              <w:br/>
              <w:t>W przypadku wystąpienia pomocy publicznej poziom dofinansowania będzie wynikał z odpowiednich przepisów dot. pomocy publicznej.</w:t>
            </w:r>
          </w:p>
          <w:p w:rsidR="002D2A97" w:rsidRPr="00AC0268" w:rsidRDefault="002D2A97" w:rsidP="00E46E4D">
            <w:pPr>
              <w:spacing w:before="40" w:after="40" w:line="240" w:lineRule="auto"/>
              <w:rPr>
                <w:rFonts w:eastAsia="Times New Roman"/>
                <w:sz w:val="20"/>
                <w:szCs w:val="20"/>
                <w:lang w:eastAsia="pl-PL"/>
              </w:rPr>
            </w:pPr>
          </w:p>
          <w:p w:rsidR="002D2A97" w:rsidRPr="00AC0268" w:rsidRDefault="002D2A97" w:rsidP="00E46E4D">
            <w:pPr>
              <w:spacing w:after="0" w:line="240" w:lineRule="auto"/>
              <w:rPr>
                <w:rFonts w:eastAsia="Times New Roman"/>
                <w:sz w:val="20"/>
                <w:szCs w:val="20"/>
                <w:lang w:eastAsia="pl-PL"/>
              </w:rPr>
            </w:pPr>
            <w:r w:rsidRPr="00AC0268">
              <w:rPr>
                <w:rFonts w:eastAsia="Times New Roman"/>
                <w:sz w:val="20"/>
                <w:szCs w:val="20"/>
                <w:lang w:eastAsia="pl-PL"/>
              </w:rPr>
              <w:t xml:space="preserve">95% dla projektów rewitalizacyjnych, nieobjętych pomocą publiczną.  </w:t>
            </w:r>
          </w:p>
        </w:tc>
      </w:tr>
      <w:tr w:rsidR="002D2A97" w:rsidRPr="00E46E4D" w:rsidTr="00E9328A">
        <w:trPr>
          <w:trHeight w:val="1138"/>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Minimalny wkład własny beneficjenta jako % wydatków kwalifikowalnych</w:t>
            </w:r>
          </w:p>
        </w:tc>
        <w:tc>
          <w:tcPr>
            <w:tcW w:w="1037" w:type="pct"/>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Działanie 4.4</w:t>
            </w:r>
          </w:p>
        </w:tc>
        <w:tc>
          <w:tcPr>
            <w:tcW w:w="2653" w:type="pct"/>
            <w:shd w:val="clear" w:color="auto" w:fill="auto"/>
          </w:tcPr>
          <w:p w:rsidR="002D2A97" w:rsidRPr="00AC0268" w:rsidRDefault="002D2A97" w:rsidP="00E46E4D">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15% (w przypadku projektów nie objętych pomocą publiczną). </w:t>
            </w:r>
          </w:p>
          <w:p w:rsidR="002D2A97" w:rsidRPr="00AC0268" w:rsidRDefault="002D2A97" w:rsidP="00E46E4D">
            <w:pPr>
              <w:autoSpaceDE w:val="0"/>
              <w:autoSpaceDN w:val="0"/>
              <w:adjustRightInd w:val="0"/>
              <w:spacing w:after="0" w:line="240" w:lineRule="auto"/>
              <w:rPr>
                <w:rFonts w:eastAsia="Times New Roman"/>
                <w:sz w:val="20"/>
                <w:szCs w:val="20"/>
                <w:lang w:eastAsia="pl-PL"/>
              </w:rPr>
            </w:pPr>
            <w:r w:rsidRPr="00AC0268">
              <w:rPr>
                <w:rFonts w:eastAsia="Times New Roman"/>
                <w:sz w:val="20"/>
                <w:szCs w:val="20"/>
                <w:lang w:eastAsia="pl-PL"/>
              </w:rPr>
              <w:t>W przypadku wystąpienia pomocy publicznej poziom dofinansowania będzie wynikał z odpowiednich przepisów dot. pomocy publicznej.</w:t>
            </w:r>
          </w:p>
          <w:p w:rsidR="002D2A97" w:rsidRPr="00AC0268" w:rsidRDefault="002D2A97" w:rsidP="00D82C3E">
            <w:pPr>
              <w:autoSpaceDE w:val="0"/>
              <w:autoSpaceDN w:val="0"/>
              <w:adjustRightInd w:val="0"/>
              <w:spacing w:after="0" w:line="240" w:lineRule="auto"/>
              <w:rPr>
                <w:color w:val="000000"/>
                <w:sz w:val="20"/>
                <w:szCs w:val="20"/>
                <w:lang w:eastAsia="pl-PL"/>
              </w:rPr>
            </w:pPr>
            <w:r w:rsidRPr="00AC0268">
              <w:rPr>
                <w:color w:val="000000"/>
                <w:sz w:val="20"/>
                <w:szCs w:val="20"/>
                <w:lang w:eastAsia="pl-PL"/>
              </w:rPr>
              <w:t xml:space="preserve">5% dla projektów rewitalizacyjnych, </w:t>
            </w:r>
            <w:r w:rsidR="00D82C3E" w:rsidRPr="00AC0268">
              <w:rPr>
                <w:color w:val="000000"/>
                <w:sz w:val="20"/>
                <w:szCs w:val="20"/>
                <w:lang w:eastAsia="pl-PL"/>
              </w:rPr>
              <w:t xml:space="preserve">nieobjętych pomocą publiczną.  </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sz w:val="20"/>
                <w:szCs w:val="20"/>
                <w:lang w:eastAsia="pl-PL"/>
              </w:rPr>
            </w:pPr>
            <w:r w:rsidRPr="00AC0268">
              <w:rPr>
                <w:rFonts w:eastAsia="Times New Roman"/>
                <w:sz w:val="20"/>
                <w:szCs w:val="20"/>
                <w:lang w:eastAsia="pl-PL"/>
              </w:rPr>
              <w:t xml:space="preserve"> Minimalna i maksymalna wartość projektu (PLN)   </w:t>
            </w:r>
            <w:r w:rsidRPr="00AC0268">
              <w:rPr>
                <w:rFonts w:eastAsia="Times New Roman"/>
                <w:sz w:val="20"/>
                <w:szCs w:val="20"/>
                <w:lang w:eastAsia="pl-PL"/>
              </w:rPr>
              <w:br/>
              <w:t xml:space="preserve">(jeśli dotyczy) </w:t>
            </w:r>
          </w:p>
        </w:tc>
        <w:tc>
          <w:tcPr>
            <w:tcW w:w="3690" w:type="pct"/>
            <w:gridSpan w:val="2"/>
            <w:shd w:val="clear" w:color="auto" w:fill="auto"/>
          </w:tcPr>
          <w:p w:rsidR="002D2A97" w:rsidRPr="00312DE2" w:rsidRDefault="00622AC2" w:rsidP="00D82C3E">
            <w:pPr>
              <w:autoSpaceDE w:val="0"/>
              <w:autoSpaceDN w:val="0"/>
              <w:adjustRightInd w:val="0"/>
              <w:spacing w:after="0" w:line="240" w:lineRule="auto"/>
              <w:rPr>
                <w:rFonts w:eastAsia="Times New Roman"/>
                <w:b/>
                <w:sz w:val="20"/>
                <w:szCs w:val="20"/>
                <w:lang w:eastAsia="pl-PL"/>
              </w:rPr>
            </w:pPr>
            <w:r>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Minimalna i maksymalna wartość wydatków kwalifikowalnych projektu (PLN)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b/>
                <w:sz w:val="20"/>
                <w:szCs w:val="20"/>
                <w:lang w:eastAsia="pl-PL"/>
              </w:rPr>
            </w:pPr>
            <w:r w:rsidRPr="00AC0268">
              <w:rPr>
                <w:rFonts w:eastAsia="Times New Roman"/>
                <w:sz w:val="20"/>
                <w:szCs w:val="20"/>
                <w:lang w:eastAsia="pl-PL"/>
              </w:rPr>
              <w:t>Kwota alokacji UE na instrum</w:t>
            </w:r>
            <w:r w:rsidR="00D82C3E" w:rsidRPr="00AC0268">
              <w:rPr>
                <w:rFonts w:eastAsia="Times New Roman"/>
                <w:sz w:val="20"/>
                <w:szCs w:val="20"/>
                <w:lang w:eastAsia="pl-PL"/>
              </w:rPr>
              <w:t xml:space="preserve">enty finansowe </w:t>
            </w:r>
            <w:r w:rsidRPr="00AC0268">
              <w:rPr>
                <w:rFonts w:eastAsia="Times New Roman"/>
                <w:sz w:val="20"/>
                <w:szCs w:val="20"/>
                <w:lang w:eastAsia="pl-PL"/>
              </w:rPr>
              <w:t xml:space="preserve">(EUR) </w:t>
            </w:r>
            <w:r w:rsidRPr="00AC0268">
              <w:rPr>
                <w:rFonts w:eastAsia="Times New Roman"/>
                <w:sz w:val="20"/>
                <w:szCs w:val="20"/>
                <w:lang w:eastAsia="pl-PL"/>
              </w:rPr>
              <w:br/>
              <w:t>(jeśli dotyczy)</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b/>
                <w:sz w:val="20"/>
                <w:szCs w:val="20"/>
                <w:lang w:eastAsia="pl-PL"/>
              </w:rPr>
            </w:pPr>
            <w:r w:rsidRPr="00AC0268">
              <w:rPr>
                <w:rFonts w:eastAsia="Times New Roman"/>
                <w:sz w:val="20"/>
                <w:szCs w:val="20"/>
                <w:lang w:eastAsia="pl-PL"/>
              </w:rPr>
              <w:t>Mechanizm wdrażania instrumentów 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284"/>
              <w:rPr>
                <w:rFonts w:eastAsia="Times New Roman"/>
                <w:b/>
                <w:sz w:val="20"/>
                <w:szCs w:val="20"/>
                <w:lang w:eastAsia="pl-PL"/>
              </w:rPr>
            </w:pPr>
            <w:r w:rsidRPr="00AC0268">
              <w:rPr>
                <w:rFonts w:eastAsia="Times New Roman"/>
                <w:sz w:val="20"/>
                <w:szCs w:val="20"/>
                <w:lang w:eastAsia="pl-PL"/>
              </w:rPr>
              <w:t xml:space="preserve">Rodzaj wsparcia instrumentów finansowych </w:t>
            </w:r>
            <w:r w:rsidRPr="00AC0268">
              <w:rPr>
                <w:rFonts w:eastAsia="Times New Roman"/>
                <w:sz w:val="20"/>
                <w:szCs w:val="20"/>
                <w:lang w:eastAsia="pl-PL"/>
              </w:rPr>
              <w:lastRenderedPageBreak/>
              <w:t>oraz najważniejsze warunki przyznawania</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lastRenderedPageBreak/>
              <w:t>Nie dotyczy</w:t>
            </w:r>
          </w:p>
        </w:tc>
      </w:tr>
      <w:tr w:rsidR="002D2A97" w:rsidRPr="00E46E4D" w:rsidTr="00E9328A">
        <w:trPr>
          <w:trHeight w:val="57"/>
        </w:trPr>
        <w:tc>
          <w:tcPr>
            <w:tcW w:w="1310" w:type="pct"/>
            <w:shd w:val="clear" w:color="auto" w:fill="auto"/>
          </w:tcPr>
          <w:p w:rsidR="002D2A97" w:rsidRPr="00AC0268" w:rsidRDefault="002D2A97" w:rsidP="00D25451">
            <w:pPr>
              <w:numPr>
                <w:ilvl w:val="0"/>
                <w:numId w:val="602"/>
              </w:numPr>
              <w:spacing w:after="0" w:line="240" w:lineRule="auto"/>
              <w:ind w:left="318" w:hanging="318"/>
              <w:rPr>
                <w:rFonts w:eastAsia="Times New Roman"/>
                <w:b/>
                <w:sz w:val="20"/>
                <w:szCs w:val="20"/>
                <w:lang w:eastAsia="pl-PL"/>
              </w:rPr>
            </w:pPr>
            <w:r w:rsidRPr="00AC0268">
              <w:rPr>
                <w:rFonts w:eastAsia="Times New Roman"/>
                <w:sz w:val="20"/>
                <w:szCs w:val="20"/>
                <w:lang w:eastAsia="pl-PL"/>
              </w:rPr>
              <w:lastRenderedPageBreak/>
              <w:t>Katalog ostatecznych odbiorców instrumentów finansowych</w:t>
            </w:r>
          </w:p>
        </w:tc>
        <w:tc>
          <w:tcPr>
            <w:tcW w:w="3690" w:type="pct"/>
            <w:gridSpan w:val="2"/>
            <w:shd w:val="clear" w:color="auto" w:fill="auto"/>
          </w:tcPr>
          <w:p w:rsidR="002D2A97" w:rsidRPr="00AC0268" w:rsidRDefault="002D2A97" w:rsidP="00E46E4D">
            <w:pPr>
              <w:spacing w:after="0" w:line="360" w:lineRule="auto"/>
              <w:rPr>
                <w:rFonts w:eastAsia="Times New Roman"/>
                <w:sz w:val="20"/>
                <w:szCs w:val="20"/>
                <w:lang w:eastAsia="pl-PL"/>
              </w:rPr>
            </w:pPr>
            <w:r w:rsidRPr="00AC0268">
              <w:rPr>
                <w:rFonts w:eastAsia="Times New Roman"/>
                <w:sz w:val="20"/>
                <w:szCs w:val="20"/>
                <w:lang w:eastAsia="pl-PL"/>
              </w:rPr>
              <w:t>Nie dotyczy</w:t>
            </w:r>
          </w:p>
        </w:tc>
      </w:tr>
      <w:tr w:rsidR="002D2A97" w:rsidRPr="00E46E4D" w:rsidTr="00E9328A">
        <w:trPr>
          <w:trHeight w:val="57"/>
        </w:trPr>
        <w:tc>
          <w:tcPr>
            <w:tcW w:w="5000" w:type="pct"/>
            <w:gridSpan w:val="3"/>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 xml:space="preserve">094 </w:t>
            </w:r>
            <w:r w:rsidRPr="00C22715">
              <w:rPr>
                <w:rFonts w:eastAsia="Times New Roman"/>
                <w:sz w:val="20"/>
                <w:szCs w:val="20"/>
              </w:rPr>
              <w:t>– Ochrona, rozwój i promowanie dóbr publicznyc</w:t>
            </w:r>
            <w:r w:rsidR="00D82C3E" w:rsidRPr="00C22715">
              <w:rPr>
                <w:rFonts w:eastAsia="Times New Roman"/>
                <w:sz w:val="20"/>
                <w:szCs w:val="20"/>
              </w:rPr>
              <w:t xml:space="preserve">h w dziedzinie kultury </w:t>
            </w:r>
            <w:r w:rsidR="00D82C3E" w:rsidRPr="00C22715">
              <w:rPr>
                <w:rFonts w:eastAsia="Times New Roman"/>
                <w:sz w:val="20"/>
                <w:szCs w:val="20"/>
              </w:rPr>
              <w:br/>
            </w:r>
            <w:r w:rsidRPr="00C22715">
              <w:rPr>
                <w:rFonts w:eastAsia="Times New Roman"/>
                <w:sz w:val="20"/>
                <w:szCs w:val="20"/>
              </w:rPr>
              <w:t xml:space="preserve">i dziedzictwa, </w:t>
            </w:r>
          </w:p>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rPr>
              <w:t>095</w:t>
            </w:r>
            <w:r w:rsidRPr="00C22715">
              <w:rPr>
                <w:rFonts w:eastAsia="Times New Roman"/>
                <w:sz w:val="20"/>
                <w:szCs w:val="20"/>
              </w:rPr>
              <w:t xml:space="preserve"> – Rozwój i promowanie usług publicznych w dziedzin</w:t>
            </w:r>
            <w:r w:rsidR="00D82C3E" w:rsidRPr="00C22715">
              <w:rPr>
                <w:rFonts w:eastAsia="Times New Roman"/>
                <w:sz w:val="20"/>
                <w:szCs w:val="20"/>
              </w:rPr>
              <w:t>ie kultury</w:t>
            </w:r>
            <w:r w:rsidRPr="00C22715">
              <w:rPr>
                <w:rFonts w:eastAsia="Times New Roman"/>
                <w:sz w:val="20"/>
                <w:szCs w:val="20"/>
              </w:rPr>
              <w:t xml:space="preserve"> i dziedzictwa</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lang w:eastAsia="pl-PL"/>
              </w:rPr>
              <w:t>01</w:t>
            </w:r>
            <w:r w:rsidRPr="00C22715">
              <w:rPr>
                <w:rFonts w:eastAsia="Times New Roman"/>
                <w:sz w:val="20"/>
                <w:szCs w:val="20"/>
                <w:lang w:eastAsia="pl-PL"/>
              </w:rPr>
              <w:t xml:space="preserve"> – Dotacja bezzwrotna</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rPr>
              <w:t>03</w:t>
            </w:r>
            <w:r w:rsidRPr="00C22715">
              <w:rPr>
                <w:rFonts w:eastAsia="Times New Roman"/>
                <w:sz w:val="20"/>
                <w:szCs w:val="20"/>
              </w:rPr>
              <w:t xml:space="preserve"> – Obszary wiejskie (o małej gęstości zaludnienia)</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 xml:space="preserve">05 – </w:t>
            </w:r>
            <w:r w:rsidRPr="00C22715">
              <w:rPr>
                <w:rFonts w:eastAsia="Times New Roman"/>
                <w:sz w:val="20"/>
                <w:szCs w:val="20"/>
              </w:rPr>
              <w:t>Inne zintegrowane podejścia do zrównoważonego rozwoju obszarów miejskich/wiejskich</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07</w:t>
            </w:r>
            <w:r w:rsidRPr="00C22715">
              <w:rPr>
                <w:rFonts w:eastAsia="Times New Roman"/>
                <w:sz w:val="20"/>
                <w:szCs w:val="20"/>
              </w:rPr>
              <w:t xml:space="preserve"> – Nie dotyczy</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ind w:left="176" w:hanging="176"/>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527094" w:rsidRPr="00527094" w:rsidRDefault="00527094" w:rsidP="00527094">
            <w:pPr>
              <w:spacing w:after="0" w:line="240" w:lineRule="auto"/>
              <w:rPr>
                <w:rFonts w:eastAsia="Times New Roman" w:cs="Arial"/>
                <w:sz w:val="20"/>
                <w:szCs w:val="20"/>
                <w:lang w:eastAsia="pl-PL"/>
              </w:rPr>
            </w:pPr>
            <w:r w:rsidRPr="00527094">
              <w:rPr>
                <w:rFonts w:eastAsia="Times New Roman" w:cs="Arial"/>
                <w:sz w:val="20"/>
                <w:szCs w:val="20"/>
                <w:lang w:eastAsia="pl-PL"/>
              </w:rPr>
              <w:t>Okres kwalifikowalności wydatków w ramach RPOWŚ na lata 2014-2020 rozpoczął się w dniu 1 stycznia 2014 roku z zastrzeżeniem zasad określonych dla pomocy publicznej.</w:t>
            </w:r>
          </w:p>
          <w:p w:rsidR="00527094" w:rsidRPr="00527094" w:rsidRDefault="00527094" w:rsidP="00527094">
            <w:pPr>
              <w:spacing w:after="0" w:line="240" w:lineRule="auto"/>
              <w:rPr>
                <w:rFonts w:eastAsia="Times New Roman" w:cs="Arial"/>
                <w:sz w:val="20"/>
                <w:szCs w:val="20"/>
                <w:lang w:eastAsia="pl-PL"/>
              </w:rPr>
            </w:pPr>
            <w:r w:rsidRPr="00527094">
              <w:rPr>
                <w:rFonts w:eastAsia="Times New Roman" w:cs="Arial"/>
                <w:sz w:val="20"/>
                <w:szCs w:val="20"/>
                <w:lang w:eastAsia="pl-PL"/>
              </w:rPr>
              <w:t xml:space="preserve">W stosunku do projektów objętych zasadami pomocy publicznej, termin rozpoczęcia kwalifikowalności określać będą właściwe przepisy prawa unijnego </w:t>
            </w:r>
            <w:r w:rsidR="00CB324C">
              <w:rPr>
                <w:rFonts w:eastAsia="Times New Roman" w:cs="Arial"/>
                <w:sz w:val="20"/>
                <w:szCs w:val="20"/>
                <w:lang w:eastAsia="pl-PL"/>
              </w:rPr>
              <w:br/>
            </w:r>
            <w:r w:rsidRPr="00527094">
              <w:rPr>
                <w:rFonts w:eastAsia="Times New Roman" w:cs="Arial"/>
                <w:sz w:val="20"/>
                <w:szCs w:val="20"/>
                <w:lang w:eastAsia="pl-PL"/>
              </w:rPr>
              <w:t>i krajowego dotyczące zasad udzielania tej pomocy, obowiązujące w momencie udzielania wsparcia.</w:t>
            </w:r>
          </w:p>
          <w:p w:rsidR="00527094" w:rsidRPr="00527094" w:rsidRDefault="00527094" w:rsidP="00527094">
            <w:pPr>
              <w:spacing w:after="0" w:line="240" w:lineRule="auto"/>
              <w:rPr>
                <w:rFonts w:eastAsia="Times New Roman" w:cs="Arial"/>
                <w:sz w:val="20"/>
                <w:szCs w:val="20"/>
                <w:lang w:eastAsia="pl-PL"/>
              </w:rPr>
            </w:pPr>
          </w:p>
          <w:p w:rsidR="002D2A97" w:rsidRPr="00F159FB" w:rsidRDefault="00527094" w:rsidP="00527094">
            <w:pPr>
              <w:spacing w:after="0" w:line="240" w:lineRule="auto"/>
              <w:rPr>
                <w:rFonts w:eastAsia="Times New Roman" w:cs="Arial"/>
                <w:sz w:val="20"/>
                <w:szCs w:val="20"/>
                <w:lang w:eastAsia="pl-PL"/>
              </w:rPr>
            </w:pPr>
            <w:r w:rsidRPr="00527094">
              <w:rPr>
                <w:rFonts w:eastAsia="Times New Roman" w:cs="Arial"/>
                <w:sz w:val="20"/>
                <w:szCs w:val="20"/>
                <w:lang w:eastAsia="pl-PL"/>
              </w:rPr>
              <w:t xml:space="preserve">Nie można przedłożyć do współfinansowania projektu, który został fizycznie ukończony (w przypadku robót budowlanych) lub w pełni zrealizowany </w:t>
            </w:r>
            <w:r w:rsidR="00CB324C">
              <w:rPr>
                <w:rFonts w:eastAsia="Times New Roman" w:cs="Arial"/>
                <w:sz w:val="20"/>
                <w:szCs w:val="20"/>
                <w:lang w:eastAsia="pl-PL"/>
              </w:rPr>
              <w:br/>
            </w:r>
            <w:r w:rsidRPr="00527094">
              <w:rPr>
                <w:rFonts w:eastAsia="Times New Roman" w:cs="Arial"/>
                <w:sz w:val="20"/>
                <w:szCs w:val="20"/>
                <w:lang w:eastAsia="pl-PL"/>
              </w:rPr>
              <w:t xml:space="preserve">(w przypadku dostaw i usług) przed złożeniem Instytucji Zarządzającej  wniosku </w:t>
            </w:r>
            <w:r w:rsidR="00CB324C">
              <w:rPr>
                <w:rFonts w:eastAsia="Times New Roman" w:cs="Arial"/>
                <w:sz w:val="20"/>
                <w:szCs w:val="20"/>
                <w:lang w:eastAsia="pl-PL"/>
              </w:rPr>
              <w:br/>
            </w:r>
            <w:r w:rsidRPr="00527094">
              <w:rPr>
                <w:rFonts w:eastAsia="Times New Roman" w:cs="Arial"/>
                <w:sz w:val="20"/>
                <w:szCs w:val="20"/>
                <w:lang w:eastAsia="pl-PL"/>
              </w:rPr>
              <w:t>o dofinansowanie w ramach Programu Operacyjnego, niezależnie od tego, czy wszystkie dotyczące tego projektu płatności zostały przez beneficjenta dokonane</w:t>
            </w:r>
            <w:r w:rsidR="00F1164B">
              <w:rPr>
                <w:rFonts w:eastAsia="Times New Roman" w:cs="Arial"/>
                <w:sz w:val="20"/>
                <w:szCs w:val="20"/>
                <w:lang w:eastAsia="pl-PL"/>
              </w:rPr>
              <w:t xml:space="preserve"> z zastrzeżeniem zasad określonych dla pomocy publicznej</w:t>
            </w:r>
            <w:r w:rsidRPr="00527094">
              <w:rPr>
                <w:rFonts w:eastAsia="Times New Roman" w:cs="Arial"/>
                <w:sz w:val="20"/>
                <w:szCs w:val="20"/>
                <w:lang w:eastAsia="pl-PL"/>
              </w:rPr>
              <w:t>. Przez projekt ukończony/zrealizowany należy rozumieć projekt, dla którego przed dniem złożenia wniosku o dofinansowanie nastąpił odbiór ostatnich robót, dostaw lub usług.</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t>
            </w:r>
            <w:r w:rsidR="0048241B" w:rsidRPr="00C22715">
              <w:rPr>
                <w:rFonts w:eastAsia="Times New Roman"/>
                <w:b/>
                <w:sz w:val="20"/>
                <w:szCs w:val="20"/>
                <w:lang w:eastAsia="pl-PL"/>
              </w:rPr>
              <w:br/>
            </w:r>
            <w:r w:rsidRPr="00C22715">
              <w:rPr>
                <w:rFonts w:eastAsia="Times New Roman"/>
                <w:sz w:val="20"/>
                <w:szCs w:val="20"/>
                <w:lang w:eastAsia="pl-PL"/>
              </w:rPr>
              <w:t xml:space="preserve">w ramach działania (jeśli dotyczy) </w:t>
            </w:r>
          </w:p>
        </w:tc>
        <w:tc>
          <w:tcPr>
            <w:tcW w:w="3690" w:type="pct"/>
            <w:gridSpan w:val="2"/>
            <w:shd w:val="clear" w:color="auto" w:fill="auto"/>
          </w:tcPr>
          <w:p w:rsidR="002D2A97" w:rsidRPr="00C22715" w:rsidRDefault="002D308F" w:rsidP="0048241B">
            <w:pPr>
              <w:spacing w:after="0" w:line="240" w:lineRule="auto"/>
              <w:rPr>
                <w:rFonts w:eastAsia="Times New Roman"/>
                <w:sz w:val="20"/>
                <w:szCs w:val="20"/>
                <w:lang w:eastAsia="pl-PL"/>
              </w:rPr>
            </w:pPr>
            <w:r w:rsidRPr="002D308F">
              <w:rPr>
                <w:rFonts w:eastAsia="Times New Roman"/>
                <w:sz w:val="20"/>
                <w:szCs w:val="20"/>
                <w:lang w:eastAsia="pl-PL"/>
              </w:rPr>
              <w:t xml:space="preserve">Do wydatków kwalifikowalnych w ramach Działania 4.4 wyłącznie w przypadku przyjęcia projektu do realizacji, mogą zostać zaliczone koszty zgodne z zasadami określonymi w </w:t>
            </w:r>
            <w:r w:rsidRPr="00AA0F4D">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p>
        </w:tc>
      </w:tr>
    </w:tbl>
    <w:p w:rsidR="00AB71BD" w:rsidRPr="00AB71BD" w:rsidRDefault="00AB71BD" w:rsidP="007663F3">
      <w:pPr>
        <w:pStyle w:val="Nagwek3"/>
      </w:pPr>
      <w:r>
        <w:br w:type="page"/>
      </w:r>
      <w:bookmarkStart w:id="27" w:name="_Toc525546254"/>
      <w:r w:rsidRPr="00AB71BD">
        <w:lastRenderedPageBreak/>
        <w:t>DZIAŁANIE 4.5 OCHRONA I WYKORZYSTANIE OBSZARÓW CENNYCH PRZYRODNICZO</w:t>
      </w:r>
      <w:bookmarkEnd w:id="27"/>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E46E4D" w:rsidTr="00E9328A">
        <w:trPr>
          <w:trHeight w:val="57"/>
        </w:trPr>
        <w:tc>
          <w:tcPr>
            <w:tcW w:w="5000" w:type="pct"/>
            <w:gridSpan w:val="3"/>
            <w:shd w:val="clear" w:color="auto" w:fill="E6E6E6"/>
          </w:tcPr>
          <w:p w:rsidR="002D2A97" w:rsidRPr="00C22715" w:rsidRDefault="002D2A97" w:rsidP="0048241B">
            <w:pPr>
              <w:spacing w:after="0" w:line="240" w:lineRule="auto"/>
              <w:rPr>
                <w:rFonts w:eastAsia="Times New Roman"/>
                <w:b/>
                <w:sz w:val="20"/>
                <w:szCs w:val="20"/>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C22715">
              <w:rPr>
                <w:rFonts w:eastAsia="Times New Roman"/>
                <w:b/>
                <w:sz w:val="20"/>
                <w:szCs w:val="20"/>
                <w:lang w:eastAsia="pl-PL"/>
              </w:rPr>
              <w:t>OPIS DZIAŁANIA I PODDZIAŁAŃ</w:t>
            </w:r>
          </w:p>
        </w:tc>
      </w:tr>
      <w:tr w:rsidR="002D2A97" w:rsidRPr="00E46E4D" w:rsidTr="00D82C3E">
        <w:trPr>
          <w:trHeight w:val="479"/>
        </w:trPr>
        <w:tc>
          <w:tcPr>
            <w:tcW w:w="1310" w:type="pct"/>
            <w:shd w:val="clear" w:color="auto" w:fill="auto"/>
          </w:tcPr>
          <w:p w:rsidR="002D2A97" w:rsidRPr="00C22715" w:rsidRDefault="002D2A97" w:rsidP="00D25451">
            <w:pPr>
              <w:numPr>
                <w:ilvl w:val="0"/>
                <w:numId w:val="60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48241B">
            <w:pPr>
              <w:spacing w:after="0" w:line="240" w:lineRule="auto"/>
              <w:rPr>
                <w:rFonts w:eastAsia="Times New Roman"/>
                <w:b/>
                <w:sz w:val="20"/>
                <w:szCs w:val="20"/>
                <w:lang w:eastAsia="pl-PL"/>
              </w:rPr>
            </w:pPr>
            <w:r w:rsidRPr="00C22715">
              <w:rPr>
                <w:rFonts w:eastAsia="Times New Roman"/>
                <w:b/>
                <w:sz w:val="20"/>
                <w:szCs w:val="20"/>
                <w:lang w:eastAsia="pl-PL"/>
              </w:rPr>
              <w:t>Działanie 4.5</w:t>
            </w:r>
          </w:p>
        </w:tc>
        <w:tc>
          <w:tcPr>
            <w:tcW w:w="2653" w:type="pct"/>
            <w:shd w:val="clear" w:color="auto" w:fill="auto"/>
          </w:tcPr>
          <w:p w:rsidR="002D2A97" w:rsidRPr="00C22715" w:rsidRDefault="0048241B" w:rsidP="0048241B">
            <w:pPr>
              <w:spacing w:after="0" w:line="240" w:lineRule="auto"/>
              <w:rPr>
                <w:rFonts w:eastAsia="Times New Roman"/>
                <w:b/>
                <w:sz w:val="20"/>
                <w:szCs w:val="20"/>
                <w:lang w:eastAsia="pl-PL"/>
              </w:rPr>
            </w:pPr>
            <w:r w:rsidRPr="0048241B">
              <w:rPr>
                <w:rFonts w:eastAsia="Times New Roman"/>
                <w:b/>
                <w:sz w:val="20"/>
                <w:szCs w:val="20"/>
                <w:lang w:eastAsia="pl-PL"/>
              </w:rPr>
              <w:t>Ochrona i wykorzystanie obszarów cennych przyrodniczo</w:t>
            </w:r>
          </w:p>
        </w:tc>
      </w:tr>
      <w:tr w:rsidR="002D2A97" w:rsidRPr="00E46E4D" w:rsidTr="00D82C3E">
        <w:trPr>
          <w:trHeight w:val="840"/>
        </w:trPr>
        <w:tc>
          <w:tcPr>
            <w:tcW w:w="1310" w:type="pct"/>
            <w:shd w:val="clear" w:color="auto" w:fill="auto"/>
          </w:tcPr>
          <w:p w:rsidR="002D2A97" w:rsidRPr="00C22715" w:rsidRDefault="002D2A97" w:rsidP="00D25451">
            <w:pPr>
              <w:numPr>
                <w:ilvl w:val="0"/>
                <w:numId w:val="603"/>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Utrzymane obszary cenne przyrodniczo oraz wykorzystanie lokalnych i regionalnych zasobów przyrodniczych</w:t>
            </w:r>
          </w:p>
        </w:tc>
      </w:tr>
      <w:tr w:rsidR="002D2A97" w:rsidRPr="00E46E4D" w:rsidTr="00E9328A">
        <w:trPr>
          <w:trHeight w:val="1345"/>
        </w:trPr>
        <w:tc>
          <w:tcPr>
            <w:tcW w:w="1310" w:type="pct"/>
            <w:shd w:val="clear" w:color="auto" w:fill="auto"/>
          </w:tcPr>
          <w:p w:rsidR="002D2A97" w:rsidRPr="00C22715" w:rsidRDefault="002D2A97" w:rsidP="00D25451">
            <w:pPr>
              <w:numPr>
                <w:ilvl w:val="0"/>
                <w:numId w:val="60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tbl>
            <w:tblPr>
              <w:tblpPr w:leftFromText="141" w:rightFromText="141" w:vertAnchor="text" w:tblpY="1"/>
              <w:tblOverlap w:val="never"/>
              <w:tblW w:w="5245" w:type="dxa"/>
              <w:tblBorders>
                <w:top w:val="nil"/>
                <w:left w:val="nil"/>
                <w:bottom w:val="nil"/>
                <w:right w:val="nil"/>
              </w:tblBorders>
              <w:tblLayout w:type="fixed"/>
              <w:tblLook w:val="0000"/>
            </w:tblPr>
            <w:tblGrid>
              <w:gridCol w:w="5245"/>
            </w:tblGrid>
            <w:tr w:rsidR="002D2A97" w:rsidRPr="00C22715" w:rsidTr="0048241B">
              <w:trPr>
                <w:trHeight w:val="1072"/>
              </w:trPr>
              <w:tc>
                <w:tcPr>
                  <w:tcW w:w="5245" w:type="dxa"/>
                </w:tcPr>
                <w:p w:rsidR="00D82C3E" w:rsidRPr="00C22715" w:rsidRDefault="002D2A97" w:rsidP="00D25451">
                  <w:pPr>
                    <w:numPr>
                      <w:ilvl w:val="0"/>
                      <w:numId w:val="624"/>
                    </w:numPr>
                    <w:spacing w:after="0" w:line="240" w:lineRule="auto"/>
                    <w:ind w:left="176" w:hanging="142"/>
                    <w:rPr>
                      <w:rFonts w:eastAsia="Times New Roman"/>
                      <w:sz w:val="20"/>
                      <w:szCs w:val="20"/>
                      <w:lang w:eastAsia="pl-PL"/>
                    </w:rPr>
                  </w:pPr>
                  <w:r w:rsidRPr="00C22715">
                    <w:rPr>
                      <w:rFonts w:eastAsia="Times New Roman"/>
                      <w:sz w:val="20"/>
                      <w:szCs w:val="20"/>
                      <w:lang w:eastAsia="pl-PL"/>
                    </w:rPr>
                    <w:t xml:space="preserve">Powierzchnia siedlisk wspieranych w celu uzyskania lepszego statusu </w:t>
                  </w:r>
                  <w:r w:rsidR="000867BB">
                    <w:rPr>
                      <w:rFonts w:eastAsia="Times New Roman"/>
                      <w:sz w:val="20"/>
                      <w:szCs w:val="20"/>
                      <w:lang w:eastAsia="pl-PL"/>
                    </w:rPr>
                    <w:t xml:space="preserve">ochrony </w:t>
                  </w:r>
                  <w:r w:rsidRPr="00C22715">
                    <w:rPr>
                      <w:rFonts w:eastAsia="Times New Roman"/>
                      <w:sz w:val="20"/>
                      <w:szCs w:val="20"/>
                      <w:lang w:eastAsia="pl-PL"/>
                    </w:rPr>
                    <w:t>(ha) (CI 23) – wskaźnik kluczowy.</w:t>
                  </w:r>
                </w:p>
                <w:p w:rsidR="00D82C3E" w:rsidRPr="00C22715" w:rsidRDefault="002D2A97" w:rsidP="00D25451">
                  <w:pPr>
                    <w:numPr>
                      <w:ilvl w:val="0"/>
                      <w:numId w:val="624"/>
                    </w:numPr>
                    <w:spacing w:after="0" w:line="240" w:lineRule="auto"/>
                    <w:ind w:left="176" w:hanging="142"/>
                    <w:rPr>
                      <w:rFonts w:eastAsia="Times New Roman"/>
                      <w:sz w:val="20"/>
                      <w:szCs w:val="20"/>
                      <w:lang w:eastAsia="pl-PL"/>
                    </w:rPr>
                  </w:pPr>
                  <w:r w:rsidRPr="00C22715">
                    <w:rPr>
                      <w:rFonts w:eastAsia="Times New Roman"/>
                      <w:sz w:val="20"/>
                      <w:szCs w:val="20"/>
                      <w:lang w:eastAsia="pl-PL"/>
                    </w:rPr>
                    <w:t xml:space="preserve">Powierzchnia wspartych form ochrony przyrody(ha) </w:t>
                  </w:r>
                  <w:r w:rsidR="0048241B" w:rsidRPr="00C22715">
                    <w:rPr>
                      <w:rFonts w:eastAsia="Times New Roman"/>
                      <w:sz w:val="20"/>
                      <w:szCs w:val="20"/>
                      <w:lang w:eastAsia="pl-PL"/>
                    </w:rPr>
                    <w:br/>
                  </w:r>
                  <w:r w:rsidRPr="00C22715">
                    <w:rPr>
                      <w:rFonts w:eastAsia="Times New Roman"/>
                      <w:sz w:val="20"/>
                      <w:szCs w:val="20"/>
                      <w:lang w:eastAsia="pl-PL"/>
                    </w:rPr>
                    <w:t>- wskaźnik specyficzny dla programu.</w:t>
                  </w:r>
                </w:p>
                <w:p w:rsidR="00D82C3E" w:rsidRPr="00C22715" w:rsidRDefault="002D2A97" w:rsidP="00D25451">
                  <w:pPr>
                    <w:numPr>
                      <w:ilvl w:val="0"/>
                      <w:numId w:val="624"/>
                    </w:numPr>
                    <w:spacing w:after="0" w:line="240" w:lineRule="auto"/>
                    <w:ind w:left="176" w:hanging="142"/>
                    <w:rPr>
                      <w:rFonts w:eastAsia="Times New Roman"/>
                      <w:sz w:val="20"/>
                      <w:szCs w:val="20"/>
                      <w:lang w:eastAsia="pl-PL"/>
                    </w:rPr>
                  </w:pPr>
                  <w:r w:rsidRPr="00C22715">
                    <w:rPr>
                      <w:rFonts w:eastAsia="Times New Roman"/>
                      <w:sz w:val="20"/>
                      <w:szCs w:val="20"/>
                      <w:lang w:eastAsia="pl-PL"/>
                    </w:rPr>
                    <w:t>Liczba osób korzystających z ośrodków edukacji  ekologicznej (osoby/rok) – wskaźnik specyficzny dla programu.</w:t>
                  </w:r>
                </w:p>
                <w:p w:rsidR="002D2A97" w:rsidRPr="00C22715" w:rsidRDefault="002D2A97" w:rsidP="00D25451">
                  <w:pPr>
                    <w:numPr>
                      <w:ilvl w:val="0"/>
                      <w:numId w:val="624"/>
                    </w:numPr>
                    <w:spacing w:after="0" w:line="240" w:lineRule="auto"/>
                    <w:ind w:left="176" w:hanging="142"/>
                    <w:rPr>
                      <w:rFonts w:eastAsia="Times New Roman"/>
                      <w:sz w:val="20"/>
                      <w:szCs w:val="20"/>
                      <w:lang w:eastAsia="pl-PL"/>
                    </w:rPr>
                  </w:pPr>
                  <w:r w:rsidRPr="00C22715">
                    <w:rPr>
                      <w:rFonts w:eastAsia="Times New Roman"/>
                      <w:sz w:val="20"/>
                      <w:szCs w:val="20"/>
                      <w:lang w:eastAsia="pl-PL"/>
                    </w:rPr>
                    <w:t xml:space="preserve">Powierzchnia obszarów, dla których opracowano dokumenty planistyczne z zakresu ochrony przyrody (ha) </w:t>
                  </w:r>
                  <w:r w:rsidR="0048241B" w:rsidRPr="00C22715">
                    <w:rPr>
                      <w:rFonts w:eastAsia="Times New Roman"/>
                      <w:sz w:val="20"/>
                      <w:szCs w:val="20"/>
                      <w:lang w:eastAsia="pl-PL"/>
                    </w:rPr>
                    <w:br/>
                  </w:r>
                  <w:r w:rsidRPr="00C22715">
                    <w:rPr>
                      <w:rFonts w:eastAsia="Times New Roman"/>
                      <w:sz w:val="20"/>
                      <w:szCs w:val="20"/>
                      <w:lang w:eastAsia="pl-PL"/>
                    </w:rPr>
                    <w:t xml:space="preserve">– wskaźnik specyficzny dla programu. </w:t>
                  </w:r>
                </w:p>
              </w:tc>
            </w:tr>
          </w:tbl>
          <w:p w:rsidR="002D2A97" w:rsidRPr="00C22715" w:rsidRDefault="002D2A97" w:rsidP="0048241B">
            <w:pPr>
              <w:spacing w:after="0" w:line="240" w:lineRule="auto"/>
              <w:rPr>
                <w:rFonts w:eastAsia="Times New Roman"/>
                <w:sz w:val="20"/>
                <w:szCs w:val="20"/>
                <w:lang w:eastAsia="pl-PL"/>
              </w:rPr>
            </w:pPr>
          </w:p>
        </w:tc>
      </w:tr>
      <w:tr w:rsidR="002D2A97" w:rsidRPr="00E46E4D" w:rsidTr="00E9328A">
        <w:trPr>
          <w:trHeight w:val="603"/>
        </w:trPr>
        <w:tc>
          <w:tcPr>
            <w:tcW w:w="1310" w:type="pct"/>
            <w:shd w:val="clear" w:color="auto" w:fill="auto"/>
          </w:tcPr>
          <w:p w:rsidR="002D2A97" w:rsidRPr="00C22715" w:rsidRDefault="002D2A97" w:rsidP="00D25451">
            <w:pPr>
              <w:numPr>
                <w:ilvl w:val="0"/>
                <w:numId w:val="603"/>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D82C3E" w:rsidRPr="00C22715" w:rsidRDefault="002D2A97" w:rsidP="00D25451">
            <w:pPr>
              <w:numPr>
                <w:ilvl w:val="0"/>
                <w:numId w:val="625"/>
              </w:numPr>
              <w:spacing w:after="0" w:line="240" w:lineRule="auto"/>
              <w:ind w:left="232" w:hanging="232"/>
              <w:rPr>
                <w:rFonts w:eastAsia="Times New Roman"/>
                <w:sz w:val="20"/>
                <w:szCs w:val="20"/>
                <w:lang w:eastAsia="pl-PL"/>
              </w:rPr>
            </w:pPr>
            <w:r w:rsidRPr="00C22715">
              <w:rPr>
                <w:rFonts w:eastAsia="Times New Roman"/>
                <w:sz w:val="20"/>
                <w:szCs w:val="20"/>
                <w:lang w:eastAsia="pl-PL"/>
              </w:rPr>
              <w:t>Liczba wspartych form ochrony przy</w:t>
            </w:r>
            <w:r w:rsidR="002712E0">
              <w:rPr>
                <w:rFonts w:eastAsia="Times New Roman"/>
                <w:sz w:val="20"/>
                <w:szCs w:val="20"/>
                <w:lang w:eastAsia="pl-PL"/>
              </w:rPr>
              <w:t>rody (szt.) – wskaźnik kluczowy.</w:t>
            </w:r>
          </w:p>
          <w:p w:rsidR="00D82C3E" w:rsidRPr="00C22715" w:rsidRDefault="002D2A97" w:rsidP="00D25451">
            <w:pPr>
              <w:numPr>
                <w:ilvl w:val="0"/>
                <w:numId w:val="625"/>
              </w:numPr>
              <w:spacing w:after="0" w:line="240" w:lineRule="auto"/>
              <w:ind w:left="232" w:hanging="232"/>
              <w:rPr>
                <w:rFonts w:eastAsia="Times New Roman"/>
                <w:sz w:val="20"/>
                <w:szCs w:val="20"/>
                <w:lang w:eastAsia="pl-PL"/>
              </w:rPr>
            </w:pPr>
            <w:r w:rsidRPr="00C22715">
              <w:rPr>
                <w:rFonts w:eastAsia="Times New Roman"/>
                <w:sz w:val="20"/>
                <w:szCs w:val="20"/>
                <w:lang w:eastAsia="pl-PL"/>
              </w:rPr>
              <w:t>Liczba siedlisk/zbiorowisk roślinnych objętych projektem (szt.) – wskaźnik kluczowy.</w:t>
            </w:r>
          </w:p>
          <w:p w:rsidR="00AD2CE7" w:rsidRDefault="002D2A97" w:rsidP="00D25451">
            <w:pPr>
              <w:numPr>
                <w:ilvl w:val="0"/>
                <w:numId w:val="625"/>
              </w:numPr>
              <w:spacing w:after="0" w:line="240" w:lineRule="auto"/>
              <w:ind w:left="232" w:hanging="232"/>
              <w:rPr>
                <w:rFonts w:eastAsia="Times New Roman"/>
                <w:sz w:val="20"/>
                <w:szCs w:val="20"/>
                <w:lang w:eastAsia="pl-PL"/>
              </w:rPr>
            </w:pPr>
            <w:r w:rsidRPr="00C22715">
              <w:rPr>
                <w:rFonts w:eastAsia="Times New Roman"/>
                <w:sz w:val="20"/>
                <w:szCs w:val="20"/>
                <w:lang w:eastAsia="pl-PL"/>
              </w:rPr>
              <w:t xml:space="preserve">Liczba opracowanych dokumentów planistycznych </w:t>
            </w:r>
          </w:p>
          <w:p w:rsidR="00D82C3E" w:rsidRPr="00C22715" w:rsidRDefault="002D2A97" w:rsidP="00AD2CE7">
            <w:pPr>
              <w:spacing w:after="0" w:line="240" w:lineRule="auto"/>
              <w:ind w:left="232"/>
              <w:rPr>
                <w:rFonts w:eastAsia="Times New Roman"/>
                <w:sz w:val="20"/>
                <w:szCs w:val="20"/>
                <w:lang w:eastAsia="pl-PL"/>
              </w:rPr>
            </w:pPr>
            <w:r w:rsidRPr="00C22715">
              <w:rPr>
                <w:rFonts w:eastAsia="Times New Roman"/>
                <w:sz w:val="20"/>
                <w:szCs w:val="20"/>
                <w:lang w:eastAsia="pl-PL"/>
              </w:rPr>
              <w:t>z zakresu ochrony przyrody (szt.) – wskaźnik kluczowy.</w:t>
            </w:r>
          </w:p>
          <w:p w:rsidR="002D2A97" w:rsidRPr="00C22715" w:rsidRDefault="002D2A97" w:rsidP="00D25451">
            <w:pPr>
              <w:numPr>
                <w:ilvl w:val="0"/>
                <w:numId w:val="625"/>
              </w:numPr>
              <w:spacing w:after="0" w:line="240" w:lineRule="auto"/>
              <w:ind w:left="232" w:hanging="232"/>
              <w:rPr>
                <w:rFonts w:eastAsia="Times New Roman"/>
                <w:sz w:val="20"/>
                <w:szCs w:val="20"/>
                <w:lang w:eastAsia="pl-PL"/>
              </w:rPr>
            </w:pPr>
            <w:r w:rsidRPr="00C22715">
              <w:rPr>
                <w:rFonts w:eastAsia="Times New Roman"/>
                <w:sz w:val="20"/>
                <w:szCs w:val="20"/>
                <w:lang w:eastAsia="pl-PL"/>
              </w:rPr>
              <w:t>Liczba ośrodków prowadzących działalnoś</w:t>
            </w:r>
            <w:r w:rsidR="00D82C3E" w:rsidRPr="00C22715">
              <w:rPr>
                <w:rFonts w:eastAsia="Times New Roman"/>
                <w:sz w:val="20"/>
                <w:szCs w:val="20"/>
                <w:lang w:eastAsia="pl-PL"/>
              </w:rPr>
              <w:t xml:space="preserve">ć </w:t>
            </w:r>
            <w:r w:rsidRPr="00C22715">
              <w:rPr>
                <w:rFonts w:eastAsia="Times New Roman"/>
                <w:sz w:val="20"/>
                <w:szCs w:val="20"/>
                <w:lang w:eastAsia="pl-PL"/>
              </w:rPr>
              <w:t xml:space="preserve"> w zakresie edukacji ekologicznej objętych wsparciem (szt.) – wskaźnik kluczowy.</w:t>
            </w:r>
          </w:p>
        </w:tc>
      </w:tr>
      <w:tr w:rsidR="002D2A97" w:rsidRPr="00E46E4D" w:rsidTr="00E9328A">
        <w:trPr>
          <w:trHeight w:val="596"/>
        </w:trPr>
        <w:tc>
          <w:tcPr>
            <w:tcW w:w="1310" w:type="pct"/>
            <w:shd w:val="clear" w:color="auto" w:fill="auto"/>
          </w:tcPr>
          <w:p w:rsidR="002D2A97" w:rsidRPr="00C22715" w:rsidRDefault="002D2A97" w:rsidP="00D25451">
            <w:pPr>
              <w:numPr>
                <w:ilvl w:val="0"/>
                <w:numId w:val="60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8F0CCC" w:rsidRPr="008F0CCC" w:rsidRDefault="008F0CCC" w:rsidP="008F0CCC">
            <w:pPr>
              <w:spacing w:after="0" w:line="240" w:lineRule="auto"/>
              <w:rPr>
                <w:rFonts w:eastAsia="Times New Roman"/>
                <w:sz w:val="20"/>
                <w:szCs w:val="20"/>
                <w:lang w:eastAsia="pl-PL"/>
              </w:rPr>
            </w:pPr>
            <w:r w:rsidRPr="008F0CCC">
              <w:rPr>
                <w:rFonts w:eastAsia="Times New Roman"/>
                <w:sz w:val="20"/>
                <w:szCs w:val="20"/>
                <w:lang w:eastAsia="pl-PL"/>
              </w:rPr>
              <w:t>W ramach działania wsparcie znajdą przedsięwzięcia z zakresu:</w:t>
            </w:r>
          </w:p>
          <w:p w:rsidR="008F0CCC" w:rsidRDefault="008F0CCC" w:rsidP="00D25451">
            <w:pPr>
              <w:pStyle w:val="Akapitzlist"/>
              <w:numPr>
                <w:ilvl w:val="0"/>
                <w:numId w:val="754"/>
              </w:numPr>
              <w:spacing w:after="0" w:line="240" w:lineRule="auto"/>
              <w:ind w:left="259" w:hanging="259"/>
              <w:rPr>
                <w:rFonts w:eastAsia="Times New Roman"/>
                <w:sz w:val="20"/>
                <w:szCs w:val="20"/>
                <w:lang w:eastAsia="pl-PL"/>
              </w:rPr>
            </w:pPr>
            <w:r w:rsidRPr="008F0CCC">
              <w:rPr>
                <w:rFonts w:eastAsia="Times New Roman"/>
                <w:sz w:val="20"/>
                <w:szCs w:val="20"/>
                <w:lang w:eastAsia="pl-PL"/>
              </w:rPr>
              <w:t>podnoszenia standardu ochrony oraz poprawiania bazy technicznej i wyposażenia parków krajobrazowych, rezerwatów przyrody, obszarów Natura 2000 oraz obszarów chronionego krajobrazu, opracowanie  planów ochrony lub planów zadań ochronnych tych obszarów oraz inwentaryzacja obszarów chronionego krajobrazu,</w:t>
            </w:r>
          </w:p>
          <w:p w:rsidR="008F0CCC" w:rsidRDefault="008F0CCC" w:rsidP="00D25451">
            <w:pPr>
              <w:pStyle w:val="Akapitzlist"/>
              <w:numPr>
                <w:ilvl w:val="0"/>
                <w:numId w:val="754"/>
              </w:numPr>
              <w:spacing w:after="0" w:line="240" w:lineRule="auto"/>
              <w:ind w:left="259" w:hanging="259"/>
              <w:rPr>
                <w:rFonts w:eastAsia="Times New Roman"/>
                <w:sz w:val="20"/>
                <w:szCs w:val="20"/>
                <w:lang w:eastAsia="pl-PL"/>
              </w:rPr>
            </w:pPr>
            <w:r w:rsidRPr="008F0CCC">
              <w:rPr>
                <w:rFonts w:eastAsia="Times New Roman"/>
                <w:sz w:val="20"/>
                <w:szCs w:val="20"/>
                <w:lang w:eastAsia="pl-PL"/>
              </w:rPr>
              <w:t>ochrony różnorodności biologicznej na obszarach miejskich i pozamiejskich w oparciu o gatunki rodzime np. banki genowe, parki miejskie, ogrody botaniczne, ekoparki, projekty służące rozwojowi zielonej infrastruktury (np. ogrody deszczowe w miastach, parki miejskie, korytarze ekologiczne, zielone bariery akustyczne),</w:t>
            </w:r>
          </w:p>
          <w:p w:rsidR="008F0CCC" w:rsidRDefault="008F0CCC" w:rsidP="00D25451">
            <w:pPr>
              <w:pStyle w:val="Akapitzlist"/>
              <w:numPr>
                <w:ilvl w:val="0"/>
                <w:numId w:val="754"/>
              </w:numPr>
              <w:spacing w:after="0" w:line="240" w:lineRule="auto"/>
              <w:ind w:left="259" w:hanging="259"/>
              <w:rPr>
                <w:rFonts w:eastAsia="Times New Roman"/>
                <w:sz w:val="20"/>
                <w:szCs w:val="20"/>
                <w:lang w:eastAsia="pl-PL"/>
              </w:rPr>
            </w:pPr>
            <w:r w:rsidRPr="008F0CCC">
              <w:rPr>
                <w:rFonts w:eastAsia="Times New Roman"/>
                <w:sz w:val="20"/>
                <w:szCs w:val="20"/>
                <w:lang w:eastAsia="pl-PL"/>
              </w:rPr>
              <w:t xml:space="preserve">zarządzania i ochrony krajobrazu polegające na budowie i rozbudowie niezbędnej infrastruktury związanej </w:t>
            </w:r>
            <w:r>
              <w:rPr>
                <w:rFonts w:eastAsia="Times New Roman"/>
                <w:sz w:val="20"/>
                <w:szCs w:val="20"/>
                <w:lang w:eastAsia="pl-PL"/>
              </w:rPr>
              <w:br/>
            </w:r>
            <w:r w:rsidRPr="008F0CCC">
              <w:rPr>
                <w:rFonts w:eastAsia="Times New Roman"/>
                <w:sz w:val="20"/>
                <w:szCs w:val="20"/>
                <w:lang w:eastAsia="pl-PL"/>
              </w:rPr>
              <w:t>z ochroną, przywróceniem właściwego stanu siedlisk przyrodniczych i gatunków (w tym m.in. inwentaryzacja przyrodnicza obszarów chronionych i inna dokumentacja),</w:t>
            </w:r>
          </w:p>
          <w:p w:rsidR="008F0CCC" w:rsidRDefault="008F0CCC" w:rsidP="00D25451">
            <w:pPr>
              <w:pStyle w:val="Akapitzlist"/>
              <w:numPr>
                <w:ilvl w:val="0"/>
                <w:numId w:val="754"/>
              </w:numPr>
              <w:spacing w:after="0" w:line="240" w:lineRule="auto"/>
              <w:ind w:left="259" w:hanging="259"/>
              <w:rPr>
                <w:rFonts w:eastAsia="Times New Roman"/>
                <w:sz w:val="20"/>
                <w:szCs w:val="20"/>
                <w:lang w:eastAsia="pl-PL"/>
              </w:rPr>
            </w:pPr>
            <w:r w:rsidRPr="008F0CCC">
              <w:rPr>
                <w:rFonts w:eastAsia="Times New Roman"/>
                <w:sz w:val="20"/>
                <w:szCs w:val="20"/>
                <w:lang w:eastAsia="pl-PL"/>
              </w:rPr>
              <w:t>budowy, rozbudowy, modernizacji i doposażenia ośrodków prowadzących działalność w zakresie edukacji ekologicznej (m.in. w parkach krajobrazowych),</w:t>
            </w:r>
          </w:p>
          <w:p w:rsidR="008F0CCC" w:rsidRPr="008F0CCC" w:rsidRDefault="008F0CCC" w:rsidP="00D25451">
            <w:pPr>
              <w:pStyle w:val="Akapitzlist"/>
              <w:numPr>
                <w:ilvl w:val="0"/>
                <w:numId w:val="754"/>
              </w:numPr>
              <w:spacing w:after="0" w:line="240" w:lineRule="auto"/>
              <w:ind w:left="259" w:hanging="259"/>
              <w:rPr>
                <w:rFonts w:eastAsia="Times New Roman"/>
                <w:sz w:val="20"/>
                <w:szCs w:val="20"/>
                <w:lang w:eastAsia="pl-PL"/>
              </w:rPr>
            </w:pPr>
            <w:r w:rsidRPr="008F0CCC">
              <w:rPr>
                <w:rFonts w:eastAsia="Times New Roman"/>
                <w:sz w:val="20"/>
                <w:szCs w:val="20"/>
                <w:lang w:eastAsia="pl-PL"/>
              </w:rPr>
              <w:t>inwestycji mających na celu ograniczanie negatywnego oddziaływania turystyki na obszary cenne przyrodniczo oraz służące edukacji i promowaniu form ochrony przyrody (m.in.: infrastruktura dla ruchurowerowego, ścieżki edukacyjne).</w:t>
            </w:r>
          </w:p>
          <w:p w:rsidR="008F0CCC" w:rsidRPr="008F0CCC" w:rsidRDefault="008F0CCC" w:rsidP="008F0CCC">
            <w:pPr>
              <w:spacing w:after="0" w:line="240" w:lineRule="auto"/>
              <w:rPr>
                <w:rFonts w:eastAsia="Times New Roman"/>
                <w:b/>
                <w:sz w:val="20"/>
                <w:szCs w:val="20"/>
                <w:lang w:eastAsia="pl-PL"/>
              </w:rPr>
            </w:pPr>
          </w:p>
          <w:p w:rsidR="002D2A97" w:rsidRPr="008F0CCC" w:rsidRDefault="008F0CCC" w:rsidP="008F0CCC">
            <w:pPr>
              <w:spacing w:after="0" w:line="240" w:lineRule="auto"/>
              <w:rPr>
                <w:rFonts w:eastAsia="Times New Roman"/>
                <w:sz w:val="20"/>
                <w:szCs w:val="20"/>
                <w:lang w:eastAsia="pl-PL"/>
              </w:rPr>
            </w:pPr>
            <w:r w:rsidRPr="008F0CCC">
              <w:rPr>
                <w:rFonts w:eastAsia="Times New Roman"/>
                <w:sz w:val="20"/>
                <w:szCs w:val="20"/>
                <w:lang w:eastAsia="pl-PL"/>
              </w:rPr>
              <w:t xml:space="preserve">Dokumentami strategicznymi dla powyższego działania są </w:t>
            </w:r>
            <w:r w:rsidRPr="008F0CCC">
              <w:rPr>
                <w:rFonts w:eastAsia="Times New Roman"/>
                <w:sz w:val="20"/>
                <w:szCs w:val="20"/>
                <w:lang w:eastAsia="pl-PL"/>
              </w:rPr>
              <w:lastRenderedPageBreak/>
              <w:t>Priorytetowe Ramy Działań dla sieci Natura 2000 na Wieloletni Program Finansowania UE w latach 2014-2020.</w:t>
            </w:r>
          </w:p>
        </w:tc>
      </w:tr>
      <w:tr w:rsidR="002D2A97" w:rsidRPr="00E46E4D" w:rsidTr="00E9328A">
        <w:trPr>
          <w:trHeight w:val="507"/>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072B39" w:rsidP="0048241B">
            <w:pPr>
              <w:spacing w:after="0" w:line="240" w:lineRule="auto"/>
              <w:rPr>
                <w:rFonts w:eastAsia="Times New Roman"/>
                <w:sz w:val="20"/>
                <w:szCs w:val="20"/>
                <w:lang w:eastAsia="pl-PL"/>
              </w:rPr>
            </w:pPr>
            <w:r w:rsidRPr="00072B39">
              <w:rPr>
                <w:rFonts w:eastAsia="Times New Roman"/>
                <w:sz w:val="20"/>
                <w:szCs w:val="20"/>
                <w:lang w:eastAsia="pl-PL"/>
              </w:rPr>
              <w:t xml:space="preserve">jednostki samorządu terytorialnego, ich związki </w:t>
            </w:r>
            <w:r>
              <w:rPr>
                <w:rFonts w:eastAsia="Times New Roman"/>
                <w:sz w:val="20"/>
                <w:szCs w:val="20"/>
                <w:lang w:eastAsia="pl-PL"/>
              </w:rPr>
              <w:br/>
            </w:r>
            <w:r w:rsidRPr="00072B39">
              <w:rPr>
                <w:rFonts w:eastAsia="Times New Roman"/>
                <w:sz w:val="20"/>
                <w:szCs w:val="20"/>
                <w:lang w:eastAsia="pl-PL"/>
              </w:rPr>
              <w:t>i stowarzyszenia, samorządowe osoby prawne zajmujące się ochroną przyrody, Państwowe Gospodarstwo Leśne Lasy Państwowe i jego jednostki organizacyjne, parki krajobrazowe i ich zespoły, jednostki naukowe, organizacje pozarządowe posiadające osobowość prawną zajmujące się ochroną przyrody, jednostki budżetowe (np. RDOŚ), uczelnie, administracja rządowa</w:t>
            </w:r>
          </w:p>
        </w:tc>
      </w:tr>
      <w:tr w:rsidR="002D2A97" w:rsidRPr="00E46E4D" w:rsidTr="00AD4D5A">
        <w:trPr>
          <w:trHeight w:val="720"/>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E46E4D" w:rsidTr="00E9328A">
        <w:trPr>
          <w:trHeight w:val="57"/>
        </w:trPr>
        <w:tc>
          <w:tcPr>
            <w:tcW w:w="1310" w:type="pct"/>
            <w:vMerge w:val="restar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Region słabiej rozwinięty</w:t>
            </w:r>
          </w:p>
        </w:tc>
      </w:tr>
      <w:tr w:rsidR="002D2A97" w:rsidRPr="00E46E4D" w:rsidTr="00E9328A">
        <w:trPr>
          <w:trHeight w:val="57"/>
        </w:trPr>
        <w:tc>
          <w:tcPr>
            <w:tcW w:w="1310" w:type="pct"/>
            <w:vMerge/>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b/>
                <w:sz w:val="20"/>
                <w:szCs w:val="20"/>
                <w:lang w:eastAsia="pl-PL"/>
              </w:rPr>
            </w:pPr>
            <w:r w:rsidRPr="00C22715">
              <w:rPr>
                <w:rFonts w:eastAsia="Times New Roman"/>
                <w:b/>
                <w:sz w:val="20"/>
                <w:szCs w:val="20"/>
                <w:lang w:eastAsia="pl-PL"/>
              </w:rPr>
              <w:t xml:space="preserve">6 821 543,00 </w:t>
            </w:r>
          </w:p>
          <w:p w:rsidR="002D2A97" w:rsidRPr="00C22715" w:rsidRDefault="002D2A97" w:rsidP="0048241B">
            <w:pPr>
              <w:spacing w:after="0" w:line="240" w:lineRule="auto"/>
              <w:rPr>
                <w:rFonts w:eastAsia="Times New Roman"/>
                <w:sz w:val="20"/>
                <w:szCs w:val="20"/>
                <w:lang w:eastAsia="pl-PL"/>
              </w:rPr>
            </w:pPr>
          </w:p>
        </w:tc>
      </w:tr>
      <w:tr w:rsidR="002D2A97" w:rsidRPr="00E46E4D" w:rsidTr="00E9328A">
        <w:trPr>
          <w:trHeight w:val="1262"/>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759"/>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Z  alokacji wydzielono środki dla następujących Obszarów Strategicznej Interwencji:</w:t>
            </w:r>
          </w:p>
          <w:p w:rsidR="00AD4D5A" w:rsidRPr="00C22715" w:rsidRDefault="002D2A97" w:rsidP="00D25451">
            <w:pPr>
              <w:numPr>
                <w:ilvl w:val="0"/>
                <w:numId w:val="680"/>
              </w:numPr>
              <w:spacing w:after="0" w:line="240" w:lineRule="auto"/>
              <w:ind w:left="259" w:hanging="259"/>
              <w:contextualSpacing/>
              <w:rPr>
                <w:rFonts w:eastAsia="Times New Roman"/>
                <w:sz w:val="20"/>
                <w:szCs w:val="20"/>
                <w:lang w:eastAsia="pl-PL"/>
              </w:rPr>
            </w:pPr>
            <w:r w:rsidRPr="00C22715">
              <w:rPr>
                <w:rFonts w:eastAsia="Times New Roman"/>
                <w:sz w:val="20"/>
                <w:szCs w:val="20"/>
                <w:lang w:eastAsia="pl-PL"/>
              </w:rPr>
              <w:t xml:space="preserve">obszar uzdrowiskowy (w zakresie dot. ochrony zasobów środowiska naturalnego, które stanowią potencjał tych terenów), obszar obejmujący gminy: Busko-Zdrój </w:t>
            </w:r>
            <w:r w:rsidR="00CB324C">
              <w:rPr>
                <w:rFonts w:eastAsia="Times New Roman"/>
                <w:sz w:val="20"/>
                <w:szCs w:val="20"/>
                <w:lang w:eastAsia="pl-PL"/>
              </w:rPr>
              <w:br/>
            </w:r>
            <w:r w:rsidRPr="00C22715">
              <w:rPr>
                <w:rFonts w:eastAsia="Times New Roman"/>
                <w:sz w:val="20"/>
                <w:szCs w:val="20"/>
                <w:lang w:eastAsia="pl-PL"/>
              </w:rPr>
              <w:t>i Solec-Zdrój;</w:t>
            </w:r>
          </w:p>
          <w:p w:rsidR="002D2A97" w:rsidRPr="00C22715" w:rsidRDefault="002D2A97" w:rsidP="00D25451">
            <w:pPr>
              <w:numPr>
                <w:ilvl w:val="0"/>
                <w:numId w:val="680"/>
              </w:numPr>
              <w:spacing w:after="0" w:line="240" w:lineRule="auto"/>
              <w:ind w:left="259" w:hanging="259"/>
              <w:contextualSpacing/>
              <w:rPr>
                <w:rFonts w:eastAsia="Times New Roman"/>
                <w:sz w:val="20"/>
                <w:szCs w:val="20"/>
                <w:lang w:eastAsia="pl-PL"/>
              </w:rPr>
            </w:pPr>
            <w:r w:rsidRPr="00C22715">
              <w:rPr>
                <w:rFonts w:eastAsia="Times New Roman"/>
                <w:sz w:val="20"/>
                <w:szCs w:val="20"/>
                <w:lang w:eastAsia="pl-PL"/>
              </w:rPr>
              <w:t>obszar Gór Świętokrzyskich obejmujący gminy: Bodzentyn, Nowa Słupia, Pawłów, Bieliny, Łagów.</w:t>
            </w:r>
          </w:p>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W ramach tych środków wsparcie realizowane będzie przez dedykowane nabory.</w:t>
            </w:r>
          </w:p>
        </w:tc>
      </w:tr>
      <w:tr w:rsidR="002D2A97" w:rsidRPr="00E46E4D" w:rsidTr="00D26F96">
        <w:trPr>
          <w:trHeight w:val="2073"/>
        </w:trPr>
        <w:tc>
          <w:tcPr>
            <w:tcW w:w="1310" w:type="pct"/>
            <w:shd w:val="clear" w:color="auto" w:fill="auto"/>
          </w:tcPr>
          <w:p w:rsidR="002D2A97" w:rsidRPr="00C22715" w:rsidRDefault="00D26F96" w:rsidP="00D25451">
            <w:pPr>
              <w:numPr>
                <w:ilvl w:val="0"/>
                <w:numId w:val="603"/>
              </w:numPr>
              <w:spacing w:after="0" w:line="240" w:lineRule="auto"/>
              <w:rPr>
                <w:rFonts w:eastAsia="Times New Roman"/>
                <w:sz w:val="20"/>
                <w:szCs w:val="20"/>
                <w:lang w:eastAsia="pl-PL"/>
              </w:rPr>
            </w:pPr>
            <w:r>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6A18B3" w:rsidP="0048241B">
            <w:pPr>
              <w:spacing w:after="0" w:line="240" w:lineRule="auto"/>
              <w:rPr>
                <w:rFonts w:eastAsia="Times New Roman"/>
                <w:sz w:val="20"/>
                <w:szCs w:val="20"/>
                <w:lang w:eastAsia="pl-PL"/>
              </w:rPr>
            </w:pPr>
            <w:r>
              <w:rPr>
                <w:rFonts w:eastAsia="Times New Roman"/>
                <w:sz w:val="20"/>
                <w:szCs w:val="20"/>
                <w:lang w:eastAsia="pl-PL"/>
              </w:rPr>
              <w:br/>
            </w:r>
            <w:r w:rsidR="002D2A97" w:rsidRPr="00C22715">
              <w:rPr>
                <w:rFonts w:eastAsia="Times New Roman"/>
                <w:sz w:val="20"/>
                <w:szCs w:val="20"/>
                <w:lang w:eastAsia="pl-PL"/>
              </w:rPr>
              <w:t>Konkursowy, pozakonkursowy</w:t>
            </w:r>
          </w:p>
          <w:p w:rsidR="002D2A97" w:rsidRPr="00C22715" w:rsidRDefault="002D2A97" w:rsidP="0048241B">
            <w:pPr>
              <w:spacing w:after="0" w:line="240" w:lineRule="auto"/>
              <w:rPr>
                <w:rFonts w:eastAsia="Times New Roman"/>
                <w:sz w:val="20"/>
                <w:szCs w:val="20"/>
                <w:lang w:eastAsia="pl-PL"/>
              </w:rPr>
            </w:pPr>
          </w:p>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Instytucja Zarządzająca </w:t>
            </w:r>
          </w:p>
        </w:tc>
      </w:tr>
      <w:tr w:rsidR="002D2A97" w:rsidRPr="00E46E4D" w:rsidTr="00AD4D5A">
        <w:trPr>
          <w:trHeight w:val="1275"/>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6A18B3">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E46E4D" w:rsidTr="00E9328A">
        <w:trPr>
          <w:trHeight w:val="978"/>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p w:rsidR="002D2A97" w:rsidRPr="00C22715" w:rsidRDefault="002D2A97" w:rsidP="0048241B">
            <w:pPr>
              <w:spacing w:after="0" w:line="240" w:lineRule="auto"/>
              <w:rPr>
                <w:rFonts w:eastAsia="Times New Roman"/>
                <w:sz w:val="20"/>
                <w:szCs w:val="20"/>
                <w:lang w:eastAsia="pl-PL"/>
              </w:rPr>
            </w:pPr>
          </w:p>
        </w:tc>
      </w:tr>
      <w:tr w:rsidR="002D2A97" w:rsidRPr="00E46E4D" w:rsidTr="00E9328A">
        <w:trPr>
          <w:trHeight w:val="270"/>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lastRenderedPageBreak/>
              <w:t>Dopuszczalna maksymalna wartość zakupionych środków trwałych jako % wydatków kwalifikowalnych</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48241B">
        <w:trPr>
          <w:trHeight w:val="274"/>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Warunki uwzględniania dochodu </w:t>
            </w:r>
            <w:r w:rsidRPr="00C22715">
              <w:rPr>
                <w:rFonts w:eastAsia="Times New Roman"/>
                <w:sz w:val="20"/>
                <w:szCs w:val="20"/>
                <w:lang w:eastAsia="pl-PL"/>
              </w:rPr>
              <w:br/>
              <w:t xml:space="preserve">w projekcie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D56EE8" w:rsidRPr="00D56EE8" w:rsidRDefault="00D56EE8" w:rsidP="00D56EE8">
            <w:pPr>
              <w:spacing w:after="0" w:line="240" w:lineRule="auto"/>
              <w:rPr>
                <w:rFonts w:eastAsia="Times New Roman"/>
                <w:sz w:val="20"/>
                <w:szCs w:val="20"/>
                <w:lang w:eastAsia="pl-PL"/>
              </w:rPr>
            </w:pPr>
            <w:r w:rsidRPr="00D56EE8">
              <w:rPr>
                <w:rFonts w:eastAsia="Times New Roman"/>
                <w:sz w:val="20"/>
                <w:szCs w:val="20"/>
                <w:lang w:eastAsia="pl-PL"/>
              </w:rPr>
              <w:t xml:space="preserve">Dochód w projekcie uwzględniany będzie zgodnie </w:t>
            </w:r>
            <w:r w:rsidR="00CB324C">
              <w:rPr>
                <w:rFonts w:eastAsia="Times New Roman"/>
                <w:sz w:val="20"/>
                <w:szCs w:val="20"/>
                <w:lang w:eastAsia="pl-PL"/>
              </w:rPr>
              <w:br/>
            </w:r>
            <w:r w:rsidRPr="00D56EE8">
              <w:rPr>
                <w:rFonts w:eastAsia="Times New Roman"/>
                <w:sz w:val="20"/>
                <w:szCs w:val="20"/>
                <w:lang w:eastAsia="pl-PL"/>
              </w:rPr>
              <w:t>z zapisami:</w:t>
            </w:r>
          </w:p>
          <w:p w:rsidR="00D56EE8" w:rsidRDefault="00D56EE8" w:rsidP="00D25451">
            <w:pPr>
              <w:numPr>
                <w:ilvl w:val="0"/>
                <w:numId w:val="646"/>
              </w:numPr>
              <w:spacing w:after="0" w:line="240" w:lineRule="auto"/>
              <w:ind w:left="259" w:hanging="284"/>
              <w:rPr>
                <w:rFonts w:eastAsia="Times New Roman"/>
                <w:sz w:val="20"/>
                <w:szCs w:val="20"/>
                <w:lang w:eastAsia="pl-PL"/>
              </w:rPr>
            </w:pPr>
            <w:r w:rsidRPr="00D56EE8">
              <w:rPr>
                <w:rFonts w:eastAsia="Times New Roman"/>
                <w:sz w:val="20"/>
                <w:szCs w:val="20"/>
                <w:lang w:eastAsia="pl-PL"/>
              </w:rPr>
              <w:t xml:space="preserve">Rozporządzenia Parlamentu Europejskiego i Rady (UE) </w:t>
            </w:r>
            <w:r>
              <w:rPr>
                <w:rFonts w:eastAsia="Times New Roman"/>
                <w:sz w:val="20"/>
                <w:szCs w:val="20"/>
                <w:lang w:eastAsia="pl-PL"/>
              </w:rPr>
              <w:br/>
              <w:t xml:space="preserve">- </w:t>
            </w:r>
            <w:r w:rsidRPr="00D56EE8">
              <w:rPr>
                <w:rFonts w:eastAsia="Times New Roman"/>
                <w:sz w:val="20"/>
                <w:szCs w:val="20"/>
                <w:lang w:eastAsia="pl-PL"/>
              </w:rPr>
              <w:t xml:space="preserve">nr 1303/2013, </w:t>
            </w:r>
          </w:p>
          <w:p w:rsidR="00D56EE8" w:rsidRDefault="00D56EE8" w:rsidP="00D25451">
            <w:pPr>
              <w:numPr>
                <w:ilvl w:val="0"/>
                <w:numId w:val="646"/>
              </w:numPr>
              <w:spacing w:after="0" w:line="240" w:lineRule="auto"/>
              <w:ind w:left="259" w:hanging="284"/>
              <w:rPr>
                <w:rFonts w:eastAsia="Times New Roman"/>
                <w:sz w:val="20"/>
                <w:szCs w:val="20"/>
                <w:lang w:eastAsia="pl-PL"/>
              </w:rPr>
            </w:pPr>
            <w:r w:rsidRPr="00D56EE8">
              <w:rPr>
                <w:rFonts w:eastAsia="Times New Roman"/>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2D2A97" w:rsidRPr="00D56EE8" w:rsidRDefault="00D56EE8" w:rsidP="00D25451">
            <w:pPr>
              <w:numPr>
                <w:ilvl w:val="0"/>
                <w:numId w:val="646"/>
              </w:numPr>
              <w:spacing w:after="0" w:line="240" w:lineRule="auto"/>
              <w:ind w:left="259" w:hanging="284"/>
              <w:rPr>
                <w:rFonts w:eastAsia="Times New Roman"/>
                <w:sz w:val="20"/>
                <w:szCs w:val="20"/>
                <w:lang w:eastAsia="pl-PL"/>
              </w:rPr>
            </w:pPr>
            <w:r w:rsidRPr="00D56EE8">
              <w:rPr>
                <w:rFonts w:eastAsia="Times New Roman"/>
                <w:sz w:val="20"/>
                <w:szCs w:val="20"/>
                <w:lang w:eastAsia="pl-PL"/>
              </w:rPr>
              <w:t xml:space="preserve">Wytycznych w zakresie zagadnień związanych </w:t>
            </w:r>
            <w:r>
              <w:rPr>
                <w:rFonts w:eastAsia="Times New Roman"/>
                <w:sz w:val="20"/>
                <w:szCs w:val="20"/>
                <w:lang w:eastAsia="pl-PL"/>
              </w:rPr>
              <w:br/>
            </w:r>
            <w:r w:rsidRPr="00D56EE8">
              <w:rPr>
                <w:rFonts w:eastAsia="Times New Roman"/>
                <w:sz w:val="20"/>
                <w:szCs w:val="20"/>
                <w:lang w:eastAsia="pl-PL"/>
              </w:rPr>
              <w:t>z przygotowaniem projektów inwestycyjnych, w tym projektów generujących dochód i projektów hybrydowych na lata 2014-2020.</w:t>
            </w:r>
          </w:p>
        </w:tc>
      </w:tr>
      <w:tr w:rsidR="002D2A97" w:rsidRPr="00E46E4D" w:rsidTr="00E9328A">
        <w:trPr>
          <w:trHeight w:val="1262"/>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przewiduje się uproszczonych form rozliczania wydatków. Dofinansowanie przek</w:t>
            </w:r>
            <w:r w:rsidR="00AD4D5A" w:rsidRPr="00C22715">
              <w:rPr>
                <w:rFonts w:eastAsia="Times New Roman"/>
                <w:sz w:val="20"/>
                <w:szCs w:val="20"/>
                <w:lang w:eastAsia="pl-PL"/>
              </w:rPr>
              <w:t xml:space="preserve">azywane będzie </w:t>
            </w:r>
            <w:r w:rsidRPr="00C22715">
              <w:rPr>
                <w:rFonts w:eastAsia="Times New Roman"/>
                <w:sz w:val="20"/>
                <w:szCs w:val="20"/>
                <w:lang w:eastAsia="pl-PL"/>
              </w:rPr>
              <w:t>w formie refundacji bądź zaliczki.</w:t>
            </w:r>
          </w:p>
        </w:tc>
      </w:tr>
      <w:tr w:rsidR="002D2A97" w:rsidRPr="00E46E4D" w:rsidTr="00E9328A">
        <w:trPr>
          <w:trHeight w:val="695"/>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w:t>
            </w:r>
            <w:r w:rsidR="00AD4D5A" w:rsidRPr="00C22715">
              <w:rPr>
                <w:rFonts w:eastAsia="Times New Roman"/>
                <w:sz w:val="20"/>
                <w:szCs w:val="20"/>
                <w:lang w:eastAsia="pl-PL"/>
              </w:rPr>
              <w:t xml:space="preserve"> i przeznaczenie pomocy, unijna</w:t>
            </w:r>
            <w:r w:rsidRPr="00C22715">
              <w:rPr>
                <w:rFonts w:eastAsia="Times New Roman"/>
                <w:sz w:val="20"/>
                <w:szCs w:val="20"/>
                <w:lang w:eastAsia="pl-PL"/>
              </w:rPr>
              <w:t>lub krajowa podstawa prawna)</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0"/>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85% </w:t>
            </w:r>
          </w:p>
        </w:tc>
      </w:tr>
      <w:tr w:rsidR="002D2A97" w:rsidRPr="00E46E4D" w:rsidTr="00E9328A">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r>
            <w:r w:rsidRPr="00C22715">
              <w:rPr>
                <w:rFonts w:eastAsia="Times New Roman"/>
                <w:sz w:val="20"/>
                <w:szCs w:val="20"/>
                <w:lang w:eastAsia="pl-PL"/>
              </w:rPr>
              <w:lastRenderedPageBreak/>
              <w:t xml:space="preserve">na poziomie projektu </w:t>
            </w:r>
            <w:r w:rsidRPr="00C22715">
              <w:rPr>
                <w:rFonts w:eastAsia="Times New Roman"/>
                <w:sz w:val="20"/>
                <w:szCs w:val="20"/>
                <w:lang w:eastAsia="pl-PL"/>
              </w:rPr>
              <w:br/>
              <w:t>(środki UE + ewentualne współfinansowanie 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48241B">
            <w:pPr>
              <w:spacing w:after="0" w:line="240" w:lineRule="auto"/>
              <w:rPr>
                <w:rFonts w:eastAsia="Times New Roman"/>
                <w:sz w:val="20"/>
                <w:szCs w:val="20"/>
                <w:lang w:eastAsia="pl-PL"/>
              </w:rPr>
            </w:pPr>
          </w:p>
        </w:tc>
      </w:tr>
      <w:tr w:rsidR="002D2A97" w:rsidRPr="00E46E4D" w:rsidTr="00AD4D5A">
        <w:trPr>
          <w:trHeight w:val="890"/>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Działanie 4.5</w:t>
            </w:r>
          </w:p>
        </w:tc>
        <w:tc>
          <w:tcPr>
            <w:tcW w:w="2653"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15% </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2D2A97" w:rsidP="0048241B">
            <w:pPr>
              <w:spacing w:after="0" w:line="240" w:lineRule="auto"/>
              <w:rPr>
                <w:rFonts w:eastAsia="Times New Roman"/>
                <w:b/>
                <w:sz w:val="20"/>
                <w:szCs w:val="20"/>
                <w:lang w:eastAsia="pl-PL"/>
              </w:rPr>
            </w:pPr>
            <w:r w:rsidRPr="00C22715">
              <w:rPr>
                <w:rFonts w:eastAsia="Times New Roman"/>
                <w:sz w:val="20"/>
                <w:szCs w:val="20"/>
                <w:lang w:eastAsia="pl-PL"/>
              </w:rPr>
              <w:t>Nie dotyczy</w:t>
            </w:r>
          </w:p>
          <w:p w:rsidR="002D2A97" w:rsidRPr="00C22715" w:rsidRDefault="002D2A97" w:rsidP="0048241B">
            <w:pPr>
              <w:spacing w:after="0" w:line="240" w:lineRule="auto"/>
              <w:rPr>
                <w:rFonts w:eastAsia="Times New Roman"/>
                <w:sz w:val="20"/>
                <w:szCs w:val="20"/>
                <w:lang w:eastAsia="pl-PL"/>
              </w:rPr>
            </w:pP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b/>
                <w:sz w:val="20"/>
                <w:szCs w:val="20"/>
                <w:lang w:eastAsia="pl-PL"/>
              </w:rPr>
            </w:pPr>
            <w:r w:rsidRPr="00C22715">
              <w:rPr>
                <w:rFonts w:eastAsia="Times New Roman"/>
                <w:sz w:val="20"/>
                <w:szCs w:val="20"/>
                <w:lang w:eastAsia="pl-PL"/>
              </w:rPr>
              <w:t xml:space="preserve">Kwota alokacji UE </w:t>
            </w:r>
            <w:r w:rsidR="00AD4D5A" w:rsidRPr="00C22715">
              <w:rPr>
                <w:rFonts w:eastAsia="Times New Roman"/>
                <w:sz w:val="20"/>
                <w:szCs w:val="20"/>
                <w:lang w:eastAsia="pl-PL"/>
              </w:rPr>
              <w:t>na instrumenty finansowe</w:t>
            </w:r>
            <w:r w:rsidR="00AD4D5A"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1310" w:type="pct"/>
            <w:shd w:val="clear" w:color="auto" w:fill="auto"/>
          </w:tcPr>
          <w:p w:rsidR="002D2A97" w:rsidRPr="00C22715" w:rsidRDefault="002D2A97" w:rsidP="00D25451">
            <w:pPr>
              <w:numPr>
                <w:ilvl w:val="0"/>
                <w:numId w:val="603"/>
              </w:numPr>
              <w:spacing w:after="0" w:line="240" w:lineRule="auto"/>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E46E4D" w:rsidTr="00E9328A">
        <w:trPr>
          <w:trHeight w:val="57"/>
        </w:trPr>
        <w:tc>
          <w:tcPr>
            <w:tcW w:w="5000" w:type="pct"/>
            <w:gridSpan w:val="3"/>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48241B">
            <w:pPr>
              <w:spacing w:after="0" w:line="240" w:lineRule="auto"/>
              <w:ind w:left="588" w:hanging="588"/>
              <w:rPr>
                <w:rFonts w:eastAsia="Times New Roman"/>
                <w:sz w:val="20"/>
                <w:szCs w:val="20"/>
              </w:rPr>
            </w:pPr>
            <w:r w:rsidRPr="00C22715">
              <w:rPr>
                <w:rFonts w:eastAsia="Times New Roman"/>
                <w:b/>
                <w:sz w:val="20"/>
                <w:szCs w:val="20"/>
              </w:rPr>
              <w:t>085</w:t>
            </w:r>
            <w:r w:rsidRPr="00C22715">
              <w:rPr>
                <w:rFonts w:eastAsia="Times New Roman"/>
                <w:sz w:val="20"/>
                <w:szCs w:val="20"/>
              </w:rPr>
              <w:t xml:space="preserve"> – Ochrona i zwiększenie różnorodności biologicz</w:t>
            </w:r>
            <w:r w:rsidR="00C820F0">
              <w:rPr>
                <w:rFonts w:eastAsia="Times New Roman"/>
                <w:sz w:val="20"/>
                <w:szCs w:val="20"/>
              </w:rPr>
              <w:t xml:space="preserve">nej, ochrona przyrody i zielona </w:t>
            </w:r>
            <w:r w:rsidRPr="00C22715">
              <w:rPr>
                <w:rFonts w:eastAsia="Times New Roman"/>
                <w:sz w:val="20"/>
                <w:szCs w:val="20"/>
              </w:rPr>
              <w:t xml:space="preserve">infrastruktura, </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090</w:t>
            </w:r>
            <w:r w:rsidRPr="00C22715">
              <w:rPr>
                <w:rFonts w:eastAsia="Times New Roman"/>
                <w:sz w:val="20"/>
                <w:szCs w:val="20"/>
              </w:rPr>
              <w:t xml:space="preserve"> – Ścieżki rowerowe i piesze, </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091</w:t>
            </w:r>
            <w:r w:rsidRPr="00C22715">
              <w:rPr>
                <w:rFonts w:eastAsia="Times New Roman"/>
                <w:sz w:val="20"/>
                <w:szCs w:val="20"/>
              </w:rPr>
              <w:t xml:space="preserve"> – Rozwój i promowanie potencjału turystycznego obszarów przyrodniczych, </w:t>
            </w:r>
          </w:p>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rPr>
              <w:t>092</w:t>
            </w:r>
            <w:r w:rsidRPr="00C22715">
              <w:rPr>
                <w:rFonts w:eastAsia="Times New Roman"/>
                <w:sz w:val="20"/>
                <w:szCs w:val="20"/>
              </w:rPr>
              <w:t xml:space="preserve"> – Ochrona, rozwój i promowanie publicznych walorów turystycznych</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lang w:eastAsia="pl-PL"/>
              </w:rPr>
              <w:t>01</w:t>
            </w:r>
            <w:r w:rsidRPr="00C22715">
              <w:rPr>
                <w:rFonts w:eastAsia="Times New Roman"/>
                <w:sz w:val="20"/>
                <w:szCs w:val="20"/>
                <w:lang w:eastAsia="pl-PL"/>
              </w:rPr>
              <w:t xml:space="preserve"> – Dotacja bezzwrotna</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p w:rsidR="002D2A97" w:rsidRPr="00C22715" w:rsidRDefault="002D2A97" w:rsidP="0048241B">
            <w:pPr>
              <w:spacing w:after="0" w:line="240" w:lineRule="auto"/>
              <w:rPr>
                <w:rFonts w:eastAsia="Times New Roman"/>
                <w:sz w:val="20"/>
                <w:szCs w:val="20"/>
                <w:lang w:eastAsia="pl-PL"/>
              </w:rPr>
            </w:pPr>
            <w:r w:rsidRPr="00C22715">
              <w:rPr>
                <w:rFonts w:eastAsia="Times New Roman"/>
                <w:b/>
                <w:sz w:val="20"/>
                <w:szCs w:val="20"/>
              </w:rPr>
              <w:t>03</w:t>
            </w:r>
            <w:r w:rsidRPr="00C22715">
              <w:rPr>
                <w:rFonts w:eastAsia="Times New Roman"/>
                <w:sz w:val="20"/>
                <w:szCs w:val="20"/>
              </w:rPr>
              <w:t xml:space="preserve"> – Obszary wiejskie (o małej gęstości zaludnienia)</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w:t>
            </w:r>
            <w:r w:rsidR="0048241B" w:rsidRPr="00C22715">
              <w:rPr>
                <w:rFonts w:eastAsia="Times New Roman"/>
                <w:sz w:val="20"/>
                <w:szCs w:val="20"/>
                <w:lang w:eastAsia="pl-PL"/>
              </w:rPr>
              <w:t xml:space="preserve">mechanizmy </w:t>
            </w:r>
            <w:r w:rsidRPr="00C22715">
              <w:rPr>
                <w:rFonts w:eastAsia="Times New Roman"/>
                <w:sz w:val="20"/>
                <w:szCs w:val="20"/>
                <w:lang w:eastAsia="pl-PL"/>
              </w:rPr>
              <w:t xml:space="preserve">wdrażania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 xml:space="preserve">05 – </w:t>
            </w:r>
            <w:r w:rsidRPr="00C22715">
              <w:rPr>
                <w:rFonts w:eastAsia="Times New Roman"/>
                <w:sz w:val="20"/>
                <w:szCs w:val="20"/>
              </w:rPr>
              <w:t>Inne zintegrowane podejścia do zrównoważonego rozwoju obszarów miejskich/wiejskich</w:t>
            </w:r>
          </w:p>
          <w:p w:rsidR="002D2A97" w:rsidRPr="00C22715" w:rsidRDefault="002D2A97" w:rsidP="0048241B">
            <w:pPr>
              <w:spacing w:after="0" w:line="240" w:lineRule="auto"/>
              <w:rPr>
                <w:rFonts w:eastAsia="Times New Roman"/>
                <w:sz w:val="20"/>
                <w:szCs w:val="20"/>
              </w:rPr>
            </w:pPr>
            <w:r w:rsidRPr="00C22715">
              <w:rPr>
                <w:rFonts w:eastAsia="Times New Roman"/>
                <w:b/>
                <w:sz w:val="20"/>
                <w:szCs w:val="20"/>
              </w:rPr>
              <w:t>07</w:t>
            </w:r>
            <w:r w:rsidRPr="00C22715">
              <w:rPr>
                <w:rFonts w:eastAsia="Times New Roman"/>
                <w:sz w:val="20"/>
                <w:szCs w:val="20"/>
              </w:rPr>
              <w:t xml:space="preserve"> – Nie dotyczy</w:t>
            </w: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ind w:left="318" w:hanging="284"/>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C820F0" w:rsidRPr="00C820F0" w:rsidRDefault="00C820F0" w:rsidP="00C820F0">
            <w:pPr>
              <w:spacing w:after="0" w:line="240" w:lineRule="auto"/>
              <w:rPr>
                <w:rFonts w:eastAsia="Times New Roman"/>
                <w:sz w:val="20"/>
                <w:szCs w:val="20"/>
                <w:lang w:eastAsia="pl-PL"/>
              </w:rPr>
            </w:pPr>
            <w:r w:rsidRPr="00C820F0">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C820F0" w:rsidRPr="00C820F0" w:rsidRDefault="00C820F0" w:rsidP="00C820F0">
            <w:pPr>
              <w:spacing w:after="0" w:line="240" w:lineRule="auto"/>
              <w:rPr>
                <w:rFonts w:eastAsia="Times New Roman"/>
                <w:sz w:val="20"/>
                <w:szCs w:val="20"/>
                <w:lang w:eastAsia="pl-PL"/>
              </w:rPr>
            </w:pPr>
          </w:p>
          <w:p w:rsidR="00C820F0" w:rsidRPr="00C820F0" w:rsidRDefault="00C820F0" w:rsidP="00C820F0">
            <w:pPr>
              <w:spacing w:after="0" w:line="240" w:lineRule="auto"/>
              <w:rPr>
                <w:rFonts w:eastAsia="Times New Roman"/>
                <w:sz w:val="20"/>
                <w:szCs w:val="20"/>
                <w:lang w:eastAsia="pl-PL"/>
              </w:rPr>
            </w:pPr>
            <w:r w:rsidRPr="00C820F0">
              <w:rPr>
                <w:rFonts w:eastAsia="Times New Roman"/>
                <w:sz w:val="20"/>
                <w:szCs w:val="20"/>
                <w:lang w:eastAsia="pl-PL"/>
              </w:rPr>
              <w:t xml:space="preserve">W stosunku do projektów objętych zasadami pomocy publicznej, termin rozpoczęcia </w:t>
            </w:r>
            <w:r w:rsidRPr="00C820F0">
              <w:rPr>
                <w:rFonts w:eastAsia="Times New Roman"/>
                <w:sz w:val="20"/>
                <w:szCs w:val="20"/>
                <w:lang w:eastAsia="pl-PL"/>
              </w:rPr>
              <w:lastRenderedPageBreak/>
              <w:t xml:space="preserve">kwalifikowalności określać będą właściwe przepisy prawa unijnego </w:t>
            </w:r>
            <w:r w:rsidR="00CB324C">
              <w:rPr>
                <w:rFonts w:eastAsia="Times New Roman"/>
                <w:sz w:val="20"/>
                <w:szCs w:val="20"/>
                <w:lang w:eastAsia="pl-PL"/>
              </w:rPr>
              <w:br/>
            </w:r>
            <w:r w:rsidRPr="00C820F0">
              <w:rPr>
                <w:rFonts w:eastAsia="Times New Roman"/>
                <w:sz w:val="20"/>
                <w:szCs w:val="20"/>
                <w:lang w:eastAsia="pl-PL"/>
              </w:rPr>
              <w:t>i krajowego dotyczące zasad udzielania tej pomocy, obowiązujące w momencie udzielania wsparcia.</w:t>
            </w:r>
          </w:p>
          <w:p w:rsidR="00C820F0" w:rsidRPr="00C820F0" w:rsidRDefault="00C820F0" w:rsidP="00C820F0">
            <w:pPr>
              <w:spacing w:after="0" w:line="240" w:lineRule="auto"/>
              <w:rPr>
                <w:rFonts w:eastAsia="Times New Roman"/>
                <w:sz w:val="20"/>
                <w:szCs w:val="20"/>
                <w:lang w:eastAsia="pl-PL"/>
              </w:rPr>
            </w:pPr>
          </w:p>
          <w:p w:rsidR="002D2A97" w:rsidRDefault="00C820F0" w:rsidP="00C820F0">
            <w:pPr>
              <w:spacing w:after="0" w:line="240" w:lineRule="auto"/>
              <w:rPr>
                <w:rFonts w:eastAsia="Times New Roman"/>
                <w:sz w:val="20"/>
                <w:szCs w:val="20"/>
                <w:lang w:eastAsia="pl-PL"/>
              </w:rPr>
            </w:pPr>
            <w:r w:rsidRPr="00C820F0">
              <w:rPr>
                <w:rFonts w:eastAsia="Times New Roman"/>
                <w:sz w:val="20"/>
                <w:szCs w:val="20"/>
                <w:lang w:eastAsia="pl-PL"/>
              </w:rPr>
              <w:t xml:space="preserve">Nie można przedłożyć do współfinansowania projektu, który został fizycznie ukończony (w przypadku robót budowlanych) lub w pełni zrealizowany </w:t>
            </w:r>
            <w:r w:rsidR="00CB324C">
              <w:rPr>
                <w:rFonts w:eastAsia="Times New Roman"/>
                <w:sz w:val="20"/>
                <w:szCs w:val="20"/>
                <w:lang w:eastAsia="pl-PL"/>
              </w:rPr>
              <w:br/>
            </w:r>
            <w:r w:rsidRPr="00C820F0">
              <w:rPr>
                <w:rFonts w:eastAsia="Times New Roman"/>
                <w:sz w:val="20"/>
                <w:szCs w:val="20"/>
                <w:lang w:eastAsia="pl-PL"/>
              </w:rPr>
              <w:t xml:space="preserve">(w przypadku dostaw i usług) przed złożeniem Instytucji Zarządzającej  wniosku </w:t>
            </w:r>
            <w:r w:rsidR="00CB324C">
              <w:rPr>
                <w:rFonts w:eastAsia="Times New Roman"/>
                <w:sz w:val="20"/>
                <w:szCs w:val="20"/>
                <w:lang w:eastAsia="pl-PL"/>
              </w:rPr>
              <w:br/>
            </w:r>
            <w:r w:rsidRPr="00C820F0">
              <w:rPr>
                <w:rFonts w:eastAsia="Times New Roman"/>
                <w:sz w:val="20"/>
                <w:szCs w:val="20"/>
                <w:lang w:eastAsia="pl-PL"/>
              </w:rPr>
              <w:t>o dofinansowanie w ramach Programu Operacyjnego, niezależnie od tego, czy wszystkie dotyczące tego projektu płatności zostały przez beneficjenta dokonane</w:t>
            </w:r>
            <w:r w:rsidR="0087664D">
              <w:rPr>
                <w:rFonts w:eastAsia="Times New Roman"/>
                <w:sz w:val="20"/>
                <w:szCs w:val="20"/>
                <w:lang w:eastAsia="pl-PL"/>
              </w:rPr>
              <w:t xml:space="preserve"> z zastrzeżeniem zasad określonych dla pomocy publicznej</w:t>
            </w:r>
            <w:r w:rsidRPr="00C820F0">
              <w:rPr>
                <w:rFonts w:eastAsia="Times New Roman"/>
                <w:sz w:val="20"/>
                <w:szCs w:val="20"/>
                <w:lang w:eastAsia="pl-PL"/>
              </w:rPr>
              <w:t>. Przez projekt ukończony/zrealizowany należy rozumieć projekt, dla którego przed dniem złożenia wniosku o dofinansowanie nastąpił odbiór ostatnich robót, dostaw lub usług.</w:t>
            </w:r>
          </w:p>
          <w:p w:rsidR="00C820F0" w:rsidRPr="00C22715" w:rsidRDefault="00C820F0" w:rsidP="00C820F0">
            <w:pPr>
              <w:spacing w:after="0" w:line="240" w:lineRule="auto"/>
              <w:rPr>
                <w:rFonts w:eastAsia="Times New Roman"/>
                <w:sz w:val="20"/>
                <w:szCs w:val="20"/>
                <w:lang w:eastAsia="pl-PL"/>
              </w:rPr>
            </w:pPr>
          </w:p>
        </w:tc>
      </w:tr>
      <w:tr w:rsidR="002D2A97" w:rsidRPr="00E46E4D" w:rsidTr="00E9328A">
        <w:trPr>
          <w:trHeight w:val="135"/>
        </w:trPr>
        <w:tc>
          <w:tcPr>
            <w:tcW w:w="1310" w:type="pct"/>
            <w:shd w:val="clear" w:color="auto" w:fill="auto"/>
          </w:tcPr>
          <w:p w:rsidR="002D2A97" w:rsidRPr="00C22715" w:rsidRDefault="002D2A97" w:rsidP="0048241B">
            <w:pPr>
              <w:spacing w:after="0" w:line="240" w:lineRule="auto"/>
              <w:ind w:left="318" w:hanging="318"/>
              <w:rPr>
                <w:rFonts w:eastAsia="Times New Roman"/>
                <w:b/>
                <w:sz w:val="20"/>
                <w:szCs w:val="20"/>
                <w:lang w:eastAsia="pl-PL"/>
              </w:rPr>
            </w:pPr>
            <w:r w:rsidRPr="00C22715">
              <w:rPr>
                <w:rFonts w:eastAsia="Times New Roman"/>
                <w:b/>
                <w:sz w:val="20"/>
                <w:szCs w:val="20"/>
                <w:lang w:eastAsia="pl-PL"/>
              </w:rPr>
              <w:lastRenderedPageBreak/>
              <w:t>31. </w:t>
            </w:r>
            <w:r w:rsidRPr="00C22715">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D2A97" w:rsidRPr="00C22715" w:rsidRDefault="002D2A97" w:rsidP="0048241B">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 4.5</w:t>
            </w:r>
            <w:r w:rsidR="00AD4D5A" w:rsidRPr="00C22715">
              <w:rPr>
                <w:rFonts w:eastAsia="Times New Roman"/>
                <w:sz w:val="20"/>
                <w:szCs w:val="20"/>
                <w:lang w:eastAsia="pl-PL"/>
              </w:rPr>
              <w:t xml:space="preserve"> wyłącznie </w:t>
            </w:r>
            <w:r w:rsidRPr="00C22715">
              <w:rPr>
                <w:rFonts w:eastAsia="Times New Roman"/>
                <w:sz w:val="20"/>
                <w:szCs w:val="20"/>
                <w:lang w:eastAsia="pl-PL"/>
              </w:rPr>
              <w:t xml:space="preserve">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2D2A97" w:rsidRPr="00E46E4D" w:rsidRDefault="002D2A97" w:rsidP="00E46E4D">
      <w:pPr>
        <w:spacing w:after="0" w:line="360" w:lineRule="auto"/>
        <w:rPr>
          <w:rFonts w:ascii="Times New Roman" w:eastAsia="Times New Roman" w:hAnsi="Times New Roman"/>
          <w:sz w:val="20"/>
          <w:szCs w:val="20"/>
          <w:lang w:eastAsia="pl-PL"/>
        </w:rPr>
      </w:pPr>
    </w:p>
    <w:p w:rsidR="002D2A97" w:rsidRPr="00AB71BD" w:rsidRDefault="00AB71BD" w:rsidP="00F05756">
      <w:pPr>
        <w:pStyle w:val="Nagwek2"/>
        <w:ind w:hanging="142"/>
      </w:pPr>
      <w:bookmarkStart w:id="28" w:name="_Toc525546255"/>
      <w:r w:rsidRPr="00AB71BD">
        <w:t>OŚ PRIORYTETOWA 5 NOWOCZESNA KOMUNIKACJA</w:t>
      </w:r>
      <w:bookmarkEnd w:id="28"/>
    </w:p>
    <w:p w:rsidR="002D2A97" w:rsidRPr="004E0006" w:rsidRDefault="002D2A97" w:rsidP="004E0006">
      <w:pPr>
        <w:spacing w:before="120" w:after="120" w:line="240" w:lineRule="auto"/>
        <w:ind w:hanging="142"/>
        <w:jc w:val="both"/>
        <w:rPr>
          <w:rFonts w:eastAsia="Times New Roman"/>
          <w:b/>
          <w:lang w:eastAsia="pl-PL"/>
        </w:rPr>
      </w:pPr>
      <w:r w:rsidRPr="004E0006">
        <w:rPr>
          <w:rFonts w:eastAsia="Times New Roman"/>
          <w:b/>
          <w:lang w:eastAsia="pl-PL"/>
        </w:rPr>
        <w:t xml:space="preserve">Cele szczegółowe osi priorytetowej </w:t>
      </w:r>
    </w:p>
    <w:tbl>
      <w:tblPr>
        <w:tblW w:w="52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9"/>
        <w:gridCol w:w="2019"/>
        <w:gridCol w:w="5112"/>
      </w:tblGrid>
      <w:tr w:rsidR="002D2A97" w:rsidRPr="004E0006" w:rsidTr="004E0006">
        <w:trPr>
          <w:trHeight w:val="416"/>
        </w:trPr>
        <w:tc>
          <w:tcPr>
            <w:tcW w:w="5000" w:type="pct"/>
            <w:gridSpan w:val="3"/>
            <w:shd w:val="clear" w:color="auto" w:fill="auto"/>
          </w:tcPr>
          <w:p w:rsidR="002D2A97" w:rsidRPr="004E0006" w:rsidRDefault="002D2A97" w:rsidP="00E80AB4">
            <w:pPr>
              <w:tabs>
                <w:tab w:val="left" w:pos="360"/>
              </w:tabs>
              <w:suppressAutoHyphens/>
              <w:spacing w:before="120" w:after="120" w:line="240" w:lineRule="auto"/>
              <w:rPr>
                <w:rFonts w:eastAsia="Times New Roman"/>
                <w:lang w:eastAsia="pl-PL"/>
              </w:rPr>
            </w:pPr>
            <w:r w:rsidRPr="004E0006">
              <w:rPr>
                <w:rFonts w:eastAsia="Times New Roman"/>
                <w:lang w:eastAsia="pl-PL"/>
              </w:rPr>
              <w:t>Zwiększona dostępność transportowa i poprawa bezpieczeństwa regionalnej sieci drogowej uzupełniającej sieć TEN-T.</w:t>
            </w:r>
          </w:p>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Poprawa stanu połączeń kolejowych w regionie.</w:t>
            </w:r>
          </w:p>
        </w:tc>
      </w:tr>
      <w:tr w:rsidR="002D2A97" w:rsidRPr="004E0006" w:rsidTr="007B70DD">
        <w:trPr>
          <w:trHeight w:val="695"/>
        </w:trPr>
        <w:tc>
          <w:tcPr>
            <w:tcW w:w="1358" w:type="pct"/>
            <w:shd w:val="clear" w:color="auto" w:fill="auto"/>
          </w:tcPr>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 xml:space="preserve">Fundusz(nazwa i kwota </w:t>
            </w:r>
            <w:r w:rsidRPr="004E0006">
              <w:rPr>
                <w:rFonts w:eastAsia="Times New Roman"/>
                <w:lang w:eastAsia="pl-PL"/>
              </w:rPr>
              <w:br/>
              <w:t>w EUR)</w:t>
            </w:r>
          </w:p>
        </w:tc>
        <w:tc>
          <w:tcPr>
            <w:tcW w:w="1031" w:type="pct"/>
            <w:shd w:val="clear" w:color="auto" w:fill="auto"/>
          </w:tcPr>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 xml:space="preserve">Europejski Fundusz Rozwoju Regionalnego </w:t>
            </w:r>
          </w:p>
        </w:tc>
        <w:tc>
          <w:tcPr>
            <w:tcW w:w="2611" w:type="pct"/>
            <w:shd w:val="clear" w:color="auto" w:fill="auto"/>
          </w:tcPr>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Ogółem</w:t>
            </w:r>
          </w:p>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129 517 902,00</w:t>
            </w:r>
          </w:p>
        </w:tc>
      </w:tr>
      <w:tr w:rsidR="002D2A97" w:rsidRPr="004E0006" w:rsidTr="00E9328A">
        <w:trPr>
          <w:trHeight w:val="20"/>
        </w:trPr>
        <w:tc>
          <w:tcPr>
            <w:tcW w:w="1358" w:type="pct"/>
            <w:shd w:val="clear" w:color="auto" w:fill="auto"/>
          </w:tcPr>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Instytucja zarządzająca</w:t>
            </w:r>
          </w:p>
        </w:tc>
        <w:tc>
          <w:tcPr>
            <w:tcW w:w="3642" w:type="pct"/>
            <w:gridSpan w:val="2"/>
            <w:shd w:val="clear" w:color="auto" w:fill="auto"/>
          </w:tcPr>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Zarząd Województwa Świętokrzyskiego</w:t>
            </w:r>
          </w:p>
        </w:tc>
      </w:tr>
    </w:tbl>
    <w:p w:rsidR="002D2A97" w:rsidRDefault="002D2A97" w:rsidP="007B70DD">
      <w:pPr>
        <w:spacing w:after="0" w:line="240" w:lineRule="auto"/>
        <w:rPr>
          <w:rFonts w:ascii="Times New Roman" w:eastAsia="Times New Roman" w:hAnsi="Times New Roman"/>
          <w:sz w:val="20"/>
          <w:szCs w:val="20"/>
          <w:lang w:eastAsia="pl-PL"/>
        </w:rPr>
      </w:pPr>
    </w:p>
    <w:p w:rsidR="00AB71BD" w:rsidRPr="00AB71BD" w:rsidRDefault="00AB71BD" w:rsidP="007663F3">
      <w:pPr>
        <w:pStyle w:val="Nagwek3"/>
        <w:rPr>
          <w:rFonts w:ascii="Times New Roman" w:hAnsi="Times New Roman"/>
        </w:rPr>
      </w:pPr>
      <w:bookmarkStart w:id="29" w:name="_Toc525546256"/>
      <w:r w:rsidRPr="00AB71BD">
        <w:t>DZIAŁANIE 5.1 INFRASTRUKTURA DROGOWA</w:t>
      </w:r>
      <w:bookmarkEnd w:id="29"/>
      <w:r>
        <w:br/>
      </w: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AB71BD" w:rsidRPr="00AD4D5A" w:rsidTr="00E9328A">
        <w:trPr>
          <w:trHeight w:val="57"/>
        </w:trPr>
        <w:tc>
          <w:tcPr>
            <w:tcW w:w="5000" w:type="pct"/>
            <w:gridSpan w:val="3"/>
            <w:shd w:val="clear" w:color="auto" w:fill="E6E6E6"/>
          </w:tcPr>
          <w:p w:rsidR="00AB71BD" w:rsidRPr="00FB50FF" w:rsidRDefault="00AB71BD" w:rsidP="00327EFC">
            <w:pPr>
              <w:spacing w:before="120" w:after="120"/>
              <w:rPr>
                <w:rFonts w:eastAsia="Times New Roman"/>
                <w:lang w:eastAsia="pl-PL"/>
              </w:rPr>
            </w:pPr>
            <w:r w:rsidRPr="00FB50FF">
              <w:rPr>
                <w:rFonts w:eastAsia="Times New Roman"/>
                <w:b/>
                <w:lang w:eastAsia="pl-PL"/>
              </w:rPr>
              <w:t>OPIS DZIAŁANIA I PODDZIAŁAŃ</w:t>
            </w:r>
          </w:p>
        </w:tc>
      </w:tr>
      <w:tr w:rsidR="002D2A97" w:rsidRPr="00AD4D5A" w:rsidTr="007B70DD">
        <w:trPr>
          <w:trHeight w:val="509"/>
        </w:trPr>
        <w:tc>
          <w:tcPr>
            <w:tcW w:w="1310" w:type="pct"/>
            <w:shd w:val="clear" w:color="auto" w:fill="auto"/>
          </w:tcPr>
          <w:p w:rsidR="002D2A97" w:rsidRPr="00C22715" w:rsidRDefault="002D2A97" w:rsidP="00D25451">
            <w:pPr>
              <w:numPr>
                <w:ilvl w:val="0"/>
                <w:numId w:val="604"/>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DE0C35">
            <w:pPr>
              <w:spacing w:after="0" w:line="240" w:lineRule="auto"/>
              <w:rPr>
                <w:rFonts w:eastAsia="Times New Roman"/>
                <w:b/>
                <w:sz w:val="20"/>
                <w:szCs w:val="20"/>
                <w:lang w:eastAsia="pl-PL"/>
              </w:rPr>
            </w:pPr>
            <w:r w:rsidRPr="00C22715">
              <w:rPr>
                <w:rFonts w:eastAsia="Times New Roman"/>
                <w:b/>
                <w:sz w:val="20"/>
                <w:szCs w:val="20"/>
                <w:lang w:eastAsia="pl-PL"/>
              </w:rPr>
              <w:t>Działanie 5.1</w:t>
            </w:r>
          </w:p>
        </w:tc>
        <w:tc>
          <w:tcPr>
            <w:tcW w:w="2653" w:type="pct"/>
            <w:shd w:val="clear" w:color="auto" w:fill="auto"/>
          </w:tcPr>
          <w:p w:rsidR="002D2A97" w:rsidRPr="00C22715" w:rsidRDefault="00DE0C35" w:rsidP="00DE0C35">
            <w:pPr>
              <w:spacing w:after="0" w:line="240" w:lineRule="auto"/>
              <w:rPr>
                <w:rFonts w:eastAsia="Times New Roman"/>
                <w:b/>
                <w:sz w:val="20"/>
                <w:szCs w:val="20"/>
                <w:lang w:eastAsia="pl-PL"/>
              </w:rPr>
            </w:pPr>
            <w:r w:rsidRPr="00C22715">
              <w:rPr>
                <w:rFonts w:eastAsia="Times New Roman"/>
                <w:b/>
                <w:sz w:val="20"/>
                <w:szCs w:val="20"/>
                <w:lang w:eastAsia="pl-PL"/>
              </w:rPr>
              <w:t>Infrastruktura drogowa</w:t>
            </w:r>
          </w:p>
        </w:tc>
      </w:tr>
      <w:tr w:rsidR="002D2A97" w:rsidRPr="00AD4D5A" w:rsidTr="007B70DD">
        <w:trPr>
          <w:trHeight w:val="686"/>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137AAE" w:rsidRDefault="00137AAE" w:rsidP="001B771A">
            <w:pPr>
              <w:spacing w:after="0" w:line="240" w:lineRule="auto"/>
              <w:rPr>
                <w:rFonts w:eastAsia="Times New Roman"/>
                <w:sz w:val="20"/>
                <w:szCs w:val="20"/>
                <w:lang w:eastAsia="pl-PL"/>
              </w:rPr>
            </w:pPr>
            <w:r w:rsidRPr="00137AAE">
              <w:rPr>
                <w:sz w:val="20"/>
                <w:szCs w:val="20"/>
              </w:rPr>
              <w:t>Zwiększona dostępność transportowa i poprawa bezpieczeństwa regionalnej sieci drogowej uzupełniającej sieć TEN-T</w:t>
            </w:r>
          </w:p>
        </w:tc>
      </w:tr>
      <w:tr w:rsidR="00C33021" w:rsidRPr="00AD4D5A" w:rsidTr="007B70DD">
        <w:trPr>
          <w:trHeight w:val="686"/>
        </w:trPr>
        <w:tc>
          <w:tcPr>
            <w:tcW w:w="1310" w:type="pct"/>
            <w:shd w:val="clear" w:color="auto" w:fill="auto"/>
          </w:tcPr>
          <w:p w:rsidR="00C33021" w:rsidRPr="00C22715" w:rsidRDefault="00C33021" w:rsidP="00D25451">
            <w:pPr>
              <w:numPr>
                <w:ilvl w:val="0"/>
                <w:numId w:val="604"/>
              </w:numPr>
              <w:spacing w:after="0" w:line="240" w:lineRule="auto"/>
              <w:ind w:left="318" w:hanging="284"/>
              <w:rPr>
                <w:rFonts w:eastAsia="Times New Roman"/>
                <w:sz w:val="20"/>
                <w:szCs w:val="20"/>
                <w:lang w:eastAsia="pl-PL"/>
              </w:rPr>
            </w:pPr>
            <w:r>
              <w:rPr>
                <w:rFonts w:eastAsia="Times New Roman"/>
                <w:sz w:val="20"/>
                <w:szCs w:val="20"/>
                <w:lang w:eastAsia="pl-PL"/>
              </w:rPr>
              <w:t>Lista wskaźników rezultatu bezpośredniego</w:t>
            </w:r>
          </w:p>
        </w:tc>
        <w:tc>
          <w:tcPr>
            <w:tcW w:w="1037" w:type="pct"/>
            <w:shd w:val="clear" w:color="auto" w:fill="auto"/>
          </w:tcPr>
          <w:p w:rsidR="00C33021" w:rsidRPr="00C22715" w:rsidRDefault="00C33021" w:rsidP="00DE0C35">
            <w:pPr>
              <w:spacing w:after="0" w:line="240" w:lineRule="auto"/>
              <w:rPr>
                <w:rFonts w:eastAsia="Times New Roman"/>
                <w:sz w:val="20"/>
                <w:szCs w:val="20"/>
                <w:lang w:eastAsia="pl-PL"/>
              </w:rPr>
            </w:pPr>
            <w:r w:rsidRPr="00C33021">
              <w:rPr>
                <w:rFonts w:eastAsia="Times New Roman"/>
                <w:sz w:val="20"/>
                <w:szCs w:val="20"/>
                <w:lang w:eastAsia="pl-PL"/>
              </w:rPr>
              <w:t>Działanie 5.1</w:t>
            </w:r>
          </w:p>
        </w:tc>
        <w:tc>
          <w:tcPr>
            <w:tcW w:w="2653" w:type="pct"/>
            <w:shd w:val="clear" w:color="auto" w:fill="auto"/>
          </w:tcPr>
          <w:p w:rsidR="00C33021" w:rsidRPr="00137AAE" w:rsidRDefault="00C33021" w:rsidP="001B771A">
            <w:pPr>
              <w:spacing w:after="0" w:line="240" w:lineRule="auto"/>
              <w:rPr>
                <w:sz w:val="20"/>
                <w:szCs w:val="20"/>
              </w:rPr>
            </w:pPr>
            <w:r>
              <w:rPr>
                <w:sz w:val="20"/>
                <w:szCs w:val="20"/>
              </w:rPr>
              <w:t>Nośność wybudowanej/przebudowanej drogi (hN/oś) – wskaźnik specyficzny dla programu</w:t>
            </w:r>
          </w:p>
        </w:tc>
      </w:tr>
      <w:tr w:rsidR="001B771A" w:rsidRPr="00AD4D5A" w:rsidTr="001B771A">
        <w:trPr>
          <w:trHeight w:val="480"/>
        </w:trPr>
        <w:tc>
          <w:tcPr>
            <w:tcW w:w="1310" w:type="pct"/>
            <w:vMerge w:val="restart"/>
            <w:shd w:val="clear" w:color="auto" w:fill="auto"/>
          </w:tcPr>
          <w:p w:rsidR="001B771A" w:rsidRPr="00C22715" w:rsidRDefault="001B771A"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vMerge w:val="restart"/>
            <w:shd w:val="clear" w:color="auto" w:fill="auto"/>
          </w:tcPr>
          <w:p w:rsidR="001B771A" w:rsidRPr="00C22715" w:rsidRDefault="001B771A"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1B771A" w:rsidRPr="00F159FB" w:rsidRDefault="00C03E7C" w:rsidP="001B771A">
            <w:pPr>
              <w:spacing w:after="0" w:line="240" w:lineRule="auto"/>
              <w:rPr>
                <w:rFonts w:eastAsia="Times New Roman"/>
                <w:sz w:val="20"/>
                <w:szCs w:val="20"/>
                <w:lang w:eastAsia="pl-PL"/>
              </w:rPr>
            </w:pPr>
            <w:r>
              <w:rPr>
                <w:rFonts w:eastAsia="Times New Roman"/>
                <w:sz w:val="20"/>
                <w:szCs w:val="20"/>
                <w:lang w:eastAsia="pl-PL"/>
              </w:rPr>
              <w:t xml:space="preserve">Całkowita długość nowych dróg </w:t>
            </w:r>
            <w:r w:rsidR="001B771A" w:rsidRPr="001B771A">
              <w:rPr>
                <w:rFonts w:eastAsia="Times New Roman"/>
                <w:sz w:val="20"/>
                <w:szCs w:val="20"/>
                <w:lang w:eastAsia="pl-PL"/>
              </w:rPr>
              <w:t xml:space="preserve"> (km)</w:t>
            </w:r>
          </w:p>
        </w:tc>
      </w:tr>
      <w:tr w:rsidR="001B771A" w:rsidRPr="00AD4D5A" w:rsidTr="00E9328A">
        <w:trPr>
          <w:trHeight w:val="482"/>
        </w:trPr>
        <w:tc>
          <w:tcPr>
            <w:tcW w:w="1310" w:type="pct"/>
            <w:vMerge/>
            <w:shd w:val="clear" w:color="auto" w:fill="auto"/>
          </w:tcPr>
          <w:p w:rsidR="001B771A" w:rsidRPr="00C22715" w:rsidRDefault="001B771A" w:rsidP="00D25451">
            <w:pPr>
              <w:numPr>
                <w:ilvl w:val="0"/>
                <w:numId w:val="604"/>
              </w:numPr>
              <w:spacing w:after="0" w:line="240" w:lineRule="auto"/>
              <w:ind w:left="318" w:hanging="284"/>
              <w:rPr>
                <w:rFonts w:eastAsia="Times New Roman"/>
                <w:sz w:val="20"/>
                <w:szCs w:val="20"/>
                <w:lang w:eastAsia="pl-PL"/>
              </w:rPr>
            </w:pPr>
          </w:p>
        </w:tc>
        <w:tc>
          <w:tcPr>
            <w:tcW w:w="1037" w:type="pct"/>
            <w:vMerge/>
            <w:shd w:val="clear" w:color="auto" w:fill="auto"/>
          </w:tcPr>
          <w:p w:rsidR="001B771A" w:rsidRPr="00C22715" w:rsidRDefault="001B771A" w:rsidP="00DE0C35">
            <w:pPr>
              <w:spacing w:after="0" w:line="240" w:lineRule="auto"/>
              <w:rPr>
                <w:rFonts w:eastAsia="Times New Roman"/>
                <w:sz w:val="20"/>
                <w:szCs w:val="20"/>
                <w:lang w:eastAsia="pl-PL"/>
              </w:rPr>
            </w:pPr>
          </w:p>
        </w:tc>
        <w:tc>
          <w:tcPr>
            <w:tcW w:w="2653" w:type="pct"/>
            <w:shd w:val="clear" w:color="auto" w:fill="auto"/>
          </w:tcPr>
          <w:p w:rsidR="001B771A" w:rsidRPr="001B771A" w:rsidRDefault="00C03E7C" w:rsidP="001B771A">
            <w:pPr>
              <w:spacing w:after="0" w:line="240" w:lineRule="auto"/>
              <w:rPr>
                <w:rFonts w:eastAsia="Times New Roman"/>
                <w:sz w:val="20"/>
                <w:szCs w:val="20"/>
                <w:lang w:eastAsia="pl-PL"/>
              </w:rPr>
            </w:pPr>
            <w:r>
              <w:rPr>
                <w:rFonts w:eastAsia="Times New Roman"/>
                <w:sz w:val="20"/>
                <w:szCs w:val="20"/>
                <w:lang w:eastAsia="pl-PL"/>
              </w:rPr>
              <w:t>Całkowita d</w:t>
            </w:r>
            <w:r w:rsidR="001B771A" w:rsidRPr="001B771A">
              <w:rPr>
                <w:rFonts w:eastAsia="Times New Roman"/>
                <w:sz w:val="20"/>
                <w:szCs w:val="20"/>
                <w:lang w:eastAsia="pl-PL"/>
              </w:rPr>
              <w:t>ługość przebudowanych</w:t>
            </w:r>
            <w:r>
              <w:rPr>
                <w:rFonts w:eastAsia="Times New Roman"/>
                <w:sz w:val="20"/>
                <w:szCs w:val="20"/>
                <w:lang w:eastAsia="pl-PL"/>
              </w:rPr>
              <w:t xml:space="preserve"> lub zmodernizowanych dróg </w:t>
            </w:r>
            <w:r w:rsidR="001B771A" w:rsidRPr="001B771A">
              <w:rPr>
                <w:rFonts w:eastAsia="Times New Roman"/>
                <w:sz w:val="20"/>
                <w:szCs w:val="20"/>
                <w:lang w:eastAsia="pl-PL"/>
              </w:rPr>
              <w:t xml:space="preserve"> (km) </w:t>
            </w:r>
          </w:p>
        </w:tc>
      </w:tr>
      <w:tr w:rsidR="001B771A" w:rsidRPr="00AD4D5A" w:rsidTr="00C33021">
        <w:trPr>
          <w:trHeight w:val="3748"/>
        </w:trPr>
        <w:tc>
          <w:tcPr>
            <w:tcW w:w="1310" w:type="pct"/>
            <w:shd w:val="clear" w:color="auto" w:fill="auto"/>
          </w:tcPr>
          <w:p w:rsidR="001B771A" w:rsidRPr="00C22715" w:rsidRDefault="001B771A"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Typy projektów </w:t>
            </w:r>
          </w:p>
        </w:tc>
        <w:tc>
          <w:tcPr>
            <w:tcW w:w="1037" w:type="pct"/>
            <w:shd w:val="clear" w:color="auto" w:fill="auto"/>
          </w:tcPr>
          <w:p w:rsidR="001B771A" w:rsidRPr="00C22715" w:rsidRDefault="001B771A"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C33021" w:rsidRDefault="00C33021" w:rsidP="001B771A">
            <w:pPr>
              <w:spacing w:after="0" w:line="240" w:lineRule="auto"/>
              <w:rPr>
                <w:rFonts w:eastAsia="Times New Roman"/>
                <w:sz w:val="20"/>
                <w:szCs w:val="20"/>
                <w:lang w:eastAsia="pl-PL"/>
              </w:rPr>
            </w:pPr>
            <w:r w:rsidRPr="00C33021">
              <w:rPr>
                <w:rFonts w:eastAsia="Times New Roman"/>
                <w:sz w:val="20"/>
                <w:szCs w:val="20"/>
                <w:lang w:eastAsia="pl-PL"/>
              </w:rPr>
              <w:t>Budowa lub przebudowa dróg wojewódzkich poza obszarem KOF, stanowiących połączenie z siecią dróg krajowych, ekspresowych, autostrad oraz z ośrodkami miejskimi w sąsiednich regionach, w tym inwestycje na rzecz poprawy bezpieczeństwa i przepustowości ruchu na tych drogach jako element większego kompleksowego projektu m.in.: przebudowa skrzyżowań kolizyjnych na bezkolizyjne, budowa chodników, wysp, azyli dla pieszych, zatok autobusowych, etc. Projekty z zakresu dróg powinny, tam gdzie to możliwe</w:t>
            </w:r>
            <w:r w:rsidR="00C327D0">
              <w:rPr>
                <w:rFonts w:eastAsia="Times New Roman"/>
                <w:sz w:val="20"/>
                <w:szCs w:val="20"/>
                <w:lang w:eastAsia="pl-PL"/>
              </w:rPr>
              <w:t>,</w:t>
            </w:r>
            <w:r w:rsidRPr="00C33021">
              <w:rPr>
                <w:rFonts w:eastAsia="Times New Roman"/>
                <w:sz w:val="20"/>
                <w:szCs w:val="20"/>
                <w:lang w:eastAsia="pl-PL"/>
              </w:rPr>
              <w:t xml:space="preserve"> uwzględniać budowę ścieżek rowerowych. </w:t>
            </w:r>
          </w:p>
          <w:p w:rsidR="001B771A" w:rsidRDefault="00C33021" w:rsidP="001B771A">
            <w:pPr>
              <w:spacing w:after="0" w:line="240" w:lineRule="auto"/>
              <w:rPr>
                <w:rFonts w:eastAsia="Times New Roman"/>
                <w:sz w:val="20"/>
                <w:szCs w:val="20"/>
                <w:lang w:eastAsia="pl-PL"/>
              </w:rPr>
            </w:pPr>
            <w:r w:rsidRPr="00C33021">
              <w:rPr>
                <w:rFonts w:eastAsia="Times New Roman"/>
                <w:b/>
                <w:sz w:val="20"/>
                <w:szCs w:val="20"/>
                <w:lang w:eastAsia="pl-PL"/>
              </w:rPr>
              <w:t>W przypadku budowy/przebudowy dróg rowerowych/ ścieżek rowerowych  należy stosować/ zaprojektować konstrukcję nawierzchni inną niż z kostki betonowej</w:t>
            </w:r>
            <w:r w:rsidRPr="00C33021">
              <w:rPr>
                <w:rFonts w:eastAsia="Times New Roman"/>
                <w:sz w:val="20"/>
                <w:szCs w:val="20"/>
                <w:lang w:eastAsia="pl-PL"/>
              </w:rPr>
              <w:t xml:space="preserve"> (np. </w:t>
            </w:r>
            <w:r>
              <w:rPr>
                <w:rFonts w:eastAsia="Times New Roman"/>
                <w:sz w:val="20"/>
                <w:szCs w:val="20"/>
                <w:lang w:eastAsia="pl-PL"/>
              </w:rPr>
              <w:br/>
            </w:r>
            <w:r w:rsidRPr="00C33021">
              <w:rPr>
                <w:rFonts w:eastAsia="Times New Roman"/>
                <w:sz w:val="20"/>
                <w:szCs w:val="20"/>
                <w:lang w:eastAsia="pl-PL"/>
              </w:rPr>
              <w:t>z mieszanek asfaltowych, z mastyksu grysowego, tartanu lub na bazie żywic syntetycznych) zapewniającą większą trwałość, efektywność oraz bezpieczeństwo i komfort podróżujących.</w:t>
            </w:r>
          </w:p>
          <w:p w:rsidR="00C33021" w:rsidRDefault="00C33021" w:rsidP="00C33021">
            <w:pPr>
              <w:spacing w:after="0" w:line="240" w:lineRule="auto"/>
              <w:rPr>
                <w:rFonts w:eastAsia="Times New Roman"/>
                <w:sz w:val="20"/>
                <w:szCs w:val="20"/>
                <w:lang w:eastAsia="pl-PL"/>
              </w:rPr>
            </w:pP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 xml:space="preserve">Jednocześnie zakres projektu może uwzględniać budowę </w:t>
            </w:r>
            <w:r>
              <w:rPr>
                <w:rFonts w:eastAsia="Times New Roman"/>
                <w:sz w:val="20"/>
                <w:szCs w:val="20"/>
                <w:lang w:eastAsia="pl-PL"/>
              </w:rPr>
              <w:br/>
            </w:r>
            <w:r w:rsidRPr="00C33021">
              <w:rPr>
                <w:rFonts w:eastAsia="Times New Roman"/>
                <w:sz w:val="20"/>
                <w:szCs w:val="20"/>
                <w:lang w:eastAsia="pl-PL"/>
              </w:rPr>
              <w:t xml:space="preserve">i inne roboty budowlane w zakresie infrastruktury ochrony środowiska (np. ekrany akustyczne, urządzenia gospodarki wodno-ściekowej, przejścia dla zwierząt, zieleń izolacyjna), które stanowią działania mitygacyjne i kompensacyjne </w:t>
            </w:r>
            <w:r w:rsidR="00CB324C">
              <w:rPr>
                <w:rFonts w:eastAsia="Times New Roman"/>
                <w:sz w:val="20"/>
                <w:szCs w:val="20"/>
                <w:lang w:eastAsia="pl-PL"/>
              </w:rPr>
              <w:br/>
            </w:r>
            <w:r w:rsidRPr="00C33021">
              <w:rPr>
                <w:rFonts w:eastAsia="Times New Roman"/>
                <w:sz w:val="20"/>
                <w:szCs w:val="20"/>
                <w:lang w:eastAsia="pl-PL"/>
              </w:rPr>
              <w:t>w zakresie ochrony środowiska przyrodniczego. Projekty powinny uwzględniać rozwiązania zapewniające odpornoś</w:t>
            </w:r>
            <w:r>
              <w:rPr>
                <w:rFonts w:eastAsia="Times New Roman"/>
                <w:sz w:val="20"/>
                <w:szCs w:val="20"/>
                <w:lang w:eastAsia="pl-PL"/>
              </w:rPr>
              <w:t xml:space="preserve">ć </w:t>
            </w:r>
            <w:r>
              <w:rPr>
                <w:rFonts w:eastAsia="Times New Roman"/>
                <w:sz w:val="20"/>
                <w:szCs w:val="20"/>
                <w:lang w:eastAsia="pl-PL"/>
              </w:rPr>
              <w:br/>
              <w:t>i adaptację do zmian klimatu.</w:t>
            </w:r>
          </w:p>
          <w:p w:rsidR="00C33021" w:rsidRPr="00C33021" w:rsidRDefault="00C33021" w:rsidP="00C33021">
            <w:pPr>
              <w:spacing w:after="0" w:line="240" w:lineRule="auto"/>
              <w:rPr>
                <w:rFonts w:eastAsia="Times New Roman"/>
                <w:sz w:val="20"/>
                <w:szCs w:val="20"/>
                <w:lang w:eastAsia="pl-PL"/>
              </w:rPr>
            </w:pP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W ramach działania nie będą wspierane prace remontowe</w:t>
            </w:r>
            <w:r>
              <w:rPr>
                <w:rFonts w:eastAsia="Times New Roman"/>
                <w:sz w:val="20"/>
                <w:szCs w:val="20"/>
                <w:lang w:eastAsia="pl-PL"/>
              </w:rPr>
              <w:br/>
            </w:r>
            <w:r w:rsidRPr="00C33021">
              <w:rPr>
                <w:rFonts w:eastAsia="Times New Roman"/>
                <w:sz w:val="20"/>
                <w:szCs w:val="20"/>
                <w:lang w:eastAsia="pl-PL"/>
              </w:rPr>
              <w:t xml:space="preserve">i prace dotyczące bieżącego utrzymania infrastruktury drogowej. </w:t>
            </w:r>
          </w:p>
          <w:p w:rsidR="00C33021" w:rsidRPr="00C33021" w:rsidRDefault="00C33021" w:rsidP="00C33021">
            <w:pPr>
              <w:spacing w:after="0" w:line="240" w:lineRule="auto"/>
              <w:rPr>
                <w:rFonts w:eastAsia="Times New Roman"/>
                <w:b/>
                <w:sz w:val="20"/>
                <w:szCs w:val="20"/>
                <w:lang w:eastAsia="pl-PL"/>
              </w:rPr>
            </w:pPr>
            <w:r w:rsidRPr="00C33021">
              <w:rPr>
                <w:rFonts w:eastAsia="Times New Roman"/>
                <w:b/>
                <w:sz w:val="20"/>
                <w:szCs w:val="20"/>
                <w:lang w:eastAsia="pl-PL"/>
              </w:rPr>
              <w:t>Ponadto przebudowane/budowane drogi mają zapewnić standard nośności na poziomie 115 kN/oś.</w:t>
            </w:r>
          </w:p>
          <w:p w:rsidR="00C33021" w:rsidRPr="00C33021" w:rsidRDefault="00C33021" w:rsidP="00C33021">
            <w:pPr>
              <w:spacing w:after="0" w:line="240" w:lineRule="auto"/>
              <w:rPr>
                <w:rFonts w:eastAsia="Times New Roman"/>
                <w:b/>
                <w:sz w:val="20"/>
                <w:szCs w:val="20"/>
                <w:lang w:eastAsia="pl-PL"/>
              </w:rPr>
            </w:pPr>
          </w:p>
          <w:p w:rsidR="00C33021" w:rsidRPr="00C33021" w:rsidRDefault="00C33021" w:rsidP="00C33021">
            <w:pPr>
              <w:spacing w:after="0" w:line="240" w:lineRule="auto"/>
              <w:rPr>
                <w:rFonts w:eastAsia="Times New Roman"/>
                <w:b/>
                <w:sz w:val="20"/>
                <w:szCs w:val="20"/>
                <w:lang w:eastAsia="pl-PL"/>
              </w:rPr>
            </w:pPr>
            <w:r w:rsidRPr="00C33021">
              <w:rPr>
                <w:rFonts w:eastAsia="Times New Roman"/>
                <w:b/>
                <w:sz w:val="20"/>
                <w:szCs w:val="20"/>
                <w:lang w:eastAsia="pl-PL"/>
              </w:rPr>
              <w:t>Możliwe jest wsparcie inwestycji w drogi lokalne na zasadach zapisanych w Umowie Partnerstwa tj. wówczas, gdy zapewnią konieczne bezpośrednie połączenia z siecią TEN-T, przejściami granicznymi, portami lotniczymi, morskimi, terminalami towarowymi, centrami lub platformami logistycznymi. Ponadto inwestycje te nie mogą stanowić więcej niż 15% alokacji programu przeznaczonej na transport drogowy.</w:t>
            </w:r>
          </w:p>
          <w:p w:rsidR="00C33021" w:rsidRPr="00C33021" w:rsidRDefault="00C33021" w:rsidP="00C33021">
            <w:pPr>
              <w:spacing w:after="0" w:line="240" w:lineRule="auto"/>
              <w:rPr>
                <w:rFonts w:eastAsia="Times New Roman"/>
                <w:sz w:val="20"/>
                <w:szCs w:val="20"/>
                <w:lang w:eastAsia="pl-PL"/>
              </w:rPr>
            </w:pP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 xml:space="preserve">W ramach działania możliwe jest dofinansowanie projektu polegającego na prostym włączeniu drogi wojewódzkiej lub lokalnej w drogę krajową. Poprzez proste włączenie drogi wojewódzkiej lub lokalnej w drogę krajową należy rozumieć skrzyżowanie jednopoziomowe. </w:t>
            </w: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Zakres interwencji w obrębie pasa drogi krajowej powinien ograniczać się jedynie do ściśle niezbędnej przebudowy istniejącej drogi w miejscu połączenia z drogą wojewódzką lub lokalną.</w:t>
            </w:r>
          </w:p>
          <w:p w:rsid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W przypadku projektów dotyczących połączenia wykraczającego poza proste włączenie drogi wojewódzkiej lub lokalnej w drogę krajową, koszty samego połączenia są niekwalfikowalne.</w:t>
            </w:r>
          </w:p>
          <w:p w:rsidR="00C33021" w:rsidRDefault="00C33021" w:rsidP="00C33021">
            <w:pPr>
              <w:spacing w:after="0" w:line="240" w:lineRule="auto"/>
              <w:rPr>
                <w:rFonts w:eastAsia="Times New Roman"/>
                <w:sz w:val="20"/>
                <w:szCs w:val="20"/>
                <w:lang w:eastAsia="pl-PL"/>
              </w:rPr>
            </w:pP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 xml:space="preserve">Projekty kwalifikujące się do wsparcia w ramach tego działania dotyczą ciągów drogowych, które posiadają lub będą posiadały (w przypadku budowy) status dróg </w:t>
            </w:r>
            <w:r w:rsidRPr="00C33021">
              <w:rPr>
                <w:rFonts w:eastAsia="Times New Roman"/>
                <w:sz w:val="20"/>
                <w:szCs w:val="20"/>
                <w:lang w:eastAsia="pl-PL"/>
              </w:rPr>
              <w:lastRenderedPageBreak/>
              <w:t xml:space="preserve">publicznych zgodnie z Ustawą z dnia 21 marca 1985 roku </w:t>
            </w:r>
            <w:r>
              <w:rPr>
                <w:rFonts w:eastAsia="Times New Roman"/>
                <w:sz w:val="20"/>
                <w:szCs w:val="20"/>
                <w:lang w:eastAsia="pl-PL"/>
              </w:rPr>
              <w:br/>
            </w:r>
            <w:r w:rsidRPr="00C33021">
              <w:rPr>
                <w:rFonts w:eastAsia="Times New Roman"/>
                <w:sz w:val="20"/>
                <w:szCs w:val="20"/>
                <w:lang w:eastAsia="pl-PL"/>
              </w:rPr>
              <w:t xml:space="preserve">o drogach publicznych (tj. Dz. U. 2013 poz. 260), spełniają wymogi m.in. Rozporządzenia Ministra Transportu </w:t>
            </w:r>
          </w:p>
          <w:p w:rsidR="00C33021" w:rsidRPr="00C33021"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 xml:space="preserve">i Gospodarki Morskiej z dnia 2 marca 1999 r. w sprawie warunków technicznych, jakim powinny odpowiadać drogi publiczne i ich usytuowanie (t.j. Dz. U. 2016 poz. 124), oraz Rozporządzenia Ministra Transportu i Gospodarki Morskiej </w:t>
            </w:r>
            <w:r>
              <w:rPr>
                <w:rFonts w:eastAsia="Times New Roman"/>
                <w:sz w:val="20"/>
                <w:szCs w:val="20"/>
                <w:lang w:eastAsia="pl-PL"/>
              </w:rPr>
              <w:br/>
            </w:r>
            <w:r w:rsidRPr="00C33021">
              <w:rPr>
                <w:rFonts w:eastAsia="Times New Roman"/>
                <w:sz w:val="20"/>
                <w:szCs w:val="20"/>
                <w:lang w:eastAsia="pl-PL"/>
              </w:rPr>
              <w:t xml:space="preserve">z dnia 30 maja 2000 r. w sprawie warunków technicznych, jakim powinny odpowiadać drogowe obiekty inżynierskie </w:t>
            </w:r>
            <w:r w:rsidR="00CB324C">
              <w:rPr>
                <w:rFonts w:eastAsia="Times New Roman"/>
                <w:sz w:val="20"/>
                <w:szCs w:val="20"/>
                <w:lang w:eastAsia="pl-PL"/>
              </w:rPr>
              <w:br/>
            </w:r>
            <w:r w:rsidRPr="00C33021">
              <w:rPr>
                <w:rFonts w:eastAsia="Times New Roman"/>
                <w:sz w:val="20"/>
                <w:szCs w:val="20"/>
                <w:lang w:eastAsia="pl-PL"/>
              </w:rPr>
              <w:t xml:space="preserve">i ich usytuowanie (Dz. U. 2000 Nr 63 poz. 735 z póź. zm.), </w:t>
            </w:r>
          </w:p>
          <w:p w:rsidR="00C33021" w:rsidRPr="00F159FB" w:rsidRDefault="00C33021" w:rsidP="00C33021">
            <w:pPr>
              <w:spacing w:after="0" w:line="240" w:lineRule="auto"/>
              <w:rPr>
                <w:rFonts w:eastAsia="Times New Roman"/>
                <w:sz w:val="20"/>
                <w:szCs w:val="20"/>
                <w:lang w:eastAsia="pl-PL"/>
              </w:rPr>
            </w:pPr>
            <w:r w:rsidRPr="00C33021">
              <w:rPr>
                <w:rFonts w:eastAsia="Times New Roman"/>
                <w:sz w:val="20"/>
                <w:szCs w:val="20"/>
                <w:lang w:eastAsia="pl-PL"/>
              </w:rPr>
              <w:t xml:space="preserve">i które wynikają z Programu Rozwoju Infrastruktury TransportowejWojewództwa Świętokrzyskiego na lata </w:t>
            </w:r>
            <w:r>
              <w:rPr>
                <w:rFonts w:eastAsia="Times New Roman"/>
                <w:sz w:val="20"/>
                <w:szCs w:val="20"/>
                <w:lang w:eastAsia="pl-PL"/>
              </w:rPr>
              <w:br/>
            </w:r>
            <w:r w:rsidRPr="00C33021">
              <w:rPr>
                <w:rFonts w:eastAsia="Times New Roman"/>
                <w:sz w:val="20"/>
                <w:szCs w:val="20"/>
                <w:lang w:eastAsia="pl-PL"/>
              </w:rPr>
              <w:t>2014-2020.</w:t>
            </w:r>
          </w:p>
        </w:tc>
      </w:tr>
      <w:tr w:rsidR="002D2A97" w:rsidRPr="00AD4D5A" w:rsidTr="00E9328A">
        <w:trPr>
          <w:trHeight w:val="50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F159FB" w:rsidRDefault="00EB058A" w:rsidP="00EB058A">
            <w:pPr>
              <w:spacing w:after="0" w:line="240" w:lineRule="auto"/>
              <w:rPr>
                <w:rFonts w:eastAsia="Times New Roman"/>
                <w:sz w:val="20"/>
                <w:szCs w:val="20"/>
                <w:lang w:eastAsia="pl-PL"/>
              </w:rPr>
            </w:pPr>
            <w:r w:rsidRPr="00F159FB">
              <w:rPr>
                <w:sz w:val="20"/>
                <w:szCs w:val="20"/>
              </w:rPr>
              <w:t xml:space="preserve">Samorząd Województwa Świętokrzyskiego (w tym wojewódzka samorządowa jednostka organizacyjna </w:t>
            </w:r>
            <w:r w:rsidRPr="00F159FB">
              <w:rPr>
                <w:sz w:val="20"/>
                <w:szCs w:val="20"/>
              </w:rPr>
              <w:br/>
              <w:t>– Świętokrzyski Zarząd Dróg Wojewódzkich w Kielcach)</w:t>
            </w:r>
          </w:p>
        </w:tc>
      </w:tr>
      <w:tr w:rsidR="002D2A97" w:rsidRPr="00AD4D5A" w:rsidTr="007B70DD">
        <w:trPr>
          <w:trHeight w:val="695"/>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EB058A"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EB058A"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EB058A"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vMerge w:val="restar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EB058A" w:rsidP="00DE0C35">
            <w:pPr>
              <w:spacing w:after="0" w:line="240" w:lineRule="auto"/>
              <w:rPr>
                <w:rFonts w:eastAsia="Times New Roman"/>
                <w:sz w:val="20"/>
                <w:szCs w:val="20"/>
                <w:lang w:eastAsia="pl-PL"/>
              </w:rPr>
            </w:pPr>
            <w:r>
              <w:rPr>
                <w:rFonts w:eastAsia="Times New Roman"/>
                <w:sz w:val="20"/>
                <w:szCs w:val="20"/>
                <w:lang w:eastAsia="pl-PL"/>
              </w:rPr>
              <w:t>Słabiej rozwinięty</w:t>
            </w:r>
          </w:p>
        </w:tc>
      </w:tr>
      <w:tr w:rsidR="002D2A97" w:rsidRPr="00AD4D5A" w:rsidTr="00E9328A">
        <w:trPr>
          <w:trHeight w:val="57"/>
        </w:trPr>
        <w:tc>
          <w:tcPr>
            <w:tcW w:w="1310" w:type="pct"/>
            <w:vMerge/>
            <w:shd w:val="clear" w:color="auto" w:fill="auto"/>
          </w:tcPr>
          <w:p w:rsidR="002D2A97" w:rsidRPr="00C22715" w:rsidRDefault="002D2A97" w:rsidP="00D25451">
            <w:pPr>
              <w:numPr>
                <w:ilvl w:val="0"/>
                <w:numId w:val="604"/>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EB058A" w:rsidP="00DE0C35">
            <w:pPr>
              <w:spacing w:after="0" w:line="240" w:lineRule="auto"/>
              <w:rPr>
                <w:rFonts w:eastAsia="Times New Roman"/>
                <w:sz w:val="20"/>
                <w:szCs w:val="20"/>
                <w:lang w:eastAsia="pl-PL"/>
              </w:rPr>
            </w:pPr>
            <w:r>
              <w:t>106 064 028,00</w:t>
            </w:r>
          </w:p>
        </w:tc>
      </w:tr>
      <w:tr w:rsidR="002D2A97" w:rsidRPr="00AD4D5A" w:rsidTr="00E9328A">
        <w:trPr>
          <w:trHeight w:val="1262"/>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817743"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759"/>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817743"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DE0C35">
        <w:trPr>
          <w:trHeight w:val="1936"/>
        </w:trPr>
        <w:tc>
          <w:tcPr>
            <w:tcW w:w="1310" w:type="pct"/>
            <w:shd w:val="clear" w:color="auto" w:fill="auto"/>
          </w:tcPr>
          <w:p w:rsidR="002D2A97" w:rsidRPr="00C22715" w:rsidRDefault="00DE0C35"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8263EB" w:rsidRPr="00F159FB" w:rsidRDefault="008263EB" w:rsidP="008263EB">
            <w:pPr>
              <w:spacing w:before="40" w:after="40" w:line="240" w:lineRule="auto"/>
              <w:rPr>
                <w:rFonts w:eastAsia="Times New Roman" w:cs="Arial"/>
                <w:sz w:val="20"/>
                <w:szCs w:val="20"/>
                <w:lang w:eastAsia="pl-PL"/>
              </w:rPr>
            </w:pPr>
            <w:r w:rsidRPr="00F159FB">
              <w:rPr>
                <w:rFonts w:eastAsia="Times New Roman" w:cs="Arial"/>
                <w:sz w:val="20"/>
                <w:szCs w:val="20"/>
                <w:lang w:eastAsia="pl-PL"/>
              </w:rPr>
              <w:t>Pozakonkursowy</w:t>
            </w:r>
          </w:p>
          <w:p w:rsidR="008263EB" w:rsidRPr="00F159FB" w:rsidRDefault="008263EB" w:rsidP="008263EB">
            <w:pPr>
              <w:spacing w:before="40" w:after="40" w:line="240" w:lineRule="auto"/>
              <w:rPr>
                <w:rFonts w:eastAsia="Times New Roman" w:cs="Arial"/>
                <w:sz w:val="20"/>
                <w:szCs w:val="20"/>
                <w:lang w:eastAsia="pl-PL"/>
              </w:rPr>
            </w:pPr>
            <w:r w:rsidRPr="00F159FB">
              <w:rPr>
                <w:rFonts w:eastAsia="Times New Roman" w:cs="Arial"/>
                <w:sz w:val="20"/>
                <w:szCs w:val="20"/>
                <w:lang w:eastAsia="pl-PL"/>
              </w:rPr>
              <w:t>Instytucja Zarządzająca</w:t>
            </w:r>
          </w:p>
          <w:p w:rsidR="002D2A97" w:rsidRPr="00C22715" w:rsidRDefault="002D2A97" w:rsidP="00DE0C35">
            <w:pPr>
              <w:spacing w:after="0" w:line="240" w:lineRule="auto"/>
              <w:rPr>
                <w:rFonts w:eastAsia="Times New Roman"/>
                <w:sz w:val="20"/>
                <w:szCs w:val="20"/>
                <w:lang w:eastAsia="pl-PL"/>
              </w:rPr>
            </w:pPr>
          </w:p>
        </w:tc>
      </w:tr>
      <w:tr w:rsidR="002D2A97" w:rsidRPr="00AD4D5A" w:rsidTr="007B70DD">
        <w:trPr>
          <w:trHeight w:val="710"/>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8263EB" w:rsidRDefault="008263EB" w:rsidP="00DE0C35">
            <w:pPr>
              <w:spacing w:after="0" w:line="240" w:lineRule="auto"/>
              <w:rPr>
                <w:rFonts w:eastAsia="Times New Roman"/>
                <w:sz w:val="20"/>
                <w:szCs w:val="20"/>
                <w:lang w:eastAsia="pl-PL"/>
              </w:rPr>
            </w:pPr>
            <w:r w:rsidRPr="008263EB">
              <w:rPr>
                <w:rFonts w:cs="Arial"/>
                <w:sz w:val="20"/>
                <w:szCs w:val="20"/>
              </w:rPr>
              <w:t xml:space="preserve">Zgodnie z </w:t>
            </w:r>
            <w:r w:rsidRPr="008263EB">
              <w:rPr>
                <w:rFonts w:cs="Arial"/>
                <w:i/>
                <w:sz w:val="20"/>
                <w:szCs w:val="20"/>
              </w:rPr>
              <w:t>Wytycznymi w zakre</w:t>
            </w:r>
            <w:r>
              <w:rPr>
                <w:rFonts w:cs="Arial"/>
                <w:i/>
                <w:sz w:val="20"/>
                <w:szCs w:val="20"/>
              </w:rPr>
              <w:t xml:space="preserve">sie kwalifikowalności wydatków </w:t>
            </w:r>
            <w:r w:rsidRPr="008263EB">
              <w:rPr>
                <w:rFonts w:cs="Arial"/>
                <w:i/>
                <w:sz w:val="20"/>
                <w:szCs w:val="20"/>
              </w:rPr>
              <w:t>w ramach Europejskiego Funduszu Rozwoju Regionalnego, Europejskiego Funduszu Społe</w:t>
            </w:r>
            <w:r>
              <w:rPr>
                <w:rFonts w:cs="Arial"/>
                <w:i/>
                <w:sz w:val="20"/>
                <w:szCs w:val="20"/>
              </w:rPr>
              <w:t xml:space="preserve">cznego oraz Funduszu Spójności </w:t>
            </w:r>
            <w:r w:rsidRPr="008263EB">
              <w:rPr>
                <w:rFonts w:cs="Arial"/>
                <w:i/>
                <w:sz w:val="20"/>
                <w:szCs w:val="20"/>
              </w:rPr>
              <w:t>na lata 2014-2020</w:t>
            </w:r>
          </w:p>
        </w:tc>
      </w:tr>
      <w:tr w:rsidR="002D2A97" w:rsidRPr="00AD4D5A" w:rsidTr="007B70DD">
        <w:trPr>
          <w:trHeight w:val="976"/>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8263EB"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270"/>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Dopuszczalna maksymalna wartość zakupionych środków </w:t>
            </w:r>
            <w:r w:rsidRPr="00C22715">
              <w:rPr>
                <w:rFonts w:eastAsia="Times New Roman"/>
                <w:sz w:val="20"/>
                <w:szCs w:val="20"/>
                <w:lang w:eastAsia="pl-PL"/>
              </w:rPr>
              <w:lastRenderedPageBreak/>
              <w:t>trwałych jako % wydatków kwalifikowalnych</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5.1</w:t>
            </w:r>
          </w:p>
        </w:tc>
        <w:tc>
          <w:tcPr>
            <w:tcW w:w="2653" w:type="pct"/>
            <w:shd w:val="clear" w:color="auto" w:fill="auto"/>
          </w:tcPr>
          <w:p w:rsidR="002D2A97" w:rsidRPr="00C22715" w:rsidRDefault="008263EB"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7B70DD">
        <w:trPr>
          <w:trHeight w:val="1137"/>
        </w:trPr>
        <w:tc>
          <w:tcPr>
            <w:tcW w:w="1310" w:type="pct"/>
            <w:shd w:val="clear" w:color="auto" w:fill="auto"/>
          </w:tcPr>
          <w:p w:rsidR="002D2A97" w:rsidRPr="00C22715" w:rsidRDefault="008263EB" w:rsidP="00D25451">
            <w:pPr>
              <w:numPr>
                <w:ilvl w:val="0"/>
                <w:numId w:val="604"/>
              </w:numPr>
              <w:spacing w:after="0" w:line="240" w:lineRule="auto"/>
              <w:ind w:left="318" w:hanging="318"/>
              <w:rPr>
                <w:rFonts w:eastAsia="Times New Roman"/>
                <w:sz w:val="20"/>
                <w:szCs w:val="20"/>
                <w:lang w:eastAsia="pl-PL"/>
              </w:rPr>
            </w:pPr>
            <w:r>
              <w:rPr>
                <w:rFonts w:eastAsia="Times New Roman"/>
                <w:sz w:val="20"/>
                <w:szCs w:val="20"/>
                <w:lang w:eastAsia="pl-PL"/>
              </w:rPr>
              <w:lastRenderedPageBreak/>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88391F" w:rsidRPr="0088391F" w:rsidRDefault="0088391F" w:rsidP="0088391F">
            <w:pPr>
              <w:spacing w:after="0" w:line="240" w:lineRule="auto"/>
              <w:rPr>
                <w:rFonts w:eastAsia="Times New Roman" w:cs="Arial"/>
                <w:sz w:val="20"/>
                <w:szCs w:val="20"/>
                <w:lang w:eastAsia="pl-PL"/>
              </w:rPr>
            </w:pPr>
            <w:r w:rsidRPr="0088391F">
              <w:rPr>
                <w:rFonts w:eastAsia="Times New Roman" w:cs="Arial"/>
                <w:sz w:val="20"/>
                <w:szCs w:val="20"/>
                <w:lang w:eastAsia="pl-PL"/>
              </w:rPr>
              <w:t>Dochód w projekcie uwzględniany będzie zgodnie z zapisami:</w:t>
            </w:r>
          </w:p>
          <w:p w:rsidR="0088391F" w:rsidRDefault="0088391F" w:rsidP="00D25451">
            <w:pPr>
              <w:pStyle w:val="Akapitzlist"/>
              <w:numPr>
                <w:ilvl w:val="0"/>
                <w:numId w:val="755"/>
              </w:numPr>
              <w:spacing w:after="0" w:line="240" w:lineRule="auto"/>
              <w:ind w:left="259" w:hanging="259"/>
              <w:rPr>
                <w:rFonts w:eastAsia="Times New Roman" w:cs="Arial"/>
                <w:sz w:val="20"/>
                <w:szCs w:val="20"/>
                <w:lang w:eastAsia="pl-PL"/>
              </w:rPr>
            </w:pPr>
            <w:r w:rsidRPr="0088391F">
              <w:rPr>
                <w:rFonts w:eastAsia="Times New Roman" w:cs="Arial"/>
                <w:sz w:val="20"/>
                <w:szCs w:val="20"/>
                <w:lang w:eastAsia="pl-PL"/>
              </w:rPr>
              <w:t xml:space="preserve">Rozporządzenia Parlamentu Europejskiego i Rady (UE) </w:t>
            </w:r>
            <w:r>
              <w:rPr>
                <w:rFonts w:eastAsia="Times New Roman" w:cs="Arial"/>
                <w:sz w:val="20"/>
                <w:szCs w:val="20"/>
                <w:lang w:eastAsia="pl-PL"/>
              </w:rPr>
              <w:br/>
            </w:r>
            <w:r w:rsidRPr="0088391F">
              <w:rPr>
                <w:rFonts w:eastAsia="Times New Roman" w:cs="Arial"/>
                <w:sz w:val="20"/>
                <w:szCs w:val="20"/>
                <w:lang w:eastAsia="pl-PL"/>
              </w:rPr>
              <w:t xml:space="preserve">nr 1303/2013, </w:t>
            </w:r>
          </w:p>
          <w:p w:rsidR="0088391F" w:rsidRDefault="0088391F" w:rsidP="00D25451">
            <w:pPr>
              <w:pStyle w:val="Akapitzlist"/>
              <w:numPr>
                <w:ilvl w:val="0"/>
                <w:numId w:val="755"/>
              </w:numPr>
              <w:spacing w:after="0" w:line="240" w:lineRule="auto"/>
              <w:ind w:left="259" w:hanging="259"/>
              <w:rPr>
                <w:rFonts w:eastAsia="Times New Roman" w:cs="Arial"/>
                <w:sz w:val="20"/>
                <w:szCs w:val="20"/>
                <w:lang w:eastAsia="pl-PL"/>
              </w:rPr>
            </w:pPr>
            <w:r w:rsidRPr="0088391F">
              <w:rPr>
                <w:rFonts w:eastAsia="Times New Roman" w:cs="Arial"/>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8263EB" w:rsidRPr="0088391F" w:rsidRDefault="0088391F" w:rsidP="00D25451">
            <w:pPr>
              <w:pStyle w:val="Akapitzlist"/>
              <w:numPr>
                <w:ilvl w:val="0"/>
                <w:numId w:val="755"/>
              </w:numPr>
              <w:spacing w:after="0" w:line="240" w:lineRule="auto"/>
              <w:ind w:left="259" w:hanging="259"/>
              <w:rPr>
                <w:rFonts w:eastAsia="Times New Roman" w:cs="Arial"/>
                <w:sz w:val="20"/>
                <w:szCs w:val="20"/>
                <w:lang w:eastAsia="pl-PL"/>
              </w:rPr>
            </w:pPr>
            <w:r w:rsidRPr="0088391F">
              <w:rPr>
                <w:rFonts w:eastAsia="Times New Roman" w:cs="Arial"/>
                <w:sz w:val="20"/>
                <w:szCs w:val="20"/>
                <w:lang w:eastAsia="pl-PL"/>
              </w:rPr>
              <w:t xml:space="preserve">Wytycznych w zakresie zagadnień związanych </w:t>
            </w:r>
            <w:r>
              <w:rPr>
                <w:rFonts w:eastAsia="Times New Roman" w:cs="Arial"/>
                <w:sz w:val="20"/>
                <w:szCs w:val="20"/>
                <w:lang w:eastAsia="pl-PL"/>
              </w:rPr>
              <w:br/>
            </w:r>
            <w:r w:rsidRPr="0088391F">
              <w:rPr>
                <w:rFonts w:eastAsia="Times New Roman" w:cs="Arial"/>
                <w:sz w:val="20"/>
                <w:szCs w:val="20"/>
                <w:lang w:eastAsia="pl-PL"/>
              </w:rPr>
              <w:t>z przygotowaniem projektów inwestycyjnych, w tym projektów generujących dochód i projektów hybrydowych na lata 2014-2020.</w:t>
            </w:r>
          </w:p>
          <w:p w:rsidR="002D2A97" w:rsidRPr="00C22715" w:rsidRDefault="002D2A97" w:rsidP="008263EB">
            <w:pPr>
              <w:spacing w:after="0" w:line="240" w:lineRule="auto"/>
              <w:ind w:left="117" w:hanging="117"/>
              <w:rPr>
                <w:rFonts w:eastAsia="Times New Roman"/>
                <w:sz w:val="20"/>
                <w:szCs w:val="20"/>
                <w:lang w:eastAsia="pl-PL"/>
              </w:rPr>
            </w:pPr>
          </w:p>
        </w:tc>
      </w:tr>
      <w:tr w:rsidR="002D2A97" w:rsidRPr="00AD4D5A" w:rsidTr="00E9328A">
        <w:trPr>
          <w:trHeight w:val="118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F159FB" w:rsidRDefault="00EC68C1" w:rsidP="00DE0C35">
            <w:pPr>
              <w:spacing w:after="0" w:line="240" w:lineRule="auto"/>
              <w:rPr>
                <w:rFonts w:eastAsia="Times New Roman"/>
                <w:sz w:val="20"/>
                <w:szCs w:val="20"/>
                <w:lang w:eastAsia="pl-PL"/>
              </w:rPr>
            </w:pPr>
            <w:r w:rsidRPr="00F159FB">
              <w:rPr>
                <w:rFonts w:cs="Arial"/>
                <w:sz w:val="20"/>
                <w:szCs w:val="20"/>
              </w:rPr>
              <w:t>Nie przewiduje się uproszczonych form rozliczania wydatków. Dofinansowanie przekazywane będzie w formie refundacji bądź zaliczki.</w:t>
            </w:r>
          </w:p>
        </w:tc>
      </w:tr>
      <w:tr w:rsidR="002D2A97" w:rsidRPr="00AD4D5A" w:rsidTr="00E9328A">
        <w:trPr>
          <w:trHeight w:val="695"/>
        </w:trPr>
        <w:tc>
          <w:tcPr>
            <w:tcW w:w="1310" w:type="pct"/>
            <w:shd w:val="clear" w:color="auto" w:fill="auto"/>
          </w:tcPr>
          <w:p w:rsidR="002D2A97" w:rsidRPr="00C22715" w:rsidRDefault="002D2A97" w:rsidP="00D25451">
            <w:pPr>
              <w:numPr>
                <w:ilvl w:val="0"/>
                <w:numId w:val="604"/>
              </w:numPr>
              <w:spacing w:after="0" w:line="240" w:lineRule="auto"/>
              <w:ind w:left="318" w:hanging="318"/>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c>
          <w:tcPr>
            <w:tcW w:w="1310" w:type="pct"/>
            <w:shd w:val="clear" w:color="auto" w:fill="auto"/>
          </w:tcPr>
          <w:p w:rsidR="002D2A97" w:rsidRPr="00C22715" w:rsidRDefault="002D2A97" w:rsidP="00D25451">
            <w:pPr>
              <w:numPr>
                <w:ilvl w:val="0"/>
                <w:numId w:val="604"/>
              </w:numPr>
              <w:spacing w:after="0" w:line="240" w:lineRule="auto"/>
              <w:ind w:left="318" w:hanging="318"/>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1"/>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85%</w:t>
            </w:r>
          </w:p>
        </w:tc>
      </w:tr>
      <w:tr w:rsidR="002D2A97" w:rsidRPr="00AD4D5A" w:rsidTr="00E9328A">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 xml:space="preserve">(środki UE + ewentualne współfinansowanie z budżetu państwa lub innych źródeł przyznawane </w:t>
            </w:r>
            <w:r w:rsidRPr="00C22715">
              <w:rPr>
                <w:rFonts w:eastAsia="Times New Roman"/>
                <w:sz w:val="20"/>
                <w:szCs w:val="20"/>
                <w:lang w:eastAsia="pl-PL"/>
              </w:rPr>
              <w:lastRenderedPageBreak/>
              <w:t>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5.1</w:t>
            </w:r>
          </w:p>
        </w:tc>
        <w:tc>
          <w:tcPr>
            <w:tcW w:w="2653" w:type="pct"/>
            <w:shd w:val="clear" w:color="auto" w:fill="auto"/>
          </w:tcPr>
          <w:p w:rsidR="00EC68C1" w:rsidRPr="00F159FB" w:rsidRDefault="00EC68C1" w:rsidP="00EC68C1">
            <w:pPr>
              <w:autoSpaceDE w:val="0"/>
              <w:autoSpaceDN w:val="0"/>
              <w:adjustRightInd w:val="0"/>
              <w:spacing w:after="0" w:line="240" w:lineRule="auto"/>
              <w:rPr>
                <w:rFonts w:cs="Arial"/>
                <w:color w:val="000000"/>
                <w:sz w:val="20"/>
                <w:szCs w:val="20"/>
              </w:rPr>
            </w:pPr>
            <w:r w:rsidRPr="00F159FB">
              <w:rPr>
                <w:rFonts w:cs="Arial"/>
                <w:color w:val="000000"/>
                <w:sz w:val="20"/>
                <w:szCs w:val="20"/>
              </w:rPr>
              <w:t>85%</w:t>
            </w:r>
          </w:p>
          <w:p w:rsidR="002D2A97" w:rsidRPr="00C22715" w:rsidRDefault="00EC68C1" w:rsidP="00EC68C1">
            <w:pPr>
              <w:spacing w:after="0" w:line="240" w:lineRule="auto"/>
              <w:rPr>
                <w:rFonts w:eastAsia="Times New Roman"/>
                <w:sz w:val="20"/>
                <w:szCs w:val="20"/>
                <w:lang w:eastAsia="pl-PL"/>
              </w:rPr>
            </w:pPr>
            <w:r w:rsidRPr="00F159FB">
              <w:rPr>
                <w:rFonts w:eastAsia="Times New Roman" w:cs="Arial"/>
                <w:sz w:val="20"/>
                <w:szCs w:val="20"/>
                <w:lang w:eastAsia="pl-PL"/>
              </w:rPr>
              <w:t xml:space="preserve">95% dla projektów ujętych w Kontrakcie Terytorialnym dla Województwa Świętokrzyskiego, dla projektów nieujętych </w:t>
            </w:r>
            <w:r w:rsidRPr="00F159FB">
              <w:rPr>
                <w:rFonts w:eastAsia="Times New Roman" w:cs="Arial"/>
                <w:sz w:val="20"/>
                <w:szCs w:val="20"/>
                <w:lang w:eastAsia="pl-PL"/>
              </w:rPr>
              <w:br/>
              <w:t>w Kontrakcie Terytorialnym za zgodą właściwego Ministra</w:t>
            </w:r>
          </w:p>
        </w:tc>
      </w:tr>
      <w:tr w:rsidR="002D2A97" w:rsidRPr="00AD4D5A" w:rsidTr="007B70DD">
        <w:trPr>
          <w:trHeight w:val="1000"/>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5.1</w:t>
            </w:r>
          </w:p>
        </w:tc>
        <w:tc>
          <w:tcPr>
            <w:tcW w:w="2653" w:type="pct"/>
            <w:shd w:val="clear" w:color="auto" w:fill="auto"/>
          </w:tcPr>
          <w:p w:rsidR="00EC68C1" w:rsidRPr="00F159FB" w:rsidRDefault="00EC68C1" w:rsidP="00EC68C1">
            <w:pPr>
              <w:autoSpaceDE w:val="0"/>
              <w:autoSpaceDN w:val="0"/>
              <w:adjustRightInd w:val="0"/>
              <w:spacing w:after="0" w:line="240" w:lineRule="auto"/>
              <w:rPr>
                <w:rFonts w:cs="Arial"/>
                <w:color w:val="000000"/>
                <w:sz w:val="20"/>
                <w:szCs w:val="20"/>
              </w:rPr>
            </w:pPr>
            <w:r w:rsidRPr="00F159FB">
              <w:rPr>
                <w:rFonts w:cs="Arial"/>
                <w:color w:val="000000"/>
                <w:sz w:val="20"/>
                <w:szCs w:val="20"/>
              </w:rPr>
              <w:t xml:space="preserve">15% </w:t>
            </w:r>
          </w:p>
          <w:p w:rsidR="002D2A97" w:rsidRPr="00EC68C1" w:rsidRDefault="00EC68C1" w:rsidP="00EC68C1">
            <w:pPr>
              <w:autoSpaceDE w:val="0"/>
              <w:autoSpaceDN w:val="0"/>
              <w:adjustRightInd w:val="0"/>
              <w:spacing w:after="0" w:line="240" w:lineRule="auto"/>
              <w:rPr>
                <w:rFonts w:ascii="Arial" w:hAnsi="Arial" w:cs="Arial"/>
                <w:color w:val="000000"/>
              </w:rPr>
            </w:pPr>
            <w:r w:rsidRPr="00F159FB">
              <w:rPr>
                <w:rFonts w:cs="Arial"/>
                <w:color w:val="000000"/>
                <w:sz w:val="20"/>
                <w:szCs w:val="20"/>
              </w:rPr>
              <w:t xml:space="preserve">5% dla projektów ujętych w Kontrakcie Terytorialnym dla Województwa Świętokrzyskiego, dla projektów nieujętych </w:t>
            </w:r>
            <w:r w:rsidRPr="00F159FB">
              <w:rPr>
                <w:rFonts w:cs="Arial"/>
                <w:color w:val="000000"/>
                <w:sz w:val="20"/>
                <w:szCs w:val="20"/>
              </w:rPr>
              <w:br/>
              <w:t>w Kontrakcie Terytorialnym za zgodą właściwego Ministra</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7B70DD" w:rsidRPr="00C22715">
              <w:rPr>
                <w:rFonts w:eastAsia="Times New Roman"/>
                <w:sz w:val="20"/>
                <w:szCs w:val="20"/>
                <w:lang w:eastAsia="pl-PL"/>
              </w:rPr>
              <w:t>na instrumenty finansowe</w:t>
            </w:r>
            <w:r w:rsidR="007B70DD"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318"/>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4"/>
              </w:numPr>
              <w:spacing w:after="0" w:line="240" w:lineRule="auto"/>
              <w:ind w:left="318" w:hanging="318"/>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EC68C1" w:rsidP="00DE0C35">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AD4D5A" w:rsidTr="00E9328A">
        <w:trPr>
          <w:trHeight w:val="57"/>
        </w:trPr>
        <w:tc>
          <w:tcPr>
            <w:tcW w:w="5000" w:type="pct"/>
            <w:gridSpan w:val="3"/>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F159FB" w:rsidRDefault="00EC68C1" w:rsidP="00EC68C1">
            <w:pPr>
              <w:spacing w:after="0" w:line="240" w:lineRule="auto"/>
              <w:rPr>
                <w:rFonts w:eastAsia="Times New Roman"/>
                <w:sz w:val="20"/>
                <w:szCs w:val="20"/>
                <w:lang w:eastAsia="pl-PL"/>
              </w:rPr>
            </w:pPr>
            <w:r w:rsidRPr="00F159FB">
              <w:rPr>
                <w:rFonts w:cs="Arial"/>
                <w:b/>
                <w:sz w:val="20"/>
                <w:szCs w:val="20"/>
              </w:rPr>
              <w:t>034</w:t>
            </w:r>
            <w:r w:rsidRPr="00F159FB">
              <w:rPr>
                <w:rFonts w:cs="Arial"/>
                <w:sz w:val="20"/>
                <w:szCs w:val="20"/>
              </w:rPr>
              <w:t xml:space="preserve"> – Inne drogi przebudowane lub zmodernizowane (autostrady, drogi krajowe, regionalne lub lokalne)</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F159FB" w:rsidRDefault="00EC68C1" w:rsidP="00EC68C1">
            <w:pPr>
              <w:spacing w:after="0" w:line="240" w:lineRule="auto"/>
              <w:rPr>
                <w:rFonts w:eastAsia="Times New Roman"/>
                <w:sz w:val="20"/>
                <w:szCs w:val="20"/>
                <w:lang w:eastAsia="pl-PL"/>
              </w:rPr>
            </w:pPr>
            <w:r w:rsidRPr="00F159FB">
              <w:rPr>
                <w:rFonts w:cs="Arial"/>
                <w:b/>
                <w:sz w:val="20"/>
                <w:szCs w:val="20"/>
              </w:rPr>
              <w:t>01</w:t>
            </w:r>
            <w:r w:rsidRPr="00F159FB">
              <w:rPr>
                <w:rFonts w:cs="Arial"/>
                <w:sz w:val="20"/>
                <w:szCs w:val="20"/>
              </w:rPr>
              <w:t xml:space="preserve"> – Dotacja bezzwrotna</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EC68C1" w:rsidRPr="00F159FB" w:rsidRDefault="00EC68C1" w:rsidP="00EC68C1">
            <w:pPr>
              <w:spacing w:after="0" w:line="240" w:lineRule="auto"/>
              <w:jc w:val="both"/>
              <w:rPr>
                <w:rFonts w:eastAsia="Times New Roman" w:cs="Arial"/>
                <w:sz w:val="20"/>
                <w:szCs w:val="20"/>
              </w:rPr>
            </w:pPr>
            <w:r w:rsidRPr="00F159FB">
              <w:rPr>
                <w:rFonts w:eastAsia="Times New Roman" w:cs="Arial"/>
                <w:b/>
                <w:sz w:val="20"/>
                <w:szCs w:val="20"/>
              </w:rPr>
              <w:t xml:space="preserve">01 </w:t>
            </w:r>
            <w:r w:rsidRPr="00F159FB">
              <w:rPr>
                <w:rFonts w:eastAsia="Times New Roman" w:cs="Arial"/>
                <w:sz w:val="20"/>
                <w:szCs w:val="20"/>
              </w:rPr>
              <w:t xml:space="preserve">– Duże obszary miejskie (o ludności &gt; 50 000 i dużej gęstości zaludnienia), </w:t>
            </w:r>
          </w:p>
          <w:p w:rsidR="00EC68C1" w:rsidRPr="00F159FB" w:rsidRDefault="00EC68C1" w:rsidP="00EC68C1">
            <w:pPr>
              <w:spacing w:after="0" w:line="240" w:lineRule="auto"/>
              <w:jc w:val="both"/>
              <w:rPr>
                <w:rFonts w:eastAsia="Times New Roman" w:cs="Arial"/>
                <w:sz w:val="20"/>
                <w:szCs w:val="20"/>
              </w:rPr>
            </w:pPr>
            <w:r w:rsidRPr="00F159FB">
              <w:rPr>
                <w:rFonts w:eastAsia="Times New Roman" w:cs="Arial"/>
                <w:b/>
                <w:sz w:val="20"/>
                <w:szCs w:val="20"/>
              </w:rPr>
              <w:t>02</w:t>
            </w:r>
            <w:r w:rsidRPr="00F159FB">
              <w:rPr>
                <w:rFonts w:eastAsia="Times New Roman" w:cs="Arial"/>
                <w:sz w:val="20"/>
                <w:szCs w:val="20"/>
              </w:rPr>
              <w:t xml:space="preserve"> – Małe obszary miejskie (o ludności &gt; 5 000 i średniej gęstości zaludnienia), </w:t>
            </w:r>
          </w:p>
          <w:p w:rsidR="002D2A97" w:rsidRPr="00F159FB" w:rsidRDefault="00EC68C1" w:rsidP="00EC68C1">
            <w:pPr>
              <w:spacing w:after="0" w:line="240" w:lineRule="auto"/>
              <w:rPr>
                <w:rFonts w:eastAsia="Times New Roman"/>
                <w:sz w:val="20"/>
                <w:szCs w:val="20"/>
                <w:lang w:eastAsia="pl-PL"/>
              </w:rPr>
            </w:pPr>
            <w:r w:rsidRPr="00F159FB">
              <w:rPr>
                <w:rFonts w:eastAsia="Times New Roman" w:cs="Arial"/>
                <w:b/>
                <w:sz w:val="20"/>
                <w:szCs w:val="20"/>
              </w:rPr>
              <w:t>03</w:t>
            </w:r>
            <w:r w:rsidRPr="00F159FB">
              <w:rPr>
                <w:rFonts w:eastAsia="Times New Roman" w:cs="Arial"/>
                <w:sz w:val="20"/>
                <w:szCs w:val="20"/>
              </w:rPr>
              <w:t xml:space="preserve"> – Obszary wiejskie (o małej gęstości zaludnienia)</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EC68C1" w:rsidRDefault="00EC68C1" w:rsidP="00EC68C1">
            <w:pPr>
              <w:spacing w:after="0" w:line="240" w:lineRule="auto"/>
              <w:rPr>
                <w:rFonts w:eastAsia="Times New Roman"/>
                <w:sz w:val="20"/>
                <w:szCs w:val="20"/>
                <w:lang w:eastAsia="pl-PL"/>
              </w:rPr>
            </w:pPr>
            <w:r w:rsidRPr="00EC68C1">
              <w:rPr>
                <w:rFonts w:cs="Arial"/>
                <w:b/>
                <w:sz w:val="20"/>
                <w:szCs w:val="20"/>
              </w:rPr>
              <w:t>07</w:t>
            </w:r>
            <w:r w:rsidRPr="00EC68C1">
              <w:rPr>
                <w:rFonts w:cs="Arial"/>
                <w:sz w:val="20"/>
                <w:szCs w:val="20"/>
              </w:rPr>
              <w:t xml:space="preserve"> – Nie dotyczy</w:t>
            </w:r>
          </w:p>
        </w:tc>
      </w:tr>
      <w:tr w:rsidR="002D2A97" w:rsidRPr="00AD4D5A" w:rsidTr="00E9328A">
        <w:trPr>
          <w:trHeight w:val="135"/>
        </w:trPr>
        <w:tc>
          <w:tcPr>
            <w:tcW w:w="1310" w:type="pct"/>
            <w:shd w:val="clear" w:color="auto" w:fill="auto"/>
          </w:tcPr>
          <w:p w:rsidR="002D2A97" w:rsidRPr="00C22715" w:rsidRDefault="002D2A97" w:rsidP="00EC68C1">
            <w:pPr>
              <w:spacing w:after="0" w:line="240" w:lineRule="auto"/>
              <w:ind w:left="318" w:hanging="284"/>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50180D" w:rsidRPr="0050180D" w:rsidRDefault="0050180D" w:rsidP="0050180D">
            <w:pPr>
              <w:spacing w:after="0" w:line="240" w:lineRule="auto"/>
              <w:contextualSpacing/>
              <w:rPr>
                <w:rFonts w:eastAsia="Times New Roman" w:cs="Arial"/>
                <w:sz w:val="20"/>
                <w:szCs w:val="20"/>
                <w:lang w:eastAsia="pl-PL"/>
              </w:rPr>
            </w:pPr>
            <w:r w:rsidRPr="0050180D">
              <w:rPr>
                <w:rFonts w:eastAsia="Times New Roman" w:cs="Arial"/>
                <w:sz w:val="20"/>
                <w:szCs w:val="20"/>
                <w:lang w:eastAsia="pl-PL"/>
              </w:rPr>
              <w:t>Okres kwalifikowalności wydatków w ramach RPOWŚ na lata 2014-2020 rozpoczął się w dniu 1 stycznia 2014 roku z zastrzeżeniem zasad określonych dla pomocy publicznej.</w:t>
            </w:r>
          </w:p>
          <w:p w:rsidR="0050180D" w:rsidRPr="0050180D" w:rsidRDefault="0050180D" w:rsidP="0050180D">
            <w:pPr>
              <w:spacing w:after="0" w:line="240" w:lineRule="auto"/>
              <w:contextualSpacing/>
              <w:rPr>
                <w:rFonts w:eastAsia="Times New Roman" w:cs="Arial"/>
                <w:sz w:val="20"/>
                <w:szCs w:val="20"/>
                <w:lang w:eastAsia="pl-PL"/>
              </w:rPr>
            </w:pPr>
          </w:p>
          <w:p w:rsidR="002D2A97" w:rsidRDefault="0050180D" w:rsidP="0050180D">
            <w:pPr>
              <w:spacing w:after="0" w:line="240" w:lineRule="auto"/>
              <w:contextualSpacing/>
              <w:rPr>
                <w:rFonts w:eastAsia="Times New Roman" w:cs="Arial"/>
                <w:sz w:val="20"/>
                <w:szCs w:val="20"/>
                <w:lang w:eastAsia="pl-PL"/>
              </w:rPr>
            </w:pPr>
            <w:r w:rsidRPr="0050180D">
              <w:rPr>
                <w:rFonts w:eastAsia="Times New Roman" w:cs="Arial"/>
                <w:sz w:val="20"/>
                <w:szCs w:val="20"/>
                <w:lang w:eastAsia="pl-PL"/>
              </w:rPr>
              <w:t xml:space="preserve">Nie można przedłożyć do współfinansowania projektu, który został fizycznie ukończony (w przypadku robót budowlanych) lub w pełni zrealizowany </w:t>
            </w:r>
            <w:r w:rsidR="00CB324C">
              <w:rPr>
                <w:rFonts w:eastAsia="Times New Roman" w:cs="Arial"/>
                <w:sz w:val="20"/>
                <w:szCs w:val="20"/>
                <w:lang w:eastAsia="pl-PL"/>
              </w:rPr>
              <w:br/>
            </w:r>
            <w:r w:rsidRPr="0050180D">
              <w:rPr>
                <w:rFonts w:eastAsia="Times New Roman" w:cs="Arial"/>
                <w:sz w:val="20"/>
                <w:szCs w:val="20"/>
                <w:lang w:eastAsia="pl-PL"/>
              </w:rPr>
              <w:t xml:space="preserve">(w przypadku dostaw i usług) przed złożeniem Instytucji Zarządzającej  wniosku </w:t>
            </w:r>
            <w:r w:rsidR="00CB324C">
              <w:rPr>
                <w:rFonts w:eastAsia="Times New Roman" w:cs="Arial"/>
                <w:sz w:val="20"/>
                <w:szCs w:val="20"/>
                <w:lang w:eastAsia="pl-PL"/>
              </w:rPr>
              <w:br/>
            </w:r>
            <w:r w:rsidRPr="0050180D">
              <w:rPr>
                <w:rFonts w:eastAsia="Times New Roman" w:cs="Arial"/>
                <w:sz w:val="20"/>
                <w:szCs w:val="20"/>
                <w:lang w:eastAsia="pl-PL"/>
              </w:rPr>
              <w:t>o dofinansowanie w ramach Programu Operacyjnego, niezależnie od tego, czy wszystkie dotyczące tego projektu płatności zostały przez beneficjenta dokonane</w:t>
            </w:r>
            <w:r w:rsidR="0087664D">
              <w:rPr>
                <w:rFonts w:eastAsia="Times New Roman" w:cs="Arial"/>
                <w:sz w:val="20"/>
                <w:szCs w:val="20"/>
                <w:lang w:eastAsia="pl-PL"/>
              </w:rPr>
              <w:t xml:space="preserve"> z zastrzeżeniem zasad określonych dla pomocy publicznej</w:t>
            </w:r>
            <w:r w:rsidRPr="0050180D">
              <w:rPr>
                <w:rFonts w:eastAsia="Times New Roman" w:cs="Arial"/>
                <w:sz w:val="20"/>
                <w:szCs w:val="20"/>
                <w:lang w:eastAsia="pl-PL"/>
              </w:rPr>
              <w:t>. Przez projekt ukończony/zrealizowany należy rozumieć projekt, dla którego przed dniem złożenia wniosku o dofinansowanie nastąpił odbiór ostatnich robót, dostaw lub usług.</w:t>
            </w:r>
          </w:p>
          <w:p w:rsidR="0050180D" w:rsidRPr="00F159FB" w:rsidRDefault="0050180D" w:rsidP="0050180D">
            <w:pPr>
              <w:spacing w:after="0" w:line="240" w:lineRule="auto"/>
              <w:contextualSpacing/>
              <w:rPr>
                <w:rFonts w:eastAsia="Times New Roman" w:cs="Arial"/>
                <w:sz w:val="20"/>
                <w:szCs w:val="20"/>
              </w:rPr>
            </w:pPr>
          </w:p>
        </w:tc>
      </w:tr>
      <w:tr w:rsidR="002D2A97" w:rsidRPr="00AD4D5A" w:rsidTr="00E9328A">
        <w:trPr>
          <w:trHeight w:val="135"/>
        </w:trPr>
        <w:tc>
          <w:tcPr>
            <w:tcW w:w="1310" w:type="pct"/>
            <w:shd w:val="clear" w:color="auto" w:fill="auto"/>
          </w:tcPr>
          <w:p w:rsidR="002D2A97" w:rsidRPr="00F159FB" w:rsidRDefault="002D2A97" w:rsidP="00EC68C1">
            <w:pPr>
              <w:spacing w:after="0" w:line="240" w:lineRule="auto"/>
              <w:ind w:left="318" w:hanging="318"/>
              <w:rPr>
                <w:rFonts w:eastAsia="Times New Roman"/>
                <w:b/>
                <w:sz w:val="20"/>
                <w:szCs w:val="20"/>
                <w:lang w:eastAsia="pl-PL"/>
              </w:rPr>
            </w:pPr>
            <w:r w:rsidRPr="00F159FB">
              <w:rPr>
                <w:rFonts w:eastAsia="Times New Roman"/>
                <w:b/>
                <w:sz w:val="20"/>
                <w:szCs w:val="20"/>
                <w:lang w:eastAsia="pl-PL"/>
              </w:rPr>
              <w:t>31. </w:t>
            </w:r>
            <w:r w:rsidRPr="00F159FB">
              <w:rPr>
                <w:rFonts w:eastAsia="Times New Roman"/>
                <w:sz w:val="20"/>
                <w:szCs w:val="20"/>
                <w:lang w:eastAsia="pl-PL"/>
              </w:rPr>
              <w:t xml:space="preserve">Lista wydatków kwalifikowalnych </w:t>
            </w:r>
            <w:r w:rsidR="00EC68C1" w:rsidRPr="00F159FB">
              <w:rPr>
                <w:rFonts w:eastAsia="Times New Roman"/>
                <w:b/>
                <w:sz w:val="20"/>
                <w:szCs w:val="20"/>
                <w:lang w:eastAsia="pl-PL"/>
              </w:rPr>
              <w:br/>
            </w:r>
            <w:r w:rsidRPr="00F159FB">
              <w:rPr>
                <w:rFonts w:eastAsia="Times New Roman"/>
                <w:sz w:val="20"/>
                <w:szCs w:val="20"/>
                <w:lang w:eastAsia="pl-PL"/>
              </w:rPr>
              <w:t xml:space="preserve">w ramach działania (jeśli dotyczy) </w:t>
            </w:r>
          </w:p>
        </w:tc>
        <w:tc>
          <w:tcPr>
            <w:tcW w:w="3690" w:type="pct"/>
            <w:gridSpan w:val="2"/>
            <w:shd w:val="clear" w:color="auto" w:fill="auto"/>
          </w:tcPr>
          <w:p w:rsidR="002D2A97" w:rsidRPr="00F159FB" w:rsidRDefault="003C28CE" w:rsidP="00EC68C1">
            <w:pPr>
              <w:spacing w:after="0" w:line="240" w:lineRule="auto"/>
              <w:jc w:val="both"/>
              <w:rPr>
                <w:rFonts w:eastAsia="Times New Roman" w:cs="Arial"/>
                <w:sz w:val="20"/>
                <w:szCs w:val="20"/>
                <w:lang w:eastAsia="pl-PL"/>
              </w:rPr>
            </w:pPr>
            <w:r w:rsidRPr="003C28CE">
              <w:rPr>
                <w:rFonts w:eastAsia="Times New Roman" w:cs="Arial"/>
                <w:sz w:val="20"/>
                <w:szCs w:val="20"/>
                <w:lang w:eastAsia="pl-PL"/>
              </w:rPr>
              <w:t xml:space="preserve">Do wydatków kwalifikowalnych w ramach Działania 5.1 wyłącznie w przypadku przyjęcia projektu do realizacji, mogą zostać zaliczone koszty zgodne z zasadami określonymi w Wytycznych w zakresie kwalifikowalności wydatków w zakresie Europejskiego Funduszu Rozwoju Regionalnego, Europejskiego Funduszu Społecznego </w:t>
            </w:r>
            <w:r w:rsidRPr="003C28CE">
              <w:rPr>
                <w:rFonts w:eastAsia="Times New Roman" w:cs="Arial"/>
                <w:sz w:val="20"/>
                <w:szCs w:val="20"/>
                <w:lang w:eastAsia="pl-PL"/>
              </w:rPr>
              <w:lastRenderedPageBreak/>
              <w:t>oraz Funduszu Spójności  na lata 2014-2020.</w:t>
            </w:r>
          </w:p>
        </w:tc>
      </w:tr>
    </w:tbl>
    <w:p w:rsidR="007663F3" w:rsidRPr="007663F3" w:rsidRDefault="007663F3" w:rsidP="007663F3">
      <w:pPr>
        <w:pStyle w:val="Nagwek3"/>
        <w:numPr>
          <w:ilvl w:val="0"/>
          <w:numId w:val="0"/>
        </w:numPr>
        <w:ind w:left="720"/>
      </w:pPr>
    </w:p>
    <w:p w:rsidR="00AB71BD" w:rsidRPr="00AB71BD" w:rsidRDefault="00AB71BD" w:rsidP="007663F3">
      <w:pPr>
        <w:pStyle w:val="Nagwek3"/>
      </w:pPr>
      <w:bookmarkStart w:id="30" w:name="_Toc525546257"/>
      <w:r w:rsidRPr="00AB71BD">
        <w:t>DZIAŁANIE 5.2 INFRASTRUKTURA KOLEJOWA</w:t>
      </w:r>
      <w:bookmarkEnd w:id="30"/>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AD4D5A" w:rsidTr="00E9328A">
        <w:trPr>
          <w:trHeight w:val="57"/>
        </w:trPr>
        <w:tc>
          <w:tcPr>
            <w:tcW w:w="5000" w:type="pct"/>
            <w:gridSpan w:val="3"/>
            <w:shd w:val="clear" w:color="auto" w:fill="E6E6E6"/>
          </w:tcPr>
          <w:p w:rsidR="002D2A97" w:rsidRPr="00F159FB" w:rsidRDefault="002D2A97" w:rsidP="00DE0C35">
            <w:pPr>
              <w:spacing w:after="0" w:line="240" w:lineRule="auto"/>
              <w:rPr>
                <w:rFonts w:eastAsia="Times New Roman"/>
                <w:b/>
                <w:sz w:val="20"/>
                <w:szCs w:val="20"/>
                <w:lang w:eastAsia="pl-PL"/>
              </w:rPr>
            </w:pPr>
            <w:r w:rsidRPr="00F159FB">
              <w:rPr>
                <w:rFonts w:eastAsia="Times New Roman"/>
                <w:sz w:val="20"/>
                <w:szCs w:val="20"/>
                <w:lang w:eastAsia="pl-PL"/>
              </w:rPr>
              <w:br w:type="page"/>
            </w:r>
            <w:r w:rsidRPr="00F159FB">
              <w:rPr>
                <w:rFonts w:eastAsia="Times New Roman"/>
                <w:b/>
                <w:sz w:val="20"/>
                <w:szCs w:val="20"/>
                <w:u w:val="single"/>
                <w:lang w:eastAsia="pl-PL"/>
              </w:rPr>
              <w:br w:type="page"/>
            </w:r>
            <w:r w:rsidRPr="00F159FB">
              <w:rPr>
                <w:rFonts w:eastAsia="Times New Roman"/>
                <w:b/>
                <w:sz w:val="20"/>
                <w:szCs w:val="20"/>
                <w:lang w:eastAsia="pl-PL"/>
              </w:rPr>
              <w:t>OPIS DZIAŁANIA I PODDZIAŁAŃ</w:t>
            </w:r>
          </w:p>
        </w:tc>
      </w:tr>
      <w:tr w:rsidR="002D2A97" w:rsidRPr="00AD4D5A" w:rsidTr="007B70DD">
        <w:trPr>
          <w:trHeight w:val="553"/>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DE0C35">
            <w:pPr>
              <w:spacing w:after="0" w:line="240" w:lineRule="auto"/>
              <w:rPr>
                <w:rFonts w:eastAsia="Times New Roman"/>
                <w:b/>
                <w:sz w:val="20"/>
                <w:szCs w:val="20"/>
                <w:lang w:eastAsia="pl-PL"/>
              </w:rPr>
            </w:pPr>
            <w:r w:rsidRPr="00C22715">
              <w:rPr>
                <w:rFonts w:eastAsia="Times New Roman"/>
                <w:b/>
                <w:sz w:val="20"/>
                <w:szCs w:val="20"/>
                <w:lang w:eastAsia="pl-PL"/>
              </w:rPr>
              <w:t>Działanie 5.2</w:t>
            </w:r>
          </w:p>
        </w:tc>
        <w:tc>
          <w:tcPr>
            <w:tcW w:w="2653" w:type="pct"/>
            <w:shd w:val="clear" w:color="auto" w:fill="auto"/>
          </w:tcPr>
          <w:p w:rsidR="002D2A97" w:rsidRPr="00C22715" w:rsidRDefault="00DE0C35" w:rsidP="00DE0C35">
            <w:pPr>
              <w:spacing w:after="0" w:line="240" w:lineRule="auto"/>
              <w:rPr>
                <w:rFonts w:eastAsia="Times New Roman"/>
                <w:b/>
                <w:sz w:val="20"/>
                <w:szCs w:val="20"/>
                <w:lang w:eastAsia="pl-PL"/>
              </w:rPr>
            </w:pPr>
            <w:r w:rsidRPr="00C22715">
              <w:rPr>
                <w:rFonts w:eastAsia="Times New Roman"/>
                <w:b/>
                <w:sz w:val="20"/>
                <w:szCs w:val="20"/>
                <w:lang w:eastAsia="pl-PL"/>
              </w:rPr>
              <w:t>Infrastruktura kolejowa</w:t>
            </w:r>
          </w:p>
        </w:tc>
      </w:tr>
      <w:tr w:rsidR="002D2A97" w:rsidRPr="00AD4D5A" w:rsidTr="007B70DD">
        <w:trPr>
          <w:trHeight w:val="71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DE302C" w:rsidP="00DE0C35">
            <w:pPr>
              <w:spacing w:after="0" w:line="240" w:lineRule="auto"/>
              <w:rPr>
                <w:rFonts w:eastAsia="Times New Roman"/>
                <w:sz w:val="20"/>
                <w:szCs w:val="20"/>
                <w:lang w:eastAsia="pl-PL"/>
              </w:rPr>
            </w:pPr>
            <w:r w:rsidRPr="00DE302C">
              <w:rPr>
                <w:rFonts w:eastAsia="Times New Roman"/>
                <w:sz w:val="20"/>
                <w:szCs w:val="20"/>
                <w:lang w:eastAsia="pl-PL"/>
              </w:rPr>
              <w:t>Poprawa stanu połączeń kolejowych w regionie</w:t>
            </w:r>
          </w:p>
        </w:tc>
      </w:tr>
      <w:tr w:rsidR="002D2A97" w:rsidRPr="00AD4D5A" w:rsidTr="00DE302C">
        <w:trPr>
          <w:trHeight w:val="838"/>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3E7083" w:rsidRDefault="003E7083" w:rsidP="003E7083">
            <w:pPr>
              <w:spacing w:after="0" w:line="240" w:lineRule="auto"/>
              <w:ind w:left="360"/>
              <w:rPr>
                <w:rFonts w:eastAsia="Times New Roman"/>
                <w:sz w:val="20"/>
                <w:szCs w:val="20"/>
                <w:lang w:eastAsia="pl-PL"/>
              </w:rPr>
            </w:pPr>
          </w:p>
          <w:p w:rsidR="00DE302C" w:rsidRDefault="00DE302C" w:rsidP="00D25451">
            <w:pPr>
              <w:numPr>
                <w:ilvl w:val="0"/>
                <w:numId w:val="720"/>
              </w:numPr>
              <w:spacing w:after="0" w:line="240" w:lineRule="auto"/>
              <w:ind w:left="259" w:hanging="259"/>
              <w:rPr>
                <w:rFonts w:eastAsia="Times New Roman"/>
                <w:sz w:val="20"/>
                <w:szCs w:val="20"/>
                <w:lang w:eastAsia="pl-PL"/>
              </w:rPr>
            </w:pPr>
            <w:r w:rsidRPr="00DE302C">
              <w:rPr>
                <w:rFonts w:eastAsia="Times New Roman"/>
                <w:sz w:val="20"/>
                <w:szCs w:val="20"/>
                <w:lang w:eastAsia="pl-PL"/>
              </w:rPr>
              <w:t>Liczba osób korzystających z przebudowanych/odnowionych dworców kolejowych (osoby/rok) – wskaźnik specyficzny dla programu</w:t>
            </w:r>
          </w:p>
          <w:p w:rsidR="00DE302C" w:rsidRDefault="0087178B" w:rsidP="00D25451">
            <w:pPr>
              <w:numPr>
                <w:ilvl w:val="0"/>
                <w:numId w:val="720"/>
              </w:numPr>
              <w:spacing w:after="0" w:line="240" w:lineRule="auto"/>
              <w:ind w:left="259" w:hanging="259"/>
              <w:rPr>
                <w:rFonts w:eastAsia="Times New Roman"/>
                <w:sz w:val="20"/>
                <w:szCs w:val="20"/>
                <w:lang w:eastAsia="pl-PL"/>
              </w:rPr>
            </w:pPr>
            <w:r>
              <w:rPr>
                <w:rFonts w:eastAsia="Times New Roman"/>
                <w:sz w:val="20"/>
                <w:szCs w:val="20"/>
                <w:lang w:eastAsia="pl-PL"/>
              </w:rPr>
              <w:t>Liczba osób korzystających z</w:t>
            </w:r>
            <w:r w:rsidR="00DE302C" w:rsidRPr="00DE302C">
              <w:rPr>
                <w:rFonts w:eastAsia="Times New Roman"/>
                <w:sz w:val="20"/>
                <w:szCs w:val="20"/>
                <w:lang w:eastAsia="pl-PL"/>
              </w:rPr>
              <w:t xml:space="preserve"> zbudowanych/przebudowanych/zmodernizowanych osobowych przystanków kolejowych (osoby/rok) – wskaźnik specyficzny dla programu</w:t>
            </w:r>
          </w:p>
          <w:p w:rsidR="00DE302C" w:rsidRPr="00DE302C" w:rsidRDefault="00DE302C" w:rsidP="00D25451">
            <w:pPr>
              <w:numPr>
                <w:ilvl w:val="0"/>
                <w:numId w:val="720"/>
              </w:numPr>
              <w:spacing w:after="0" w:line="240" w:lineRule="auto"/>
              <w:ind w:left="259" w:hanging="259"/>
              <w:rPr>
                <w:rFonts w:eastAsia="Times New Roman"/>
                <w:sz w:val="20"/>
                <w:szCs w:val="20"/>
                <w:lang w:eastAsia="pl-PL"/>
              </w:rPr>
            </w:pPr>
            <w:r w:rsidRPr="00DE302C">
              <w:rPr>
                <w:rFonts w:eastAsia="Times New Roman"/>
                <w:sz w:val="20"/>
                <w:szCs w:val="20"/>
                <w:lang w:eastAsia="pl-PL"/>
              </w:rPr>
              <w:t>Liczba osób korzystających z zakupionych wagonów osobowych (osoby/rok) – wskaźnik specyficzny dla programu</w:t>
            </w:r>
          </w:p>
        </w:tc>
      </w:tr>
      <w:tr w:rsidR="002D2A97" w:rsidRPr="00AD4D5A" w:rsidTr="00E9328A">
        <w:trPr>
          <w:trHeight w:val="603"/>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B9438F" w:rsidRDefault="007247BC" w:rsidP="00D25451">
            <w:pPr>
              <w:numPr>
                <w:ilvl w:val="0"/>
                <w:numId w:val="721"/>
              </w:numPr>
              <w:spacing w:after="0" w:line="240" w:lineRule="auto"/>
              <w:ind w:left="259" w:hanging="284"/>
              <w:rPr>
                <w:rFonts w:eastAsia="Times New Roman"/>
                <w:sz w:val="20"/>
                <w:szCs w:val="20"/>
                <w:lang w:eastAsia="pl-PL"/>
              </w:rPr>
            </w:pPr>
            <w:r w:rsidRPr="007247BC">
              <w:rPr>
                <w:rFonts w:eastAsia="Times New Roman"/>
                <w:sz w:val="20"/>
                <w:szCs w:val="20"/>
                <w:lang w:eastAsia="pl-PL"/>
              </w:rPr>
              <w:t xml:space="preserve">Całkowita długość nowych linii kolejowych (km) (CI 11) </w:t>
            </w:r>
            <w:r w:rsidR="00B9438F">
              <w:rPr>
                <w:rFonts w:eastAsia="Times New Roman"/>
                <w:sz w:val="20"/>
                <w:szCs w:val="20"/>
                <w:lang w:eastAsia="pl-PL"/>
              </w:rPr>
              <w:br/>
            </w:r>
            <w:r w:rsidRPr="007247BC">
              <w:rPr>
                <w:rFonts w:eastAsia="Times New Roman"/>
                <w:sz w:val="20"/>
                <w:szCs w:val="20"/>
                <w:lang w:eastAsia="pl-PL"/>
              </w:rPr>
              <w:t>– wskaźnik kluczow</w:t>
            </w:r>
            <w:r w:rsidR="00B9438F">
              <w:rPr>
                <w:rFonts w:eastAsia="Times New Roman"/>
                <w:sz w:val="20"/>
                <w:szCs w:val="20"/>
                <w:lang w:eastAsia="pl-PL"/>
              </w:rPr>
              <w:t>y</w:t>
            </w:r>
          </w:p>
          <w:p w:rsidR="00B9438F" w:rsidRDefault="00B9438F" w:rsidP="00D25451">
            <w:pPr>
              <w:numPr>
                <w:ilvl w:val="0"/>
                <w:numId w:val="721"/>
              </w:numPr>
              <w:spacing w:after="0" w:line="240" w:lineRule="auto"/>
              <w:ind w:left="259" w:hanging="284"/>
              <w:rPr>
                <w:rFonts w:eastAsia="Times New Roman"/>
                <w:sz w:val="20"/>
                <w:szCs w:val="20"/>
                <w:lang w:eastAsia="pl-PL"/>
              </w:rPr>
            </w:pPr>
            <w:r w:rsidRPr="00B9438F">
              <w:rPr>
                <w:rFonts w:eastAsia="Times New Roman"/>
                <w:sz w:val="20"/>
                <w:szCs w:val="20"/>
                <w:lang w:eastAsia="pl-PL"/>
              </w:rPr>
              <w:t>Całkowita długość przebudowanych lub zmodernizowanych linii kolejowych (km) (CI 12)</w:t>
            </w:r>
            <w:r>
              <w:rPr>
                <w:rFonts w:eastAsia="Times New Roman"/>
                <w:sz w:val="20"/>
                <w:szCs w:val="20"/>
                <w:lang w:eastAsia="pl-PL"/>
              </w:rPr>
              <w:br/>
            </w:r>
            <w:r w:rsidRPr="00B9438F">
              <w:rPr>
                <w:rFonts w:eastAsia="Times New Roman"/>
                <w:sz w:val="20"/>
                <w:szCs w:val="20"/>
                <w:lang w:eastAsia="pl-PL"/>
              </w:rPr>
              <w:t xml:space="preserve"> – wskaźnik kluczowy</w:t>
            </w:r>
          </w:p>
          <w:p w:rsidR="00B9438F" w:rsidRDefault="00B9438F" w:rsidP="00D25451">
            <w:pPr>
              <w:numPr>
                <w:ilvl w:val="0"/>
                <w:numId w:val="721"/>
              </w:numPr>
              <w:spacing w:after="0" w:line="240" w:lineRule="auto"/>
              <w:ind w:left="259" w:hanging="259"/>
              <w:rPr>
                <w:rFonts w:eastAsia="Times New Roman"/>
                <w:sz w:val="20"/>
                <w:szCs w:val="20"/>
                <w:lang w:eastAsia="pl-PL"/>
              </w:rPr>
            </w:pPr>
            <w:r w:rsidRPr="00B9438F">
              <w:rPr>
                <w:rFonts w:eastAsia="Times New Roman"/>
                <w:sz w:val="20"/>
                <w:szCs w:val="20"/>
                <w:lang w:eastAsia="pl-PL"/>
              </w:rPr>
              <w:t xml:space="preserve">Liczba </w:t>
            </w:r>
            <w:r w:rsidR="00100DB0">
              <w:rPr>
                <w:rFonts w:eastAsia="Times New Roman"/>
                <w:sz w:val="20"/>
                <w:szCs w:val="20"/>
                <w:lang w:eastAsia="pl-PL"/>
              </w:rPr>
              <w:t xml:space="preserve"> wspartych </w:t>
            </w:r>
            <w:r w:rsidRPr="00B9438F">
              <w:rPr>
                <w:rFonts w:eastAsia="Times New Roman"/>
                <w:sz w:val="20"/>
                <w:szCs w:val="20"/>
                <w:lang w:eastAsia="pl-PL"/>
              </w:rPr>
              <w:t>dworców kolejowych (szt.) – wskaźnik kluczowy</w:t>
            </w:r>
          </w:p>
          <w:p w:rsidR="00B9438F" w:rsidRDefault="00B9438F" w:rsidP="00D25451">
            <w:pPr>
              <w:numPr>
                <w:ilvl w:val="0"/>
                <w:numId w:val="721"/>
              </w:numPr>
              <w:spacing w:after="0" w:line="240" w:lineRule="auto"/>
              <w:ind w:left="259" w:hanging="259"/>
              <w:rPr>
                <w:rFonts w:eastAsia="Times New Roman"/>
                <w:sz w:val="20"/>
                <w:szCs w:val="20"/>
                <w:lang w:eastAsia="pl-PL"/>
              </w:rPr>
            </w:pPr>
            <w:r w:rsidRPr="00B9438F">
              <w:rPr>
                <w:rFonts w:eastAsia="Times New Roman"/>
                <w:sz w:val="20"/>
                <w:szCs w:val="20"/>
                <w:lang w:eastAsia="pl-PL"/>
              </w:rPr>
              <w:t>Liczba zbudowanych/przebudowanych/zmodernizowanych osobowych przystanków kolejowych (szt.) – wskaźnik specyficzny dla programu</w:t>
            </w:r>
          </w:p>
          <w:p w:rsidR="00B9438F" w:rsidRDefault="00B9438F" w:rsidP="00D25451">
            <w:pPr>
              <w:numPr>
                <w:ilvl w:val="0"/>
                <w:numId w:val="721"/>
              </w:numPr>
              <w:spacing w:after="0" w:line="240" w:lineRule="auto"/>
              <w:ind w:left="259" w:hanging="259"/>
              <w:rPr>
                <w:rFonts w:eastAsia="Times New Roman"/>
                <w:sz w:val="20"/>
                <w:szCs w:val="20"/>
                <w:lang w:eastAsia="pl-PL"/>
              </w:rPr>
            </w:pPr>
            <w:r w:rsidRPr="00B9438F">
              <w:rPr>
                <w:rFonts w:eastAsia="Times New Roman"/>
                <w:sz w:val="20"/>
                <w:szCs w:val="20"/>
                <w:lang w:eastAsia="pl-PL"/>
              </w:rPr>
              <w:t>Liczba zakupionych</w:t>
            </w:r>
            <w:r w:rsidR="00100DB0">
              <w:rPr>
                <w:rFonts w:eastAsia="Times New Roman"/>
                <w:sz w:val="20"/>
                <w:szCs w:val="20"/>
                <w:lang w:eastAsia="pl-PL"/>
              </w:rPr>
              <w:t xml:space="preserve"> jednostek taboru kolejowego </w:t>
            </w:r>
            <w:r w:rsidRPr="00B9438F">
              <w:rPr>
                <w:rFonts w:eastAsia="Times New Roman"/>
                <w:sz w:val="20"/>
                <w:szCs w:val="20"/>
                <w:lang w:eastAsia="pl-PL"/>
              </w:rPr>
              <w:t xml:space="preserve"> (szt.) – wskaźnik kluczowy</w:t>
            </w:r>
          </w:p>
          <w:p w:rsidR="00B9438F" w:rsidRPr="00B9438F" w:rsidRDefault="00B9438F" w:rsidP="00D25451">
            <w:pPr>
              <w:numPr>
                <w:ilvl w:val="0"/>
                <w:numId w:val="721"/>
              </w:numPr>
              <w:spacing w:after="0" w:line="240" w:lineRule="auto"/>
              <w:ind w:left="259" w:hanging="259"/>
              <w:rPr>
                <w:rFonts w:eastAsia="Times New Roman"/>
                <w:sz w:val="20"/>
                <w:szCs w:val="20"/>
                <w:lang w:eastAsia="pl-PL"/>
              </w:rPr>
            </w:pPr>
            <w:r w:rsidRPr="00B9438F">
              <w:rPr>
                <w:rFonts w:eastAsia="Times New Roman"/>
                <w:sz w:val="20"/>
                <w:szCs w:val="20"/>
                <w:lang w:eastAsia="pl-PL"/>
              </w:rPr>
              <w:t>Pojemność zakupionych</w:t>
            </w:r>
            <w:r w:rsidR="00100DB0">
              <w:rPr>
                <w:rFonts w:eastAsia="Times New Roman"/>
                <w:sz w:val="20"/>
                <w:szCs w:val="20"/>
                <w:lang w:eastAsia="pl-PL"/>
              </w:rPr>
              <w:t xml:space="preserve"> jednostek taboru kolejowego</w:t>
            </w:r>
            <w:r w:rsidRPr="00B9438F">
              <w:rPr>
                <w:rFonts w:eastAsia="Times New Roman"/>
                <w:sz w:val="20"/>
                <w:szCs w:val="20"/>
                <w:lang w:eastAsia="pl-PL"/>
              </w:rPr>
              <w:t xml:space="preserve"> (osoby) – wskaźnik kluczowy</w:t>
            </w:r>
          </w:p>
        </w:tc>
      </w:tr>
      <w:tr w:rsidR="002D2A97" w:rsidRPr="00AD4D5A" w:rsidTr="00E9328A">
        <w:trPr>
          <w:trHeight w:val="596"/>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E411D3" w:rsidRPr="00E411D3" w:rsidRDefault="00E411D3" w:rsidP="00E411D3">
            <w:pPr>
              <w:spacing w:after="0" w:line="240" w:lineRule="auto"/>
              <w:rPr>
                <w:rFonts w:eastAsia="Times New Roman"/>
                <w:sz w:val="20"/>
                <w:szCs w:val="20"/>
                <w:lang w:eastAsia="pl-PL"/>
              </w:rPr>
            </w:pPr>
            <w:r w:rsidRPr="00E411D3">
              <w:rPr>
                <w:rFonts w:eastAsia="Times New Roman"/>
                <w:sz w:val="20"/>
                <w:szCs w:val="20"/>
                <w:lang w:eastAsia="pl-PL"/>
              </w:rPr>
              <w:t>W ramach działania planuje się realizację minimum jednego projektu pozakonkursowego dotyczącego budowy i przebudowy infrastruktury kolejowej poza siecią TEN-T oraz zakupu taboru kolejowego dla połączeń wojewódzkich.</w:t>
            </w:r>
          </w:p>
          <w:p w:rsidR="00E411D3" w:rsidRPr="00E411D3" w:rsidRDefault="00E411D3" w:rsidP="00E411D3">
            <w:pPr>
              <w:spacing w:after="0" w:line="240" w:lineRule="auto"/>
              <w:rPr>
                <w:rFonts w:eastAsia="Times New Roman"/>
                <w:sz w:val="20"/>
                <w:szCs w:val="20"/>
                <w:lang w:eastAsia="pl-PL"/>
              </w:rPr>
            </w:pPr>
          </w:p>
          <w:p w:rsidR="00E411D3" w:rsidRPr="00E411D3" w:rsidRDefault="00E411D3" w:rsidP="00E411D3">
            <w:pPr>
              <w:spacing w:after="0" w:line="240" w:lineRule="auto"/>
              <w:rPr>
                <w:rFonts w:eastAsia="Times New Roman"/>
                <w:sz w:val="20"/>
                <w:szCs w:val="20"/>
                <w:lang w:eastAsia="pl-PL"/>
              </w:rPr>
            </w:pPr>
            <w:r w:rsidRPr="00E411D3">
              <w:rPr>
                <w:rFonts w:eastAsia="Times New Roman"/>
                <w:sz w:val="20"/>
                <w:szCs w:val="20"/>
                <w:lang w:eastAsia="pl-PL"/>
              </w:rPr>
              <w:t xml:space="preserve">Uzupełniająco przewiduje się realizację projektów konkursowych dotyczących infrastruktury dworcowej </w:t>
            </w:r>
            <w:r w:rsidR="00CB324C">
              <w:rPr>
                <w:rFonts w:eastAsia="Times New Roman"/>
                <w:sz w:val="20"/>
                <w:szCs w:val="20"/>
                <w:lang w:eastAsia="pl-PL"/>
              </w:rPr>
              <w:br/>
            </w:r>
            <w:r w:rsidRPr="00E411D3">
              <w:rPr>
                <w:rFonts w:eastAsia="Times New Roman"/>
                <w:sz w:val="20"/>
                <w:szCs w:val="20"/>
                <w:lang w:eastAsia="pl-PL"/>
              </w:rPr>
              <w:t>i przystankowej</w:t>
            </w:r>
            <w:r w:rsidRPr="00E411D3">
              <w:rPr>
                <w:rFonts w:eastAsia="Times New Roman"/>
                <w:b/>
                <w:sz w:val="20"/>
                <w:szCs w:val="20"/>
                <w:lang w:eastAsia="pl-PL"/>
              </w:rPr>
              <w:t xml:space="preserve"> o znaczeniu regionalnym (poza siecią TEN-T)  </w:t>
            </w:r>
            <w:r w:rsidRPr="00E411D3">
              <w:rPr>
                <w:rFonts w:eastAsia="Times New Roman"/>
                <w:sz w:val="20"/>
                <w:szCs w:val="20"/>
                <w:lang w:eastAsia="pl-PL"/>
              </w:rPr>
              <w:t xml:space="preserve">skutkujących długotrwałą poprawą stanu technicznego w tym m.in. węzły kolejowe, kolejowo-drogowe, obiekty inżynierskie i inżynieryjne (obiekty mostowe, tunele, przepusty, konstrukcje oporowe, itp.), dostosowanie infrastruktury do potrzeb pasażerów, w tym osób niepełnosprawnych tj. m.in. obiekty obsługi podróżnych (przystanki, wiaty, kładki dla pieszych, przejazdy kolejowe </w:t>
            </w:r>
            <w:r w:rsidR="00CB324C">
              <w:rPr>
                <w:rFonts w:eastAsia="Times New Roman"/>
                <w:sz w:val="20"/>
                <w:szCs w:val="20"/>
                <w:lang w:eastAsia="pl-PL"/>
              </w:rPr>
              <w:br/>
            </w:r>
            <w:r w:rsidRPr="00E411D3">
              <w:rPr>
                <w:rFonts w:eastAsia="Times New Roman"/>
                <w:sz w:val="20"/>
                <w:szCs w:val="20"/>
                <w:lang w:eastAsia="pl-PL"/>
              </w:rPr>
              <w:t>i inne elementy).</w:t>
            </w:r>
          </w:p>
          <w:p w:rsidR="00E411D3" w:rsidRPr="00E411D3" w:rsidRDefault="00E411D3" w:rsidP="00E411D3">
            <w:pPr>
              <w:spacing w:after="0" w:line="240" w:lineRule="auto"/>
              <w:rPr>
                <w:rFonts w:eastAsia="Times New Roman"/>
                <w:b/>
                <w:sz w:val="20"/>
                <w:szCs w:val="20"/>
                <w:lang w:eastAsia="pl-PL"/>
              </w:rPr>
            </w:pPr>
          </w:p>
          <w:p w:rsidR="00E411D3" w:rsidRDefault="00E411D3" w:rsidP="00E411D3">
            <w:pPr>
              <w:spacing w:after="0" w:line="240" w:lineRule="auto"/>
              <w:rPr>
                <w:rFonts w:eastAsia="Times New Roman"/>
                <w:b/>
                <w:sz w:val="20"/>
                <w:szCs w:val="20"/>
                <w:lang w:eastAsia="pl-PL"/>
              </w:rPr>
            </w:pPr>
            <w:r w:rsidRPr="00E411D3">
              <w:rPr>
                <w:rFonts w:eastAsia="Times New Roman"/>
                <w:b/>
                <w:sz w:val="20"/>
                <w:szCs w:val="20"/>
                <w:lang w:eastAsia="pl-PL"/>
              </w:rPr>
              <w:t>W ramach działania nie będą wspierane inwestycje obejmujące prace remontowe, jak również dotyczące bieżącego utrzymania infrastruktury.</w:t>
            </w:r>
          </w:p>
          <w:p w:rsidR="00316105" w:rsidRDefault="00316105" w:rsidP="00E411D3">
            <w:pPr>
              <w:spacing w:after="0" w:line="240" w:lineRule="auto"/>
              <w:rPr>
                <w:rFonts w:eastAsia="Times New Roman"/>
                <w:b/>
                <w:sz w:val="20"/>
                <w:szCs w:val="20"/>
                <w:lang w:eastAsia="pl-PL"/>
              </w:rPr>
            </w:pPr>
          </w:p>
          <w:p w:rsidR="00316105" w:rsidRPr="00316105" w:rsidRDefault="00316105" w:rsidP="00316105">
            <w:pPr>
              <w:spacing w:after="0" w:line="240" w:lineRule="auto"/>
              <w:rPr>
                <w:rFonts w:eastAsia="Times New Roman"/>
                <w:sz w:val="20"/>
                <w:szCs w:val="20"/>
                <w:lang w:eastAsia="pl-PL"/>
              </w:rPr>
            </w:pPr>
            <w:r w:rsidRPr="00316105">
              <w:rPr>
                <w:rFonts w:eastAsia="Times New Roman"/>
                <w:sz w:val="20"/>
                <w:szCs w:val="20"/>
                <w:lang w:eastAsia="pl-PL"/>
              </w:rPr>
              <w:t>Wsparcie kierowane będzie również na dofinansowanie kosztów opracowania dokumentacji przedprojektowej i projektowej dla projektów kolejowych planowanych do dofinansowania w przyszłej perspektywie finansowej.</w:t>
            </w:r>
          </w:p>
          <w:p w:rsidR="00E411D3" w:rsidRPr="00E411D3" w:rsidRDefault="00E411D3" w:rsidP="00E411D3">
            <w:pPr>
              <w:spacing w:after="0" w:line="240" w:lineRule="auto"/>
              <w:rPr>
                <w:rFonts w:eastAsia="Times New Roman"/>
                <w:b/>
                <w:sz w:val="20"/>
                <w:szCs w:val="20"/>
                <w:lang w:eastAsia="pl-PL"/>
              </w:rPr>
            </w:pPr>
          </w:p>
          <w:p w:rsidR="002D2A97" w:rsidRPr="00E411D3" w:rsidRDefault="00E411D3" w:rsidP="00E411D3">
            <w:pPr>
              <w:spacing w:after="0" w:line="240" w:lineRule="auto"/>
              <w:rPr>
                <w:rFonts w:eastAsia="Times New Roman"/>
                <w:sz w:val="20"/>
                <w:szCs w:val="20"/>
                <w:lang w:eastAsia="pl-PL"/>
              </w:rPr>
            </w:pPr>
            <w:r w:rsidRPr="00E411D3">
              <w:rPr>
                <w:rFonts w:eastAsia="Times New Roman"/>
                <w:sz w:val="20"/>
                <w:szCs w:val="20"/>
                <w:lang w:eastAsia="pl-PL"/>
              </w:rPr>
              <w:t>Projekty powinny być zgodne z Programem Rozwoju Infrastruktury Transportowej Województwa Świętokrzyskiego na lata 2014-2020, będącym dokumentem przygotowanym w ramach spełnienia warunku ex-ante.</w:t>
            </w:r>
          </w:p>
        </w:tc>
      </w:tr>
      <w:tr w:rsidR="002D2A97" w:rsidRPr="00AD4D5A" w:rsidTr="00E9328A">
        <w:trPr>
          <w:trHeight w:val="50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Samorząd Województwa Świętokrzyskiego, zarządca infrastruktury kolejowej, zarządca infrastruktury dworcowej</w:t>
            </w:r>
          </w:p>
        </w:tc>
      </w:tr>
      <w:tr w:rsidR="002D2A97" w:rsidRPr="00AD4D5A" w:rsidTr="007B70DD">
        <w:trPr>
          <w:trHeight w:val="696"/>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Nie dotyczy</w:t>
            </w:r>
          </w:p>
        </w:tc>
      </w:tr>
      <w:tr w:rsidR="002D2A97" w:rsidRPr="00AD4D5A" w:rsidTr="00E9328A">
        <w:trPr>
          <w:trHeight w:val="57"/>
        </w:trPr>
        <w:tc>
          <w:tcPr>
            <w:tcW w:w="1310" w:type="pct"/>
            <w:vMerge w:val="restart"/>
            <w:shd w:val="clear" w:color="auto" w:fill="auto"/>
          </w:tcPr>
          <w:p w:rsidR="002D2A97" w:rsidRPr="00C22715" w:rsidRDefault="002D2A97" w:rsidP="00D25451">
            <w:pPr>
              <w:numPr>
                <w:ilvl w:val="0"/>
                <w:numId w:val="605"/>
              </w:numPr>
              <w:spacing w:after="0" w:line="240" w:lineRule="auto"/>
              <w:ind w:left="318" w:hanging="318"/>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Słabiej rozwinięty</w:t>
            </w:r>
          </w:p>
        </w:tc>
      </w:tr>
      <w:tr w:rsidR="002D2A97" w:rsidRPr="00AD4D5A" w:rsidTr="00E9328A">
        <w:trPr>
          <w:trHeight w:val="57"/>
        </w:trPr>
        <w:tc>
          <w:tcPr>
            <w:tcW w:w="1310" w:type="pct"/>
            <w:vMerge/>
            <w:shd w:val="clear" w:color="auto" w:fill="auto"/>
          </w:tcPr>
          <w:p w:rsidR="002D2A97" w:rsidRPr="00C22715" w:rsidRDefault="002D2A97" w:rsidP="00D25451">
            <w:pPr>
              <w:numPr>
                <w:ilvl w:val="0"/>
                <w:numId w:val="605"/>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D772DD" w:rsidRDefault="00D772DD" w:rsidP="00DE0C35">
            <w:pPr>
              <w:spacing w:after="0" w:line="240" w:lineRule="auto"/>
              <w:rPr>
                <w:rFonts w:eastAsia="Times New Roman"/>
                <w:b/>
                <w:sz w:val="20"/>
                <w:szCs w:val="20"/>
                <w:lang w:eastAsia="pl-PL"/>
              </w:rPr>
            </w:pPr>
            <w:r w:rsidRPr="00D772DD">
              <w:rPr>
                <w:rFonts w:eastAsia="Times New Roman"/>
                <w:b/>
                <w:sz w:val="20"/>
                <w:szCs w:val="20"/>
                <w:lang w:eastAsia="pl-PL"/>
              </w:rPr>
              <w:t>23 453 874,00</w:t>
            </w:r>
          </w:p>
        </w:tc>
      </w:tr>
      <w:tr w:rsidR="002D2A97" w:rsidRPr="00AD4D5A" w:rsidTr="00E9328A">
        <w:trPr>
          <w:trHeight w:val="1262"/>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Mec</w:t>
            </w:r>
            <w:r w:rsidR="00D772DD">
              <w:rPr>
                <w:rFonts w:eastAsia="Times New Roman"/>
                <w:sz w:val="20"/>
                <w:szCs w:val="20"/>
                <w:lang w:eastAsia="pl-PL"/>
              </w:rPr>
              <w:t xml:space="preserve">hanizmy powiązania interwencji </w:t>
            </w:r>
            <w:r w:rsidRPr="00C22715">
              <w:rPr>
                <w:rFonts w:eastAsia="Times New Roman"/>
                <w:sz w:val="20"/>
                <w:szCs w:val="20"/>
                <w:lang w:eastAsia="pl-PL"/>
              </w:rP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Nie dotyczy</w:t>
            </w:r>
          </w:p>
        </w:tc>
      </w:tr>
      <w:tr w:rsidR="002D2A97" w:rsidRPr="00AD4D5A" w:rsidTr="00E9328A">
        <w:trPr>
          <w:trHeight w:val="759"/>
        </w:trPr>
        <w:tc>
          <w:tcPr>
            <w:tcW w:w="1310" w:type="pct"/>
            <w:shd w:val="clear" w:color="auto" w:fill="auto"/>
          </w:tcPr>
          <w:p w:rsidR="002D2A97" w:rsidRPr="00C22715" w:rsidRDefault="002D2A97" w:rsidP="00D25451">
            <w:pPr>
              <w:numPr>
                <w:ilvl w:val="0"/>
                <w:numId w:val="605"/>
              </w:numPr>
              <w:spacing w:after="0" w:line="240" w:lineRule="auto"/>
              <w:ind w:left="318" w:hanging="318"/>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D772DD" w:rsidP="00DE0C35">
            <w:pPr>
              <w:spacing w:after="0" w:line="240" w:lineRule="auto"/>
              <w:rPr>
                <w:rFonts w:eastAsia="Times New Roman"/>
                <w:sz w:val="20"/>
                <w:szCs w:val="20"/>
                <w:lang w:eastAsia="pl-PL"/>
              </w:rPr>
            </w:pPr>
            <w:r w:rsidRPr="00D772DD">
              <w:rPr>
                <w:rFonts w:eastAsia="Times New Roman"/>
                <w:sz w:val="20"/>
                <w:szCs w:val="20"/>
                <w:lang w:eastAsia="pl-PL"/>
              </w:rPr>
              <w:t>Nie dotyczy</w:t>
            </w:r>
          </w:p>
        </w:tc>
      </w:tr>
      <w:tr w:rsidR="002D2A97" w:rsidRPr="00AD4D5A" w:rsidTr="007B70DD">
        <w:trPr>
          <w:trHeight w:val="2122"/>
        </w:trPr>
        <w:tc>
          <w:tcPr>
            <w:tcW w:w="1310" w:type="pct"/>
            <w:shd w:val="clear" w:color="auto" w:fill="auto"/>
          </w:tcPr>
          <w:p w:rsidR="002D2A97" w:rsidRPr="00C22715" w:rsidRDefault="00DE0C35"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C61A26" w:rsidRPr="00C61A26"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Pozakonkursowy, konkursowy</w:t>
            </w:r>
          </w:p>
          <w:p w:rsidR="002D2A97" w:rsidRPr="00C22715"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Instytucja Zarządzająca</w:t>
            </w:r>
          </w:p>
        </w:tc>
      </w:tr>
      <w:tr w:rsidR="002D2A97" w:rsidRPr="00AD4D5A" w:rsidTr="00E9328A">
        <w:trPr>
          <w:trHeight w:val="742"/>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 xml:space="preserve">Zgodnie z </w:t>
            </w:r>
            <w:r w:rsidRPr="004F7354">
              <w:rPr>
                <w:rFonts w:eastAsia="Times New Roman"/>
                <w:i/>
                <w:sz w:val="20"/>
                <w:szCs w:val="20"/>
                <w:lang w:eastAsia="pl-PL"/>
              </w:rPr>
              <w:t xml:space="preserve">Wytycznymi w zakresie kwalifikowalności wydatków w ramach Europejskiego Funduszu Rozwoju Regionalnego, Europejskiego Funduszu Społecznego </w:t>
            </w:r>
            <w:r w:rsidRPr="004F7354">
              <w:rPr>
                <w:rFonts w:eastAsia="Times New Roman"/>
                <w:i/>
                <w:sz w:val="20"/>
                <w:szCs w:val="20"/>
                <w:lang w:eastAsia="pl-PL"/>
              </w:rPr>
              <w:br/>
              <w:t>oraz Funduszu Spójności na lata 2014-2020</w:t>
            </w:r>
          </w:p>
        </w:tc>
      </w:tr>
      <w:tr w:rsidR="002D2A97" w:rsidRPr="00AD4D5A" w:rsidTr="007B70DD">
        <w:trPr>
          <w:trHeight w:val="979"/>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C61A26" w:rsidP="00DE0C35">
            <w:pPr>
              <w:spacing w:after="0" w:line="240" w:lineRule="auto"/>
              <w:rPr>
                <w:rFonts w:eastAsia="Times New Roman"/>
                <w:sz w:val="20"/>
                <w:szCs w:val="20"/>
                <w:lang w:eastAsia="pl-PL"/>
              </w:rPr>
            </w:pPr>
            <w:r w:rsidRPr="00C61A26">
              <w:rPr>
                <w:rFonts w:eastAsia="Times New Roman"/>
                <w:sz w:val="20"/>
                <w:szCs w:val="20"/>
                <w:lang w:eastAsia="pl-PL"/>
              </w:rPr>
              <w:t>Nie dotyczy</w:t>
            </w:r>
          </w:p>
        </w:tc>
      </w:tr>
      <w:tr w:rsidR="002D2A97" w:rsidRPr="00AD4D5A" w:rsidTr="00E9328A">
        <w:trPr>
          <w:trHeight w:val="270"/>
        </w:trPr>
        <w:tc>
          <w:tcPr>
            <w:tcW w:w="1310" w:type="pct"/>
            <w:shd w:val="clear" w:color="auto" w:fill="auto"/>
          </w:tcPr>
          <w:p w:rsidR="002D2A97" w:rsidRPr="00C22715" w:rsidRDefault="002D2A97" w:rsidP="00D25451">
            <w:pPr>
              <w:numPr>
                <w:ilvl w:val="0"/>
                <w:numId w:val="605"/>
              </w:numPr>
              <w:spacing w:after="0" w:line="240" w:lineRule="auto"/>
              <w:ind w:left="318" w:hanging="318"/>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C61A26" w:rsidP="00DE0C35">
            <w:pPr>
              <w:spacing w:after="0" w:line="240" w:lineRule="auto"/>
              <w:rPr>
                <w:rFonts w:eastAsia="Times New Roman"/>
                <w:sz w:val="20"/>
                <w:szCs w:val="20"/>
                <w:lang w:eastAsia="pl-PL"/>
              </w:rPr>
            </w:pPr>
            <w:r w:rsidRPr="00C61A26">
              <w:rPr>
                <w:rFonts w:eastAsia="Times New Roman"/>
                <w:sz w:val="20"/>
                <w:szCs w:val="20"/>
                <w:lang w:eastAsia="pl-PL"/>
              </w:rPr>
              <w:t>Nie dotyczy</w:t>
            </w:r>
          </w:p>
        </w:tc>
      </w:tr>
      <w:tr w:rsidR="002D2A97" w:rsidRPr="00AD4D5A" w:rsidTr="00E80AB4">
        <w:trPr>
          <w:trHeight w:val="984"/>
        </w:trPr>
        <w:tc>
          <w:tcPr>
            <w:tcW w:w="1310" w:type="pct"/>
            <w:shd w:val="clear" w:color="auto" w:fill="auto"/>
          </w:tcPr>
          <w:p w:rsidR="002D2A97" w:rsidRPr="00C22715" w:rsidRDefault="00C61A26" w:rsidP="00D25451">
            <w:pPr>
              <w:numPr>
                <w:ilvl w:val="0"/>
                <w:numId w:val="605"/>
              </w:numPr>
              <w:spacing w:after="0" w:line="240" w:lineRule="auto"/>
              <w:ind w:left="318" w:hanging="284"/>
              <w:rPr>
                <w:rFonts w:eastAsia="Times New Roman"/>
                <w:sz w:val="20"/>
                <w:szCs w:val="20"/>
                <w:lang w:eastAsia="pl-PL"/>
              </w:rPr>
            </w:pPr>
            <w:r>
              <w:rPr>
                <w:rFonts w:eastAsia="Times New Roman"/>
                <w:sz w:val="20"/>
                <w:szCs w:val="20"/>
                <w:lang w:eastAsia="pl-PL"/>
              </w:rPr>
              <w:lastRenderedPageBreak/>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C61A26" w:rsidP="00DE0C35">
            <w:pPr>
              <w:spacing w:after="0" w:line="240" w:lineRule="auto"/>
              <w:rPr>
                <w:rFonts w:eastAsia="Times New Roman"/>
                <w:sz w:val="20"/>
                <w:szCs w:val="20"/>
                <w:lang w:eastAsia="pl-PL"/>
              </w:rPr>
            </w:pPr>
            <w:r w:rsidRPr="00C61A26">
              <w:rPr>
                <w:rFonts w:eastAsia="Times New Roman"/>
                <w:sz w:val="20"/>
                <w:szCs w:val="20"/>
                <w:lang w:eastAsia="pl-PL"/>
              </w:rPr>
              <w:t>Luka w finansowaniu</w:t>
            </w:r>
          </w:p>
        </w:tc>
      </w:tr>
      <w:tr w:rsidR="002D2A97" w:rsidRPr="00AD4D5A" w:rsidTr="00E9328A">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2D2A97" w:rsidRPr="00C22715" w:rsidRDefault="00C61A26" w:rsidP="00DE0C35">
            <w:pPr>
              <w:spacing w:after="0" w:line="240" w:lineRule="auto"/>
              <w:rPr>
                <w:rFonts w:eastAsia="Times New Roman"/>
                <w:sz w:val="20"/>
                <w:szCs w:val="20"/>
                <w:lang w:eastAsia="pl-PL"/>
              </w:rPr>
            </w:pPr>
            <w:r w:rsidRPr="00C61A26">
              <w:rPr>
                <w:rFonts w:eastAsia="Times New Roman"/>
                <w:sz w:val="20"/>
                <w:szCs w:val="20"/>
                <w:lang w:eastAsia="pl-PL"/>
              </w:rPr>
              <w:t>Nie przewiduje się uproszczonych form rozliczania wydatków. Dofinansowanie przekazywane będzie w formie refundacji bądź zaliczki.</w:t>
            </w:r>
          </w:p>
        </w:tc>
      </w:tr>
      <w:tr w:rsidR="002D2A97" w:rsidRPr="00AD4D5A" w:rsidTr="00E9328A">
        <w:trPr>
          <w:trHeight w:val="695"/>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C61A26" w:rsidRPr="00C61A26"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W przypadku projektów objętych pomocą publiczną</w:t>
            </w:r>
            <w:r w:rsidR="00C327D0">
              <w:rPr>
                <w:rFonts w:eastAsia="Times New Roman"/>
                <w:sz w:val="20"/>
                <w:szCs w:val="20"/>
                <w:lang w:eastAsia="pl-PL"/>
              </w:rPr>
              <w:t>,</w:t>
            </w:r>
            <w:r w:rsidRPr="00C61A26">
              <w:rPr>
                <w:rFonts w:eastAsia="Times New Roman"/>
                <w:sz w:val="20"/>
                <w:szCs w:val="20"/>
                <w:lang w:eastAsia="pl-PL"/>
              </w:rPr>
              <w:t xml:space="preserve"> zgodnie z właściwymi przepisami prawa unijnego </w:t>
            </w:r>
            <w:r w:rsidR="00CB324C">
              <w:rPr>
                <w:rFonts w:eastAsia="Times New Roman"/>
                <w:sz w:val="20"/>
                <w:szCs w:val="20"/>
                <w:lang w:eastAsia="pl-PL"/>
              </w:rPr>
              <w:br/>
            </w:r>
            <w:r w:rsidRPr="00C61A26">
              <w:rPr>
                <w:rFonts w:eastAsia="Times New Roman"/>
                <w:sz w:val="20"/>
                <w:szCs w:val="20"/>
                <w:lang w:eastAsia="pl-PL"/>
              </w:rPr>
              <w:t>i krajowego dotyczącymi zasad udzielania tej pomocy, obowiązującymi w momencie udzielania wsparcia.</w:t>
            </w:r>
          </w:p>
          <w:p w:rsidR="00C61A26" w:rsidRPr="00C61A26"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 xml:space="preserve">Pomoc publiczna w formie rekompensaty z tytułu świadczenia usług publicznych udzielana zgodnie </w:t>
            </w:r>
            <w:r w:rsidR="002B2D41">
              <w:rPr>
                <w:rFonts w:eastAsia="Times New Roman"/>
                <w:sz w:val="20"/>
                <w:szCs w:val="20"/>
                <w:lang w:eastAsia="pl-PL"/>
              </w:rPr>
              <w:br/>
            </w:r>
            <w:r w:rsidRPr="00C61A26">
              <w:rPr>
                <w:rFonts w:eastAsia="Times New Roman"/>
                <w:sz w:val="20"/>
                <w:szCs w:val="20"/>
                <w:lang w:eastAsia="pl-PL"/>
              </w:rPr>
              <w:t xml:space="preserve">z Rozporządzeniem Parlamentu Europejskiego i Rady </w:t>
            </w:r>
            <w:r w:rsidR="002B2D41">
              <w:rPr>
                <w:rFonts w:eastAsia="Times New Roman"/>
                <w:sz w:val="20"/>
                <w:szCs w:val="20"/>
                <w:lang w:eastAsia="pl-PL"/>
              </w:rPr>
              <w:br/>
            </w:r>
            <w:r w:rsidRPr="00C61A26">
              <w:rPr>
                <w:rFonts w:eastAsia="Times New Roman"/>
                <w:sz w:val="20"/>
                <w:szCs w:val="20"/>
                <w:lang w:eastAsia="pl-PL"/>
              </w:rPr>
              <w:t>nr 1370/2007 z 23 października 2007 r. dotyczącym usług publicznych w zakresie kolejowego i drogowego transportu pasażerskiego oraz uchylającym rozporządzenia Rady (EWG) nr 1191/69 i (EWG) nr 1107/70 (Dz. Urz. UE L 315/1).</w:t>
            </w:r>
          </w:p>
          <w:p w:rsidR="00C61A26" w:rsidRPr="00C61A26" w:rsidRDefault="00C61A26" w:rsidP="00C61A26">
            <w:pPr>
              <w:spacing w:after="0" w:line="240" w:lineRule="auto"/>
              <w:rPr>
                <w:rFonts w:eastAsia="Times New Roman"/>
                <w:sz w:val="20"/>
                <w:szCs w:val="20"/>
                <w:lang w:eastAsia="pl-PL"/>
              </w:rPr>
            </w:pPr>
          </w:p>
          <w:p w:rsidR="00C61A26" w:rsidRPr="00C61A26"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Pomoc publiczna nie wystąpi w przypadku rekompensat spełniających warunki określone w orzeczeniu Trybunału Sprawiedliwości UE z 24 lipca 2003 r. w sprawie C-280/00 Altmark Trans GmbH (Zb. Orz. 2003, s. I 7747).</w:t>
            </w:r>
          </w:p>
          <w:p w:rsidR="00C61A26" w:rsidRPr="00C61A26" w:rsidRDefault="00C61A26" w:rsidP="00C61A26">
            <w:pPr>
              <w:spacing w:after="0" w:line="240" w:lineRule="auto"/>
              <w:rPr>
                <w:rFonts w:eastAsia="Times New Roman"/>
                <w:sz w:val="20"/>
                <w:szCs w:val="20"/>
                <w:lang w:eastAsia="pl-PL"/>
              </w:rPr>
            </w:pPr>
          </w:p>
          <w:p w:rsidR="002D2A97" w:rsidRDefault="00C61A26" w:rsidP="00C61A26">
            <w:pPr>
              <w:spacing w:after="0" w:line="240" w:lineRule="auto"/>
              <w:rPr>
                <w:rFonts w:eastAsia="Times New Roman"/>
                <w:sz w:val="20"/>
                <w:szCs w:val="20"/>
                <w:lang w:eastAsia="pl-PL"/>
              </w:rPr>
            </w:pPr>
            <w:r w:rsidRPr="00C61A26">
              <w:rPr>
                <w:rFonts w:eastAsia="Times New Roman"/>
                <w:sz w:val="20"/>
                <w:szCs w:val="20"/>
                <w:lang w:eastAsia="pl-PL"/>
              </w:rPr>
              <w:t xml:space="preserve">W przypadku budowy i modernizacji ogólnodostępnych linii kolejowych zarządzanych przez PKP PLK S.A. oraz modernizacji infrastruktury dworców kolejowych </w:t>
            </w:r>
            <w:r w:rsidR="002B2D41">
              <w:rPr>
                <w:rFonts w:eastAsia="Times New Roman"/>
                <w:sz w:val="20"/>
                <w:szCs w:val="20"/>
                <w:lang w:eastAsia="pl-PL"/>
              </w:rPr>
              <w:br/>
            </w:r>
            <w:r w:rsidRPr="00C61A26">
              <w:rPr>
                <w:rFonts w:eastAsia="Times New Roman"/>
                <w:sz w:val="20"/>
                <w:szCs w:val="20"/>
                <w:lang w:eastAsia="pl-PL"/>
              </w:rPr>
              <w:t>- co do zasady pomoc publiczna nie wystąpi.</w:t>
            </w:r>
          </w:p>
          <w:p w:rsidR="002B2D41" w:rsidRDefault="002B2D41" w:rsidP="00C61A26">
            <w:pPr>
              <w:spacing w:after="0" w:line="240" w:lineRule="auto"/>
              <w:rPr>
                <w:rFonts w:eastAsia="Times New Roman"/>
                <w:sz w:val="20"/>
                <w:szCs w:val="20"/>
                <w:lang w:eastAsia="pl-PL"/>
              </w:rPr>
            </w:pPr>
          </w:p>
          <w:p w:rsidR="00C61A26" w:rsidRPr="004F7354" w:rsidRDefault="00C61A26" w:rsidP="00C61A26">
            <w:pPr>
              <w:spacing w:after="0" w:line="240" w:lineRule="auto"/>
              <w:rPr>
                <w:rFonts w:eastAsia="Times New Roman"/>
                <w:i/>
                <w:sz w:val="20"/>
                <w:szCs w:val="20"/>
                <w:lang w:eastAsia="pl-PL"/>
              </w:rPr>
            </w:pPr>
            <w:r w:rsidRPr="00C61A26">
              <w:rPr>
                <w:rFonts w:eastAsia="Times New Roman"/>
                <w:sz w:val="20"/>
                <w:szCs w:val="20"/>
                <w:lang w:eastAsia="pl-PL"/>
              </w:rPr>
              <w:t>Przy ocenie występowania i zgodności pomocy z zasadami rynku wewnętrznego UE należy ki</w:t>
            </w:r>
            <w:r w:rsidR="002B2D41">
              <w:rPr>
                <w:rFonts w:eastAsia="Times New Roman"/>
                <w:sz w:val="20"/>
                <w:szCs w:val="20"/>
                <w:lang w:eastAsia="pl-PL"/>
              </w:rPr>
              <w:t xml:space="preserve">erować się zapisami </w:t>
            </w:r>
            <w:r w:rsidR="002B2D41" w:rsidRPr="004F7354">
              <w:rPr>
                <w:rFonts w:eastAsia="Times New Roman"/>
                <w:i/>
                <w:sz w:val="20"/>
                <w:szCs w:val="20"/>
                <w:lang w:eastAsia="pl-PL"/>
              </w:rPr>
              <w:t xml:space="preserve">Wytycznych </w:t>
            </w:r>
            <w:r w:rsidRPr="004F7354">
              <w:rPr>
                <w:rFonts w:eastAsia="Times New Roman"/>
                <w:i/>
                <w:sz w:val="20"/>
                <w:szCs w:val="20"/>
                <w:lang w:eastAsia="pl-PL"/>
              </w:rPr>
              <w:t>w zakresie dofinansowania z programów operacyjnych podmiotów realizujących obowiązek</w:t>
            </w:r>
            <w:r w:rsidR="004F7354">
              <w:rPr>
                <w:rFonts w:eastAsia="Times New Roman"/>
                <w:i/>
                <w:sz w:val="20"/>
                <w:szCs w:val="20"/>
                <w:lang w:eastAsia="pl-PL"/>
              </w:rPr>
              <w:t xml:space="preserve"> świadczenia usług publicznych </w:t>
            </w:r>
            <w:r w:rsidRPr="004F7354">
              <w:rPr>
                <w:rFonts w:eastAsia="Times New Roman"/>
                <w:i/>
                <w:sz w:val="20"/>
                <w:szCs w:val="20"/>
                <w:lang w:eastAsia="pl-PL"/>
              </w:rPr>
              <w:t>w transporcie zbiorowym.</w:t>
            </w:r>
          </w:p>
          <w:p w:rsidR="00C61A26" w:rsidRPr="00C22715" w:rsidRDefault="00C61A26" w:rsidP="00C61A26">
            <w:pPr>
              <w:spacing w:after="0" w:line="240" w:lineRule="auto"/>
              <w:rPr>
                <w:rFonts w:eastAsia="Times New Roman"/>
                <w:sz w:val="20"/>
                <w:szCs w:val="20"/>
                <w:lang w:eastAsia="pl-PL"/>
              </w:rPr>
            </w:pPr>
          </w:p>
        </w:tc>
      </w:tr>
      <w:tr w:rsidR="002D2A97" w:rsidRPr="00AD4D5A" w:rsidTr="00E9328A">
        <w:tc>
          <w:tcPr>
            <w:tcW w:w="1310" w:type="pct"/>
            <w:shd w:val="clear" w:color="auto" w:fill="auto"/>
          </w:tcPr>
          <w:p w:rsidR="002D2A97" w:rsidRPr="00C22715" w:rsidRDefault="002D2A97" w:rsidP="00D25451">
            <w:pPr>
              <w:numPr>
                <w:ilvl w:val="0"/>
                <w:numId w:val="605"/>
              </w:numPr>
              <w:spacing w:after="0" w:line="240" w:lineRule="auto"/>
              <w:ind w:left="318" w:hanging="318"/>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2"/>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CD7569" w:rsidRPr="00CD7569" w:rsidRDefault="00CD7569" w:rsidP="00CD7569">
            <w:pPr>
              <w:spacing w:after="0" w:line="240" w:lineRule="auto"/>
              <w:rPr>
                <w:rFonts w:eastAsia="Times New Roman"/>
                <w:sz w:val="20"/>
                <w:szCs w:val="20"/>
                <w:lang w:eastAsia="pl-PL"/>
              </w:rPr>
            </w:pPr>
            <w:r w:rsidRPr="00CD7569">
              <w:rPr>
                <w:rFonts w:eastAsia="Times New Roman"/>
                <w:sz w:val="20"/>
                <w:szCs w:val="20"/>
                <w:lang w:eastAsia="pl-PL"/>
              </w:rPr>
              <w:t xml:space="preserve">85% (w przypadku projektów nie objętych pomocą publiczną). </w:t>
            </w:r>
          </w:p>
          <w:p w:rsidR="002D2A97" w:rsidRPr="00C22715" w:rsidRDefault="00CD7569" w:rsidP="00CD7569">
            <w:pPr>
              <w:spacing w:after="0" w:line="240" w:lineRule="auto"/>
              <w:rPr>
                <w:rFonts w:eastAsia="Times New Roman"/>
                <w:sz w:val="20"/>
                <w:szCs w:val="20"/>
                <w:lang w:eastAsia="pl-PL"/>
              </w:rPr>
            </w:pPr>
            <w:r w:rsidRPr="00CD7569">
              <w:rPr>
                <w:rFonts w:eastAsia="Times New Roman"/>
                <w:sz w:val="20"/>
                <w:szCs w:val="20"/>
                <w:lang w:eastAsia="pl-PL"/>
              </w:rPr>
              <w:t>W przypadku wystąpienia pomocy publicznej poziom dofinansowania będzie wynikał z odpowiednich przepisów dot. pomocy publicznej.</w:t>
            </w:r>
          </w:p>
        </w:tc>
      </w:tr>
      <w:tr w:rsidR="002D2A97" w:rsidRPr="00AD4D5A" w:rsidTr="00E9328A">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 xml:space="preserve">(środki UE + ewentualne współfinansowanie               z budżetu państwa lub innych źródeł </w:t>
            </w:r>
            <w:r w:rsidRPr="00C22715">
              <w:rPr>
                <w:rFonts w:eastAsia="Times New Roman"/>
                <w:sz w:val="20"/>
                <w:szCs w:val="20"/>
                <w:lang w:eastAsia="pl-PL"/>
              </w:rPr>
              <w:lastRenderedPageBreak/>
              <w:t>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5.2</w:t>
            </w:r>
          </w:p>
        </w:tc>
        <w:tc>
          <w:tcPr>
            <w:tcW w:w="2653" w:type="pct"/>
            <w:shd w:val="clear" w:color="auto" w:fill="auto"/>
          </w:tcPr>
          <w:p w:rsidR="00CD7569" w:rsidRPr="00CD7569" w:rsidRDefault="00CD7569" w:rsidP="00CD7569">
            <w:pPr>
              <w:spacing w:after="0" w:line="240" w:lineRule="auto"/>
              <w:rPr>
                <w:rFonts w:eastAsia="Times New Roman"/>
                <w:sz w:val="20"/>
                <w:szCs w:val="20"/>
                <w:lang w:eastAsia="pl-PL"/>
              </w:rPr>
            </w:pPr>
            <w:r w:rsidRPr="00CD7569">
              <w:rPr>
                <w:rFonts w:eastAsia="Times New Roman"/>
                <w:sz w:val="20"/>
                <w:szCs w:val="20"/>
                <w:lang w:eastAsia="pl-PL"/>
              </w:rPr>
              <w:t xml:space="preserve">85% (w przypadku projektów nie objętych pomocą publiczną). </w:t>
            </w:r>
          </w:p>
          <w:p w:rsidR="002D2A97" w:rsidRPr="00C22715" w:rsidRDefault="00CD7569" w:rsidP="00CD7569">
            <w:pPr>
              <w:spacing w:after="0" w:line="240" w:lineRule="auto"/>
              <w:rPr>
                <w:rFonts w:eastAsia="Times New Roman"/>
                <w:sz w:val="20"/>
                <w:szCs w:val="20"/>
                <w:lang w:eastAsia="pl-PL"/>
              </w:rPr>
            </w:pPr>
            <w:r w:rsidRPr="00CD7569">
              <w:rPr>
                <w:rFonts w:eastAsia="Times New Roman"/>
                <w:sz w:val="20"/>
                <w:szCs w:val="20"/>
                <w:lang w:eastAsia="pl-PL"/>
              </w:rPr>
              <w:t>W przypadku wystąpienia pomocy publicznej poziom dofinansowania będzie wynikał z odpowiednich przepisów dot. pomocy publicznej.</w:t>
            </w:r>
          </w:p>
        </w:tc>
      </w:tr>
      <w:tr w:rsidR="002D2A97" w:rsidRPr="00AD4D5A" w:rsidTr="007B70DD">
        <w:trPr>
          <w:trHeight w:val="979"/>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Działanie 5.2</w:t>
            </w:r>
          </w:p>
        </w:tc>
        <w:tc>
          <w:tcPr>
            <w:tcW w:w="2653" w:type="pct"/>
            <w:shd w:val="clear" w:color="auto" w:fill="auto"/>
          </w:tcPr>
          <w:p w:rsidR="00591FDD" w:rsidRPr="00591FDD"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 xml:space="preserve">15% (w przypadku projektów nie objętych pomocą publiczną). </w:t>
            </w:r>
          </w:p>
          <w:p w:rsidR="002D2A97" w:rsidRPr="00C22715"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W przypadku wystąpienia pomocy publicznej poziom dofinansowania będzie wynikał z odpowiednich przepisów dot. pomocy publicznej.</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tabs>
                <w:tab w:val="left" w:pos="318"/>
              </w:tabs>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318"/>
              <w:rPr>
                <w:rFonts w:eastAsia="Times New Roman"/>
                <w:b/>
                <w:sz w:val="20"/>
                <w:szCs w:val="20"/>
                <w:lang w:eastAsia="pl-PL"/>
              </w:rPr>
            </w:pPr>
            <w:r w:rsidRPr="00C22715">
              <w:rPr>
                <w:rFonts w:eastAsia="Times New Roman"/>
                <w:sz w:val="20"/>
                <w:szCs w:val="20"/>
                <w:lang w:eastAsia="pl-PL"/>
              </w:rPr>
              <w:t xml:space="preserve">Kwota alokacji UE </w:t>
            </w:r>
            <w:r w:rsidR="007B70DD" w:rsidRPr="00C22715">
              <w:rPr>
                <w:rFonts w:eastAsia="Times New Roman"/>
                <w:sz w:val="20"/>
                <w:szCs w:val="20"/>
                <w:lang w:eastAsia="pl-PL"/>
              </w:rPr>
              <w:t>na instrumenty finansowe</w:t>
            </w:r>
            <w:r w:rsidR="007B70DD"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1310" w:type="pct"/>
            <w:shd w:val="clear" w:color="auto" w:fill="auto"/>
          </w:tcPr>
          <w:p w:rsidR="002D2A97" w:rsidRPr="00C22715" w:rsidRDefault="002D2A97" w:rsidP="00D25451">
            <w:pPr>
              <w:numPr>
                <w:ilvl w:val="0"/>
                <w:numId w:val="605"/>
              </w:numPr>
              <w:spacing w:after="0" w:line="240" w:lineRule="auto"/>
              <w:ind w:left="318" w:hanging="284"/>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Nie dotyczy</w:t>
            </w:r>
          </w:p>
        </w:tc>
      </w:tr>
      <w:tr w:rsidR="002D2A97" w:rsidRPr="00AD4D5A" w:rsidTr="00E9328A">
        <w:trPr>
          <w:trHeight w:val="57"/>
        </w:trPr>
        <w:tc>
          <w:tcPr>
            <w:tcW w:w="5000" w:type="pct"/>
            <w:gridSpan w:val="3"/>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591FDD" w:rsidRPr="00591FDD"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026 – Inne koleje</w:t>
            </w:r>
          </w:p>
          <w:p w:rsidR="002D2A97" w:rsidRPr="00C22715"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027 – Tabor kolejowy</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01 – Dotacja bezzwrotna</w:t>
            </w:r>
          </w:p>
        </w:tc>
      </w:tr>
      <w:tr w:rsidR="002D2A97" w:rsidRPr="00AD4D5A" w:rsidTr="00E9328A">
        <w:trPr>
          <w:trHeight w:val="135"/>
        </w:trPr>
        <w:tc>
          <w:tcPr>
            <w:tcW w:w="1310" w:type="pct"/>
            <w:shd w:val="clear" w:color="auto" w:fill="auto"/>
          </w:tcPr>
          <w:p w:rsidR="002D2A97" w:rsidRPr="00C22715" w:rsidRDefault="002D2A97" w:rsidP="00DE0C35">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591FDD" w:rsidRPr="00591FDD"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 xml:space="preserve">01 – Duże obszary miejskie (o ludności &gt; 50 000 i dużej gęstości zaludnienia), </w:t>
            </w:r>
          </w:p>
          <w:p w:rsidR="00591FDD" w:rsidRPr="00591FDD"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 xml:space="preserve">02 – Małe obszary miejskie (o ludności &gt; 5 000 i średniej gęstości zaludnienia), </w:t>
            </w:r>
          </w:p>
          <w:p w:rsidR="002D2A97" w:rsidRPr="00C22715" w:rsidRDefault="00591FDD" w:rsidP="00591FDD">
            <w:pPr>
              <w:spacing w:after="0" w:line="240" w:lineRule="auto"/>
              <w:rPr>
                <w:rFonts w:eastAsia="Times New Roman"/>
                <w:sz w:val="20"/>
                <w:szCs w:val="20"/>
                <w:lang w:eastAsia="pl-PL"/>
              </w:rPr>
            </w:pPr>
            <w:r w:rsidRPr="00591FDD">
              <w:rPr>
                <w:rFonts w:eastAsia="Times New Roman"/>
                <w:sz w:val="20"/>
                <w:szCs w:val="20"/>
                <w:lang w:eastAsia="pl-PL"/>
              </w:rPr>
              <w:t>03 – Obszary wiejskie (o małej gęstości zaludnienia)</w:t>
            </w:r>
          </w:p>
        </w:tc>
      </w:tr>
      <w:tr w:rsidR="002D2A97" w:rsidRPr="00AD4D5A" w:rsidTr="00E9328A">
        <w:trPr>
          <w:trHeight w:val="135"/>
        </w:trPr>
        <w:tc>
          <w:tcPr>
            <w:tcW w:w="1310" w:type="pct"/>
            <w:shd w:val="clear" w:color="auto" w:fill="auto"/>
          </w:tcPr>
          <w:p w:rsidR="002D2A97" w:rsidRPr="00C22715" w:rsidRDefault="002D2A97" w:rsidP="00932FE6">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591FDD" w:rsidP="00DE0C35">
            <w:pPr>
              <w:spacing w:after="0" w:line="240" w:lineRule="auto"/>
              <w:rPr>
                <w:rFonts w:eastAsia="Times New Roman"/>
                <w:sz w:val="20"/>
                <w:szCs w:val="20"/>
                <w:lang w:eastAsia="pl-PL"/>
              </w:rPr>
            </w:pPr>
            <w:r w:rsidRPr="00591FDD">
              <w:rPr>
                <w:rFonts w:eastAsia="Times New Roman"/>
                <w:sz w:val="20"/>
                <w:szCs w:val="20"/>
                <w:lang w:eastAsia="pl-PL"/>
              </w:rPr>
              <w:t>07 – Nie dotyczy</w:t>
            </w:r>
          </w:p>
        </w:tc>
      </w:tr>
      <w:tr w:rsidR="002D2A97" w:rsidRPr="00AD4D5A" w:rsidTr="00E9328A">
        <w:trPr>
          <w:trHeight w:val="135"/>
        </w:trPr>
        <w:tc>
          <w:tcPr>
            <w:tcW w:w="1310" w:type="pct"/>
            <w:shd w:val="clear" w:color="auto" w:fill="auto"/>
          </w:tcPr>
          <w:p w:rsidR="002D2A97" w:rsidRPr="00C22715" w:rsidRDefault="002D2A97" w:rsidP="00932FE6">
            <w:pPr>
              <w:spacing w:after="0" w:line="240" w:lineRule="auto"/>
              <w:ind w:left="176" w:hanging="176"/>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4F7354" w:rsidRPr="004F7354" w:rsidRDefault="004F7354" w:rsidP="004F7354">
            <w:pPr>
              <w:spacing w:after="0" w:line="240" w:lineRule="auto"/>
              <w:rPr>
                <w:rFonts w:eastAsia="Times New Roman"/>
                <w:sz w:val="20"/>
                <w:szCs w:val="20"/>
                <w:lang w:eastAsia="pl-PL"/>
              </w:rPr>
            </w:pPr>
            <w:r w:rsidRPr="004F7354">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4F7354" w:rsidRPr="004F7354" w:rsidRDefault="004F7354" w:rsidP="004F7354">
            <w:pPr>
              <w:spacing w:after="0" w:line="240" w:lineRule="auto"/>
              <w:rPr>
                <w:rFonts w:eastAsia="Times New Roman"/>
                <w:sz w:val="20"/>
                <w:szCs w:val="20"/>
                <w:lang w:eastAsia="pl-PL"/>
              </w:rPr>
            </w:pPr>
          </w:p>
          <w:p w:rsidR="004F7354" w:rsidRPr="004F7354" w:rsidRDefault="004F7354" w:rsidP="004F7354">
            <w:pPr>
              <w:spacing w:after="0" w:line="240" w:lineRule="auto"/>
              <w:rPr>
                <w:rFonts w:eastAsia="Times New Roman"/>
                <w:sz w:val="20"/>
                <w:szCs w:val="20"/>
                <w:lang w:eastAsia="pl-PL"/>
              </w:rPr>
            </w:pPr>
            <w:r w:rsidRPr="004F7354">
              <w:rPr>
                <w:rFonts w:eastAsia="Times New Roman"/>
                <w:sz w:val="20"/>
                <w:szCs w:val="20"/>
                <w:lang w:eastAsia="pl-PL"/>
              </w:rPr>
              <w:t xml:space="preserve">W stosunku do projektów objętych zasadami pomocy publicznej, termin rozpoczęcia kwalifikowalności określać będą właściwe przepisy prawa unijnego </w:t>
            </w:r>
            <w:r w:rsidR="00CB324C">
              <w:rPr>
                <w:rFonts w:eastAsia="Times New Roman"/>
                <w:sz w:val="20"/>
                <w:szCs w:val="20"/>
                <w:lang w:eastAsia="pl-PL"/>
              </w:rPr>
              <w:br/>
            </w:r>
            <w:r w:rsidRPr="004F7354">
              <w:rPr>
                <w:rFonts w:eastAsia="Times New Roman"/>
                <w:sz w:val="20"/>
                <w:szCs w:val="20"/>
                <w:lang w:eastAsia="pl-PL"/>
              </w:rPr>
              <w:t>i krajowego dotyczące zasad udzielania tej pomocy, obowiązujące w momencie udzielania wsparcia.</w:t>
            </w:r>
          </w:p>
          <w:p w:rsidR="004F7354" w:rsidRPr="004F7354" w:rsidRDefault="004F7354" w:rsidP="004F7354">
            <w:pPr>
              <w:spacing w:after="0" w:line="240" w:lineRule="auto"/>
              <w:rPr>
                <w:rFonts w:eastAsia="Times New Roman"/>
                <w:sz w:val="20"/>
                <w:szCs w:val="20"/>
                <w:lang w:eastAsia="pl-PL"/>
              </w:rPr>
            </w:pPr>
          </w:p>
          <w:p w:rsidR="004F7354" w:rsidRPr="00C22715" w:rsidRDefault="004F7354" w:rsidP="004F7354">
            <w:pPr>
              <w:spacing w:after="0" w:line="240" w:lineRule="auto"/>
              <w:rPr>
                <w:rFonts w:eastAsia="Times New Roman"/>
                <w:sz w:val="20"/>
                <w:szCs w:val="20"/>
                <w:lang w:eastAsia="pl-PL"/>
              </w:rPr>
            </w:pPr>
            <w:r w:rsidRPr="004F7354">
              <w:rPr>
                <w:rFonts w:eastAsia="Times New Roman"/>
                <w:sz w:val="20"/>
                <w:szCs w:val="20"/>
                <w:lang w:eastAsia="pl-PL"/>
              </w:rPr>
              <w:t xml:space="preserve">Nie można przedłożyć do współfinansowania projektu, który został fizycznie ukończony (w przypadku robót budowlanych) lub w pełni zrealizowany </w:t>
            </w:r>
            <w:r w:rsidR="00CB324C">
              <w:rPr>
                <w:rFonts w:eastAsia="Times New Roman"/>
                <w:sz w:val="20"/>
                <w:szCs w:val="20"/>
                <w:lang w:eastAsia="pl-PL"/>
              </w:rPr>
              <w:br/>
            </w:r>
            <w:r w:rsidRPr="004F7354">
              <w:rPr>
                <w:rFonts w:eastAsia="Times New Roman"/>
                <w:sz w:val="20"/>
                <w:szCs w:val="20"/>
                <w:lang w:eastAsia="pl-PL"/>
              </w:rPr>
              <w:t xml:space="preserve">(w przypadku dostaw i usług) przed złożeniem Instytucji Zarządzającej  wniosku </w:t>
            </w:r>
            <w:r w:rsidR="00CB324C">
              <w:rPr>
                <w:rFonts w:eastAsia="Times New Roman"/>
                <w:sz w:val="20"/>
                <w:szCs w:val="20"/>
                <w:lang w:eastAsia="pl-PL"/>
              </w:rPr>
              <w:br/>
            </w:r>
            <w:r w:rsidRPr="004F7354">
              <w:rPr>
                <w:rFonts w:eastAsia="Times New Roman"/>
                <w:sz w:val="20"/>
                <w:szCs w:val="20"/>
                <w:lang w:eastAsia="pl-PL"/>
              </w:rPr>
              <w:t>o dofinansowanie w ramach Programu Operacyjnego, niezależnie od tego, czy wszystkie dotyczące tego projektu płatności zostały przez beneficjenta dokonane</w:t>
            </w:r>
            <w:r w:rsidR="0087664D">
              <w:rPr>
                <w:rFonts w:eastAsia="Times New Roman"/>
                <w:sz w:val="20"/>
                <w:szCs w:val="20"/>
                <w:lang w:eastAsia="pl-PL"/>
              </w:rPr>
              <w:t xml:space="preserve"> z zastrzeżeniem zasad określonych dla pomocy publicznej</w:t>
            </w:r>
            <w:r w:rsidRPr="004F7354">
              <w:rPr>
                <w:rFonts w:eastAsia="Times New Roman"/>
                <w:sz w:val="20"/>
                <w:szCs w:val="20"/>
                <w:lang w:eastAsia="pl-PL"/>
              </w:rPr>
              <w:t xml:space="preserve">. Przez projekt </w:t>
            </w:r>
            <w:r w:rsidRPr="004F7354">
              <w:rPr>
                <w:rFonts w:eastAsia="Times New Roman"/>
                <w:sz w:val="20"/>
                <w:szCs w:val="20"/>
                <w:lang w:eastAsia="pl-PL"/>
              </w:rPr>
              <w:lastRenderedPageBreak/>
              <w:t>ukończony/zrealizowany należy rozumieć projekt, dla którego przed dniem złożenia wniosku o dofinansowanie nastąpił odbiór ostatnich robót, dostaw lub usług.</w:t>
            </w:r>
          </w:p>
          <w:p w:rsidR="002D2A97" w:rsidRPr="00C22715" w:rsidRDefault="002D2A97" w:rsidP="00591FDD">
            <w:pPr>
              <w:spacing w:after="0" w:line="240" w:lineRule="auto"/>
              <w:rPr>
                <w:rFonts w:eastAsia="Times New Roman"/>
                <w:sz w:val="20"/>
                <w:szCs w:val="20"/>
                <w:lang w:eastAsia="pl-PL"/>
              </w:rPr>
            </w:pPr>
          </w:p>
        </w:tc>
      </w:tr>
      <w:tr w:rsidR="002D2A97" w:rsidRPr="00AD4D5A" w:rsidTr="00E9328A">
        <w:trPr>
          <w:trHeight w:val="135"/>
        </w:trPr>
        <w:tc>
          <w:tcPr>
            <w:tcW w:w="1310" w:type="pct"/>
            <w:shd w:val="clear" w:color="auto" w:fill="auto"/>
          </w:tcPr>
          <w:p w:rsidR="002D2A97" w:rsidRPr="00C22715" w:rsidRDefault="002D2A97" w:rsidP="00932FE6">
            <w:pPr>
              <w:spacing w:after="0" w:line="240" w:lineRule="auto"/>
              <w:ind w:left="176" w:hanging="176"/>
              <w:rPr>
                <w:rFonts w:eastAsia="Times New Roman"/>
                <w:b/>
                <w:sz w:val="20"/>
                <w:szCs w:val="20"/>
                <w:lang w:eastAsia="pl-PL"/>
              </w:rPr>
            </w:pPr>
            <w:r w:rsidRPr="00C22715">
              <w:rPr>
                <w:rFonts w:eastAsia="Times New Roman"/>
                <w:b/>
                <w:sz w:val="20"/>
                <w:szCs w:val="20"/>
                <w:lang w:eastAsia="pl-PL"/>
              </w:rPr>
              <w:lastRenderedPageBreak/>
              <w:t>31. </w:t>
            </w:r>
            <w:r w:rsidRPr="00C22715">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D2A97" w:rsidRPr="00C22715" w:rsidRDefault="00B35FC3" w:rsidP="00B35FC3">
            <w:pPr>
              <w:spacing w:after="0" w:line="240" w:lineRule="auto"/>
              <w:rPr>
                <w:rFonts w:eastAsia="Times New Roman"/>
                <w:sz w:val="20"/>
                <w:szCs w:val="20"/>
                <w:lang w:eastAsia="pl-PL"/>
              </w:rPr>
            </w:pPr>
            <w:r w:rsidRPr="00B35FC3">
              <w:rPr>
                <w:rFonts w:eastAsia="Times New Roman"/>
                <w:sz w:val="20"/>
                <w:szCs w:val="20"/>
                <w:lang w:eastAsia="pl-PL"/>
              </w:rPr>
              <w:t xml:space="preserve">Do wydatków kwalifikowalnych w </w:t>
            </w:r>
            <w:r w:rsidR="004F7354">
              <w:rPr>
                <w:rFonts w:eastAsia="Times New Roman"/>
                <w:sz w:val="20"/>
                <w:szCs w:val="20"/>
                <w:lang w:eastAsia="pl-PL"/>
              </w:rPr>
              <w:t xml:space="preserve">ramach Działania 5.2 wyłącznie </w:t>
            </w:r>
            <w:r w:rsidRPr="00B35FC3">
              <w:rPr>
                <w:rFonts w:eastAsia="Times New Roman"/>
                <w:sz w:val="20"/>
                <w:szCs w:val="20"/>
                <w:lang w:eastAsia="pl-PL"/>
              </w:rPr>
              <w:t xml:space="preserve">w przypadku przyjęcia projektu do realizacji, mogą zostać zaliczone koszty zgodne </w:t>
            </w:r>
            <w:r>
              <w:rPr>
                <w:rFonts w:eastAsia="Times New Roman"/>
                <w:sz w:val="20"/>
                <w:szCs w:val="20"/>
                <w:lang w:eastAsia="pl-PL"/>
              </w:rPr>
              <w:br/>
            </w:r>
            <w:r w:rsidRPr="00B35FC3">
              <w:rPr>
                <w:rFonts w:eastAsia="Times New Roman"/>
                <w:sz w:val="20"/>
                <w:szCs w:val="20"/>
                <w:lang w:eastAsia="pl-PL"/>
              </w:rPr>
              <w:t xml:space="preserve">z zasadami określonymi w Wytycznych w zakresie kwalifikowalności wydatków </w:t>
            </w:r>
            <w:r w:rsidR="00CB324C">
              <w:rPr>
                <w:rFonts w:eastAsia="Times New Roman"/>
                <w:sz w:val="20"/>
                <w:szCs w:val="20"/>
                <w:lang w:eastAsia="pl-PL"/>
              </w:rPr>
              <w:br/>
            </w:r>
            <w:r w:rsidRPr="00B35FC3">
              <w:rPr>
                <w:rFonts w:eastAsia="Times New Roman"/>
                <w:sz w:val="20"/>
                <w:szCs w:val="20"/>
                <w:lang w:eastAsia="pl-PL"/>
              </w:rPr>
              <w:t>w zakresie Europejskiego Funduszu Rozwoju Regionalnego, Europejskiego Funduszu Społecznego oraz Funduszu Spójności  na lata 2014-2020.</w:t>
            </w:r>
          </w:p>
        </w:tc>
      </w:tr>
    </w:tbl>
    <w:p w:rsidR="002D2A97" w:rsidRPr="00AD4D5A" w:rsidRDefault="002D2A97" w:rsidP="007B70DD">
      <w:pPr>
        <w:spacing w:after="0" w:line="240" w:lineRule="auto"/>
        <w:rPr>
          <w:rFonts w:ascii="Times New Roman" w:eastAsia="Times New Roman" w:hAnsi="Times New Roman"/>
          <w:sz w:val="20"/>
          <w:szCs w:val="20"/>
          <w:lang w:eastAsia="pl-PL"/>
        </w:rPr>
      </w:pPr>
    </w:p>
    <w:p w:rsidR="002D2A97" w:rsidRPr="00AD4D5A" w:rsidRDefault="002D2A97" w:rsidP="007B70DD">
      <w:pPr>
        <w:spacing w:after="0" w:line="240" w:lineRule="auto"/>
        <w:rPr>
          <w:rFonts w:ascii="Times New Roman" w:eastAsia="Times New Roman" w:hAnsi="Times New Roman"/>
          <w:sz w:val="20"/>
          <w:szCs w:val="20"/>
          <w:lang w:eastAsia="pl-PL"/>
        </w:rPr>
      </w:pPr>
    </w:p>
    <w:p w:rsidR="002D2A97" w:rsidRPr="00636BCD" w:rsidRDefault="00133FDE" w:rsidP="00F05756">
      <w:pPr>
        <w:pStyle w:val="Nagwek2"/>
        <w:ind w:hanging="142"/>
      </w:pPr>
      <w:bookmarkStart w:id="31" w:name="_Toc525546258"/>
      <w:r w:rsidRPr="00636BCD">
        <w:t>OŚ PRIORYTETOWA 6 ROZWÓJ MIAST</w:t>
      </w:r>
      <w:bookmarkEnd w:id="31"/>
    </w:p>
    <w:p w:rsidR="002D2A97" w:rsidRPr="004E0006" w:rsidRDefault="002D2A97" w:rsidP="004E0006">
      <w:pPr>
        <w:spacing w:before="120" w:after="120" w:line="240" w:lineRule="auto"/>
        <w:ind w:hanging="142"/>
        <w:rPr>
          <w:rFonts w:eastAsia="Times New Roman"/>
          <w:b/>
          <w:lang w:eastAsia="pl-PL"/>
        </w:rPr>
      </w:pPr>
      <w:r w:rsidRPr="004E0006">
        <w:rPr>
          <w:rFonts w:eastAsia="Times New Roman"/>
          <w:b/>
          <w:lang w:eastAsia="pl-PL"/>
        </w:rPr>
        <w:t xml:space="preserve">Cele szczegółowe osi priorytetowej </w:t>
      </w:r>
    </w:p>
    <w:tbl>
      <w:tblPr>
        <w:tblW w:w="52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9"/>
        <w:gridCol w:w="2019"/>
        <w:gridCol w:w="5112"/>
      </w:tblGrid>
      <w:tr w:rsidR="002D2A97" w:rsidRPr="004E0006" w:rsidTr="007B70DD">
        <w:trPr>
          <w:trHeight w:val="565"/>
        </w:trPr>
        <w:tc>
          <w:tcPr>
            <w:tcW w:w="5000" w:type="pct"/>
            <w:gridSpan w:val="3"/>
            <w:shd w:val="clear" w:color="auto" w:fill="auto"/>
          </w:tcPr>
          <w:p w:rsidR="00E92352" w:rsidRPr="00E92352" w:rsidRDefault="00E92352" w:rsidP="00E92352">
            <w:pPr>
              <w:spacing w:before="120" w:after="120" w:line="240" w:lineRule="auto"/>
              <w:rPr>
                <w:rFonts w:eastAsia="Times New Roman"/>
                <w:lang w:eastAsia="pl-PL"/>
              </w:rPr>
            </w:pPr>
            <w:r w:rsidRPr="00E92352">
              <w:rPr>
                <w:rFonts w:eastAsia="Times New Roman"/>
                <w:lang w:eastAsia="pl-PL"/>
              </w:rPr>
              <w:t>Zwiększona efektywność energetyczna w sektorze użyteczności publicznej na obszarze KOF.</w:t>
            </w:r>
          </w:p>
          <w:p w:rsidR="00E92352" w:rsidRPr="00E92352" w:rsidRDefault="00E92352" w:rsidP="00E92352">
            <w:pPr>
              <w:spacing w:before="120" w:after="120" w:line="240" w:lineRule="auto"/>
              <w:rPr>
                <w:rFonts w:eastAsia="Times New Roman"/>
                <w:lang w:eastAsia="pl-PL"/>
              </w:rPr>
            </w:pPr>
            <w:r w:rsidRPr="00E92352">
              <w:rPr>
                <w:rFonts w:eastAsia="Times New Roman"/>
                <w:lang w:eastAsia="pl-PL"/>
              </w:rPr>
              <w:t>Obniżona emisja substancji szkodliwych do powietrza na obszarze KOF.</w:t>
            </w:r>
          </w:p>
          <w:p w:rsidR="00E92352" w:rsidRPr="00E92352" w:rsidRDefault="00E92352" w:rsidP="00E92352">
            <w:pPr>
              <w:spacing w:before="120" w:after="120" w:line="240" w:lineRule="auto"/>
              <w:rPr>
                <w:rFonts w:eastAsia="Times New Roman"/>
                <w:lang w:eastAsia="pl-PL"/>
              </w:rPr>
            </w:pPr>
            <w:r w:rsidRPr="00E92352">
              <w:rPr>
                <w:rFonts w:eastAsia="Times New Roman"/>
                <w:lang w:eastAsia="pl-PL"/>
              </w:rPr>
              <w:t>Zwiększona efektywność wykorzystania zasobów przyrodniczych KOF</w:t>
            </w:r>
          </w:p>
          <w:p w:rsidR="00E92352" w:rsidRPr="00E92352" w:rsidRDefault="00E92352" w:rsidP="00E92352">
            <w:pPr>
              <w:spacing w:before="120" w:after="120" w:line="240" w:lineRule="auto"/>
              <w:rPr>
                <w:rFonts w:eastAsia="Times New Roman"/>
                <w:lang w:eastAsia="pl-PL"/>
              </w:rPr>
            </w:pPr>
            <w:r w:rsidRPr="00E92352">
              <w:rPr>
                <w:rFonts w:eastAsia="Times New Roman"/>
                <w:lang w:eastAsia="pl-PL"/>
              </w:rPr>
              <w:t>Zwiększone bezpieczeństwo uczestników ruchu drogowego na obszarze KOF.</w:t>
            </w:r>
          </w:p>
          <w:p w:rsidR="00E92352" w:rsidRPr="00E92352" w:rsidRDefault="00E92352" w:rsidP="00E92352">
            <w:pPr>
              <w:spacing w:before="120" w:after="120" w:line="240" w:lineRule="auto"/>
              <w:rPr>
                <w:rFonts w:eastAsia="Times New Roman"/>
                <w:lang w:eastAsia="pl-PL"/>
              </w:rPr>
            </w:pPr>
            <w:r w:rsidRPr="00E92352">
              <w:rPr>
                <w:rFonts w:eastAsia="Times New Roman"/>
                <w:lang w:eastAsia="pl-PL"/>
              </w:rPr>
              <w:t>Wzmocniony rozwój społeczno-gospodarczy, fizyczny i przestrzenny obszarów miejskich, w tym poprzemysłowych.</w:t>
            </w:r>
          </w:p>
          <w:p w:rsidR="002D2A97" w:rsidRPr="004E0006" w:rsidRDefault="00E92352" w:rsidP="00E92352">
            <w:pPr>
              <w:spacing w:before="120" w:after="120" w:line="240" w:lineRule="auto"/>
              <w:rPr>
                <w:rFonts w:eastAsia="Times New Roman"/>
                <w:lang w:eastAsia="pl-PL"/>
              </w:rPr>
            </w:pPr>
            <w:r w:rsidRPr="00E92352">
              <w:rPr>
                <w:rFonts w:eastAsia="Times New Roman"/>
                <w:lang w:eastAsia="pl-PL"/>
              </w:rPr>
              <w:t>Zwiększona dostępność infrastruktury szkolnictwa zawodowego i edukacji ustawicznej.</w:t>
            </w:r>
          </w:p>
        </w:tc>
      </w:tr>
      <w:tr w:rsidR="002D2A97" w:rsidRPr="004E0006" w:rsidTr="007B70DD">
        <w:trPr>
          <w:trHeight w:val="695"/>
        </w:trPr>
        <w:tc>
          <w:tcPr>
            <w:tcW w:w="1358" w:type="pct"/>
            <w:shd w:val="clear" w:color="auto" w:fill="auto"/>
          </w:tcPr>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 xml:space="preserve">Fundusz (nazwa i kwota </w:t>
            </w:r>
            <w:r w:rsidRPr="004E0006">
              <w:rPr>
                <w:rFonts w:eastAsia="Times New Roman"/>
                <w:lang w:eastAsia="pl-PL"/>
              </w:rPr>
              <w:br/>
              <w:t>w EUR)</w:t>
            </w:r>
          </w:p>
        </w:tc>
        <w:tc>
          <w:tcPr>
            <w:tcW w:w="1031" w:type="pct"/>
            <w:shd w:val="clear" w:color="auto" w:fill="auto"/>
          </w:tcPr>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 xml:space="preserve">Europejski Fundusz Rozwoju Regionalnego </w:t>
            </w:r>
          </w:p>
        </w:tc>
        <w:tc>
          <w:tcPr>
            <w:tcW w:w="2611" w:type="pct"/>
            <w:shd w:val="clear" w:color="auto" w:fill="auto"/>
          </w:tcPr>
          <w:p w:rsidR="002D2A97" w:rsidRPr="004E0006" w:rsidRDefault="002D2A97" w:rsidP="00E80AB4">
            <w:pPr>
              <w:spacing w:before="120" w:after="120" w:line="240" w:lineRule="auto"/>
              <w:rPr>
                <w:rFonts w:eastAsia="Times New Roman"/>
                <w:lang w:eastAsia="pl-PL"/>
              </w:rPr>
            </w:pPr>
            <w:r w:rsidRPr="004E0006">
              <w:rPr>
                <w:rFonts w:eastAsia="Times New Roman"/>
                <w:lang w:eastAsia="pl-PL"/>
              </w:rPr>
              <w:t>Ogółem</w:t>
            </w:r>
          </w:p>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118 635 205,00</w:t>
            </w:r>
          </w:p>
        </w:tc>
      </w:tr>
      <w:tr w:rsidR="002D2A97" w:rsidRPr="004E0006" w:rsidTr="00E9328A">
        <w:trPr>
          <w:trHeight w:val="20"/>
        </w:trPr>
        <w:tc>
          <w:tcPr>
            <w:tcW w:w="1358" w:type="pct"/>
            <w:shd w:val="clear" w:color="auto" w:fill="auto"/>
          </w:tcPr>
          <w:p w:rsidR="002D2A97" w:rsidRPr="004E0006" w:rsidRDefault="007B70DD" w:rsidP="00E80AB4">
            <w:pPr>
              <w:spacing w:before="120" w:after="120" w:line="240" w:lineRule="auto"/>
              <w:rPr>
                <w:rFonts w:eastAsia="Times New Roman"/>
                <w:lang w:eastAsia="pl-PL"/>
              </w:rPr>
            </w:pPr>
            <w:r w:rsidRPr="004E0006">
              <w:rPr>
                <w:rFonts w:eastAsia="Times New Roman"/>
                <w:lang w:eastAsia="pl-PL"/>
              </w:rPr>
              <w:t>Instytucja Z</w:t>
            </w:r>
            <w:r w:rsidR="002D2A97" w:rsidRPr="004E0006">
              <w:rPr>
                <w:rFonts w:eastAsia="Times New Roman"/>
                <w:lang w:eastAsia="pl-PL"/>
              </w:rPr>
              <w:t>arządzająca</w:t>
            </w:r>
          </w:p>
        </w:tc>
        <w:tc>
          <w:tcPr>
            <w:tcW w:w="3642" w:type="pct"/>
            <w:gridSpan w:val="2"/>
            <w:shd w:val="clear" w:color="auto" w:fill="auto"/>
          </w:tcPr>
          <w:p w:rsidR="002D2A97" w:rsidRPr="004E0006" w:rsidRDefault="002D2A97" w:rsidP="00E80AB4">
            <w:pPr>
              <w:spacing w:before="120" w:after="120" w:line="240" w:lineRule="auto"/>
              <w:rPr>
                <w:rFonts w:eastAsia="Times New Roman"/>
                <w:b/>
                <w:lang w:eastAsia="pl-PL"/>
              </w:rPr>
            </w:pPr>
            <w:r w:rsidRPr="004E0006">
              <w:rPr>
                <w:rFonts w:eastAsia="Times New Roman"/>
                <w:b/>
                <w:lang w:eastAsia="pl-PL"/>
              </w:rPr>
              <w:t xml:space="preserve"> Zarząd Województwa Świętokrzyskiego</w:t>
            </w:r>
          </w:p>
        </w:tc>
      </w:tr>
    </w:tbl>
    <w:p w:rsidR="002D2A97" w:rsidRDefault="002D2A97" w:rsidP="007B70DD">
      <w:pPr>
        <w:spacing w:after="0" w:line="240" w:lineRule="auto"/>
        <w:rPr>
          <w:rFonts w:eastAsia="Times New Roman"/>
          <w:sz w:val="20"/>
          <w:szCs w:val="20"/>
          <w:lang w:eastAsia="pl-PL"/>
        </w:rPr>
      </w:pPr>
    </w:p>
    <w:p w:rsidR="00133FDE" w:rsidRPr="00133FDE" w:rsidRDefault="00133FDE" w:rsidP="007663F3">
      <w:pPr>
        <w:pStyle w:val="Nagwek3"/>
      </w:pPr>
      <w:bookmarkStart w:id="32" w:name="_Toc525546259"/>
      <w:r w:rsidRPr="00133FDE">
        <w:t>DZIAŁANIE 6.1 EFEKTYWNOŚĆ ENERGETYCZNA W SEKTORZE PUBLICZNYM – ZIT KOF</w:t>
      </w:r>
      <w:bookmarkEnd w:id="32"/>
      <w:r w:rsidRPr="00133FDE">
        <w:br/>
      </w:r>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C22715" w:rsidTr="00E9328A">
        <w:trPr>
          <w:trHeight w:val="57"/>
        </w:trPr>
        <w:tc>
          <w:tcPr>
            <w:tcW w:w="5000" w:type="pct"/>
            <w:gridSpan w:val="3"/>
            <w:shd w:val="clear" w:color="auto" w:fill="E6E6E6"/>
          </w:tcPr>
          <w:p w:rsidR="002D2A97" w:rsidRPr="00E930E4" w:rsidRDefault="002D2A97" w:rsidP="00E930E4">
            <w:pPr>
              <w:spacing w:after="0" w:line="48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E930E4">
              <w:rPr>
                <w:rFonts w:eastAsia="Times New Roman"/>
                <w:b/>
                <w:lang w:eastAsia="pl-PL"/>
              </w:rPr>
              <w:t>OPIS DZIAŁANIA I PODDZIAŁAŃ</w:t>
            </w:r>
          </w:p>
        </w:tc>
      </w:tr>
      <w:tr w:rsidR="002D2A97" w:rsidRPr="00C22715" w:rsidTr="00E9328A">
        <w:trPr>
          <w:trHeight w:val="551"/>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6.1</w:t>
            </w:r>
          </w:p>
        </w:tc>
        <w:tc>
          <w:tcPr>
            <w:tcW w:w="2653" w:type="pct"/>
            <w:shd w:val="clear" w:color="auto" w:fill="auto"/>
          </w:tcPr>
          <w:p w:rsidR="002D2A97" w:rsidRPr="00C22715" w:rsidRDefault="00FE164A" w:rsidP="00FE164A">
            <w:pPr>
              <w:spacing w:after="0" w:line="240" w:lineRule="auto"/>
              <w:rPr>
                <w:rFonts w:eastAsia="Times New Roman"/>
                <w:b/>
                <w:sz w:val="20"/>
                <w:szCs w:val="20"/>
                <w:lang w:eastAsia="pl-PL"/>
              </w:rPr>
            </w:pPr>
            <w:r w:rsidRPr="00FE164A">
              <w:rPr>
                <w:rFonts w:eastAsia="Times New Roman"/>
                <w:b/>
                <w:sz w:val="20"/>
                <w:szCs w:val="20"/>
                <w:lang w:eastAsia="pl-PL"/>
              </w:rPr>
              <w:t>Efektywność energetyczna w sektorze publicznym – ZIT KOF</w:t>
            </w:r>
          </w:p>
        </w:tc>
      </w:tr>
      <w:tr w:rsidR="002D2A97" w:rsidRPr="00C22715" w:rsidTr="007B70DD">
        <w:trPr>
          <w:trHeight w:val="648"/>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Zwiększona efektywność energetyczna w sektorze użyteczności publicznej na obszarze KOF</w:t>
            </w:r>
          </w:p>
        </w:tc>
      </w:tr>
      <w:tr w:rsidR="002D2A97" w:rsidRPr="00C22715" w:rsidTr="00E9328A">
        <w:trPr>
          <w:trHeight w:val="1345"/>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tbl>
            <w:tblPr>
              <w:tblpPr w:leftFromText="141" w:rightFromText="141" w:vertAnchor="text" w:tblpY="1"/>
              <w:tblOverlap w:val="never"/>
              <w:tblW w:w="5529" w:type="dxa"/>
              <w:tblBorders>
                <w:top w:val="nil"/>
                <w:left w:val="nil"/>
                <w:bottom w:val="nil"/>
                <w:right w:val="nil"/>
              </w:tblBorders>
              <w:tblLayout w:type="fixed"/>
              <w:tblLook w:val="0000"/>
            </w:tblPr>
            <w:tblGrid>
              <w:gridCol w:w="5529"/>
            </w:tblGrid>
            <w:tr w:rsidR="002D2A97" w:rsidRPr="00C22715" w:rsidTr="00E9328A">
              <w:trPr>
                <w:trHeight w:val="1072"/>
              </w:trPr>
              <w:tc>
                <w:tcPr>
                  <w:tcW w:w="5529" w:type="dxa"/>
                </w:tcPr>
                <w:p w:rsidR="007B70DD" w:rsidRPr="00C22715" w:rsidRDefault="002D2A97" w:rsidP="00D25451">
                  <w:pPr>
                    <w:numPr>
                      <w:ilvl w:val="0"/>
                      <w:numId w:val="626"/>
                    </w:num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Szacowny roczny spadek emisji gazów cieplarnianych </w:t>
                  </w:r>
                  <w:r w:rsidR="00D542AF">
                    <w:rPr>
                      <w:rFonts w:eastAsia="Times New Roman"/>
                      <w:sz w:val="20"/>
                      <w:szCs w:val="20"/>
                      <w:lang w:eastAsia="pl-PL"/>
                    </w:rPr>
                    <w:br/>
                  </w:r>
                  <w:r w:rsidRPr="00C22715">
                    <w:rPr>
                      <w:rFonts w:eastAsia="Times New Roman"/>
                      <w:sz w:val="20"/>
                      <w:szCs w:val="20"/>
                      <w:lang w:eastAsia="pl-PL"/>
                    </w:rPr>
                    <w:t xml:space="preserve">(Tony równoważnika </w:t>
                  </w:r>
                  <w:r w:rsidRPr="00C22715">
                    <w:rPr>
                      <w:sz w:val="20"/>
                      <w:szCs w:val="20"/>
                      <w:lang w:eastAsia="pl-PL"/>
                    </w:rPr>
                    <w:t>CO</w:t>
                  </w:r>
                  <w:r w:rsidRPr="00C22715">
                    <w:rPr>
                      <w:sz w:val="20"/>
                      <w:szCs w:val="20"/>
                      <w:vertAlign w:val="subscript"/>
                      <w:lang w:eastAsia="pl-PL"/>
                    </w:rPr>
                    <w:t xml:space="preserve">2 </w:t>
                  </w:r>
                  <w:r w:rsidRPr="00C22715">
                    <w:rPr>
                      <w:rFonts w:eastAsia="Times New Roman"/>
                      <w:sz w:val="20"/>
                      <w:szCs w:val="20"/>
                      <w:lang w:eastAsia="pl-PL"/>
                    </w:rPr>
                    <w:t>) (CI 34)  - wskaźnik kluczowy.</w:t>
                  </w:r>
                </w:p>
                <w:p w:rsidR="007B70DD" w:rsidRPr="00C22715" w:rsidRDefault="002D2A97" w:rsidP="00D25451">
                  <w:pPr>
                    <w:numPr>
                      <w:ilvl w:val="0"/>
                      <w:numId w:val="626"/>
                    </w:numPr>
                    <w:spacing w:after="0" w:line="240" w:lineRule="auto"/>
                    <w:ind w:left="176" w:right="318" w:hanging="176"/>
                    <w:rPr>
                      <w:rFonts w:eastAsia="Times New Roman"/>
                      <w:sz w:val="20"/>
                      <w:szCs w:val="20"/>
                      <w:lang w:eastAsia="pl-PL"/>
                    </w:rPr>
                  </w:pPr>
                  <w:r w:rsidRPr="00C22715">
                    <w:rPr>
                      <w:rFonts w:eastAsia="Times New Roman"/>
                      <w:sz w:val="20"/>
                      <w:szCs w:val="20"/>
                      <w:lang w:eastAsia="pl-PL"/>
                    </w:rPr>
                    <w:t xml:space="preserve">Zmniejszenie rocznego zużycia energii pierwotnej </w:t>
                  </w:r>
                  <w:r w:rsidR="00D542AF">
                    <w:rPr>
                      <w:rFonts w:eastAsia="Times New Roman"/>
                      <w:sz w:val="20"/>
                      <w:szCs w:val="20"/>
                      <w:lang w:eastAsia="pl-PL"/>
                    </w:rPr>
                    <w:br/>
                  </w:r>
                  <w:r w:rsidRPr="00C22715">
                    <w:rPr>
                      <w:rFonts w:eastAsia="Times New Roman"/>
                      <w:sz w:val="20"/>
                      <w:szCs w:val="20"/>
                      <w:lang w:eastAsia="pl-PL"/>
                    </w:rPr>
                    <w:t>w budynkach publicznych (kWh/rok) (CI32) – wskaźnik kluczowy.</w:t>
                  </w:r>
                </w:p>
                <w:p w:rsidR="007B70DD" w:rsidRPr="00C22715" w:rsidRDefault="002D2A97" w:rsidP="00D25451">
                  <w:pPr>
                    <w:numPr>
                      <w:ilvl w:val="0"/>
                      <w:numId w:val="626"/>
                    </w:numPr>
                    <w:spacing w:after="0" w:line="240" w:lineRule="auto"/>
                    <w:ind w:left="176" w:hanging="176"/>
                    <w:rPr>
                      <w:rFonts w:eastAsia="Times New Roman"/>
                      <w:sz w:val="20"/>
                      <w:szCs w:val="20"/>
                      <w:lang w:eastAsia="pl-PL"/>
                    </w:rPr>
                  </w:pPr>
                  <w:r w:rsidRPr="00C22715">
                    <w:rPr>
                      <w:rFonts w:eastAsia="Times New Roman"/>
                      <w:sz w:val="20"/>
                      <w:szCs w:val="20"/>
                      <w:lang w:eastAsia="pl-PL"/>
                    </w:rPr>
                    <w:t>Zmniejszenie zużycia energii końcowej w wyniku realizacji projektów (GJ/rok) – wskaźnik kluczowy.</w:t>
                  </w:r>
                </w:p>
                <w:p w:rsidR="007B70DD" w:rsidRPr="00C22715" w:rsidRDefault="002D2A97" w:rsidP="00D25451">
                  <w:pPr>
                    <w:numPr>
                      <w:ilvl w:val="0"/>
                      <w:numId w:val="626"/>
                    </w:numPr>
                    <w:spacing w:after="0" w:line="240" w:lineRule="auto"/>
                    <w:ind w:left="176" w:hanging="176"/>
                    <w:rPr>
                      <w:rFonts w:eastAsia="Times New Roman"/>
                      <w:sz w:val="20"/>
                      <w:szCs w:val="20"/>
                      <w:lang w:eastAsia="pl-PL"/>
                    </w:rPr>
                  </w:pPr>
                  <w:r w:rsidRPr="00C22715">
                    <w:rPr>
                      <w:rFonts w:eastAsia="Times New Roman"/>
                      <w:sz w:val="20"/>
                      <w:szCs w:val="20"/>
                      <w:lang w:eastAsia="pl-PL"/>
                    </w:rPr>
                    <w:t>Ilość zaoszczędzonej energii cieplnej (GJ/rok) – wskaźnik kluczowy.</w:t>
                  </w:r>
                </w:p>
                <w:p w:rsidR="002D2A97" w:rsidRPr="00C22715" w:rsidRDefault="002D2A97" w:rsidP="00D25451">
                  <w:pPr>
                    <w:numPr>
                      <w:ilvl w:val="0"/>
                      <w:numId w:val="626"/>
                    </w:num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Ilość zaoszczędzonej energii elektrycznej (MWh/rok)- </w:t>
                  </w:r>
                  <w:r w:rsidR="00D542AF">
                    <w:rPr>
                      <w:rFonts w:eastAsia="Times New Roman"/>
                      <w:sz w:val="20"/>
                      <w:szCs w:val="20"/>
                      <w:lang w:eastAsia="pl-PL"/>
                    </w:rPr>
                    <w:br/>
                  </w:r>
                  <w:r w:rsidRPr="00C22715">
                    <w:rPr>
                      <w:rFonts w:eastAsia="Times New Roman"/>
                      <w:sz w:val="20"/>
                      <w:szCs w:val="20"/>
                      <w:lang w:eastAsia="pl-PL"/>
                    </w:rPr>
                    <w:t xml:space="preserve">wskaźnik kluczowy.  </w:t>
                  </w:r>
                </w:p>
              </w:tc>
            </w:tr>
          </w:tbl>
          <w:p w:rsidR="002D2A97" w:rsidRPr="00C22715" w:rsidRDefault="002D2A97" w:rsidP="00FE164A">
            <w:pPr>
              <w:spacing w:after="0" w:line="240" w:lineRule="auto"/>
              <w:rPr>
                <w:rFonts w:eastAsia="Times New Roman"/>
                <w:sz w:val="20"/>
                <w:szCs w:val="20"/>
                <w:lang w:eastAsia="pl-PL"/>
              </w:rPr>
            </w:pPr>
          </w:p>
        </w:tc>
      </w:tr>
      <w:tr w:rsidR="002D2A97" w:rsidRPr="00C22715" w:rsidTr="00E9328A">
        <w:trPr>
          <w:trHeight w:val="603"/>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7B70DD" w:rsidRPr="00C22715" w:rsidRDefault="002D2A97" w:rsidP="00D25451">
            <w:pPr>
              <w:numPr>
                <w:ilvl w:val="0"/>
                <w:numId w:val="627"/>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zmodernizowanych energetycznie budynków (szt.) – wskaźnik kluczowy.</w:t>
            </w:r>
          </w:p>
          <w:p w:rsidR="002D2A97" w:rsidRPr="00C22715" w:rsidRDefault="002D2A97" w:rsidP="00D25451">
            <w:pPr>
              <w:numPr>
                <w:ilvl w:val="0"/>
                <w:numId w:val="627"/>
              </w:numPr>
              <w:spacing w:after="0" w:line="240" w:lineRule="auto"/>
              <w:ind w:left="235" w:hanging="235"/>
              <w:rPr>
                <w:rFonts w:eastAsia="Times New Roman"/>
                <w:sz w:val="20"/>
                <w:szCs w:val="20"/>
                <w:lang w:eastAsia="pl-PL"/>
              </w:rPr>
            </w:pPr>
            <w:r w:rsidRPr="00C22715">
              <w:rPr>
                <w:rFonts w:eastAsia="Times New Roman"/>
                <w:sz w:val="20"/>
                <w:szCs w:val="20"/>
                <w:lang w:eastAsia="pl-PL"/>
              </w:rPr>
              <w:t>Powierzchnia użytkowa budynków poddanych termomodernizacji (m</w:t>
            </w:r>
            <w:r w:rsidRPr="00C22715">
              <w:rPr>
                <w:rFonts w:eastAsia="Times New Roman"/>
                <w:sz w:val="20"/>
                <w:szCs w:val="20"/>
                <w:vertAlign w:val="superscript"/>
                <w:lang w:eastAsia="pl-PL"/>
              </w:rPr>
              <w:t>2</w:t>
            </w:r>
            <w:r w:rsidRPr="00C22715">
              <w:rPr>
                <w:rFonts w:eastAsia="Times New Roman"/>
                <w:sz w:val="20"/>
                <w:szCs w:val="20"/>
                <w:lang w:eastAsia="pl-PL"/>
              </w:rPr>
              <w:t>) – wskaźnik kluczowy.</w:t>
            </w:r>
          </w:p>
        </w:tc>
      </w:tr>
      <w:tr w:rsidR="002D2A97" w:rsidRPr="00C22715" w:rsidTr="00E9328A">
        <w:trPr>
          <w:trHeight w:val="596"/>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lastRenderedPageBreak/>
              <w:t xml:space="preserve">Typy projektów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D53384" w:rsidRPr="00D53384" w:rsidRDefault="00D53384" w:rsidP="00D53384">
            <w:pPr>
              <w:autoSpaceDE w:val="0"/>
              <w:autoSpaceDN w:val="0"/>
              <w:adjustRightInd w:val="0"/>
              <w:spacing w:after="0" w:line="240" w:lineRule="auto"/>
              <w:rPr>
                <w:sz w:val="20"/>
                <w:szCs w:val="20"/>
                <w:lang w:eastAsia="pl-PL"/>
              </w:rPr>
            </w:pPr>
            <w:r w:rsidRPr="00D53384">
              <w:rPr>
                <w:sz w:val="20"/>
                <w:szCs w:val="20"/>
                <w:lang w:eastAsia="pl-PL"/>
              </w:rPr>
              <w:t xml:space="preserve">W ramach działania wsparcie znajdą przedsięwzięcia </w:t>
            </w:r>
            <w:r>
              <w:rPr>
                <w:sz w:val="20"/>
                <w:szCs w:val="20"/>
                <w:lang w:eastAsia="pl-PL"/>
              </w:rPr>
              <w:br/>
            </w:r>
            <w:r w:rsidRPr="00D53384">
              <w:rPr>
                <w:sz w:val="20"/>
                <w:szCs w:val="20"/>
                <w:lang w:eastAsia="pl-PL"/>
              </w:rPr>
              <w:t xml:space="preserve">z </w:t>
            </w:r>
            <w:r w:rsidRPr="00D53384">
              <w:rPr>
                <w:sz w:val="20"/>
                <w:szCs w:val="20"/>
                <w:u w:val="single"/>
                <w:lang w:eastAsia="pl-PL"/>
              </w:rPr>
              <w:t>zakresu kompleksowej modernizacji energetycznej budynków użyteczności  publicznej</w:t>
            </w:r>
            <w:r w:rsidRPr="00D53384">
              <w:rPr>
                <w:sz w:val="20"/>
                <w:szCs w:val="20"/>
                <w:lang w:eastAsia="pl-PL"/>
              </w:rPr>
              <w:t xml:space="preserve"> (z wyłączeniem jednostek podległych administracji centralnej) wraz </w:t>
            </w:r>
            <w:r w:rsidR="00D542AF">
              <w:rPr>
                <w:sz w:val="20"/>
                <w:szCs w:val="20"/>
                <w:lang w:eastAsia="pl-PL"/>
              </w:rPr>
              <w:br/>
            </w:r>
            <w:r w:rsidRPr="00D53384">
              <w:rPr>
                <w:sz w:val="20"/>
                <w:szCs w:val="20"/>
                <w:lang w:eastAsia="pl-PL"/>
              </w:rPr>
              <w:t xml:space="preserve">z wymianą wyposażenia tych obiektów na energooszczędne zgodnie z wynikami </w:t>
            </w:r>
            <w:r w:rsidRPr="00D53384">
              <w:rPr>
                <w:b/>
                <w:sz w:val="20"/>
                <w:szCs w:val="20"/>
                <w:lang w:eastAsia="pl-PL"/>
              </w:rPr>
              <w:t>audytów energetycznych</w:t>
            </w:r>
            <w:r>
              <w:rPr>
                <w:sz w:val="20"/>
                <w:szCs w:val="20"/>
                <w:lang w:eastAsia="pl-PL"/>
              </w:rPr>
              <w:t xml:space="preserve">, </w:t>
            </w:r>
            <w:r w:rsidRPr="00D53384">
              <w:rPr>
                <w:sz w:val="20"/>
                <w:szCs w:val="20"/>
                <w:lang w:eastAsia="pl-PL"/>
              </w:rPr>
              <w:t xml:space="preserve">w zakresie związanym m.in. z: </w:t>
            </w:r>
          </w:p>
          <w:p w:rsidR="00D53384" w:rsidRDefault="00D53384" w:rsidP="00D25451">
            <w:pPr>
              <w:pStyle w:val="Akapitzlist"/>
              <w:numPr>
                <w:ilvl w:val="0"/>
                <w:numId w:val="756"/>
              </w:numPr>
              <w:autoSpaceDE w:val="0"/>
              <w:autoSpaceDN w:val="0"/>
              <w:adjustRightInd w:val="0"/>
              <w:spacing w:after="0" w:line="240" w:lineRule="auto"/>
              <w:ind w:left="259" w:hanging="284"/>
              <w:rPr>
                <w:sz w:val="20"/>
                <w:szCs w:val="20"/>
                <w:lang w:eastAsia="pl-PL"/>
              </w:rPr>
            </w:pPr>
            <w:r w:rsidRPr="00D53384">
              <w:rPr>
                <w:sz w:val="20"/>
                <w:szCs w:val="20"/>
                <w:lang w:eastAsia="pl-PL"/>
              </w:rPr>
              <w:t xml:space="preserve">ociepleniem obiektu, </w:t>
            </w:r>
          </w:p>
          <w:p w:rsidR="00D53384" w:rsidRPr="004E661A" w:rsidRDefault="00D53384" w:rsidP="00D25451">
            <w:pPr>
              <w:pStyle w:val="Akapitzlist"/>
              <w:numPr>
                <w:ilvl w:val="0"/>
                <w:numId w:val="756"/>
              </w:numPr>
              <w:autoSpaceDE w:val="0"/>
              <w:autoSpaceDN w:val="0"/>
              <w:adjustRightInd w:val="0"/>
              <w:spacing w:after="0" w:line="240" w:lineRule="auto"/>
              <w:ind w:left="259" w:hanging="284"/>
              <w:rPr>
                <w:sz w:val="20"/>
                <w:szCs w:val="20"/>
                <w:lang w:eastAsia="pl-PL"/>
              </w:rPr>
            </w:pPr>
            <w:r w:rsidRPr="00D53384">
              <w:rPr>
                <w:sz w:val="20"/>
                <w:szCs w:val="20"/>
                <w:lang w:eastAsia="pl-PL"/>
              </w:rPr>
              <w:t xml:space="preserve">wymianą okien, drzwi zewnętrznych oraz oświetlenia </w:t>
            </w:r>
            <w:r w:rsidRPr="004E661A">
              <w:rPr>
                <w:sz w:val="20"/>
                <w:szCs w:val="20"/>
                <w:lang w:eastAsia="pl-PL"/>
              </w:rPr>
              <w:t xml:space="preserve">na energooszczędne, </w:t>
            </w:r>
          </w:p>
          <w:p w:rsidR="004E661A"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D53384">
              <w:rPr>
                <w:sz w:val="20"/>
                <w:szCs w:val="20"/>
                <w:lang w:eastAsia="pl-PL"/>
              </w:rPr>
              <w:t xml:space="preserve">przebudową systemów grzewczych (wraz z wymianą źródła ciepła </w:t>
            </w:r>
            <w:r w:rsidRPr="004E661A">
              <w:rPr>
                <w:sz w:val="20"/>
                <w:szCs w:val="20"/>
                <w:lang w:eastAsia="pl-PL"/>
              </w:rPr>
              <w:t>– likwidacja pieców grzewczych na opał stały), systemów wentylacji i klimatyzacji oraz instalacji wodno-kanalizacyjnych,</w:t>
            </w:r>
          </w:p>
          <w:p w:rsidR="004E661A"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4E661A">
              <w:rPr>
                <w:sz w:val="20"/>
                <w:szCs w:val="20"/>
                <w:lang w:eastAsia="pl-PL"/>
              </w:rPr>
              <w:t xml:space="preserve">instalacją OZE w modernizowanych energetycznie budynkach, </w:t>
            </w:r>
          </w:p>
          <w:p w:rsidR="004E661A"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4E661A">
              <w:rPr>
                <w:sz w:val="20"/>
                <w:szCs w:val="20"/>
                <w:lang w:eastAsia="pl-PL"/>
              </w:rPr>
              <w:t xml:space="preserve">instalacją systemów chłodzących, w tym również z OZE, </w:t>
            </w:r>
          </w:p>
          <w:p w:rsidR="004E661A" w:rsidRPr="004E661A"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4E661A">
              <w:rPr>
                <w:sz w:val="20"/>
                <w:szCs w:val="20"/>
                <w:lang w:eastAsia="pl-PL"/>
              </w:rPr>
              <w:t>instalacją urządzeń energooszczędnych najnowszej</w:t>
            </w:r>
            <w:r w:rsidR="004E661A">
              <w:rPr>
                <w:i/>
                <w:sz w:val="20"/>
                <w:szCs w:val="20"/>
                <w:lang w:eastAsia="pl-PL"/>
              </w:rPr>
              <w:t xml:space="preserve"> generacji (</w:t>
            </w:r>
            <w:r w:rsidRPr="004E661A">
              <w:rPr>
                <w:i/>
                <w:sz w:val="20"/>
                <w:szCs w:val="20"/>
                <w:lang w:eastAsia="pl-PL"/>
              </w:rPr>
              <w:t>np. kolektory słoneczne),</w:t>
            </w:r>
          </w:p>
          <w:p w:rsidR="004E661A" w:rsidRPr="001F11D3"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1F11D3">
              <w:rPr>
                <w:sz w:val="20"/>
                <w:szCs w:val="20"/>
                <w:lang w:eastAsia="pl-PL"/>
              </w:rPr>
              <w:t>wymiana pokrycia dachowego,</w:t>
            </w:r>
          </w:p>
          <w:p w:rsidR="00D53384" w:rsidRPr="001F11D3" w:rsidRDefault="00D53384" w:rsidP="00D25451">
            <w:pPr>
              <w:pStyle w:val="Akapitzlist"/>
              <w:numPr>
                <w:ilvl w:val="0"/>
                <w:numId w:val="757"/>
              </w:numPr>
              <w:autoSpaceDE w:val="0"/>
              <w:autoSpaceDN w:val="0"/>
              <w:adjustRightInd w:val="0"/>
              <w:spacing w:after="0" w:line="240" w:lineRule="auto"/>
              <w:ind w:left="259" w:hanging="259"/>
              <w:rPr>
                <w:sz w:val="20"/>
                <w:szCs w:val="20"/>
                <w:lang w:eastAsia="pl-PL"/>
              </w:rPr>
            </w:pPr>
            <w:r w:rsidRPr="001F11D3">
              <w:rPr>
                <w:sz w:val="20"/>
                <w:szCs w:val="20"/>
                <w:lang w:eastAsia="pl-PL"/>
              </w:rPr>
              <w:t xml:space="preserve">instalacją indywidualnych pieców (kotły spalające biomasę lub ewentualnie paliwa gazowe) </w:t>
            </w:r>
            <w:r w:rsidR="001F11D3" w:rsidRPr="001F11D3">
              <w:rPr>
                <w:sz w:val="20"/>
                <w:szCs w:val="20"/>
                <w:lang w:eastAsia="pl-PL"/>
              </w:rPr>
              <w:br/>
            </w:r>
            <w:r w:rsidRPr="001F11D3">
              <w:rPr>
                <w:sz w:val="20"/>
                <w:szCs w:val="20"/>
                <w:lang w:eastAsia="pl-PL"/>
              </w:rPr>
              <w:t xml:space="preserve">i mikrokogeneracją, ale jedynie w szczególnie uzasadnionych przypadkach, gdy podłączenie do sieci ciepłowniczej na danym obszarze nie jest uzasadnione ekonomicznie oraz gdy osiągnięte zostanie znaczne zwiększenie efektywności energetycznej, jak również znaczna redukcja CO2 w odniesieniu do istniejącej instalacji (o co najmniej 30% w przypadku zamiany spalanego paliwa). Instalowane urządzenia do ogrzewania muszą spełniać warunki określone </w:t>
            </w:r>
            <w:r w:rsidR="00D542AF">
              <w:rPr>
                <w:sz w:val="20"/>
                <w:szCs w:val="20"/>
                <w:lang w:eastAsia="pl-PL"/>
              </w:rPr>
              <w:br/>
            </w:r>
            <w:r w:rsidRPr="001F11D3">
              <w:rPr>
                <w:sz w:val="20"/>
                <w:szCs w:val="20"/>
                <w:lang w:eastAsia="pl-PL"/>
              </w:rPr>
              <w:t xml:space="preserve">w przepisach wykonawczych do Dyrektywy 2009/125/WE z dn. 21.10.2009 r. </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b/>
                <w:sz w:val="20"/>
                <w:szCs w:val="20"/>
                <w:lang w:eastAsia="pl-PL"/>
              </w:rPr>
            </w:pPr>
            <w:r w:rsidRPr="00A85002">
              <w:rPr>
                <w:b/>
                <w:sz w:val="20"/>
                <w:szCs w:val="20"/>
                <w:lang w:eastAsia="pl-PL"/>
              </w:rPr>
              <w:t xml:space="preserve">Przedkładane do wsparcia projekty muszą wpisywać się </w:t>
            </w:r>
            <w:r w:rsidR="00A85002">
              <w:rPr>
                <w:b/>
                <w:sz w:val="20"/>
                <w:szCs w:val="20"/>
                <w:lang w:eastAsia="pl-PL"/>
              </w:rPr>
              <w:br/>
            </w:r>
            <w:r w:rsidRPr="00A85002">
              <w:rPr>
                <w:b/>
                <w:sz w:val="20"/>
                <w:szCs w:val="20"/>
                <w:lang w:eastAsia="pl-PL"/>
              </w:rPr>
              <w:t xml:space="preserve">w plany gospodarki niskoemisyjnej. Ponadto dla projektów z zakresu termomodernizacji istnieje obowiązek przeprowadzenia audytów energetycznych </w:t>
            </w:r>
            <w:r w:rsidR="00D542AF">
              <w:rPr>
                <w:b/>
                <w:sz w:val="20"/>
                <w:szCs w:val="20"/>
                <w:lang w:eastAsia="pl-PL"/>
              </w:rPr>
              <w:br/>
            </w:r>
            <w:r w:rsidRPr="00A85002">
              <w:rPr>
                <w:b/>
                <w:sz w:val="20"/>
                <w:szCs w:val="20"/>
                <w:lang w:eastAsia="pl-PL"/>
              </w:rPr>
              <w:t xml:space="preserve">w rozumieniu art. 8 Dyrektywy 2012/27/UE obejmujących cały zakres projektu. Wymaganym jest, aby audyt był sporządzony w oparciu o Rozporządzenie Ministra Infrastruktury z dnia 17 marca 2009 r. w sprawie szczegółowego zakresu i form audytu energetycznego oraz części audytu remontowego, wzorów kart audytów, </w:t>
            </w:r>
            <w:r w:rsidR="00D542AF">
              <w:rPr>
                <w:b/>
                <w:sz w:val="20"/>
                <w:szCs w:val="20"/>
                <w:lang w:eastAsia="pl-PL"/>
              </w:rPr>
              <w:br/>
            </w:r>
            <w:r w:rsidRPr="00A85002">
              <w:rPr>
                <w:b/>
                <w:sz w:val="20"/>
                <w:szCs w:val="20"/>
                <w:lang w:eastAsia="pl-PL"/>
              </w:rPr>
              <w:t>a także algorytmu oceny opłacalności przedsięwzięcia termomodernizacyjnego (Dz.U.2009.43.346).</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sz w:val="20"/>
                <w:szCs w:val="20"/>
                <w:lang w:eastAsia="pl-PL"/>
              </w:rPr>
            </w:pPr>
            <w:r w:rsidRPr="00A85002">
              <w:rPr>
                <w:b/>
                <w:sz w:val="20"/>
                <w:szCs w:val="20"/>
                <w:lang w:eastAsia="pl-PL"/>
              </w:rPr>
              <w:t xml:space="preserve">Priorytetowo traktowane będą inwestycje z zakresu głębokiej modernizacji energetycznej* wyłącznie </w:t>
            </w:r>
            <w:r w:rsidR="00D542AF">
              <w:rPr>
                <w:b/>
                <w:sz w:val="20"/>
                <w:szCs w:val="20"/>
                <w:lang w:eastAsia="pl-PL"/>
              </w:rPr>
              <w:br/>
            </w:r>
            <w:r w:rsidRPr="00A85002">
              <w:rPr>
                <w:b/>
                <w:sz w:val="20"/>
                <w:szCs w:val="20"/>
                <w:lang w:eastAsia="pl-PL"/>
              </w:rPr>
              <w:t>w budynkach użyteczności publicznej</w:t>
            </w:r>
            <w:r w:rsidRPr="00A85002">
              <w:rPr>
                <w:sz w:val="20"/>
                <w:szCs w:val="20"/>
                <w:lang w:eastAsia="pl-PL"/>
              </w:rPr>
              <w:t xml:space="preserve"> (w szczególności </w:t>
            </w:r>
            <w:r w:rsidR="00A85002">
              <w:rPr>
                <w:sz w:val="20"/>
                <w:szCs w:val="20"/>
                <w:lang w:eastAsia="pl-PL"/>
              </w:rPr>
              <w:br/>
            </w:r>
            <w:r w:rsidRPr="00A85002">
              <w:rPr>
                <w:sz w:val="20"/>
                <w:szCs w:val="20"/>
                <w:lang w:eastAsia="pl-PL"/>
              </w:rPr>
              <w:t xml:space="preserve">w  budynkach pełniących ważne funkcje społeczne w tym budynki przeznaczone dla administracji, wymiaru sprawiedliwości, kultury, oświaty, szkolnictwa wyższego, nauki, opieki zdrowotnej, itp.). </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sz w:val="20"/>
                <w:szCs w:val="20"/>
                <w:u w:val="single"/>
                <w:lang w:eastAsia="pl-PL"/>
              </w:rPr>
            </w:pPr>
            <w:r w:rsidRPr="00A85002">
              <w:rPr>
                <w:sz w:val="20"/>
                <w:szCs w:val="20"/>
                <w:lang w:eastAsia="pl-PL"/>
              </w:rPr>
              <w:t xml:space="preserve">Projekty dotyczące termomodernizacji budynków ochrony zdrowia (za wyjątkiem podstawowej opieki zdrowotnej) mogą </w:t>
            </w:r>
            <w:r w:rsidRPr="00A85002">
              <w:rPr>
                <w:sz w:val="20"/>
                <w:szCs w:val="20"/>
                <w:u w:val="single"/>
                <w:lang w:eastAsia="pl-PL"/>
              </w:rPr>
              <w:t xml:space="preserve">dotyczyć tylko obiektów, których funkcjonowanie </w:t>
            </w:r>
            <w:r w:rsidRPr="00A85002">
              <w:rPr>
                <w:sz w:val="20"/>
                <w:szCs w:val="20"/>
                <w:u w:val="single"/>
                <w:lang w:eastAsia="pl-PL"/>
              </w:rPr>
              <w:lastRenderedPageBreak/>
              <w:t>będzie uzasadnione w kontekście map potrzeb zdrowotnych opracowanych przez Ministerstwo Zdrowia.</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sz w:val="20"/>
                <w:szCs w:val="20"/>
                <w:lang w:eastAsia="pl-PL"/>
              </w:rPr>
            </w:pPr>
            <w:r w:rsidRPr="00A85002">
              <w:rPr>
                <w:sz w:val="20"/>
                <w:szCs w:val="20"/>
                <w:lang w:eastAsia="pl-PL"/>
              </w:rPr>
              <w:t xml:space="preserve">Warunkiem wsparcia projektów dotyczących kompleksowej, głębokiej modernizacji energetycznej budynków będzie również konieczność zastosowania indywidualnych liczników ciepła, ciepłej wody oraz chłodu. Dodatkowo istnieje obowiązek instalacji termostatów </w:t>
            </w:r>
            <w:r w:rsidR="00D542AF">
              <w:rPr>
                <w:sz w:val="20"/>
                <w:szCs w:val="20"/>
                <w:lang w:eastAsia="pl-PL"/>
              </w:rPr>
              <w:br/>
            </w:r>
            <w:r w:rsidRPr="00A85002">
              <w:rPr>
                <w:sz w:val="20"/>
                <w:szCs w:val="20"/>
                <w:lang w:eastAsia="pl-PL"/>
              </w:rPr>
              <w:t xml:space="preserve">i zaworów podpionowych, jeżeli będzie to wynikać </w:t>
            </w:r>
            <w:r w:rsidR="00D542AF">
              <w:rPr>
                <w:sz w:val="20"/>
                <w:szCs w:val="20"/>
                <w:lang w:eastAsia="pl-PL"/>
              </w:rPr>
              <w:br/>
            </w:r>
            <w:r w:rsidRPr="00A85002">
              <w:rPr>
                <w:sz w:val="20"/>
                <w:szCs w:val="20"/>
                <w:lang w:eastAsia="pl-PL"/>
              </w:rPr>
              <w:t>z przeprowadzonego audytu energetycznego. Powyższe wydatki będą stanowić koszt kwalifikowalny. Preferowane będą projekty zwiększające efektywność energetycznąpowyżej 60%, natomiast projekty z zakresu głębokiej, kompleksowej modernizacji energetycznej zwiększające efektywność energetyczną poniżej 25% w odniesieniu do stanu istniejącego każdego budynku nie będą kwalifikowały się do dofinansowania. Wspierane urząd</w:t>
            </w:r>
            <w:r w:rsidR="00A85002">
              <w:rPr>
                <w:sz w:val="20"/>
                <w:szCs w:val="20"/>
                <w:lang w:eastAsia="pl-PL"/>
              </w:rPr>
              <w:t xml:space="preserve">zenia </w:t>
            </w:r>
            <w:r w:rsidRPr="00A85002">
              <w:rPr>
                <w:sz w:val="20"/>
                <w:szCs w:val="20"/>
                <w:lang w:eastAsia="pl-PL"/>
              </w:rPr>
              <w:t xml:space="preserve">do ogrzewania muszą od początku okresu programowania charakteryzować się obowiązującym od końca 2020 r. minimalnym poziomem efektywności energetycznej </w:t>
            </w:r>
            <w:r w:rsidR="00D542AF">
              <w:rPr>
                <w:sz w:val="20"/>
                <w:szCs w:val="20"/>
                <w:lang w:eastAsia="pl-PL"/>
              </w:rPr>
              <w:br/>
            </w:r>
            <w:r w:rsidRPr="00A85002">
              <w:rPr>
                <w:sz w:val="20"/>
                <w:szCs w:val="20"/>
                <w:lang w:eastAsia="pl-PL"/>
              </w:rPr>
              <w:t>i normami emisji zanieczys</w:t>
            </w:r>
            <w:r w:rsidR="00A85002">
              <w:rPr>
                <w:sz w:val="20"/>
                <w:szCs w:val="20"/>
                <w:lang w:eastAsia="pl-PL"/>
              </w:rPr>
              <w:t xml:space="preserve">zczeń, które zostały określone </w:t>
            </w:r>
            <w:r w:rsidR="00D542AF">
              <w:rPr>
                <w:sz w:val="20"/>
                <w:szCs w:val="20"/>
                <w:lang w:eastAsia="pl-PL"/>
              </w:rPr>
              <w:br/>
            </w:r>
            <w:r w:rsidRPr="00A85002">
              <w:rPr>
                <w:sz w:val="20"/>
                <w:szCs w:val="20"/>
                <w:lang w:eastAsia="pl-PL"/>
              </w:rPr>
              <w:t xml:space="preserve">w środkach wykonawczych do dyrektywy 2009/125/WE </w:t>
            </w:r>
            <w:r w:rsidR="00D542AF">
              <w:rPr>
                <w:sz w:val="20"/>
                <w:szCs w:val="20"/>
                <w:lang w:eastAsia="pl-PL"/>
              </w:rPr>
              <w:br/>
            </w:r>
            <w:r w:rsidRPr="00A85002">
              <w:rPr>
                <w:sz w:val="20"/>
                <w:szCs w:val="20"/>
                <w:lang w:eastAsia="pl-PL"/>
              </w:rPr>
              <w:t xml:space="preserve">z dnia 21 października 2009 r. ustanawiającej ogólne zasady ustalania wymogów dotyczących Eko projektu dla produktów związanych z energią (kryteria referencyjne dla najlepiej działających urządzeń dostępnych na rynku,) </w:t>
            </w:r>
          </w:p>
          <w:p w:rsidR="00D53384" w:rsidRPr="00A85002" w:rsidRDefault="00D53384" w:rsidP="00D53384">
            <w:pPr>
              <w:autoSpaceDE w:val="0"/>
              <w:autoSpaceDN w:val="0"/>
              <w:adjustRightInd w:val="0"/>
              <w:spacing w:after="0" w:line="240" w:lineRule="auto"/>
              <w:rPr>
                <w:sz w:val="20"/>
                <w:szCs w:val="20"/>
                <w:lang w:eastAsia="pl-PL"/>
              </w:rPr>
            </w:pPr>
            <w:r w:rsidRPr="00A85002">
              <w:rPr>
                <w:sz w:val="20"/>
                <w:szCs w:val="20"/>
                <w:lang w:eastAsia="pl-PL"/>
              </w:rPr>
              <w:t xml:space="preserve">a w szczególności w Rozporządzeniu Komisji (UE) nr 813/2013 w sprawie wykonania ww. dyrektywy. </w:t>
            </w:r>
          </w:p>
          <w:p w:rsidR="00D53384" w:rsidRPr="00A85002" w:rsidRDefault="00D53384" w:rsidP="00D53384">
            <w:pPr>
              <w:autoSpaceDE w:val="0"/>
              <w:autoSpaceDN w:val="0"/>
              <w:adjustRightInd w:val="0"/>
              <w:spacing w:after="0" w:line="240" w:lineRule="auto"/>
              <w:rPr>
                <w:sz w:val="20"/>
                <w:szCs w:val="20"/>
                <w:lang w:eastAsia="pl-PL"/>
              </w:rPr>
            </w:pPr>
            <w:r w:rsidRPr="00A85002">
              <w:rPr>
                <w:sz w:val="20"/>
                <w:szCs w:val="20"/>
                <w:lang w:eastAsia="pl-PL"/>
              </w:rPr>
              <w:t>W przypadku działań/rozwiązań związanych z wymianą indywidualnego źródła ciepła na zasilane paliwem gazowym lub biomasą konieczne jest uzyskanie redukcji emisji CO2, o co najmniej 30% w odniesieniu do stanu istniejącego (wyjściowego). Natomiast projekty dot. wymiany indywidualnych pieców i mikrokogeneracji muszą skutkować znaczną redukcją CO2 w odniesieniu do istniejących instalacji, tj. o co najmniej 30% w przypadku zamiany spalanego paliwa. W przypadku wymiany indywidualnego źródła ciepła na źródło opalane paliwem gazowym lub biomasą, możliwe jest wsparcie tylko t</w:t>
            </w:r>
            <w:r w:rsidR="00A85002">
              <w:rPr>
                <w:sz w:val="20"/>
                <w:szCs w:val="20"/>
                <w:lang w:eastAsia="pl-PL"/>
              </w:rPr>
              <w:t xml:space="preserve">akich budynków, w których wraz </w:t>
            </w:r>
            <w:r w:rsidRPr="00A85002">
              <w:rPr>
                <w:sz w:val="20"/>
                <w:szCs w:val="20"/>
                <w:lang w:eastAsia="pl-PL"/>
              </w:rPr>
              <w:t>z wymianą źródła ciepła przeprowadza się jednocześnie termomodernizację (rozumianą jako poprawa izolacyjności przegród budowlanych w celu zmniejszenia zapotrzebowania na energię) lub taka modernizacja została już wykonana (spełnienie wymagań Dyrektywy 2010/31/UE).</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sz w:val="20"/>
                <w:szCs w:val="20"/>
                <w:lang w:eastAsia="pl-PL"/>
              </w:rPr>
            </w:pPr>
            <w:r w:rsidRPr="00A85002">
              <w:rPr>
                <w:sz w:val="20"/>
                <w:szCs w:val="20"/>
                <w:lang w:eastAsia="pl-PL"/>
              </w:rPr>
              <w:t>Preferowane będzie wsparcie udzielane poprzez przedsiębiorstwa usług energetycznych (ESCO).</w:t>
            </w:r>
          </w:p>
          <w:p w:rsidR="00D53384" w:rsidRPr="00D53384" w:rsidRDefault="00D53384" w:rsidP="00D53384">
            <w:pPr>
              <w:autoSpaceDE w:val="0"/>
              <w:autoSpaceDN w:val="0"/>
              <w:adjustRightInd w:val="0"/>
              <w:spacing w:after="0" w:line="240" w:lineRule="auto"/>
              <w:rPr>
                <w:i/>
                <w:sz w:val="20"/>
                <w:szCs w:val="20"/>
                <w:lang w:eastAsia="pl-PL"/>
              </w:rPr>
            </w:pPr>
          </w:p>
          <w:p w:rsidR="00D53384" w:rsidRPr="00A85002" w:rsidRDefault="00D53384" w:rsidP="00D53384">
            <w:pPr>
              <w:autoSpaceDE w:val="0"/>
              <w:autoSpaceDN w:val="0"/>
              <w:adjustRightInd w:val="0"/>
              <w:spacing w:after="0" w:line="240" w:lineRule="auto"/>
              <w:rPr>
                <w:b/>
                <w:sz w:val="20"/>
                <w:szCs w:val="20"/>
                <w:lang w:eastAsia="pl-PL"/>
              </w:rPr>
            </w:pPr>
            <w:r w:rsidRPr="00A85002">
              <w:rPr>
                <w:b/>
                <w:sz w:val="20"/>
                <w:szCs w:val="20"/>
                <w:lang w:eastAsia="pl-PL"/>
              </w:rPr>
              <w:t xml:space="preserve">Przedkładane do wsparcia projekty muszą być wpisane </w:t>
            </w:r>
            <w:r w:rsidR="00D542AF">
              <w:rPr>
                <w:b/>
                <w:sz w:val="20"/>
                <w:szCs w:val="20"/>
                <w:lang w:eastAsia="pl-PL"/>
              </w:rPr>
              <w:br/>
            </w:r>
            <w:r w:rsidRPr="00A85002">
              <w:rPr>
                <w:b/>
                <w:sz w:val="20"/>
                <w:szCs w:val="20"/>
                <w:lang w:eastAsia="pl-PL"/>
              </w:rPr>
              <w:t xml:space="preserve">w Strategię ZIT KOF. Projekt musi również być zgodny  </w:t>
            </w:r>
            <w:r w:rsidR="00D542AF">
              <w:rPr>
                <w:b/>
                <w:sz w:val="20"/>
                <w:szCs w:val="20"/>
                <w:lang w:eastAsia="pl-PL"/>
              </w:rPr>
              <w:br/>
            </w:r>
            <w:r w:rsidRPr="00A85002">
              <w:rPr>
                <w:b/>
                <w:sz w:val="20"/>
                <w:szCs w:val="20"/>
                <w:lang w:eastAsia="pl-PL"/>
              </w:rPr>
              <w:t xml:space="preserve">z „Programem ochrony powietrza dla województwa świętokrzyskiego” oraz wykazywać zdolność do adaptacji do zmian klimatu i reagowania na ryzyko powodziowe zgodnie z dyrektywą 2007/60/WE. </w:t>
            </w:r>
          </w:p>
          <w:p w:rsidR="00D53384" w:rsidRPr="00D53384" w:rsidRDefault="00D53384" w:rsidP="00D53384">
            <w:pPr>
              <w:autoSpaceDE w:val="0"/>
              <w:autoSpaceDN w:val="0"/>
              <w:adjustRightInd w:val="0"/>
              <w:spacing w:after="0" w:line="240" w:lineRule="auto"/>
              <w:rPr>
                <w:i/>
                <w:sz w:val="20"/>
                <w:szCs w:val="20"/>
                <w:lang w:eastAsia="pl-PL"/>
              </w:rPr>
            </w:pPr>
          </w:p>
          <w:p w:rsidR="00D53384" w:rsidRPr="00D53384" w:rsidRDefault="00D53384" w:rsidP="00D53384">
            <w:pPr>
              <w:autoSpaceDE w:val="0"/>
              <w:autoSpaceDN w:val="0"/>
              <w:adjustRightInd w:val="0"/>
              <w:spacing w:after="0" w:line="240" w:lineRule="auto"/>
              <w:rPr>
                <w:i/>
                <w:sz w:val="20"/>
                <w:szCs w:val="20"/>
                <w:lang w:eastAsia="pl-PL"/>
              </w:rPr>
            </w:pPr>
          </w:p>
          <w:p w:rsidR="00D53384" w:rsidRPr="00C87770" w:rsidRDefault="00D53384" w:rsidP="00D53384">
            <w:pPr>
              <w:autoSpaceDE w:val="0"/>
              <w:autoSpaceDN w:val="0"/>
              <w:adjustRightInd w:val="0"/>
              <w:spacing w:after="0" w:line="240" w:lineRule="auto"/>
              <w:rPr>
                <w:i/>
                <w:sz w:val="18"/>
                <w:szCs w:val="18"/>
                <w:lang w:eastAsia="pl-PL"/>
              </w:rPr>
            </w:pPr>
            <w:r w:rsidRPr="00D53384">
              <w:rPr>
                <w:i/>
                <w:sz w:val="20"/>
                <w:szCs w:val="20"/>
                <w:lang w:eastAsia="pl-PL"/>
              </w:rPr>
              <w:t>*</w:t>
            </w:r>
            <w:r w:rsidRPr="00C87770">
              <w:rPr>
                <w:i/>
                <w:sz w:val="18"/>
                <w:szCs w:val="18"/>
                <w:lang w:eastAsia="pl-PL"/>
              </w:rPr>
              <w:t>Głęboka kompleksowa modernizacja energe</w:t>
            </w:r>
            <w:r w:rsidR="00A85002" w:rsidRPr="00C87770">
              <w:rPr>
                <w:i/>
                <w:sz w:val="18"/>
                <w:szCs w:val="18"/>
                <w:lang w:eastAsia="pl-PL"/>
              </w:rPr>
              <w:t xml:space="preserve">tyczna budynku, rozumiana jako </w:t>
            </w:r>
            <w:r w:rsidRPr="00C87770">
              <w:rPr>
                <w:i/>
                <w:sz w:val="18"/>
                <w:szCs w:val="18"/>
                <w:lang w:eastAsia="pl-PL"/>
              </w:rPr>
              <w:t>kompleksowa termomodernizacja, zgodnie z</w:t>
            </w:r>
            <w:r w:rsidR="00A85002" w:rsidRPr="00C87770">
              <w:rPr>
                <w:i/>
                <w:sz w:val="18"/>
                <w:szCs w:val="18"/>
                <w:lang w:eastAsia="pl-PL"/>
              </w:rPr>
              <w:t xml:space="preserve"> art. 2 pkt 2 ustawy z dnia 21 </w:t>
            </w:r>
            <w:r w:rsidRPr="00C87770">
              <w:rPr>
                <w:i/>
                <w:sz w:val="18"/>
                <w:szCs w:val="18"/>
                <w:lang w:eastAsia="pl-PL"/>
              </w:rPr>
              <w:t xml:space="preserve">listopada 2008 r. o wspieraniu </w:t>
            </w:r>
            <w:r w:rsidRPr="00C87770">
              <w:rPr>
                <w:i/>
                <w:sz w:val="18"/>
                <w:szCs w:val="18"/>
                <w:lang w:eastAsia="pl-PL"/>
              </w:rPr>
              <w:lastRenderedPageBreak/>
              <w:t>termomoderni</w:t>
            </w:r>
            <w:r w:rsidR="00C87770">
              <w:rPr>
                <w:i/>
                <w:sz w:val="18"/>
                <w:szCs w:val="18"/>
                <w:lang w:eastAsia="pl-PL"/>
              </w:rPr>
              <w:t xml:space="preserve">zacji i remontów (Dz. U z 2014 </w:t>
            </w:r>
            <w:r w:rsidRPr="00C87770">
              <w:rPr>
                <w:i/>
                <w:sz w:val="18"/>
                <w:szCs w:val="18"/>
                <w:lang w:eastAsia="pl-PL"/>
              </w:rPr>
              <w:t>r., poz. 712), oznacza przedsięwzięcie wpływające na poprawę</w:t>
            </w:r>
            <w:r w:rsidR="00A85002" w:rsidRPr="00C87770">
              <w:rPr>
                <w:i/>
                <w:sz w:val="18"/>
                <w:szCs w:val="18"/>
                <w:lang w:eastAsia="pl-PL"/>
              </w:rPr>
              <w:t xml:space="preserve"> efektywności </w:t>
            </w:r>
            <w:r w:rsidRPr="00C87770">
              <w:rPr>
                <w:i/>
                <w:sz w:val="18"/>
                <w:szCs w:val="18"/>
                <w:lang w:eastAsia="pl-PL"/>
              </w:rPr>
              <w:t>energetycznej budynku, którego przedmiotem</w:t>
            </w:r>
            <w:r w:rsidR="00A85002" w:rsidRPr="00C87770">
              <w:rPr>
                <w:i/>
                <w:sz w:val="18"/>
                <w:szCs w:val="18"/>
                <w:lang w:eastAsia="pl-PL"/>
              </w:rPr>
              <w:t xml:space="preserve"> jest: a) ulepszenie </w:t>
            </w:r>
            <w:r w:rsidR="00C87770">
              <w:rPr>
                <w:i/>
                <w:sz w:val="18"/>
                <w:szCs w:val="18"/>
                <w:lang w:eastAsia="pl-PL"/>
              </w:rPr>
              <w:br/>
            </w:r>
            <w:r w:rsidR="00A85002" w:rsidRPr="00C87770">
              <w:rPr>
                <w:i/>
                <w:sz w:val="18"/>
                <w:szCs w:val="18"/>
                <w:lang w:eastAsia="pl-PL"/>
              </w:rPr>
              <w:t xml:space="preserve">w wyniku, </w:t>
            </w:r>
            <w:r w:rsidRPr="00C87770">
              <w:rPr>
                <w:i/>
                <w:sz w:val="18"/>
                <w:szCs w:val="18"/>
                <w:lang w:eastAsia="pl-PL"/>
              </w:rPr>
              <w:t>którego następuje zmniejszenie zapo</w:t>
            </w:r>
            <w:r w:rsidR="00C87770">
              <w:rPr>
                <w:i/>
                <w:sz w:val="18"/>
                <w:szCs w:val="18"/>
                <w:lang w:eastAsia="pl-PL"/>
              </w:rPr>
              <w:t xml:space="preserve">trzebowania na energię końcową </w:t>
            </w:r>
            <w:r w:rsidRPr="00C87770">
              <w:rPr>
                <w:i/>
                <w:sz w:val="18"/>
                <w:szCs w:val="18"/>
                <w:lang w:eastAsia="pl-PL"/>
              </w:rPr>
              <w:t>dostarczaną do budynku na potrzeby ogrzewani</w:t>
            </w:r>
            <w:r w:rsidR="00A85002" w:rsidRPr="00C87770">
              <w:rPr>
                <w:i/>
                <w:sz w:val="18"/>
                <w:szCs w:val="18"/>
                <w:lang w:eastAsia="pl-PL"/>
              </w:rPr>
              <w:t xml:space="preserve">a iprzygotowania ciepłej wody </w:t>
            </w:r>
            <w:r w:rsidRPr="00C87770">
              <w:rPr>
                <w:i/>
                <w:sz w:val="18"/>
                <w:szCs w:val="18"/>
                <w:lang w:eastAsia="pl-PL"/>
              </w:rPr>
              <w:t>użytkowej, b) ulepszenie w wyniku, któreg</w:t>
            </w:r>
            <w:r w:rsidR="00A85002" w:rsidRPr="00C87770">
              <w:rPr>
                <w:i/>
                <w:sz w:val="18"/>
                <w:szCs w:val="18"/>
                <w:lang w:eastAsia="pl-PL"/>
              </w:rPr>
              <w:t xml:space="preserve">o następuje zmniejszenie strat </w:t>
            </w:r>
            <w:r w:rsidRPr="00C87770">
              <w:rPr>
                <w:i/>
                <w:sz w:val="18"/>
                <w:szCs w:val="18"/>
                <w:lang w:eastAsia="pl-PL"/>
              </w:rPr>
              <w:t>energii pierwotnej w lokalnych sieciach ciepł</w:t>
            </w:r>
            <w:r w:rsidR="00A85002" w:rsidRPr="00C87770">
              <w:rPr>
                <w:i/>
                <w:sz w:val="18"/>
                <w:szCs w:val="18"/>
                <w:lang w:eastAsia="pl-PL"/>
              </w:rPr>
              <w:t xml:space="preserve">owniczych oraz zasilających je </w:t>
            </w:r>
            <w:r w:rsidRPr="00C87770">
              <w:rPr>
                <w:i/>
                <w:sz w:val="18"/>
                <w:szCs w:val="18"/>
                <w:lang w:eastAsia="pl-PL"/>
              </w:rPr>
              <w:t>lokalnych źródłach ciepła, jeżeli budyn</w:t>
            </w:r>
            <w:r w:rsidR="00A85002" w:rsidRPr="00C87770">
              <w:rPr>
                <w:i/>
                <w:sz w:val="18"/>
                <w:szCs w:val="18"/>
                <w:lang w:eastAsia="pl-PL"/>
              </w:rPr>
              <w:t xml:space="preserve">ki do których dostarczana jest </w:t>
            </w:r>
            <w:r w:rsidRPr="00C87770">
              <w:rPr>
                <w:i/>
                <w:sz w:val="18"/>
                <w:szCs w:val="18"/>
                <w:lang w:eastAsia="pl-PL"/>
              </w:rPr>
              <w:t>z tych sieci energia, spełniają wymagania w zakresie oszczę</w:t>
            </w:r>
            <w:r w:rsidR="00A85002" w:rsidRPr="00C87770">
              <w:rPr>
                <w:i/>
                <w:sz w:val="18"/>
                <w:szCs w:val="18"/>
                <w:lang w:eastAsia="pl-PL"/>
              </w:rPr>
              <w:t>dności energii</w:t>
            </w:r>
            <w:r w:rsidRPr="00C87770">
              <w:rPr>
                <w:i/>
                <w:sz w:val="18"/>
                <w:szCs w:val="18"/>
                <w:lang w:eastAsia="pl-PL"/>
              </w:rPr>
              <w:t>i izolacyjności cieplnej, określone w przepisa</w:t>
            </w:r>
            <w:r w:rsidR="00A85002" w:rsidRPr="00C87770">
              <w:rPr>
                <w:i/>
                <w:sz w:val="18"/>
                <w:szCs w:val="18"/>
                <w:lang w:eastAsia="pl-PL"/>
              </w:rPr>
              <w:t xml:space="preserve">ch techniczno-budowlanych, lub </w:t>
            </w:r>
            <w:r w:rsidRPr="00C87770">
              <w:rPr>
                <w:i/>
                <w:sz w:val="18"/>
                <w:szCs w:val="18"/>
                <w:lang w:eastAsia="pl-PL"/>
              </w:rPr>
              <w:t>zostały podjęte działania mające na cel</w:t>
            </w:r>
            <w:r w:rsidR="00A85002" w:rsidRPr="00C87770">
              <w:rPr>
                <w:i/>
                <w:sz w:val="18"/>
                <w:szCs w:val="18"/>
                <w:lang w:eastAsia="pl-PL"/>
              </w:rPr>
              <w:t xml:space="preserve">u zmniejszenie zużycia energii </w:t>
            </w:r>
            <w:r w:rsidRPr="00C87770">
              <w:rPr>
                <w:i/>
                <w:sz w:val="18"/>
                <w:szCs w:val="18"/>
                <w:lang w:eastAsia="pl-PL"/>
              </w:rPr>
              <w:t xml:space="preserve">dostarczanej do tych budynków, </w:t>
            </w:r>
            <w:r w:rsidR="00D542AF">
              <w:rPr>
                <w:i/>
                <w:sz w:val="18"/>
                <w:szCs w:val="18"/>
                <w:lang w:eastAsia="pl-PL"/>
              </w:rPr>
              <w:br/>
            </w:r>
            <w:r w:rsidRPr="00C87770">
              <w:rPr>
                <w:i/>
                <w:sz w:val="18"/>
                <w:szCs w:val="18"/>
                <w:lang w:eastAsia="pl-PL"/>
              </w:rPr>
              <w:t>c) wy</w:t>
            </w:r>
            <w:r w:rsidR="00A85002" w:rsidRPr="00C87770">
              <w:rPr>
                <w:i/>
                <w:sz w:val="18"/>
                <w:szCs w:val="18"/>
                <w:lang w:eastAsia="pl-PL"/>
              </w:rPr>
              <w:t xml:space="preserve">konanie przyłącza technicznego </w:t>
            </w:r>
            <w:r w:rsidRPr="00C87770">
              <w:rPr>
                <w:i/>
                <w:sz w:val="18"/>
                <w:szCs w:val="18"/>
                <w:lang w:eastAsia="pl-PL"/>
              </w:rPr>
              <w:t>do scentralizowanego źródła ciepła, w związku</w:t>
            </w:r>
            <w:r w:rsidR="00A85002" w:rsidRPr="00C87770">
              <w:rPr>
                <w:i/>
                <w:sz w:val="18"/>
                <w:szCs w:val="18"/>
                <w:lang w:eastAsia="pl-PL"/>
              </w:rPr>
              <w:t xml:space="preserve"> z likwidacją lokalnego źródła </w:t>
            </w:r>
            <w:r w:rsidRPr="00C87770">
              <w:rPr>
                <w:i/>
                <w:sz w:val="18"/>
                <w:szCs w:val="18"/>
                <w:lang w:eastAsia="pl-PL"/>
              </w:rPr>
              <w:t xml:space="preserve">ciepła, w wyniku czego następuje zmniejszenie kosztów pozyskania ciepła </w:t>
            </w:r>
          </w:p>
          <w:p w:rsidR="00D53384" w:rsidRPr="00C87770" w:rsidRDefault="00D53384" w:rsidP="00D53384">
            <w:pPr>
              <w:autoSpaceDE w:val="0"/>
              <w:autoSpaceDN w:val="0"/>
              <w:adjustRightInd w:val="0"/>
              <w:spacing w:after="0" w:line="240" w:lineRule="auto"/>
              <w:rPr>
                <w:i/>
                <w:sz w:val="18"/>
                <w:szCs w:val="18"/>
                <w:lang w:eastAsia="pl-PL"/>
              </w:rPr>
            </w:pPr>
            <w:r w:rsidRPr="00C87770">
              <w:rPr>
                <w:i/>
                <w:sz w:val="18"/>
                <w:szCs w:val="18"/>
                <w:lang w:eastAsia="pl-PL"/>
              </w:rPr>
              <w:t>dostarczanego do budynku, d) całkowita lub cz</w:t>
            </w:r>
            <w:r w:rsidR="00A85002" w:rsidRPr="00C87770">
              <w:rPr>
                <w:i/>
                <w:sz w:val="18"/>
                <w:szCs w:val="18"/>
                <w:lang w:eastAsia="pl-PL"/>
              </w:rPr>
              <w:t xml:space="preserve">ęściowa zamiana źródeł energii </w:t>
            </w:r>
            <w:r w:rsidRPr="00C87770">
              <w:rPr>
                <w:i/>
                <w:sz w:val="18"/>
                <w:szCs w:val="18"/>
                <w:lang w:eastAsia="pl-PL"/>
              </w:rPr>
              <w:t>na źródła odnawialne lub zastosowanie wysokosprawnej</w:t>
            </w:r>
            <w:r w:rsidR="00A85002" w:rsidRPr="00C87770">
              <w:rPr>
                <w:i/>
                <w:sz w:val="18"/>
                <w:szCs w:val="18"/>
                <w:lang w:eastAsia="pl-PL"/>
              </w:rPr>
              <w:t xml:space="preserve"> kogeneracji. </w:t>
            </w:r>
            <w:r w:rsidRPr="00C87770">
              <w:rPr>
                <w:i/>
                <w:sz w:val="18"/>
                <w:szCs w:val="18"/>
                <w:lang w:eastAsia="pl-PL"/>
              </w:rPr>
              <w:t xml:space="preserve">W przypadku ulepszenia polegającego na poprawie izolacyjności cieplnej </w:t>
            </w:r>
          </w:p>
          <w:p w:rsidR="002D2A97" w:rsidRPr="00C22715" w:rsidRDefault="00D53384" w:rsidP="00D542AF">
            <w:pPr>
              <w:autoSpaceDE w:val="0"/>
              <w:autoSpaceDN w:val="0"/>
              <w:adjustRightInd w:val="0"/>
              <w:spacing w:after="0" w:line="240" w:lineRule="auto"/>
              <w:rPr>
                <w:i/>
                <w:sz w:val="20"/>
                <w:szCs w:val="20"/>
                <w:lang w:eastAsia="pl-PL"/>
              </w:rPr>
            </w:pPr>
            <w:r w:rsidRPr="00C87770">
              <w:rPr>
                <w:i/>
                <w:sz w:val="18"/>
                <w:szCs w:val="18"/>
                <w:lang w:eastAsia="pl-PL"/>
              </w:rPr>
              <w:t>przegród, powinny być spełnione minimalne wy</w:t>
            </w:r>
            <w:r w:rsidR="00A85002" w:rsidRPr="00C87770">
              <w:rPr>
                <w:i/>
                <w:sz w:val="18"/>
                <w:szCs w:val="18"/>
                <w:lang w:eastAsia="pl-PL"/>
              </w:rPr>
              <w:t xml:space="preserve">magania dotyczące oszczędności </w:t>
            </w:r>
            <w:r w:rsidRPr="00C87770">
              <w:rPr>
                <w:i/>
                <w:sz w:val="18"/>
                <w:szCs w:val="18"/>
                <w:lang w:eastAsia="pl-PL"/>
              </w:rPr>
              <w:t>energii i izolacyjności c</w:t>
            </w:r>
            <w:r w:rsidR="00A85002" w:rsidRPr="00C87770">
              <w:rPr>
                <w:i/>
                <w:sz w:val="18"/>
                <w:szCs w:val="18"/>
                <w:lang w:eastAsia="pl-PL"/>
              </w:rPr>
              <w:t xml:space="preserve">ieplnej określone </w:t>
            </w:r>
            <w:r w:rsidR="00D542AF">
              <w:rPr>
                <w:i/>
                <w:sz w:val="18"/>
                <w:szCs w:val="18"/>
                <w:lang w:eastAsia="pl-PL"/>
              </w:rPr>
              <w:br/>
            </w:r>
            <w:r w:rsidR="00A85002" w:rsidRPr="00C87770">
              <w:rPr>
                <w:i/>
                <w:sz w:val="18"/>
                <w:szCs w:val="18"/>
                <w:lang w:eastAsia="pl-PL"/>
              </w:rPr>
              <w:t xml:space="preserve">w przepisach </w:t>
            </w:r>
            <w:r w:rsidRPr="00C87770">
              <w:rPr>
                <w:i/>
                <w:sz w:val="18"/>
                <w:szCs w:val="18"/>
                <w:lang w:eastAsia="pl-PL"/>
              </w:rPr>
              <w:t>techniczno-budowlanych. Przez przepisy te</w:t>
            </w:r>
            <w:r w:rsidR="00A85002" w:rsidRPr="00C87770">
              <w:rPr>
                <w:i/>
                <w:sz w:val="18"/>
                <w:szCs w:val="18"/>
                <w:lang w:eastAsia="pl-PL"/>
              </w:rPr>
              <w:t xml:space="preserve">chniczno-budowlane rozumie się </w:t>
            </w:r>
            <w:r w:rsidRPr="00C87770">
              <w:rPr>
                <w:i/>
                <w:sz w:val="18"/>
                <w:szCs w:val="18"/>
                <w:lang w:eastAsia="pl-PL"/>
              </w:rPr>
              <w:t xml:space="preserve">rozporządzenie Ministra Infrastruktury </w:t>
            </w:r>
            <w:r w:rsidR="00D542AF">
              <w:rPr>
                <w:i/>
                <w:sz w:val="18"/>
                <w:szCs w:val="18"/>
                <w:lang w:eastAsia="pl-PL"/>
              </w:rPr>
              <w:br/>
            </w:r>
            <w:r w:rsidRPr="00C87770">
              <w:rPr>
                <w:i/>
                <w:sz w:val="18"/>
                <w:szCs w:val="18"/>
                <w:lang w:eastAsia="pl-PL"/>
              </w:rPr>
              <w:t>z dnia 12 kwietnia 2002 r. w sprawie warunków technicznych, jakim powinny odpowi</w:t>
            </w:r>
            <w:r w:rsidR="00A85002" w:rsidRPr="00C87770">
              <w:rPr>
                <w:i/>
                <w:sz w:val="18"/>
                <w:szCs w:val="18"/>
                <w:lang w:eastAsia="pl-PL"/>
              </w:rPr>
              <w:t xml:space="preserve">adać budynki i ich usytuowanie </w:t>
            </w:r>
            <w:r w:rsidRPr="00C87770">
              <w:rPr>
                <w:i/>
                <w:sz w:val="18"/>
                <w:szCs w:val="18"/>
                <w:lang w:eastAsia="pl-PL"/>
              </w:rPr>
              <w:t>(Dz. U. Nr 75, poz. 690, z późn. zm.).</w:t>
            </w:r>
            <w:r w:rsidR="002D2A97" w:rsidRPr="00C87770">
              <w:rPr>
                <w:i/>
                <w:sz w:val="18"/>
                <w:szCs w:val="18"/>
                <w:lang w:eastAsia="pl-PL"/>
              </w:rPr>
              <w:br/>
            </w:r>
          </w:p>
        </w:tc>
      </w:tr>
      <w:tr w:rsidR="002D2A97" w:rsidRPr="00C22715" w:rsidTr="00E9328A">
        <w:trPr>
          <w:trHeight w:val="50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sz w:val="20"/>
                <w:szCs w:val="20"/>
                <w:lang w:eastAsia="pl-PL"/>
              </w:rPr>
              <w:t>Jednostki samorządu terytorialnego na obszarze ZIT, Związek ZIT KOF</w:t>
            </w:r>
          </w:p>
        </w:tc>
      </w:tr>
      <w:tr w:rsidR="002D2A97" w:rsidRPr="00C22715" w:rsidTr="007B70DD">
        <w:trPr>
          <w:trHeight w:val="695"/>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Prezydent Miasta Kielce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vMerge w:val="restar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Słabiej rozwinięty</w:t>
            </w:r>
          </w:p>
        </w:tc>
      </w:tr>
      <w:tr w:rsidR="002D2A97" w:rsidRPr="00C22715" w:rsidTr="00E9328A">
        <w:trPr>
          <w:trHeight w:val="57"/>
        </w:trPr>
        <w:tc>
          <w:tcPr>
            <w:tcW w:w="1310" w:type="pct"/>
            <w:vMerge/>
            <w:shd w:val="clear" w:color="auto" w:fill="auto"/>
          </w:tcPr>
          <w:p w:rsidR="002D2A97" w:rsidRPr="00C22715" w:rsidRDefault="002D2A97" w:rsidP="00D25451">
            <w:pPr>
              <w:numPr>
                <w:ilvl w:val="0"/>
                <w:numId w:val="606"/>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5A7614" w:rsidP="00FE164A">
            <w:pPr>
              <w:spacing w:after="0" w:line="240" w:lineRule="auto"/>
              <w:rPr>
                <w:rFonts w:eastAsia="Times New Roman"/>
                <w:b/>
                <w:sz w:val="20"/>
                <w:szCs w:val="20"/>
                <w:lang w:eastAsia="pl-PL"/>
              </w:rPr>
            </w:pPr>
            <w:r>
              <w:rPr>
                <w:rFonts w:eastAsia="Times New Roman"/>
                <w:b/>
                <w:sz w:val="20"/>
                <w:szCs w:val="20"/>
                <w:lang w:eastAsia="pl-PL"/>
              </w:rPr>
              <w:t>14 039 372,00</w:t>
            </w:r>
          </w:p>
        </w:tc>
      </w:tr>
      <w:tr w:rsidR="002D2A97" w:rsidRPr="00C22715" w:rsidTr="00E9328A">
        <w:trPr>
          <w:trHeight w:val="1262"/>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FE164A">
        <w:trPr>
          <w:trHeight w:val="543"/>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Zintegrowane Inwestycje Terytorialne (ZIT) na Kieleckim Obszarze Funkcjonalnym (KOF)</w:t>
            </w:r>
          </w:p>
        </w:tc>
      </w:tr>
      <w:tr w:rsidR="002D2A97" w:rsidRPr="00C22715" w:rsidTr="00FE164A">
        <w:trPr>
          <w:trHeight w:val="1981"/>
        </w:trPr>
        <w:tc>
          <w:tcPr>
            <w:tcW w:w="1310" w:type="pct"/>
            <w:shd w:val="clear" w:color="auto" w:fill="auto"/>
          </w:tcPr>
          <w:p w:rsidR="002D2A97" w:rsidRPr="00C22715" w:rsidRDefault="00FE164A"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D542AF"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Pozakonkursowy – lista projektów strategicznych wpisanych w Strategię ZIT, przy czym będą one wyłączone </w:t>
            </w:r>
            <w:r w:rsidR="00D542AF">
              <w:rPr>
                <w:rFonts w:eastAsia="Times New Roman"/>
                <w:sz w:val="20"/>
                <w:szCs w:val="20"/>
                <w:lang w:eastAsia="pl-PL"/>
              </w:rPr>
              <w:br/>
            </w:r>
            <w:r w:rsidRPr="00C22715">
              <w:rPr>
                <w:rFonts w:eastAsia="Times New Roman"/>
                <w:sz w:val="20"/>
                <w:szCs w:val="20"/>
                <w:lang w:eastAsia="pl-PL"/>
              </w:rPr>
              <w:t>z  możliwości ubi</w:t>
            </w:r>
            <w:r w:rsidR="0052301C">
              <w:rPr>
                <w:rFonts w:eastAsia="Times New Roman"/>
                <w:sz w:val="20"/>
                <w:szCs w:val="20"/>
                <w:lang w:eastAsia="pl-PL"/>
              </w:rPr>
              <w:t xml:space="preserve">egania się  o dofinansowanie w formule </w:t>
            </w:r>
            <w:r w:rsidRPr="00C22715">
              <w:rPr>
                <w:rFonts w:eastAsia="Times New Roman"/>
                <w:sz w:val="20"/>
                <w:szCs w:val="20"/>
                <w:lang w:eastAsia="pl-PL"/>
              </w:rPr>
              <w:t>poza ZIT w ramach RPO oraz w ramach programów krajowych.</w:t>
            </w:r>
          </w:p>
          <w:p w:rsidR="002D2A97" w:rsidRPr="00C22715" w:rsidRDefault="0052301C" w:rsidP="00FE164A">
            <w:pPr>
              <w:spacing w:after="0" w:line="240" w:lineRule="auto"/>
              <w:rPr>
                <w:rFonts w:eastAsia="Times New Roman"/>
                <w:sz w:val="20"/>
                <w:szCs w:val="20"/>
                <w:lang w:eastAsia="pl-PL"/>
              </w:rPr>
            </w:pPr>
            <w:r>
              <w:rPr>
                <w:rFonts w:eastAsia="Times New Roman"/>
                <w:sz w:val="20"/>
                <w:szCs w:val="20"/>
                <w:lang w:eastAsia="pl-PL"/>
              </w:rPr>
              <w:t xml:space="preserve">Instytucja Zarządzająca </w:t>
            </w:r>
            <w:r w:rsidR="002D2A97" w:rsidRPr="00C22715">
              <w:rPr>
                <w:rFonts w:eastAsia="Times New Roman"/>
                <w:sz w:val="20"/>
                <w:szCs w:val="20"/>
                <w:lang w:eastAsia="pl-PL"/>
              </w:rPr>
              <w:t xml:space="preserve">InstytucjaPośrednicząca ZIT </w:t>
            </w:r>
            <w:r w:rsidR="00D542AF">
              <w:rPr>
                <w:rFonts w:eastAsia="Times New Roman"/>
                <w:sz w:val="20"/>
                <w:szCs w:val="20"/>
                <w:lang w:eastAsia="pl-PL"/>
              </w:rPr>
              <w:br/>
            </w:r>
            <w:r w:rsidR="002D2A97" w:rsidRPr="00C22715">
              <w:rPr>
                <w:rFonts w:eastAsia="Times New Roman"/>
                <w:sz w:val="20"/>
                <w:szCs w:val="20"/>
                <w:lang w:eastAsia="pl-PL"/>
              </w:rPr>
              <w:t>w zakresie oceny strategicznej projektów.</w:t>
            </w:r>
          </w:p>
          <w:p w:rsidR="002D2A97" w:rsidRPr="00C22715" w:rsidRDefault="002D2A97" w:rsidP="00FE164A">
            <w:pPr>
              <w:spacing w:after="0" w:line="240" w:lineRule="auto"/>
              <w:rPr>
                <w:rFonts w:eastAsia="Times New Roman"/>
                <w:sz w:val="20"/>
                <w:szCs w:val="20"/>
                <w:lang w:eastAsia="pl-PL"/>
              </w:rPr>
            </w:pPr>
          </w:p>
        </w:tc>
      </w:tr>
      <w:tr w:rsidR="002D2A97" w:rsidRPr="00C22715" w:rsidTr="007B70DD">
        <w:trPr>
          <w:trHeight w:val="1244"/>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sz w:val="20"/>
                <w:szCs w:val="20"/>
                <w:lang w:eastAsia="pl-PL"/>
              </w:rPr>
            </w:pPr>
            <w:r w:rsidRPr="00C22715">
              <w:rPr>
                <w:rFonts w:eastAsia="Times New Roman"/>
                <w:sz w:val="20"/>
                <w:szCs w:val="20"/>
                <w:lang w:eastAsia="pl-PL"/>
              </w:rPr>
              <w:lastRenderedPageBreak/>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52301C">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C22715" w:rsidTr="007B70DD">
        <w:trPr>
          <w:trHeight w:val="992"/>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1345"/>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Pr="00C22715">
              <w:rPr>
                <w:rFonts w:eastAsia="Times New Roman"/>
                <w:sz w:val="20"/>
                <w:szCs w:val="20"/>
                <w:lang w:eastAsia="pl-PL"/>
              </w:rPr>
              <w:br/>
              <w:t xml:space="preserve">w projekcie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Dochód w projekcie uwzględniany będzie zgodnie </w:t>
            </w:r>
            <w:r w:rsidR="00D542AF">
              <w:rPr>
                <w:rFonts w:eastAsia="Times New Roman"/>
                <w:sz w:val="20"/>
                <w:szCs w:val="20"/>
                <w:lang w:eastAsia="pl-PL"/>
              </w:rPr>
              <w:br/>
            </w:r>
            <w:r w:rsidRPr="00C22715">
              <w:rPr>
                <w:rFonts w:eastAsia="Times New Roman"/>
                <w:sz w:val="20"/>
                <w:szCs w:val="20"/>
                <w:lang w:eastAsia="pl-PL"/>
              </w:rPr>
              <w:t>z zapisami:</w:t>
            </w:r>
          </w:p>
          <w:p w:rsidR="004C5F53" w:rsidRPr="00C22715" w:rsidRDefault="002D2A97" w:rsidP="00D25451">
            <w:pPr>
              <w:numPr>
                <w:ilvl w:val="0"/>
                <w:numId w:val="647"/>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Rozporządzenia Parlamentu Europejskiego i Rady (UE) </w:t>
            </w:r>
            <w:r w:rsidR="004C5F53" w:rsidRPr="00C22715">
              <w:rPr>
                <w:rFonts w:eastAsia="Times New Roman"/>
                <w:sz w:val="20"/>
                <w:szCs w:val="20"/>
                <w:lang w:eastAsia="pl-PL"/>
              </w:rPr>
              <w:br/>
            </w:r>
            <w:r w:rsidRPr="00C22715">
              <w:rPr>
                <w:rFonts w:eastAsia="Times New Roman"/>
                <w:sz w:val="20"/>
                <w:szCs w:val="20"/>
                <w:lang w:eastAsia="pl-PL"/>
              </w:rPr>
              <w:t xml:space="preserve">nr 1303/2013, </w:t>
            </w:r>
          </w:p>
          <w:p w:rsidR="004C5F53" w:rsidRPr="00C22715" w:rsidRDefault="002D2A97" w:rsidP="00D25451">
            <w:pPr>
              <w:numPr>
                <w:ilvl w:val="0"/>
                <w:numId w:val="647"/>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Rozporządzenia Delegowanego Komisji (UE) nr 480/2014 </w:t>
            </w:r>
            <w:r w:rsidR="00682254">
              <w:rPr>
                <w:rFonts w:eastAsia="Times New Roman"/>
                <w:sz w:val="20"/>
                <w:szCs w:val="20"/>
                <w:lang w:eastAsia="pl-PL"/>
              </w:rPr>
              <w:br/>
            </w:r>
            <w:r w:rsidRPr="00C22715">
              <w:rPr>
                <w:rFonts w:eastAsia="Times New Roman"/>
                <w:sz w:val="20"/>
                <w:szCs w:val="20"/>
                <w:lang w:eastAsia="pl-PL"/>
              </w:rPr>
              <w:t xml:space="preserve">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w:t>
            </w:r>
            <w:r w:rsidR="00FE164A" w:rsidRPr="00C22715">
              <w:rPr>
                <w:rFonts w:eastAsia="Times New Roman"/>
                <w:sz w:val="20"/>
                <w:szCs w:val="20"/>
                <w:lang w:eastAsia="pl-PL"/>
              </w:rPr>
              <w:t>Morskiego</w:t>
            </w:r>
            <w:r w:rsidRPr="00C22715">
              <w:rPr>
                <w:rFonts w:eastAsia="Times New Roman"/>
                <w:sz w:val="20"/>
                <w:szCs w:val="20"/>
                <w:lang w:eastAsia="pl-PL"/>
              </w:rPr>
              <w:t xml:space="preserve"> i Rybackiego </w:t>
            </w:r>
          </w:p>
          <w:p w:rsidR="002D2A97" w:rsidRPr="00C22715" w:rsidRDefault="002D2A97" w:rsidP="00D25451">
            <w:pPr>
              <w:numPr>
                <w:ilvl w:val="0"/>
                <w:numId w:val="647"/>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Wytycznych w zakresie zagadnień związanych </w:t>
            </w:r>
            <w:r w:rsidRPr="00C22715">
              <w:rPr>
                <w:rFonts w:eastAsia="Times New Roman"/>
                <w:sz w:val="20"/>
                <w:szCs w:val="20"/>
                <w:lang w:eastAsia="pl-PL"/>
              </w:rPr>
              <w:br/>
              <w:t>z przygotowaniem projektów inwestycyjnych, w tym projektów generujących dochód i projektów hybrydowych na lata 2014-2020.</w:t>
            </w:r>
          </w:p>
        </w:tc>
      </w:tr>
      <w:tr w:rsidR="002D2A97" w:rsidRPr="00C22715" w:rsidTr="00E9328A">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przewiduje się uproszczonych form rozliczania wydatków. Dofinansowanie p</w:t>
            </w:r>
            <w:r w:rsidR="004C5F53" w:rsidRPr="00C22715">
              <w:rPr>
                <w:rFonts w:eastAsia="Times New Roman"/>
                <w:sz w:val="20"/>
                <w:szCs w:val="20"/>
                <w:lang w:eastAsia="pl-PL"/>
              </w:rPr>
              <w:t xml:space="preserve">rzekazywane będzie </w:t>
            </w:r>
            <w:r w:rsidRPr="00C22715">
              <w:rPr>
                <w:rFonts w:eastAsia="Times New Roman"/>
                <w:sz w:val="20"/>
                <w:szCs w:val="20"/>
                <w:lang w:eastAsia="pl-PL"/>
              </w:rPr>
              <w:t xml:space="preserve"> w formie refundacji bądź zaliczki.</w:t>
            </w:r>
          </w:p>
        </w:tc>
      </w:tr>
      <w:tr w:rsidR="002D2A97" w:rsidRPr="00C22715" w:rsidTr="00E9328A">
        <w:trPr>
          <w:trHeight w:val="695"/>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3"/>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85 %</w:t>
            </w:r>
          </w:p>
        </w:tc>
      </w:tr>
      <w:tr w:rsidR="002D2A97" w:rsidRPr="00C22715" w:rsidTr="00E9328A">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95% dla projektów rewitalizacyjnych</w:t>
            </w:r>
          </w:p>
        </w:tc>
      </w:tr>
      <w:tr w:rsidR="002D2A97" w:rsidRPr="00C22715" w:rsidTr="00E9328A">
        <w:trPr>
          <w:trHeight w:val="1138"/>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6.1</w:t>
            </w:r>
          </w:p>
        </w:tc>
        <w:tc>
          <w:tcPr>
            <w:tcW w:w="2653" w:type="pct"/>
            <w:shd w:val="clear" w:color="auto" w:fill="auto"/>
          </w:tcPr>
          <w:p w:rsidR="002D2A97" w:rsidRPr="00C22715" w:rsidRDefault="002D2A97" w:rsidP="00FE164A">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15% </w:t>
            </w:r>
          </w:p>
          <w:p w:rsidR="002D2A97" w:rsidRPr="00C22715" w:rsidRDefault="002D2A97" w:rsidP="00FE164A">
            <w:pPr>
              <w:autoSpaceDE w:val="0"/>
              <w:autoSpaceDN w:val="0"/>
              <w:adjustRightInd w:val="0"/>
              <w:spacing w:after="0" w:line="240" w:lineRule="auto"/>
              <w:rPr>
                <w:color w:val="000000"/>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sz w:val="20"/>
                <w:szCs w:val="20"/>
                <w:lang w:eastAsia="pl-PL"/>
              </w:rPr>
              <w:t>5% dla projektów rewitalizacyjnych</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b/>
                <w:sz w:val="20"/>
                <w:szCs w:val="20"/>
                <w:lang w:eastAsia="pl-PL"/>
              </w:rPr>
            </w:pPr>
            <w:r w:rsidRPr="00C22715">
              <w:rPr>
                <w:rFonts w:eastAsia="Times New Roman"/>
                <w:sz w:val="20"/>
                <w:szCs w:val="20"/>
                <w:lang w:eastAsia="pl-PL"/>
              </w:rPr>
              <w:t>Kwota aloka</w:t>
            </w:r>
            <w:r w:rsidR="004C5F53" w:rsidRPr="00C22715">
              <w:rPr>
                <w:rFonts w:eastAsia="Times New Roman"/>
                <w:sz w:val="20"/>
                <w:szCs w:val="20"/>
                <w:lang w:eastAsia="pl-PL"/>
              </w:rPr>
              <w:t xml:space="preserve">cji UE na instrumenty finansowe </w:t>
            </w:r>
            <w:r w:rsidRPr="00C22715">
              <w:rPr>
                <w:rFonts w:eastAsia="Times New Roman"/>
                <w:sz w:val="20"/>
                <w:szCs w:val="20"/>
                <w:lang w:eastAsia="pl-PL"/>
              </w:rPr>
              <w:t xml:space="preserve">(EUR)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437CBB" w:rsidRDefault="00437CBB" w:rsidP="00FE164A">
            <w:pPr>
              <w:spacing w:after="0" w:line="240" w:lineRule="auto"/>
              <w:rPr>
                <w:rFonts w:eastAsia="Times New Roman"/>
                <w:sz w:val="20"/>
                <w:szCs w:val="20"/>
                <w:lang w:eastAsia="pl-PL"/>
              </w:rPr>
            </w:pPr>
            <w:r w:rsidRPr="00437CBB">
              <w:rPr>
                <w:rFonts w:eastAsia="Times New Roman"/>
                <w:sz w:val="20"/>
                <w:szCs w:val="20"/>
                <w:lang w:eastAsia="pl-PL"/>
              </w:rPr>
              <w:t>W PI 4c nie wyklucza się wsparcia w formie IF lub pomocy zwrotnej, przy czym zastosowanie IF musi zostać poprzedzone przeprowadzeniem analizy ex-ante.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6"/>
              </w:numPr>
              <w:spacing w:after="0" w:line="240" w:lineRule="auto"/>
              <w:ind w:left="318" w:hanging="318"/>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 xml:space="preserve">013 – </w:t>
            </w:r>
            <w:r w:rsidRPr="00C22715">
              <w:rPr>
                <w:rFonts w:eastAsia="Times New Roman"/>
                <w:sz w:val="20"/>
                <w:szCs w:val="20"/>
              </w:rPr>
              <w:t>Renowacja infrastruktury publicznej dla celów efektywności energetycznej, projekty demonstracyjne i środki wsparcia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01</w:t>
            </w:r>
            <w:r w:rsidRPr="00C22715">
              <w:rPr>
                <w:rFonts w:eastAsia="Times New Roman"/>
                <w:sz w:val="20"/>
                <w:szCs w:val="20"/>
              </w:rPr>
              <w:t xml:space="preserve"> – Dotacja bezzwrotna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03</w:t>
            </w:r>
            <w:r w:rsidRPr="00C22715">
              <w:rPr>
                <w:rFonts w:eastAsia="Times New Roman"/>
                <w:sz w:val="20"/>
                <w:szCs w:val="20"/>
              </w:rPr>
              <w:t xml:space="preserve"> – Obszary wiejskie (o małej gęstości zaludnienia)</w:t>
            </w:r>
          </w:p>
        </w:tc>
      </w:tr>
      <w:tr w:rsidR="002D2A97" w:rsidRPr="00C22715" w:rsidTr="00E9328A">
        <w:trPr>
          <w:trHeight w:val="135"/>
        </w:trPr>
        <w:tc>
          <w:tcPr>
            <w:tcW w:w="1310" w:type="pct"/>
            <w:shd w:val="clear" w:color="auto" w:fill="auto"/>
          </w:tcPr>
          <w:p w:rsidR="002D2A97" w:rsidRPr="00C22715" w:rsidRDefault="002D2A97" w:rsidP="0085374C">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 xml:space="preserve">01 </w:t>
            </w:r>
            <w:r w:rsidRPr="00C22715">
              <w:rPr>
                <w:rFonts w:eastAsia="Times New Roman"/>
                <w:sz w:val="20"/>
                <w:szCs w:val="20"/>
              </w:rPr>
              <w:t>– Zintegrowane inwestycje terytorialne - miejskie</w:t>
            </w:r>
          </w:p>
        </w:tc>
      </w:tr>
      <w:tr w:rsidR="002D2A97" w:rsidRPr="00C22715" w:rsidTr="00E9328A">
        <w:trPr>
          <w:trHeight w:val="135"/>
        </w:trPr>
        <w:tc>
          <w:tcPr>
            <w:tcW w:w="1310" w:type="pct"/>
            <w:shd w:val="clear" w:color="auto" w:fill="auto"/>
          </w:tcPr>
          <w:p w:rsidR="002D2A97" w:rsidRPr="00C22715" w:rsidRDefault="002D2A97" w:rsidP="0085374C">
            <w:pPr>
              <w:spacing w:after="0" w:line="240" w:lineRule="auto"/>
              <w:ind w:left="176" w:hanging="176"/>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t>
            </w:r>
            <w:r w:rsidRPr="00C22715">
              <w:rPr>
                <w:rFonts w:eastAsia="Times New Roman"/>
                <w:sz w:val="20"/>
                <w:szCs w:val="20"/>
                <w:lang w:eastAsia="pl-PL"/>
              </w:rPr>
              <w:lastRenderedPageBreak/>
              <w:t xml:space="preserve">wydatków </w:t>
            </w:r>
          </w:p>
        </w:tc>
        <w:tc>
          <w:tcPr>
            <w:tcW w:w="3690" w:type="pct"/>
            <w:gridSpan w:val="2"/>
            <w:shd w:val="clear" w:color="auto" w:fill="auto"/>
          </w:tcPr>
          <w:p w:rsidR="002D2A97" w:rsidRPr="00C22715" w:rsidRDefault="002D2A97" w:rsidP="00FE164A">
            <w:pPr>
              <w:spacing w:after="0" w:line="240" w:lineRule="auto"/>
              <w:contextualSpacing/>
              <w:rPr>
                <w:rFonts w:eastAsia="Times New Roman"/>
                <w:sz w:val="20"/>
                <w:szCs w:val="20"/>
              </w:rPr>
            </w:pPr>
            <w:r w:rsidRPr="00C22715">
              <w:rPr>
                <w:rFonts w:eastAsia="Times New Roman"/>
                <w:sz w:val="20"/>
                <w:szCs w:val="20"/>
                <w:lang w:eastAsia="pl-PL"/>
              </w:rPr>
              <w:lastRenderedPageBreak/>
              <w:t>Okres kwalifikowalności wydatków w ramach RPOWŚ na lata 2014-2020 rozpoczął się w dniu 1 stycznia 2014 roku</w:t>
            </w:r>
            <w:r w:rsidRPr="00C22715">
              <w:rPr>
                <w:rFonts w:eastAsia="Times New Roman"/>
                <w:sz w:val="20"/>
                <w:szCs w:val="20"/>
              </w:rPr>
              <w:t xml:space="preserve"> z zastrzeżeniem zasad określonych dla pomocy </w:t>
            </w:r>
            <w:r w:rsidRPr="00C22715">
              <w:rPr>
                <w:rFonts w:eastAsia="Times New Roman"/>
                <w:sz w:val="20"/>
                <w:szCs w:val="20"/>
              </w:rPr>
              <w:lastRenderedPageBreak/>
              <w:t>publicznej.</w:t>
            </w:r>
          </w:p>
          <w:p w:rsidR="00682254" w:rsidRDefault="00682254"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W stosunku do projektów objętych zasadami pomocy publicznej, termin rozpoczęcia kwalifikowalności określać będą właściwe przepisy prawa unijnego </w:t>
            </w:r>
            <w:r w:rsidR="00D542AF">
              <w:rPr>
                <w:rFonts w:eastAsia="Times New Roman"/>
                <w:sz w:val="20"/>
                <w:szCs w:val="20"/>
                <w:lang w:eastAsia="pl-PL"/>
              </w:rPr>
              <w:br/>
            </w:r>
            <w:r w:rsidRPr="00C22715">
              <w:rPr>
                <w:rFonts w:eastAsia="Times New Roman"/>
                <w:sz w:val="20"/>
                <w:szCs w:val="20"/>
                <w:lang w:eastAsia="pl-PL"/>
              </w:rPr>
              <w:t>i krajowego dotyczące zasad udzielania tej pomocy, obowiązujące w momencie udzielania wsparcia.</w:t>
            </w:r>
          </w:p>
          <w:p w:rsidR="00682254" w:rsidRDefault="00682254" w:rsidP="00FE164A">
            <w:pPr>
              <w:spacing w:after="0" w:line="240" w:lineRule="auto"/>
              <w:rPr>
                <w:rFonts w:eastAsia="Times New Roman"/>
                <w:sz w:val="20"/>
                <w:szCs w:val="20"/>
                <w:lang w:eastAsia="pl-PL"/>
              </w:rPr>
            </w:pPr>
          </w:p>
          <w:p w:rsidR="002D2A97" w:rsidRPr="00C22715" w:rsidRDefault="002D2A97" w:rsidP="00D22360">
            <w:pPr>
              <w:spacing w:after="0" w:line="240" w:lineRule="auto"/>
              <w:ind w:right="42"/>
              <w:rPr>
                <w:rFonts w:eastAsia="Times New Roman"/>
                <w:sz w:val="20"/>
                <w:szCs w:val="20"/>
                <w:lang w:eastAsia="pl-PL"/>
              </w:rPr>
            </w:pPr>
            <w:r w:rsidRPr="00C22715">
              <w:rPr>
                <w:rFonts w:eastAsia="Times New Roman"/>
                <w:sz w:val="20"/>
                <w:szCs w:val="20"/>
                <w:lang w:eastAsia="pl-PL"/>
              </w:rPr>
              <w:t xml:space="preserve">Nie można przedłożyć do współfinansowania projektu, który został fizycznie ukończony (w przypadku robót budowlanych) lub w pełni zrealizowany </w:t>
            </w:r>
            <w:r w:rsidR="00D542AF">
              <w:rPr>
                <w:rFonts w:eastAsia="Times New Roman"/>
                <w:sz w:val="20"/>
                <w:szCs w:val="20"/>
                <w:lang w:eastAsia="pl-PL"/>
              </w:rPr>
              <w:br/>
            </w:r>
            <w:r w:rsidRPr="00C22715">
              <w:rPr>
                <w:rFonts w:eastAsia="Times New Roman"/>
                <w:sz w:val="20"/>
                <w:szCs w:val="20"/>
                <w:lang w:eastAsia="pl-PL"/>
              </w:rPr>
              <w:t xml:space="preserve">(w przypadku dostaw i usług) przed złożeniem Instytucji Zarządzającej  wniosku </w:t>
            </w:r>
            <w:r w:rsidR="00D542AF">
              <w:rPr>
                <w:rFonts w:eastAsia="Times New Roman"/>
                <w:sz w:val="20"/>
                <w:szCs w:val="20"/>
                <w:lang w:eastAsia="pl-PL"/>
              </w:rPr>
              <w:br/>
            </w:r>
            <w:r w:rsidRPr="00C22715">
              <w:rPr>
                <w:rFonts w:eastAsia="Times New Roman"/>
                <w:sz w:val="20"/>
                <w:szCs w:val="20"/>
                <w:lang w:eastAsia="pl-PL"/>
              </w:rPr>
              <w:t>o dofinansowanie w ramach Programu Operacyjnego, niezależnie od tego, czy wszystkie dotyczące tego projektu płatności zostały przez beneficjenta dokonane</w:t>
            </w:r>
            <w:r w:rsidR="007243C8">
              <w:rPr>
                <w:rFonts w:eastAsia="Times New Roman"/>
                <w:sz w:val="20"/>
                <w:szCs w:val="20"/>
                <w:lang w:eastAsia="pl-PL"/>
              </w:rPr>
              <w:t xml:space="preserve"> z zastrzeżeniem zasad określonych dla pomocy publicznej</w:t>
            </w:r>
            <w:r w:rsidRPr="00C22715">
              <w:rPr>
                <w:rFonts w:eastAsia="Times New Roman"/>
                <w:sz w:val="20"/>
                <w:szCs w:val="20"/>
                <w:lang w:eastAsia="pl-PL"/>
              </w:rPr>
              <w:t xml:space="preserve">. Przez projekt ukończony/zrealizowany należy rozumieć projekt, dla którego przed dniem złożenia wniosku o dofinansowanie nastąpił odbiór ostatnich robót, dostaw lub usług. </w:t>
            </w:r>
          </w:p>
        </w:tc>
      </w:tr>
      <w:tr w:rsidR="002D2A97" w:rsidRPr="00C22715" w:rsidTr="00E9328A">
        <w:trPr>
          <w:trHeight w:val="135"/>
        </w:trPr>
        <w:tc>
          <w:tcPr>
            <w:tcW w:w="1310" w:type="pct"/>
            <w:shd w:val="clear" w:color="auto" w:fill="auto"/>
          </w:tcPr>
          <w:p w:rsidR="002D2A97" w:rsidRPr="00C22715" w:rsidRDefault="002D2A97" w:rsidP="0085374C">
            <w:pPr>
              <w:spacing w:after="0" w:line="240" w:lineRule="auto"/>
              <w:ind w:left="318" w:hanging="318"/>
              <w:rPr>
                <w:rFonts w:eastAsia="Times New Roman"/>
                <w:b/>
                <w:sz w:val="20"/>
                <w:szCs w:val="20"/>
                <w:lang w:eastAsia="pl-PL"/>
              </w:rPr>
            </w:pPr>
            <w:r w:rsidRPr="00C22715">
              <w:rPr>
                <w:rFonts w:eastAsia="Times New Roman"/>
                <w:b/>
                <w:sz w:val="20"/>
                <w:szCs w:val="20"/>
                <w:lang w:eastAsia="pl-PL"/>
              </w:rPr>
              <w:lastRenderedPageBreak/>
              <w:t>31. </w:t>
            </w:r>
            <w:r w:rsidRPr="00C22715">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 6.1 wyłąc</w:t>
            </w:r>
            <w:r w:rsidR="004C5F53" w:rsidRPr="00C22715">
              <w:rPr>
                <w:rFonts w:eastAsia="Times New Roman"/>
                <w:sz w:val="20"/>
                <w:szCs w:val="20"/>
                <w:lang w:eastAsia="pl-PL"/>
              </w:rPr>
              <w:t xml:space="preserve">znie </w:t>
            </w:r>
            <w:r w:rsidRPr="00C22715">
              <w:rPr>
                <w:rFonts w:eastAsia="Times New Roman"/>
                <w:sz w:val="20"/>
                <w:szCs w:val="20"/>
                <w:lang w:eastAsia="pl-PL"/>
              </w:rPr>
              <w:t xml:space="preserve"> 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13794E" w:rsidRPr="0013794E" w:rsidRDefault="0013794E" w:rsidP="007663F3">
      <w:pPr>
        <w:pStyle w:val="Nagwek3"/>
      </w:pPr>
      <w:r>
        <w:br w:type="page"/>
      </w:r>
      <w:bookmarkStart w:id="33" w:name="_Toc525546260"/>
      <w:r w:rsidRPr="0013794E">
        <w:lastRenderedPageBreak/>
        <w:t>DZIAŁANIE 6.2 PROMOWANIE STRATEGII NISKOEMISYJNYCH ORAZ ZRÓWNOWAŻONA MOBILNOŚĆ MIEJSKA – ZIT KOF</w:t>
      </w:r>
      <w:bookmarkEnd w:id="33"/>
    </w:p>
    <w:tbl>
      <w:tblPr>
        <w:tblW w:w="5189"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4"/>
        <w:gridCol w:w="2030"/>
        <w:gridCol w:w="5045"/>
      </w:tblGrid>
      <w:tr w:rsidR="002D2A97" w:rsidRPr="00C22715" w:rsidTr="008F22CE">
        <w:trPr>
          <w:trHeight w:val="57"/>
        </w:trPr>
        <w:tc>
          <w:tcPr>
            <w:tcW w:w="5000" w:type="pct"/>
            <w:gridSpan w:val="3"/>
            <w:shd w:val="clear" w:color="auto" w:fill="E6E6E6"/>
          </w:tcPr>
          <w:p w:rsidR="002D2A97" w:rsidRPr="00E930E4" w:rsidRDefault="002D2A97" w:rsidP="00E930E4">
            <w:pPr>
              <w:spacing w:after="0" w:line="48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E930E4">
              <w:rPr>
                <w:rFonts w:eastAsia="Times New Roman"/>
                <w:b/>
                <w:lang w:eastAsia="pl-PL"/>
              </w:rPr>
              <w:t xml:space="preserve">OPIS DZIAŁANIA I PODDZIAŁAŃ </w:t>
            </w:r>
          </w:p>
        </w:tc>
      </w:tr>
      <w:tr w:rsidR="002D2A97" w:rsidRPr="00C22715" w:rsidTr="008F22CE">
        <w:trPr>
          <w:trHeight w:val="504"/>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53"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6.2</w:t>
            </w:r>
          </w:p>
        </w:tc>
        <w:tc>
          <w:tcPr>
            <w:tcW w:w="2617" w:type="pct"/>
            <w:shd w:val="clear" w:color="auto" w:fill="auto"/>
          </w:tcPr>
          <w:p w:rsidR="002D2A97" w:rsidRPr="00C22715" w:rsidRDefault="0085374C" w:rsidP="00FE164A">
            <w:pPr>
              <w:spacing w:after="0" w:line="240" w:lineRule="auto"/>
              <w:rPr>
                <w:rFonts w:eastAsia="Times New Roman"/>
                <w:b/>
                <w:sz w:val="20"/>
                <w:szCs w:val="20"/>
                <w:lang w:eastAsia="pl-PL"/>
              </w:rPr>
            </w:pPr>
            <w:r w:rsidRPr="0085374C">
              <w:rPr>
                <w:b/>
                <w:sz w:val="20"/>
                <w:szCs w:val="20"/>
                <w:lang w:eastAsia="pl-PL"/>
              </w:rPr>
              <w:t>Promowanie strategii niskoemisyjnych oraz zrównoważona mobilność miejska – ZIT KOF</w:t>
            </w:r>
          </w:p>
        </w:tc>
      </w:tr>
      <w:tr w:rsidR="002D2A97" w:rsidRPr="00C22715" w:rsidTr="008F22CE">
        <w:trPr>
          <w:trHeight w:val="695"/>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Obniżona emisja substancji szkodliwych do powietrza na obszarze KOF.</w:t>
            </w:r>
          </w:p>
        </w:tc>
      </w:tr>
      <w:tr w:rsidR="002D2A97" w:rsidRPr="00C22715" w:rsidTr="008F22CE">
        <w:trPr>
          <w:trHeight w:val="1345"/>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D22360" w:rsidRDefault="00D22360" w:rsidP="00D25451">
            <w:pPr>
              <w:pStyle w:val="Akapitzlist"/>
              <w:numPr>
                <w:ilvl w:val="0"/>
                <w:numId w:val="758"/>
              </w:numPr>
              <w:spacing w:after="0" w:line="240" w:lineRule="auto"/>
              <w:ind w:left="259" w:hanging="259"/>
              <w:rPr>
                <w:rFonts w:eastAsia="Times New Roman"/>
                <w:sz w:val="20"/>
                <w:szCs w:val="20"/>
                <w:lang w:eastAsia="pl-PL"/>
              </w:rPr>
            </w:pPr>
            <w:r w:rsidRPr="00D22360">
              <w:rPr>
                <w:rFonts w:eastAsia="Times New Roman"/>
                <w:sz w:val="20"/>
                <w:szCs w:val="20"/>
                <w:lang w:eastAsia="pl-PL"/>
              </w:rPr>
              <w:t>Ilość zaoszczędzonej energii elektrycznej (MWh/rok) - wskaźnik kluczowy.</w:t>
            </w:r>
          </w:p>
          <w:p w:rsidR="00D22360" w:rsidRDefault="00D22360" w:rsidP="00D25451">
            <w:pPr>
              <w:pStyle w:val="Akapitzlist"/>
              <w:numPr>
                <w:ilvl w:val="0"/>
                <w:numId w:val="758"/>
              </w:numPr>
              <w:spacing w:after="0" w:line="240" w:lineRule="auto"/>
              <w:ind w:left="259" w:hanging="259"/>
              <w:rPr>
                <w:rFonts w:eastAsia="Times New Roman"/>
                <w:sz w:val="20"/>
                <w:szCs w:val="20"/>
                <w:lang w:eastAsia="pl-PL"/>
              </w:rPr>
            </w:pPr>
            <w:r w:rsidRPr="00D22360">
              <w:rPr>
                <w:rFonts w:eastAsia="Times New Roman"/>
                <w:sz w:val="20"/>
                <w:szCs w:val="20"/>
                <w:lang w:eastAsia="pl-PL"/>
              </w:rPr>
              <w:t>Liczba osób korzystających z dróg dla rowerów (osoby/rok) – wskaźnik specyficzny dla programu.</w:t>
            </w:r>
          </w:p>
          <w:p w:rsidR="00D22360" w:rsidRDefault="00D22360" w:rsidP="00D25451">
            <w:pPr>
              <w:pStyle w:val="Akapitzlist"/>
              <w:numPr>
                <w:ilvl w:val="0"/>
                <w:numId w:val="758"/>
              </w:numPr>
              <w:spacing w:after="0" w:line="240" w:lineRule="auto"/>
              <w:ind w:left="259" w:hanging="259"/>
              <w:rPr>
                <w:rFonts w:eastAsia="Times New Roman"/>
                <w:sz w:val="20"/>
                <w:szCs w:val="20"/>
                <w:lang w:eastAsia="pl-PL"/>
              </w:rPr>
            </w:pPr>
            <w:r w:rsidRPr="00D22360">
              <w:rPr>
                <w:rFonts w:eastAsia="Times New Roman"/>
                <w:sz w:val="20"/>
                <w:szCs w:val="20"/>
                <w:lang w:eastAsia="pl-PL"/>
              </w:rPr>
              <w:t>Liczba osób korzystających z zintegrowanych węzłów przesiadkowych (osoby/rok) – ws</w:t>
            </w:r>
            <w:r>
              <w:rPr>
                <w:rFonts w:eastAsia="Times New Roman"/>
                <w:sz w:val="20"/>
                <w:szCs w:val="20"/>
                <w:lang w:eastAsia="pl-PL"/>
              </w:rPr>
              <w:t>kaźnik specyficzny dla programu</w:t>
            </w:r>
          </w:p>
          <w:p w:rsidR="002D2A97" w:rsidRPr="00D22360" w:rsidRDefault="00D22360" w:rsidP="00D25451">
            <w:pPr>
              <w:pStyle w:val="Akapitzlist"/>
              <w:numPr>
                <w:ilvl w:val="0"/>
                <w:numId w:val="758"/>
              </w:numPr>
              <w:spacing w:after="0" w:line="240" w:lineRule="auto"/>
              <w:ind w:left="259" w:hanging="259"/>
              <w:rPr>
                <w:rFonts w:eastAsia="Times New Roman"/>
                <w:sz w:val="20"/>
                <w:szCs w:val="20"/>
                <w:lang w:eastAsia="pl-PL"/>
              </w:rPr>
            </w:pPr>
            <w:r w:rsidRPr="00D22360">
              <w:rPr>
                <w:rFonts w:eastAsia="Times New Roman"/>
                <w:sz w:val="20"/>
                <w:szCs w:val="20"/>
                <w:lang w:eastAsia="pl-PL"/>
              </w:rPr>
              <w:t>Szacowany roczny spadek emisji gazów cieplarnianych (Tony równoważnika CO2)  (CI 34) – wskaźnik kluczowy.</w:t>
            </w:r>
          </w:p>
        </w:tc>
      </w:tr>
      <w:tr w:rsidR="002D2A97" w:rsidRPr="00C22715" w:rsidTr="008F22CE">
        <w:trPr>
          <w:trHeight w:val="603"/>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D25451">
            <w:pPr>
              <w:numPr>
                <w:ilvl w:val="0"/>
                <w:numId w:val="628"/>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zmodernizowanych źródeł oświetlenia gminnego (szt.) – wskaźnik specyficzny dla programu.</w:t>
            </w:r>
          </w:p>
          <w:p w:rsidR="002D2A97" w:rsidRPr="00C22715" w:rsidRDefault="002D2A97" w:rsidP="00D25451">
            <w:pPr>
              <w:numPr>
                <w:ilvl w:val="0"/>
                <w:numId w:val="628"/>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wybudowanych zintegrowanych węzłów przesiadkowych (szt.) – wskaźnik kluczowy.</w:t>
            </w:r>
          </w:p>
          <w:p w:rsidR="00DF316A" w:rsidRPr="00DF316A" w:rsidRDefault="00DF316A" w:rsidP="00D25451">
            <w:pPr>
              <w:numPr>
                <w:ilvl w:val="0"/>
                <w:numId w:val="628"/>
              </w:numPr>
              <w:spacing w:after="0" w:line="240" w:lineRule="auto"/>
              <w:ind w:left="235" w:hanging="235"/>
              <w:rPr>
                <w:rFonts w:eastAsia="Times New Roman"/>
                <w:sz w:val="20"/>
                <w:szCs w:val="20"/>
                <w:lang w:eastAsia="pl-PL"/>
              </w:rPr>
            </w:pPr>
            <w:r w:rsidRPr="00DF316A">
              <w:rPr>
                <w:rFonts w:eastAsia="Times New Roman"/>
                <w:sz w:val="20"/>
                <w:szCs w:val="20"/>
                <w:lang w:eastAsia="pl-PL"/>
              </w:rPr>
              <w:t>Długość wspartej infrastruktury rowerowej (km) – wskaźnik kluczowy.</w:t>
            </w:r>
          </w:p>
        </w:tc>
      </w:tr>
      <w:tr w:rsidR="002D2A97" w:rsidRPr="00C22715" w:rsidTr="008F22CE">
        <w:trPr>
          <w:trHeight w:val="596"/>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391E95" w:rsidRPr="00391E95" w:rsidRDefault="00391E95" w:rsidP="00391E95">
            <w:pPr>
              <w:autoSpaceDE w:val="0"/>
              <w:autoSpaceDN w:val="0"/>
              <w:adjustRightInd w:val="0"/>
              <w:spacing w:after="0" w:line="240" w:lineRule="auto"/>
              <w:rPr>
                <w:color w:val="000000"/>
                <w:sz w:val="20"/>
                <w:szCs w:val="20"/>
                <w:lang w:eastAsia="pl-PL"/>
              </w:rPr>
            </w:pPr>
            <w:r w:rsidRPr="00391E95">
              <w:rPr>
                <w:color w:val="000000"/>
                <w:sz w:val="20"/>
                <w:szCs w:val="20"/>
                <w:lang w:eastAsia="pl-PL"/>
              </w:rPr>
              <w:t xml:space="preserve">W ramach działania wsparcie znajdą przedsięwzięcia </w:t>
            </w:r>
            <w:r>
              <w:rPr>
                <w:color w:val="000000"/>
                <w:sz w:val="20"/>
                <w:szCs w:val="20"/>
                <w:lang w:eastAsia="pl-PL"/>
              </w:rPr>
              <w:br/>
            </w:r>
            <w:r w:rsidRPr="00391E95">
              <w:rPr>
                <w:color w:val="000000"/>
                <w:sz w:val="20"/>
                <w:szCs w:val="20"/>
                <w:lang w:eastAsia="pl-PL"/>
              </w:rPr>
              <w:t>z zakresu:</w:t>
            </w:r>
          </w:p>
          <w:p w:rsidR="00391E95" w:rsidRDefault="00391E95" w:rsidP="00D25451">
            <w:pPr>
              <w:pStyle w:val="Akapitzlist"/>
              <w:numPr>
                <w:ilvl w:val="0"/>
                <w:numId w:val="759"/>
              </w:numPr>
              <w:autoSpaceDE w:val="0"/>
              <w:autoSpaceDN w:val="0"/>
              <w:adjustRightInd w:val="0"/>
              <w:spacing w:after="0" w:line="240" w:lineRule="auto"/>
              <w:ind w:left="259" w:hanging="259"/>
              <w:rPr>
                <w:color w:val="000000"/>
                <w:sz w:val="20"/>
                <w:szCs w:val="20"/>
                <w:lang w:eastAsia="pl-PL"/>
              </w:rPr>
            </w:pPr>
            <w:r w:rsidRPr="00391E95">
              <w:rPr>
                <w:color w:val="000000"/>
                <w:sz w:val="20"/>
                <w:szCs w:val="20"/>
                <w:lang w:eastAsia="pl-PL"/>
              </w:rPr>
              <w:t xml:space="preserve">modernizacji oświetlenia ulicznego. Warunkiem dopuszczenia projektu do wsparcia  będzie zgodność </w:t>
            </w:r>
            <w:r>
              <w:rPr>
                <w:color w:val="000000"/>
                <w:sz w:val="20"/>
                <w:szCs w:val="20"/>
                <w:lang w:eastAsia="pl-PL"/>
              </w:rPr>
              <w:br/>
            </w:r>
            <w:r w:rsidRPr="00391E95">
              <w:rPr>
                <w:color w:val="000000"/>
                <w:sz w:val="20"/>
                <w:szCs w:val="20"/>
                <w:lang w:eastAsia="pl-PL"/>
              </w:rPr>
              <w:t>z planem gospodarki  niskoemisyjnej lub innym równoważnym dokumentem dla danego obszaru;</w:t>
            </w:r>
          </w:p>
          <w:p w:rsidR="00391E95" w:rsidRDefault="00391E95" w:rsidP="00D25451">
            <w:pPr>
              <w:pStyle w:val="Akapitzlist"/>
              <w:numPr>
                <w:ilvl w:val="0"/>
                <w:numId w:val="759"/>
              </w:numPr>
              <w:autoSpaceDE w:val="0"/>
              <w:autoSpaceDN w:val="0"/>
              <w:adjustRightInd w:val="0"/>
              <w:spacing w:after="0" w:line="240" w:lineRule="auto"/>
              <w:ind w:left="259" w:hanging="259"/>
              <w:rPr>
                <w:color w:val="000000"/>
                <w:sz w:val="20"/>
                <w:szCs w:val="20"/>
                <w:lang w:eastAsia="pl-PL"/>
              </w:rPr>
            </w:pPr>
            <w:r w:rsidRPr="00391E95">
              <w:rPr>
                <w:color w:val="000000"/>
                <w:sz w:val="20"/>
                <w:szCs w:val="20"/>
                <w:lang w:eastAsia="pl-PL"/>
              </w:rPr>
              <w:t xml:space="preserve">rozbudowy i/lub modernizacji sieci ciepłowniczych.  Warunkiem dopuszczenia projektu do wsparcia  będzie zgodność z planem gospodarki  niskoemisyjnej dla danego obszaru. </w:t>
            </w:r>
          </w:p>
          <w:p w:rsidR="00391E95" w:rsidRPr="00391E95" w:rsidRDefault="00391E95" w:rsidP="00D25451">
            <w:pPr>
              <w:pStyle w:val="Akapitzlist"/>
              <w:numPr>
                <w:ilvl w:val="0"/>
                <w:numId w:val="759"/>
              </w:numPr>
              <w:autoSpaceDE w:val="0"/>
              <w:autoSpaceDN w:val="0"/>
              <w:adjustRightInd w:val="0"/>
              <w:spacing w:after="0" w:line="240" w:lineRule="auto"/>
              <w:ind w:left="259" w:hanging="259"/>
              <w:rPr>
                <w:b/>
                <w:color w:val="000000"/>
                <w:sz w:val="20"/>
                <w:szCs w:val="20"/>
                <w:lang w:eastAsia="pl-PL"/>
              </w:rPr>
            </w:pPr>
            <w:r w:rsidRPr="00391E95">
              <w:rPr>
                <w:color w:val="000000"/>
                <w:sz w:val="20"/>
                <w:szCs w:val="20"/>
                <w:lang w:eastAsia="pl-PL"/>
              </w:rPr>
              <w:t xml:space="preserve">budowy, przebudowy uzupełniającej do poziomu krajowego infrastruktury transportu publicznego m.in.: ścieżki rowerowe/drogi dla rowerów, centra przesiadkowe. </w:t>
            </w:r>
            <w:r w:rsidRPr="00391E95">
              <w:rPr>
                <w:b/>
                <w:color w:val="000000"/>
                <w:sz w:val="20"/>
                <w:szCs w:val="20"/>
                <w:lang w:eastAsia="pl-PL"/>
              </w:rPr>
              <w:t>Inwestycje w drogi lokalne lub regionalne mogą być finansowane jedynie jako niezbędny i uzupełniający element projektu dotyczącego systemu zrównoważonej mobilności miejskiej, przy czym wydatki na ten cel powinny stanowić mniejszość w danym projekcie, tj. maksymalnie 40% całkowitych kosztów kwalifikowalnych projektu. Samodzielne projekty dotyczące wyłącznie infrastruktury drogowej nie będą akceptowane w ramach działania. W przypadku budowy/przebudowy dróg rowerowych/ścieżek rowerowych trzeba stosować/zaprojektować konstrukcję nawierzchni inną niż z kostki betonowej</w:t>
            </w:r>
            <w:r w:rsidRPr="00391E95">
              <w:rPr>
                <w:color w:val="000000"/>
                <w:sz w:val="20"/>
                <w:szCs w:val="20"/>
                <w:lang w:eastAsia="pl-PL"/>
              </w:rPr>
              <w:t xml:space="preserve"> (np. z mieszanek asfaltowych, z mastyksu grysowego, tartanu lub na bazie żywic syntetycznych) zapewniającą większą trwałość, efektywność oraz bezpieczeństwo i komfort podróżujących.</w:t>
            </w:r>
          </w:p>
          <w:p w:rsidR="00391E95" w:rsidRPr="00B75FD2" w:rsidRDefault="00391E95" w:rsidP="00D25451">
            <w:pPr>
              <w:pStyle w:val="Akapitzlist"/>
              <w:numPr>
                <w:ilvl w:val="0"/>
                <w:numId w:val="759"/>
              </w:numPr>
              <w:autoSpaceDE w:val="0"/>
              <w:autoSpaceDN w:val="0"/>
              <w:adjustRightInd w:val="0"/>
              <w:spacing w:after="0" w:line="240" w:lineRule="auto"/>
              <w:ind w:left="259" w:hanging="259"/>
              <w:rPr>
                <w:b/>
                <w:sz w:val="20"/>
                <w:szCs w:val="20"/>
                <w:lang w:eastAsia="pl-PL"/>
              </w:rPr>
            </w:pPr>
            <w:r w:rsidRPr="00B75FD2">
              <w:rPr>
                <w:sz w:val="20"/>
                <w:szCs w:val="20"/>
                <w:lang w:eastAsia="pl-PL"/>
              </w:rPr>
              <w:t>zakupu nowego</w:t>
            </w:r>
            <w:r w:rsidR="00B75FD2" w:rsidRPr="00B75FD2">
              <w:rPr>
                <w:sz w:val="20"/>
                <w:szCs w:val="20"/>
                <w:lang w:eastAsia="pl-PL"/>
              </w:rPr>
              <w:t xml:space="preserve"> niskoemisyjnego taboru,jeżeli taka potrzeba wynika z planów lub dokumentów strategicznych albo z analizy kosztów i korzyści </w:t>
            </w:r>
            <w:r w:rsidR="00B75FD2" w:rsidRPr="00B75FD2">
              <w:rPr>
                <w:sz w:val="20"/>
                <w:szCs w:val="20"/>
                <w:lang w:eastAsia="pl-PL"/>
              </w:rPr>
              <w:lastRenderedPageBreak/>
              <w:t>odnoszących się do zrównoważonej mobilności miejskiej, przy czy dopuszcza się zakup pojazdów jedynie o alternatywnych systemach napędowych (elektrycznych, hybrydowych, biopaliwa, napędzanych wodorem itp.). Zakupowi niskoemisyjnego i bezemisyjnego taboru powinny towarzyszyć inwestycje w niezbędną dla właściwego funkcjonowania zrównoważonej mobilności infrastrukturę.</w:t>
            </w:r>
          </w:p>
          <w:p w:rsidR="00A7104C" w:rsidRDefault="00A7104C" w:rsidP="00A7104C">
            <w:pPr>
              <w:spacing w:after="0" w:line="240" w:lineRule="auto"/>
              <w:rPr>
                <w:rFonts w:eastAsia="Times New Roman"/>
                <w:sz w:val="20"/>
                <w:szCs w:val="20"/>
                <w:lang w:eastAsia="pl-PL"/>
              </w:rPr>
            </w:pPr>
            <w:r w:rsidRPr="00F56C47">
              <w:rPr>
                <w:rFonts w:eastAsia="Times New Roman"/>
                <w:sz w:val="20"/>
                <w:szCs w:val="20"/>
                <w:lang w:eastAsia="pl-PL"/>
              </w:rPr>
              <w:t xml:space="preserve">Projekty muszą uwzględniać potrzeby osób </w:t>
            </w:r>
            <w:r>
              <w:rPr>
                <w:rFonts w:eastAsia="Times New Roman"/>
                <w:sz w:val="20"/>
                <w:szCs w:val="20"/>
                <w:lang w:eastAsia="pl-PL"/>
              </w:rPr>
              <w:br/>
            </w:r>
            <w:r w:rsidRPr="00F56C47">
              <w:rPr>
                <w:rFonts w:eastAsia="Times New Roman"/>
                <w:sz w:val="20"/>
                <w:szCs w:val="20"/>
                <w:lang w:eastAsia="pl-PL"/>
              </w:rPr>
              <w:t>z niepełnosprawnościami.</w:t>
            </w:r>
            <w:r>
              <w:rPr>
                <w:rFonts w:eastAsia="Times New Roman"/>
                <w:sz w:val="20"/>
                <w:szCs w:val="20"/>
                <w:lang w:eastAsia="pl-PL"/>
              </w:rPr>
              <w:t xml:space="preserve"> </w:t>
            </w:r>
            <w:r>
              <w:rPr>
                <w:sz w:val="20"/>
                <w:lang w:eastAsia="pl-PL"/>
              </w:rPr>
              <w:t xml:space="preserve">Wszystkie nowe produkty projektów muszą być zgodne z koncepcją uniwersalnego projektowania co oznacza zastosowanie standardów dostępności zgodnie z </w:t>
            </w:r>
            <w:r w:rsidRPr="00D11474">
              <w:rPr>
                <w:i/>
                <w:sz w:val="20"/>
                <w:lang w:eastAsia="pl-PL"/>
              </w:rPr>
              <w:t xml:space="preserve">Wytycznymi w zakresie realizacji zasady równości szans i niedyskryminacji, w tym dostępności dla osób z niepełnosprawnościami oraz zadsady równości szans kobiet i mężczyzn w ramach funduszy unijnych na lata 2014-2020. </w:t>
            </w:r>
            <w:r>
              <w:rPr>
                <w:sz w:val="20"/>
                <w:lang w:eastAsia="pl-PL"/>
              </w:rPr>
              <w:t>W przypadku obiektów i zasobów modernizowanych (przebudowa,rozbudowa) zastosowanie standardów dostępności jest obligatoryjne o ile pozwalają na to warunki techniczne i zakres prowadzonej modernizacji. W przypadku modernizacji dostępność dotyczy co najmniej tych elementów obiektu, które będą przedmiotem dofinansowania.</w:t>
            </w:r>
          </w:p>
          <w:p w:rsidR="00A25E7A" w:rsidRDefault="00A25E7A">
            <w:pPr>
              <w:autoSpaceDE w:val="0"/>
              <w:autoSpaceDN w:val="0"/>
              <w:adjustRightInd w:val="0"/>
              <w:spacing w:after="0" w:line="240" w:lineRule="auto"/>
              <w:rPr>
                <w:b/>
                <w:color w:val="000000"/>
                <w:sz w:val="20"/>
                <w:szCs w:val="20"/>
                <w:lang w:eastAsia="pl-PL"/>
              </w:rPr>
            </w:pPr>
          </w:p>
          <w:p w:rsidR="00391E95" w:rsidRPr="00391E95" w:rsidRDefault="00391E95" w:rsidP="00391E95">
            <w:pPr>
              <w:autoSpaceDE w:val="0"/>
              <w:autoSpaceDN w:val="0"/>
              <w:adjustRightInd w:val="0"/>
              <w:spacing w:after="0" w:line="240" w:lineRule="auto"/>
              <w:rPr>
                <w:color w:val="000000"/>
                <w:sz w:val="20"/>
                <w:szCs w:val="20"/>
                <w:lang w:eastAsia="pl-PL"/>
              </w:rPr>
            </w:pPr>
            <w:r w:rsidRPr="00391E95">
              <w:rPr>
                <w:color w:val="000000"/>
                <w:sz w:val="20"/>
                <w:szCs w:val="20"/>
                <w:lang w:eastAsia="pl-PL"/>
              </w:rPr>
              <w:t xml:space="preserve">Inwestycje w transport miejski powinny wynikać </w:t>
            </w:r>
            <w:r>
              <w:rPr>
                <w:color w:val="000000"/>
                <w:sz w:val="20"/>
                <w:szCs w:val="20"/>
                <w:lang w:eastAsia="pl-PL"/>
              </w:rPr>
              <w:br/>
            </w:r>
            <w:r w:rsidRPr="00391E95">
              <w:rPr>
                <w:color w:val="000000"/>
                <w:sz w:val="20"/>
                <w:szCs w:val="20"/>
                <w:lang w:eastAsia="pl-PL"/>
              </w:rPr>
              <w:t xml:space="preserve">z przygotowanych przez samorządy planów zawierających odniesienia do kwestii przechodzenia na bardziej ekologiczne i zrównoważone systemy transportowe </w:t>
            </w:r>
            <w:r w:rsidR="00D542AF">
              <w:rPr>
                <w:color w:val="000000"/>
                <w:sz w:val="20"/>
                <w:szCs w:val="20"/>
                <w:lang w:eastAsia="pl-PL"/>
              </w:rPr>
              <w:br/>
            </w:r>
            <w:r w:rsidRPr="00391E95">
              <w:rPr>
                <w:color w:val="000000"/>
                <w:sz w:val="20"/>
                <w:szCs w:val="20"/>
                <w:lang w:eastAsia="pl-PL"/>
              </w:rPr>
              <w:t xml:space="preserve">w miastach (strategie/plany dotyczące gospodarki niskoemisyjnej, Strategia ZIT KOF, plany mobilności miejskiej). </w:t>
            </w:r>
          </w:p>
          <w:p w:rsidR="00391E95" w:rsidRPr="00391E95" w:rsidRDefault="00391E95" w:rsidP="00391E95">
            <w:pPr>
              <w:autoSpaceDE w:val="0"/>
              <w:autoSpaceDN w:val="0"/>
              <w:adjustRightInd w:val="0"/>
              <w:spacing w:after="0" w:line="240" w:lineRule="auto"/>
              <w:rPr>
                <w:color w:val="000000"/>
                <w:sz w:val="20"/>
                <w:szCs w:val="20"/>
                <w:lang w:eastAsia="pl-PL"/>
              </w:rPr>
            </w:pPr>
          </w:p>
          <w:p w:rsidR="00391E95" w:rsidRPr="00391E95" w:rsidRDefault="00391E95" w:rsidP="00391E95">
            <w:pPr>
              <w:autoSpaceDE w:val="0"/>
              <w:autoSpaceDN w:val="0"/>
              <w:adjustRightInd w:val="0"/>
              <w:spacing w:after="0" w:line="240" w:lineRule="auto"/>
              <w:rPr>
                <w:color w:val="000000"/>
                <w:sz w:val="20"/>
                <w:szCs w:val="20"/>
                <w:lang w:eastAsia="pl-PL"/>
              </w:rPr>
            </w:pPr>
            <w:r w:rsidRPr="00391E95">
              <w:rPr>
                <w:color w:val="000000"/>
                <w:sz w:val="20"/>
                <w:szCs w:val="20"/>
                <w:lang w:eastAsia="pl-PL"/>
              </w:rPr>
              <w:t xml:space="preserve">Szczegółowe zasady realizacji inwestycji związanych </w:t>
            </w:r>
          </w:p>
          <w:p w:rsidR="00391E95" w:rsidRPr="00391E95" w:rsidRDefault="00391E95" w:rsidP="00391E95">
            <w:pPr>
              <w:autoSpaceDE w:val="0"/>
              <w:autoSpaceDN w:val="0"/>
              <w:adjustRightInd w:val="0"/>
              <w:spacing w:after="0" w:line="240" w:lineRule="auto"/>
              <w:rPr>
                <w:i/>
                <w:color w:val="000000"/>
                <w:sz w:val="20"/>
                <w:szCs w:val="20"/>
                <w:lang w:eastAsia="pl-PL"/>
              </w:rPr>
            </w:pPr>
            <w:r w:rsidRPr="00391E95">
              <w:rPr>
                <w:color w:val="000000"/>
                <w:sz w:val="20"/>
                <w:szCs w:val="20"/>
                <w:lang w:eastAsia="pl-PL"/>
              </w:rPr>
              <w:t xml:space="preserve">ze zrównoważoną mobilnością miejską (w tym możliwości realizacji inwestycji drogowych) zostały określone </w:t>
            </w:r>
            <w:r>
              <w:rPr>
                <w:color w:val="000000"/>
                <w:sz w:val="20"/>
                <w:szCs w:val="20"/>
                <w:lang w:eastAsia="pl-PL"/>
              </w:rPr>
              <w:br/>
              <w:t xml:space="preserve">w dokumencie </w:t>
            </w:r>
            <w:r w:rsidRPr="00391E95">
              <w:rPr>
                <w:color w:val="000000"/>
                <w:sz w:val="20"/>
                <w:szCs w:val="20"/>
                <w:lang w:eastAsia="pl-PL"/>
              </w:rPr>
              <w:t xml:space="preserve">pn. </w:t>
            </w:r>
            <w:r w:rsidRPr="00391E95">
              <w:rPr>
                <w:i/>
                <w:color w:val="000000"/>
                <w:sz w:val="20"/>
                <w:szCs w:val="20"/>
                <w:lang w:eastAsia="pl-PL"/>
              </w:rPr>
              <w:t xml:space="preserve">Zrównoważona intermodalna mobilność miejska (PI 4e), Postanowienia Umowy Partnerstwa, Dokument wykonawczy. </w:t>
            </w:r>
          </w:p>
          <w:p w:rsidR="00391E95" w:rsidRPr="00391E95" w:rsidRDefault="00391E95" w:rsidP="00391E95">
            <w:pPr>
              <w:autoSpaceDE w:val="0"/>
              <w:autoSpaceDN w:val="0"/>
              <w:adjustRightInd w:val="0"/>
              <w:spacing w:after="0" w:line="240" w:lineRule="auto"/>
              <w:rPr>
                <w:color w:val="000000"/>
                <w:sz w:val="20"/>
                <w:szCs w:val="20"/>
                <w:lang w:eastAsia="pl-PL"/>
              </w:rPr>
            </w:pPr>
          </w:p>
          <w:p w:rsidR="00391E95" w:rsidRPr="00391E95" w:rsidRDefault="00391E95" w:rsidP="00391E95">
            <w:pPr>
              <w:autoSpaceDE w:val="0"/>
              <w:autoSpaceDN w:val="0"/>
              <w:adjustRightInd w:val="0"/>
              <w:spacing w:after="0" w:line="240" w:lineRule="auto"/>
              <w:rPr>
                <w:b/>
                <w:color w:val="000000"/>
                <w:sz w:val="20"/>
                <w:szCs w:val="20"/>
                <w:lang w:eastAsia="pl-PL"/>
              </w:rPr>
            </w:pPr>
            <w:r w:rsidRPr="00391E95">
              <w:rPr>
                <w:b/>
                <w:color w:val="000000"/>
                <w:sz w:val="20"/>
                <w:szCs w:val="20"/>
                <w:lang w:eastAsia="pl-PL"/>
              </w:rPr>
              <w:t xml:space="preserve">Przedkładane do wsparcia projekty muszą być wpisane </w:t>
            </w:r>
          </w:p>
          <w:p w:rsidR="002D2A97" w:rsidRPr="00C22715" w:rsidRDefault="00391E95" w:rsidP="00391E95">
            <w:pPr>
              <w:autoSpaceDE w:val="0"/>
              <w:autoSpaceDN w:val="0"/>
              <w:adjustRightInd w:val="0"/>
              <w:spacing w:after="0" w:line="240" w:lineRule="auto"/>
              <w:rPr>
                <w:color w:val="000000"/>
                <w:sz w:val="20"/>
                <w:szCs w:val="20"/>
                <w:lang w:eastAsia="pl-PL"/>
              </w:rPr>
            </w:pPr>
            <w:r w:rsidRPr="00391E95">
              <w:rPr>
                <w:b/>
                <w:color w:val="000000"/>
                <w:sz w:val="20"/>
                <w:szCs w:val="20"/>
                <w:lang w:eastAsia="pl-PL"/>
              </w:rPr>
              <w:t>w Strategię ZIT KOF.</w:t>
            </w:r>
          </w:p>
        </w:tc>
      </w:tr>
      <w:tr w:rsidR="002D2A97" w:rsidRPr="00C22715" w:rsidTr="008F22CE">
        <w:trPr>
          <w:trHeight w:val="50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sz w:val="20"/>
                <w:szCs w:val="20"/>
                <w:lang w:eastAsia="pl-PL"/>
              </w:rPr>
              <w:t>Jednostki samorządu terytorialnego na obszarze objętym ZIT, Związek ZIT KOF</w:t>
            </w:r>
          </w:p>
        </w:tc>
      </w:tr>
      <w:tr w:rsidR="002D2A97" w:rsidRPr="00C22715" w:rsidTr="008F22CE">
        <w:trPr>
          <w:trHeight w:val="740"/>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Prezydent Miasta Kielce</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8F22CE">
        <w:trPr>
          <w:trHeight w:val="57"/>
        </w:trPr>
        <w:tc>
          <w:tcPr>
            <w:tcW w:w="1330" w:type="pct"/>
            <w:vMerge w:val="restar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Słabiej rozwinięty</w:t>
            </w:r>
          </w:p>
        </w:tc>
      </w:tr>
      <w:tr w:rsidR="002D2A97" w:rsidRPr="00C22715" w:rsidTr="008F22CE">
        <w:trPr>
          <w:trHeight w:val="57"/>
        </w:trPr>
        <w:tc>
          <w:tcPr>
            <w:tcW w:w="1330" w:type="pct"/>
            <w:vMerge/>
            <w:shd w:val="clear" w:color="auto" w:fill="auto"/>
          </w:tcPr>
          <w:p w:rsidR="002D2A97" w:rsidRPr="00C22715" w:rsidRDefault="002D2A97" w:rsidP="00D25451">
            <w:pPr>
              <w:numPr>
                <w:ilvl w:val="0"/>
                <w:numId w:val="607"/>
              </w:numPr>
              <w:spacing w:after="0" w:line="240" w:lineRule="auto"/>
              <w:rPr>
                <w:rFonts w:eastAsia="Times New Roman"/>
                <w:sz w:val="20"/>
                <w:szCs w:val="20"/>
                <w:lang w:eastAsia="pl-PL"/>
              </w:rPr>
            </w:pP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11</w:t>
            </w:r>
            <w:r w:rsidR="00263F1B">
              <w:rPr>
                <w:rFonts w:eastAsia="Times New Roman"/>
                <w:b/>
                <w:sz w:val="20"/>
                <w:szCs w:val="20"/>
                <w:lang w:eastAsia="pl-PL"/>
              </w:rPr>
              <w:t> 392 027,00</w:t>
            </w:r>
          </w:p>
        </w:tc>
      </w:tr>
      <w:tr w:rsidR="002D2A97" w:rsidRPr="00C22715" w:rsidTr="008F22CE">
        <w:trPr>
          <w:trHeight w:val="1262"/>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600"/>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Zintegrowane Inwestycje Terytorialne (ZIT) na Kieleckim Obszarze Funkcjonalnym (KOF)</w:t>
            </w:r>
          </w:p>
        </w:tc>
      </w:tr>
      <w:tr w:rsidR="002D2A97" w:rsidRPr="00C22715" w:rsidTr="008F22CE">
        <w:trPr>
          <w:trHeight w:val="695"/>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Tryb</w:t>
            </w:r>
            <w:r w:rsidR="0085374C" w:rsidRPr="00C22715">
              <w:rPr>
                <w:rFonts w:eastAsia="Times New Roman"/>
                <w:sz w:val="20"/>
                <w:szCs w:val="20"/>
                <w:lang w:eastAsia="pl-PL"/>
              </w:rPr>
              <w:t xml:space="preserve">(y) wyboru projektów </w:t>
            </w:r>
            <w:r w:rsidRPr="00C22715">
              <w:rPr>
                <w:rFonts w:eastAsia="Times New Roman"/>
                <w:sz w:val="20"/>
                <w:szCs w:val="20"/>
                <w:lang w:eastAsia="pl-PL"/>
              </w:rPr>
              <w:t>oraz wskazanie podmiotu odpowiedzialnego za nabór i ocenę wniosków oraz</w:t>
            </w:r>
            <w:r w:rsidRPr="00C22715">
              <w:rPr>
                <w:rFonts w:eastAsia="Times New Roman"/>
                <w:sz w:val="20"/>
                <w:szCs w:val="20"/>
                <w:lang w:eastAsia="pl-PL"/>
              </w:rPr>
              <w:br/>
              <w:t xml:space="preserve">przyjmowanie protestów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Pozakonkursowy – lista projektów strategicznych wpisanych w Strategię ZIT, przy czym będą one wyłączone z  możliwości ubiegania się o dofinansowanie w formule poza ZIT w ramach RPO oraz w ramach programów krajowych.</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Zarządzająca</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Pośrednicząca ZIT w zakresie oceny strategicznej projektów.</w:t>
            </w:r>
          </w:p>
          <w:p w:rsidR="002D2A97" w:rsidRPr="00C22715" w:rsidRDefault="002D2A97" w:rsidP="00FE164A">
            <w:pPr>
              <w:spacing w:after="0" w:line="240" w:lineRule="auto"/>
              <w:rPr>
                <w:rFonts w:eastAsia="Times New Roman"/>
                <w:sz w:val="20"/>
                <w:szCs w:val="20"/>
                <w:lang w:eastAsia="pl-PL"/>
              </w:rPr>
            </w:pPr>
          </w:p>
        </w:tc>
      </w:tr>
      <w:tr w:rsidR="002D2A97" w:rsidRPr="00C22715" w:rsidTr="008F22CE">
        <w:trPr>
          <w:trHeight w:val="1130"/>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i/>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DA71A5">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C22715" w:rsidTr="008F22CE">
        <w:trPr>
          <w:trHeight w:val="961"/>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270"/>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1345"/>
        </w:trPr>
        <w:tc>
          <w:tcPr>
            <w:tcW w:w="1330" w:type="pct"/>
            <w:shd w:val="clear" w:color="auto" w:fill="auto"/>
          </w:tcPr>
          <w:p w:rsidR="002D2A97" w:rsidRPr="00C22715" w:rsidRDefault="0085374C"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183A29"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Dochód w projekcie uwzględn</w:t>
            </w:r>
            <w:r w:rsidR="00183A29" w:rsidRPr="00C22715">
              <w:rPr>
                <w:rFonts w:eastAsia="Times New Roman"/>
                <w:sz w:val="20"/>
                <w:szCs w:val="20"/>
                <w:lang w:eastAsia="pl-PL"/>
              </w:rPr>
              <w:t xml:space="preserve">iany będzie zgodnie </w:t>
            </w:r>
            <w:r w:rsidR="00D542AF">
              <w:rPr>
                <w:rFonts w:eastAsia="Times New Roman"/>
                <w:sz w:val="20"/>
                <w:szCs w:val="20"/>
                <w:lang w:eastAsia="pl-PL"/>
              </w:rPr>
              <w:br/>
            </w:r>
            <w:r w:rsidR="00183A29" w:rsidRPr="00C22715">
              <w:rPr>
                <w:rFonts w:eastAsia="Times New Roman"/>
                <w:sz w:val="20"/>
                <w:szCs w:val="20"/>
                <w:lang w:eastAsia="pl-PL"/>
              </w:rPr>
              <w:t>z zapisami:</w:t>
            </w:r>
          </w:p>
          <w:p w:rsidR="00183A29" w:rsidRPr="00C22715" w:rsidRDefault="002D2A97" w:rsidP="00D25451">
            <w:pPr>
              <w:numPr>
                <w:ilvl w:val="0"/>
                <w:numId w:val="648"/>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Rozporządzenia Parlamentu Europejskiego i Rady (UE) </w:t>
            </w:r>
            <w:r w:rsidR="00183A29" w:rsidRPr="00C22715">
              <w:rPr>
                <w:rFonts w:eastAsia="Times New Roman"/>
                <w:sz w:val="20"/>
                <w:szCs w:val="20"/>
                <w:lang w:eastAsia="pl-PL"/>
              </w:rPr>
              <w:br/>
            </w:r>
            <w:r w:rsidRPr="00C22715">
              <w:rPr>
                <w:rFonts w:eastAsia="Times New Roman"/>
                <w:sz w:val="20"/>
                <w:szCs w:val="20"/>
                <w:lang w:eastAsia="pl-PL"/>
              </w:rPr>
              <w:t xml:space="preserve">nr 1303/2013, </w:t>
            </w:r>
          </w:p>
          <w:p w:rsidR="00183A29" w:rsidRPr="00C22715" w:rsidRDefault="002D2A97" w:rsidP="00D25451">
            <w:pPr>
              <w:numPr>
                <w:ilvl w:val="0"/>
                <w:numId w:val="648"/>
              </w:numPr>
              <w:spacing w:after="0" w:line="240" w:lineRule="auto"/>
              <w:ind w:left="235" w:hanging="235"/>
              <w:rPr>
                <w:rFonts w:eastAsia="Times New Roman"/>
                <w:sz w:val="20"/>
                <w:szCs w:val="20"/>
                <w:lang w:eastAsia="pl-PL"/>
              </w:rPr>
            </w:pPr>
            <w:r w:rsidRPr="00C22715">
              <w:rPr>
                <w:rFonts w:eastAsia="Times New Roman"/>
                <w:sz w:val="20"/>
                <w:szCs w:val="20"/>
                <w:lang w:eastAsia="pl-PL"/>
              </w:rPr>
              <w:t>Rozporządzenia Delegowanego Komisji (UE) nr 480/2014</w:t>
            </w:r>
            <w:r w:rsidR="00E930E4">
              <w:rPr>
                <w:rFonts w:eastAsia="Times New Roman"/>
                <w:sz w:val="20"/>
                <w:szCs w:val="20"/>
                <w:lang w:eastAsia="pl-PL"/>
              </w:rPr>
              <w:br/>
            </w:r>
            <w:r w:rsidRPr="00C22715">
              <w:rPr>
                <w:rFonts w:eastAsia="Times New Roman"/>
                <w:sz w:val="20"/>
                <w:szCs w:val="20"/>
                <w:lang w:eastAsia="pl-PL"/>
              </w:rPr>
              <w:t xml:space="preserve">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2D2A97" w:rsidRPr="00C22715" w:rsidRDefault="002D2A97" w:rsidP="00D25451">
            <w:pPr>
              <w:numPr>
                <w:ilvl w:val="0"/>
                <w:numId w:val="648"/>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Wytycznych w zakresie zagadnień związanych </w:t>
            </w:r>
            <w:r w:rsidRPr="00C22715">
              <w:rPr>
                <w:rFonts w:eastAsia="Times New Roman"/>
                <w:sz w:val="20"/>
                <w:szCs w:val="20"/>
                <w:lang w:eastAsia="pl-PL"/>
              </w:rPr>
              <w:br/>
              <w:t>z przygotowaniem projektów inwestycyjnych, w tym projektów generujących dochód i projektów hybrydowych na lata 2014-2020.</w:t>
            </w:r>
          </w:p>
        </w:tc>
      </w:tr>
      <w:tr w:rsidR="002D2A97" w:rsidRPr="00C22715" w:rsidTr="008F22CE">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stosowania uproszczonych form rozliczania wydatków </w:t>
            </w:r>
            <w:r w:rsidRPr="00C22715">
              <w:rPr>
                <w:rFonts w:eastAsia="Times New Roman"/>
                <w:sz w:val="20"/>
                <w:szCs w:val="20"/>
                <w:lang w:eastAsia="pl-PL"/>
              </w:rPr>
              <w:lastRenderedPageBreak/>
              <w:t>i planowany zakres systemu zaliczek</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przewiduje się uproszczonych form rozliczania wydatków. Dofinansowanie przekazywane będzie                  w formie refundacji bądź zaliczki.</w:t>
            </w:r>
          </w:p>
        </w:tc>
      </w:tr>
      <w:tr w:rsidR="002D2A97" w:rsidRPr="00C22715" w:rsidTr="008F22CE">
        <w:trPr>
          <w:trHeight w:val="695"/>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DA71A5" w:rsidRPr="00DA71A5" w:rsidRDefault="00DA71A5" w:rsidP="00DA71A5">
            <w:pPr>
              <w:spacing w:after="0" w:line="240" w:lineRule="auto"/>
              <w:rPr>
                <w:rFonts w:eastAsia="Times New Roman"/>
                <w:sz w:val="20"/>
                <w:szCs w:val="20"/>
                <w:lang w:eastAsia="pl-PL"/>
              </w:rPr>
            </w:pPr>
            <w:r w:rsidRPr="00DA71A5">
              <w:rPr>
                <w:rFonts w:eastAsia="Times New Roman"/>
                <w:sz w:val="20"/>
                <w:szCs w:val="20"/>
                <w:lang w:eastAsia="pl-PL"/>
              </w:rPr>
              <w:t xml:space="preserve">W przypadku projektów objętych pomocą publiczną zgodnie z właściwymi przepisami prawa unijnego </w:t>
            </w:r>
            <w:r w:rsidR="00D542AF">
              <w:rPr>
                <w:rFonts w:eastAsia="Times New Roman"/>
                <w:sz w:val="20"/>
                <w:szCs w:val="20"/>
                <w:lang w:eastAsia="pl-PL"/>
              </w:rPr>
              <w:br/>
            </w:r>
            <w:r w:rsidRPr="00DA71A5">
              <w:rPr>
                <w:rFonts w:eastAsia="Times New Roman"/>
                <w:sz w:val="20"/>
                <w:szCs w:val="20"/>
                <w:lang w:eastAsia="pl-PL"/>
              </w:rPr>
              <w:t>i krajowego dotyczącymi zasad udzielania tej pomocy, obowiązującymi w momencie udzielania wsparcia.</w:t>
            </w:r>
          </w:p>
          <w:p w:rsidR="00DA71A5" w:rsidRPr="00DA71A5" w:rsidRDefault="00DA71A5" w:rsidP="00DA71A5">
            <w:pPr>
              <w:spacing w:after="0" w:line="240" w:lineRule="auto"/>
              <w:rPr>
                <w:rFonts w:eastAsia="Times New Roman"/>
                <w:sz w:val="20"/>
                <w:szCs w:val="20"/>
                <w:lang w:eastAsia="pl-PL"/>
              </w:rPr>
            </w:pPr>
            <w:r w:rsidRPr="00DA71A5">
              <w:rPr>
                <w:rFonts w:eastAsia="Times New Roman"/>
                <w:sz w:val="20"/>
                <w:szCs w:val="20"/>
                <w:lang w:eastAsia="pl-PL"/>
              </w:rPr>
              <w:t xml:space="preserve">Pomoc publiczna w formie rekompensaty z tytułu świadczenia usług publicznych udzielana zgodnie </w:t>
            </w:r>
            <w:r w:rsidR="00D542AF">
              <w:rPr>
                <w:rFonts w:eastAsia="Times New Roman"/>
                <w:sz w:val="20"/>
                <w:szCs w:val="20"/>
                <w:lang w:eastAsia="pl-PL"/>
              </w:rPr>
              <w:br/>
            </w:r>
            <w:r w:rsidRPr="00DA71A5">
              <w:rPr>
                <w:rFonts w:eastAsia="Times New Roman"/>
                <w:sz w:val="20"/>
                <w:szCs w:val="20"/>
                <w:lang w:eastAsia="pl-PL"/>
              </w:rPr>
              <w:t>z Rozporządzeniem Parlamentu Europejskiego i Rady nr 1370/2007 z 23 października 2007 r. dotyczącym usług publicznych w zakresie kolejowego i drogowego transportu pasażerskiego oraz uchylającym rozporządzenia Rady (EWG) nr 1191/69 i (EWG) nr 1107/70 (Dz. Urz. UE L 315/1).</w:t>
            </w:r>
          </w:p>
          <w:p w:rsidR="00DA71A5" w:rsidRPr="00DA71A5" w:rsidRDefault="00DA71A5" w:rsidP="00DA71A5">
            <w:pPr>
              <w:spacing w:after="0" w:line="240" w:lineRule="auto"/>
              <w:rPr>
                <w:rFonts w:eastAsia="Times New Roman"/>
                <w:sz w:val="20"/>
                <w:szCs w:val="20"/>
                <w:lang w:eastAsia="pl-PL"/>
              </w:rPr>
            </w:pPr>
          </w:p>
          <w:p w:rsidR="00DA71A5" w:rsidRPr="00DA71A5" w:rsidRDefault="00DA71A5" w:rsidP="00DA71A5">
            <w:pPr>
              <w:spacing w:after="0" w:line="240" w:lineRule="auto"/>
              <w:rPr>
                <w:rFonts w:eastAsia="Times New Roman"/>
                <w:sz w:val="20"/>
                <w:szCs w:val="20"/>
                <w:lang w:eastAsia="pl-PL"/>
              </w:rPr>
            </w:pPr>
            <w:r w:rsidRPr="00DA71A5">
              <w:rPr>
                <w:rFonts w:eastAsia="Times New Roman"/>
                <w:sz w:val="20"/>
                <w:szCs w:val="20"/>
                <w:lang w:eastAsia="pl-PL"/>
              </w:rPr>
              <w:t>Pomoc publiczna nie wystąpi w przypadku rekompensat spełniających warunki określone w orzeczeniu Trybunału Sprawiedliwości UE z 24 lipca 2003 r. w sprawie C-280/00 Altmark Trans GmbH (Zb. Orz. 2003, s. I 7747).</w:t>
            </w:r>
          </w:p>
          <w:p w:rsidR="00DA71A5" w:rsidRPr="00DA71A5" w:rsidRDefault="00DA71A5" w:rsidP="00DA71A5">
            <w:pPr>
              <w:spacing w:after="0" w:line="240" w:lineRule="auto"/>
              <w:rPr>
                <w:rFonts w:eastAsia="Times New Roman"/>
                <w:sz w:val="20"/>
                <w:szCs w:val="20"/>
                <w:lang w:eastAsia="pl-PL"/>
              </w:rPr>
            </w:pPr>
          </w:p>
          <w:p w:rsidR="002D2A97" w:rsidRPr="00DA71A5" w:rsidRDefault="00DA71A5" w:rsidP="00DA71A5">
            <w:pPr>
              <w:spacing w:after="0" w:line="240" w:lineRule="auto"/>
              <w:rPr>
                <w:rFonts w:eastAsia="Times New Roman"/>
                <w:i/>
                <w:sz w:val="20"/>
                <w:szCs w:val="20"/>
                <w:lang w:eastAsia="pl-PL"/>
              </w:rPr>
            </w:pPr>
            <w:r w:rsidRPr="00DA71A5">
              <w:rPr>
                <w:rFonts w:eastAsia="Times New Roman"/>
                <w:sz w:val="20"/>
                <w:szCs w:val="20"/>
                <w:lang w:eastAsia="pl-PL"/>
              </w:rPr>
              <w:t xml:space="preserve">Przy ocenie występowania i zgodności pomocy </w:t>
            </w:r>
            <w:r w:rsidR="00D542AF">
              <w:rPr>
                <w:rFonts w:eastAsia="Times New Roman"/>
                <w:sz w:val="20"/>
                <w:szCs w:val="20"/>
                <w:lang w:eastAsia="pl-PL"/>
              </w:rPr>
              <w:br/>
            </w:r>
            <w:r w:rsidRPr="00DA71A5">
              <w:rPr>
                <w:rFonts w:eastAsia="Times New Roman"/>
                <w:sz w:val="20"/>
                <w:szCs w:val="20"/>
                <w:lang w:eastAsia="pl-PL"/>
              </w:rPr>
              <w:t xml:space="preserve">z zasadami rynku wewnętrznego UE należy kierować się zapisami </w:t>
            </w:r>
            <w:r w:rsidRPr="00DA71A5">
              <w:rPr>
                <w:rFonts w:eastAsia="Times New Roman"/>
                <w:i/>
                <w:sz w:val="20"/>
                <w:szCs w:val="20"/>
                <w:lang w:eastAsia="pl-PL"/>
              </w:rPr>
              <w:t xml:space="preserve">Wytycznych w zakresie dofinansowania </w:t>
            </w:r>
            <w:r w:rsidR="00D542AF">
              <w:rPr>
                <w:rFonts w:eastAsia="Times New Roman"/>
                <w:i/>
                <w:sz w:val="20"/>
                <w:szCs w:val="20"/>
                <w:lang w:eastAsia="pl-PL"/>
              </w:rPr>
              <w:br/>
            </w:r>
            <w:r w:rsidRPr="00DA71A5">
              <w:rPr>
                <w:rFonts w:eastAsia="Times New Roman"/>
                <w:i/>
                <w:sz w:val="20"/>
                <w:szCs w:val="20"/>
                <w:lang w:eastAsia="pl-PL"/>
              </w:rPr>
              <w:t>z programów operacyjnych podmiotów realizujących obowiązek</w:t>
            </w:r>
            <w:r>
              <w:rPr>
                <w:rFonts w:eastAsia="Times New Roman"/>
                <w:i/>
                <w:sz w:val="20"/>
                <w:szCs w:val="20"/>
                <w:lang w:eastAsia="pl-PL"/>
              </w:rPr>
              <w:t xml:space="preserve"> świadczenia usług publicznych </w:t>
            </w:r>
            <w:r w:rsidRPr="00DA71A5">
              <w:rPr>
                <w:rFonts w:eastAsia="Times New Roman"/>
                <w:i/>
                <w:sz w:val="20"/>
                <w:szCs w:val="20"/>
                <w:lang w:eastAsia="pl-PL"/>
              </w:rPr>
              <w:t>w transporcie zbiorowym.</w:t>
            </w:r>
            <w:r w:rsidR="00A163EB">
              <w:rPr>
                <w:rFonts w:eastAsia="Times New Roman"/>
                <w:i/>
                <w:sz w:val="20"/>
                <w:szCs w:val="20"/>
                <w:lang w:eastAsia="pl-PL"/>
              </w:rPr>
              <w:br/>
            </w:r>
          </w:p>
        </w:tc>
      </w:tr>
      <w:tr w:rsidR="002D2A97" w:rsidRPr="00C22715" w:rsidTr="008F22CE">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4"/>
            </w:r>
            <w:r w:rsidRPr="00C22715">
              <w:rPr>
                <w:rFonts w:eastAsia="Times New Roman"/>
                <w:sz w:val="20"/>
                <w:szCs w:val="20"/>
                <w:lang w:eastAsia="pl-PL"/>
              </w:rPr>
              <w:br/>
              <w:t xml:space="preserve">(jeśli dotyczy)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85 %</w:t>
            </w:r>
          </w:p>
        </w:tc>
      </w:tr>
      <w:tr w:rsidR="002D2A97" w:rsidRPr="00C22715" w:rsidTr="008F22CE">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95% dla projektów rewitalizacyjnych</w:t>
            </w:r>
          </w:p>
        </w:tc>
      </w:tr>
      <w:tr w:rsidR="002D2A97" w:rsidRPr="00C22715" w:rsidTr="008F22CE">
        <w:trPr>
          <w:trHeight w:val="1000"/>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6.2</w:t>
            </w:r>
          </w:p>
        </w:tc>
        <w:tc>
          <w:tcPr>
            <w:tcW w:w="2617" w:type="pct"/>
            <w:shd w:val="clear" w:color="auto" w:fill="auto"/>
          </w:tcPr>
          <w:p w:rsidR="002D2A97" w:rsidRPr="00C22715" w:rsidRDefault="002D2A97" w:rsidP="00FE164A">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15% </w:t>
            </w:r>
          </w:p>
          <w:p w:rsidR="002D2A97" w:rsidRPr="00C22715" w:rsidRDefault="002D2A97" w:rsidP="00FE164A">
            <w:pPr>
              <w:autoSpaceDE w:val="0"/>
              <w:autoSpaceDN w:val="0"/>
              <w:adjustRightInd w:val="0"/>
              <w:spacing w:after="0" w:line="240" w:lineRule="auto"/>
              <w:rPr>
                <w:color w:val="000000"/>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sz w:val="20"/>
                <w:szCs w:val="20"/>
                <w:lang w:eastAsia="pl-PL"/>
              </w:rPr>
              <w:t>5% dla projektów rewitalizacyjnych</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 Minimalna i maksymalna wartość </w:t>
            </w:r>
            <w:r w:rsidRPr="00C22715">
              <w:rPr>
                <w:rFonts w:eastAsia="Times New Roman"/>
                <w:sz w:val="20"/>
                <w:szCs w:val="20"/>
                <w:lang w:eastAsia="pl-PL"/>
              </w:rPr>
              <w:lastRenderedPageBreak/>
              <w:t xml:space="preserve">projektu (PLN)   </w:t>
            </w:r>
            <w:r w:rsidRPr="00C22715">
              <w:rPr>
                <w:rFonts w:eastAsia="Times New Roman"/>
                <w:sz w:val="20"/>
                <w:szCs w:val="20"/>
                <w:lang w:eastAsia="pl-PL"/>
              </w:rPr>
              <w:br/>
              <w:t xml:space="preserve">(jeśli dotyczy) </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lastRenderedPageBreak/>
              <w:t xml:space="preserve">Nie dotyczy </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b/>
                <w:sz w:val="20"/>
                <w:szCs w:val="20"/>
                <w:lang w:eastAsia="pl-PL"/>
              </w:rPr>
            </w:pPr>
            <w:r w:rsidRPr="00C22715">
              <w:rPr>
                <w:rFonts w:eastAsia="Times New Roman"/>
                <w:sz w:val="20"/>
                <w:szCs w:val="20"/>
                <w:lang w:eastAsia="pl-PL"/>
              </w:rPr>
              <w:lastRenderedPageBreak/>
              <w:t xml:space="preserve">Minimalna i maksymalna wartość wydatków kwalifikowalnych projektu (PLN) </w:t>
            </w:r>
            <w:r w:rsidRPr="00C22715">
              <w:rPr>
                <w:rFonts w:eastAsia="Times New Roman"/>
                <w:sz w:val="20"/>
                <w:szCs w:val="20"/>
                <w:lang w:eastAsia="pl-PL"/>
              </w:rPr>
              <w:br/>
              <w:t>(jeśli dotyczy)</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E930E4">
              <w:rPr>
                <w:rFonts w:eastAsia="Times New Roman"/>
                <w:sz w:val="20"/>
                <w:szCs w:val="20"/>
                <w:lang w:eastAsia="pl-PL"/>
              </w:rPr>
              <w:t>na instrumenty finansowe</w:t>
            </w:r>
            <w:r w:rsidR="00E930E4">
              <w:rPr>
                <w:rFonts w:eastAsia="Times New Roman"/>
                <w:sz w:val="20"/>
                <w:szCs w:val="20"/>
                <w:lang w:eastAsia="pl-PL"/>
              </w:rPr>
              <w:br/>
              <w:t xml:space="preserve">(EUR) </w:t>
            </w:r>
            <w:r w:rsidRPr="00C22715">
              <w:rPr>
                <w:rFonts w:eastAsia="Times New Roman"/>
                <w:sz w:val="20"/>
                <w:szCs w:val="20"/>
                <w:lang w:eastAsia="pl-PL"/>
              </w:rPr>
              <w:t>(jeśli dotyczy)</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70" w:type="pct"/>
            <w:gridSpan w:val="2"/>
            <w:shd w:val="clear" w:color="auto" w:fill="auto"/>
          </w:tcPr>
          <w:p w:rsidR="002D2A97" w:rsidRPr="00AA4C09" w:rsidRDefault="00AA4C09" w:rsidP="00FE164A">
            <w:pPr>
              <w:spacing w:after="0" w:line="240" w:lineRule="auto"/>
              <w:rPr>
                <w:rFonts w:eastAsia="Times New Roman"/>
                <w:sz w:val="20"/>
                <w:szCs w:val="20"/>
                <w:lang w:eastAsia="pl-PL"/>
              </w:rPr>
            </w:pPr>
            <w:r w:rsidRPr="00AA4C09">
              <w:rPr>
                <w:rFonts w:eastAsia="Times New Roman"/>
                <w:sz w:val="20"/>
                <w:szCs w:val="20"/>
                <w:lang w:eastAsia="pl-PL"/>
              </w:rPr>
              <w:t>W PI 4e nie wyklucza się wsparcia w formie IF lub pomocy zwrotnej, przy czym zastosowanie IF musi zostać poprzedzone przeprowadzeniem analizy ex-ante.</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57"/>
        </w:trPr>
        <w:tc>
          <w:tcPr>
            <w:tcW w:w="1330" w:type="pct"/>
            <w:shd w:val="clear" w:color="auto" w:fill="auto"/>
          </w:tcPr>
          <w:p w:rsidR="002D2A97" w:rsidRPr="00C22715" w:rsidRDefault="002D2A97" w:rsidP="00D25451">
            <w:pPr>
              <w:numPr>
                <w:ilvl w:val="0"/>
                <w:numId w:val="607"/>
              </w:numPr>
              <w:spacing w:after="0" w:line="240" w:lineRule="auto"/>
              <w:ind w:left="318" w:hanging="318"/>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8F22CE">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8F22CE">
        <w:trPr>
          <w:trHeight w:val="135"/>
        </w:trPr>
        <w:tc>
          <w:tcPr>
            <w:tcW w:w="133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013</w:t>
            </w:r>
            <w:r w:rsidRPr="00C22715">
              <w:rPr>
                <w:rFonts w:eastAsia="Times New Roman"/>
                <w:sz w:val="20"/>
                <w:szCs w:val="20"/>
              </w:rPr>
              <w:t xml:space="preserve"> – Renowacja infrastruktury publicznej dla celów efektywności energetycznej, projekty demonstracyjne i środki wsparcia, </w:t>
            </w:r>
          </w:p>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043</w:t>
            </w:r>
            <w:r w:rsidRPr="00C22715">
              <w:rPr>
                <w:rFonts w:eastAsia="Times New Roman"/>
                <w:sz w:val="20"/>
                <w:szCs w:val="20"/>
              </w:rPr>
              <w:t xml:space="preserve"> – Infrastruktura na potrzeby </w:t>
            </w:r>
            <w:r w:rsidR="00A163EB">
              <w:rPr>
                <w:rFonts w:eastAsia="Times New Roman"/>
                <w:sz w:val="20"/>
                <w:szCs w:val="20"/>
              </w:rPr>
              <w:t xml:space="preserve">czystego transportu miejskiego </w:t>
            </w:r>
            <w:r w:rsidRPr="00C22715">
              <w:rPr>
                <w:rFonts w:eastAsia="Times New Roman"/>
                <w:sz w:val="20"/>
                <w:szCs w:val="20"/>
              </w:rPr>
              <w:t xml:space="preserve">i jego promocja </w:t>
            </w:r>
            <w:r w:rsidR="00A163EB">
              <w:rPr>
                <w:rFonts w:eastAsia="Times New Roman"/>
                <w:sz w:val="20"/>
                <w:szCs w:val="20"/>
              </w:rPr>
              <w:br/>
            </w:r>
            <w:r w:rsidRPr="00C22715">
              <w:rPr>
                <w:rFonts w:eastAsia="Times New Roman"/>
                <w:sz w:val="20"/>
                <w:szCs w:val="20"/>
              </w:rPr>
              <w:t xml:space="preserve">(w tym wyposażenie i tabor),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090</w:t>
            </w:r>
            <w:r w:rsidRPr="00C22715">
              <w:rPr>
                <w:rFonts w:eastAsia="Times New Roman"/>
                <w:sz w:val="20"/>
                <w:szCs w:val="20"/>
              </w:rPr>
              <w:t xml:space="preserve"> – Ścieżki rowerowe i piesze</w:t>
            </w:r>
          </w:p>
        </w:tc>
      </w:tr>
      <w:tr w:rsidR="002D2A97" w:rsidRPr="00C22715" w:rsidTr="008F22CE">
        <w:trPr>
          <w:trHeight w:val="135"/>
        </w:trPr>
        <w:tc>
          <w:tcPr>
            <w:tcW w:w="133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01</w:t>
            </w:r>
            <w:r w:rsidRPr="00C22715">
              <w:rPr>
                <w:rFonts w:eastAsia="Times New Roman"/>
                <w:sz w:val="20"/>
                <w:szCs w:val="20"/>
                <w:lang w:eastAsia="pl-PL"/>
              </w:rPr>
              <w:t xml:space="preserve"> – Dotacja bezzwrotna</w:t>
            </w:r>
          </w:p>
        </w:tc>
      </w:tr>
      <w:tr w:rsidR="002D2A97" w:rsidRPr="00C22715" w:rsidTr="008F22CE">
        <w:trPr>
          <w:trHeight w:val="135"/>
        </w:trPr>
        <w:tc>
          <w:tcPr>
            <w:tcW w:w="133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03</w:t>
            </w:r>
            <w:r w:rsidRPr="00C22715">
              <w:rPr>
                <w:rFonts w:eastAsia="Times New Roman"/>
                <w:sz w:val="20"/>
                <w:szCs w:val="20"/>
              </w:rPr>
              <w:t xml:space="preserve"> – Obszary wiejskie (o małej gęstości zaludnienia)</w:t>
            </w:r>
          </w:p>
        </w:tc>
      </w:tr>
      <w:tr w:rsidR="002D2A97" w:rsidRPr="00C22715" w:rsidTr="008F22CE">
        <w:trPr>
          <w:trHeight w:val="135"/>
        </w:trPr>
        <w:tc>
          <w:tcPr>
            <w:tcW w:w="1330" w:type="pct"/>
            <w:shd w:val="clear" w:color="auto" w:fill="auto"/>
          </w:tcPr>
          <w:p w:rsidR="002D2A97" w:rsidRPr="00C22715" w:rsidRDefault="002D2A97" w:rsidP="00E87523">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 xml:space="preserve">01 </w:t>
            </w:r>
            <w:r w:rsidRPr="00C22715">
              <w:rPr>
                <w:rFonts w:eastAsia="Times New Roman"/>
                <w:sz w:val="20"/>
                <w:szCs w:val="20"/>
                <w:lang w:eastAsia="pl-PL"/>
              </w:rPr>
              <w:t>– Zintegrowane inwestycje terytorialne - miejskie</w:t>
            </w:r>
          </w:p>
        </w:tc>
      </w:tr>
      <w:tr w:rsidR="002D2A97" w:rsidRPr="00C22715" w:rsidTr="008F22CE">
        <w:trPr>
          <w:trHeight w:val="135"/>
        </w:trPr>
        <w:tc>
          <w:tcPr>
            <w:tcW w:w="1330" w:type="pct"/>
            <w:shd w:val="clear" w:color="auto" w:fill="auto"/>
          </w:tcPr>
          <w:p w:rsidR="002D2A97" w:rsidRPr="00C22715" w:rsidRDefault="002D2A97" w:rsidP="00E87523">
            <w:pPr>
              <w:spacing w:after="0" w:line="240" w:lineRule="auto"/>
              <w:ind w:left="318" w:hanging="318"/>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70" w:type="pct"/>
            <w:gridSpan w:val="2"/>
            <w:shd w:val="clear" w:color="auto" w:fill="auto"/>
          </w:tcPr>
          <w:p w:rsidR="00A163EB" w:rsidRPr="00A163EB" w:rsidRDefault="00A163EB" w:rsidP="00A163EB">
            <w:pPr>
              <w:spacing w:after="0" w:line="240" w:lineRule="auto"/>
              <w:rPr>
                <w:rFonts w:eastAsia="Times New Roman"/>
                <w:sz w:val="20"/>
                <w:szCs w:val="20"/>
                <w:lang w:eastAsia="pl-PL"/>
              </w:rPr>
            </w:pPr>
            <w:r w:rsidRPr="00A163EB">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A163EB" w:rsidRPr="00A163EB" w:rsidRDefault="00A163EB" w:rsidP="00A163EB">
            <w:pPr>
              <w:spacing w:after="0" w:line="240" w:lineRule="auto"/>
              <w:rPr>
                <w:rFonts w:eastAsia="Times New Roman"/>
                <w:sz w:val="20"/>
                <w:szCs w:val="20"/>
                <w:lang w:eastAsia="pl-PL"/>
              </w:rPr>
            </w:pPr>
          </w:p>
          <w:p w:rsidR="00A163EB" w:rsidRPr="00A163EB" w:rsidRDefault="00A163EB" w:rsidP="00A163EB">
            <w:pPr>
              <w:spacing w:after="0" w:line="240" w:lineRule="auto"/>
              <w:rPr>
                <w:rFonts w:eastAsia="Times New Roman"/>
                <w:sz w:val="20"/>
                <w:szCs w:val="20"/>
                <w:lang w:eastAsia="pl-PL"/>
              </w:rPr>
            </w:pPr>
            <w:r w:rsidRPr="00A163EB">
              <w:rPr>
                <w:rFonts w:eastAsia="Times New Roman"/>
                <w:sz w:val="20"/>
                <w:szCs w:val="20"/>
                <w:lang w:eastAsia="pl-PL"/>
              </w:rPr>
              <w:t xml:space="preserve">W stosunku do projektów objętych zasadami pomocy publicznej, termin rozpoczęcia kwalifikowalności określać będą właściwe przepisy prawa unijnego </w:t>
            </w:r>
            <w:r w:rsidR="00D542AF">
              <w:rPr>
                <w:rFonts w:eastAsia="Times New Roman"/>
                <w:sz w:val="20"/>
                <w:szCs w:val="20"/>
                <w:lang w:eastAsia="pl-PL"/>
              </w:rPr>
              <w:br/>
            </w:r>
            <w:r w:rsidRPr="00A163EB">
              <w:rPr>
                <w:rFonts w:eastAsia="Times New Roman"/>
                <w:sz w:val="20"/>
                <w:szCs w:val="20"/>
                <w:lang w:eastAsia="pl-PL"/>
              </w:rPr>
              <w:t>i krajowego dotyczące zasad udzielania tej pomocy, obowiązujące w momencie udzielania wsparcia.</w:t>
            </w:r>
          </w:p>
          <w:p w:rsidR="00A163EB" w:rsidRPr="00A163EB" w:rsidRDefault="00A163EB" w:rsidP="00A163EB">
            <w:pPr>
              <w:spacing w:after="0" w:line="240" w:lineRule="auto"/>
              <w:rPr>
                <w:rFonts w:eastAsia="Times New Roman"/>
                <w:sz w:val="20"/>
                <w:szCs w:val="20"/>
                <w:lang w:eastAsia="pl-PL"/>
              </w:rPr>
            </w:pPr>
          </w:p>
          <w:p w:rsidR="002D2A97" w:rsidRPr="00C22715" w:rsidRDefault="00A163EB" w:rsidP="008F22CE">
            <w:pPr>
              <w:spacing w:after="0" w:line="240" w:lineRule="auto"/>
              <w:ind w:right="-109"/>
              <w:rPr>
                <w:rFonts w:eastAsia="Times New Roman"/>
                <w:sz w:val="20"/>
                <w:szCs w:val="20"/>
                <w:lang w:eastAsia="pl-PL"/>
              </w:rPr>
            </w:pPr>
            <w:r w:rsidRPr="00A163EB">
              <w:rPr>
                <w:rFonts w:eastAsia="Times New Roman"/>
                <w:sz w:val="20"/>
                <w:szCs w:val="20"/>
                <w:lang w:eastAsia="pl-PL"/>
              </w:rPr>
              <w:t xml:space="preserve">Nie można przedłożyć do współfinansowania projektu, który został fizycznie ukończony (w przypadku robót budowlanych) lub w pełni zrealizowany </w:t>
            </w:r>
            <w:r w:rsidR="00D542AF">
              <w:rPr>
                <w:rFonts w:eastAsia="Times New Roman"/>
                <w:sz w:val="20"/>
                <w:szCs w:val="20"/>
                <w:lang w:eastAsia="pl-PL"/>
              </w:rPr>
              <w:br/>
            </w:r>
            <w:r w:rsidRPr="00A163EB">
              <w:rPr>
                <w:rFonts w:eastAsia="Times New Roman"/>
                <w:sz w:val="20"/>
                <w:szCs w:val="20"/>
                <w:lang w:eastAsia="pl-PL"/>
              </w:rPr>
              <w:t xml:space="preserve">(w przypadku dostaw i usług) przed złożeniem Instytucji Zarządzającej  wniosku </w:t>
            </w:r>
            <w:r w:rsidR="00D542AF">
              <w:rPr>
                <w:rFonts w:eastAsia="Times New Roman"/>
                <w:sz w:val="20"/>
                <w:szCs w:val="20"/>
                <w:lang w:eastAsia="pl-PL"/>
              </w:rPr>
              <w:br/>
            </w:r>
            <w:r w:rsidRPr="00A163EB">
              <w:rPr>
                <w:rFonts w:eastAsia="Times New Roman"/>
                <w:sz w:val="20"/>
                <w:szCs w:val="20"/>
                <w:lang w:eastAsia="pl-PL"/>
              </w:rPr>
              <w:t>o dofinansowanie w ramach Programu Operacyjnego, niezależnie od tego, czy wszystkie dotyczące tego projektu płatności zostały przez beneficjenta dokonane</w:t>
            </w:r>
            <w:r w:rsidR="007243C8">
              <w:rPr>
                <w:rFonts w:eastAsia="Times New Roman"/>
                <w:sz w:val="20"/>
                <w:szCs w:val="20"/>
                <w:lang w:eastAsia="pl-PL"/>
              </w:rPr>
              <w:t xml:space="preserve"> z zastrzeżeniem zasad określonych dla pomocy publicznej</w:t>
            </w:r>
            <w:r w:rsidRPr="00A163EB">
              <w:rPr>
                <w:rFonts w:eastAsia="Times New Roman"/>
                <w:sz w:val="20"/>
                <w:szCs w:val="20"/>
                <w:lang w:eastAsia="pl-PL"/>
              </w:rPr>
              <w:t>. Przez projekt ukończony/zrealizowany należy rozumieć projekt, dla którego przed dniem złożenia wniosku o dofinansowanie nastąpił odbiór ostatnich robót, dostaw lub usług.</w:t>
            </w:r>
            <w:r w:rsidR="006C5C33">
              <w:rPr>
                <w:rFonts w:eastAsia="Times New Roman"/>
                <w:sz w:val="20"/>
                <w:szCs w:val="20"/>
                <w:lang w:eastAsia="pl-PL"/>
              </w:rPr>
              <w:br/>
            </w:r>
          </w:p>
        </w:tc>
      </w:tr>
      <w:tr w:rsidR="002D2A97" w:rsidRPr="00C22715" w:rsidTr="008F22CE">
        <w:trPr>
          <w:trHeight w:val="135"/>
        </w:trPr>
        <w:tc>
          <w:tcPr>
            <w:tcW w:w="1330" w:type="pct"/>
            <w:shd w:val="clear" w:color="auto" w:fill="auto"/>
          </w:tcPr>
          <w:p w:rsidR="002D2A97" w:rsidRPr="00C22715" w:rsidRDefault="002D2A97" w:rsidP="00E87523">
            <w:pPr>
              <w:spacing w:after="0" w:line="240" w:lineRule="auto"/>
              <w:ind w:left="318" w:hanging="318"/>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 ramach działania (jeśli dotyczy) </w:t>
            </w:r>
          </w:p>
        </w:tc>
        <w:tc>
          <w:tcPr>
            <w:tcW w:w="367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 6</w:t>
            </w:r>
            <w:r w:rsidR="00183A29" w:rsidRPr="00C22715">
              <w:rPr>
                <w:rFonts w:eastAsia="Times New Roman"/>
                <w:sz w:val="20"/>
                <w:szCs w:val="20"/>
                <w:lang w:eastAsia="pl-PL"/>
              </w:rPr>
              <w:t xml:space="preserve">.2 wyłącznie </w:t>
            </w:r>
            <w:r w:rsidRPr="00C22715">
              <w:rPr>
                <w:rFonts w:eastAsia="Times New Roman"/>
                <w:sz w:val="20"/>
                <w:szCs w:val="20"/>
                <w:lang w:eastAsia="pl-PL"/>
              </w:rPr>
              <w:t xml:space="preserve"> 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D20572" w:rsidRPr="00D20572" w:rsidRDefault="00D20572" w:rsidP="007663F3">
      <w:pPr>
        <w:pStyle w:val="Nagwek3"/>
        <w:ind w:right="-567"/>
      </w:pPr>
      <w:r>
        <w:br w:type="page"/>
      </w:r>
      <w:bookmarkStart w:id="34" w:name="_Toc525546261"/>
      <w:r w:rsidRPr="00D20572">
        <w:lastRenderedPageBreak/>
        <w:t>DZIAŁANIE 6.3 OCHRONA I WYKORZYSTANIE OBSZARÓW CENNYCH PRZYRODNICZO  - ZIT KOF</w:t>
      </w:r>
      <w:bookmarkEnd w:id="34"/>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C22715" w:rsidTr="00E9328A">
        <w:trPr>
          <w:trHeight w:val="57"/>
        </w:trPr>
        <w:tc>
          <w:tcPr>
            <w:tcW w:w="5000" w:type="pct"/>
            <w:gridSpan w:val="3"/>
            <w:shd w:val="clear" w:color="auto" w:fill="E6E6E6"/>
          </w:tcPr>
          <w:p w:rsidR="002D2A97" w:rsidRPr="00E930E4" w:rsidRDefault="002D2A97" w:rsidP="00E930E4">
            <w:pPr>
              <w:spacing w:after="0" w:line="48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E930E4">
              <w:rPr>
                <w:rFonts w:eastAsia="Times New Roman"/>
                <w:b/>
                <w:lang w:eastAsia="pl-PL"/>
              </w:rPr>
              <w:t xml:space="preserve">OPIS DZIAŁANIA I PODDZIAŁAŃ </w:t>
            </w:r>
          </w:p>
        </w:tc>
      </w:tr>
      <w:tr w:rsidR="002D2A97" w:rsidRPr="00C22715" w:rsidTr="00183A29">
        <w:trPr>
          <w:trHeight w:val="59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6.3</w:t>
            </w:r>
          </w:p>
        </w:tc>
        <w:tc>
          <w:tcPr>
            <w:tcW w:w="2653" w:type="pct"/>
            <w:shd w:val="clear" w:color="auto" w:fill="auto"/>
          </w:tcPr>
          <w:p w:rsidR="002D2A97" w:rsidRPr="00C22715" w:rsidRDefault="00E87523" w:rsidP="00FE164A">
            <w:pPr>
              <w:spacing w:after="0" w:line="240" w:lineRule="auto"/>
              <w:rPr>
                <w:rFonts w:eastAsia="Times New Roman"/>
                <w:b/>
                <w:sz w:val="20"/>
                <w:szCs w:val="20"/>
                <w:lang w:eastAsia="pl-PL"/>
              </w:rPr>
            </w:pPr>
            <w:r w:rsidRPr="00E87523">
              <w:rPr>
                <w:rFonts w:eastAsia="Times New Roman"/>
                <w:b/>
                <w:sz w:val="20"/>
                <w:szCs w:val="20"/>
                <w:lang w:eastAsia="pl-PL"/>
              </w:rPr>
              <w:t>Ochrona i wykorzystanie obszarów cennych przyrodniczo  - ZIT KOF</w:t>
            </w:r>
          </w:p>
        </w:tc>
      </w:tr>
      <w:tr w:rsidR="002D2A97" w:rsidRPr="00C22715" w:rsidTr="00183A29">
        <w:trPr>
          <w:trHeight w:val="705"/>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Zwiększona efektywność wykorzystania zasobów przyrodniczych KOF</w:t>
            </w:r>
          </w:p>
        </w:tc>
      </w:tr>
      <w:tr w:rsidR="002D2A97" w:rsidRPr="00C22715" w:rsidTr="00E9328A">
        <w:trPr>
          <w:trHeight w:val="1345"/>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tbl>
            <w:tblPr>
              <w:tblpPr w:leftFromText="141" w:rightFromText="141" w:vertAnchor="text" w:tblpY="1"/>
              <w:tblOverlap w:val="never"/>
              <w:tblW w:w="5245" w:type="dxa"/>
              <w:tblBorders>
                <w:top w:val="nil"/>
                <w:left w:val="nil"/>
                <w:bottom w:val="nil"/>
                <w:right w:val="nil"/>
              </w:tblBorders>
              <w:tblLayout w:type="fixed"/>
              <w:tblLook w:val="0000"/>
            </w:tblPr>
            <w:tblGrid>
              <w:gridCol w:w="5245"/>
            </w:tblGrid>
            <w:tr w:rsidR="002D2A97" w:rsidRPr="00C22715" w:rsidTr="008F22CE">
              <w:trPr>
                <w:trHeight w:val="1072"/>
              </w:trPr>
              <w:tc>
                <w:tcPr>
                  <w:tcW w:w="5245" w:type="dxa"/>
                </w:tcPr>
                <w:p w:rsidR="00183A29" w:rsidRPr="00C22715" w:rsidRDefault="002D2A97" w:rsidP="00D25451">
                  <w:pPr>
                    <w:numPr>
                      <w:ilvl w:val="0"/>
                      <w:numId w:val="649"/>
                    </w:numPr>
                    <w:tabs>
                      <w:tab w:val="left" w:pos="5253"/>
                    </w:tabs>
                    <w:spacing w:after="0" w:line="240" w:lineRule="auto"/>
                    <w:ind w:left="176" w:right="176" w:hanging="176"/>
                    <w:rPr>
                      <w:rFonts w:eastAsia="Times New Roman"/>
                      <w:sz w:val="20"/>
                      <w:szCs w:val="20"/>
                      <w:lang w:eastAsia="pl-PL"/>
                    </w:rPr>
                  </w:pPr>
                  <w:r w:rsidRPr="00C22715">
                    <w:rPr>
                      <w:rFonts w:eastAsia="Times New Roman"/>
                      <w:sz w:val="20"/>
                      <w:szCs w:val="20"/>
                      <w:lang w:eastAsia="pl-PL"/>
                    </w:rPr>
                    <w:t xml:space="preserve">Wzrost oczekiwanej liczby odwiedzin w objętych wsparciem miejscach należących do dziedzictwa kulturowego i naturalnego oraz stanowiących atrakcje turystyczne (odwiedziny/rok) (CI 9 ) – wskaźnik kluczowy. </w:t>
                  </w:r>
                </w:p>
                <w:p w:rsidR="00183A29" w:rsidRPr="00C22715" w:rsidRDefault="002D2A97" w:rsidP="00D25451">
                  <w:pPr>
                    <w:numPr>
                      <w:ilvl w:val="0"/>
                      <w:numId w:val="649"/>
                    </w:numPr>
                    <w:spacing w:after="0" w:line="240" w:lineRule="auto"/>
                    <w:ind w:left="176" w:right="176" w:hanging="176"/>
                    <w:rPr>
                      <w:rFonts w:eastAsia="Times New Roman"/>
                      <w:sz w:val="20"/>
                      <w:szCs w:val="20"/>
                      <w:lang w:eastAsia="pl-PL"/>
                    </w:rPr>
                  </w:pPr>
                  <w:r w:rsidRPr="00C22715">
                    <w:rPr>
                      <w:rFonts w:eastAsia="Times New Roman"/>
                      <w:sz w:val="20"/>
                      <w:szCs w:val="20"/>
                      <w:lang w:eastAsia="pl-PL"/>
                    </w:rPr>
                    <w:t>Liczba osób korzystających z ośrodków edukacji ekologicznej (osoby/rok) – wskaźnik specyficzny dla programu.</w:t>
                  </w:r>
                </w:p>
                <w:p w:rsidR="00E930E4" w:rsidRPr="00E930E4" w:rsidRDefault="002D2A97" w:rsidP="00D25451">
                  <w:pPr>
                    <w:numPr>
                      <w:ilvl w:val="0"/>
                      <w:numId w:val="649"/>
                    </w:numPr>
                    <w:spacing w:after="0" w:line="240" w:lineRule="auto"/>
                    <w:ind w:left="176" w:right="176" w:hanging="176"/>
                    <w:rPr>
                      <w:rFonts w:eastAsia="Times New Roman"/>
                      <w:sz w:val="20"/>
                      <w:szCs w:val="20"/>
                      <w:lang w:eastAsia="pl-PL"/>
                    </w:rPr>
                  </w:pPr>
                  <w:r w:rsidRPr="00C22715">
                    <w:rPr>
                      <w:rFonts w:eastAsia="Times New Roman"/>
                      <w:sz w:val="20"/>
                      <w:szCs w:val="20"/>
                      <w:lang w:eastAsia="pl-PL"/>
                    </w:rPr>
                    <w:t>Liczba osób korzystających ze szlaków turystycznych (osoby/rok) – wskaźnik specyficzny dla programu.</w:t>
                  </w:r>
                </w:p>
              </w:tc>
            </w:tr>
          </w:tbl>
          <w:p w:rsidR="002D2A97" w:rsidRPr="00C22715" w:rsidRDefault="002D2A97" w:rsidP="00FE164A">
            <w:pPr>
              <w:spacing w:after="0" w:line="240" w:lineRule="auto"/>
              <w:rPr>
                <w:rFonts w:eastAsia="Times New Roman"/>
                <w:sz w:val="20"/>
                <w:szCs w:val="20"/>
                <w:lang w:eastAsia="pl-PL"/>
              </w:rPr>
            </w:pPr>
          </w:p>
        </w:tc>
      </w:tr>
      <w:tr w:rsidR="002D2A97" w:rsidRPr="00C22715" w:rsidTr="00E9328A">
        <w:trPr>
          <w:trHeight w:val="603"/>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D25451">
            <w:pPr>
              <w:numPr>
                <w:ilvl w:val="0"/>
                <w:numId w:val="629"/>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ośrodków prowadzącyc</w:t>
            </w:r>
            <w:r w:rsidR="00183A29" w:rsidRPr="00C22715">
              <w:rPr>
                <w:rFonts w:eastAsia="Times New Roman"/>
                <w:sz w:val="20"/>
                <w:szCs w:val="20"/>
                <w:lang w:eastAsia="pl-PL"/>
              </w:rPr>
              <w:t xml:space="preserve">h działalność  </w:t>
            </w:r>
            <w:r w:rsidRPr="00C22715">
              <w:rPr>
                <w:rFonts w:eastAsia="Times New Roman"/>
                <w:sz w:val="20"/>
                <w:szCs w:val="20"/>
                <w:lang w:eastAsia="pl-PL"/>
              </w:rPr>
              <w:t>w zakresie edukacji ekologicznej objętych wsparciem (szt.) – wskaźnik kluczowy.</w:t>
            </w:r>
          </w:p>
          <w:p w:rsidR="002D2A97" w:rsidRPr="00C22715" w:rsidRDefault="002D2A97" w:rsidP="00D25451">
            <w:pPr>
              <w:numPr>
                <w:ilvl w:val="0"/>
                <w:numId w:val="629"/>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przebudowanych lub zmodernizowanych obiektów turystycznych i rekreacyjnych (szt.) – wskaźnik specyficzny dla programu.</w:t>
            </w:r>
          </w:p>
          <w:p w:rsidR="002D2A97" w:rsidRPr="00C22715" w:rsidRDefault="002D2A97" w:rsidP="00D25451">
            <w:pPr>
              <w:numPr>
                <w:ilvl w:val="0"/>
                <w:numId w:val="629"/>
              </w:numPr>
              <w:spacing w:after="0" w:line="240" w:lineRule="auto"/>
              <w:ind w:left="235" w:hanging="235"/>
              <w:rPr>
                <w:rFonts w:eastAsia="Times New Roman"/>
                <w:sz w:val="20"/>
                <w:szCs w:val="20"/>
                <w:lang w:eastAsia="pl-PL"/>
              </w:rPr>
            </w:pPr>
            <w:r w:rsidRPr="00C22715">
              <w:rPr>
                <w:rFonts w:eastAsia="Times New Roman"/>
                <w:sz w:val="20"/>
                <w:szCs w:val="20"/>
                <w:lang w:eastAsia="pl-PL"/>
              </w:rPr>
              <w:t>Liczba wspartych form ochrony przyrody (szt.) – wskaźnik kluczowy.</w:t>
            </w:r>
          </w:p>
          <w:p w:rsidR="002D2A97" w:rsidRPr="00C22715" w:rsidRDefault="002D2A97" w:rsidP="00D25451">
            <w:pPr>
              <w:numPr>
                <w:ilvl w:val="0"/>
                <w:numId w:val="629"/>
              </w:numPr>
              <w:spacing w:after="0" w:line="240" w:lineRule="auto"/>
              <w:ind w:left="235" w:hanging="235"/>
              <w:rPr>
                <w:rFonts w:eastAsia="Times New Roman"/>
                <w:sz w:val="20"/>
                <w:szCs w:val="20"/>
                <w:lang w:eastAsia="pl-PL"/>
              </w:rPr>
            </w:pPr>
            <w:r w:rsidRPr="00C22715">
              <w:rPr>
                <w:rFonts w:eastAsia="Times New Roman"/>
                <w:sz w:val="20"/>
                <w:szCs w:val="20"/>
                <w:lang w:eastAsia="pl-PL"/>
              </w:rPr>
              <w:t>Długość utworzonych szlaków turystycznych (km) – wskaźnik kluczowy.</w:t>
            </w:r>
          </w:p>
        </w:tc>
      </w:tr>
      <w:tr w:rsidR="002D2A97" w:rsidRPr="00C22715" w:rsidTr="00E9328A">
        <w:trPr>
          <w:trHeight w:val="596"/>
        </w:trPr>
        <w:tc>
          <w:tcPr>
            <w:tcW w:w="1310" w:type="pct"/>
            <w:shd w:val="clear" w:color="auto" w:fill="auto"/>
          </w:tcPr>
          <w:p w:rsidR="002D2A97" w:rsidRPr="00C22715" w:rsidRDefault="002D2A97" w:rsidP="00D25451">
            <w:pPr>
              <w:numPr>
                <w:ilvl w:val="0"/>
                <w:numId w:val="608"/>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8F22CE" w:rsidRPr="008F22CE" w:rsidRDefault="008F22CE" w:rsidP="008F22CE">
            <w:pPr>
              <w:spacing w:after="0" w:line="240" w:lineRule="auto"/>
              <w:rPr>
                <w:rFonts w:eastAsia="Times New Roman"/>
                <w:sz w:val="20"/>
                <w:szCs w:val="20"/>
                <w:lang w:eastAsia="pl-PL"/>
              </w:rPr>
            </w:pPr>
            <w:r w:rsidRPr="008F22CE">
              <w:rPr>
                <w:rFonts w:eastAsia="Times New Roman"/>
                <w:sz w:val="20"/>
                <w:szCs w:val="20"/>
                <w:lang w:eastAsia="pl-PL"/>
              </w:rPr>
              <w:t xml:space="preserve">W ramach działania wsparcie znajdą przedsięwzięcia </w:t>
            </w:r>
            <w:r w:rsidR="00D542AF">
              <w:rPr>
                <w:rFonts w:eastAsia="Times New Roman"/>
                <w:sz w:val="20"/>
                <w:szCs w:val="20"/>
                <w:lang w:eastAsia="pl-PL"/>
              </w:rPr>
              <w:br/>
            </w:r>
            <w:r w:rsidRPr="008F22CE">
              <w:rPr>
                <w:rFonts w:eastAsia="Times New Roman"/>
                <w:sz w:val="20"/>
                <w:szCs w:val="20"/>
                <w:lang w:eastAsia="pl-PL"/>
              </w:rPr>
              <w:t>z zakresu:</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podnoszenia standardu bazy technicznej i wyposażania parków krajobrazowych i rezerwatów przyrody, </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opracowywania planów lub programów ochrony dla obszarów cennych przyrodniczo, </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ochrony różnorodności biologicznej na obszarach miejskich i pozamiejskich w oparciu o gatunki rodzime np.: parki miejskie, ogrody botaniczne, geoparki </w:t>
            </w:r>
            <w:r w:rsidR="00D542AF">
              <w:rPr>
                <w:rFonts w:eastAsia="Times New Roman"/>
                <w:sz w:val="20"/>
                <w:szCs w:val="20"/>
                <w:lang w:eastAsia="pl-PL"/>
              </w:rPr>
              <w:br/>
            </w:r>
            <w:r w:rsidRPr="008F22CE">
              <w:rPr>
                <w:rFonts w:eastAsia="Times New Roman"/>
                <w:sz w:val="20"/>
                <w:szCs w:val="20"/>
                <w:lang w:eastAsia="pl-PL"/>
              </w:rPr>
              <w:t xml:space="preserve">i ekoparki, </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zabezpieczania miejsc przyrodniczo cennych na terenach parków krajobrazowych i rezerwatów przyrody, </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działań inwestycyjnych umożliwiających wykorzystanie lokalnych zasobów przyrodniczych wraz z promocją np.: zbiorniki wodne, stawy widokowe, tereny wypoczynkowe, ścieżki dydaktyczne, </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tworzenia warunków dla prowadzenia działalności gospodarczej w oparciu o zasoby przyrodnicze regionu poprzez ich promocję i zagospodarowanie do celów zrównoważonego i przyjaznego środowisku rozwoju turystyki,</w:t>
            </w:r>
          </w:p>
          <w:p w:rsid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budowy i modernizacji niezbędnej infrastruktury związanej z ochroną, przywróceniem właściwego stanu siedlisk przyrodniczych i gatunków (również na terenach chronionych), </w:t>
            </w:r>
          </w:p>
          <w:p w:rsidR="008F22CE" w:rsidRPr="008F22CE" w:rsidRDefault="008F22CE" w:rsidP="00D25451">
            <w:pPr>
              <w:pStyle w:val="Akapitzlist"/>
              <w:numPr>
                <w:ilvl w:val="0"/>
                <w:numId w:val="760"/>
              </w:numPr>
              <w:spacing w:after="0" w:line="240" w:lineRule="auto"/>
              <w:ind w:left="259" w:hanging="259"/>
              <w:rPr>
                <w:rFonts w:eastAsia="Times New Roman"/>
                <w:sz w:val="20"/>
                <w:szCs w:val="20"/>
                <w:lang w:eastAsia="pl-PL"/>
              </w:rPr>
            </w:pPr>
            <w:r w:rsidRPr="008F22CE">
              <w:rPr>
                <w:rFonts w:eastAsia="Times New Roman"/>
                <w:sz w:val="20"/>
                <w:szCs w:val="20"/>
                <w:lang w:eastAsia="pl-PL"/>
              </w:rPr>
              <w:t xml:space="preserve">rozbudowy, modernizacji i doposażenia ośrodków prowadzących działalność w zakresie edukacji ekologicznej (m. in.: parki krajobrazowe, rezerwaty przyrody, Geopark, ogrody botaniczne) oraz prowadzenia </w:t>
            </w:r>
            <w:r w:rsidRPr="008F22CE">
              <w:rPr>
                <w:rFonts w:eastAsia="Times New Roman"/>
                <w:sz w:val="20"/>
                <w:szCs w:val="20"/>
                <w:lang w:eastAsia="pl-PL"/>
              </w:rPr>
              <w:lastRenderedPageBreak/>
              <w:t>działań/kampanii informacyjno – edukacyjnych.</w:t>
            </w:r>
          </w:p>
          <w:p w:rsidR="008F22CE" w:rsidRPr="008F22CE" w:rsidRDefault="008F22CE" w:rsidP="008F22CE">
            <w:pPr>
              <w:spacing w:after="0" w:line="240" w:lineRule="auto"/>
              <w:rPr>
                <w:rFonts w:eastAsia="Times New Roman"/>
                <w:sz w:val="20"/>
                <w:szCs w:val="20"/>
                <w:lang w:eastAsia="pl-PL"/>
              </w:rPr>
            </w:pPr>
          </w:p>
          <w:p w:rsidR="008F22CE" w:rsidRPr="008F22CE" w:rsidRDefault="008F22CE" w:rsidP="008F22CE">
            <w:pPr>
              <w:spacing w:after="0" w:line="240" w:lineRule="auto"/>
              <w:rPr>
                <w:rFonts w:eastAsia="Times New Roman"/>
                <w:sz w:val="20"/>
                <w:szCs w:val="20"/>
                <w:lang w:eastAsia="pl-PL"/>
              </w:rPr>
            </w:pPr>
            <w:r w:rsidRPr="008F22CE">
              <w:rPr>
                <w:rFonts w:eastAsia="Times New Roman"/>
                <w:sz w:val="20"/>
                <w:szCs w:val="20"/>
                <w:lang w:eastAsia="pl-PL"/>
              </w:rPr>
              <w:t>Dokumentami strategicznymi dla powyższego działania są Priorytetowe Ramy Działań dla sieci Natura 2000 na Wieloletni Program Finansowania UE w latach 2014-2020.</w:t>
            </w:r>
          </w:p>
          <w:p w:rsidR="008F22CE" w:rsidRPr="008F22CE" w:rsidRDefault="008F22CE" w:rsidP="008F22CE">
            <w:pPr>
              <w:spacing w:after="0" w:line="240" w:lineRule="auto"/>
              <w:rPr>
                <w:rFonts w:eastAsia="Times New Roman"/>
                <w:sz w:val="20"/>
                <w:szCs w:val="20"/>
                <w:lang w:eastAsia="pl-PL"/>
              </w:rPr>
            </w:pPr>
          </w:p>
          <w:p w:rsidR="008F22CE" w:rsidRPr="008F22CE" w:rsidRDefault="008F22CE" w:rsidP="008F22CE">
            <w:pPr>
              <w:spacing w:after="0" w:line="240" w:lineRule="auto"/>
              <w:rPr>
                <w:rFonts w:eastAsia="Times New Roman"/>
                <w:sz w:val="20"/>
                <w:szCs w:val="20"/>
                <w:lang w:eastAsia="pl-PL"/>
              </w:rPr>
            </w:pPr>
            <w:r w:rsidRPr="008F22CE">
              <w:rPr>
                <w:rFonts w:eastAsia="Times New Roman"/>
                <w:sz w:val="20"/>
                <w:szCs w:val="20"/>
                <w:lang w:eastAsia="pl-PL"/>
              </w:rPr>
              <w:t xml:space="preserve">Przedkładane do wsparcia projekty muszą zapewnić uwzględnienie kwestii zmian klimatu w procesie wdrażania Dyrektywa 2007/60/WE Parlamenty Europejskiego i Rady </w:t>
            </w:r>
            <w:r w:rsidR="00D542AF">
              <w:rPr>
                <w:rFonts w:eastAsia="Times New Roman"/>
                <w:sz w:val="20"/>
                <w:szCs w:val="20"/>
                <w:lang w:eastAsia="pl-PL"/>
              </w:rPr>
              <w:br/>
            </w:r>
            <w:r w:rsidRPr="008F22CE">
              <w:rPr>
                <w:rFonts w:eastAsia="Times New Roman"/>
                <w:sz w:val="20"/>
                <w:szCs w:val="20"/>
                <w:lang w:eastAsia="pl-PL"/>
              </w:rPr>
              <w:t xml:space="preserve">z dnia 23 października 2007 r. </w:t>
            </w:r>
          </w:p>
          <w:p w:rsidR="008F22CE" w:rsidRPr="008F22CE" w:rsidRDefault="008F22CE" w:rsidP="008F22CE">
            <w:pPr>
              <w:spacing w:after="0" w:line="240" w:lineRule="auto"/>
              <w:rPr>
                <w:rFonts w:eastAsia="Times New Roman"/>
                <w:sz w:val="20"/>
                <w:szCs w:val="20"/>
                <w:lang w:eastAsia="pl-PL"/>
              </w:rPr>
            </w:pPr>
            <w:r w:rsidRPr="008F22CE">
              <w:rPr>
                <w:rFonts w:eastAsia="Times New Roman"/>
                <w:sz w:val="20"/>
                <w:szCs w:val="20"/>
                <w:lang w:eastAsia="pl-PL"/>
              </w:rPr>
              <w:t>w sprawie oceny ryzyka powodziowego i zarządzania nim oraz powinny być zgodne z „Programem ochrony środowiska dla województwa świętokrzyskiego na lata 2015-2020 z perspektywą do 2025 roku” (UCHWAŁA NR XX/290/16 Sejmiku Województwa Świętokrzyskiego z dnia 5 lutego 2016 roku).</w:t>
            </w:r>
          </w:p>
          <w:p w:rsidR="008F22CE" w:rsidRPr="008F22CE" w:rsidRDefault="008F22CE" w:rsidP="008F22CE">
            <w:pPr>
              <w:spacing w:after="0" w:line="240" w:lineRule="auto"/>
              <w:rPr>
                <w:rFonts w:eastAsia="Times New Roman"/>
                <w:b/>
                <w:sz w:val="20"/>
                <w:szCs w:val="20"/>
                <w:lang w:eastAsia="pl-PL"/>
              </w:rPr>
            </w:pPr>
            <w:r w:rsidRPr="008F22CE">
              <w:rPr>
                <w:rFonts w:eastAsia="Times New Roman"/>
                <w:b/>
                <w:sz w:val="20"/>
                <w:szCs w:val="20"/>
                <w:lang w:eastAsia="pl-PL"/>
              </w:rPr>
              <w:t xml:space="preserve">Przedkładane do wsparcia projekty muszą być wpisane </w:t>
            </w:r>
          </w:p>
          <w:p w:rsidR="002D2A97" w:rsidRPr="00C22715" w:rsidRDefault="008F22CE" w:rsidP="008F22CE">
            <w:pPr>
              <w:spacing w:after="0" w:line="240" w:lineRule="auto"/>
              <w:rPr>
                <w:rFonts w:eastAsia="Times New Roman"/>
                <w:i/>
                <w:sz w:val="20"/>
                <w:szCs w:val="20"/>
                <w:lang w:eastAsia="pl-PL"/>
              </w:rPr>
            </w:pPr>
            <w:r w:rsidRPr="008F22CE">
              <w:rPr>
                <w:rFonts w:eastAsia="Times New Roman"/>
                <w:b/>
                <w:sz w:val="20"/>
                <w:szCs w:val="20"/>
                <w:lang w:eastAsia="pl-PL"/>
              </w:rPr>
              <w:t>w Strategię ZIT KOF.</w:t>
            </w:r>
          </w:p>
        </w:tc>
      </w:tr>
      <w:tr w:rsidR="002D2A97" w:rsidRPr="00C22715" w:rsidTr="00E9328A">
        <w:trPr>
          <w:trHeight w:val="50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Jednostki samorządu terytorialnego na obszarze objętym ZIT, Związek ZIT KOF</w:t>
            </w:r>
          </w:p>
        </w:tc>
      </w:tr>
      <w:tr w:rsidR="002D2A97" w:rsidRPr="00C22715" w:rsidTr="003258F6">
        <w:trPr>
          <w:trHeight w:val="63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Prezydent Miasta Kielce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vMerge w:val="restar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Słabiej rozwinięty</w:t>
            </w:r>
          </w:p>
        </w:tc>
      </w:tr>
      <w:tr w:rsidR="002D2A97" w:rsidRPr="00C22715" w:rsidTr="00E9328A">
        <w:trPr>
          <w:trHeight w:val="57"/>
        </w:trPr>
        <w:tc>
          <w:tcPr>
            <w:tcW w:w="1310" w:type="pct"/>
            <w:vMerge/>
            <w:shd w:val="clear" w:color="auto" w:fill="auto"/>
          </w:tcPr>
          <w:p w:rsidR="002D2A97" w:rsidRPr="00C22715" w:rsidRDefault="002D2A97" w:rsidP="00D25451">
            <w:pPr>
              <w:numPr>
                <w:ilvl w:val="0"/>
                <w:numId w:val="608"/>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734F0E" w:rsidP="00FE164A">
            <w:pPr>
              <w:spacing w:after="0" w:line="240" w:lineRule="auto"/>
              <w:rPr>
                <w:rFonts w:eastAsia="Times New Roman"/>
                <w:b/>
                <w:sz w:val="20"/>
                <w:szCs w:val="20"/>
                <w:lang w:eastAsia="pl-PL"/>
              </w:rPr>
            </w:pPr>
            <w:r>
              <w:rPr>
                <w:rFonts w:eastAsia="Times New Roman"/>
                <w:b/>
                <w:sz w:val="20"/>
                <w:szCs w:val="20"/>
                <w:lang w:eastAsia="pl-PL"/>
              </w:rPr>
              <w:t>10 028 794,00</w:t>
            </w:r>
          </w:p>
        </w:tc>
      </w:tr>
      <w:tr w:rsidR="002D2A97" w:rsidRPr="00C22715" w:rsidTr="00E9328A">
        <w:trPr>
          <w:trHeight w:val="1262"/>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3258F6">
        <w:trPr>
          <w:trHeight w:val="704"/>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Zintegrowane Inwestycje Terytorialne (ZIT) na Kieleckim Obszarze Funkcjonalnym (KOF)</w:t>
            </w:r>
          </w:p>
        </w:tc>
      </w:tr>
      <w:tr w:rsidR="002D2A97" w:rsidRPr="00C22715" w:rsidTr="00E9328A">
        <w:trPr>
          <w:trHeight w:val="83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Tryb(y) wyboru proj</w:t>
            </w:r>
            <w:r w:rsidR="00574879" w:rsidRPr="00C22715">
              <w:rPr>
                <w:rFonts w:eastAsia="Times New Roman"/>
                <w:sz w:val="20"/>
                <w:szCs w:val="20"/>
                <w:lang w:eastAsia="pl-PL"/>
              </w:rPr>
              <w:t xml:space="preserve">ektów </w:t>
            </w:r>
            <w:r w:rsidRPr="00C22715">
              <w:rPr>
                <w:rFonts w:eastAsia="Times New Roman"/>
                <w:sz w:val="20"/>
                <w:szCs w:val="20"/>
                <w:lang w:eastAsia="pl-PL"/>
              </w:rPr>
              <w:t>oraz wskazanie podmiotu odpowiedzialnego za nabór i ocenę wniosków oraz</w:t>
            </w:r>
            <w:r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D542AF"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Pozakonkursowy – lista projektów strategicznych wpisanych w Strategię ZIT, przy czym będą one wyłączone </w:t>
            </w:r>
            <w:r w:rsidR="00D542AF">
              <w:rPr>
                <w:rFonts w:eastAsia="Times New Roman"/>
                <w:sz w:val="20"/>
                <w:szCs w:val="20"/>
                <w:lang w:eastAsia="pl-PL"/>
              </w:rPr>
              <w:br/>
            </w:r>
            <w:r w:rsidRPr="00C22715">
              <w:rPr>
                <w:rFonts w:eastAsia="Times New Roman"/>
                <w:sz w:val="20"/>
                <w:szCs w:val="20"/>
                <w:lang w:eastAsia="pl-PL"/>
              </w:rPr>
              <w:t>z  możliwości ubiegania się o dofinansowanie w formule poza ZIT w ramach RPO oraz w ramach programów krajowych.</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Zarządzająca</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Pośrednicząca ZIT w zakresie oceny strategicznej projektów.</w:t>
            </w:r>
          </w:p>
          <w:p w:rsidR="002D2A97" w:rsidRPr="00C22715" w:rsidRDefault="002D2A97" w:rsidP="00FE164A">
            <w:pPr>
              <w:spacing w:after="0" w:line="240" w:lineRule="auto"/>
              <w:rPr>
                <w:rFonts w:eastAsia="Times New Roman"/>
                <w:sz w:val="20"/>
                <w:szCs w:val="20"/>
                <w:lang w:eastAsia="pl-PL"/>
              </w:rPr>
            </w:pPr>
          </w:p>
        </w:tc>
      </w:tr>
      <w:tr w:rsidR="002D2A97" w:rsidRPr="00C22715" w:rsidTr="003258F6">
        <w:trPr>
          <w:trHeight w:val="1156"/>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i/>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233883">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C22715" w:rsidTr="003258F6">
        <w:trPr>
          <w:trHeight w:val="974"/>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Dopuszczalna maksymalna wartość zakupionych środków trwałych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1345"/>
        </w:trPr>
        <w:tc>
          <w:tcPr>
            <w:tcW w:w="1310" w:type="pct"/>
            <w:shd w:val="clear" w:color="auto" w:fill="auto"/>
          </w:tcPr>
          <w:p w:rsidR="002D2A97" w:rsidRPr="00C22715" w:rsidRDefault="00574879"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Dochód w projekcie uwzględniany będzie zgodnie </w:t>
            </w:r>
            <w:r w:rsidR="00D542AF">
              <w:rPr>
                <w:rFonts w:eastAsia="Times New Roman"/>
                <w:sz w:val="20"/>
                <w:szCs w:val="20"/>
                <w:lang w:eastAsia="pl-PL"/>
              </w:rPr>
              <w:br/>
            </w:r>
            <w:r w:rsidRPr="00C22715">
              <w:rPr>
                <w:rFonts w:eastAsia="Times New Roman"/>
                <w:sz w:val="20"/>
                <w:szCs w:val="20"/>
                <w:lang w:eastAsia="pl-PL"/>
              </w:rPr>
              <w:t>z zapisami:</w:t>
            </w:r>
          </w:p>
          <w:p w:rsidR="003258F6" w:rsidRPr="00C22715" w:rsidRDefault="002D2A97" w:rsidP="00D25451">
            <w:pPr>
              <w:numPr>
                <w:ilvl w:val="0"/>
                <w:numId w:val="650"/>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Rozporządzenia Parlamentu Europejskiego i Rady (UE) </w:t>
            </w:r>
            <w:r w:rsidR="003258F6" w:rsidRPr="00C22715">
              <w:rPr>
                <w:rFonts w:eastAsia="Times New Roman"/>
                <w:sz w:val="20"/>
                <w:szCs w:val="20"/>
                <w:lang w:eastAsia="pl-PL"/>
              </w:rPr>
              <w:br/>
            </w:r>
            <w:r w:rsidRPr="00C22715">
              <w:rPr>
                <w:rFonts w:eastAsia="Times New Roman"/>
                <w:sz w:val="20"/>
                <w:szCs w:val="20"/>
                <w:lang w:eastAsia="pl-PL"/>
              </w:rPr>
              <w:t xml:space="preserve">nr 1303/2013, </w:t>
            </w:r>
          </w:p>
          <w:p w:rsidR="003258F6" w:rsidRPr="00C22715" w:rsidRDefault="002D2A97" w:rsidP="00D25451">
            <w:pPr>
              <w:numPr>
                <w:ilvl w:val="0"/>
                <w:numId w:val="650"/>
              </w:numPr>
              <w:spacing w:after="0" w:line="240" w:lineRule="auto"/>
              <w:ind w:left="235" w:hanging="235"/>
              <w:rPr>
                <w:rFonts w:eastAsia="Times New Roman"/>
                <w:sz w:val="20"/>
                <w:szCs w:val="20"/>
                <w:lang w:eastAsia="pl-PL"/>
              </w:rPr>
            </w:pPr>
            <w:r w:rsidRPr="00C22715">
              <w:rPr>
                <w:rFonts w:eastAsia="Times New Roman"/>
                <w:sz w:val="20"/>
                <w:szCs w:val="20"/>
                <w:lang w:eastAsia="pl-PL"/>
              </w:rPr>
              <w:t>Rozporządzenia Delegowanego Komisji (UE) nr 480/2014</w:t>
            </w:r>
            <w:r w:rsidR="00E930E4">
              <w:rPr>
                <w:rFonts w:eastAsia="Times New Roman"/>
                <w:sz w:val="20"/>
                <w:szCs w:val="20"/>
                <w:lang w:eastAsia="pl-PL"/>
              </w:rPr>
              <w:br/>
            </w:r>
            <w:r w:rsidRPr="00C22715">
              <w:rPr>
                <w:rFonts w:eastAsia="Times New Roman"/>
                <w:sz w:val="20"/>
                <w:szCs w:val="20"/>
                <w:lang w:eastAsia="pl-PL"/>
              </w:rPr>
              <w:t xml:space="preserve">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w:t>
            </w:r>
          </w:p>
          <w:p w:rsidR="002D2A97" w:rsidRPr="00C22715" w:rsidRDefault="002D2A97" w:rsidP="00D25451">
            <w:pPr>
              <w:numPr>
                <w:ilvl w:val="0"/>
                <w:numId w:val="650"/>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Wytycznych w zakresie zagadnień związanych </w:t>
            </w:r>
            <w:r w:rsidRPr="00C22715">
              <w:rPr>
                <w:rFonts w:eastAsia="Times New Roman"/>
                <w:sz w:val="20"/>
                <w:szCs w:val="20"/>
                <w:lang w:eastAsia="pl-PL"/>
              </w:rPr>
              <w:br/>
              <w:t>z przygotowaniem projektów inwestycyjnych, w tym projektów generujących dochód i projektów hybrydowych na lata 2014-2020.</w:t>
            </w:r>
          </w:p>
        </w:tc>
      </w:tr>
      <w:tr w:rsidR="002D2A97" w:rsidRPr="00C22715" w:rsidTr="00E9328A">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przewiduje się uproszczonych form rozliczania wydatków. Dofinansowanie przekazywane będzie                  w formie refundacji bądź zaliczki.</w:t>
            </w:r>
          </w:p>
        </w:tc>
      </w:tr>
      <w:tr w:rsidR="002D2A97" w:rsidRPr="00C22715" w:rsidTr="00E9328A">
        <w:trPr>
          <w:trHeight w:val="695"/>
        </w:trPr>
        <w:tc>
          <w:tcPr>
            <w:tcW w:w="1310" w:type="pct"/>
            <w:shd w:val="clear" w:color="auto" w:fill="auto"/>
          </w:tcPr>
          <w:p w:rsidR="002D2A97" w:rsidRPr="00C22715" w:rsidRDefault="002D2A97" w:rsidP="00D25451">
            <w:pPr>
              <w:numPr>
                <w:ilvl w:val="0"/>
                <w:numId w:val="608"/>
              </w:numPr>
              <w:spacing w:after="0" w:line="240" w:lineRule="auto"/>
              <w:ind w:left="318" w:hanging="318"/>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5"/>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85 %</w:t>
            </w:r>
          </w:p>
        </w:tc>
      </w:tr>
      <w:tr w:rsidR="002D2A97" w:rsidRPr="00C22715" w:rsidTr="00E9328A">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574879" w:rsidRPr="00C22715">
              <w:rPr>
                <w:rFonts w:eastAsia="Times New Roman"/>
                <w:sz w:val="20"/>
                <w:szCs w:val="20"/>
                <w:lang w:eastAsia="pl-PL"/>
              </w:rPr>
              <w:br/>
            </w:r>
            <w:r w:rsidRPr="00C22715">
              <w:rPr>
                <w:rFonts w:eastAsia="Times New Roman"/>
                <w:sz w:val="20"/>
                <w:szCs w:val="20"/>
                <w:lang w:eastAsia="pl-PL"/>
              </w:rPr>
              <w:t xml:space="preserve">z budżetu państwa lub </w:t>
            </w:r>
            <w:r w:rsidRPr="00C22715">
              <w:rPr>
                <w:rFonts w:eastAsia="Times New Roman"/>
                <w:sz w:val="20"/>
                <w:szCs w:val="20"/>
                <w:lang w:eastAsia="pl-PL"/>
              </w:rPr>
              <w:lastRenderedPageBreak/>
              <w:t>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95% dla projektów rewitalizacyjnych</w:t>
            </w:r>
          </w:p>
        </w:tc>
      </w:tr>
      <w:tr w:rsidR="002D2A97" w:rsidRPr="00C22715" w:rsidTr="003258F6">
        <w:trPr>
          <w:trHeight w:val="988"/>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6.3</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15% </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5% dla projektów rewitalizacyjnych</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318"/>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3258F6" w:rsidRPr="00C22715">
              <w:rPr>
                <w:rFonts w:eastAsia="Times New Roman"/>
                <w:sz w:val="20"/>
                <w:szCs w:val="20"/>
                <w:lang w:eastAsia="pl-PL"/>
              </w:rPr>
              <w:t>na instrumenty finansowe</w:t>
            </w:r>
            <w:r w:rsidR="003258F6"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E75A1B" w:rsidRDefault="00E75A1B" w:rsidP="00FE164A">
            <w:pPr>
              <w:spacing w:after="0" w:line="240" w:lineRule="auto"/>
              <w:rPr>
                <w:rFonts w:eastAsia="Times New Roman"/>
                <w:sz w:val="20"/>
                <w:szCs w:val="20"/>
                <w:lang w:eastAsia="pl-PL"/>
              </w:rPr>
            </w:pPr>
            <w:r w:rsidRPr="00E75A1B">
              <w:rPr>
                <w:rFonts w:eastAsia="Times New Roman"/>
                <w:sz w:val="20"/>
                <w:szCs w:val="20"/>
                <w:lang w:eastAsia="pl-PL"/>
              </w:rPr>
              <w:t>W PI 6d nie wyklucza się wsparcia w formie IF lub pomocy zwrotnej, przy czym zastosowanie IF musi zostać poprzedzone przeprowadzeniem analizy ex-ante.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8"/>
              </w:numPr>
              <w:spacing w:after="0" w:line="240" w:lineRule="auto"/>
              <w:ind w:left="318" w:hanging="284"/>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085</w:t>
            </w:r>
            <w:r w:rsidRPr="00C22715">
              <w:rPr>
                <w:rFonts w:eastAsia="Times New Roman"/>
                <w:sz w:val="20"/>
                <w:szCs w:val="20"/>
              </w:rPr>
              <w:t xml:space="preserve"> – Ochrona i zwiększanie różnorodności biologicznej, ochrona przyrody i zielona infrastruktura,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092</w:t>
            </w:r>
            <w:r w:rsidRPr="00C22715">
              <w:rPr>
                <w:rFonts w:eastAsia="Times New Roman"/>
                <w:sz w:val="20"/>
                <w:szCs w:val="20"/>
              </w:rPr>
              <w:t xml:space="preserve"> – Ochrona, rozwój i promowanie publicznych walorów turystycznych</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01</w:t>
            </w:r>
            <w:r w:rsidRPr="00C22715">
              <w:rPr>
                <w:rFonts w:eastAsia="Times New Roman"/>
                <w:sz w:val="20"/>
                <w:szCs w:val="20"/>
                <w:lang w:eastAsia="pl-PL"/>
              </w:rPr>
              <w:t xml:space="preserve"> – Dotacja bezzwrotna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03</w:t>
            </w:r>
            <w:r w:rsidRPr="00C22715">
              <w:rPr>
                <w:rFonts w:eastAsia="Times New Roman"/>
                <w:sz w:val="20"/>
                <w:szCs w:val="20"/>
              </w:rPr>
              <w:t xml:space="preserve"> – Obszary wiejskie (o małej gęstości zaludnienia)</w:t>
            </w:r>
          </w:p>
        </w:tc>
      </w:tr>
      <w:tr w:rsidR="002D2A97" w:rsidRPr="00C22715" w:rsidTr="00E9328A">
        <w:trPr>
          <w:trHeight w:val="135"/>
        </w:trPr>
        <w:tc>
          <w:tcPr>
            <w:tcW w:w="1310" w:type="pct"/>
            <w:shd w:val="clear" w:color="auto" w:fill="auto"/>
          </w:tcPr>
          <w:p w:rsidR="002D2A97" w:rsidRPr="00C22715" w:rsidRDefault="002D2A97" w:rsidP="00574879">
            <w:pPr>
              <w:spacing w:after="0" w:line="240" w:lineRule="auto"/>
              <w:ind w:left="176" w:hanging="142"/>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 xml:space="preserve">01 </w:t>
            </w:r>
            <w:r w:rsidRPr="00C22715">
              <w:rPr>
                <w:rFonts w:eastAsia="Times New Roman"/>
                <w:sz w:val="20"/>
                <w:szCs w:val="20"/>
                <w:lang w:eastAsia="pl-PL"/>
              </w:rPr>
              <w:t>– Zintegrowane inwestycje terytorialne - miejskie</w:t>
            </w:r>
          </w:p>
        </w:tc>
      </w:tr>
      <w:tr w:rsidR="002D2A97" w:rsidRPr="00C22715" w:rsidTr="00E9328A">
        <w:trPr>
          <w:trHeight w:val="135"/>
        </w:trPr>
        <w:tc>
          <w:tcPr>
            <w:tcW w:w="1310" w:type="pct"/>
            <w:shd w:val="clear" w:color="auto" w:fill="auto"/>
          </w:tcPr>
          <w:p w:rsidR="002D2A97" w:rsidRPr="00C22715" w:rsidRDefault="002D2A97" w:rsidP="00574879">
            <w:pPr>
              <w:spacing w:after="0" w:line="240" w:lineRule="auto"/>
              <w:ind w:left="176" w:hanging="176"/>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C22715" w:rsidRDefault="002D2A97" w:rsidP="00FE164A">
            <w:pPr>
              <w:spacing w:after="0" w:line="240" w:lineRule="auto"/>
              <w:contextualSpacing/>
              <w:rPr>
                <w:rFonts w:eastAsia="Times New Roman"/>
                <w:sz w:val="20"/>
                <w:szCs w:val="20"/>
              </w:rPr>
            </w:pPr>
            <w:r w:rsidRPr="00C22715">
              <w:rPr>
                <w:rFonts w:eastAsia="Times New Roman"/>
                <w:sz w:val="20"/>
                <w:szCs w:val="20"/>
                <w:lang w:eastAsia="pl-PL"/>
              </w:rPr>
              <w:t>Okres kwalifikowalności wydatków w ramach RPOWŚ na lata 2014-2020 rozpoczął się w dniu 1 stycznia 2014 roku</w:t>
            </w:r>
            <w:r w:rsidRPr="00C22715">
              <w:rPr>
                <w:rFonts w:eastAsia="Times New Roman"/>
                <w:sz w:val="20"/>
                <w:szCs w:val="20"/>
              </w:rPr>
              <w:t xml:space="preserve"> z zastrzeżeniem zasad określonych dla pomocy publicznej.</w:t>
            </w:r>
          </w:p>
          <w:p w:rsidR="00233883" w:rsidRDefault="00233883"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W stosunku do projektów objętych zasadami pomocy publicznej, termin rozpoczęcia kwalifikowalności określać będą właściwe przepisy prawa unijnego </w:t>
            </w:r>
            <w:r w:rsidR="009B2EAF">
              <w:rPr>
                <w:rFonts w:eastAsia="Times New Roman"/>
                <w:sz w:val="20"/>
                <w:szCs w:val="20"/>
                <w:lang w:eastAsia="pl-PL"/>
              </w:rPr>
              <w:br/>
            </w:r>
            <w:r w:rsidRPr="00C22715">
              <w:rPr>
                <w:rFonts w:eastAsia="Times New Roman"/>
                <w:sz w:val="20"/>
                <w:szCs w:val="20"/>
                <w:lang w:eastAsia="pl-PL"/>
              </w:rPr>
              <w:t>i krajowego dotyczące zasad udzielania tej pomocy, obowiązujące w momencie udzielania wsparcia.</w:t>
            </w:r>
          </w:p>
          <w:p w:rsidR="00233883" w:rsidRDefault="00233883"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można przedłożyć do współfinansowania projektu, który został fizycznie ukończony (w przypadku robót budowlanych) lub w pełni zrealizowany </w:t>
            </w:r>
            <w:r w:rsidR="009B2EAF">
              <w:rPr>
                <w:rFonts w:eastAsia="Times New Roman"/>
                <w:sz w:val="20"/>
                <w:szCs w:val="20"/>
                <w:lang w:eastAsia="pl-PL"/>
              </w:rPr>
              <w:br/>
            </w:r>
            <w:r w:rsidRPr="00C22715">
              <w:rPr>
                <w:rFonts w:eastAsia="Times New Roman"/>
                <w:sz w:val="20"/>
                <w:szCs w:val="20"/>
                <w:lang w:eastAsia="pl-PL"/>
              </w:rPr>
              <w:t xml:space="preserve">(w przypadku dostaw i usług) przed złożeniem Instytucji Zarządzającej  wniosku </w:t>
            </w:r>
            <w:r w:rsidR="009B2EAF">
              <w:rPr>
                <w:rFonts w:eastAsia="Times New Roman"/>
                <w:sz w:val="20"/>
                <w:szCs w:val="20"/>
                <w:lang w:eastAsia="pl-PL"/>
              </w:rPr>
              <w:br/>
            </w:r>
            <w:r w:rsidRPr="00C22715">
              <w:rPr>
                <w:rFonts w:eastAsia="Times New Roman"/>
                <w:sz w:val="20"/>
                <w:szCs w:val="20"/>
                <w:lang w:eastAsia="pl-PL"/>
              </w:rPr>
              <w:t>o dofinansowanie w ramach Programu Operacyjnego, niezależnie od tego, czy wszystkie dotyczące tego projektu płatności zostały przez beneficjenta dokonane</w:t>
            </w:r>
            <w:r w:rsidR="007243C8">
              <w:rPr>
                <w:rFonts w:eastAsia="Times New Roman"/>
                <w:sz w:val="20"/>
                <w:szCs w:val="20"/>
                <w:lang w:eastAsia="pl-PL"/>
              </w:rPr>
              <w:t xml:space="preserve"> z </w:t>
            </w:r>
            <w:r w:rsidR="007243C8">
              <w:rPr>
                <w:rFonts w:eastAsia="Times New Roman"/>
                <w:sz w:val="20"/>
                <w:szCs w:val="20"/>
                <w:lang w:eastAsia="pl-PL"/>
              </w:rPr>
              <w:lastRenderedPageBreak/>
              <w:t>zastrzeżeniem zasad określonych dla pomocy publicznej</w:t>
            </w:r>
            <w:r w:rsidRPr="00C22715">
              <w:rPr>
                <w:rFonts w:eastAsia="Times New Roman"/>
                <w:sz w:val="20"/>
                <w:szCs w:val="20"/>
                <w:lang w:eastAsia="pl-PL"/>
              </w:rPr>
              <w:t>. Przez projekt ukończony/zrealizowany należy rozumieć projekt, dla którego przed dniem złożenia wniosku o dofinansowanie nastąpił odbiór ostatnich robót, dostaw lub usług.</w:t>
            </w:r>
          </w:p>
        </w:tc>
      </w:tr>
      <w:tr w:rsidR="002D2A97" w:rsidRPr="00C22715" w:rsidTr="00E9328A">
        <w:trPr>
          <w:trHeight w:val="135"/>
        </w:trPr>
        <w:tc>
          <w:tcPr>
            <w:tcW w:w="1310" w:type="pct"/>
            <w:shd w:val="clear" w:color="auto" w:fill="auto"/>
          </w:tcPr>
          <w:p w:rsidR="002D2A97" w:rsidRPr="00C22715" w:rsidRDefault="002D2A97" w:rsidP="00574879">
            <w:pPr>
              <w:spacing w:after="0" w:line="240" w:lineRule="auto"/>
              <w:ind w:left="176" w:hanging="176"/>
              <w:rPr>
                <w:rFonts w:eastAsia="Times New Roman"/>
                <w:b/>
                <w:sz w:val="20"/>
                <w:szCs w:val="20"/>
                <w:lang w:eastAsia="pl-PL"/>
              </w:rPr>
            </w:pPr>
            <w:r w:rsidRPr="00C22715">
              <w:rPr>
                <w:rFonts w:eastAsia="Times New Roman"/>
                <w:b/>
                <w:sz w:val="20"/>
                <w:szCs w:val="20"/>
                <w:lang w:eastAsia="pl-PL"/>
              </w:rPr>
              <w:lastRenderedPageBreak/>
              <w:t>31. </w:t>
            </w:r>
            <w:r w:rsidRPr="00C22715">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w:t>
            </w:r>
            <w:r w:rsidR="003258F6" w:rsidRPr="00C22715">
              <w:rPr>
                <w:rFonts w:eastAsia="Times New Roman"/>
                <w:sz w:val="20"/>
                <w:szCs w:val="20"/>
                <w:lang w:eastAsia="pl-PL"/>
              </w:rPr>
              <w:t xml:space="preserve"> 6.3 wyłącznie </w:t>
            </w:r>
            <w:r w:rsidRPr="00C22715">
              <w:rPr>
                <w:rFonts w:eastAsia="Times New Roman"/>
                <w:sz w:val="20"/>
                <w:szCs w:val="20"/>
                <w:lang w:eastAsia="pl-PL"/>
              </w:rPr>
              <w:t xml:space="preserve"> 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E51B3A" w:rsidRPr="00E51B3A" w:rsidRDefault="00E51B3A" w:rsidP="007663F3">
      <w:pPr>
        <w:pStyle w:val="Nagwek3"/>
      </w:pPr>
      <w:r>
        <w:br w:type="page"/>
      </w:r>
      <w:bookmarkStart w:id="35" w:name="_Toc525546262"/>
      <w:r w:rsidRPr="00E51B3A">
        <w:lastRenderedPageBreak/>
        <w:t>DZIAŁANIE 6.4 INFRASTRUKTURA DROGOWA – ZIT KOF</w:t>
      </w:r>
      <w:bookmarkEnd w:id="35"/>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C22715" w:rsidTr="00E9328A">
        <w:trPr>
          <w:trHeight w:val="57"/>
        </w:trPr>
        <w:tc>
          <w:tcPr>
            <w:tcW w:w="5000" w:type="pct"/>
            <w:gridSpan w:val="3"/>
            <w:shd w:val="clear" w:color="auto" w:fill="E6E6E6"/>
          </w:tcPr>
          <w:p w:rsidR="002D2A97" w:rsidRPr="00E930E4" w:rsidRDefault="002D2A97" w:rsidP="00E930E4">
            <w:pPr>
              <w:spacing w:after="0" w:line="48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E930E4">
              <w:rPr>
                <w:rFonts w:eastAsia="Times New Roman"/>
                <w:b/>
                <w:lang w:eastAsia="pl-PL"/>
              </w:rPr>
              <w:t xml:space="preserve">OPIS DZIAŁANIA I PODDZIAŁAŃ </w:t>
            </w:r>
          </w:p>
        </w:tc>
      </w:tr>
      <w:tr w:rsidR="002D2A97" w:rsidRPr="00C22715" w:rsidTr="00574879">
        <w:trPr>
          <w:trHeight w:val="525"/>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6.4</w:t>
            </w:r>
          </w:p>
        </w:tc>
        <w:tc>
          <w:tcPr>
            <w:tcW w:w="2653" w:type="pct"/>
            <w:shd w:val="clear" w:color="auto" w:fill="auto"/>
          </w:tcPr>
          <w:p w:rsidR="002D2A97" w:rsidRPr="00C22715" w:rsidRDefault="00574879" w:rsidP="00FE164A">
            <w:pPr>
              <w:spacing w:after="0" w:line="240" w:lineRule="auto"/>
              <w:rPr>
                <w:rFonts w:eastAsia="Times New Roman"/>
                <w:b/>
                <w:sz w:val="20"/>
                <w:szCs w:val="20"/>
                <w:lang w:eastAsia="pl-PL"/>
              </w:rPr>
            </w:pPr>
            <w:r w:rsidRPr="00574879">
              <w:rPr>
                <w:rFonts w:eastAsia="Times New Roman"/>
                <w:b/>
                <w:sz w:val="20"/>
                <w:szCs w:val="20"/>
                <w:lang w:eastAsia="pl-PL"/>
              </w:rPr>
              <w:t>Infrastruktura drogowa – ZIT KOF</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Zwiększone bezpieczeństwo uczestników ruchu drogowego na obszarze KOF</w:t>
            </w:r>
          </w:p>
        </w:tc>
      </w:tr>
      <w:tr w:rsidR="002D2A97" w:rsidRPr="00C22715" w:rsidTr="00F60EFD">
        <w:trPr>
          <w:trHeight w:val="766"/>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tbl>
            <w:tblPr>
              <w:tblpPr w:leftFromText="141" w:rightFromText="141" w:vertAnchor="text" w:tblpY="1"/>
              <w:tblOverlap w:val="never"/>
              <w:tblW w:w="5529" w:type="dxa"/>
              <w:tblBorders>
                <w:top w:val="nil"/>
                <w:left w:val="nil"/>
                <w:bottom w:val="nil"/>
                <w:right w:val="nil"/>
              </w:tblBorders>
              <w:tblLayout w:type="fixed"/>
              <w:tblLook w:val="0000"/>
            </w:tblPr>
            <w:tblGrid>
              <w:gridCol w:w="5529"/>
            </w:tblGrid>
            <w:tr w:rsidR="002D2A97" w:rsidRPr="00C22715" w:rsidTr="00E9328A">
              <w:trPr>
                <w:trHeight w:val="1072"/>
              </w:trPr>
              <w:tc>
                <w:tcPr>
                  <w:tcW w:w="5529" w:type="dxa"/>
                </w:tcPr>
                <w:p w:rsidR="002D2A97" w:rsidRPr="00C22715" w:rsidRDefault="002D2A97" w:rsidP="00D25451">
                  <w:pPr>
                    <w:numPr>
                      <w:ilvl w:val="0"/>
                      <w:numId w:val="630"/>
                    </w:numPr>
                    <w:spacing w:after="0" w:line="240" w:lineRule="auto"/>
                    <w:ind w:left="176" w:hanging="142"/>
                    <w:rPr>
                      <w:rFonts w:eastAsia="Times New Roman"/>
                      <w:sz w:val="20"/>
                      <w:szCs w:val="20"/>
                      <w:lang w:eastAsia="pl-PL"/>
                    </w:rPr>
                  </w:pPr>
                  <w:r w:rsidRPr="00C22715">
                    <w:rPr>
                      <w:rFonts w:eastAsia="Times New Roman"/>
                      <w:sz w:val="20"/>
                      <w:szCs w:val="20"/>
                      <w:lang w:eastAsia="pl-PL"/>
                    </w:rPr>
                    <w:t>Nośność wybudowanej/przebudowanej drogi (kN/oś)</w:t>
                  </w:r>
                  <w:r w:rsidR="00352F01">
                    <w:rPr>
                      <w:rFonts w:eastAsia="Times New Roman"/>
                      <w:sz w:val="20"/>
                      <w:szCs w:val="20"/>
                      <w:lang w:eastAsia="pl-PL"/>
                    </w:rPr>
                    <w:br/>
                  </w:r>
                  <w:r w:rsidRPr="00C22715">
                    <w:rPr>
                      <w:rFonts w:eastAsia="Times New Roman"/>
                      <w:sz w:val="20"/>
                      <w:szCs w:val="20"/>
                      <w:lang w:eastAsia="pl-PL"/>
                    </w:rPr>
                    <w:t xml:space="preserve"> - wskaźnik specyficzny dla programu</w:t>
                  </w:r>
                </w:p>
              </w:tc>
            </w:tr>
          </w:tbl>
          <w:p w:rsidR="002D2A97" w:rsidRPr="00C22715" w:rsidRDefault="002D2A97" w:rsidP="00FE164A">
            <w:pPr>
              <w:spacing w:after="0" w:line="240" w:lineRule="auto"/>
              <w:rPr>
                <w:rFonts w:eastAsia="Times New Roman"/>
                <w:sz w:val="20"/>
                <w:szCs w:val="20"/>
                <w:lang w:eastAsia="pl-PL"/>
              </w:rPr>
            </w:pPr>
          </w:p>
        </w:tc>
      </w:tr>
      <w:tr w:rsidR="002D2A97" w:rsidRPr="00C22715" w:rsidTr="00E9328A">
        <w:trPr>
          <w:trHeight w:val="603"/>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D25451">
            <w:pPr>
              <w:numPr>
                <w:ilvl w:val="0"/>
                <w:numId w:val="631"/>
              </w:numPr>
              <w:spacing w:after="0" w:line="240" w:lineRule="auto"/>
              <w:ind w:left="235" w:hanging="235"/>
              <w:rPr>
                <w:rFonts w:eastAsia="Times New Roman"/>
                <w:sz w:val="20"/>
                <w:szCs w:val="20"/>
                <w:lang w:eastAsia="pl-PL"/>
              </w:rPr>
            </w:pPr>
            <w:r w:rsidRPr="00C22715">
              <w:rPr>
                <w:rFonts w:eastAsia="Times New Roman"/>
                <w:sz w:val="20"/>
                <w:szCs w:val="20"/>
                <w:lang w:eastAsia="pl-PL"/>
              </w:rPr>
              <w:t>Długość wybudowanych dróg wojewódzkich (km) – wskaźnik kluczowy.</w:t>
            </w:r>
          </w:p>
          <w:p w:rsidR="002D2A97" w:rsidRPr="00C22715" w:rsidRDefault="002D2A97" w:rsidP="00D25451">
            <w:pPr>
              <w:numPr>
                <w:ilvl w:val="0"/>
                <w:numId w:val="631"/>
              </w:numPr>
              <w:spacing w:after="0" w:line="240" w:lineRule="auto"/>
              <w:ind w:left="235" w:hanging="235"/>
              <w:rPr>
                <w:rFonts w:eastAsia="Times New Roman"/>
                <w:sz w:val="20"/>
                <w:szCs w:val="20"/>
                <w:lang w:eastAsia="pl-PL"/>
              </w:rPr>
            </w:pPr>
            <w:r w:rsidRPr="00C22715">
              <w:rPr>
                <w:rFonts w:eastAsia="Times New Roman"/>
                <w:sz w:val="20"/>
                <w:szCs w:val="20"/>
                <w:lang w:eastAsia="pl-PL"/>
              </w:rPr>
              <w:t>Długość przebudowanych dróg wojewódzkich (km) – wskaźnik kluczowy.</w:t>
            </w:r>
          </w:p>
        </w:tc>
      </w:tr>
      <w:tr w:rsidR="002D2A97" w:rsidRPr="00C22715" w:rsidTr="00E9328A">
        <w:trPr>
          <w:trHeight w:val="596"/>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352F01" w:rsidRP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t xml:space="preserve">W ramach działania wsparcie znajdą przedsięwzięcia </w:t>
            </w:r>
            <w:r w:rsidR="009B2EAF">
              <w:rPr>
                <w:rFonts w:eastAsia="Times New Roman"/>
                <w:sz w:val="20"/>
                <w:szCs w:val="20"/>
                <w:lang w:eastAsia="pl-PL"/>
              </w:rPr>
              <w:br/>
            </w:r>
            <w:r w:rsidRPr="00352F01">
              <w:rPr>
                <w:rFonts w:eastAsia="Times New Roman"/>
                <w:sz w:val="20"/>
                <w:szCs w:val="20"/>
                <w:lang w:eastAsia="pl-PL"/>
              </w:rPr>
              <w:t xml:space="preserve">zzakresu budowy oraz przebudowy </w:t>
            </w:r>
            <w:r>
              <w:rPr>
                <w:rFonts w:eastAsia="Times New Roman"/>
                <w:sz w:val="20"/>
                <w:szCs w:val="20"/>
                <w:lang w:eastAsia="pl-PL"/>
              </w:rPr>
              <w:t xml:space="preserve">dróg wojewódzkich, powiatowych </w:t>
            </w:r>
            <w:r w:rsidRPr="00352F01">
              <w:rPr>
                <w:rFonts w:eastAsia="Times New Roman"/>
                <w:sz w:val="20"/>
                <w:szCs w:val="20"/>
                <w:lang w:eastAsia="pl-PL"/>
              </w:rPr>
              <w:t xml:space="preserve">i gminnych na terenie miasta Kielce oraz obszarze funkcjonalnym Kielc. Projekty powinny tam, gdzie jest to możliwe uwzględniać budowę ścieżek rowerowych. </w:t>
            </w:r>
          </w:p>
          <w:p w:rsidR="00352F01" w:rsidRPr="00352F01" w:rsidRDefault="00352F01" w:rsidP="00352F01">
            <w:pPr>
              <w:spacing w:after="0" w:line="240" w:lineRule="auto"/>
              <w:rPr>
                <w:rFonts w:eastAsia="Times New Roman"/>
                <w:b/>
                <w:sz w:val="20"/>
                <w:szCs w:val="20"/>
                <w:lang w:eastAsia="pl-PL"/>
              </w:rPr>
            </w:pPr>
            <w:r w:rsidRPr="00352F01">
              <w:rPr>
                <w:rFonts w:eastAsia="Times New Roman"/>
                <w:b/>
                <w:sz w:val="20"/>
                <w:szCs w:val="20"/>
                <w:lang w:eastAsia="pl-PL"/>
              </w:rPr>
              <w:t>Możliwe jest wsparcie inwestycji w drogi lokalne (powiatowe, gminne) na zasadach zapisanych w Umowie Partnerstwa tj. wówczas, gdy zapewnią kon</w:t>
            </w:r>
            <w:r>
              <w:rPr>
                <w:rFonts w:eastAsia="Times New Roman"/>
                <w:b/>
                <w:sz w:val="20"/>
                <w:szCs w:val="20"/>
                <w:lang w:eastAsia="pl-PL"/>
              </w:rPr>
              <w:t xml:space="preserve">ieczne bezpośrednie połączenia </w:t>
            </w:r>
            <w:r w:rsidRPr="00352F01">
              <w:rPr>
                <w:rFonts w:eastAsia="Times New Roman"/>
                <w:b/>
                <w:sz w:val="20"/>
                <w:szCs w:val="20"/>
                <w:lang w:eastAsia="pl-PL"/>
              </w:rPr>
              <w:t>z siecią TEN-T, przejściami granicznymi, portami lotniczymi, morskimi, terminalami towarowymi, centrami lub platformami logistycznymi. Ponadto inwestycje te nie mogą stanowić więcej niż 15% alokacji programu przeznaczonej na transport drogowy.</w:t>
            </w:r>
          </w:p>
          <w:p w:rsidR="00352F01" w:rsidRPr="00352F01" w:rsidRDefault="00352F01" w:rsidP="00352F01">
            <w:pPr>
              <w:spacing w:after="0" w:line="240" w:lineRule="auto"/>
              <w:rPr>
                <w:rFonts w:eastAsia="Times New Roman"/>
                <w:sz w:val="20"/>
                <w:szCs w:val="20"/>
                <w:lang w:eastAsia="pl-PL"/>
              </w:rPr>
            </w:pPr>
          </w:p>
          <w:p w:rsidR="00352F01" w:rsidRP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t>W przypadku budowy/przebudowy dróg rowerowych/ścieżek rowerowych należy stosować/zaprojektować konstrukcję nawierzchni inną niż z kostki betonowej</w:t>
            </w:r>
            <w:r>
              <w:rPr>
                <w:rFonts w:eastAsia="Times New Roman"/>
                <w:sz w:val="20"/>
                <w:szCs w:val="20"/>
                <w:lang w:eastAsia="pl-PL"/>
              </w:rPr>
              <w:t xml:space="preserve"> (np. </w:t>
            </w:r>
            <w:r>
              <w:rPr>
                <w:rFonts w:eastAsia="Times New Roman"/>
                <w:sz w:val="20"/>
                <w:szCs w:val="20"/>
                <w:lang w:eastAsia="pl-PL"/>
              </w:rPr>
              <w:br/>
              <w:t xml:space="preserve">z mieszanek asfaltowych, </w:t>
            </w:r>
            <w:r w:rsidRPr="00352F01">
              <w:rPr>
                <w:rFonts w:eastAsia="Times New Roman"/>
                <w:sz w:val="20"/>
                <w:szCs w:val="20"/>
                <w:lang w:eastAsia="pl-PL"/>
              </w:rPr>
              <w:t xml:space="preserve">z mastyksu grysowego, tartanu lub na bazie żywic syntetycznych) zapewniającą większą trwałość, efektywność oraz bezpieczeństwo </w:t>
            </w:r>
          </w:p>
          <w:p w:rsid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t>i komfort podróżujących.</w:t>
            </w:r>
          </w:p>
          <w:p w:rsidR="00352F01" w:rsidRPr="00352F01" w:rsidRDefault="00352F01" w:rsidP="00352F01">
            <w:pPr>
              <w:spacing w:after="0" w:line="240" w:lineRule="auto"/>
              <w:rPr>
                <w:rFonts w:eastAsia="Times New Roman"/>
                <w:sz w:val="20"/>
                <w:szCs w:val="20"/>
                <w:lang w:eastAsia="pl-PL"/>
              </w:rPr>
            </w:pPr>
          </w:p>
          <w:p w:rsidR="00352F01" w:rsidRP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t xml:space="preserve">Realizowane projekty powinny mieć możliwie jak najbardziej kompleksowy charakter tj. uwzględniać zarówno potrzeby inwestowania w infrastrukturę drogową jak i poprawę bezpieczeństwa drogowego i przepustowości ruchu drogowego. </w:t>
            </w:r>
          </w:p>
          <w:p w:rsidR="00352F01" w:rsidRPr="00352F01" w:rsidRDefault="00352F01" w:rsidP="00352F01">
            <w:pPr>
              <w:spacing w:after="0" w:line="240" w:lineRule="auto"/>
              <w:rPr>
                <w:rFonts w:eastAsia="Times New Roman"/>
                <w:i/>
                <w:sz w:val="20"/>
                <w:szCs w:val="20"/>
                <w:lang w:eastAsia="pl-PL"/>
              </w:rPr>
            </w:pPr>
          </w:p>
          <w:p w:rsidR="00352F01" w:rsidRP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t xml:space="preserve">Jednocześnie zakres projektu może uwzględniać budowę </w:t>
            </w:r>
            <w:r>
              <w:rPr>
                <w:rFonts w:eastAsia="Times New Roman"/>
                <w:sz w:val="20"/>
                <w:szCs w:val="20"/>
                <w:lang w:eastAsia="pl-PL"/>
              </w:rPr>
              <w:br/>
            </w:r>
            <w:r w:rsidRPr="00352F01">
              <w:rPr>
                <w:rFonts w:eastAsia="Times New Roman"/>
                <w:sz w:val="20"/>
                <w:szCs w:val="20"/>
                <w:lang w:eastAsia="pl-PL"/>
              </w:rPr>
              <w:t>i inne roboty budowlane w zakresie inf</w:t>
            </w:r>
            <w:r>
              <w:rPr>
                <w:rFonts w:eastAsia="Times New Roman"/>
                <w:sz w:val="20"/>
                <w:szCs w:val="20"/>
                <w:lang w:eastAsia="pl-PL"/>
              </w:rPr>
              <w:t xml:space="preserve">rastruktury ochrony środowiska </w:t>
            </w:r>
            <w:r w:rsidRPr="00352F01">
              <w:rPr>
                <w:rFonts w:eastAsia="Times New Roman"/>
                <w:sz w:val="20"/>
                <w:szCs w:val="20"/>
                <w:lang w:eastAsia="pl-PL"/>
              </w:rPr>
              <w:t xml:space="preserve">(np. ekrany akustyczne, urządzenia gospodarki wodno-ściekowej, przejścia dla zwierząt, zieleń izolacyjna), które stanowią działania mitygacyjne i kompensacyjne </w:t>
            </w:r>
            <w:r>
              <w:rPr>
                <w:rFonts w:eastAsia="Times New Roman"/>
                <w:sz w:val="20"/>
                <w:szCs w:val="20"/>
                <w:lang w:eastAsia="pl-PL"/>
              </w:rPr>
              <w:br/>
            </w:r>
            <w:r w:rsidRPr="00352F01">
              <w:rPr>
                <w:rFonts w:eastAsia="Times New Roman"/>
                <w:sz w:val="20"/>
                <w:szCs w:val="20"/>
                <w:lang w:eastAsia="pl-PL"/>
              </w:rPr>
              <w:t>w zakresie ochrony środowiska przyrodniczego. Projekty powinny uwzględniać rozwiązania zapewniające odporność i adaptację do zmian klimatu.</w:t>
            </w:r>
          </w:p>
          <w:p w:rsidR="00352F01" w:rsidRPr="00352F01" w:rsidRDefault="00352F01" w:rsidP="00352F01">
            <w:pPr>
              <w:spacing w:after="0" w:line="240" w:lineRule="auto"/>
              <w:rPr>
                <w:rFonts w:eastAsia="Times New Roman"/>
                <w:sz w:val="20"/>
                <w:szCs w:val="20"/>
                <w:lang w:eastAsia="pl-PL"/>
              </w:rPr>
            </w:pPr>
          </w:p>
          <w:p w:rsidR="00352F01" w:rsidRPr="00352F01" w:rsidRDefault="00352F01" w:rsidP="00352F01">
            <w:pPr>
              <w:spacing w:after="0" w:line="240" w:lineRule="auto"/>
              <w:rPr>
                <w:rFonts w:eastAsia="Times New Roman"/>
                <w:b/>
                <w:sz w:val="20"/>
                <w:szCs w:val="20"/>
                <w:lang w:eastAsia="pl-PL"/>
              </w:rPr>
            </w:pPr>
            <w:r w:rsidRPr="00352F01">
              <w:rPr>
                <w:rFonts w:eastAsia="Times New Roman"/>
                <w:b/>
                <w:sz w:val="20"/>
                <w:szCs w:val="20"/>
                <w:lang w:eastAsia="pl-PL"/>
              </w:rPr>
              <w:t xml:space="preserve">W ramach działania nie będą wspierane prace remontowe </w:t>
            </w:r>
          </w:p>
          <w:p w:rsidR="002D2A97" w:rsidRDefault="00352F01" w:rsidP="00352F01">
            <w:pPr>
              <w:spacing w:after="0" w:line="240" w:lineRule="auto"/>
              <w:rPr>
                <w:rFonts w:eastAsia="Times New Roman"/>
                <w:b/>
                <w:sz w:val="20"/>
                <w:szCs w:val="20"/>
                <w:lang w:eastAsia="pl-PL"/>
              </w:rPr>
            </w:pPr>
            <w:r w:rsidRPr="00352F01">
              <w:rPr>
                <w:rFonts w:eastAsia="Times New Roman"/>
                <w:b/>
                <w:sz w:val="20"/>
                <w:szCs w:val="20"/>
                <w:lang w:eastAsia="pl-PL"/>
              </w:rPr>
              <w:t>i prace dotyczące bieżącego utrzymania infrastruktury drogowej.</w:t>
            </w:r>
          </w:p>
          <w:p w:rsidR="00352F01" w:rsidRDefault="00352F01" w:rsidP="00352F01">
            <w:pPr>
              <w:spacing w:after="0" w:line="240" w:lineRule="auto"/>
              <w:rPr>
                <w:rFonts w:eastAsia="Times New Roman"/>
                <w:sz w:val="20"/>
                <w:szCs w:val="20"/>
                <w:lang w:eastAsia="pl-PL"/>
              </w:rPr>
            </w:pPr>
          </w:p>
          <w:p w:rsidR="00352F01" w:rsidRPr="00352F01" w:rsidRDefault="00352F01" w:rsidP="00352F01">
            <w:pPr>
              <w:spacing w:after="0" w:line="240" w:lineRule="auto"/>
              <w:rPr>
                <w:rFonts w:eastAsia="Times New Roman"/>
                <w:sz w:val="20"/>
                <w:szCs w:val="20"/>
                <w:lang w:eastAsia="pl-PL"/>
              </w:rPr>
            </w:pPr>
            <w:r w:rsidRPr="00352F01">
              <w:rPr>
                <w:rFonts w:eastAsia="Times New Roman"/>
                <w:sz w:val="20"/>
                <w:szCs w:val="20"/>
                <w:lang w:eastAsia="pl-PL"/>
              </w:rPr>
              <w:t xml:space="preserve">Projekty kwalifikujące się do wsparcia w ramach tego działania dotyczą ciągów drogowych, które posiadają lub będą </w:t>
            </w:r>
            <w:r>
              <w:rPr>
                <w:rFonts w:eastAsia="Times New Roman"/>
                <w:sz w:val="20"/>
                <w:szCs w:val="20"/>
                <w:lang w:eastAsia="pl-PL"/>
              </w:rPr>
              <w:t xml:space="preserve">posiadały </w:t>
            </w:r>
            <w:r w:rsidRPr="00352F01">
              <w:rPr>
                <w:rFonts w:eastAsia="Times New Roman"/>
                <w:sz w:val="20"/>
                <w:szCs w:val="20"/>
                <w:lang w:eastAsia="pl-PL"/>
              </w:rPr>
              <w:t>(w przypadku budowy) status dró</w:t>
            </w:r>
            <w:r>
              <w:rPr>
                <w:rFonts w:eastAsia="Times New Roman"/>
                <w:sz w:val="20"/>
                <w:szCs w:val="20"/>
                <w:lang w:eastAsia="pl-PL"/>
              </w:rPr>
              <w:t xml:space="preserve">g publicznych zgodnie z Ustawą </w:t>
            </w:r>
            <w:r w:rsidRPr="00352F01">
              <w:rPr>
                <w:rFonts w:eastAsia="Times New Roman"/>
                <w:sz w:val="20"/>
                <w:szCs w:val="20"/>
                <w:lang w:eastAsia="pl-PL"/>
              </w:rPr>
              <w:t xml:space="preserve">z dnia 21 marca 1985 roku </w:t>
            </w:r>
            <w:r w:rsidR="009B2EAF">
              <w:rPr>
                <w:rFonts w:eastAsia="Times New Roman"/>
                <w:sz w:val="20"/>
                <w:szCs w:val="20"/>
                <w:lang w:eastAsia="pl-PL"/>
              </w:rPr>
              <w:br/>
            </w:r>
            <w:r w:rsidRPr="00352F01">
              <w:rPr>
                <w:rFonts w:eastAsia="Times New Roman"/>
                <w:sz w:val="20"/>
                <w:szCs w:val="20"/>
                <w:lang w:eastAsia="pl-PL"/>
              </w:rPr>
              <w:t xml:space="preserve">o drogach publicznych (tj. Dz. U. 2013 poz. 260), spełniają wymogi m.in. Rozporządzenia Ministra Transportu </w:t>
            </w:r>
            <w:r>
              <w:rPr>
                <w:rFonts w:eastAsia="Times New Roman"/>
                <w:sz w:val="20"/>
                <w:szCs w:val="20"/>
                <w:lang w:eastAsia="pl-PL"/>
              </w:rPr>
              <w:br/>
            </w:r>
            <w:r w:rsidRPr="00352F01">
              <w:rPr>
                <w:rFonts w:eastAsia="Times New Roman"/>
                <w:sz w:val="20"/>
                <w:szCs w:val="20"/>
                <w:lang w:eastAsia="pl-PL"/>
              </w:rPr>
              <w:t>i Gospodarki Morskiej z dnia 2 marca 1999 r. w sprawie warunków technicznych, jakim powi</w:t>
            </w:r>
            <w:r>
              <w:rPr>
                <w:rFonts w:eastAsia="Times New Roman"/>
                <w:sz w:val="20"/>
                <w:szCs w:val="20"/>
                <w:lang w:eastAsia="pl-PL"/>
              </w:rPr>
              <w:t xml:space="preserve">nny odpowiadać drogi publiczne </w:t>
            </w:r>
            <w:r w:rsidRPr="00352F01">
              <w:rPr>
                <w:rFonts w:eastAsia="Times New Roman"/>
                <w:sz w:val="20"/>
                <w:szCs w:val="20"/>
                <w:lang w:eastAsia="pl-PL"/>
              </w:rPr>
              <w:t xml:space="preserve">i ich usytuowanie (t.j. Dz. U. 2016 poz. 124), oraz Rozporządzenia Ministra Transportu i Gospodarki Morskiej </w:t>
            </w:r>
            <w:r>
              <w:rPr>
                <w:rFonts w:eastAsia="Times New Roman"/>
                <w:sz w:val="20"/>
                <w:szCs w:val="20"/>
                <w:lang w:eastAsia="pl-PL"/>
              </w:rPr>
              <w:br/>
              <w:t xml:space="preserve">z dnia 30 maja 2000 r. </w:t>
            </w:r>
            <w:r w:rsidRPr="00352F01">
              <w:rPr>
                <w:rFonts w:eastAsia="Times New Roman"/>
                <w:sz w:val="20"/>
                <w:szCs w:val="20"/>
                <w:lang w:eastAsia="pl-PL"/>
              </w:rPr>
              <w:t xml:space="preserve">w sprawie warunków technicznych, jakim powinny odpowiadać drogowe obiekty inżynierskie </w:t>
            </w:r>
            <w:r w:rsidR="009B2EAF">
              <w:rPr>
                <w:rFonts w:eastAsia="Times New Roman"/>
                <w:sz w:val="20"/>
                <w:szCs w:val="20"/>
                <w:lang w:eastAsia="pl-PL"/>
              </w:rPr>
              <w:br/>
            </w:r>
            <w:r w:rsidRPr="00352F01">
              <w:rPr>
                <w:rFonts w:eastAsia="Times New Roman"/>
                <w:sz w:val="20"/>
                <w:szCs w:val="20"/>
                <w:lang w:eastAsia="pl-PL"/>
              </w:rPr>
              <w:t>i ich usytuowanie (Dz. U. 2000 Nr 63 poz. 735 z póź. zm.),</w:t>
            </w:r>
            <w:r>
              <w:rPr>
                <w:rFonts w:eastAsia="Times New Roman"/>
                <w:sz w:val="20"/>
                <w:szCs w:val="20"/>
                <w:lang w:eastAsia="pl-PL"/>
              </w:rPr>
              <w:br/>
            </w:r>
            <w:r w:rsidRPr="00352F01">
              <w:rPr>
                <w:rFonts w:eastAsia="Times New Roman"/>
                <w:sz w:val="20"/>
                <w:szCs w:val="20"/>
                <w:lang w:eastAsia="pl-PL"/>
              </w:rPr>
              <w:t xml:space="preserve">i które wynikają z Programu Rozwoju Infrastruktury Transportowej Województwa Świętokrzyskiego na lata </w:t>
            </w:r>
            <w:r>
              <w:rPr>
                <w:rFonts w:eastAsia="Times New Roman"/>
                <w:sz w:val="20"/>
                <w:szCs w:val="20"/>
                <w:lang w:eastAsia="pl-PL"/>
              </w:rPr>
              <w:br/>
            </w:r>
            <w:r w:rsidRPr="00352F01">
              <w:rPr>
                <w:rFonts w:eastAsia="Times New Roman"/>
                <w:sz w:val="20"/>
                <w:szCs w:val="20"/>
                <w:lang w:eastAsia="pl-PL"/>
              </w:rPr>
              <w:t>2014-2020.</w:t>
            </w:r>
          </w:p>
          <w:p w:rsidR="00352F01" w:rsidRPr="00352F01" w:rsidRDefault="00352F01" w:rsidP="00352F01">
            <w:pPr>
              <w:spacing w:after="0" w:line="240" w:lineRule="auto"/>
              <w:rPr>
                <w:rFonts w:eastAsia="Times New Roman"/>
                <w:sz w:val="20"/>
                <w:szCs w:val="20"/>
                <w:lang w:eastAsia="pl-PL"/>
              </w:rPr>
            </w:pPr>
          </w:p>
          <w:p w:rsidR="00352F01" w:rsidRPr="00352F01" w:rsidRDefault="00352F01" w:rsidP="00352F01">
            <w:pPr>
              <w:spacing w:after="0" w:line="240" w:lineRule="auto"/>
              <w:rPr>
                <w:rFonts w:eastAsia="Times New Roman"/>
                <w:b/>
                <w:sz w:val="20"/>
                <w:szCs w:val="20"/>
                <w:lang w:eastAsia="pl-PL"/>
              </w:rPr>
            </w:pPr>
            <w:r w:rsidRPr="00352F01">
              <w:rPr>
                <w:rFonts w:eastAsia="Times New Roman"/>
                <w:b/>
                <w:sz w:val="20"/>
                <w:szCs w:val="20"/>
                <w:lang w:eastAsia="pl-PL"/>
              </w:rPr>
              <w:t xml:space="preserve">Przedkładane do wsparcia projekty muszą być wpisane </w:t>
            </w:r>
          </w:p>
          <w:p w:rsidR="00352F01" w:rsidRPr="00C22715" w:rsidRDefault="00352F01" w:rsidP="00352F01">
            <w:pPr>
              <w:spacing w:after="0" w:line="240" w:lineRule="auto"/>
              <w:rPr>
                <w:rFonts w:eastAsia="Times New Roman"/>
                <w:i/>
                <w:sz w:val="20"/>
                <w:szCs w:val="20"/>
                <w:lang w:eastAsia="pl-PL"/>
              </w:rPr>
            </w:pPr>
            <w:r w:rsidRPr="00352F01">
              <w:rPr>
                <w:rFonts w:eastAsia="Times New Roman"/>
                <w:b/>
                <w:sz w:val="20"/>
                <w:szCs w:val="20"/>
                <w:lang w:eastAsia="pl-PL"/>
              </w:rPr>
              <w:t>w Strategię ZIT KOF.</w:t>
            </w:r>
          </w:p>
        </w:tc>
      </w:tr>
      <w:tr w:rsidR="002D2A97" w:rsidRPr="00C22715" w:rsidTr="00E9328A">
        <w:trPr>
          <w:trHeight w:val="50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4C7FD5">
            <w:pPr>
              <w:spacing w:after="0" w:line="240" w:lineRule="auto"/>
              <w:rPr>
                <w:rFonts w:eastAsia="Times New Roman"/>
                <w:sz w:val="20"/>
                <w:szCs w:val="20"/>
                <w:lang w:eastAsia="pl-PL"/>
              </w:rPr>
            </w:pPr>
            <w:r w:rsidRPr="00C22715">
              <w:rPr>
                <w:rFonts w:eastAsia="Times New Roman"/>
                <w:sz w:val="20"/>
                <w:szCs w:val="20"/>
                <w:lang w:eastAsia="pl-PL"/>
              </w:rPr>
              <w:t>Jednostki samorządu terytorialnego z obszaru funkcjonalnego objętego ZIT, Związek ZIT KOF</w:t>
            </w:r>
            <w:r w:rsidR="004C7FD5">
              <w:rPr>
                <w:rFonts w:eastAsia="Times New Roman"/>
                <w:sz w:val="20"/>
                <w:szCs w:val="20"/>
                <w:lang w:eastAsia="pl-PL"/>
              </w:rPr>
              <w:t>.</w:t>
            </w:r>
          </w:p>
        </w:tc>
      </w:tr>
      <w:tr w:rsidR="002D2A97" w:rsidRPr="00C22715" w:rsidTr="00963FD3">
        <w:trPr>
          <w:trHeight w:val="746"/>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Prezydent Miasta Kielce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vMerge w:val="restart"/>
            <w:shd w:val="clear" w:color="auto" w:fill="auto"/>
          </w:tcPr>
          <w:p w:rsidR="002D2A97" w:rsidRPr="00C22715" w:rsidRDefault="002D2A97" w:rsidP="00D25451">
            <w:pPr>
              <w:numPr>
                <w:ilvl w:val="0"/>
                <w:numId w:val="609"/>
              </w:numPr>
              <w:spacing w:after="0" w:line="240" w:lineRule="auto"/>
              <w:ind w:left="318" w:hanging="318"/>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Słabiej rozwinięty</w:t>
            </w:r>
          </w:p>
        </w:tc>
      </w:tr>
      <w:tr w:rsidR="002D2A97" w:rsidRPr="00C22715" w:rsidTr="00E9328A">
        <w:trPr>
          <w:trHeight w:val="57"/>
        </w:trPr>
        <w:tc>
          <w:tcPr>
            <w:tcW w:w="1310" w:type="pct"/>
            <w:vMerge/>
            <w:shd w:val="clear" w:color="auto" w:fill="auto"/>
          </w:tcPr>
          <w:p w:rsidR="002D2A97" w:rsidRPr="00C22715" w:rsidRDefault="002D2A97" w:rsidP="00D25451">
            <w:pPr>
              <w:numPr>
                <w:ilvl w:val="0"/>
                <w:numId w:val="609"/>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25 906 807,00</w:t>
            </w:r>
          </w:p>
        </w:tc>
      </w:tr>
      <w:tr w:rsidR="002D2A97" w:rsidRPr="00C22715" w:rsidTr="00E9328A">
        <w:trPr>
          <w:trHeight w:val="1262"/>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963FD3">
        <w:trPr>
          <w:trHeight w:val="773"/>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Zintegrowane Inwestycje Terytorialne (ZIT) na Kieleckim Obszarze Funkcjonalnym (KOF)</w:t>
            </w:r>
          </w:p>
        </w:tc>
      </w:tr>
      <w:tr w:rsidR="002D2A97" w:rsidRPr="00C22715" w:rsidTr="00963FD3">
        <w:trPr>
          <w:trHeight w:val="270"/>
        </w:trPr>
        <w:tc>
          <w:tcPr>
            <w:tcW w:w="1310" w:type="pct"/>
            <w:shd w:val="clear" w:color="auto" w:fill="auto"/>
          </w:tcPr>
          <w:p w:rsidR="002D2A97" w:rsidRPr="00C22715" w:rsidRDefault="000964B2" w:rsidP="00D25451">
            <w:pPr>
              <w:numPr>
                <w:ilvl w:val="0"/>
                <w:numId w:val="609"/>
              </w:numPr>
              <w:spacing w:after="0" w:line="240" w:lineRule="auto"/>
              <w:ind w:left="318" w:hanging="318"/>
              <w:rPr>
                <w:rFonts w:eastAsia="Times New Roman"/>
                <w:sz w:val="20"/>
                <w:szCs w:val="20"/>
                <w:lang w:eastAsia="pl-PL"/>
              </w:rPr>
            </w:pPr>
            <w:r>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Pozakonkursowy – lista projektów strategicznych wpisanych w Strategię ZIT, przy czym będą one wyłączone </w:t>
            </w:r>
            <w:r w:rsidR="009B2EAF">
              <w:rPr>
                <w:rFonts w:eastAsia="Times New Roman"/>
                <w:sz w:val="20"/>
                <w:szCs w:val="20"/>
                <w:lang w:eastAsia="pl-PL"/>
              </w:rPr>
              <w:br/>
            </w:r>
            <w:r w:rsidRPr="00C22715">
              <w:rPr>
                <w:rFonts w:eastAsia="Times New Roman"/>
                <w:sz w:val="20"/>
                <w:szCs w:val="20"/>
                <w:lang w:eastAsia="pl-PL"/>
              </w:rPr>
              <w:t>z  możliwości ubiegania się o dofinansowanie w formule poza ZIT w ramach RPO oraz w ramach programów krajowych.</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Zarządzająca</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Pośrednicząca ZIT w zakresie oceny strategicznej projektów.</w:t>
            </w:r>
          </w:p>
          <w:p w:rsidR="002D2A97" w:rsidRPr="00C22715" w:rsidRDefault="002D2A97" w:rsidP="00FE164A">
            <w:pPr>
              <w:spacing w:after="0" w:line="240" w:lineRule="auto"/>
              <w:rPr>
                <w:rFonts w:eastAsia="Times New Roman"/>
                <w:sz w:val="20"/>
                <w:szCs w:val="20"/>
                <w:lang w:eastAsia="pl-PL"/>
              </w:rPr>
            </w:pPr>
          </w:p>
        </w:tc>
      </w:tr>
      <w:tr w:rsidR="002D2A97" w:rsidRPr="00C22715" w:rsidTr="00963FD3">
        <w:trPr>
          <w:trHeight w:val="1125"/>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i/>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3313A2">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C22715" w:rsidTr="00963FD3">
        <w:trPr>
          <w:trHeight w:val="956"/>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1345"/>
        </w:trPr>
        <w:tc>
          <w:tcPr>
            <w:tcW w:w="1310" w:type="pct"/>
            <w:shd w:val="clear" w:color="auto" w:fill="auto"/>
          </w:tcPr>
          <w:p w:rsidR="002D2A97" w:rsidRPr="00C22715" w:rsidRDefault="00F60EFD"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Dochód w projekcie uwzględniany będzie zgodnie </w:t>
            </w:r>
            <w:r w:rsidR="009B2EAF">
              <w:rPr>
                <w:rFonts w:eastAsia="Times New Roman"/>
                <w:sz w:val="20"/>
                <w:szCs w:val="20"/>
                <w:lang w:eastAsia="pl-PL"/>
              </w:rPr>
              <w:br/>
            </w:r>
            <w:r w:rsidRPr="00C22715">
              <w:rPr>
                <w:rFonts w:eastAsia="Times New Roman"/>
                <w:sz w:val="20"/>
                <w:szCs w:val="20"/>
                <w:lang w:eastAsia="pl-PL"/>
              </w:rPr>
              <w:t>z zapisami:</w:t>
            </w:r>
          </w:p>
          <w:p w:rsidR="00963FD3" w:rsidRPr="00C22715" w:rsidRDefault="002D2A97" w:rsidP="00D25451">
            <w:pPr>
              <w:numPr>
                <w:ilvl w:val="0"/>
                <w:numId w:val="651"/>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Rozporządzenia Parlamentu Europejskiego i Rady (UE) </w:t>
            </w:r>
            <w:r w:rsidR="00963FD3" w:rsidRPr="00C22715">
              <w:rPr>
                <w:rFonts w:eastAsia="Times New Roman"/>
                <w:sz w:val="20"/>
                <w:szCs w:val="20"/>
                <w:lang w:eastAsia="pl-PL"/>
              </w:rPr>
              <w:br/>
            </w:r>
            <w:r w:rsidRPr="00C22715">
              <w:rPr>
                <w:rFonts w:eastAsia="Times New Roman"/>
                <w:sz w:val="20"/>
                <w:szCs w:val="20"/>
                <w:lang w:eastAsia="pl-PL"/>
              </w:rPr>
              <w:t xml:space="preserve">nr 1303/2013, </w:t>
            </w:r>
          </w:p>
          <w:p w:rsidR="00963FD3" w:rsidRPr="00C22715" w:rsidRDefault="002D2A97" w:rsidP="00D25451">
            <w:pPr>
              <w:numPr>
                <w:ilvl w:val="0"/>
                <w:numId w:val="651"/>
              </w:numPr>
              <w:spacing w:after="0" w:line="240" w:lineRule="auto"/>
              <w:ind w:left="235" w:hanging="235"/>
              <w:rPr>
                <w:rFonts w:eastAsia="Times New Roman"/>
                <w:sz w:val="20"/>
                <w:szCs w:val="20"/>
                <w:lang w:eastAsia="pl-PL"/>
              </w:rPr>
            </w:pPr>
            <w:r w:rsidRPr="00C22715">
              <w:rPr>
                <w:rFonts w:eastAsia="Times New Roman"/>
                <w:sz w:val="20"/>
                <w:szCs w:val="20"/>
                <w:lang w:eastAsia="pl-PL"/>
              </w:rPr>
              <w:t>Rozporządzenia Delegowanego Komisji (UE) nr 480/2014</w:t>
            </w:r>
            <w:r w:rsidR="00F60EFD" w:rsidRPr="00C22715">
              <w:rPr>
                <w:rFonts w:eastAsia="Times New Roman"/>
                <w:sz w:val="20"/>
                <w:szCs w:val="20"/>
                <w:lang w:eastAsia="pl-PL"/>
              </w:rPr>
              <w:br/>
            </w:r>
            <w:r w:rsidRPr="00C22715">
              <w:rPr>
                <w:rFonts w:eastAsia="Times New Roman"/>
                <w:sz w:val="20"/>
                <w:szCs w:val="20"/>
                <w:lang w:eastAsia="pl-PL"/>
              </w:rPr>
              <w:t xml:space="preserve">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w:t>
            </w:r>
            <w:r w:rsidR="00963FD3" w:rsidRPr="00C22715">
              <w:rPr>
                <w:rFonts w:eastAsia="Times New Roman"/>
                <w:sz w:val="20"/>
                <w:szCs w:val="20"/>
                <w:lang w:eastAsia="pl-PL"/>
              </w:rPr>
              <w:t>unduszu Morskiego</w:t>
            </w:r>
            <w:r w:rsidRPr="00C22715">
              <w:rPr>
                <w:rFonts w:eastAsia="Times New Roman"/>
                <w:sz w:val="20"/>
                <w:szCs w:val="20"/>
                <w:lang w:eastAsia="pl-PL"/>
              </w:rPr>
              <w:t xml:space="preserve"> i Rybackiego oraz ustanawiające przepisy ogólne dotyczące Europejskiego Funduszu Rozwoju Regionalnego, Europejskiego Funduszu Społecznego, Funduszu Spójności i Europejskiego Funduszu Morskiego i Rybackiego </w:t>
            </w:r>
          </w:p>
          <w:p w:rsidR="002D2A97" w:rsidRPr="00C22715" w:rsidRDefault="002D2A97" w:rsidP="00D25451">
            <w:pPr>
              <w:numPr>
                <w:ilvl w:val="0"/>
                <w:numId w:val="651"/>
              </w:numPr>
              <w:spacing w:after="0" w:line="240" w:lineRule="auto"/>
              <w:ind w:left="235" w:hanging="235"/>
              <w:rPr>
                <w:rFonts w:eastAsia="Times New Roman"/>
                <w:sz w:val="20"/>
                <w:szCs w:val="20"/>
                <w:lang w:eastAsia="pl-PL"/>
              </w:rPr>
            </w:pPr>
            <w:r w:rsidRPr="00C22715">
              <w:rPr>
                <w:rFonts w:eastAsia="Times New Roman"/>
                <w:sz w:val="20"/>
                <w:szCs w:val="20"/>
                <w:lang w:eastAsia="pl-PL"/>
              </w:rPr>
              <w:t xml:space="preserve">Wytycznych w zakresie zagadnień związanych </w:t>
            </w:r>
            <w:r w:rsidRPr="00C22715">
              <w:rPr>
                <w:rFonts w:eastAsia="Times New Roman"/>
                <w:sz w:val="20"/>
                <w:szCs w:val="20"/>
                <w:lang w:eastAsia="pl-PL"/>
              </w:rPr>
              <w:br/>
              <w:t>z przygotowaniem projektów inwestycyjnych, w tym projektów generujących dochód i projektów hybrydowych na lata 2014-2020.</w:t>
            </w:r>
          </w:p>
        </w:tc>
      </w:tr>
      <w:tr w:rsidR="002D2A97" w:rsidRPr="00C22715" w:rsidTr="00E9328A">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przewiduje się uproszczonych form rozliczania wydatków. Dofinansowanie przekazywane będzie                  w formie refundacji bądź zaliczki.</w:t>
            </w:r>
          </w:p>
        </w:tc>
      </w:tr>
      <w:tr w:rsidR="002D2A97" w:rsidRPr="00C22715" w:rsidTr="00E9328A">
        <w:trPr>
          <w:trHeight w:val="695"/>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6"/>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85 %</w:t>
            </w:r>
          </w:p>
        </w:tc>
      </w:tr>
      <w:tr w:rsidR="002D2A97" w:rsidRPr="00C22715" w:rsidTr="00E9328A">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r>
            <w:r w:rsidRPr="00C22715">
              <w:rPr>
                <w:rFonts w:eastAsia="Times New Roman"/>
                <w:sz w:val="20"/>
                <w:szCs w:val="20"/>
                <w:lang w:eastAsia="pl-PL"/>
              </w:rPr>
              <w:lastRenderedPageBreak/>
              <w:t xml:space="preserve">na poziomie projektu </w:t>
            </w:r>
            <w:r w:rsidRPr="00C22715">
              <w:rPr>
                <w:rFonts w:eastAsia="Times New Roman"/>
                <w:sz w:val="20"/>
                <w:szCs w:val="20"/>
                <w:lang w:eastAsia="pl-PL"/>
              </w:rPr>
              <w:br/>
              <w:t>(środki UE + ewentualne współfinansowanie </w:t>
            </w:r>
            <w:r w:rsidR="00F60EFD"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FE164A">
            <w:pPr>
              <w:spacing w:after="0" w:line="240" w:lineRule="auto"/>
              <w:rPr>
                <w:rFonts w:eastAsia="Times New Roman"/>
                <w:sz w:val="20"/>
                <w:szCs w:val="20"/>
                <w:lang w:eastAsia="pl-PL"/>
              </w:rPr>
            </w:pPr>
          </w:p>
        </w:tc>
      </w:tr>
      <w:tr w:rsidR="002D2A97" w:rsidRPr="00C22715" w:rsidTr="00963FD3">
        <w:trPr>
          <w:trHeight w:val="970"/>
        </w:trPr>
        <w:tc>
          <w:tcPr>
            <w:tcW w:w="1310" w:type="pct"/>
            <w:shd w:val="clear" w:color="auto" w:fill="auto"/>
          </w:tcPr>
          <w:p w:rsidR="002D2A97" w:rsidRPr="00C22715" w:rsidRDefault="002D2A97" w:rsidP="00D25451">
            <w:pPr>
              <w:numPr>
                <w:ilvl w:val="0"/>
                <w:numId w:val="609"/>
              </w:numPr>
              <w:spacing w:after="0" w:line="240" w:lineRule="auto"/>
              <w:ind w:left="318" w:hanging="318"/>
              <w:rPr>
                <w:rFonts w:eastAsia="Times New Roman"/>
                <w:sz w:val="20"/>
                <w:szCs w:val="20"/>
                <w:lang w:eastAsia="pl-PL"/>
              </w:rPr>
            </w:pPr>
            <w:r w:rsidRPr="00C22715">
              <w:rPr>
                <w:rFonts w:eastAsia="Times New Roman"/>
                <w:sz w:val="20"/>
                <w:szCs w:val="20"/>
                <w:lang w:eastAsia="pl-PL"/>
              </w:rPr>
              <w:lastRenderedPageBreak/>
              <w:t>Minimalny wkład własny beneficjenta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6.4</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15% </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318"/>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b/>
                <w:sz w:val="20"/>
                <w:szCs w:val="20"/>
                <w:lang w:eastAsia="pl-PL"/>
              </w:rPr>
            </w:pPr>
            <w:r w:rsidRPr="00C22715">
              <w:rPr>
                <w:rFonts w:eastAsia="Times New Roman"/>
                <w:sz w:val="20"/>
                <w:szCs w:val="20"/>
                <w:lang w:eastAsia="pl-PL"/>
              </w:rPr>
              <w:t>Kwota alokacji UE na ins</w:t>
            </w:r>
            <w:r w:rsidR="00963FD3" w:rsidRPr="00C22715">
              <w:rPr>
                <w:rFonts w:eastAsia="Times New Roman"/>
                <w:sz w:val="20"/>
                <w:szCs w:val="20"/>
                <w:lang w:eastAsia="pl-PL"/>
              </w:rPr>
              <w:t>trumenty finansowe</w:t>
            </w:r>
            <w:r w:rsidR="00963FD3"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AE4F25" w:rsidRDefault="00AE4F25" w:rsidP="00FE164A">
            <w:pPr>
              <w:spacing w:after="0" w:line="240" w:lineRule="auto"/>
              <w:rPr>
                <w:rFonts w:eastAsia="Times New Roman"/>
                <w:sz w:val="20"/>
                <w:szCs w:val="20"/>
                <w:lang w:eastAsia="pl-PL"/>
              </w:rPr>
            </w:pPr>
            <w:r w:rsidRPr="00AE4F25">
              <w:rPr>
                <w:rFonts w:eastAsia="Times New Roman"/>
                <w:sz w:val="20"/>
                <w:szCs w:val="20"/>
                <w:lang w:eastAsia="pl-PL"/>
              </w:rPr>
              <w:t>W PI 7b nie wyklucza się wsparcia w formie IF lub pomocy zwrotnej, przy czym zastosowanie IF musi zostać poprzedzone przeprowadzeniem analizy ex-ante.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09"/>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F60EFD" w:rsidP="00D25451">
            <w:pPr>
              <w:numPr>
                <w:ilvl w:val="0"/>
                <w:numId w:val="609"/>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Katalog ostatecznych odbiorców </w:t>
            </w:r>
            <w:r w:rsidR="002D2A97" w:rsidRPr="00C22715">
              <w:rPr>
                <w:rFonts w:eastAsia="Times New Roman"/>
                <w:sz w:val="20"/>
                <w:szCs w:val="20"/>
                <w:lang w:eastAsia="pl-PL"/>
              </w:rPr>
              <w:t>instrumentów finansowych</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031</w:t>
            </w:r>
            <w:r w:rsidRPr="00C22715">
              <w:rPr>
                <w:rFonts w:eastAsia="Times New Roman"/>
                <w:sz w:val="20"/>
                <w:szCs w:val="20"/>
              </w:rPr>
              <w:t xml:space="preserve"> – Pozostałe drogi krajowe i regionalne (nowo budowane),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034</w:t>
            </w:r>
            <w:r w:rsidRPr="00C22715">
              <w:rPr>
                <w:rFonts w:eastAsia="Times New Roman"/>
                <w:sz w:val="20"/>
                <w:szCs w:val="20"/>
              </w:rPr>
              <w:t xml:space="preserve"> – Inne drogi przebudowane lub zmodernizowane (autostrady, drogi krajowe, regionalne lub lokalne)</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01</w:t>
            </w:r>
            <w:r w:rsidRPr="00C22715">
              <w:rPr>
                <w:rFonts w:eastAsia="Times New Roman"/>
                <w:sz w:val="20"/>
                <w:szCs w:val="20"/>
                <w:lang w:eastAsia="pl-PL"/>
              </w:rPr>
              <w:t xml:space="preserve"> – Dotacja bezzwrotna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 xml:space="preserve">01 </w:t>
            </w:r>
            <w:r w:rsidRPr="00C22715">
              <w:rPr>
                <w:rFonts w:eastAsia="Times New Roman"/>
                <w:sz w:val="20"/>
                <w:szCs w:val="20"/>
                <w:lang w:eastAsia="pl-PL"/>
              </w:rPr>
              <w:t xml:space="preserve">– Duże obszary miejskie (o ludności &gt; 50 000 i dużej gęstości zaludnienia), </w:t>
            </w:r>
          </w:p>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02</w:t>
            </w:r>
            <w:r w:rsidRPr="00C22715">
              <w:rPr>
                <w:rFonts w:eastAsia="Times New Roman"/>
                <w:sz w:val="20"/>
                <w:szCs w:val="20"/>
                <w:lang w:eastAsia="pl-PL"/>
              </w:rPr>
              <w:t xml:space="preserve"> – Małe obszary miejskie (o ludności &gt; 5 000 i ś</w:t>
            </w:r>
            <w:r w:rsidR="00D72062">
              <w:rPr>
                <w:rFonts w:eastAsia="Times New Roman"/>
                <w:sz w:val="20"/>
                <w:szCs w:val="20"/>
                <w:lang w:eastAsia="pl-PL"/>
              </w:rPr>
              <w:t xml:space="preserve">redniej gęstości zaludnienia), </w:t>
            </w:r>
          </w:p>
        </w:tc>
      </w:tr>
      <w:tr w:rsidR="002D2A97" w:rsidRPr="00C22715" w:rsidTr="00E9328A">
        <w:trPr>
          <w:trHeight w:val="135"/>
        </w:trPr>
        <w:tc>
          <w:tcPr>
            <w:tcW w:w="1310" w:type="pct"/>
            <w:shd w:val="clear" w:color="auto" w:fill="auto"/>
          </w:tcPr>
          <w:p w:rsidR="002D2A97" w:rsidRPr="00C22715" w:rsidRDefault="002D2A97" w:rsidP="00F60EFD">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 xml:space="preserve">01 </w:t>
            </w:r>
            <w:r w:rsidRPr="00C22715">
              <w:rPr>
                <w:rFonts w:eastAsia="Times New Roman"/>
                <w:sz w:val="20"/>
                <w:szCs w:val="20"/>
                <w:lang w:eastAsia="pl-PL"/>
              </w:rPr>
              <w:t>– Zintegrowane inwestycje terytorialne - miejskie</w:t>
            </w:r>
          </w:p>
        </w:tc>
      </w:tr>
      <w:tr w:rsidR="002D2A97" w:rsidRPr="00C22715" w:rsidTr="00E9328A">
        <w:trPr>
          <w:trHeight w:val="135"/>
        </w:trPr>
        <w:tc>
          <w:tcPr>
            <w:tcW w:w="1310" w:type="pct"/>
            <w:shd w:val="clear" w:color="auto" w:fill="auto"/>
          </w:tcPr>
          <w:p w:rsidR="002D2A97" w:rsidRPr="00C22715" w:rsidRDefault="002D2A97" w:rsidP="00BD70ED">
            <w:pPr>
              <w:spacing w:after="0" w:line="240" w:lineRule="auto"/>
              <w:ind w:left="318" w:hanging="318"/>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C22715" w:rsidRDefault="002D2A97" w:rsidP="00FE164A">
            <w:pPr>
              <w:spacing w:after="0" w:line="240" w:lineRule="auto"/>
              <w:contextualSpacing/>
              <w:rPr>
                <w:rFonts w:eastAsia="Times New Roman"/>
                <w:sz w:val="20"/>
                <w:szCs w:val="20"/>
              </w:rPr>
            </w:pPr>
            <w:r w:rsidRPr="00C22715">
              <w:rPr>
                <w:rFonts w:eastAsia="Times New Roman"/>
                <w:sz w:val="20"/>
                <w:szCs w:val="20"/>
                <w:lang w:eastAsia="pl-PL"/>
              </w:rPr>
              <w:t>Okres kwalifikowalności wydatków w ramach RPOWŚ na lata 2014-2020 rozpoczął się w dniu 1 stycznia 2014 roku</w:t>
            </w:r>
            <w:r w:rsidRPr="00C22715">
              <w:rPr>
                <w:rFonts w:eastAsia="Times New Roman"/>
                <w:sz w:val="20"/>
                <w:szCs w:val="20"/>
              </w:rPr>
              <w:t xml:space="preserve"> z zastrzeżeniem zasad określonych dla pomocy publicznej.</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W stosunku do projektów objętych zasadami pomocy publicznej, termin rozpoczęcia kwalifikowalności określać będą właściwe przepisy prawa unijnego </w:t>
            </w:r>
            <w:r w:rsidR="009B2EAF">
              <w:rPr>
                <w:rFonts w:eastAsia="Times New Roman"/>
                <w:sz w:val="20"/>
                <w:szCs w:val="20"/>
                <w:lang w:eastAsia="pl-PL"/>
              </w:rPr>
              <w:br/>
            </w:r>
            <w:r w:rsidRPr="00C22715">
              <w:rPr>
                <w:rFonts w:eastAsia="Times New Roman"/>
                <w:sz w:val="20"/>
                <w:szCs w:val="20"/>
                <w:lang w:eastAsia="pl-PL"/>
              </w:rPr>
              <w:t>i krajowego dotyczące zasad udzielania tej pomocy, obowiązujące w momencie udzielania wsparcia.</w:t>
            </w: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można przedłożyć do współfinansowania projektu, który został fizycznie ukończony (w przypadku robót budowlanych) lub w pełni zrealizowany </w:t>
            </w:r>
            <w:r w:rsidR="009B2EAF">
              <w:rPr>
                <w:rFonts w:eastAsia="Times New Roman"/>
                <w:sz w:val="20"/>
                <w:szCs w:val="20"/>
                <w:lang w:eastAsia="pl-PL"/>
              </w:rPr>
              <w:br/>
            </w:r>
            <w:r w:rsidRPr="00C22715">
              <w:rPr>
                <w:rFonts w:eastAsia="Times New Roman"/>
                <w:sz w:val="20"/>
                <w:szCs w:val="20"/>
                <w:lang w:eastAsia="pl-PL"/>
              </w:rPr>
              <w:t xml:space="preserve">(w przypadku dostaw i usług) przed złożeniem Instytucji Zarządzającej  wniosku </w:t>
            </w:r>
            <w:r w:rsidR="009B2EAF">
              <w:rPr>
                <w:rFonts w:eastAsia="Times New Roman"/>
                <w:sz w:val="20"/>
                <w:szCs w:val="20"/>
                <w:lang w:eastAsia="pl-PL"/>
              </w:rPr>
              <w:br/>
            </w:r>
            <w:r w:rsidRPr="00C22715">
              <w:rPr>
                <w:rFonts w:eastAsia="Times New Roman"/>
                <w:sz w:val="20"/>
                <w:szCs w:val="20"/>
                <w:lang w:eastAsia="pl-PL"/>
              </w:rPr>
              <w:t xml:space="preserve">o dofinansowanie w ramach Programu Operacyjnego, niezależnie od tego, czy </w:t>
            </w:r>
            <w:r w:rsidRPr="00C22715">
              <w:rPr>
                <w:rFonts w:eastAsia="Times New Roman"/>
                <w:sz w:val="20"/>
                <w:szCs w:val="20"/>
                <w:lang w:eastAsia="pl-PL"/>
              </w:rPr>
              <w:lastRenderedPageBreak/>
              <w:t>wszystkie dotyczące tego projektu płatności zostały przez beneficjenta dokonane</w:t>
            </w:r>
            <w:r w:rsidR="007243C8">
              <w:rPr>
                <w:rFonts w:eastAsia="Times New Roman"/>
                <w:sz w:val="20"/>
                <w:szCs w:val="20"/>
                <w:lang w:eastAsia="pl-PL"/>
              </w:rPr>
              <w:t xml:space="preserve"> z zastrzeżeniem zasad określonych dla pomocy publicznej</w:t>
            </w:r>
            <w:r w:rsidRPr="00C22715">
              <w:rPr>
                <w:rFonts w:eastAsia="Times New Roman"/>
                <w:sz w:val="20"/>
                <w:szCs w:val="20"/>
                <w:lang w:eastAsia="pl-PL"/>
              </w:rPr>
              <w:t>. Przez projekt ukończony/zrealizowany należy rozumieć projekt, dla którego przed dniem złożenia wniosku o dofinansowanie nastąpił odbiór ostatnich robót, dostaw lub usług.</w:t>
            </w:r>
          </w:p>
        </w:tc>
      </w:tr>
      <w:tr w:rsidR="002D2A97" w:rsidRPr="00C22715" w:rsidTr="00E9328A">
        <w:trPr>
          <w:trHeight w:val="135"/>
        </w:trPr>
        <w:tc>
          <w:tcPr>
            <w:tcW w:w="1310" w:type="pct"/>
            <w:shd w:val="clear" w:color="auto" w:fill="auto"/>
          </w:tcPr>
          <w:p w:rsidR="002D2A97" w:rsidRPr="00C22715" w:rsidRDefault="002D2A97" w:rsidP="00BD70ED">
            <w:pPr>
              <w:spacing w:after="0" w:line="240" w:lineRule="auto"/>
              <w:ind w:left="318" w:hanging="284"/>
              <w:rPr>
                <w:rFonts w:eastAsia="Times New Roman"/>
                <w:b/>
                <w:sz w:val="20"/>
                <w:szCs w:val="20"/>
                <w:lang w:eastAsia="pl-PL"/>
              </w:rPr>
            </w:pPr>
            <w:r w:rsidRPr="00C22715">
              <w:rPr>
                <w:rFonts w:eastAsia="Times New Roman"/>
                <w:b/>
                <w:sz w:val="20"/>
                <w:szCs w:val="20"/>
                <w:lang w:eastAsia="pl-PL"/>
              </w:rPr>
              <w:lastRenderedPageBreak/>
              <w:t>31. </w:t>
            </w:r>
            <w:r w:rsidRPr="00C22715">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 6.3 wyłącz</w:t>
            </w:r>
            <w:r w:rsidR="00BD70ED" w:rsidRPr="00C22715">
              <w:rPr>
                <w:rFonts w:eastAsia="Times New Roman"/>
                <w:sz w:val="20"/>
                <w:szCs w:val="20"/>
                <w:lang w:eastAsia="pl-PL"/>
              </w:rPr>
              <w:t xml:space="preserve">nie </w:t>
            </w:r>
            <w:r w:rsidRPr="00C22715">
              <w:rPr>
                <w:rFonts w:eastAsia="Times New Roman"/>
                <w:sz w:val="20"/>
                <w:szCs w:val="20"/>
                <w:lang w:eastAsia="pl-PL"/>
              </w:rPr>
              <w:t xml:space="preserve">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E51B3A" w:rsidRPr="00E51B3A" w:rsidRDefault="00E51B3A" w:rsidP="007663F3">
      <w:pPr>
        <w:pStyle w:val="Nagwek3"/>
      </w:pPr>
      <w:r>
        <w:br w:type="page"/>
      </w:r>
      <w:bookmarkStart w:id="36" w:name="_Toc525546263"/>
      <w:r w:rsidRPr="00E51B3A">
        <w:lastRenderedPageBreak/>
        <w:t>DZIAŁANIE 6.5 REWITALIZACJA OBSZARÓW MIEJSKICH I WIEJSKICH</w:t>
      </w:r>
      <w:bookmarkEnd w:id="36"/>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C22715" w:rsidTr="00E9328A">
        <w:trPr>
          <w:trHeight w:val="57"/>
        </w:trPr>
        <w:tc>
          <w:tcPr>
            <w:tcW w:w="5000" w:type="pct"/>
            <w:gridSpan w:val="3"/>
            <w:shd w:val="clear" w:color="auto" w:fill="E6E6E6"/>
          </w:tcPr>
          <w:p w:rsidR="002D2A97" w:rsidRPr="00C22715" w:rsidRDefault="002D2A97" w:rsidP="000964B2">
            <w:pPr>
              <w:spacing w:after="0" w:line="480" w:lineRule="auto"/>
              <w:rPr>
                <w:rFonts w:eastAsia="Times New Roman"/>
                <w:b/>
                <w:sz w:val="20"/>
                <w:szCs w:val="20"/>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C22715">
              <w:rPr>
                <w:rFonts w:eastAsia="Times New Roman"/>
                <w:b/>
                <w:sz w:val="20"/>
                <w:szCs w:val="20"/>
                <w:lang w:eastAsia="pl-PL"/>
              </w:rPr>
              <w:t xml:space="preserve">OPIS DZIAŁANIA I PODDZIAŁAŃ </w:t>
            </w:r>
          </w:p>
        </w:tc>
      </w:tr>
      <w:tr w:rsidR="002D2A97" w:rsidRPr="00C22715" w:rsidTr="00BD70ED">
        <w:trPr>
          <w:trHeight w:val="589"/>
        </w:trPr>
        <w:tc>
          <w:tcPr>
            <w:tcW w:w="1310" w:type="pct"/>
            <w:shd w:val="clear" w:color="auto" w:fill="auto"/>
          </w:tcPr>
          <w:p w:rsidR="002D2A97" w:rsidRPr="00C22715" w:rsidRDefault="002D2A97" w:rsidP="00D25451">
            <w:pPr>
              <w:numPr>
                <w:ilvl w:val="0"/>
                <w:numId w:val="610"/>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6.5</w:t>
            </w:r>
          </w:p>
        </w:tc>
        <w:tc>
          <w:tcPr>
            <w:tcW w:w="2653" w:type="pct"/>
            <w:shd w:val="clear" w:color="auto" w:fill="auto"/>
          </w:tcPr>
          <w:p w:rsidR="002D2A97" w:rsidRPr="00C22715" w:rsidRDefault="00BD70ED" w:rsidP="00FE164A">
            <w:pPr>
              <w:spacing w:after="0" w:line="240" w:lineRule="auto"/>
              <w:rPr>
                <w:rFonts w:eastAsia="Times New Roman"/>
                <w:b/>
                <w:sz w:val="20"/>
                <w:szCs w:val="20"/>
                <w:lang w:eastAsia="pl-PL"/>
              </w:rPr>
            </w:pPr>
            <w:r w:rsidRPr="00BD70ED">
              <w:rPr>
                <w:rFonts w:eastAsia="Times New Roman"/>
                <w:b/>
                <w:sz w:val="20"/>
                <w:szCs w:val="20"/>
                <w:lang w:eastAsia="pl-PL"/>
              </w:rPr>
              <w:t>Rewitalizacja obszarów miejskich i wiejskich</w:t>
            </w:r>
          </w:p>
        </w:tc>
      </w:tr>
      <w:tr w:rsidR="002D2A97" w:rsidRPr="00C22715" w:rsidTr="00BD70ED">
        <w:trPr>
          <w:trHeight w:val="555"/>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0964B2" w:rsidP="00FE164A">
            <w:pPr>
              <w:spacing w:after="0" w:line="240" w:lineRule="auto"/>
              <w:rPr>
                <w:rFonts w:eastAsia="Times New Roman"/>
                <w:sz w:val="20"/>
                <w:szCs w:val="20"/>
                <w:lang w:eastAsia="pl-PL"/>
              </w:rPr>
            </w:pPr>
            <w:r w:rsidRPr="000964B2">
              <w:rPr>
                <w:rFonts w:eastAsia="Times New Roman"/>
                <w:sz w:val="20"/>
                <w:szCs w:val="20"/>
                <w:lang w:eastAsia="pl-PL"/>
              </w:rPr>
              <w:t xml:space="preserve">Wzmocniony rozwój społeczno-gospodarczy, fizyczny </w:t>
            </w:r>
            <w:r>
              <w:rPr>
                <w:rFonts w:eastAsia="Times New Roman"/>
                <w:sz w:val="20"/>
                <w:szCs w:val="20"/>
                <w:lang w:eastAsia="pl-PL"/>
              </w:rPr>
              <w:br/>
            </w:r>
            <w:r w:rsidRPr="000964B2">
              <w:rPr>
                <w:rFonts w:eastAsia="Times New Roman"/>
                <w:sz w:val="20"/>
                <w:szCs w:val="20"/>
                <w:lang w:eastAsia="pl-PL"/>
              </w:rPr>
              <w:t>i przestrzenny obszarów miejskich, w tym poprzemysłowych</w:t>
            </w:r>
          </w:p>
        </w:tc>
      </w:tr>
      <w:tr w:rsidR="002D2A97" w:rsidRPr="00C22715" w:rsidTr="00BD70ED">
        <w:trPr>
          <w:trHeight w:val="832"/>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0964B2" w:rsidRPr="00450D65" w:rsidRDefault="000964B2" w:rsidP="00D25451">
            <w:pPr>
              <w:numPr>
                <w:ilvl w:val="0"/>
                <w:numId w:val="722"/>
              </w:numPr>
              <w:spacing w:after="0" w:line="240" w:lineRule="auto"/>
              <w:ind w:left="259" w:hanging="259"/>
              <w:rPr>
                <w:rFonts w:eastAsia="Times New Roman"/>
                <w:sz w:val="20"/>
                <w:szCs w:val="20"/>
                <w:lang w:eastAsia="pl-PL"/>
              </w:rPr>
            </w:pPr>
            <w:r w:rsidRPr="000964B2">
              <w:rPr>
                <w:rFonts w:eastAsia="Times New Roman"/>
                <w:sz w:val="20"/>
                <w:szCs w:val="20"/>
                <w:lang w:eastAsia="pl-PL"/>
              </w:rPr>
              <w:t>Ludność mieszkająca na obszarach objętych zintegrowanymi strategiami rozwoju obszarów miejskich (osoby) (CI 37) – wskaźnik kluczowy</w:t>
            </w:r>
          </w:p>
        </w:tc>
      </w:tr>
      <w:tr w:rsidR="002D2A97" w:rsidRPr="00C22715" w:rsidTr="00E9328A">
        <w:trPr>
          <w:trHeight w:val="603"/>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Default="000964B2" w:rsidP="00D25451">
            <w:pPr>
              <w:numPr>
                <w:ilvl w:val="0"/>
                <w:numId w:val="723"/>
              </w:numPr>
              <w:spacing w:after="0" w:line="240" w:lineRule="auto"/>
              <w:ind w:left="259" w:hanging="259"/>
              <w:rPr>
                <w:rFonts w:eastAsia="Times New Roman"/>
                <w:sz w:val="20"/>
                <w:szCs w:val="20"/>
                <w:lang w:eastAsia="pl-PL"/>
              </w:rPr>
            </w:pPr>
            <w:r w:rsidRPr="000964B2">
              <w:rPr>
                <w:rFonts w:eastAsia="Times New Roman"/>
                <w:sz w:val="20"/>
                <w:szCs w:val="20"/>
                <w:lang w:eastAsia="pl-PL"/>
              </w:rPr>
              <w:t xml:space="preserve">Powierzchnia obszarów objętych rewitalizacją </w:t>
            </w:r>
            <w:r w:rsidR="00F41955">
              <w:rPr>
                <w:rFonts w:eastAsia="Times New Roman"/>
                <w:sz w:val="20"/>
                <w:szCs w:val="20"/>
                <w:lang w:eastAsia="pl-PL"/>
              </w:rPr>
              <w:t>w podpisanych umowach</w:t>
            </w:r>
            <w:r w:rsidRPr="000964B2">
              <w:rPr>
                <w:rFonts w:eastAsia="Times New Roman"/>
                <w:sz w:val="20"/>
                <w:szCs w:val="20"/>
                <w:lang w:eastAsia="pl-PL"/>
              </w:rPr>
              <w:t>(ha) – wskaźnik kluczowy</w:t>
            </w:r>
          </w:p>
          <w:p w:rsidR="000964B2" w:rsidRPr="00C22715" w:rsidRDefault="000964B2" w:rsidP="00D25451">
            <w:pPr>
              <w:numPr>
                <w:ilvl w:val="0"/>
                <w:numId w:val="723"/>
              </w:numPr>
              <w:spacing w:after="0" w:line="240" w:lineRule="auto"/>
              <w:ind w:left="259" w:hanging="259"/>
              <w:rPr>
                <w:rFonts w:eastAsia="Times New Roman"/>
                <w:sz w:val="20"/>
                <w:szCs w:val="20"/>
                <w:lang w:eastAsia="pl-PL"/>
              </w:rPr>
            </w:pPr>
            <w:r w:rsidRPr="000964B2">
              <w:rPr>
                <w:rFonts w:eastAsia="Times New Roman"/>
                <w:sz w:val="20"/>
                <w:szCs w:val="20"/>
                <w:lang w:eastAsia="pl-PL"/>
              </w:rPr>
              <w:t>Liczba wspartych obiektów infrastruktury zlokalizowanych na rewitalizowanych obszarach (szt.) – wskaźnik kluczowy</w:t>
            </w:r>
          </w:p>
        </w:tc>
      </w:tr>
      <w:tr w:rsidR="002D2A97" w:rsidRPr="00C22715" w:rsidTr="00E9328A">
        <w:trPr>
          <w:trHeight w:val="596"/>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A2009E" w:rsidRPr="00A2009E" w:rsidRDefault="00A2009E" w:rsidP="00A2009E">
            <w:pPr>
              <w:spacing w:after="0" w:line="240" w:lineRule="auto"/>
              <w:rPr>
                <w:rFonts w:eastAsia="Times New Roman"/>
                <w:b/>
                <w:sz w:val="20"/>
                <w:szCs w:val="20"/>
                <w:lang w:eastAsia="pl-PL"/>
              </w:rPr>
            </w:pPr>
            <w:r w:rsidRPr="00A2009E">
              <w:rPr>
                <w:rFonts w:eastAsia="Times New Roman"/>
                <w:sz w:val="20"/>
                <w:szCs w:val="20"/>
                <w:lang w:eastAsia="pl-PL"/>
              </w:rPr>
              <w:t xml:space="preserve">W ramach działania wsparcie znajdą przedsięwzięcia </w:t>
            </w:r>
            <w:r w:rsidR="009B2EAF">
              <w:rPr>
                <w:rFonts w:eastAsia="Times New Roman"/>
                <w:sz w:val="20"/>
                <w:szCs w:val="20"/>
                <w:lang w:eastAsia="pl-PL"/>
              </w:rPr>
              <w:br/>
            </w:r>
            <w:r w:rsidRPr="00A2009E">
              <w:rPr>
                <w:rFonts w:eastAsia="Times New Roman"/>
                <w:sz w:val="20"/>
                <w:szCs w:val="20"/>
                <w:lang w:eastAsia="pl-PL"/>
              </w:rPr>
              <w:t xml:space="preserve">z zakresu: przebudowy, adaptacji zdegradowanych budynków, obiektów, terenów i przestrzeni w celu przywrócenia lub nadania im nowych funkcji społecznych, gospodarczych, edukacyjnych, kulturalnych lub rekreacyjnych. Przedkładane </w:t>
            </w:r>
            <w:r w:rsidRPr="00DF308C">
              <w:rPr>
                <w:rFonts w:eastAsia="Times New Roman"/>
                <w:sz w:val="20"/>
                <w:szCs w:val="20"/>
                <w:lang w:eastAsia="pl-PL"/>
              </w:rPr>
              <w:t>projekty</w:t>
            </w:r>
            <w:r>
              <w:rPr>
                <w:rFonts w:eastAsia="Times New Roman"/>
                <w:b/>
                <w:sz w:val="20"/>
                <w:szCs w:val="20"/>
                <w:lang w:eastAsia="pl-PL"/>
              </w:rPr>
              <w:t xml:space="preserve"> muszą  wynikać </w:t>
            </w:r>
            <w:r w:rsidR="009B2EAF">
              <w:rPr>
                <w:rFonts w:eastAsia="Times New Roman"/>
                <w:b/>
                <w:sz w:val="20"/>
                <w:szCs w:val="20"/>
                <w:lang w:eastAsia="pl-PL"/>
              </w:rPr>
              <w:br/>
            </w:r>
            <w:r w:rsidRPr="00A2009E">
              <w:rPr>
                <w:rFonts w:eastAsia="Times New Roman"/>
                <w:b/>
                <w:sz w:val="20"/>
                <w:szCs w:val="20"/>
                <w:lang w:eastAsia="pl-PL"/>
              </w:rPr>
              <w:t>z Programów Rewitalizacji</w:t>
            </w:r>
            <w:r w:rsidRPr="00A2009E">
              <w:rPr>
                <w:rFonts w:eastAsia="Times New Roman"/>
                <w:sz w:val="20"/>
                <w:szCs w:val="20"/>
                <w:lang w:eastAsia="pl-PL"/>
              </w:rPr>
              <w:t xml:space="preserve"> oraz powinny mieć charakter kompleksowy i zintegrowany. Ponadto powinny wykazywać wyraźną komplementarność z inwestycjami w ramach EFS, wspierać integrację społeczną, przyczyniać się do zmniejszenia ubóstwa oraz prowadzić do zwiększenia szans zatrudnienia.</w:t>
            </w:r>
          </w:p>
          <w:p w:rsidR="00A2009E" w:rsidRPr="00A2009E" w:rsidRDefault="00A2009E" w:rsidP="00A2009E">
            <w:pPr>
              <w:spacing w:after="0" w:line="240" w:lineRule="auto"/>
              <w:rPr>
                <w:rFonts w:eastAsia="Times New Roman"/>
                <w:sz w:val="20"/>
                <w:szCs w:val="20"/>
                <w:lang w:eastAsia="pl-PL"/>
              </w:rPr>
            </w:pPr>
          </w:p>
          <w:p w:rsidR="00991F62"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 xml:space="preserve">W ramach działania wsparcie znajdą przedsięwzięcia dot. rewitalizacji zmarginalizowanych obszarów miast, miejscowości lub części miejscowości będących centrami gmin. Za </w:t>
            </w:r>
            <w:r w:rsidRPr="00A2009E">
              <w:rPr>
                <w:rFonts w:eastAsia="Times New Roman"/>
                <w:b/>
                <w:sz w:val="20"/>
                <w:szCs w:val="20"/>
                <w:lang w:eastAsia="pl-PL"/>
              </w:rPr>
              <w:t>centrum gminy</w:t>
            </w:r>
            <w:r w:rsidRPr="00A2009E">
              <w:rPr>
                <w:rFonts w:eastAsia="Times New Roman"/>
                <w:sz w:val="20"/>
                <w:szCs w:val="20"/>
                <w:lang w:eastAsia="pl-PL"/>
              </w:rPr>
              <w:t xml:space="preserve"> uznaje się miejscowość, gdzie znajduje się centrum administracyjne gminy (siedziba urzędu gminy), za wyjątkiem gmin takich jak: Gmina Łączna, Gmina Bodzechów, w których rewitalizacji mogą być poddane miejscowości, od których wywodzi się nazwa gminy.  Wsparcie będzie udzielane projektom przyczyniającym się do wzrostu estetyki przestrzeni publicznej w zakresie m.in.: infrastruktury wodno-kanalizacyjnej, drogowej, kulturalnej,  edukacyjnej, turystycznej, rekreacyjnej, zaopatrzenia w energię elektryczną, oraz systemó</w:t>
            </w:r>
            <w:r>
              <w:rPr>
                <w:rFonts w:eastAsia="Times New Roman"/>
                <w:sz w:val="20"/>
                <w:szCs w:val="20"/>
                <w:lang w:eastAsia="pl-PL"/>
              </w:rPr>
              <w:t xml:space="preserve">w monitorowania bezpieczeństwa </w:t>
            </w:r>
            <w:r w:rsidRPr="00A2009E">
              <w:rPr>
                <w:rFonts w:eastAsia="Times New Roman"/>
                <w:sz w:val="20"/>
                <w:szCs w:val="20"/>
                <w:lang w:eastAsia="pl-PL"/>
              </w:rPr>
              <w:t>w miejscach publicznych.</w:t>
            </w:r>
          </w:p>
          <w:p w:rsidR="00A2009E" w:rsidRDefault="00A2009E" w:rsidP="00A2009E">
            <w:pPr>
              <w:spacing w:after="0" w:line="240" w:lineRule="auto"/>
              <w:rPr>
                <w:rFonts w:eastAsia="Times New Roman"/>
                <w:sz w:val="20"/>
                <w:szCs w:val="20"/>
                <w:lang w:eastAsia="pl-PL"/>
              </w:rPr>
            </w:pPr>
          </w:p>
          <w:p w:rsidR="00A2009E" w:rsidRPr="00A2009E" w:rsidRDefault="00A2009E" w:rsidP="00A2009E">
            <w:pPr>
              <w:spacing w:after="0" w:line="240" w:lineRule="auto"/>
              <w:rPr>
                <w:rFonts w:eastAsia="Times New Roman"/>
                <w:sz w:val="20"/>
                <w:szCs w:val="20"/>
                <w:lang w:eastAsia="pl-PL"/>
              </w:rPr>
            </w:pPr>
            <w:r w:rsidRPr="00A2009E">
              <w:rPr>
                <w:rFonts w:eastAsia="Times New Roman"/>
                <w:b/>
                <w:sz w:val="20"/>
                <w:szCs w:val="20"/>
                <w:lang w:eastAsia="pl-PL"/>
              </w:rPr>
              <w:t>Dominująca w projekcie kategoria kosztów nie może przekraczać 40% kosztów kwalifikowalnych.</w:t>
            </w:r>
            <w:r w:rsidRPr="00A2009E">
              <w:rPr>
                <w:rFonts w:eastAsia="Times New Roman"/>
                <w:sz w:val="20"/>
                <w:szCs w:val="20"/>
                <w:lang w:eastAsia="pl-PL"/>
              </w:rPr>
              <w:t xml:space="preserve"> Przy czym </w:t>
            </w: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w przypadku gdy jest to infrastruktura drogowa, ograniczenie to należy rozumieć jako wydat</w:t>
            </w:r>
            <w:r>
              <w:rPr>
                <w:rFonts w:eastAsia="Times New Roman"/>
                <w:sz w:val="20"/>
                <w:szCs w:val="20"/>
                <w:lang w:eastAsia="pl-PL"/>
              </w:rPr>
              <w:t xml:space="preserve">ki poniesione na  budowlę wraz </w:t>
            </w:r>
            <w:r w:rsidRPr="00A2009E">
              <w:rPr>
                <w:rFonts w:eastAsia="Times New Roman"/>
                <w:sz w:val="20"/>
                <w:szCs w:val="20"/>
                <w:lang w:eastAsia="pl-PL"/>
              </w:rPr>
              <w:t>z drogowymi obiektami inżynierskimi, urządzeniami oraz instalacjami stanowiącymi całość te</w:t>
            </w:r>
            <w:r>
              <w:rPr>
                <w:rFonts w:eastAsia="Times New Roman"/>
                <w:sz w:val="20"/>
                <w:szCs w:val="20"/>
                <w:lang w:eastAsia="pl-PL"/>
              </w:rPr>
              <w:t xml:space="preserve">chniczno-użytkową przeznaczoną </w:t>
            </w:r>
            <w:r w:rsidRPr="00A2009E">
              <w:rPr>
                <w:rFonts w:eastAsia="Times New Roman"/>
                <w:sz w:val="20"/>
                <w:szCs w:val="20"/>
                <w:lang w:eastAsia="pl-PL"/>
              </w:rPr>
              <w:t xml:space="preserve">do prowadzenia ruchu drogowego zlokalizowaną w pasie drogowym (zgodnie </w:t>
            </w:r>
            <w:r w:rsidR="009B2EAF">
              <w:rPr>
                <w:rFonts w:eastAsia="Times New Roman"/>
                <w:sz w:val="20"/>
                <w:szCs w:val="20"/>
                <w:lang w:eastAsia="pl-PL"/>
              </w:rPr>
              <w:br/>
            </w:r>
            <w:r w:rsidRPr="00A2009E">
              <w:rPr>
                <w:rFonts w:eastAsia="Times New Roman"/>
                <w:sz w:val="20"/>
                <w:szCs w:val="20"/>
                <w:lang w:eastAsia="pl-PL"/>
              </w:rPr>
              <w:t xml:space="preserve">z definicją drogi zawartą w  Ustawie z dn. 21.03.1985r. </w:t>
            </w: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o drogach publicznych) oraz wydatki związane z budową/</w:t>
            </w: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 xml:space="preserve">przebudową/remontem parkingów, miejsc postojowych </w:t>
            </w:r>
            <w:r w:rsidR="009B2EAF">
              <w:rPr>
                <w:rFonts w:eastAsia="Times New Roman"/>
                <w:sz w:val="20"/>
                <w:szCs w:val="20"/>
                <w:lang w:eastAsia="pl-PL"/>
              </w:rPr>
              <w:br/>
            </w:r>
            <w:r w:rsidRPr="00A2009E">
              <w:rPr>
                <w:rFonts w:eastAsia="Times New Roman"/>
                <w:sz w:val="20"/>
                <w:szCs w:val="20"/>
                <w:lang w:eastAsia="pl-PL"/>
              </w:rPr>
              <w:t>i placów przeznaczonych do ruchu pojazdów niezlokalizowanych w pasie drogowym.</w:t>
            </w:r>
          </w:p>
          <w:p w:rsidR="00A2009E" w:rsidRPr="00A2009E" w:rsidRDefault="00A2009E" w:rsidP="00A2009E">
            <w:pPr>
              <w:spacing w:after="0" w:line="240" w:lineRule="auto"/>
              <w:rPr>
                <w:rFonts w:eastAsia="Times New Roman"/>
                <w:sz w:val="20"/>
                <w:szCs w:val="20"/>
                <w:lang w:eastAsia="pl-PL"/>
              </w:rPr>
            </w:pP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lastRenderedPageBreak/>
              <w:t xml:space="preserve">Ponadto wysokość wsparcia dla kategorii z zakresu kultury </w:t>
            </w:r>
            <w:r>
              <w:rPr>
                <w:rFonts w:eastAsia="Times New Roman"/>
                <w:sz w:val="20"/>
                <w:szCs w:val="20"/>
                <w:lang w:eastAsia="pl-PL"/>
              </w:rPr>
              <w:br/>
            </w:r>
            <w:r w:rsidRPr="00A2009E">
              <w:rPr>
                <w:rFonts w:eastAsia="Times New Roman"/>
                <w:sz w:val="20"/>
                <w:szCs w:val="20"/>
                <w:lang w:eastAsia="pl-PL"/>
              </w:rPr>
              <w:t>w ramach projektu nie może przekraczać 2 mln EUR kosztów kwalifikowalnych. Projekty z zakresu kultury muszą przyczyniać się do osiągania wymiernych i trwałych korzyści społeczno-gospodarczych, w tym poprzez zwiększenie potencjału turystycznego.</w:t>
            </w:r>
          </w:p>
          <w:p w:rsidR="00A2009E" w:rsidRPr="00A2009E" w:rsidRDefault="00A2009E" w:rsidP="00A2009E">
            <w:pPr>
              <w:spacing w:after="0" w:line="240" w:lineRule="auto"/>
              <w:rPr>
                <w:rFonts w:eastAsia="Times New Roman"/>
                <w:sz w:val="20"/>
                <w:szCs w:val="20"/>
                <w:lang w:eastAsia="pl-PL"/>
              </w:rPr>
            </w:pPr>
          </w:p>
          <w:p w:rsidR="00A2009E" w:rsidRPr="00A2009E" w:rsidRDefault="00A2009E" w:rsidP="00A2009E">
            <w:pPr>
              <w:spacing w:after="0" w:line="240" w:lineRule="auto"/>
              <w:rPr>
                <w:rFonts w:eastAsia="Times New Roman"/>
                <w:b/>
                <w:sz w:val="20"/>
                <w:szCs w:val="20"/>
                <w:lang w:eastAsia="pl-PL"/>
              </w:rPr>
            </w:pPr>
            <w:r w:rsidRPr="00A2009E">
              <w:rPr>
                <w:rFonts w:eastAsia="Times New Roman"/>
                <w:b/>
                <w:sz w:val="20"/>
                <w:szCs w:val="20"/>
                <w:lang w:eastAsia="pl-PL"/>
              </w:rPr>
              <w:t xml:space="preserve">Wszystkie wspierane przedsięwzięcia muszą uwzględniać konieczność dostosowania infrastruktury i wyposażenia </w:t>
            </w:r>
          </w:p>
          <w:p w:rsidR="00A2009E" w:rsidRPr="00A2009E" w:rsidRDefault="00A2009E" w:rsidP="00A2009E">
            <w:pPr>
              <w:spacing w:after="0" w:line="240" w:lineRule="auto"/>
              <w:rPr>
                <w:rFonts w:eastAsia="Times New Roman"/>
                <w:sz w:val="20"/>
                <w:szCs w:val="20"/>
                <w:lang w:eastAsia="pl-PL"/>
              </w:rPr>
            </w:pPr>
            <w:r w:rsidRPr="00A2009E">
              <w:rPr>
                <w:rFonts w:eastAsia="Times New Roman"/>
                <w:b/>
                <w:sz w:val="20"/>
                <w:szCs w:val="20"/>
                <w:lang w:eastAsia="pl-PL"/>
              </w:rPr>
              <w:t xml:space="preserve">do potrzeb osób niepełnosprawnych. </w:t>
            </w:r>
          </w:p>
          <w:p w:rsidR="00A2009E" w:rsidRPr="00A2009E" w:rsidRDefault="00A2009E" w:rsidP="00A2009E">
            <w:pPr>
              <w:spacing w:after="0" w:line="240" w:lineRule="auto"/>
              <w:rPr>
                <w:rFonts w:eastAsia="Times New Roman"/>
                <w:sz w:val="20"/>
                <w:szCs w:val="20"/>
                <w:lang w:eastAsia="pl-PL"/>
              </w:rPr>
            </w:pP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Preferowane będą projekty uwzględniające zastosowanie konkursu architektonicznego, arch</w:t>
            </w:r>
            <w:r>
              <w:rPr>
                <w:rFonts w:eastAsia="Times New Roman"/>
                <w:sz w:val="20"/>
                <w:szCs w:val="20"/>
                <w:lang w:eastAsia="pl-PL"/>
              </w:rPr>
              <w:t xml:space="preserve">itektoniczno – urbanistycznego </w:t>
            </w:r>
            <w:r w:rsidRPr="00A2009E">
              <w:rPr>
                <w:rFonts w:eastAsia="Times New Roman"/>
                <w:sz w:val="20"/>
                <w:szCs w:val="20"/>
                <w:lang w:eastAsia="pl-PL"/>
              </w:rPr>
              <w:t>i urbanistycznego oraz zorientowane na efektywne wykorzystanieenergii oraz zastosowanie odnawialnych źródeł energii.</w:t>
            </w:r>
          </w:p>
          <w:p w:rsidR="00A2009E" w:rsidRPr="00A2009E" w:rsidRDefault="00A2009E" w:rsidP="00A2009E">
            <w:pPr>
              <w:spacing w:after="0" w:line="240" w:lineRule="auto"/>
              <w:rPr>
                <w:rFonts w:eastAsia="Times New Roman"/>
                <w:sz w:val="20"/>
                <w:szCs w:val="20"/>
                <w:lang w:eastAsia="pl-PL"/>
              </w:rPr>
            </w:pPr>
          </w:p>
          <w:p w:rsidR="00A2009E" w:rsidRPr="00A2009E" w:rsidRDefault="00A2009E" w:rsidP="00A2009E">
            <w:pPr>
              <w:spacing w:after="0" w:line="240" w:lineRule="auto"/>
              <w:rPr>
                <w:rFonts w:eastAsia="Times New Roman"/>
                <w:sz w:val="20"/>
                <w:szCs w:val="20"/>
                <w:lang w:eastAsia="pl-PL"/>
              </w:rPr>
            </w:pPr>
            <w:r w:rsidRPr="00A2009E">
              <w:rPr>
                <w:rFonts w:eastAsia="Times New Roman"/>
                <w:sz w:val="20"/>
                <w:szCs w:val="20"/>
                <w:lang w:eastAsia="pl-PL"/>
              </w:rPr>
              <w:t>Za wydatek niekwalifikowalny uznaje się:</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Pr>
                <w:rFonts w:eastAsia="Times New Roman"/>
                <w:sz w:val="20"/>
                <w:szCs w:val="20"/>
                <w:lang w:eastAsia="pl-PL"/>
              </w:rPr>
              <w:t>budowę nowych budynków,</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budowę/przebudowę/remont zbiorników retencyjnych,</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b</w:t>
            </w:r>
            <w:r>
              <w:rPr>
                <w:rFonts w:eastAsia="Times New Roman"/>
                <w:sz w:val="20"/>
                <w:szCs w:val="20"/>
                <w:lang w:eastAsia="pl-PL"/>
              </w:rPr>
              <w:t>udowę zbiorników rekreacyjnych,</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 xml:space="preserve">budowę/przebudowę/remont oświetlenia, sieci gazowniczej, telekomunikacyjnej, energetycznej </w:t>
            </w:r>
            <w:r>
              <w:rPr>
                <w:rFonts w:eastAsia="Times New Roman"/>
                <w:sz w:val="20"/>
                <w:szCs w:val="20"/>
                <w:lang w:eastAsia="pl-PL"/>
              </w:rPr>
              <w:br/>
            </w:r>
            <w:r w:rsidRPr="00A2009E">
              <w:rPr>
                <w:rFonts w:eastAsia="Times New Roman"/>
                <w:sz w:val="20"/>
                <w:szCs w:val="20"/>
                <w:lang w:eastAsia="pl-PL"/>
              </w:rPr>
              <w:t xml:space="preserve">i ciepłowniczej niepozostających własnością beneficjenta, </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 xml:space="preserve">wyburzenie budynków niebędących własnością beneficjenta,  </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 xml:space="preserve">budowę/ przebudowę/ remont/ termomodernizację/ adaptację budynków na potrzeby administracji publicznej, </w:t>
            </w:r>
          </w:p>
          <w:p w:rsid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 xml:space="preserve">koszty związane z wyposażeniem budynków w sprzęt </w:t>
            </w:r>
            <w:r>
              <w:rPr>
                <w:rFonts w:eastAsia="Times New Roman"/>
                <w:sz w:val="20"/>
                <w:szCs w:val="20"/>
                <w:lang w:eastAsia="pl-PL"/>
              </w:rPr>
              <w:br/>
            </w:r>
            <w:r w:rsidRPr="00A2009E">
              <w:rPr>
                <w:rFonts w:eastAsia="Times New Roman"/>
                <w:sz w:val="20"/>
                <w:szCs w:val="20"/>
                <w:lang w:eastAsia="pl-PL"/>
              </w:rPr>
              <w:t xml:space="preserve">i drobne urządzenia (wyjątek stanowią niezbędne urządzenia i sprzęt służące instytucjom kultury do prowadzenia działalności kulturalnej, np. wyposażenie kina, muszli koncertowej </w:t>
            </w:r>
            <w:r>
              <w:rPr>
                <w:rFonts w:eastAsia="Times New Roman"/>
                <w:sz w:val="20"/>
                <w:szCs w:val="20"/>
                <w:lang w:eastAsia="pl-PL"/>
              </w:rPr>
              <w:t>i innych obiektów kulturalnych)</w:t>
            </w:r>
          </w:p>
          <w:p w:rsidR="00A2009E" w:rsidRPr="00A2009E" w:rsidRDefault="00A2009E" w:rsidP="00D25451">
            <w:pPr>
              <w:pStyle w:val="Akapitzlist"/>
              <w:numPr>
                <w:ilvl w:val="0"/>
                <w:numId w:val="761"/>
              </w:numPr>
              <w:spacing w:after="0" w:line="240" w:lineRule="auto"/>
              <w:ind w:left="259" w:hanging="259"/>
              <w:rPr>
                <w:rFonts w:eastAsia="Times New Roman"/>
                <w:sz w:val="20"/>
                <w:szCs w:val="20"/>
                <w:lang w:eastAsia="pl-PL"/>
              </w:rPr>
            </w:pPr>
            <w:r w:rsidRPr="00A2009E">
              <w:rPr>
                <w:rFonts w:eastAsia="Times New Roman"/>
                <w:sz w:val="20"/>
                <w:szCs w:val="20"/>
                <w:lang w:eastAsia="pl-PL"/>
              </w:rPr>
              <w:t xml:space="preserve">koszty związane z przeprowadzeniem konkursu architektonicznego, architektoniczno- urbanistycznego lub urbanistycznego (m.in. prace związane </w:t>
            </w:r>
            <w:r w:rsidR="009B2EAF">
              <w:rPr>
                <w:rFonts w:eastAsia="Times New Roman"/>
                <w:sz w:val="20"/>
                <w:szCs w:val="20"/>
                <w:lang w:eastAsia="pl-PL"/>
              </w:rPr>
              <w:br/>
            </w:r>
            <w:r w:rsidRPr="00A2009E">
              <w:rPr>
                <w:rFonts w:eastAsia="Times New Roman"/>
                <w:sz w:val="20"/>
                <w:szCs w:val="20"/>
                <w:lang w:eastAsia="pl-PL"/>
              </w:rPr>
              <w:t xml:space="preserve">z przygotowaniem procedury konkursowej, nagrody </w:t>
            </w:r>
            <w:r w:rsidR="009B2EAF">
              <w:rPr>
                <w:rFonts w:eastAsia="Times New Roman"/>
                <w:sz w:val="20"/>
                <w:szCs w:val="20"/>
                <w:lang w:eastAsia="pl-PL"/>
              </w:rPr>
              <w:br/>
            </w:r>
            <w:r w:rsidRPr="00A2009E">
              <w:rPr>
                <w:rFonts w:eastAsia="Times New Roman"/>
                <w:sz w:val="20"/>
                <w:szCs w:val="20"/>
                <w:lang w:eastAsia="pl-PL"/>
              </w:rPr>
              <w:t>w konkursie, itp.).</w:t>
            </w:r>
          </w:p>
          <w:p w:rsidR="00A2009E" w:rsidRPr="00991F62" w:rsidRDefault="00A2009E" w:rsidP="00A2009E">
            <w:pPr>
              <w:spacing w:after="0" w:line="240" w:lineRule="auto"/>
              <w:rPr>
                <w:rFonts w:eastAsia="Times New Roman"/>
                <w:sz w:val="20"/>
                <w:szCs w:val="20"/>
                <w:lang w:eastAsia="pl-PL"/>
              </w:rPr>
            </w:pPr>
          </w:p>
        </w:tc>
      </w:tr>
      <w:tr w:rsidR="002D2A97" w:rsidRPr="00C22715" w:rsidTr="00E9328A">
        <w:trPr>
          <w:trHeight w:val="50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9337AC" w:rsidRDefault="009337AC" w:rsidP="00D25451">
            <w:pPr>
              <w:numPr>
                <w:ilvl w:val="0"/>
                <w:numId w:val="724"/>
              </w:numPr>
              <w:spacing w:after="0" w:line="240" w:lineRule="auto"/>
              <w:ind w:left="259" w:hanging="259"/>
              <w:rPr>
                <w:rFonts w:eastAsia="Times New Roman"/>
                <w:sz w:val="20"/>
                <w:szCs w:val="20"/>
                <w:lang w:eastAsia="pl-PL"/>
              </w:rPr>
            </w:pPr>
            <w:r w:rsidRPr="009337AC">
              <w:rPr>
                <w:rFonts w:eastAsia="Times New Roman"/>
                <w:sz w:val="20"/>
                <w:szCs w:val="20"/>
                <w:lang w:eastAsia="pl-PL"/>
              </w:rPr>
              <w:t>jednostki samorządu terytorialnego - gminy,</w:t>
            </w:r>
          </w:p>
          <w:p w:rsidR="002D2A97" w:rsidRPr="009337AC" w:rsidRDefault="009337AC" w:rsidP="00D25451">
            <w:pPr>
              <w:numPr>
                <w:ilvl w:val="0"/>
                <w:numId w:val="724"/>
              </w:numPr>
              <w:spacing w:after="0" w:line="240" w:lineRule="auto"/>
              <w:ind w:left="259" w:hanging="259"/>
              <w:rPr>
                <w:rFonts w:eastAsia="Times New Roman"/>
                <w:sz w:val="20"/>
                <w:szCs w:val="20"/>
                <w:lang w:eastAsia="pl-PL"/>
              </w:rPr>
            </w:pPr>
            <w:r w:rsidRPr="009337AC">
              <w:rPr>
                <w:rFonts w:eastAsia="Times New Roman"/>
                <w:sz w:val="20"/>
                <w:szCs w:val="20"/>
                <w:lang w:eastAsia="pl-PL"/>
              </w:rPr>
              <w:t>jedn</w:t>
            </w:r>
            <w:r w:rsidR="002C5038">
              <w:rPr>
                <w:rFonts w:eastAsia="Times New Roman"/>
                <w:sz w:val="20"/>
                <w:szCs w:val="20"/>
                <w:lang w:eastAsia="pl-PL"/>
              </w:rPr>
              <w:t xml:space="preserve">ostki samorządu terytorialnego, </w:t>
            </w:r>
            <w:r w:rsidRPr="009337AC">
              <w:rPr>
                <w:rFonts w:eastAsia="Times New Roman"/>
                <w:sz w:val="20"/>
                <w:szCs w:val="20"/>
                <w:lang w:eastAsia="pl-PL"/>
              </w:rPr>
              <w:t xml:space="preserve">podmioty działające w imieniu jst, przedsiębiorstwa, partnerzy społeczni i gospodarczy, spółdzielnie, wspólnoty mieszkaniowe, jednostki administracji rządowej </w:t>
            </w:r>
            <w:r w:rsidR="009B2EAF">
              <w:rPr>
                <w:rFonts w:eastAsia="Times New Roman"/>
                <w:sz w:val="20"/>
                <w:szCs w:val="20"/>
                <w:lang w:eastAsia="pl-PL"/>
              </w:rPr>
              <w:br/>
            </w:r>
            <w:r w:rsidRPr="009337AC">
              <w:rPr>
                <w:rFonts w:eastAsia="Times New Roman"/>
                <w:sz w:val="20"/>
                <w:szCs w:val="20"/>
                <w:lang w:eastAsia="pl-PL"/>
              </w:rPr>
              <w:t xml:space="preserve">i instytucje kultury </w:t>
            </w:r>
            <w:r w:rsidRPr="00DB344A">
              <w:rPr>
                <w:rFonts w:eastAsia="Times New Roman"/>
                <w:b/>
                <w:sz w:val="20"/>
                <w:szCs w:val="20"/>
                <w:lang w:eastAsia="pl-PL"/>
              </w:rPr>
              <w:t>w ramach kompleksowych projektów koordynowanych przez gminy.</w:t>
            </w:r>
          </w:p>
        </w:tc>
      </w:tr>
      <w:tr w:rsidR="002D2A97" w:rsidRPr="00C22715" w:rsidTr="00E9328A">
        <w:trPr>
          <w:trHeight w:val="839"/>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Nie dotyczy</w:t>
            </w:r>
          </w:p>
        </w:tc>
      </w:tr>
      <w:tr w:rsidR="002D2A97" w:rsidRPr="00C22715" w:rsidTr="00E9328A">
        <w:trPr>
          <w:trHeight w:val="57"/>
        </w:trPr>
        <w:tc>
          <w:tcPr>
            <w:tcW w:w="1310" w:type="pct"/>
            <w:vMerge w:val="restar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Kategoria (e) regionu (ów) wraz </w:t>
            </w:r>
            <w:r w:rsidR="009337AC">
              <w:rPr>
                <w:rFonts w:eastAsia="Times New Roman"/>
                <w:sz w:val="20"/>
                <w:szCs w:val="20"/>
                <w:lang w:eastAsia="pl-PL"/>
              </w:rPr>
              <w:br/>
            </w:r>
            <w:r w:rsidRPr="00C22715">
              <w:rPr>
                <w:rFonts w:eastAsia="Times New Roman"/>
                <w:sz w:val="20"/>
                <w:szCs w:val="20"/>
                <w:lang w:eastAsia="pl-PL"/>
              </w:rPr>
              <w:t>z przypisaniem kwot UE (EUR)</w:t>
            </w:r>
          </w:p>
        </w:tc>
        <w:tc>
          <w:tcPr>
            <w:tcW w:w="3690" w:type="pct"/>
            <w:gridSpan w:val="2"/>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Słabiej rozwinięty</w:t>
            </w:r>
          </w:p>
        </w:tc>
      </w:tr>
      <w:tr w:rsidR="002D2A97" w:rsidRPr="00C22715" w:rsidTr="00E9328A">
        <w:trPr>
          <w:trHeight w:val="57"/>
        </w:trPr>
        <w:tc>
          <w:tcPr>
            <w:tcW w:w="1310" w:type="pct"/>
            <w:vMerge/>
            <w:shd w:val="clear" w:color="auto" w:fill="auto"/>
          </w:tcPr>
          <w:p w:rsidR="002D2A97" w:rsidRPr="00C22715" w:rsidRDefault="002D2A97" w:rsidP="00D25451">
            <w:pPr>
              <w:numPr>
                <w:ilvl w:val="0"/>
                <w:numId w:val="610"/>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9337AC" w:rsidRDefault="009337AC" w:rsidP="00FE164A">
            <w:pPr>
              <w:spacing w:after="0" w:line="240" w:lineRule="auto"/>
              <w:rPr>
                <w:rFonts w:eastAsia="Times New Roman"/>
                <w:b/>
                <w:sz w:val="20"/>
                <w:szCs w:val="20"/>
                <w:lang w:eastAsia="pl-PL"/>
              </w:rPr>
            </w:pPr>
            <w:r w:rsidRPr="009337AC">
              <w:rPr>
                <w:rFonts w:eastAsia="Times New Roman"/>
                <w:b/>
                <w:sz w:val="20"/>
                <w:szCs w:val="20"/>
                <w:lang w:eastAsia="pl-PL"/>
              </w:rPr>
              <w:t>50 037 691,00</w:t>
            </w:r>
          </w:p>
        </w:tc>
      </w:tr>
      <w:tr w:rsidR="002D2A97" w:rsidRPr="00C22715" w:rsidTr="00E9328A">
        <w:trPr>
          <w:trHeight w:val="1262"/>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Mec</w:t>
            </w:r>
            <w:r w:rsidR="009337AC">
              <w:rPr>
                <w:rFonts w:eastAsia="Times New Roman"/>
                <w:sz w:val="20"/>
                <w:szCs w:val="20"/>
                <w:lang w:eastAsia="pl-PL"/>
              </w:rPr>
              <w:t xml:space="preserve">hanizmy powiązania interwencji </w:t>
            </w:r>
            <w:r w:rsidRPr="00C22715">
              <w:rPr>
                <w:rFonts w:eastAsia="Times New Roman"/>
                <w:sz w:val="20"/>
                <w:szCs w:val="20"/>
                <w:lang w:eastAsia="pl-PL"/>
              </w:rP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Nie dotyczy</w:t>
            </w:r>
          </w:p>
        </w:tc>
      </w:tr>
      <w:tr w:rsidR="002D2A97" w:rsidRPr="00C22715" w:rsidTr="00BD70ED">
        <w:trPr>
          <w:trHeight w:val="540"/>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9337AC" w:rsidP="00FE164A">
            <w:pPr>
              <w:spacing w:after="0" w:line="240" w:lineRule="auto"/>
              <w:rPr>
                <w:rFonts w:eastAsia="Times New Roman"/>
                <w:sz w:val="20"/>
                <w:szCs w:val="20"/>
                <w:lang w:eastAsia="pl-PL"/>
              </w:rPr>
            </w:pPr>
            <w:r w:rsidRPr="009337AC">
              <w:rPr>
                <w:rFonts w:eastAsia="Times New Roman"/>
                <w:sz w:val="20"/>
                <w:szCs w:val="20"/>
                <w:lang w:eastAsia="pl-PL"/>
              </w:rPr>
              <w:t>Nie dotyczy</w:t>
            </w:r>
          </w:p>
        </w:tc>
      </w:tr>
      <w:tr w:rsidR="002D2A97" w:rsidRPr="00C22715" w:rsidTr="00B92CA5">
        <w:trPr>
          <w:trHeight w:val="1902"/>
        </w:trPr>
        <w:tc>
          <w:tcPr>
            <w:tcW w:w="1310" w:type="pct"/>
            <w:shd w:val="clear" w:color="auto" w:fill="auto"/>
          </w:tcPr>
          <w:p w:rsidR="002D2A97" w:rsidRPr="00C22715" w:rsidRDefault="00B92CA5"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Tryb(y) wyboru projektów </w:t>
            </w:r>
            <w:r w:rsidR="002D2A97" w:rsidRPr="00C22715">
              <w:rPr>
                <w:rFonts w:eastAsia="Times New Roman"/>
                <w:sz w:val="20"/>
                <w:szCs w:val="20"/>
                <w:lang w:eastAsia="pl-PL"/>
              </w:rPr>
              <w:t>oraz wskazanie podmiotu odpowiedzialnego za nabór i ocenę wniosków oraz</w:t>
            </w:r>
            <w:r w:rsidR="002D2A97"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3C2EA7" w:rsidRPr="003C2EA7" w:rsidRDefault="003C2EA7" w:rsidP="003C2EA7">
            <w:pPr>
              <w:spacing w:after="0" w:line="240" w:lineRule="auto"/>
              <w:rPr>
                <w:rFonts w:eastAsia="Times New Roman"/>
                <w:sz w:val="20"/>
                <w:szCs w:val="20"/>
                <w:lang w:eastAsia="pl-PL"/>
              </w:rPr>
            </w:pPr>
            <w:r w:rsidRPr="003C2EA7">
              <w:rPr>
                <w:rFonts w:eastAsia="Times New Roman"/>
                <w:sz w:val="20"/>
                <w:szCs w:val="20"/>
                <w:lang w:eastAsia="pl-PL"/>
              </w:rPr>
              <w:t>Konkursowy</w:t>
            </w:r>
          </w:p>
          <w:p w:rsidR="002D2A97" w:rsidRPr="00C22715" w:rsidRDefault="003C2EA7" w:rsidP="003C2EA7">
            <w:pPr>
              <w:spacing w:after="0" w:line="240" w:lineRule="auto"/>
              <w:rPr>
                <w:rFonts w:eastAsia="Times New Roman"/>
                <w:sz w:val="20"/>
                <w:szCs w:val="20"/>
                <w:lang w:eastAsia="pl-PL"/>
              </w:rPr>
            </w:pPr>
            <w:r w:rsidRPr="003C2EA7">
              <w:rPr>
                <w:rFonts w:eastAsia="Times New Roman"/>
                <w:sz w:val="20"/>
                <w:szCs w:val="20"/>
                <w:lang w:eastAsia="pl-PL"/>
              </w:rPr>
              <w:t>Instytucja Zarządzająca</w:t>
            </w:r>
          </w:p>
        </w:tc>
      </w:tr>
      <w:tr w:rsidR="002D2A97" w:rsidRPr="00C22715" w:rsidTr="00E9328A">
        <w:trPr>
          <w:trHeight w:val="837"/>
        </w:trPr>
        <w:tc>
          <w:tcPr>
            <w:tcW w:w="1310" w:type="pct"/>
            <w:shd w:val="clear" w:color="auto" w:fill="auto"/>
          </w:tcPr>
          <w:p w:rsidR="002D2A97" w:rsidRPr="00C22715" w:rsidRDefault="002D2A97" w:rsidP="00D25451">
            <w:pPr>
              <w:numPr>
                <w:ilvl w:val="0"/>
                <w:numId w:val="610"/>
              </w:numPr>
              <w:spacing w:after="0" w:line="240" w:lineRule="auto"/>
              <w:ind w:left="318" w:hanging="318"/>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3C2EA7" w:rsidP="00FE164A">
            <w:pPr>
              <w:spacing w:after="0" w:line="240" w:lineRule="auto"/>
              <w:rPr>
                <w:rFonts w:eastAsia="Times New Roman"/>
                <w:sz w:val="20"/>
                <w:szCs w:val="20"/>
                <w:lang w:eastAsia="pl-PL"/>
              </w:rPr>
            </w:pPr>
            <w:r w:rsidRPr="003C2EA7">
              <w:rPr>
                <w:rFonts w:eastAsia="Times New Roman"/>
                <w:sz w:val="20"/>
                <w:szCs w:val="20"/>
                <w:lang w:eastAsia="pl-PL"/>
              </w:rPr>
              <w:t xml:space="preserve">Zgodnie z </w:t>
            </w:r>
            <w:r w:rsidRPr="00DB344A">
              <w:rPr>
                <w:rFonts w:eastAsia="Times New Roman"/>
                <w:i/>
                <w:sz w:val="20"/>
                <w:szCs w:val="20"/>
                <w:lang w:eastAsia="pl-PL"/>
              </w:rPr>
              <w:t xml:space="preserve">Wytycznymi w zakresie kwalifikowalności wydatków w ramach Europejskiego Funduszu Rozwoju Regionalnego, Europejskiego Funduszu Społecznego </w:t>
            </w:r>
            <w:r w:rsidRPr="00DB344A">
              <w:rPr>
                <w:rFonts w:eastAsia="Times New Roman"/>
                <w:i/>
                <w:sz w:val="20"/>
                <w:szCs w:val="20"/>
                <w:lang w:eastAsia="pl-PL"/>
              </w:rPr>
              <w:br/>
              <w:t>oraz Funduszu Spójności na lata 2014-2020</w:t>
            </w:r>
          </w:p>
        </w:tc>
      </w:tr>
      <w:tr w:rsidR="002D2A97" w:rsidRPr="00C22715" w:rsidTr="00E9328A">
        <w:trPr>
          <w:trHeight w:val="979"/>
        </w:trPr>
        <w:tc>
          <w:tcPr>
            <w:tcW w:w="1310" w:type="pct"/>
            <w:shd w:val="clear" w:color="auto" w:fill="auto"/>
          </w:tcPr>
          <w:p w:rsidR="002D2A97" w:rsidRPr="00C22715" w:rsidRDefault="002D2A97" w:rsidP="00D25451">
            <w:pPr>
              <w:numPr>
                <w:ilvl w:val="0"/>
                <w:numId w:val="610"/>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3C2EA7" w:rsidP="00FE164A">
            <w:pPr>
              <w:spacing w:after="0" w:line="240" w:lineRule="auto"/>
              <w:rPr>
                <w:rFonts w:eastAsia="Times New Roman"/>
                <w:sz w:val="20"/>
                <w:szCs w:val="20"/>
                <w:lang w:eastAsia="pl-PL"/>
              </w:rPr>
            </w:pPr>
            <w:r w:rsidRPr="003C2EA7">
              <w:rPr>
                <w:rFonts w:eastAsia="Times New Roman"/>
                <w:sz w:val="20"/>
                <w:szCs w:val="20"/>
                <w:lang w:eastAsia="pl-PL"/>
              </w:rPr>
              <w:t>Nie dotyczy</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3C2EA7" w:rsidP="00707D7D">
            <w:pPr>
              <w:spacing w:after="0" w:line="240" w:lineRule="auto"/>
              <w:rPr>
                <w:rFonts w:eastAsia="Times New Roman"/>
                <w:sz w:val="20"/>
                <w:szCs w:val="20"/>
                <w:lang w:eastAsia="pl-PL"/>
              </w:rPr>
            </w:pPr>
            <w:r w:rsidRPr="003C2EA7">
              <w:rPr>
                <w:rFonts w:eastAsia="Times New Roman"/>
                <w:sz w:val="20"/>
                <w:szCs w:val="20"/>
                <w:lang w:eastAsia="pl-PL"/>
              </w:rPr>
              <w:t>Nie dotyczy</w:t>
            </w:r>
          </w:p>
        </w:tc>
      </w:tr>
      <w:tr w:rsidR="002D2A97" w:rsidRPr="00C22715" w:rsidTr="00B92CA5">
        <w:trPr>
          <w:trHeight w:val="993"/>
        </w:trPr>
        <w:tc>
          <w:tcPr>
            <w:tcW w:w="1310" w:type="pct"/>
            <w:shd w:val="clear" w:color="auto" w:fill="auto"/>
          </w:tcPr>
          <w:p w:rsidR="002D2A97" w:rsidRPr="00C22715" w:rsidRDefault="00B92CA5"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3C2EA7" w:rsidRPr="003C2EA7" w:rsidRDefault="003C2EA7" w:rsidP="003C2EA7">
            <w:pPr>
              <w:spacing w:after="0" w:line="240" w:lineRule="auto"/>
              <w:rPr>
                <w:rFonts w:eastAsia="Times New Roman"/>
                <w:sz w:val="20"/>
                <w:szCs w:val="20"/>
                <w:lang w:eastAsia="pl-PL"/>
              </w:rPr>
            </w:pPr>
            <w:r w:rsidRPr="003C2EA7">
              <w:rPr>
                <w:rFonts w:eastAsia="Times New Roman"/>
                <w:sz w:val="20"/>
                <w:szCs w:val="20"/>
                <w:lang w:eastAsia="pl-PL"/>
              </w:rPr>
              <w:t xml:space="preserve">Dochód w projekcie uwzględniany będzie zgodnie </w:t>
            </w:r>
            <w:r w:rsidR="009B2EAF">
              <w:rPr>
                <w:rFonts w:eastAsia="Times New Roman"/>
                <w:sz w:val="20"/>
                <w:szCs w:val="20"/>
                <w:lang w:eastAsia="pl-PL"/>
              </w:rPr>
              <w:br/>
            </w:r>
            <w:r w:rsidRPr="003C2EA7">
              <w:rPr>
                <w:rFonts w:eastAsia="Times New Roman"/>
                <w:sz w:val="20"/>
                <w:szCs w:val="20"/>
                <w:lang w:eastAsia="pl-PL"/>
              </w:rPr>
              <w:t>z zapisami:</w:t>
            </w:r>
          </w:p>
          <w:p w:rsidR="003C2EA7" w:rsidRDefault="003C2EA7" w:rsidP="00D25451">
            <w:pPr>
              <w:numPr>
                <w:ilvl w:val="0"/>
                <w:numId w:val="725"/>
              </w:numPr>
              <w:spacing w:after="0" w:line="240" w:lineRule="auto"/>
              <w:ind w:left="259" w:hanging="284"/>
              <w:rPr>
                <w:rFonts w:eastAsia="Times New Roman"/>
                <w:sz w:val="20"/>
                <w:szCs w:val="20"/>
                <w:lang w:eastAsia="pl-PL"/>
              </w:rPr>
            </w:pPr>
            <w:r w:rsidRPr="003C2EA7">
              <w:rPr>
                <w:rFonts w:eastAsia="Times New Roman"/>
                <w:sz w:val="20"/>
                <w:szCs w:val="20"/>
                <w:lang w:eastAsia="pl-PL"/>
              </w:rPr>
              <w:t xml:space="preserve">Rozporządzenia Parlamentu Europejskiego i Rady (UE) </w:t>
            </w:r>
            <w:r>
              <w:rPr>
                <w:rFonts w:eastAsia="Times New Roman"/>
                <w:sz w:val="20"/>
                <w:szCs w:val="20"/>
                <w:lang w:eastAsia="pl-PL"/>
              </w:rPr>
              <w:br/>
            </w:r>
            <w:r w:rsidRPr="003C2EA7">
              <w:rPr>
                <w:rFonts w:eastAsia="Times New Roman"/>
                <w:sz w:val="20"/>
                <w:szCs w:val="20"/>
                <w:lang w:eastAsia="pl-PL"/>
              </w:rPr>
              <w:t>nr 1303/2013,</w:t>
            </w:r>
          </w:p>
          <w:p w:rsidR="003C2EA7" w:rsidRDefault="003C2EA7" w:rsidP="00D25451">
            <w:pPr>
              <w:numPr>
                <w:ilvl w:val="0"/>
                <w:numId w:val="725"/>
              </w:numPr>
              <w:spacing w:after="0" w:line="240" w:lineRule="auto"/>
              <w:ind w:left="259" w:hanging="284"/>
              <w:rPr>
                <w:rFonts w:eastAsia="Times New Roman"/>
                <w:sz w:val="20"/>
                <w:szCs w:val="20"/>
                <w:lang w:eastAsia="pl-PL"/>
              </w:rPr>
            </w:pPr>
            <w:r w:rsidRPr="003C2EA7">
              <w:rPr>
                <w:rFonts w:eastAsia="Times New Roman"/>
                <w:sz w:val="20"/>
                <w:szCs w:val="20"/>
                <w:lang w:eastAsia="pl-PL"/>
              </w:rPr>
              <w:t>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w:t>
            </w:r>
          </w:p>
          <w:p w:rsidR="002D2A97" w:rsidRPr="003C2EA7" w:rsidRDefault="003C2EA7" w:rsidP="00D25451">
            <w:pPr>
              <w:numPr>
                <w:ilvl w:val="0"/>
                <w:numId w:val="725"/>
              </w:numPr>
              <w:spacing w:after="0" w:line="240" w:lineRule="auto"/>
              <w:ind w:left="259" w:hanging="284"/>
              <w:rPr>
                <w:rFonts w:eastAsia="Times New Roman"/>
                <w:sz w:val="20"/>
                <w:szCs w:val="20"/>
                <w:lang w:eastAsia="pl-PL"/>
              </w:rPr>
            </w:pPr>
            <w:r w:rsidRPr="003C2EA7">
              <w:rPr>
                <w:rFonts w:eastAsia="Times New Roman"/>
                <w:sz w:val="20"/>
                <w:szCs w:val="20"/>
                <w:lang w:eastAsia="pl-PL"/>
              </w:rPr>
              <w:t xml:space="preserve">Wytycznych w zakresie zagadnień związanych </w:t>
            </w:r>
            <w:r>
              <w:rPr>
                <w:rFonts w:eastAsia="Times New Roman"/>
                <w:sz w:val="20"/>
                <w:szCs w:val="20"/>
                <w:lang w:eastAsia="pl-PL"/>
              </w:rPr>
              <w:br/>
            </w:r>
            <w:r w:rsidRPr="003C2EA7">
              <w:rPr>
                <w:rFonts w:eastAsia="Times New Roman"/>
                <w:sz w:val="20"/>
                <w:szCs w:val="20"/>
                <w:lang w:eastAsia="pl-PL"/>
              </w:rPr>
              <w:t>z przygotowaniem projektów inwestycyjnych, w tym projektów generujących dochód i projektów hybrydowych na lata 2014-2020.</w:t>
            </w:r>
          </w:p>
        </w:tc>
      </w:tr>
      <w:tr w:rsidR="002D2A97" w:rsidRPr="00C22715" w:rsidTr="00E9328A">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stosowania uproszczonych form rozliczania wydatków i planowany zakres systemu zaliczek</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3C2EA7" w:rsidP="00707D7D">
            <w:pPr>
              <w:spacing w:after="0" w:line="240" w:lineRule="auto"/>
              <w:rPr>
                <w:rFonts w:eastAsia="Times New Roman"/>
                <w:sz w:val="20"/>
                <w:szCs w:val="20"/>
                <w:lang w:eastAsia="pl-PL"/>
              </w:rPr>
            </w:pPr>
            <w:r w:rsidRPr="003C2EA7">
              <w:rPr>
                <w:rFonts w:eastAsia="Times New Roman"/>
                <w:sz w:val="20"/>
                <w:szCs w:val="20"/>
                <w:lang w:eastAsia="pl-PL"/>
              </w:rPr>
              <w:t>Nie przewiduje się uproszczonych form rozliczania wydatków. Dofinansowanie przekazywane będzie w formie refundacji bądź zaliczki</w:t>
            </w:r>
            <w:r>
              <w:rPr>
                <w:rFonts w:eastAsia="Times New Roman"/>
                <w:sz w:val="20"/>
                <w:szCs w:val="20"/>
                <w:lang w:eastAsia="pl-PL"/>
              </w:rPr>
              <w:t>.</w:t>
            </w:r>
          </w:p>
        </w:tc>
      </w:tr>
      <w:tr w:rsidR="002D2A97" w:rsidRPr="00C22715" w:rsidTr="00E9328A">
        <w:trPr>
          <w:trHeight w:val="695"/>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W przypadku projektów objętych pomocą publiczną zgodnie z:</w:t>
            </w:r>
          </w:p>
          <w:p w:rsidR="00DD7185" w:rsidRDefault="00DD7185" w:rsidP="00D25451">
            <w:pPr>
              <w:numPr>
                <w:ilvl w:val="0"/>
                <w:numId w:val="726"/>
              </w:numPr>
              <w:spacing w:after="0" w:line="240" w:lineRule="auto"/>
              <w:ind w:left="259" w:hanging="259"/>
              <w:rPr>
                <w:rFonts w:eastAsia="Times New Roman"/>
                <w:sz w:val="20"/>
                <w:szCs w:val="20"/>
                <w:lang w:eastAsia="pl-PL"/>
              </w:rPr>
            </w:pPr>
            <w:r w:rsidRPr="00DD7185">
              <w:rPr>
                <w:rFonts w:eastAsia="Times New Roman"/>
                <w:sz w:val="20"/>
                <w:szCs w:val="20"/>
                <w:lang w:eastAsia="pl-PL"/>
              </w:rPr>
              <w:t>Rozporządzeniem Ministra Infrastruktury i Rozwoju z dnia 19 marca 2015 r. w sprawie udzielania pomocy de minimis w ramach regionalnych programów operacyjnych na lata 2014-2020,</w:t>
            </w:r>
          </w:p>
          <w:p w:rsidR="002D2A97" w:rsidRPr="00DD7185" w:rsidRDefault="00DD7185" w:rsidP="00D25451">
            <w:pPr>
              <w:numPr>
                <w:ilvl w:val="0"/>
                <w:numId w:val="726"/>
              </w:numPr>
              <w:spacing w:after="0" w:line="240" w:lineRule="auto"/>
              <w:ind w:left="259" w:hanging="259"/>
              <w:rPr>
                <w:rFonts w:eastAsia="Times New Roman"/>
                <w:sz w:val="20"/>
                <w:szCs w:val="20"/>
                <w:lang w:eastAsia="pl-PL"/>
              </w:rPr>
            </w:pPr>
            <w:r w:rsidRPr="00DD7185">
              <w:rPr>
                <w:rFonts w:eastAsia="Times New Roman"/>
                <w:sz w:val="20"/>
                <w:szCs w:val="20"/>
                <w:lang w:eastAsia="pl-PL"/>
              </w:rPr>
              <w:t xml:space="preserve">Rozporządzeniem w sprawie udzielania pomocy na kulturę i zachowanie dziedzictwa narodowego w ramach regionalnych programów operacyjnych) dotyczącymi zasad udzielania tej pomocy, obowiązującymi </w:t>
            </w:r>
            <w:r>
              <w:rPr>
                <w:rFonts w:eastAsia="Times New Roman"/>
                <w:sz w:val="20"/>
                <w:szCs w:val="20"/>
                <w:lang w:eastAsia="pl-PL"/>
              </w:rPr>
              <w:br/>
            </w:r>
            <w:r w:rsidRPr="00DD7185">
              <w:rPr>
                <w:rFonts w:eastAsia="Times New Roman"/>
                <w:sz w:val="20"/>
                <w:szCs w:val="20"/>
                <w:lang w:eastAsia="pl-PL"/>
              </w:rPr>
              <w:t>w momencie udzielania wsparcia z dnia 28 sierpnia 2015 roku.</w:t>
            </w:r>
          </w:p>
        </w:tc>
      </w:tr>
      <w:tr w:rsidR="002D2A97" w:rsidRPr="00C22715" w:rsidTr="00E9328A">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7"/>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85% (w przypadku projektów nie objętych pomocą publiczną).</w:t>
            </w: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W przypadku wystąpienia pomocy publicznej poziom dofinansowania będzie wynikał z odpowiednich przepisów dot. pomocy publicznej.</w:t>
            </w:r>
          </w:p>
        </w:tc>
      </w:tr>
      <w:tr w:rsidR="002D2A97" w:rsidRPr="00C22715" w:rsidTr="00E9328A">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707D7D"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95% (w przypadku projektów nie objętych pomocą publiczną).</w:t>
            </w: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W przypadku wystąpienia pomocy publicznej poziom dofinansowania będzie wynikał z odpowiednich przepisów dot. pomocy publicznej.</w:t>
            </w:r>
          </w:p>
        </w:tc>
      </w:tr>
      <w:tr w:rsidR="002D2A97" w:rsidRPr="00C22715" w:rsidTr="00707D7D">
        <w:trPr>
          <w:trHeight w:val="97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37" w:type="pct"/>
            <w:shd w:val="clear" w:color="auto" w:fill="auto"/>
          </w:tcPr>
          <w:p w:rsidR="002D2A97" w:rsidRPr="00C22715" w:rsidRDefault="002D2A97" w:rsidP="00707D7D">
            <w:pPr>
              <w:spacing w:after="0" w:line="240" w:lineRule="auto"/>
              <w:rPr>
                <w:rFonts w:eastAsia="Times New Roman"/>
                <w:sz w:val="20"/>
                <w:szCs w:val="20"/>
                <w:lang w:eastAsia="pl-PL"/>
              </w:rPr>
            </w:pPr>
            <w:r w:rsidRPr="00C22715">
              <w:rPr>
                <w:rFonts w:eastAsia="Times New Roman"/>
                <w:sz w:val="20"/>
                <w:szCs w:val="20"/>
                <w:lang w:eastAsia="pl-PL"/>
              </w:rPr>
              <w:t>Działanie 6.5</w:t>
            </w:r>
          </w:p>
        </w:tc>
        <w:tc>
          <w:tcPr>
            <w:tcW w:w="2653" w:type="pct"/>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5% (w przypadku projektów nie objętych pomocą publiczną). W przypadku wystąpienia pomocy publicznej poziom dofinansowania będzie wynikał z odpowiednich przepisów dot. pomocy publicznej.</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B92CA5" w:rsidRPr="00C22715">
              <w:rPr>
                <w:rFonts w:eastAsia="Times New Roman"/>
                <w:sz w:val="20"/>
                <w:szCs w:val="20"/>
                <w:lang w:eastAsia="pl-PL"/>
              </w:rPr>
              <w:t>na instrumenty finansowe</w:t>
            </w:r>
            <w:r w:rsidR="00B92CA5"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90" w:type="pct"/>
            <w:gridSpan w:val="2"/>
            <w:shd w:val="clear" w:color="auto" w:fill="auto"/>
          </w:tcPr>
          <w:p w:rsidR="002D2A97" w:rsidRPr="00C22715" w:rsidRDefault="00F16B0B" w:rsidP="00707D7D">
            <w:pPr>
              <w:spacing w:after="0" w:line="240" w:lineRule="auto"/>
              <w:rPr>
                <w:rFonts w:eastAsia="Times New Roman"/>
                <w:sz w:val="20"/>
                <w:szCs w:val="20"/>
                <w:lang w:eastAsia="pl-PL"/>
              </w:rPr>
            </w:pPr>
            <w:r w:rsidRPr="00242DB2">
              <w:rPr>
                <w:rFonts w:eastAsia="Times New Roman"/>
                <w:sz w:val="20"/>
                <w:szCs w:val="20"/>
                <w:lang w:eastAsia="pl-PL"/>
              </w:rPr>
              <w:t>W PI 9b nie wyklucza się wsparcia w formie IF lub pomocy zwrotnej, przy czym zastosowanie IF musi zostać poprzedzone przeprowadzeniem analizy ex-ante.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rPr>
                <w:rFonts w:eastAsia="Times New Roman"/>
                <w:b/>
                <w:sz w:val="20"/>
                <w:szCs w:val="20"/>
                <w:lang w:eastAsia="pl-PL"/>
              </w:rPr>
            </w:pPr>
            <w:r w:rsidRPr="00C22715">
              <w:rPr>
                <w:rFonts w:eastAsia="Times New Roman"/>
                <w:sz w:val="20"/>
                <w:szCs w:val="20"/>
                <w:lang w:eastAsia="pl-PL"/>
              </w:rPr>
              <w:lastRenderedPageBreak/>
              <w:t>Rodzaj wsparcia instrumentów finansowych oraz najważniejsze warunki przyznawania</w:t>
            </w:r>
          </w:p>
        </w:tc>
        <w:tc>
          <w:tcPr>
            <w:tcW w:w="3690" w:type="pct"/>
            <w:gridSpan w:val="2"/>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0"/>
              </w:numPr>
              <w:spacing w:after="0" w:line="240" w:lineRule="auto"/>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DD7185" w:rsidP="00707D7D">
            <w:pPr>
              <w:spacing w:after="0" w:line="240" w:lineRule="auto"/>
              <w:rPr>
                <w:rFonts w:eastAsia="Times New Roman"/>
                <w:sz w:val="20"/>
                <w:szCs w:val="20"/>
                <w:lang w:eastAsia="pl-PL"/>
              </w:rPr>
            </w:pPr>
            <w:r w:rsidRPr="00DD7185">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034 – inne drogi przebudowane lub zmodernizowane (autostrady, drogi krajowe, regionalne lub lokalne),</w:t>
            </w: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089 – Rewaloryzacja obszarów przemysłowych i rekultywacja skażonych gruntów</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DD7185" w:rsidP="00FE164A">
            <w:pPr>
              <w:spacing w:after="0" w:line="240" w:lineRule="auto"/>
              <w:rPr>
                <w:rFonts w:eastAsia="Times New Roman"/>
                <w:sz w:val="20"/>
                <w:szCs w:val="20"/>
                <w:lang w:eastAsia="pl-PL"/>
              </w:rPr>
            </w:pPr>
            <w:r w:rsidRPr="00DD7185">
              <w:rPr>
                <w:rFonts w:eastAsia="Times New Roman"/>
                <w:sz w:val="20"/>
                <w:szCs w:val="20"/>
                <w:lang w:eastAsia="pl-PL"/>
              </w:rPr>
              <w:t>01 – Dotacja bezzwrotna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01 – Duże obszary miejskie (o ludności &gt; 50 000 i dużej gęstości zaludnienia),</w:t>
            </w:r>
          </w:p>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02 – Małe obszary miejskie (o ludności &gt; 5 000 i średniej gęstości zaludnienia),</w:t>
            </w: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03 – Obszary wiejskie (o małej gęstości zaludnienia)</w:t>
            </w:r>
          </w:p>
        </w:tc>
      </w:tr>
      <w:tr w:rsidR="002D2A97" w:rsidRPr="00C22715" w:rsidTr="00E9328A">
        <w:trPr>
          <w:trHeight w:val="135"/>
        </w:trPr>
        <w:tc>
          <w:tcPr>
            <w:tcW w:w="1310" w:type="pct"/>
            <w:shd w:val="clear" w:color="auto" w:fill="auto"/>
          </w:tcPr>
          <w:p w:rsidR="002D2A97" w:rsidRPr="00C22715" w:rsidRDefault="002D2A97" w:rsidP="00707D7D">
            <w:p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02 – Inne zintegrowane podejścia do zrównoważonego rozwoju obszarów miejskich,</w:t>
            </w: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07 – Nie dotyczy</w:t>
            </w:r>
          </w:p>
        </w:tc>
      </w:tr>
      <w:tr w:rsidR="002D2A97" w:rsidRPr="00C22715" w:rsidTr="00E9328A">
        <w:trPr>
          <w:trHeight w:val="135"/>
        </w:trPr>
        <w:tc>
          <w:tcPr>
            <w:tcW w:w="1310" w:type="pct"/>
            <w:shd w:val="clear" w:color="auto" w:fill="auto"/>
          </w:tcPr>
          <w:p w:rsidR="002D2A97" w:rsidRPr="00C22715" w:rsidRDefault="002D2A97" w:rsidP="00707D7D">
            <w:pPr>
              <w:spacing w:after="0" w:line="240" w:lineRule="auto"/>
              <w:ind w:left="318" w:hanging="318"/>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1A7734" w:rsidRDefault="001A7734" w:rsidP="00DD7185">
            <w:pPr>
              <w:spacing w:after="0" w:line="240" w:lineRule="auto"/>
              <w:rPr>
                <w:rFonts w:eastAsia="Times New Roman"/>
                <w:sz w:val="20"/>
                <w:szCs w:val="20"/>
                <w:lang w:eastAsia="pl-PL"/>
              </w:rPr>
            </w:pPr>
          </w:p>
          <w:p w:rsidR="00DD7185" w:rsidRPr="00DD718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 xml:space="preserve">W stosunku do projektów objętych zasadami pomocy publicznej, termin rozpoczęcia kwalifikowalności określać będą właściwe przepisy prawa unijnego </w:t>
            </w:r>
            <w:r w:rsidR="009B2EAF">
              <w:rPr>
                <w:rFonts w:eastAsia="Times New Roman"/>
                <w:sz w:val="20"/>
                <w:szCs w:val="20"/>
                <w:lang w:eastAsia="pl-PL"/>
              </w:rPr>
              <w:br/>
            </w:r>
            <w:r w:rsidRPr="00DD7185">
              <w:rPr>
                <w:rFonts w:eastAsia="Times New Roman"/>
                <w:sz w:val="20"/>
                <w:szCs w:val="20"/>
                <w:lang w:eastAsia="pl-PL"/>
              </w:rPr>
              <w:t>i krajowego dotyczące zasad udzielania tej pomocy, obowiązujące w momencie udzielania wsparcia.</w:t>
            </w:r>
          </w:p>
          <w:p w:rsidR="001A7734" w:rsidRDefault="001A7734" w:rsidP="00DD7185">
            <w:pPr>
              <w:spacing w:after="0" w:line="240" w:lineRule="auto"/>
              <w:rPr>
                <w:rFonts w:eastAsia="Times New Roman"/>
                <w:sz w:val="20"/>
                <w:szCs w:val="20"/>
                <w:lang w:eastAsia="pl-PL"/>
              </w:rPr>
            </w:pPr>
          </w:p>
          <w:p w:rsidR="002D2A97" w:rsidRPr="00C22715" w:rsidRDefault="00DD7185" w:rsidP="00DD7185">
            <w:pPr>
              <w:spacing w:after="0" w:line="240" w:lineRule="auto"/>
              <w:rPr>
                <w:rFonts w:eastAsia="Times New Roman"/>
                <w:sz w:val="20"/>
                <w:szCs w:val="20"/>
                <w:lang w:eastAsia="pl-PL"/>
              </w:rPr>
            </w:pPr>
            <w:r w:rsidRPr="00DD7185">
              <w:rPr>
                <w:rFonts w:eastAsia="Times New Roman"/>
                <w:sz w:val="20"/>
                <w:szCs w:val="20"/>
                <w:lang w:eastAsia="pl-PL"/>
              </w:rPr>
              <w:t xml:space="preserve">Nie można przedłożyć do współfinansowania projektu, który został fizycznie ukończony (w przypadku robót budowlanych) lub w pełni zrealizowany </w:t>
            </w:r>
            <w:r w:rsidR="009B2EAF">
              <w:rPr>
                <w:rFonts w:eastAsia="Times New Roman"/>
                <w:sz w:val="20"/>
                <w:szCs w:val="20"/>
                <w:lang w:eastAsia="pl-PL"/>
              </w:rPr>
              <w:br/>
            </w:r>
            <w:r w:rsidRPr="00DD7185">
              <w:rPr>
                <w:rFonts w:eastAsia="Times New Roman"/>
                <w:sz w:val="20"/>
                <w:szCs w:val="20"/>
                <w:lang w:eastAsia="pl-PL"/>
              </w:rPr>
              <w:t xml:space="preserve">(w przypadku dostaw i usług) przed złożeniem Instytucji Zarządzającej wniosku </w:t>
            </w:r>
            <w:r w:rsidR="009B2EAF">
              <w:rPr>
                <w:rFonts w:eastAsia="Times New Roman"/>
                <w:sz w:val="20"/>
                <w:szCs w:val="20"/>
                <w:lang w:eastAsia="pl-PL"/>
              </w:rPr>
              <w:br/>
            </w:r>
            <w:r w:rsidRPr="00DD7185">
              <w:rPr>
                <w:rFonts w:eastAsia="Times New Roman"/>
                <w:sz w:val="20"/>
                <w:szCs w:val="20"/>
                <w:lang w:eastAsia="pl-PL"/>
              </w:rPr>
              <w:t>o dofinansowanie w ramach Programu Operacyjnego, niezależnie od tego, czy wszystkie dotyczące tego projektu płatności zostały przez beneficjenta dokonane</w:t>
            </w:r>
            <w:r w:rsidR="007243C8">
              <w:rPr>
                <w:rFonts w:eastAsia="Times New Roman"/>
                <w:sz w:val="20"/>
                <w:szCs w:val="20"/>
                <w:lang w:eastAsia="pl-PL"/>
              </w:rPr>
              <w:t xml:space="preserve"> z zastrzeżeniem zasad określonych dla pomocy publicznej</w:t>
            </w:r>
            <w:r w:rsidRPr="00DD7185">
              <w:rPr>
                <w:rFonts w:eastAsia="Times New Roman"/>
                <w:sz w:val="20"/>
                <w:szCs w:val="20"/>
                <w:lang w:eastAsia="pl-PL"/>
              </w:rPr>
              <w:t>. Przez projekt ukończony/zrealizowany należy rozumieć projekt, dla którego przed dniem złożenia wniosku o dofinansowanie nastąpił odbiór ostatnich robót, dostaw lub usług.</w:t>
            </w:r>
          </w:p>
        </w:tc>
      </w:tr>
      <w:tr w:rsidR="002D2A97" w:rsidRPr="00C22715" w:rsidTr="00E9328A">
        <w:trPr>
          <w:trHeight w:val="135"/>
        </w:trPr>
        <w:tc>
          <w:tcPr>
            <w:tcW w:w="1310" w:type="pct"/>
            <w:shd w:val="clear" w:color="auto" w:fill="auto"/>
          </w:tcPr>
          <w:p w:rsidR="002D2A97" w:rsidRPr="00C22715" w:rsidRDefault="002D2A97" w:rsidP="00707D7D">
            <w:pPr>
              <w:spacing w:after="0" w:line="240" w:lineRule="auto"/>
              <w:ind w:left="318" w:hanging="318"/>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D2A97" w:rsidRPr="00C22715" w:rsidRDefault="00DD7185" w:rsidP="00FE164A">
            <w:pPr>
              <w:spacing w:after="0" w:line="240" w:lineRule="auto"/>
              <w:rPr>
                <w:rFonts w:eastAsia="Times New Roman"/>
                <w:sz w:val="20"/>
                <w:szCs w:val="20"/>
                <w:lang w:eastAsia="pl-PL"/>
              </w:rPr>
            </w:pPr>
            <w:r w:rsidRPr="00DD7185">
              <w:rPr>
                <w:rFonts w:eastAsia="Times New Roman"/>
                <w:sz w:val="20"/>
                <w:szCs w:val="20"/>
                <w:lang w:eastAsia="pl-PL"/>
              </w:rPr>
              <w:t>Do wydatków kwalifikowalnych w ramach Działania 6.5 wyłącznie w przypadku przyjęcia projektu do realizacji, mogą zostać zaliczone koszty zgodne z zasadami określonymi w Wytycznych w zakresie kwalifikowalności wydatków w zakresie Europejskiego Funduszu Rozwoju Regionalnego, Europejskiego Funduszu Społecznego oraz Funduszu Spójności na lata 2014-2020.</w:t>
            </w:r>
          </w:p>
        </w:tc>
      </w:tr>
    </w:tbl>
    <w:p w:rsidR="00E51B3A" w:rsidRPr="00E51B3A" w:rsidRDefault="00E51B3A" w:rsidP="007663F3">
      <w:pPr>
        <w:pStyle w:val="Nagwek3"/>
      </w:pPr>
      <w:r>
        <w:br w:type="page"/>
      </w:r>
      <w:bookmarkStart w:id="37" w:name="_Toc525546264"/>
      <w:r w:rsidRPr="00E51B3A">
        <w:lastRenderedPageBreak/>
        <w:t>DZIAŁANIE 6.6 INFRASTRUKTURA EDUKACYJNA I SZKOLENIOWA – ZIT KOF</w:t>
      </w:r>
      <w:bookmarkEnd w:id="37"/>
    </w:p>
    <w:tbl>
      <w:tblPr>
        <w:tblW w:w="5270"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65"/>
        <w:gridCol w:w="2030"/>
        <w:gridCol w:w="5195"/>
      </w:tblGrid>
      <w:tr w:rsidR="002D2A97" w:rsidRPr="00C22715" w:rsidTr="00E9328A">
        <w:tc>
          <w:tcPr>
            <w:tcW w:w="5000" w:type="pct"/>
            <w:gridSpan w:val="3"/>
            <w:shd w:val="clear" w:color="auto" w:fill="E6E6E6"/>
          </w:tcPr>
          <w:p w:rsidR="002D2A97" w:rsidRPr="001A28A7" w:rsidRDefault="002D2A97" w:rsidP="001A28A7">
            <w:pPr>
              <w:spacing w:after="0" w:line="48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1A28A7">
              <w:rPr>
                <w:rFonts w:eastAsia="Times New Roman"/>
                <w:b/>
                <w:lang w:eastAsia="pl-PL"/>
              </w:rPr>
              <w:t xml:space="preserve">OPIS DZIAŁANIA I PODDZIAŁAŃ </w:t>
            </w:r>
          </w:p>
        </w:tc>
      </w:tr>
      <w:tr w:rsidR="002D2A97" w:rsidRPr="00C22715" w:rsidTr="00707D7D">
        <w:trPr>
          <w:trHeight w:val="620"/>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37"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Działanie 6.6</w:t>
            </w:r>
          </w:p>
        </w:tc>
        <w:tc>
          <w:tcPr>
            <w:tcW w:w="2653" w:type="pct"/>
            <w:shd w:val="clear" w:color="auto" w:fill="auto"/>
          </w:tcPr>
          <w:p w:rsidR="002D2A97" w:rsidRPr="00C22715" w:rsidRDefault="00707D7D" w:rsidP="00FE164A">
            <w:pPr>
              <w:spacing w:after="0" w:line="240" w:lineRule="auto"/>
              <w:rPr>
                <w:rFonts w:eastAsia="Times New Roman"/>
                <w:b/>
                <w:sz w:val="20"/>
                <w:szCs w:val="20"/>
                <w:lang w:eastAsia="pl-PL"/>
              </w:rPr>
            </w:pPr>
            <w:r w:rsidRPr="00707D7D">
              <w:rPr>
                <w:rFonts w:eastAsia="Times New Roman"/>
                <w:b/>
                <w:sz w:val="20"/>
                <w:szCs w:val="20"/>
                <w:lang w:eastAsia="pl-PL"/>
              </w:rPr>
              <w:t>Infrastruktura edukacyjna i szkoleniowa – ZIT KOF</w:t>
            </w:r>
          </w:p>
        </w:tc>
      </w:tr>
      <w:tr w:rsidR="002D2A97" w:rsidRPr="00C22715" w:rsidTr="00707D7D">
        <w:trPr>
          <w:trHeight w:val="558"/>
        </w:trPr>
        <w:tc>
          <w:tcPr>
            <w:tcW w:w="1310" w:type="pct"/>
            <w:shd w:val="clear" w:color="auto" w:fill="auto"/>
          </w:tcPr>
          <w:p w:rsidR="002D2A97" w:rsidRPr="00C22715" w:rsidRDefault="002D2A97" w:rsidP="00D25451">
            <w:pPr>
              <w:numPr>
                <w:ilvl w:val="0"/>
                <w:numId w:val="611"/>
              </w:numPr>
              <w:spacing w:after="0" w:line="240" w:lineRule="auto"/>
              <w:ind w:left="318" w:hanging="318"/>
              <w:rPr>
                <w:rFonts w:eastAsia="Times New Roman"/>
                <w:sz w:val="20"/>
                <w:szCs w:val="20"/>
                <w:lang w:eastAsia="pl-PL"/>
              </w:rPr>
            </w:pPr>
            <w:r w:rsidRPr="00C22715">
              <w:rPr>
                <w:rFonts w:eastAsia="Times New Roman"/>
                <w:sz w:val="20"/>
                <w:szCs w:val="20"/>
                <w:lang w:eastAsia="pl-PL"/>
              </w:rPr>
              <w:t>Cel/e szczegółowy/e Działania/ Poddziałania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Zwiększona dostępność infrastruktury szkolnictwa zawodowego i edukacji ustawicznej.</w:t>
            </w:r>
          </w:p>
        </w:tc>
      </w:tr>
      <w:tr w:rsidR="002D2A97" w:rsidRPr="00C22715" w:rsidTr="00707D7D">
        <w:trPr>
          <w:trHeight w:val="835"/>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1A28A7" w:rsidP="00FE164A">
            <w:pPr>
              <w:spacing w:after="0" w:line="240" w:lineRule="auto"/>
              <w:rPr>
                <w:rFonts w:eastAsia="Times New Roman"/>
                <w:sz w:val="20"/>
                <w:szCs w:val="20"/>
                <w:lang w:eastAsia="pl-PL"/>
              </w:rPr>
            </w:pPr>
            <w:r w:rsidRPr="001A28A7">
              <w:rPr>
                <w:rFonts w:eastAsia="Times New Roman"/>
                <w:sz w:val="20"/>
                <w:szCs w:val="20"/>
                <w:lang w:eastAsia="pl-PL"/>
              </w:rPr>
              <w:t>Potencjał objętej wsparciem infrastruktury w zakresie opieki nad dziećmi lub infrastruktury edukacyjnej (osoby) (CI 35) – wskaźnik kluczowy</w:t>
            </w:r>
          </w:p>
        </w:tc>
      </w:tr>
      <w:tr w:rsidR="002D2A97" w:rsidRPr="00C22715" w:rsidTr="00E9328A">
        <w:trPr>
          <w:trHeight w:val="603"/>
        </w:trPr>
        <w:tc>
          <w:tcPr>
            <w:tcW w:w="1310" w:type="pct"/>
            <w:shd w:val="clear" w:color="auto" w:fill="auto"/>
          </w:tcPr>
          <w:p w:rsidR="002D2A97" w:rsidRPr="00C22715" w:rsidRDefault="002D2A97" w:rsidP="00D25451">
            <w:pPr>
              <w:numPr>
                <w:ilvl w:val="0"/>
                <w:numId w:val="611"/>
              </w:numPr>
              <w:spacing w:after="0" w:line="240" w:lineRule="auto"/>
              <w:ind w:left="318" w:hanging="318"/>
              <w:rPr>
                <w:rFonts w:eastAsia="Times New Roman"/>
                <w:sz w:val="20"/>
                <w:szCs w:val="20"/>
                <w:lang w:eastAsia="pl-PL"/>
              </w:rPr>
            </w:pPr>
            <w:r w:rsidRPr="00C22715">
              <w:rPr>
                <w:rFonts w:eastAsia="Times New Roman"/>
                <w:sz w:val="20"/>
                <w:szCs w:val="20"/>
                <w:lang w:eastAsia="pl-PL"/>
              </w:rPr>
              <w:t>Lista wskaźników produktu</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DE5F77" w:rsidRDefault="002D2A97" w:rsidP="00DE5F77">
            <w:pPr>
              <w:spacing w:after="0" w:line="240" w:lineRule="auto"/>
              <w:rPr>
                <w:rFonts w:eastAsia="Times New Roman"/>
                <w:sz w:val="20"/>
                <w:szCs w:val="20"/>
                <w:lang w:eastAsia="pl-PL"/>
              </w:rPr>
            </w:pPr>
            <w:r w:rsidRPr="00DE5F77">
              <w:rPr>
                <w:rFonts w:eastAsia="Times New Roman"/>
                <w:sz w:val="20"/>
                <w:szCs w:val="20"/>
                <w:lang w:eastAsia="pl-PL"/>
              </w:rPr>
              <w:t>Liczba wspartych obiektów Infrastruktury kształcenia zawodowego (szt.) – wskaźnik kluczowy</w:t>
            </w:r>
          </w:p>
        </w:tc>
      </w:tr>
      <w:tr w:rsidR="002D2A97" w:rsidRPr="00C22715" w:rsidTr="00B92CA5">
        <w:trPr>
          <w:trHeight w:val="1833"/>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W ramach działania wsparcie znajdą przedsięwzięcia </w:t>
            </w:r>
            <w:r w:rsidR="00B521C3" w:rsidRPr="00C22715">
              <w:rPr>
                <w:rFonts w:eastAsia="Times New Roman"/>
                <w:sz w:val="20"/>
                <w:szCs w:val="20"/>
                <w:lang w:eastAsia="pl-PL"/>
              </w:rPr>
              <w:br/>
            </w:r>
            <w:r w:rsidRPr="00C22715">
              <w:rPr>
                <w:rFonts w:eastAsia="Times New Roman"/>
                <w:sz w:val="20"/>
                <w:szCs w:val="20"/>
                <w:lang w:eastAsia="pl-PL"/>
              </w:rPr>
              <w:t>z zakresu:</w:t>
            </w:r>
          </w:p>
          <w:p w:rsidR="00B92CA5" w:rsidRPr="0014235A" w:rsidRDefault="002D2A97" w:rsidP="00D25451">
            <w:pPr>
              <w:numPr>
                <w:ilvl w:val="0"/>
                <w:numId w:val="681"/>
              </w:numPr>
              <w:spacing w:after="0" w:line="240" w:lineRule="auto"/>
              <w:ind w:left="259" w:hanging="259"/>
              <w:contextualSpacing/>
              <w:rPr>
                <w:rFonts w:eastAsia="Times New Roman"/>
                <w:b/>
                <w:sz w:val="20"/>
                <w:szCs w:val="20"/>
                <w:lang w:eastAsia="pl-PL"/>
              </w:rPr>
            </w:pPr>
            <w:r w:rsidRPr="00C22715">
              <w:rPr>
                <w:rFonts w:eastAsia="Times New Roman"/>
                <w:sz w:val="20"/>
                <w:szCs w:val="20"/>
                <w:lang w:eastAsia="pl-PL"/>
              </w:rPr>
              <w:t xml:space="preserve">adaptacji i modernizacji istniejącej infrastruktury jednostek dydaktycznych służących kształceniu zawodowemu i uczeniu się przez całe życie oraz  ośrodków i centrów egzaminacyjnych. </w:t>
            </w:r>
            <w:r w:rsidRPr="0014235A">
              <w:rPr>
                <w:rFonts w:eastAsia="Times New Roman"/>
                <w:b/>
                <w:sz w:val="20"/>
                <w:szCs w:val="20"/>
                <w:lang w:eastAsia="pl-PL"/>
              </w:rPr>
              <w:t xml:space="preserve">Budowa nowej infrastruktury może być wsparta tylko w wyjątkowych                           i należycie uzasadnionych przypadkach, w których adaptacja lub modernizacja istniejącej infrastruktury </w:t>
            </w:r>
            <w:r w:rsidR="001A28A7" w:rsidRPr="0014235A">
              <w:rPr>
                <w:rFonts w:eastAsia="Times New Roman"/>
                <w:b/>
                <w:sz w:val="20"/>
                <w:szCs w:val="20"/>
                <w:lang w:eastAsia="pl-PL"/>
              </w:rPr>
              <w:br/>
            </w:r>
            <w:r w:rsidRPr="0014235A">
              <w:rPr>
                <w:rFonts w:eastAsia="Times New Roman"/>
                <w:b/>
                <w:sz w:val="20"/>
                <w:szCs w:val="20"/>
                <w:lang w:eastAsia="pl-PL"/>
              </w:rPr>
              <w:t>nie jest możliwa lub nieopłacalna.</w:t>
            </w:r>
          </w:p>
          <w:p w:rsidR="002D2A97" w:rsidRPr="00C22715" w:rsidRDefault="002D2A97" w:rsidP="00D25451">
            <w:pPr>
              <w:numPr>
                <w:ilvl w:val="0"/>
                <w:numId w:val="681"/>
              </w:numPr>
              <w:spacing w:after="0" w:line="240" w:lineRule="auto"/>
              <w:ind w:left="259" w:hanging="259"/>
              <w:contextualSpacing/>
              <w:rPr>
                <w:rFonts w:eastAsia="Times New Roman"/>
                <w:sz w:val="20"/>
                <w:szCs w:val="20"/>
                <w:lang w:eastAsia="pl-PL"/>
              </w:rPr>
            </w:pPr>
            <w:r w:rsidRPr="00C22715">
              <w:rPr>
                <w:rFonts w:eastAsia="Times New Roman"/>
                <w:sz w:val="20"/>
                <w:szCs w:val="20"/>
                <w:lang w:eastAsia="pl-PL"/>
              </w:rPr>
              <w:t xml:space="preserve">zakupu niezbędnego wyposażenia na potrzeby działalności tych placówek. </w:t>
            </w:r>
          </w:p>
          <w:p w:rsidR="002D2A97" w:rsidRPr="00C22715" w:rsidRDefault="002D2A97" w:rsidP="00B521C3">
            <w:pPr>
              <w:spacing w:after="0" w:line="240" w:lineRule="auto"/>
              <w:ind w:left="259" w:hanging="259"/>
              <w:contextualSpacing/>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Przedsięwzięcia  muszą uwzględniać tendencje demograficzne w celu zapewnienia długoterminowej opłacalności inwestycji. </w:t>
            </w:r>
          </w:p>
          <w:p w:rsidR="0014235A" w:rsidRDefault="0014235A"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Wspierane przedsięwzięcia powinny uwzględniać  potrzeby osób niepełnosprawnych. </w:t>
            </w:r>
          </w:p>
          <w:p w:rsidR="00AD31BC" w:rsidRDefault="00AD31BC" w:rsidP="00AD31BC">
            <w:pPr>
              <w:autoSpaceDE w:val="0"/>
              <w:autoSpaceDN w:val="0"/>
              <w:adjustRightInd w:val="0"/>
              <w:spacing w:after="0" w:line="240" w:lineRule="auto"/>
              <w:rPr>
                <w:sz w:val="20"/>
                <w:lang w:eastAsia="pl-PL"/>
              </w:rPr>
            </w:pPr>
            <w:r>
              <w:rPr>
                <w:sz w:val="20"/>
                <w:lang w:eastAsia="pl-PL"/>
              </w:rPr>
              <w:t xml:space="preserve">Wszystkie nowe produkty projektów muszą być zgodne z koncepcją uniwersalnego projektowania co oznacza zastosowanie standardów dostępności zgodnie z </w:t>
            </w:r>
            <w:r w:rsidRPr="00D11474">
              <w:rPr>
                <w:i/>
                <w:sz w:val="20"/>
                <w:lang w:eastAsia="pl-PL"/>
              </w:rPr>
              <w:t xml:space="preserve">Wytycznymi w zakresie realizacji zasady równości szans i niedyskryminacji, w tym dostępności dla osób z niepełnosprawnościami oraz zadsady równości szans kobiet i mężczyzn w ramach funduszy unijnych na lata 2014-2020. </w:t>
            </w:r>
            <w:r>
              <w:rPr>
                <w:sz w:val="20"/>
                <w:lang w:eastAsia="pl-PL"/>
              </w:rPr>
              <w:t>W przypadku obiektów i zasobów modernizowanych (przebudowa,rozbudowa) zastosowanie standardów dostępności jest obligatoryjne o ile pozwalają na to warunki techniczne i zakres prowadzonej modernizacji. W przypadku modernizacji dostępność dotyczy co najmniej tych elementów obiektu, które będą przedmiotem dofinansowania.</w:t>
            </w:r>
          </w:p>
          <w:p w:rsidR="0014235A" w:rsidRDefault="0014235A" w:rsidP="00FE164A">
            <w:pPr>
              <w:autoSpaceDE w:val="0"/>
              <w:autoSpaceDN w:val="0"/>
              <w:adjustRightInd w:val="0"/>
              <w:spacing w:after="0" w:line="240" w:lineRule="auto"/>
              <w:rPr>
                <w:sz w:val="20"/>
                <w:szCs w:val="20"/>
                <w:lang w:eastAsia="pl-PL"/>
              </w:rPr>
            </w:pPr>
          </w:p>
          <w:p w:rsidR="002D2A97" w:rsidRPr="0014235A" w:rsidRDefault="002D2A97" w:rsidP="00FE164A">
            <w:pPr>
              <w:autoSpaceDE w:val="0"/>
              <w:autoSpaceDN w:val="0"/>
              <w:adjustRightInd w:val="0"/>
              <w:spacing w:after="0" w:line="240" w:lineRule="auto"/>
              <w:rPr>
                <w:b/>
                <w:sz w:val="20"/>
                <w:szCs w:val="20"/>
                <w:lang w:eastAsia="pl-PL"/>
              </w:rPr>
            </w:pPr>
            <w:r w:rsidRPr="0014235A">
              <w:rPr>
                <w:b/>
                <w:sz w:val="20"/>
                <w:szCs w:val="20"/>
                <w:lang w:eastAsia="pl-PL"/>
              </w:rPr>
              <w:t xml:space="preserve">Przedkładane do wsparcia projekty muszą być wpisane </w:t>
            </w:r>
            <w:r w:rsidR="00B92CA5" w:rsidRPr="0014235A">
              <w:rPr>
                <w:b/>
                <w:sz w:val="20"/>
                <w:szCs w:val="20"/>
                <w:lang w:eastAsia="pl-PL"/>
              </w:rPr>
              <w:br/>
            </w:r>
            <w:r w:rsidRPr="0014235A">
              <w:rPr>
                <w:b/>
                <w:sz w:val="20"/>
                <w:szCs w:val="20"/>
                <w:lang w:eastAsia="pl-PL"/>
              </w:rPr>
              <w:t>w Strate</w:t>
            </w:r>
            <w:r w:rsidR="00B92CA5" w:rsidRPr="0014235A">
              <w:rPr>
                <w:b/>
                <w:sz w:val="20"/>
                <w:szCs w:val="20"/>
                <w:lang w:eastAsia="pl-PL"/>
              </w:rPr>
              <w:t>gię ZIT KOF.</w:t>
            </w:r>
          </w:p>
        </w:tc>
      </w:tr>
      <w:tr w:rsidR="002D2A97" w:rsidRPr="00C22715" w:rsidTr="00E9328A">
        <w:trPr>
          <w:trHeight w:val="507"/>
        </w:trPr>
        <w:tc>
          <w:tcPr>
            <w:tcW w:w="1310" w:type="pct"/>
            <w:shd w:val="clear" w:color="auto" w:fill="auto"/>
          </w:tcPr>
          <w:p w:rsidR="002D2A97" w:rsidRPr="00C22715" w:rsidRDefault="002D2A97" w:rsidP="00D25451">
            <w:pPr>
              <w:numPr>
                <w:ilvl w:val="0"/>
                <w:numId w:val="611"/>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Typ beneficjenta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Jednostki samorządu terytorialnego z obszaru funkcjonalnego objętego ZIT, Związek ZIT KOF.</w:t>
            </w:r>
          </w:p>
        </w:tc>
      </w:tr>
      <w:tr w:rsidR="002D2A97" w:rsidRPr="00C22715" w:rsidTr="00E9328A">
        <w:trPr>
          <w:trHeight w:val="839"/>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r>
            <w:r w:rsidRPr="00C22715">
              <w:rPr>
                <w:rFonts w:eastAsia="Times New Roman"/>
                <w:sz w:val="20"/>
                <w:szCs w:val="20"/>
                <w:lang w:eastAsia="pl-PL"/>
              </w:rPr>
              <w:lastRenderedPageBreak/>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lastRenderedPageBreak/>
              <w:t>Prezydent Miasta Kielce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Instytucja wdrażająca</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vMerge w:val="restar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Słabiej rozwinięty</w:t>
            </w:r>
          </w:p>
        </w:tc>
      </w:tr>
      <w:tr w:rsidR="002D2A97" w:rsidRPr="00C22715" w:rsidTr="00E9328A">
        <w:trPr>
          <w:trHeight w:val="57"/>
        </w:trPr>
        <w:tc>
          <w:tcPr>
            <w:tcW w:w="1310" w:type="pct"/>
            <w:vMerge/>
            <w:shd w:val="clear" w:color="auto" w:fill="auto"/>
          </w:tcPr>
          <w:p w:rsidR="002D2A97" w:rsidRPr="00C22715" w:rsidRDefault="002D2A97" w:rsidP="00D25451">
            <w:pPr>
              <w:numPr>
                <w:ilvl w:val="0"/>
                <w:numId w:val="611"/>
              </w:numPr>
              <w:spacing w:after="0" w:line="240" w:lineRule="auto"/>
              <w:rPr>
                <w:rFonts w:eastAsia="Times New Roman"/>
                <w:sz w:val="20"/>
                <w:szCs w:val="20"/>
                <w:lang w:eastAsia="pl-PL"/>
              </w:rPr>
            </w:pP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b/>
                <w:sz w:val="20"/>
                <w:szCs w:val="20"/>
                <w:lang w:eastAsia="pl-PL"/>
              </w:rPr>
            </w:pPr>
            <w:r w:rsidRPr="00C22715">
              <w:rPr>
                <w:rFonts w:eastAsia="Times New Roman"/>
                <w:b/>
                <w:sz w:val="20"/>
                <w:szCs w:val="20"/>
                <w:lang w:eastAsia="pl-PL"/>
              </w:rPr>
              <w:t>7 230 513,00</w:t>
            </w:r>
          </w:p>
        </w:tc>
      </w:tr>
      <w:tr w:rsidR="002D2A97" w:rsidRPr="00C22715" w:rsidTr="00E9328A">
        <w:trPr>
          <w:trHeight w:val="1262"/>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Mec</w:t>
            </w:r>
            <w:r w:rsidR="00EC5A4B" w:rsidRPr="00C22715">
              <w:rPr>
                <w:rFonts w:eastAsia="Times New Roman"/>
                <w:sz w:val="20"/>
                <w:szCs w:val="20"/>
                <w:lang w:eastAsia="pl-PL"/>
              </w:rPr>
              <w:t xml:space="preserve">hanizmy powiązania interwencji </w:t>
            </w:r>
            <w:r w:rsidRPr="00C22715">
              <w:rPr>
                <w:rFonts w:eastAsia="Times New Roman"/>
                <w:sz w:val="20"/>
                <w:szCs w:val="20"/>
                <w:lang w:eastAsia="pl-PL"/>
              </w:rPr>
              <w:t xml:space="preserve">z innymi Działaniami/ Poddziałaniami </w:t>
            </w:r>
            <w:r w:rsidRPr="00C22715">
              <w:rPr>
                <w:rFonts w:eastAsia="Times New Roman"/>
                <w:sz w:val="20"/>
                <w:szCs w:val="20"/>
                <w:lang w:eastAsia="pl-PL"/>
              </w:rPr>
              <w:br/>
              <w:t xml:space="preserve">w ramach PO lub              z innymi PO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759"/>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Zintegrowane Inwestycje Terytorialne (ZIT) na Kieleckim Obszarze Funkcjonalnym (KOF)</w:t>
            </w:r>
          </w:p>
        </w:tc>
      </w:tr>
      <w:tr w:rsidR="002D2A97" w:rsidRPr="00C22715" w:rsidTr="00E9328A">
        <w:trPr>
          <w:trHeight w:val="412"/>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Tryb(y) wyboru projektów</w:t>
            </w:r>
            <w:r w:rsidRPr="00C22715">
              <w:rPr>
                <w:rFonts w:eastAsia="Times New Roman"/>
                <w:sz w:val="20"/>
                <w:szCs w:val="20"/>
                <w:lang w:eastAsia="pl-PL"/>
              </w:rPr>
              <w:br/>
              <w:t>oraz wskazanie podmiotu odpowiedzialnego za nabór i ocenę wniosków oraz</w:t>
            </w:r>
            <w:r w:rsidRPr="00C22715">
              <w:rPr>
                <w:rFonts w:eastAsia="Times New Roman"/>
                <w:sz w:val="20"/>
                <w:szCs w:val="20"/>
                <w:lang w:eastAsia="pl-PL"/>
              </w:rPr>
              <w:br/>
              <w:t xml:space="preserve">przyjmowanie protestów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Pozakonkursowy – lista projektów strategicznych wpisanych w Strategię ZIT, przy czym będą one wyłączone </w:t>
            </w:r>
            <w:r w:rsidR="009B2EAF">
              <w:rPr>
                <w:rFonts w:eastAsia="Times New Roman"/>
                <w:sz w:val="20"/>
                <w:szCs w:val="20"/>
                <w:lang w:eastAsia="pl-PL"/>
              </w:rPr>
              <w:br/>
            </w:r>
            <w:r w:rsidRPr="00C22715">
              <w:rPr>
                <w:rFonts w:eastAsia="Times New Roman"/>
                <w:sz w:val="20"/>
                <w:szCs w:val="20"/>
                <w:lang w:eastAsia="pl-PL"/>
              </w:rPr>
              <w:t>z  możliwości ubiegania się o dofinansowanie w formule poza ZIT w ramach RPO oraz w ramach programów krajowych.</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Zarządzająca</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Instytucja Pośrednicząca ZIT w zakresie</w:t>
            </w:r>
            <w:r w:rsidR="00B92CA5" w:rsidRPr="00C22715">
              <w:rPr>
                <w:rFonts w:eastAsia="Times New Roman"/>
                <w:sz w:val="20"/>
                <w:szCs w:val="20"/>
                <w:lang w:eastAsia="pl-PL"/>
              </w:rPr>
              <w:t xml:space="preserve"> oceny strategicznej projektów.</w:t>
            </w:r>
          </w:p>
        </w:tc>
      </w:tr>
      <w:tr w:rsidR="002D2A97" w:rsidRPr="00C22715" w:rsidTr="00E9328A">
        <w:trPr>
          <w:trHeight w:val="1326"/>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Zgodnie z </w:t>
            </w:r>
            <w:r w:rsidRPr="00C22715">
              <w:rPr>
                <w:rFonts w:eastAsia="Times New Roman"/>
                <w:i/>
                <w:sz w:val="20"/>
                <w:szCs w:val="20"/>
                <w:lang w:eastAsia="pl-PL"/>
              </w:rPr>
              <w:t>Wytycznymi w zakresie kwalifikowalności wydatków w ramach Europejskiego Funduszu Rozwoju Regionalnego, Europejskiego Funduszu Społe</w:t>
            </w:r>
            <w:r w:rsidR="0014235A">
              <w:rPr>
                <w:rFonts w:eastAsia="Times New Roman"/>
                <w:i/>
                <w:sz w:val="20"/>
                <w:szCs w:val="20"/>
                <w:lang w:eastAsia="pl-PL"/>
              </w:rPr>
              <w:t xml:space="preserve">cznego oraz Funduszu Spójności </w:t>
            </w:r>
            <w:r w:rsidRPr="00C22715">
              <w:rPr>
                <w:rFonts w:eastAsia="Times New Roman"/>
                <w:i/>
                <w:sz w:val="20"/>
                <w:szCs w:val="20"/>
                <w:lang w:eastAsia="pl-PL"/>
              </w:rPr>
              <w:t>na lata 2014-2020</w:t>
            </w:r>
          </w:p>
        </w:tc>
      </w:tr>
      <w:tr w:rsidR="002D2A97" w:rsidRPr="00C22715" w:rsidTr="00EC5A4B">
        <w:trPr>
          <w:trHeight w:val="945"/>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270"/>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1345"/>
        </w:trPr>
        <w:tc>
          <w:tcPr>
            <w:tcW w:w="1310" w:type="pct"/>
            <w:shd w:val="clear" w:color="auto" w:fill="auto"/>
          </w:tcPr>
          <w:p w:rsidR="002D2A97" w:rsidRPr="00C22715" w:rsidRDefault="00B92CA5"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B92CA5"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Dochód w projekcie uwzględniany będzie zgodnie</w:t>
            </w:r>
            <w:r w:rsidR="00B92CA5" w:rsidRPr="00C22715">
              <w:rPr>
                <w:rFonts w:eastAsia="Times New Roman"/>
                <w:sz w:val="20"/>
                <w:szCs w:val="20"/>
                <w:lang w:eastAsia="pl-PL"/>
              </w:rPr>
              <w:t xml:space="preserve">                    z zapisami:</w:t>
            </w:r>
          </w:p>
          <w:p w:rsidR="00B92CA5" w:rsidRPr="00C22715" w:rsidRDefault="002D2A97" w:rsidP="00D25451">
            <w:pPr>
              <w:numPr>
                <w:ilvl w:val="0"/>
                <w:numId w:val="659"/>
              </w:numPr>
              <w:spacing w:after="0" w:line="240" w:lineRule="auto"/>
              <w:ind w:left="117" w:hanging="142"/>
              <w:rPr>
                <w:rFonts w:eastAsia="Times New Roman"/>
                <w:sz w:val="20"/>
                <w:szCs w:val="20"/>
                <w:lang w:eastAsia="pl-PL"/>
              </w:rPr>
            </w:pPr>
            <w:r w:rsidRPr="00C22715">
              <w:rPr>
                <w:rFonts w:eastAsia="Times New Roman"/>
                <w:sz w:val="20"/>
                <w:szCs w:val="20"/>
                <w:lang w:eastAsia="pl-PL"/>
              </w:rPr>
              <w:t xml:space="preserve">Rozporządzenia Parlamentu Europejskiego i Rady (UE) nr 1303/2013, </w:t>
            </w:r>
          </w:p>
          <w:p w:rsidR="00B92CA5" w:rsidRPr="00C22715" w:rsidRDefault="002D2A97" w:rsidP="00D25451">
            <w:pPr>
              <w:numPr>
                <w:ilvl w:val="0"/>
                <w:numId w:val="659"/>
              </w:numPr>
              <w:spacing w:after="0" w:line="240" w:lineRule="auto"/>
              <w:ind w:left="117" w:hanging="142"/>
              <w:rPr>
                <w:rFonts w:eastAsia="Times New Roman"/>
                <w:sz w:val="20"/>
                <w:szCs w:val="20"/>
                <w:lang w:eastAsia="pl-PL"/>
              </w:rPr>
            </w:pPr>
            <w:r w:rsidRPr="00C22715">
              <w:rPr>
                <w:rFonts w:eastAsia="Times New Roman"/>
                <w:sz w:val="20"/>
                <w:szCs w:val="20"/>
                <w:lang w:eastAsia="pl-PL"/>
              </w:rPr>
              <w:t xml:space="preserve">Rozporządzenia Delegowanego Komisji (UE) nr 480/2014 </w:t>
            </w:r>
            <w:r w:rsidR="00B92CA5" w:rsidRPr="00C22715">
              <w:rPr>
                <w:rFonts w:eastAsia="Times New Roman"/>
                <w:sz w:val="20"/>
                <w:szCs w:val="20"/>
                <w:lang w:eastAsia="pl-PL"/>
              </w:rPr>
              <w:br/>
            </w:r>
            <w:r w:rsidRPr="00C22715">
              <w:rPr>
                <w:rFonts w:eastAsia="Times New Roman"/>
                <w:sz w:val="20"/>
                <w:szCs w:val="20"/>
                <w:lang w:eastAsia="pl-PL"/>
              </w:rPr>
              <w:t xml:space="preserve">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Morskiegoi Rybackiego </w:t>
            </w:r>
          </w:p>
          <w:p w:rsidR="002D2A97" w:rsidRPr="00C22715" w:rsidRDefault="002D2A97" w:rsidP="00D25451">
            <w:pPr>
              <w:numPr>
                <w:ilvl w:val="0"/>
                <w:numId w:val="659"/>
              </w:numPr>
              <w:spacing w:after="0" w:line="240" w:lineRule="auto"/>
              <w:ind w:left="117" w:hanging="142"/>
              <w:rPr>
                <w:rFonts w:eastAsia="Times New Roman"/>
                <w:sz w:val="20"/>
                <w:szCs w:val="20"/>
                <w:lang w:eastAsia="pl-PL"/>
              </w:rPr>
            </w:pPr>
            <w:r w:rsidRPr="00C22715">
              <w:rPr>
                <w:rFonts w:eastAsia="Times New Roman"/>
                <w:sz w:val="20"/>
                <w:szCs w:val="20"/>
                <w:lang w:eastAsia="pl-PL"/>
              </w:rPr>
              <w:lastRenderedPageBreak/>
              <w:t xml:space="preserve">Wytycznych w zakresie zagadnień związanych </w:t>
            </w:r>
            <w:r w:rsidRPr="00C22715">
              <w:rPr>
                <w:rFonts w:eastAsia="Times New Roman"/>
                <w:sz w:val="20"/>
                <w:szCs w:val="20"/>
                <w:lang w:eastAsia="pl-PL"/>
              </w:rPr>
              <w:br/>
              <w:t>z przygotowaniem projektów inwestycyjnych, w tym projektów generujących dochód i projektów hybrydowych na lata 2014-2020.</w:t>
            </w:r>
          </w:p>
        </w:tc>
      </w:tr>
      <w:tr w:rsidR="002D2A97" w:rsidRPr="00C22715" w:rsidTr="00E9328A">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Warunki stosowania uproszczonych form rozliczania wydatków i planowany zakres systemu zaliczek</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przewiduje się uproszczonych form rozliczania wydatków. Dofinansowanie przekazywane będzie                 </w:t>
            </w:r>
            <w:r w:rsidR="00EC5A4B" w:rsidRPr="00C22715">
              <w:rPr>
                <w:rFonts w:eastAsia="Times New Roman"/>
                <w:sz w:val="20"/>
                <w:szCs w:val="20"/>
                <w:lang w:eastAsia="pl-PL"/>
              </w:rPr>
              <w:br/>
            </w:r>
            <w:r w:rsidRPr="00C22715">
              <w:rPr>
                <w:rFonts w:eastAsia="Times New Roman"/>
                <w:sz w:val="20"/>
                <w:szCs w:val="20"/>
                <w:lang w:eastAsia="pl-PL"/>
              </w:rPr>
              <w:t>w formie refundacji bądź zaliczki.</w:t>
            </w:r>
          </w:p>
        </w:tc>
      </w:tr>
      <w:tr w:rsidR="002D2A97" w:rsidRPr="00C22715" w:rsidTr="00E9328A">
        <w:trPr>
          <w:trHeight w:val="695"/>
        </w:trPr>
        <w:tc>
          <w:tcPr>
            <w:tcW w:w="1310" w:type="pct"/>
            <w:shd w:val="clear" w:color="auto" w:fill="auto"/>
          </w:tcPr>
          <w:p w:rsidR="002D2A97" w:rsidRPr="00C22715" w:rsidRDefault="002D2A97" w:rsidP="00D25451">
            <w:pPr>
              <w:numPr>
                <w:ilvl w:val="0"/>
                <w:numId w:val="611"/>
              </w:numPr>
              <w:spacing w:after="0" w:line="240" w:lineRule="auto"/>
              <w:ind w:left="318" w:hanging="318"/>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p w:rsidR="002D2A97" w:rsidRPr="00C22715" w:rsidRDefault="002D2A97" w:rsidP="00FE164A">
            <w:pPr>
              <w:spacing w:after="0" w:line="240" w:lineRule="auto"/>
              <w:rPr>
                <w:rFonts w:eastAsia="Times New Roman"/>
                <w:sz w:val="20"/>
                <w:szCs w:val="20"/>
                <w:lang w:eastAsia="pl-PL"/>
              </w:rPr>
            </w:pPr>
          </w:p>
        </w:tc>
      </w:tr>
      <w:tr w:rsidR="002D2A97" w:rsidRPr="00C22715" w:rsidTr="00E9328A">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8"/>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85 %</w:t>
            </w:r>
          </w:p>
        </w:tc>
      </w:tr>
      <w:tr w:rsidR="002D2A97" w:rsidRPr="00C22715" w:rsidTr="00E9328A">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EC5A4B"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85% </w:t>
            </w:r>
          </w:p>
          <w:p w:rsidR="002D2A97" w:rsidRPr="00C22715" w:rsidRDefault="002D2A97"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95% dla projektów rewitalizacyjnych</w:t>
            </w:r>
          </w:p>
        </w:tc>
      </w:tr>
      <w:tr w:rsidR="002D2A97" w:rsidRPr="00C22715" w:rsidTr="00EC5A4B">
        <w:trPr>
          <w:trHeight w:val="93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37"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Działanie 6.6</w:t>
            </w:r>
          </w:p>
        </w:tc>
        <w:tc>
          <w:tcPr>
            <w:tcW w:w="2653" w:type="pct"/>
            <w:shd w:val="clear" w:color="auto" w:fill="auto"/>
          </w:tcPr>
          <w:p w:rsidR="002D2A97" w:rsidRPr="00C22715" w:rsidRDefault="002D2A97" w:rsidP="00FE164A">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15% </w:t>
            </w:r>
          </w:p>
          <w:p w:rsidR="002D2A97" w:rsidRPr="00C22715" w:rsidRDefault="002D2A97" w:rsidP="00FE164A">
            <w:pPr>
              <w:autoSpaceDE w:val="0"/>
              <w:autoSpaceDN w:val="0"/>
              <w:adjustRightInd w:val="0"/>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sz w:val="20"/>
                <w:szCs w:val="20"/>
                <w:lang w:eastAsia="pl-PL"/>
              </w:rPr>
              <w:t>5% dla projektów rewitalizacyjnych</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Minimalna i maksymalna wartość wydatków kwalifikowalnych projektu (PLN) </w:t>
            </w:r>
            <w:r w:rsidRPr="00C22715">
              <w:rPr>
                <w:rFonts w:eastAsia="Times New Roman"/>
                <w:sz w:val="20"/>
                <w:szCs w:val="20"/>
                <w:lang w:eastAsia="pl-PL"/>
              </w:rPr>
              <w:b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EC5A4B" w:rsidRPr="00C22715">
              <w:rPr>
                <w:rFonts w:eastAsia="Times New Roman"/>
                <w:sz w:val="20"/>
                <w:szCs w:val="20"/>
                <w:lang w:eastAsia="pl-PL"/>
              </w:rPr>
              <w:t>na instrumenty finansowe</w:t>
            </w:r>
            <w:r w:rsidR="00EC5A4B" w:rsidRPr="00C22715">
              <w:rPr>
                <w:rFonts w:eastAsia="Times New Roman"/>
                <w:sz w:val="20"/>
                <w:szCs w:val="20"/>
                <w:lang w:eastAsia="pl-PL"/>
              </w:rPr>
              <w:br/>
            </w:r>
            <w:r w:rsidR="00EC5A4B" w:rsidRPr="00C22715">
              <w:rPr>
                <w:rFonts w:eastAsia="Times New Roman"/>
                <w:sz w:val="20"/>
                <w:szCs w:val="20"/>
                <w:lang w:eastAsia="pl-PL"/>
              </w:rPr>
              <w:lastRenderedPageBreak/>
              <w:t xml:space="preserve">(EUR) </w:t>
            </w:r>
            <w:r w:rsidRPr="00C22715">
              <w:rPr>
                <w:rFonts w:eastAsia="Times New Roman"/>
                <w:sz w:val="20"/>
                <w:szCs w:val="20"/>
                <w:lang w:eastAsia="pl-PL"/>
              </w:rPr>
              <w:t>(jeśli dotyczy)</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lastRenderedPageBreak/>
              <w:t>Nie do</w:t>
            </w:r>
            <w:r w:rsidR="002B78E2">
              <w:rPr>
                <w:rFonts w:eastAsia="Times New Roman"/>
                <w:sz w:val="20"/>
                <w:szCs w:val="20"/>
                <w:lang w:eastAsia="pl-PL"/>
              </w:rPr>
              <w:t>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b/>
                <w:sz w:val="20"/>
                <w:szCs w:val="20"/>
                <w:lang w:eastAsia="pl-PL"/>
              </w:rPr>
            </w:pPr>
            <w:r w:rsidRPr="00C22715">
              <w:rPr>
                <w:rFonts w:eastAsia="Times New Roman"/>
                <w:sz w:val="20"/>
                <w:szCs w:val="20"/>
                <w:lang w:eastAsia="pl-PL"/>
              </w:rPr>
              <w:lastRenderedPageBreak/>
              <w:t>Mechanizm wdrażania instrumentów finansowych</w:t>
            </w:r>
          </w:p>
        </w:tc>
        <w:tc>
          <w:tcPr>
            <w:tcW w:w="3690" w:type="pct"/>
            <w:gridSpan w:val="2"/>
            <w:shd w:val="clear" w:color="auto" w:fill="auto"/>
          </w:tcPr>
          <w:p w:rsidR="002D2A97" w:rsidRPr="002B78E2" w:rsidRDefault="002B78E2" w:rsidP="00FE164A">
            <w:pPr>
              <w:spacing w:after="0" w:line="240" w:lineRule="auto"/>
              <w:rPr>
                <w:rFonts w:eastAsia="Times New Roman"/>
                <w:sz w:val="20"/>
                <w:szCs w:val="20"/>
                <w:lang w:eastAsia="pl-PL"/>
              </w:rPr>
            </w:pPr>
            <w:r w:rsidRPr="002B78E2">
              <w:rPr>
                <w:rFonts w:eastAsia="Times New Roman"/>
                <w:sz w:val="20"/>
                <w:szCs w:val="20"/>
                <w:lang w:eastAsia="pl-PL"/>
              </w:rPr>
              <w:t>W PI 10a nie wyklucza się wsparcia w formie IF lub pomocy zwrotnej, przy czym zastosowanie IF musi zostać poprzedzone przeprowadzeniem analizy ex-ante.</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1310" w:type="pct"/>
            <w:shd w:val="clear" w:color="auto" w:fill="auto"/>
          </w:tcPr>
          <w:p w:rsidR="002D2A97" w:rsidRPr="00C22715" w:rsidRDefault="002D2A97" w:rsidP="00D25451">
            <w:pPr>
              <w:numPr>
                <w:ilvl w:val="0"/>
                <w:numId w:val="611"/>
              </w:numPr>
              <w:spacing w:after="0" w:line="240" w:lineRule="auto"/>
              <w:ind w:left="318" w:hanging="284"/>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050</w:t>
            </w:r>
            <w:r w:rsidRPr="00C22715">
              <w:rPr>
                <w:rFonts w:eastAsia="Times New Roman"/>
                <w:sz w:val="20"/>
                <w:szCs w:val="20"/>
              </w:rPr>
              <w:t xml:space="preserve"> – Infrastruktura edukacyjna na potrzeby kształcenia i szkolenia zawodowego oraz kształcenia osób dorosłych</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01</w:t>
            </w:r>
            <w:r w:rsidRPr="00C22715">
              <w:rPr>
                <w:rFonts w:eastAsia="Times New Roman"/>
                <w:sz w:val="20"/>
                <w:szCs w:val="20"/>
              </w:rPr>
              <w:t xml:space="preserve"> – Dotacja bezzwrotna</w:t>
            </w:r>
          </w:p>
        </w:tc>
      </w:tr>
      <w:tr w:rsidR="002D2A97" w:rsidRPr="00C22715" w:rsidTr="00E9328A">
        <w:trPr>
          <w:trHeight w:val="135"/>
        </w:trPr>
        <w:tc>
          <w:tcPr>
            <w:tcW w:w="1310" w:type="pct"/>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 xml:space="preserve">01 </w:t>
            </w:r>
            <w:r w:rsidRPr="00C22715">
              <w:rPr>
                <w:rFonts w:eastAsia="Times New Roman"/>
                <w:sz w:val="20"/>
                <w:szCs w:val="20"/>
              </w:rPr>
              <w:t xml:space="preserve">– Duże obszary miejskie (o ludności &gt; 50 000 i dużej gęstości zaludnienia), </w:t>
            </w:r>
          </w:p>
          <w:p w:rsidR="002D2A97" w:rsidRPr="00C22715" w:rsidRDefault="002D2A97" w:rsidP="00FE164A">
            <w:pPr>
              <w:spacing w:after="0" w:line="240" w:lineRule="auto"/>
              <w:rPr>
                <w:rFonts w:eastAsia="Times New Roman"/>
                <w:sz w:val="20"/>
                <w:szCs w:val="20"/>
              </w:rPr>
            </w:pPr>
            <w:r w:rsidRPr="00C22715">
              <w:rPr>
                <w:rFonts w:eastAsia="Times New Roman"/>
                <w:b/>
                <w:sz w:val="20"/>
                <w:szCs w:val="20"/>
              </w:rPr>
              <w:t>02</w:t>
            </w:r>
            <w:r w:rsidRPr="00C22715">
              <w:rPr>
                <w:rFonts w:eastAsia="Times New Roman"/>
                <w:sz w:val="20"/>
                <w:szCs w:val="20"/>
              </w:rPr>
              <w:t xml:space="preserve"> – Małe obszary miejskie (o ludności &gt; 5 000 i średniej gęstości zaludnienia), </w:t>
            </w:r>
          </w:p>
        </w:tc>
      </w:tr>
      <w:tr w:rsidR="002D2A97" w:rsidRPr="00C22715" w:rsidTr="00E9328A">
        <w:trPr>
          <w:trHeight w:val="135"/>
        </w:trPr>
        <w:tc>
          <w:tcPr>
            <w:tcW w:w="1310" w:type="pct"/>
            <w:shd w:val="clear" w:color="auto" w:fill="auto"/>
          </w:tcPr>
          <w:p w:rsidR="002D2A97" w:rsidRPr="00C22715" w:rsidRDefault="002D2A97" w:rsidP="00EC5A4B">
            <w:p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b/>
                <w:sz w:val="20"/>
                <w:szCs w:val="20"/>
              </w:rPr>
              <w:t>01</w:t>
            </w:r>
            <w:r w:rsidRPr="00C22715">
              <w:rPr>
                <w:rFonts w:eastAsia="Times New Roman"/>
                <w:sz w:val="20"/>
                <w:szCs w:val="20"/>
              </w:rPr>
              <w:t xml:space="preserve"> – Zintegrowane inwestycje terytorialne - miejskie</w:t>
            </w:r>
          </w:p>
        </w:tc>
      </w:tr>
      <w:tr w:rsidR="002D2A97" w:rsidRPr="00C22715" w:rsidTr="00E9328A">
        <w:trPr>
          <w:trHeight w:val="135"/>
        </w:trPr>
        <w:tc>
          <w:tcPr>
            <w:tcW w:w="1310" w:type="pct"/>
            <w:shd w:val="clear" w:color="auto" w:fill="auto"/>
          </w:tcPr>
          <w:p w:rsidR="002D2A97" w:rsidRPr="00C22715" w:rsidRDefault="002D2A97" w:rsidP="00EC5A4B">
            <w:pPr>
              <w:spacing w:after="0" w:line="240" w:lineRule="auto"/>
              <w:ind w:left="318" w:hanging="318"/>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90" w:type="pct"/>
            <w:gridSpan w:val="2"/>
            <w:shd w:val="clear" w:color="auto" w:fill="auto"/>
          </w:tcPr>
          <w:p w:rsidR="002D2A97" w:rsidRPr="00C22715" w:rsidRDefault="002D2A97" w:rsidP="00FE164A">
            <w:pPr>
              <w:tabs>
                <w:tab w:val="left" w:pos="1955"/>
              </w:tabs>
              <w:spacing w:after="0" w:line="240" w:lineRule="auto"/>
              <w:contextualSpacing/>
              <w:rPr>
                <w:rFonts w:eastAsia="Times New Roman"/>
                <w:sz w:val="20"/>
                <w:szCs w:val="20"/>
              </w:rPr>
            </w:pPr>
            <w:r w:rsidRPr="00C22715">
              <w:rPr>
                <w:rFonts w:eastAsia="Times New Roman"/>
                <w:sz w:val="20"/>
                <w:szCs w:val="20"/>
                <w:lang w:eastAsia="pl-PL"/>
              </w:rPr>
              <w:t>Okres kwalifikowalności wydatków w ramach RPOWŚ na lata 2014-2020 rozpoczął się w dniu 1 stycznia 2014 roku</w:t>
            </w:r>
            <w:r w:rsidRPr="00C22715">
              <w:rPr>
                <w:rFonts w:eastAsia="Times New Roman"/>
                <w:sz w:val="20"/>
                <w:szCs w:val="20"/>
              </w:rPr>
              <w:t xml:space="preserve"> z zastrzeżeniem zasad określonych dla pomocy publicznej.</w:t>
            </w:r>
          </w:p>
          <w:p w:rsidR="0014235A" w:rsidRDefault="0014235A" w:rsidP="00FE164A">
            <w:pPr>
              <w:tabs>
                <w:tab w:val="left" w:pos="1955"/>
              </w:tabs>
              <w:spacing w:after="0" w:line="240" w:lineRule="auto"/>
              <w:rPr>
                <w:rFonts w:eastAsia="Times New Roman"/>
                <w:sz w:val="20"/>
                <w:szCs w:val="20"/>
                <w:lang w:eastAsia="pl-PL"/>
              </w:rPr>
            </w:pPr>
          </w:p>
          <w:p w:rsidR="002D2A97" w:rsidRPr="00C22715" w:rsidRDefault="002D2A97" w:rsidP="00FE164A">
            <w:pPr>
              <w:tabs>
                <w:tab w:val="left" w:pos="1955"/>
              </w:tabs>
              <w:spacing w:after="0" w:line="240" w:lineRule="auto"/>
              <w:rPr>
                <w:rFonts w:eastAsia="Times New Roman"/>
                <w:sz w:val="20"/>
                <w:szCs w:val="20"/>
                <w:lang w:eastAsia="pl-PL"/>
              </w:rPr>
            </w:pPr>
            <w:r w:rsidRPr="00C22715">
              <w:rPr>
                <w:rFonts w:eastAsia="Times New Roman"/>
                <w:sz w:val="20"/>
                <w:szCs w:val="20"/>
                <w:lang w:eastAsia="pl-PL"/>
              </w:rPr>
              <w:t xml:space="preserve">W stosunku do projektów objętych zasadami pomocy publicznej, termin rozpoczęcia kwalifikowalności określać będą właściwe przepisy prawa unijnego </w:t>
            </w:r>
            <w:r w:rsidR="009B2EAF">
              <w:rPr>
                <w:rFonts w:eastAsia="Times New Roman"/>
                <w:sz w:val="20"/>
                <w:szCs w:val="20"/>
                <w:lang w:eastAsia="pl-PL"/>
              </w:rPr>
              <w:br/>
            </w:r>
            <w:r w:rsidRPr="00C22715">
              <w:rPr>
                <w:rFonts w:eastAsia="Times New Roman"/>
                <w:sz w:val="20"/>
                <w:szCs w:val="20"/>
                <w:lang w:eastAsia="pl-PL"/>
              </w:rPr>
              <w:t>i krajowego dotyczące zasad udzielania tej pomocy, obowiązujące w momencie udzielania wsparcia.</w:t>
            </w:r>
          </w:p>
          <w:p w:rsidR="0014235A" w:rsidRDefault="0014235A" w:rsidP="00FE164A">
            <w:pPr>
              <w:spacing w:after="0" w:line="240" w:lineRule="auto"/>
              <w:rPr>
                <w:rFonts w:eastAsia="Times New Roman"/>
                <w:sz w:val="20"/>
                <w:szCs w:val="20"/>
                <w:lang w:eastAsia="pl-PL"/>
              </w:rPr>
            </w:pPr>
          </w:p>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Nie można przedłożyć do współfinansowania projektu, który został fizycznie ukończony (w przypadku robót budowlanych) lub w pełn</w:t>
            </w:r>
            <w:r w:rsidR="00B92CA5" w:rsidRPr="00C22715">
              <w:rPr>
                <w:rFonts w:eastAsia="Times New Roman"/>
                <w:sz w:val="20"/>
                <w:szCs w:val="20"/>
                <w:lang w:eastAsia="pl-PL"/>
              </w:rPr>
              <w:t>i zrealizowany</w:t>
            </w:r>
            <w:r w:rsidR="009B2EAF">
              <w:rPr>
                <w:rFonts w:eastAsia="Times New Roman"/>
                <w:sz w:val="20"/>
                <w:szCs w:val="20"/>
                <w:lang w:eastAsia="pl-PL"/>
              </w:rPr>
              <w:br/>
            </w:r>
            <w:r w:rsidRPr="00C22715">
              <w:rPr>
                <w:rFonts w:eastAsia="Times New Roman"/>
                <w:sz w:val="20"/>
                <w:szCs w:val="20"/>
                <w:lang w:eastAsia="pl-PL"/>
              </w:rPr>
              <w:t xml:space="preserve">(w przypadku dostaw i usług) przed złożeniem Instytucji Zarządzającej  wniosku </w:t>
            </w:r>
            <w:r w:rsidR="009B2EAF">
              <w:rPr>
                <w:rFonts w:eastAsia="Times New Roman"/>
                <w:sz w:val="20"/>
                <w:szCs w:val="20"/>
                <w:lang w:eastAsia="pl-PL"/>
              </w:rPr>
              <w:br/>
            </w:r>
            <w:r w:rsidRPr="00C22715">
              <w:rPr>
                <w:rFonts w:eastAsia="Times New Roman"/>
                <w:sz w:val="20"/>
                <w:szCs w:val="20"/>
                <w:lang w:eastAsia="pl-PL"/>
              </w:rPr>
              <w:t>o dofinansowanie w ramach Programu Operacyjnego, niezależnie od tego, czy wszystkie dotyczące tego projektu płatności zostały przez beneficjenta dokonane</w:t>
            </w:r>
            <w:r w:rsidR="007243C8">
              <w:rPr>
                <w:rFonts w:eastAsia="Times New Roman"/>
                <w:sz w:val="20"/>
                <w:szCs w:val="20"/>
                <w:lang w:eastAsia="pl-PL"/>
              </w:rPr>
              <w:t xml:space="preserve"> z zastrzeżeniem zasad określonych dla pomocy publicznej</w:t>
            </w:r>
            <w:r w:rsidRPr="00C22715">
              <w:rPr>
                <w:rFonts w:eastAsia="Times New Roman"/>
                <w:sz w:val="20"/>
                <w:szCs w:val="20"/>
                <w:lang w:eastAsia="pl-PL"/>
              </w:rPr>
              <w:t>. Przez projekt ukończony/zrealizowany należy rozumieć projekt, dla którego przed dniem złożenia wniosku o dofinansowanie nastąpił odbiór ostatnich robót, dostaw lub usług.</w:t>
            </w:r>
          </w:p>
        </w:tc>
      </w:tr>
      <w:tr w:rsidR="002D2A97" w:rsidRPr="00C22715" w:rsidTr="00E9328A">
        <w:trPr>
          <w:trHeight w:val="135"/>
        </w:trPr>
        <w:tc>
          <w:tcPr>
            <w:tcW w:w="1310" w:type="pct"/>
            <w:shd w:val="clear" w:color="auto" w:fill="auto"/>
          </w:tcPr>
          <w:p w:rsidR="002D2A97" w:rsidRPr="00C22715" w:rsidRDefault="002D2A97" w:rsidP="00EC5A4B">
            <w:pPr>
              <w:spacing w:after="0" w:line="240" w:lineRule="auto"/>
              <w:ind w:left="318" w:hanging="318"/>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 ramach działania (jeśli dotyczy) </w:t>
            </w:r>
          </w:p>
        </w:tc>
        <w:tc>
          <w:tcPr>
            <w:tcW w:w="3690" w:type="pct"/>
            <w:gridSpan w:val="2"/>
            <w:shd w:val="clear" w:color="auto" w:fill="auto"/>
          </w:tcPr>
          <w:p w:rsidR="002D2A97" w:rsidRPr="00C22715" w:rsidRDefault="002D2A97" w:rsidP="00FE164A">
            <w:pPr>
              <w:spacing w:after="0" w:line="240" w:lineRule="auto"/>
              <w:rPr>
                <w:rFonts w:eastAsia="Times New Roman"/>
                <w:sz w:val="20"/>
                <w:szCs w:val="20"/>
                <w:lang w:eastAsia="pl-PL"/>
              </w:rPr>
            </w:pPr>
            <w:r w:rsidRPr="00C22715">
              <w:rPr>
                <w:rFonts w:eastAsia="Times New Roman"/>
                <w:sz w:val="20"/>
                <w:szCs w:val="20"/>
                <w:lang w:eastAsia="pl-PL"/>
              </w:rPr>
              <w:t>Do wydatków kwalifikowalnych w ramach Działania 6.6 wy</w:t>
            </w:r>
            <w:r w:rsidR="00B92CA5" w:rsidRPr="00C22715">
              <w:rPr>
                <w:rFonts w:eastAsia="Times New Roman"/>
                <w:sz w:val="20"/>
                <w:szCs w:val="20"/>
                <w:lang w:eastAsia="pl-PL"/>
              </w:rPr>
              <w:t xml:space="preserve">łącznie  </w:t>
            </w:r>
            <w:r w:rsidRPr="00C22715">
              <w:rPr>
                <w:rFonts w:eastAsia="Times New Roman"/>
                <w:sz w:val="20"/>
                <w:szCs w:val="20"/>
                <w:lang w:eastAsia="pl-PL"/>
              </w:rPr>
              <w:t xml:space="preserve">w przypadku przyjęcia projektu do realizacji, mogą zostać zaliczone koszty zgodne z zasadami określonymi w </w:t>
            </w:r>
            <w:r w:rsidRPr="00C22715">
              <w:rPr>
                <w:rFonts w:eastAsia="Times New Roman"/>
                <w:i/>
                <w:sz w:val="20"/>
                <w:szCs w:val="20"/>
                <w:lang w:eastAsia="pl-PL"/>
              </w:rPr>
              <w:t>Wytycznych w zakresie kwalifikowalności wydatków w zakresie Europejskiego Funduszu Rozwoju Regionalnego, Europejskiego Funduszu Społecznego oraz Funduszu Spójności  na lata 2014-2020</w:t>
            </w:r>
            <w:r w:rsidRPr="00C22715">
              <w:rPr>
                <w:rFonts w:eastAsia="Times New Roman"/>
                <w:sz w:val="20"/>
                <w:szCs w:val="20"/>
                <w:lang w:eastAsia="pl-PL"/>
              </w:rPr>
              <w:t>.</w:t>
            </w:r>
          </w:p>
        </w:tc>
      </w:tr>
    </w:tbl>
    <w:p w:rsidR="002D2A97" w:rsidRDefault="002D2A97" w:rsidP="00FE164A">
      <w:pPr>
        <w:spacing w:after="0" w:line="240" w:lineRule="auto"/>
        <w:rPr>
          <w:rFonts w:ascii="Arial" w:eastAsia="Times New Roman" w:hAnsi="Arial"/>
          <w:szCs w:val="24"/>
          <w:lang w:eastAsia="pl-PL"/>
        </w:rPr>
      </w:pPr>
    </w:p>
    <w:p w:rsidR="00BC391F" w:rsidRDefault="00BC391F" w:rsidP="00FE164A">
      <w:pPr>
        <w:spacing w:after="0" w:line="240" w:lineRule="auto"/>
        <w:rPr>
          <w:rFonts w:ascii="Arial" w:eastAsia="Times New Roman" w:hAnsi="Arial"/>
          <w:szCs w:val="24"/>
          <w:lang w:eastAsia="pl-PL"/>
        </w:rPr>
      </w:pPr>
    </w:p>
    <w:p w:rsidR="00BC391F" w:rsidRPr="00E51B3A" w:rsidRDefault="00E51B3A" w:rsidP="00F05756">
      <w:pPr>
        <w:pStyle w:val="Nagwek2"/>
        <w:ind w:hanging="142"/>
      </w:pPr>
      <w:bookmarkStart w:id="38" w:name="_Toc525546265"/>
      <w:r w:rsidRPr="00E51B3A">
        <w:t>OŚ PRIORYTETOWA 7 SPRAWNE USŁUGI PUBLICZNE</w:t>
      </w:r>
      <w:bookmarkEnd w:id="38"/>
    </w:p>
    <w:p w:rsidR="002D2A97" w:rsidRPr="004E0006" w:rsidRDefault="002D2A97" w:rsidP="00F05756">
      <w:pPr>
        <w:spacing w:before="120" w:after="120" w:line="240" w:lineRule="auto"/>
        <w:ind w:hanging="142"/>
        <w:jc w:val="both"/>
        <w:rPr>
          <w:rFonts w:eastAsia="Times New Roman"/>
          <w:b/>
          <w:lang w:eastAsia="pl-PL"/>
        </w:rPr>
      </w:pPr>
      <w:r w:rsidRPr="004E0006">
        <w:rPr>
          <w:rFonts w:eastAsia="Times New Roman"/>
          <w:b/>
          <w:lang w:eastAsia="pl-PL"/>
        </w:rPr>
        <w:t xml:space="preserve">Cele szczegółowe osi priorytetowej </w:t>
      </w:r>
    </w:p>
    <w:tbl>
      <w:tblPr>
        <w:tblW w:w="52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659"/>
        <w:gridCol w:w="2019"/>
        <w:gridCol w:w="5112"/>
      </w:tblGrid>
      <w:tr w:rsidR="002D2A97" w:rsidRPr="004E0006" w:rsidTr="00E9328A">
        <w:trPr>
          <w:trHeight w:val="929"/>
        </w:trPr>
        <w:tc>
          <w:tcPr>
            <w:tcW w:w="5000" w:type="pct"/>
            <w:gridSpan w:val="3"/>
            <w:shd w:val="clear" w:color="auto" w:fill="auto"/>
          </w:tcPr>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 xml:space="preserve">Upowszechnienie wykorzystania technik informacyjnych i komunikacyjnych w usługach publicznych dotyczących w szczególności sektora zdrowia oraz administracji publicznej. </w:t>
            </w:r>
          </w:p>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Poprawione warunki sprzyjające wzrostowi gospodarcz</w:t>
            </w:r>
            <w:r w:rsidR="00443F07" w:rsidRPr="004E0006">
              <w:rPr>
                <w:rFonts w:eastAsia="Times New Roman"/>
                <w:lang w:eastAsia="pl-PL"/>
              </w:rPr>
              <w:t>emu poprzez wspieranie nowych</w:t>
            </w:r>
            <w:r w:rsidRPr="004E0006">
              <w:rPr>
                <w:rFonts w:eastAsia="Times New Roman"/>
                <w:lang w:eastAsia="pl-PL"/>
              </w:rPr>
              <w:t xml:space="preserve"> i wzmocnienie dotychczasowych funkcji społeczno-gospodarczych terenów ze specyficznymi potrzebami. </w:t>
            </w:r>
          </w:p>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Poprawiona jakość oraz szersze udostępnienie podmiotów ochrony zdrowia.</w:t>
            </w:r>
          </w:p>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 xml:space="preserve">Poprawiona jakość oraz szersze udostępnienie obiektów pomocy i integracji społecznej. </w:t>
            </w:r>
          </w:p>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lastRenderedPageBreak/>
              <w:t>Poprawiona dostępność infrastruktury szkolnictwa zawodowego oraz szkół.</w:t>
            </w:r>
          </w:p>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Poprawiona dostępność infrastruktury przedszkolnej.</w:t>
            </w:r>
          </w:p>
          <w:p w:rsidR="002D2A97" w:rsidRPr="004E0006" w:rsidRDefault="002D2A97" w:rsidP="00C13BD9">
            <w:pPr>
              <w:spacing w:before="120" w:after="120" w:line="240" w:lineRule="auto"/>
              <w:jc w:val="both"/>
              <w:rPr>
                <w:rFonts w:ascii="Times New Roman" w:eastAsia="Times New Roman" w:hAnsi="Times New Roman"/>
                <w:lang w:eastAsia="pl-PL"/>
              </w:rPr>
            </w:pPr>
            <w:r w:rsidRPr="004E0006">
              <w:rPr>
                <w:rFonts w:eastAsia="Times New Roman"/>
                <w:lang w:eastAsia="pl-PL"/>
              </w:rPr>
              <w:t>Poprawiona dostępność infrastruktury szkolnictwa wyższego i wyższego zawodowego.</w:t>
            </w:r>
          </w:p>
        </w:tc>
      </w:tr>
      <w:tr w:rsidR="002D2A97" w:rsidRPr="004E0006" w:rsidTr="00E9328A">
        <w:trPr>
          <w:trHeight w:val="929"/>
        </w:trPr>
        <w:tc>
          <w:tcPr>
            <w:tcW w:w="1358" w:type="pct"/>
            <w:shd w:val="clear" w:color="auto" w:fill="auto"/>
          </w:tcPr>
          <w:p w:rsidR="002D2A97" w:rsidRPr="004E0006" w:rsidRDefault="002D2A97" w:rsidP="00C13BD9">
            <w:pPr>
              <w:spacing w:before="120" w:after="120" w:line="240" w:lineRule="auto"/>
              <w:rPr>
                <w:rFonts w:eastAsia="Times New Roman"/>
                <w:lang w:eastAsia="pl-PL"/>
              </w:rPr>
            </w:pPr>
            <w:r w:rsidRPr="004E0006">
              <w:rPr>
                <w:rFonts w:eastAsia="Times New Roman"/>
                <w:lang w:eastAsia="pl-PL"/>
              </w:rPr>
              <w:lastRenderedPageBreak/>
              <w:t>Fundusz</w:t>
            </w:r>
            <w:r w:rsidRPr="004E0006">
              <w:rPr>
                <w:rFonts w:eastAsia="Times New Roman"/>
                <w:lang w:eastAsia="pl-PL"/>
              </w:rPr>
              <w:br/>
              <w:t xml:space="preserve">(nazwa i kwota </w:t>
            </w:r>
            <w:r w:rsidRPr="004E0006">
              <w:rPr>
                <w:rFonts w:eastAsia="Times New Roman"/>
                <w:lang w:eastAsia="pl-PL"/>
              </w:rPr>
              <w:br/>
              <w:t>w EUR)</w:t>
            </w:r>
          </w:p>
        </w:tc>
        <w:tc>
          <w:tcPr>
            <w:tcW w:w="1031" w:type="pct"/>
            <w:shd w:val="clear" w:color="auto" w:fill="auto"/>
          </w:tcPr>
          <w:p w:rsidR="002D2A97" w:rsidRPr="004E0006" w:rsidRDefault="002D2A97" w:rsidP="00C13BD9">
            <w:pPr>
              <w:spacing w:before="120" w:after="120" w:line="240" w:lineRule="auto"/>
              <w:jc w:val="both"/>
              <w:rPr>
                <w:rFonts w:eastAsia="Times New Roman"/>
                <w:b/>
                <w:lang w:eastAsia="pl-PL"/>
              </w:rPr>
            </w:pPr>
            <w:r w:rsidRPr="004E0006">
              <w:rPr>
                <w:rFonts w:eastAsia="Times New Roman"/>
                <w:b/>
                <w:lang w:eastAsia="pl-PL"/>
              </w:rPr>
              <w:t xml:space="preserve">Europejski Fundusz Rozwoju Regionalnego </w:t>
            </w:r>
          </w:p>
        </w:tc>
        <w:tc>
          <w:tcPr>
            <w:tcW w:w="2611" w:type="pct"/>
            <w:shd w:val="clear" w:color="auto" w:fill="auto"/>
          </w:tcPr>
          <w:p w:rsidR="002D2A97" w:rsidRPr="004E0006" w:rsidRDefault="002D2A97" w:rsidP="00C13BD9">
            <w:pPr>
              <w:spacing w:before="120" w:after="120" w:line="240" w:lineRule="auto"/>
              <w:jc w:val="both"/>
              <w:rPr>
                <w:rFonts w:eastAsia="Times New Roman"/>
                <w:lang w:eastAsia="pl-PL"/>
              </w:rPr>
            </w:pPr>
            <w:r w:rsidRPr="004E0006">
              <w:rPr>
                <w:rFonts w:eastAsia="Times New Roman"/>
                <w:lang w:eastAsia="pl-PL"/>
              </w:rPr>
              <w:t>Ogółem</w:t>
            </w:r>
          </w:p>
          <w:p w:rsidR="002D2A97" w:rsidRPr="004E0006" w:rsidRDefault="002D2A97" w:rsidP="00C13BD9">
            <w:pPr>
              <w:spacing w:before="120" w:after="120" w:line="240" w:lineRule="auto"/>
              <w:jc w:val="both"/>
              <w:rPr>
                <w:rFonts w:eastAsia="Times New Roman"/>
                <w:b/>
                <w:lang w:eastAsia="pl-PL"/>
              </w:rPr>
            </w:pPr>
            <w:r w:rsidRPr="004E0006">
              <w:rPr>
                <w:rFonts w:eastAsia="Times New Roman"/>
                <w:b/>
                <w:lang w:eastAsia="pl-PL"/>
              </w:rPr>
              <w:t>131 280 773,00</w:t>
            </w:r>
          </w:p>
        </w:tc>
      </w:tr>
      <w:tr w:rsidR="002D2A97" w:rsidRPr="004E0006" w:rsidTr="00E9328A">
        <w:trPr>
          <w:trHeight w:val="20"/>
        </w:trPr>
        <w:tc>
          <w:tcPr>
            <w:tcW w:w="1358" w:type="pct"/>
            <w:shd w:val="clear" w:color="auto" w:fill="auto"/>
          </w:tcPr>
          <w:p w:rsidR="002D2A97" w:rsidRPr="004E0006" w:rsidRDefault="002D2A97" w:rsidP="00C13BD9">
            <w:pPr>
              <w:spacing w:before="120" w:after="120" w:line="240" w:lineRule="auto"/>
              <w:rPr>
                <w:rFonts w:eastAsia="Times New Roman"/>
                <w:lang w:eastAsia="pl-PL"/>
              </w:rPr>
            </w:pPr>
            <w:r w:rsidRPr="004E0006">
              <w:rPr>
                <w:rFonts w:eastAsia="Times New Roman"/>
                <w:lang w:eastAsia="pl-PL"/>
              </w:rPr>
              <w:t>Instytucja zarządzająca</w:t>
            </w:r>
          </w:p>
        </w:tc>
        <w:tc>
          <w:tcPr>
            <w:tcW w:w="3642" w:type="pct"/>
            <w:gridSpan w:val="2"/>
            <w:shd w:val="clear" w:color="auto" w:fill="auto"/>
          </w:tcPr>
          <w:p w:rsidR="002D2A97" w:rsidRPr="004E0006" w:rsidRDefault="002D2A97" w:rsidP="00BC391F">
            <w:pPr>
              <w:spacing w:before="120" w:after="120" w:line="240" w:lineRule="auto"/>
              <w:rPr>
                <w:rFonts w:eastAsia="Times New Roman"/>
                <w:b/>
                <w:lang w:eastAsia="pl-PL"/>
              </w:rPr>
            </w:pPr>
            <w:r w:rsidRPr="004E0006">
              <w:rPr>
                <w:rFonts w:eastAsia="Times New Roman"/>
                <w:b/>
                <w:lang w:eastAsia="pl-PL"/>
              </w:rPr>
              <w:t>Zarząd Województwa Świętokrzyskiego</w:t>
            </w:r>
          </w:p>
        </w:tc>
      </w:tr>
    </w:tbl>
    <w:p w:rsidR="002D2A97" w:rsidRDefault="002D2A97" w:rsidP="002D2A97">
      <w:pPr>
        <w:spacing w:after="0" w:line="360" w:lineRule="auto"/>
        <w:jc w:val="both"/>
        <w:rPr>
          <w:rFonts w:ascii="Times New Roman" w:eastAsia="Times New Roman" w:hAnsi="Times New Roman"/>
          <w:sz w:val="20"/>
          <w:szCs w:val="20"/>
          <w:lang w:eastAsia="pl-PL"/>
        </w:rPr>
      </w:pPr>
    </w:p>
    <w:p w:rsidR="00E51B3A" w:rsidRPr="00636BCD" w:rsidRDefault="00E51B3A" w:rsidP="007663F3">
      <w:pPr>
        <w:pStyle w:val="Nagwek3"/>
      </w:pPr>
      <w:bookmarkStart w:id="39" w:name="_Toc525546266"/>
      <w:r w:rsidRPr="00636BCD">
        <w:t>DZIAŁANIE 7.1 ROZWÓJ E – SPOŁECZEŃSTWA</w:t>
      </w:r>
      <w:bookmarkEnd w:id="39"/>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11"/>
        <w:gridCol w:w="2148"/>
        <w:gridCol w:w="4938"/>
      </w:tblGrid>
      <w:tr w:rsidR="002D2A97" w:rsidRPr="00443F07" w:rsidTr="00E9328A">
        <w:trPr>
          <w:trHeight w:val="57"/>
        </w:trPr>
        <w:tc>
          <w:tcPr>
            <w:tcW w:w="5000" w:type="pct"/>
            <w:gridSpan w:val="3"/>
            <w:shd w:val="clear" w:color="auto" w:fill="E6E6E6"/>
          </w:tcPr>
          <w:p w:rsidR="002D2A97" w:rsidRPr="00C22715" w:rsidRDefault="002D2A97" w:rsidP="002D2A97">
            <w:pPr>
              <w:spacing w:before="120" w:after="120" w:line="240" w:lineRule="auto"/>
              <w:jc w:val="both"/>
              <w:rPr>
                <w:rFonts w:eastAsia="Times New Roman"/>
                <w:b/>
                <w:sz w:val="20"/>
                <w:szCs w:val="20"/>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C22715">
              <w:rPr>
                <w:rFonts w:eastAsia="Times New Roman"/>
                <w:b/>
                <w:sz w:val="20"/>
                <w:szCs w:val="20"/>
                <w:lang w:eastAsia="pl-PL"/>
              </w:rPr>
              <w:t>OPIS DZIAŁANIA I PODDZIAŁAŃ</w:t>
            </w:r>
          </w:p>
        </w:tc>
      </w:tr>
      <w:tr w:rsidR="002D2A97" w:rsidRPr="00443F07" w:rsidTr="00EC5A4B">
        <w:trPr>
          <w:trHeight w:val="547"/>
        </w:trPr>
        <w:tc>
          <w:tcPr>
            <w:tcW w:w="1384" w:type="pct"/>
            <w:shd w:val="clear" w:color="auto" w:fill="auto"/>
          </w:tcPr>
          <w:p w:rsidR="002D2A97" w:rsidRPr="00C22715" w:rsidRDefault="002D2A97" w:rsidP="00D25451">
            <w:pPr>
              <w:numPr>
                <w:ilvl w:val="0"/>
                <w:numId w:val="612"/>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96" w:type="pct"/>
            <w:shd w:val="clear" w:color="auto" w:fill="auto"/>
          </w:tcPr>
          <w:p w:rsidR="002D2A97" w:rsidRPr="00C22715" w:rsidRDefault="002D2A97" w:rsidP="00443F07">
            <w:pPr>
              <w:spacing w:after="0" w:line="240" w:lineRule="auto"/>
              <w:rPr>
                <w:rFonts w:eastAsia="Times New Roman"/>
                <w:b/>
                <w:sz w:val="20"/>
                <w:szCs w:val="20"/>
                <w:lang w:eastAsia="pl-PL"/>
              </w:rPr>
            </w:pPr>
            <w:r w:rsidRPr="00C22715">
              <w:rPr>
                <w:rFonts w:eastAsia="Times New Roman"/>
                <w:b/>
                <w:sz w:val="20"/>
                <w:szCs w:val="20"/>
                <w:lang w:eastAsia="pl-PL"/>
              </w:rPr>
              <w:t>Działanie 7.1</w:t>
            </w:r>
          </w:p>
        </w:tc>
        <w:tc>
          <w:tcPr>
            <w:tcW w:w="2520" w:type="pct"/>
            <w:shd w:val="clear" w:color="auto" w:fill="auto"/>
          </w:tcPr>
          <w:p w:rsidR="002D2A97" w:rsidRPr="00C22715" w:rsidRDefault="00EC5A4B" w:rsidP="00443F07">
            <w:pPr>
              <w:spacing w:after="0" w:line="240" w:lineRule="auto"/>
              <w:rPr>
                <w:rFonts w:eastAsia="Times New Roman"/>
                <w:b/>
                <w:sz w:val="20"/>
                <w:szCs w:val="20"/>
                <w:lang w:eastAsia="pl-PL"/>
              </w:rPr>
            </w:pPr>
            <w:r w:rsidRPr="00C22715">
              <w:rPr>
                <w:rFonts w:eastAsia="Times New Roman"/>
                <w:b/>
                <w:sz w:val="20"/>
                <w:szCs w:val="20"/>
                <w:lang w:eastAsia="pl-PL"/>
              </w:rPr>
              <w:t>Rozwój e – społeczeństwa</w:t>
            </w:r>
          </w:p>
        </w:tc>
      </w:tr>
      <w:tr w:rsidR="002D2A97" w:rsidRPr="00443F07" w:rsidTr="00443F07">
        <w:trPr>
          <w:trHeight w:val="522"/>
        </w:trPr>
        <w:tc>
          <w:tcPr>
            <w:tcW w:w="1384" w:type="pct"/>
            <w:shd w:val="clear" w:color="auto" w:fill="auto"/>
          </w:tcPr>
          <w:p w:rsidR="002D2A97" w:rsidRPr="00C22715" w:rsidRDefault="002D2A97" w:rsidP="00D25451">
            <w:pPr>
              <w:numPr>
                <w:ilvl w:val="0"/>
                <w:numId w:val="612"/>
              </w:numPr>
              <w:spacing w:after="0" w:line="240" w:lineRule="auto"/>
              <w:ind w:left="318" w:hanging="318"/>
              <w:rPr>
                <w:rFonts w:eastAsia="Times New Roman"/>
                <w:sz w:val="20"/>
                <w:szCs w:val="20"/>
                <w:lang w:eastAsia="pl-PL"/>
              </w:rPr>
            </w:pPr>
            <w:r w:rsidRPr="00C22715">
              <w:rPr>
                <w:rFonts w:eastAsia="Times New Roman"/>
                <w:sz w:val="20"/>
                <w:szCs w:val="20"/>
                <w:lang w:eastAsia="pl-PL"/>
              </w:rPr>
              <w:t>Cel/e szczegółowy/e Działania/ Poddziałania</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347B14" w:rsidP="00443F07">
            <w:pPr>
              <w:spacing w:after="0" w:line="240" w:lineRule="auto"/>
              <w:rPr>
                <w:rFonts w:eastAsia="Times New Roman"/>
                <w:sz w:val="20"/>
                <w:szCs w:val="20"/>
                <w:lang w:eastAsia="pl-PL"/>
              </w:rPr>
            </w:pPr>
            <w:r w:rsidRPr="00347B14">
              <w:rPr>
                <w:rFonts w:eastAsia="Times New Roman"/>
                <w:sz w:val="20"/>
                <w:szCs w:val="20"/>
                <w:lang w:eastAsia="pl-PL"/>
              </w:rPr>
              <w:t xml:space="preserve">Upowszechnienie wykorzystania technik informacyjnych  </w:t>
            </w:r>
            <w:r>
              <w:rPr>
                <w:rFonts w:eastAsia="Times New Roman"/>
                <w:sz w:val="20"/>
                <w:szCs w:val="20"/>
                <w:lang w:eastAsia="pl-PL"/>
              </w:rPr>
              <w:br/>
            </w:r>
            <w:r w:rsidRPr="00347B14">
              <w:rPr>
                <w:rFonts w:eastAsia="Times New Roman"/>
                <w:sz w:val="20"/>
                <w:szCs w:val="20"/>
                <w:lang w:eastAsia="pl-PL"/>
              </w:rPr>
              <w:t xml:space="preserve">i komunikacyjnych w usługach publicznych dotyczących </w:t>
            </w:r>
            <w:r>
              <w:rPr>
                <w:rFonts w:eastAsia="Times New Roman"/>
                <w:sz w:val="20"/>
                <w:szCs w:val="20"/>
                <w:lang w:eastAsia="pl-PL"/>
              </w:rPr>
              <w:br/>
            </w:r>
            <w:r w:rsidRPr="00347B14">
              <w:rPr>
                <w:rFonts w:eastAsia="Times New Roman"/>
                <w:sz w:val="20"/>
                <w:szCs w:val="20"/>
                <w:lang w:eastAsia="pl-PL"/>
              </w:rPr>
              <w:t>w szczególności sektora zdrowia oraz administracji publicznej.</w:t>
            </w:r>
          </w:p>
        </w:tc>
      </w:tr>
      <w:tr w:rsidR="002D2A97" w:rsidRPr="00443F07" w:rsidTr="00347B14">
        <w:trPr>
          <w:trHeight w:val="676"/>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tbl>
            <w:tblPr>
              <w:tblpPr w:leftFromText="141" w:rightFromText="141" w:vertAnchor="text" w:tblpY="1"/>
              <w:tblOverlap w:val="never"/>
              <w:tblW w:w="6815" w:type="dxa"/>
              <w:tblBorders>
                <w:top w:val="nil"/>
                <w:left w:val="nil"/>
                <w:bottom w:val="nil"/>
                <w:right w:val="nil"/>
              </w:tblBorders>
              <w:tblLayout w:type="fixed"/>
              <w:tblLook w:val="0000"/>
            </w:tblPr>
            <w:tblGrid>
              <w:gridCol w:w="6815"/>
            </w:tblGrid>
            <w:tr w:rsidR="002D2A97" w:rsidRPr="00C22715" w:rsidTr="00347B14">
              <w:trPr>
                <w:trHeight w:val="572"/>
              </w:trPr>
              <w:tc>
                <w:tcPr>
                  <w:tcW w:w="6815" w:type="dxa"/>
                </w:tcPr>
                <w:p w:rsidR="002D2A97" w:rsidRPr="00347B14" w:rsidRDefault="00347B14" w:rsidP="00D25451">
                  <w:pPr>
                    <w:pStyle w:val="Akapitzlist"/>
                    <w:numPr>
                      <w:ilvl w:val="1"/>
                      <w:numId w:val="677"/>
                    </w:numPr>
                    <w:tabs>
                      <w:tab w:val="clear" w:pos="1440"/>
                      <w:tab w:val="num" w:pos="176"/>
                    </w:tabs>
                    <w:spacing w:after="0" w:line="240" w:lineRule="auto"/>
                    <w:ind w:left="176" w:hanging="176"/>
                    <w:rPr>
                      <w:rFonts w:eastAsia="Times New Roman"/>
                      <w:sz w:val="20"/>
                      <w:szCs w:val="20"/>
                      <w:lang w:eastAsia="pl-PL"/>
                    </w:rPr>
                  </w:pPr>
                  <w:r w:rsidRPr="00347B14">
                    <w:rPr>
                      <w:rFonts w:eastAsia="Times New Roman"/>
                      <w:sz w:val="20"/>
                      <w:szCs w:val="20"/>
                      <w:lang w:eastAsia="pl-PL"/>
                    </w:rPr>
                    <w:t xml:space="preserve">Liczba pobrań/odtworzeń dokumentów zawierających </w:t>
                  </w:r>
                  <w:r w:rsidR="00D37D3C">
                    <w:rPr>
                      <w:rFonts w:eastAsia="Times New Roman"/>
                      <w:sz w:val="20"/>
                      <w:szCs w:val="20"/>
                      <w:lang w:eastAsia="pl-PL"/>
                    </w:rPr>
                    <w:br/>
                  </w:r>
                  <w:r w:rsidRPr="00347B14">
                    <w:rPr>
                      <w:rFonts w:eastAsia="Times New Roman"/>
                      <w:sz w:val="20"/>
                      <w:szCs w:val="20"/>
                      <w:lang w:eastAsia="pl-PL"/>
                    </w:rPr>
                    <w:t xml:space="preserve">informacje sektora publicznego [szt.] - </w:t>
                  </w:r>
                  <w:r w:rsidR="00D37D3C">
                    <w:rPr>
                      <w:rFonts w:eastAsia="Times New Roman"/>
                      <w:sz w:val="20"/>
                      <w:szCs w:val="20"/>
                      <w:lang w:eastAsia="pl-PL"/>
                    </w:rPr>
                    <w:br/>
                  </w:r>
                  <w:r w:rsidRPr="00347B14">
                    <w:rPr>
                      <w:rFonts w:eastAsia="Times New Roman"/>
                      <w:sz w:val="20"/>
                      <w:szCs w:val="20"/>
                      <w:lang w:eastAsia="pl-PL"/>
                    </w:rPr>
                    <w:t>wskaźnik kluczowy</w:t>
                  </w:r>
                </w:p>
              </w:tc>
            </w:tr>
          </w:tbl>
          <w:p w:rsidR="002D2A97" w:rsidRPr="00C22715" w:rsidRDefault="002D2A97" w:rsidP="00443F07">
            <w:pPr>
              <w:spacing w:after="0" w:line="240" w:lineRule="auto"/>
              <w:rPr>
                <w:rFonts w:eastAsia="Times New Roman"/>
                <w:sz w:val="20"/>
                <w:szCs w:val="20"/>
                <w:lang w:eastAsia="pl-PL"/>
              </w:rPr>
            </w:pPr>
          </w:p>
        </w:tc>
      </w:tr>
      <w:tr w:rsidR="002D2A97" w:rsidRPr="00443F07" w:rsidTr="00443F07">
        <w:trPr>
          <w:trHeight w:val="603"/>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podmiotów, które udostępniły on-line informacje sektora publicznego [szt.] - wskaźnik kluczowy</w:t>
            </w:r>
          </w:p>
          <w:p w:rsidR="00347B14" w:rsidRPr="00347B14" w:rsidRDefault="00347B14" w:rsidP="00D25451">
            <w:pPr>
              <w:pStyle w:val="Akapitzlist"/>
              <w:numPr>
                <w:ilvl w:val="0"/>
                <w:numId w:val="775"/>
              </w:numPr>
              <w:tabs>
                <w:tab w:val="left" w:pos="137"/>
              </w:tabs>
              <w:spacing w:after="0" w:line="240" w:lineRule="auto"/>
              <w:ind w:left="278" w:hanging="278"/>
              <w:rPr>
                <w:rFonts w:eastAsia="Times New Roman"/>
                <w:sz w:val="20"/>
                <w:szCs w:val="20"/>
                <w:lang w:eastAsia="pl-PL"/>
              </w:rPr>
            </w:pPr>
            <w:r w:rsidRPr="00347B14">
              <w:rPr>
                <w:rFonts w:eastAsia="Times New Roman"/>
                <w:sz w:val="20"/>
                <w:szCs w:val="20"/>
                <w:lang w:eastAsia="pl-PL"/>
              </w:rPr>
              <w:t xml:space="preserve">Liczba aplikacji opartych na ponownym wykorzystaniu  informacji sektora publicznego </w:t>
            </w:r>
            <w:r w:rsidR="00D37D3C">
              <w:rPr>
                <w:rFonts w:eastAsia="Times New Roman"/>
                <w:sz w:val="20"/>
                <w:szCs w:val="20"/>
                <w:lang w:eastAsia="pl-PL"/>
              </w:rPr>
              <w:br/>
            </w:r>
            <w:r w:rsidRPr="00347B14">
              <w:rPr>
                <w:rFonts w:eastAsia="Times New Roman"/>
                <w:sz w:val="20"/>
                <w:szCs w:val="20"/>
                <w:lang w:eastAsia="pl-PL"/>
              </w:rPr>
              <w:t>i e-usług publicznych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udostępnionych usług wewnątrzadministracyjnych (A2A)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podmiotów udostępniających usługi   wewnątrzadministracyjne (A2A)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Przestrzeń dyskowa serwerowni [TB]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 xml:space="preserve">Liczba usług publicznych udostępnionych on-line </w:t>
            </w:r>
            <w:r>
              <w:rPr>
                <w:rFonts w:eastAsia="Times New Roman"/>
                <w:sz w:val="20"/>
                <w:szCs w:val="20"/>
                <w:lang w:eastAsia="pl-PL"/>
              </w:rPr>
              <w:br/>
            </w:r>
            <w:r w:rsidRPr="00347B14">
              <w:rPr>
                <w:rFonts w:eastAsia="Times New Roman"/>
                <w:sz w:val="20"/>
                <w:szCs w:val="20"/>
                <w:lang w:eastAsia="pl-PL"/>
              </w:rPr>
              <w:t>o stopniu dojrzałości co najmniej 4 - transakcja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zdigitalizowanych dokumentów zawierających informacje sektora publicznego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udostępnionych on-line dokumentów zawierających informacje sektora publicznego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uruchomionych systemów teleinformatycznych w podmiotach wykonujących zadania publiczne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utworzonych API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Liczba baz danych udostępnionych on-line poprzez API [szt.] - wskaźnik kluczowy</w:t>
            </w:r>
          </w:p>
          <w:p w:rsidR="00347B14" w:rsidRPr="00347B14" w:rsidRDefault="00347B14" w:rsidP="00D25451">
            <w:pPr>
              <w:pStyle w:val="Akapitzlist"/>
              <w:numPr>
                <w:ilvl w:val="0"/>
                <w:numId w:val="775"/>
              </w:numPr>
              <w:spacing w:after="0" w:line="240" w:lineRule="auto"/>
              <w:ind w:left="278" w:hanging="278"/>
              <w:rPr>
                <w:rFonts w:eastAsia="Times New Roman"/>
                <w:sz w:val="20"/>
                <w:szCs w:val="20"/>
                <w:lang w:eastAsia="pl-PL"/>
              </w:rPr>
            </w:pPr>
            <w:r w:rsidRPr="00347B14">
              <w:rPr>
                <w:rFonts w:eastAsia="Times New Roman"/>
                <w:sz w:val="20"/>
                <w:szCs w:val="20"/>
                <w:lang w:eastAsia="pl-PL"/>
              </w:rPr>
              <w:t xml:space="preserve">Liczba usług publicznych udostępnionych on-line </w:t>
            </w:r>
            <w:r w:rsidR="00F655CD">
              <w:rPr>
                <w:rFonts w:eastAsia="Times New Roman"/>
                <w:sz w:val="20"/>
                <w:szCs w:val="20"/>
                <w:lang w:eastAsia="pl-PL"/>
              </w:rPr>
              <w:br/>
            </w:r>
            <w:r w:rsidRPr="00347B14">
              <w:rPr>
                <w:rFonts w:eastAsia="Times New Roman"/>
                <w:sz w:val="20"/>
                <w:szCs w:val="20"/>
                <w:lang w:eastAsia="pl-PL"/>
              </w:rPr>
              <w:t>o stopniu dojrzałości 3- dwustronna interakcja [szt.]</w:t>
            </w:r>
          </w:p>
          <w:p w:rsidR="00347B14" w:rsidRPr="00347B14" w:rsidRDefault="00347B14" w:rsidP="00347B14">
            <w:pPr>
              <w:spacing w:after="0" w:line="240" w:lineRule="auto"/>
              <w:rPr>
                <w:rFonts w:eastAsia="Times New Roman"/>
                <w:sz w:val="20"/>
                <w:szCs w:val="20"/>
                <w:lang w:eastAsia="pl-PL"/>
              </w:rPr>
            </w:pPr>
          </w:p>
          <w:p w:rsidR="002D2A97" w:rsidRPr="00347B14" w:rsidRDefault="00347B14" w:rsidP="00347B14">
            <w:pPr>
              <w:spacing w:after="0" w:line="240" w:lineRule="auto"/>
              <w:rPr>
                <w:rFonts w:eastAsia="Times New Roman"/>
                <w:sz w:val="18"/>
                <w:szCs w:val="18"/>
                <w:lang w:eastAsia="pl-PL"/>
              </w:rPr>
            </w:pPr>
            <w:r w:rsidRPr="00347B14">
              <w:rPr>
                <w:rFonts w:eastAsia="Times New Roman"/>
                <w:sz w:val="18"/>
                <w:szCs w:val="18"/>
                <w:lang w:eastAsia="pl-PL"/>
              </w:rPr>
              <w:lastRenderedPageBreak/>
              <w:t>*wskaźnik odpowiada wskaźnikowi z Regionalnego Programu Operacyjnego Województwa Świętokrzyskiego na lata 2014-2020  pn. Liczba uruchomionych systemów teleinformatycznych w instytucjach publicznych [szt.] – specyficzny dla programu</w:t>
            </w:r>
          </w:p>
        </w:tc>
      </w:tr>
      <w:tr w:rsidR="002D2A97" w:rsidRPr="00443F07" w:rsidTr="00443F07">
        <w:trPr>
          <w:trHeight w:val="596"/>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Typy projektów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Zakres niniejszego Działania obejmuje wsparciem:</w:t>
            </w:r>
          </w:p>
          <w:p w:rsidR="008676D2" w:rsidRPr="008676D2" w:rsidRDefault="008676D2" w:rsidP="008676D2">
            <w:pPr>
              <w:spacing w:after="0" w:line="240" w:lineRule="auto"/>
              <w:rPr>
                <w:rFonts w:eastAsia="Times New Roman"/>
                <w:sz w:val="20"/>
                <w:szCs w:val="20"/>
                <w:lang w:eastAsia="pl-PL"/>
              </w:rPr>
            </w:pPr>
            <w:r>
              <w:rPr>
                <w:rFonts w:eastAsia="Times New Roman"/>
                <w:sz w:val="20"/>
                <w:szCs w:val="20"/>
                <w:lang w:eastAsia="pl-PL"/>
              </w:rPr>
              <w:t xml:space="preserve">- </w:t>
            </w:r>
            <w:r w:rsidRPr="008676D2">
              <w:rPr>
                <w:rFonts w:eastAsia="Times New Roman"/>
                <w:sz w:val="20"/>
                <w:szCs w:val="20"/>
                <w:lang w:eastAsia="pl-PL"/>
              </w:rPr>
              <w:t>rozwój elektronicznych usług publicznych szczebla regionalnego/lokalnego w tym aplikacji, repozytoriów cyfrowych i systemów bazodanowych, interoperacyjnych z funkcjonującymi  systemami projektów z zakresu e-administracji, e-zdrowia,</w:t>
            </w:r>
            <w:r w:rsidR="00D37D3C">
              <w:rPr>
                <w:rFonts w:eastAsia="Times New Roman"/>
                <w:sz w:val="20"/>
                <w:szCs w:val="20"/>
                <w:lang w:eastAsia="pl-PL"/>
              </w:rPr>
              <w:br/>
            </w:r>
            <w:r w:rsidRPr="008676D2">
              <w:rPr>
                <w:rFonts w:eastAsia="Times New Roman"/>
                <w:sz w:val="20"/>
                <w:szCs w:val="20"/>
                <w:lang w:eastAsia="pl-PL"/>
              </w:rPr>
              <w:t>e-kultury, systemów informacji przestrzennej,</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-aktualizację i rozwój zasobów danych przestrzennych dla potrzeb lepszego wykorzystania usług systemów informacji przestrzennej (w tym wsparcie geodezji </w:t>
            </w:r>
            <w:r w:rsidR="00D37D3C">
              <w:rPr>
                <w:rFonts w:eastAsia="Times New Roman"/>
                <w:sz w:val="20"/>
                <w:szCs w:val="20"/>
                <w:lang w:eastAsia="pl-PL"/>
              </w:rPr>
              <w:br/>
            </w:r>
            <w:r w:rsidRPr="008676D2">
              <w:rPr>
                <w:rFonts w:eastAsia="Times New Roman"/>
                <w:sz w:val="20"/>
                <w:szCs w:val="20"/>
                <w:lang w:eastAsia="pl-PL"/>
              </w:rPr>
              <w:t>w zakresie baz danych stanowiących podstawę informacji przestrzennych),</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-digitalizację zasobów m.in. kulturowych, archiwalnych, naukowych będących w posiadaniu instytucji szczebla regionalnego/lokalnego, a także zapewnienie powszechnego, otwartego dostępu w postaci cyfrowej do tych zasobów (w tym wsparcie cyfryzacji i digitalizacji państwowego zasobu geodezyjnego i kartograficznego – w zakresie projektów o zasięgu regionalnym/lokalnym celem zapewnienia łatwiejszego dostępu do postaci cyfrowej do tych zasobów),</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-rozwój infrastruktury informatycznej, służącej poprawie efektywności zarządzania oraz upowszechnianiu komunikacji elektronicznej </w:t>
            </w:r>
            <w:r w:rsidR="00D37D3C">
              <w:rPr>
                <w:rFonts w:eastAsia="Times New Roman"/>
                <w:sz w:val="20"/>
                <w:szCs w:val="20"/>
                <w:lang w:eastAsia="pl-PL"/>
              </w:rPr>
              <w:br/>
            </w:r>
            <w:r w:rsidRPr="008676D2">
              <w:rPr>
                <w:rFonts w:eastAsia="Times New Roman"/>
                <w:sz w:val="20"/>
                <w:szCs w:val="20"/>
                <w:lang w:eastAsia="pl-PL"/>
              </w:rPr>
              <w:t>w instytucjach publicznych (np. podpis elektroniczny, elektroniczny obieg dokumentów, elektroniczne zarządzanie dokumentacją itp.).</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W ramach niniejszego Działania dofinansowane będą mogły zostać projekty zarządzane przez jednostkę administracji samorządowej. Projekty administracji rządowej zespolonej i niezespolonej będą mogły uzyskać wsparcie w ramach RPO wyłącznie pod warunkiem, </w:t>
            </w:r>
            <w:r w:rsidR="00D37D3C">
              <w:rPr>
                <w:rFonts w:eastAsia="Times New Roman"/>
                <w:sz w:val="20"/>
                <w:szCs w:val="20"/>
                <w:lang w:eastAsia="pl-PL"/>
              </w:rPr>
              <w:br/>
            </w:r>
            <w:r w:rsidRPr="008676D2">
              <w:rPr>
                <w:rFonts w:eastAsia="Times New Roman"/>
                <w:sz w:val="20"/>
                <w:szCs w:val="20"/>
                <w:lang w:eastAsia="pl-PL"/>
              </w:rPr>
              <w:t xml:space="preserve">iż projekt nie będzie miał zasięgu krajowego. </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Wsparcie uzyskają m.in. projekty komplementarne </w:t>
            </w:r>
            <w:r>
              <w:rPr>
                <w:rFonts w:eastAsia="Times New Roman"/>
                <w:sz w:val="20"/>
                <w:szCs w:val="20"/>
                <w:lang w:eastAsia="pl-PL"/>
              </w:rPr>
              <w:br/>
            </w:r>
            <w:r w:rsidRPr="008676D2">
              <w:rPr>
                <w:rFonts w:eastAsia="Times New Roman"/>
                <w:sz w:val="20"/>
                <w:szCs w:val="20"/>
                <w:lang w:eastAsia="pl-PL"/>
              </w:rPr>
              <w:t xml:space="preserve">w odniesieniu do inwestycji realizowanych w ramach poprzedniego okresu programowania 2007-2013 (przy spełnieniu kryteriów wyboru projektów do realizacji </w:t>
            </w:r>
            <w:r>
              <w:rPr>
                <w:rFonts w:eastAsia="Times New Roman"/>
                <w:sz w:val="20"/>
                <w:szCs w:val="20"/>
                <w:lang w:eastAsia="pl-PL"/>
              </w:rPr>
              <w:br/>
            </w:r>
            <w:r w:rsidRPr="008676D2">
              <w:rPr>
                <w:rFonts w:eastAsia="Times New Roman"/>
                <w:sz w:val="20"/>
                <w:szCs w:val="20"/>
                <w:lang w:eastAsia="pl-PL"/>
              </w:rPr>
              <w:t>w ramach niniejszego działania).</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Do dofinansowania zostaną wybrane wyłącznie projekty, w których beneficjent zapewni, iż nie będą one obarczone ryzykiem braku realizacji lub opóźnień związanych np. z niedostosowanymi regulacjami prawnymi w kraju.</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Zakres interwencji zgłaszanych projektów nie może pokrywać się z działaniami przewidzianymi do wsparcia </w:t>
            </w:r>
            <w:r>
              <w:rPr>
                <w:rFonts w:eastAsia="Times New Roman"/>
                <w:sz w:val="20"/>
                <w:szCs w:val="20"/>
                <w:lang w:eastAsia="pl-PL"/>
              </w:rPr>
              <w:br/>
            </w:r>
            <w:r w:rsidRPr="008676D2">
              <w:rPr>
                <w:rFonts w:eastAsia="Times New Roman"/>
                <w:sz w:val="20"/>
                <w:szCs w:val="20"/>
                <w:lang w:eastAsia="pl-PL"/>
              </w:rPr>
              <w:t>w ramach Programu Operacyjnego Polska Cyfrowa na lata 2014-2020 oraz Programu Operacyjnego Wiedza, Edukacja i Rozwój 2014-2020.</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lastRenderedPageBreak/>
              <w:t xml:space="preserve">Projekty polegające na dostosowaniu systemów informatycznych świadczeniodawców do wymiany </w:t>
            </w:r>
            <w:r w:rsidR="00D37D3C">
              <w:rPr>
                <w:rFonts w:eastAsia="Times New Roman"/>
                <w:sz w:val="20"/>
                <w:szCs w:val="20"/>
                <w:lang w:eastAsia="pl-PL"/>
              </w:rPr>
              <w:br/>
            </w:r>
            <w:r w:rsidRPr="008676D2">
              <w:rPr>
                <w:rFonts w:eastAsia="Times New Roman"/>
                <w:sz w:val="20"/>
                <w:szCs w:val="20"/>
                <w:lang w:eastAsia="pl-PL"/>
              </w:rPr>
              <w:t xml:space="preserve">z Systemem Informacji Medycznej nie mogą dublować funkcjonalności zadań przewidzianych w krajowych platformach P1 Elektroniczna Platforma Gromadzenia, Analizy i Udostępniania Zasobów Cyfrowych </w:t>
            </w:r>
            <w:r w:rsidR="00D37D3C">
              <w:rPr>
                <w:rFonts w:eastAsia="Times New Roman"/>
                <w:sz w:val="20"/>
                <w:szCs w:val="20"/>
                <w:lang w:eastAsia="pl-PL"/>
              </w:rPr>
              <w:br/>
            </w:r>
            <w:r w:rsidRPr="008676D2">
              <w:rPr>
                <w:rFonts w:eastAsia="Times New Roman"/>
                <w:sz w:val="20"/>
                <w:szCs w:val="20"/>
                <w:lang w:eastAsia="pl-PL"/>
              </w:rPr>
              <w:t xml:space="preserve">o Zdarzeniach Medycznych i P2 Platforma Udostępniania On-Line Przedsiębiorcom Usług </w:t>
            </w:r>
            <w:r w:rsidR="00D37D3C">
              <w:rPr>
                <w:rFonts w:eastAsia="Times New Roman"/>
                <w:sz w:val="20"/>
                <w:szCs w:val="20"/>
                <w:lang w:eastAsia="pl-PL"/>
              </w:rPr>
              <w:br/>
            </w:r>
            <w:r w:rsidRPr="008676D2">
              <w:rPr>
                <w:rFonts w:eastAsia="Times New Roman"/>
                <w:sz w:val="20"/>
                <w:szCs w:val="20"/>
                <w:lang w:eastAsia="pl-PL"/>
              </w:rPr>
              <w:t xml:space="preserve">i Zasobów Cyfrowych Rejestrów Medycznych, a powinny być z nimikomplementarne.  </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W zakresie systemów teleinformatycznych dofinansowanie będą mogły uzyskać projekty zapewniające interoperacyjność z funk</w:t>
            </w:r>
            <w:r>
              <w:rPr>
                <w:rFonts w:eastAsia="Times New Roman"/>
                <w:sz w:val="20"/>
                <w:szCs w:val="20"/>
                <w:lang w:eastAsia="pl-PL"/>
              </w:rPr>
              <w:t xml:space="preserve">cjonującymi systemami (zgodnie </w:t>
            </w:r>
            <w:r w:rsidRPr="008676D2">
              <w:rPr>
                <w:rFonts w:eastAsia="Times New Roman"/>
                <w:sz w:val="20"/>
                <w:szCs w:val="20"/>
                <w:lang w:eastAsia="pl-PL"/>
              </w:rPr>
              <w:t xml:space="preserve">z zapisami aktów prawnych regulujących kwestie interoperacyjności w szczególności </w:t>
            </w: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w odniesieniu do Krajowych Ram Interoperacyjności.  </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W zakresie dostępu do informacji sektora publicznego, wsparciem zostaną objęte projekty dotyczące zasobów cyfrowych, otwartych danych instytucji publicznych działających w sferze np. e-kultury.</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W ramach e-usług priorytetowo traktowane będą projekty, w wyniku których powstanie usługa on-line </w:t>
            </w:r>
            <w:r>
              <w:rPr>
                <w:rFonts w:eastAsia="Times New Roman"/>
                <w:sz w:val="20"/>
                <w:szCs w:val="20"/>
                <w:lang w:eastAsia="pl-PL"/>
              </w:rPr>
              <w:br/>
            </w:r>
            <w:r w:rsidRPr="008676D2">
              <w:rPr>
                <w:rFonts w:eastAsia="Times New Roman"/>
                <w:sz w:val="20"/>
                <w:szCs w:val="20"/>
                <w:lang w:eastAsia="pl-PL"/>
              </w:rPr>
              <w:t>o stopniu dojrzałości 4 - transakcja.</w:t>
            </w:r>
          </w:p>
          <w:p w:rsidR="008676D2" w:rsidRPr="008676D2" w:rsidRDefault="008676D2" w:rsidP="008676D2">
            <w:pPr>
              <w:spacing w:after="0" w:line="240" w:lineRule="auto"/>
              <w:rPr>
                <w:rFonts w:eastAsia="Times New Roman"/>
                <w:sz w:val="20"/>
                <w:szCs w:val="20"/>
                <w:lang w:eastAsia="pl-PL"/>
              </w:rPr>
            </w:pPr>
          </w:p>
          <w:p w:rsidR="008676D2" w:rsidRPr="008676D2" w:rsidRDefault="008676D2" w:rsidP="008676D2">
            <w:pPr>
              <w:spacing w:after="0" w:line="240" w:lineRule="auto"/>
              <w:rPr>
                <w:rFonts w:eastAsia="Times New Roman"/>
                <w:sz w:val="20"/>
                <w:szCs w:val="20"/>
                <w:lang w:eastAsia="pl-PL"/>
              </w:rPr>
            </w:pPr>
            <w:r w:rsidRPr="008676D2">
              <w:rPr>
                <w:rFonts w:eastAsia="Times New Roman"/>
                <w:sz w:val="20"/>
                <w:szCs w:val="20"/>
                <w:lang w:eastAsia="pl-PL"/>
              </w:rPr>
              <w:t xml:space="preserve">W ramach e-administracji wspierane będą projekty </w:t>
            </w:r>
            <w:r>
              <w:rPr>
                <w:rFonts w:eastAsia="Times New Roman"/>
                <w:sz w:val="20"/>
                <w:szCs w:val="20"/>
                <w:lang w:eastAsia="pl-PL"/>
              </w:rPr>
              <w:br/>
            </w:r>
            <w:r w:rsidRPr="008676D2">
              <w:rPr>
                <w:rFonts w:eastAsia="Times New Roman"/>
                <w:sz w:val="20"/>
                <w:szCs w:val="20"/>
                <w:lang w:eastAsia="pl-PL"/>
              </w:rPr>
              <w:t xml:space="preserve">o największym oczekiwanym zwrocie gospodarczym dla przedsiębiorców i obywateli skutkujące np. uproszczeniami administracyjnymi. W szczególności powinny dotyczyć one wykorzystania nowych TIK (lub modernizację dotychczasowych TIK) w administracji publicznej, uwzględniając procesy organizacyjne wraz </w:t>
            </w:r>
            <w:r>
              <w:rPr>
                <w:rFonts w:eastAsia="Times New Roman"/>
                <w:sz w:val="20"/>
                <w:szCs w:val="20"/>
                <w:lang w:eastAsia="pl-PL"/>
              </w:rPr>
              <w:br/>
            </w:r>
            <w:r w:rsidRPr="008676D2">
              <w:rPr>
                <w:rFonts w:eastAsia="Times New Roman"/>
                <w:sz w:val="20"/>
                <w:szCs w:val="20"/>
                <w:lang w:eastAsia="pl-PL"/>
              </w:rPr>
              <w:t xml:space="preserve">z podniesieniem kompetencji pracowników. </w:t>
            </w:r>
          </w:p>
          <w:p w:rsidR="008676D2" w:rsidRPr="008676D2" w:rsidRDefault="008676D2" w:rsidP="008676D2">
            <w:pPr>
              <w:spacing w:after="0" w:line="240" w:lineRule="auto"/>
              <w:rPr>
                <w:rFonts w:eastAsia="Times New Roman"/>
                <w:sz w:val="20"/>
                <w:szCs w:val="20"/>
                <w:lang w:eastAsia="pl-PL"/>
              </w:rPr>
            </w:pPr>
          </w:p>
          <w:p w:rsidR="002D2A97" w:rsidRPr="00C22715" w:rsidRDefault="008676D2" w:rsidP="008676D2">
            <w:pPr>
              <w:spacing w:after="0" w:line="240" w:lineRule="auto"/>
              <w:rPr>
                <w:rFonts w:eastAsia="Times New Roman"/>
                <w:b/>
                <w:sz w:val="20"/>
                <w:szCs w:val="20"/>
                <w:lang w:eastAsia="pl-PL"/>
              </w:rPr>
            </w:pPr>
            <w:r w:rsidRPr="008676D2">
              <w:rPr>
                <w:rFonts w:eastAsia="Times New Roman"/>
                <w:sz w:val="20"/>
                <w:szCs w:val="20"/>
                <w:lang w:eastAsia="pl-PL"/>
              </w:rPr>
              <w:t xml:space="preserve">Projekty z zakresu e-zdrowia powinny być zgodne </w:t>
            </w:r>
            <w:r>
              <w:rPr>
                <w:rFonts w:eastAsia="Times New Roman"/>
                <w:sz w:val="20"/>
                <w:szCs w:val="20"/>
                <w:lang w:eastAsia="pl-PL"/>
              </w:rPr>
              <w:br/>
            </w:r>
            <w:r w:rsidRPr="008676D2">
              <w:rPr>
                <w:rFonts w:eastAsia="Times New Roman"/>
                <w:sz w:val="20"/>
                <w:szCs w:val="20"/>
                <w:lang w:eastAsia="pl-PL"/>
              </w:rPr>
              <w:t>z Planem działań w sektorze zdrowia, uzgodnionym przez Komitet Sterujący.</w:t>
            </w:r>
          </w:p>
        </w:tc>
      </w:tr>
      <w:tr w:rsidR="002D2A97" w:rsidRPr="00443F07" w:rsidTr="00443F07">
        <w:trPr>
          <w:trHeight w:val="50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7E5EE8" w:rsidRPr="007E5EE8" w:rsidRDefault="007E5EE8" w:rsidP="007E5EE8">
            <w:pPr>
              <w:spacing w:after="0" w:line="240" w:lineRule="auto"/>
              <w:rPr>
                <w:rFonts w:eastAsia="Times New Roman"/>
                <w:sz w:val="20"/>
                <w:szCs w:val="20"/>
                <w:lang w:eastAsia="pl-PL"/>
              </w:rPr>
            </w:pPr>
            <w:r w:rsidRPr="007E5EE8">
              <w:rPr>
                <w:rFonts w:eastAsia="Times New Roman"/>
                <w:sz w:val="20"/>
                <w:szCs w:val="20"/>
                <w:lang w:eastAsia="pl-PL"/>
              </w:rPr>
              <w:t xml:space="preserve">Jednostki samorządu terytorialnego z terenu województwa świętokrzyskiego oraz jednostki działające w ich imieniu, </w:t>
            </w:r>
          </w:p>
          <w:p w:rsidR="007E5EE8" w:rsidRDefault="007E5EE8" w:rsidP="00D25451">
            <w:pPr>
              <w:pStyle w:val="Akapitzlist"/>
              <w:numPr>
                <w:ilvl w:val="0"/>
                <w:numId w:val="776"/>
              </w:numPr>
              <w:spacing w:after="0" w:line="240" w:lineRule="auto"/>
              <w:ind w:left="137" w:hanging="137"/>
              <w:rPr>
                <w:rFonts w:eastAsia="Times New Roman"/>
                <w:sz w:val="20"/>
                <w:szCs w:val="20"/>
                <w:lang w:eastAsia="pl-PL"/>
              </w:rPr>
            </w:pPr>
            <w:r w:rsidRPr="007E5EE8">
              <w:rPr>
                <w:rFonts w:eastAsia="Times New Roman"/>
                <w:sz w:val="20"/>
                <w:szCs w:val="20"/>
                <w:lang w:eastAsia="pl-PL"/>
              </w:rPr>
              <w:t>jednostki adminis</w:t>
            </w:r>
            <w:r>
              <w:rPr>
                <w:rFonts w:eastAsia="Times New Roman"/>
                <w:sz w:val="20"/>
                <w:szCs w:val="20"/>
                <w:lang w:eastAsia="pl-PL"/>
              </w:rPr>
              <w:t>tracji rządowej w województwie,</w:t>
            </w:r>
          </w:p>
          <w:p w:rsidR="007E5EE8" w:rsidRDefault="007E5EE8" w:rsidP="00D25451">
            <w:pPr>
              <w:pStyle w:val="Akapitzlist"/>
              <w:numPr>
                <w:ilvl w:val="0"/>
                <w:numId w:val="776"/>
              </w:numPr>
              <w:spacing w:after="0" w:line="240" w:lineRule="auto"/>
              <w:ind w:left="137" w:hanging="137"/>
              <w:rPr>
                <w:rFonts w:eastAsia="Times New Roman"/>
                <w:sz w:val="20"/>
                <w:szCs w:val="20"/>
                <w:lang w:eastAsia="pl-PL"/>
              </w:rPr>
            </w:pPr>
            <w:r w:rsidRPr="007E5EE8">
              <w:rPr>
                <w:rFonts w:eastAsia="Times New Roman"/>
                <w:sz w:val="20"/>
                <w:szCs w:val="20"/>
                <w:lang w:eastAsia="pl-PL"/>
              </w:rPr>
              <w:t xml:space="preserve">instytucje kultury, </w:t>
            </w:r>
          </w:p>
          <w:p w:rsidR="007E5EE8" w:rsidRDefault="007E5EE8" w:rsidP="00D25451">
            <w:pPr>
              <w:pStyle w:val="Akapitzlist"/>
              <w:numPr>
                <w:ilvl w:val="0"/>
                <w:numId w:val="776"/>
              </w:numPr>
              <w:spacing w:after="0" w:line="240" w:lineRule="auto"/>
              <w:ind w:left="137" w:hanging="137"/>
              <w:rPr>
                <w:rFonts w:eastAsia="Times New Roman"/>
                <w:sz w:val="20"/>
                <w:szCs w:val="20"/>
                <w:lang w:eastAsia="pl-PL"/>
              </w:rPr>
            </w:pPr>
            <w:r w:rsidRPr="007E5EE8">
              <w:rPr>
                <w:rFonts w:eastAsia="Times New Roman"/>
                <w:sz w:val="20"/>
                <w:szCs w:val="20"/>
                <w:lang w:eastAsia="pl-PL"/>
              </w:rPr>
              <w:t xml:space="preserve">organizacje pozarządowe działające w sferze audiowizualnej, </w:t>
            </w:r>
          </w:p>
          <w:p w:rsidR="00544946" w:rsidRDefault="007E5EE8" w:rsidP="007E5EE8">
            <w:pPr>
              <w:pStyle w:val="Akapitzlist"/>
              <w:numPr>
                <w:ilvl w:val="0"/>
                <w:numId w:val="776"/>
              </w:numPr>
              <w:spacing w:after="0" w:line="240" w:lineRule="auto"/>
              <w:ind w:left="137" w:hanging="137"/>
              <w:rPr>
                <w:rFonts w:eastAsia="Times New Roman"/>
                <w:sz w:val="20"/>
                <w:szCs w:val="20"/>
                <w:lang w:eastAsia="pl-PL"/>
              </w:rPr>
            </w:pPr>
            <w:r w:rsidRPr="007E5EE8">
              <w:rPr>
                <w:rFonts w:eastAsia="Times New Roman"/>
                <w:sz w:val="20"/>
                <w:szCs w:val="20"/>
                <w:lang w:eastAsia="pl-PL"/>
              </w:rPr>
              <w:t xml:space="preserve">Policja, </w:t>
            </w:r>
          </w:p>
          <w:p w:rsidR="007E5EE8" w:rsidRPr="00544946" w:rsidRDefault="007E5EE8" w:rsidP="007E5EE8">
            <w:pPr>
              <w:pStyle w:val="Akapitzlist"/>
              <w:numPr>
                <w:ilvl w:val="0"/>
                <w:numId w:val="776"/>
              </w:numPr>
              <w:spacing w:after="0" w:line="240" w:lineRule="auto"/>
              <w:ind w:left="137" w:hanging="137"/>
              <w:rPr>
                <w:rFonts w:eastAsia="Times New Roman"/>
                <w:sz w:val="20"/>
                <w:szCs w:val="20"/>
                <w:lang w:eastAsia="pl-PL"/>
              </w:rPr>
            </w:pPr>
            <w:r w:rsidRPr="00544946">
              <w:rPr>
                <w:rFonts w:eastAsia="Times New Roman"/>
                <w:sz w:val="20"/>
                <w:szCs w:val="20"/>
                <w:lang w:eastAsia="pl-PL"/>
              </w:rPr>
              <w:t xml:space="preserve">podmioty publiczne szczebla regionalnego lub lokalnego z terenu województwa świętokrzyskiego działające na rzecz edukacji (uczelnie wyższe, szkoły i uczelnie artystyczne), kultury, </w:t>
            </w:r>
          </w:p>
          <w:p w:rsidR="007E5EE8" w:rsidRDefault="007E5EE8" w:rsidP="00D25451">
            <w:pPr>
              <w:pStyle w:val="Akapitzlist"/>
              <w:numPr>
                <w:ilvl w:val="0"/>
                <w:numId w:val="777"/>
              </w:numPr>
              <w:spacing w:after="0" w:line="240" w:lineRule="auto"/>
              <w:ind w:left="137" w:hanging="137"/>
              <w:rPr>
                <w:rFonts w:eastAsia="Times New Roman"/>
                <w:sz w:val="20"/>
                <w:szCs w:val="20"/>
                <w:lang w:eastAsia="pl-PL"/>
              </w:rPr>
            </w:pPr>
            <w:r w:rsidRPr="007E5EE8">
              <w:rPr>
                <w:rFonts w:eastAsia="Times New Roman"/>
                <w:sz w:val="20"/>
                <w:szCs w:val="20"/>
                <w:lang w:eastAsia="pl-PL"/>
              </w:rPr>
              <w:t xml:space="preserve">podmioty lecznicze wykonujące na terenie województwa świętokrzyskiego działalność leczniczą finansowaną ze środków publicznych, </w:t>
            </w:r>
          </w:p>
          <w:p w:rsidR="002D2A97" w:rsidRPr="007E5EE8" w:rsidRDefault="007E5EE8" w:rsidP="00D25451">
            <w:pPr>
              <w:pStyle w:val="Akapitzlist"/>
              <w:numPr>
                <w:ilvl w:val="0"/>
                <w:numId w:val="777"/>
              </w:numPr>
              <w:spacing w:after="0" w:line="240" w:lineRule="auto"/>
              <w:ind w:left="137" w:hanging="137"/>
              <w:rPr>
                <w:rFonts w:eastAsia="Times New Roman"/>
                <w:sz w:val="20"/>
                <w:szCs w:val="20"/>
                <w:lang w:eastAsia="pl-PL"/>
              </w:rPr>
            </w:pPr>
            <w:r w:rsidRPr="007E5EE8">
              <w:rPr>
                <w:rFonts w:eastAsia="Times New Roman"/>
                <w:sz w:val="20"/>
                <w:szCs w:val="20"/>
                <w:lang w:eastAsia="pl-PL"/>
              </w:rPr>
              <w:t>samorządowe wojewódzkie osoby prawne z terenu województwa świętokrzyskiego.</w:t>
            </w:r>
          </w:p>
        </w:tc>
      </w:tr>
      <w:tr w:rsidR="002D2A97" w:rsidRPr="00443F07" w:rsidTr="00443F07">
        <w:trPr>
          <w:trHeight w:val="839"/>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Grupa docelowa/ ostateczni odbiorcy wsparcia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7E5EE8" w:rsidP="00443F07">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7E5EE8" w:rsidP="00443F07">
            <w:pPr>
              <w:spacing w:after="0" w:line="240" w:lineRule="auto"/>
              <w:rPr>
                <w:rFonts w:eastAsia="Times New Roman"/>
                <w:sz w:val="20"/>
                <w:szCs w:val="20"/>
                <w:lang w:eastAsia="pl-PL"/>
              </w:rPr>
            </w:pPr>
            <w:r w:rsidRPr="007E5EE8">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7E5EE8" w:rsidP="00443F07">
            <w:pPr>
              <w:spacing w:after="0" w:line="240" w:lineRule="auto"/>
              <w:rPr>
                <w:rFonts w:eastAsia="Times New Roman"/>
                <w:sz w:val="20"/>
                <w:szCs w:val="20"/>
                <w:lang w:eastAsia="pl-PL"/>
              </w:rPr>
            </w:pPr>
            <w:r w:rsidRPr="007E5EE8">
              <w:rPr>
                <w:rFonts w:eastAsia="Times New Roman"/>
                <w:sz w:val="20"/>
                <w:szCs w:val="20"/>
                <w:lang w:eastAsia="pl-PL"/>
              </w:rPr>
              <w:t>Nie dotyczy</w:t>
            </w:r>
          </w:p>
        </w:tc>
      </w:tr>
      <w:tr w:rsidR="002D2A97" w:rsidRPr="00443F07" w:rsidTr="00443F07">
        <w:trPr>
          <w:trHeight w:val="57"/>
        </w:trPr>
        <w:tc>
          <w:tcPr>
            <w:tcW w:w="1384" w:type="pct"/>
            <w:vMerge w:val="restar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16" w:type="pct"/>
            <w:gridSpan w:val="2"/>
            <w:shd w:val="clear" w:color="auto" w:fill="auto"/>
          </w:tcPr>
          <w:p w:rsidR="002D2A97" w:rsidRPr="00C22715" w:rsidRDefault="007E5EE8" w:rsidP="00443F07">
            <w:pPr>
              <w:spacing w:after="0" w:line="240" w:lineRule="auto"/>
              <w:rPr>
                <w:rFonts w:eastAsia="Times New Roman"/>
                <w:sz w:val="20"/>
                <w:szCs w:val="20"/>
                <w:lang w:eastAsia="pl-PL"/>
              </w:rPr>
            </w:pPr>
            <w:r>
              <w:rPr>
                <w:rFonts w:eastAsia="Times New Roman"/>
                <w:sz w:val="20"/>
                <w:szCs w:val="20"/>
                <w:lang w:eastAsia="pl-PL"/>
              </w:rPr>
              <w:t>Słabiej rozwinięty</w:t>
            </w:r>
          </w:p>
        </w:tc>
      </w:tr>
      <w:tr w:rsidR="002D2A97" w:rsidRPr="00443F07" w:rsidTr="00443F07">
        <w:trPr>
          <w:trHeight w:val="57"/>
        </w:trPr>
        <w:tc>
          <w:tcPr>
            <w:tcW w:w="1384" w:type="pct"/>
            <w:vMerge/>
            <w:shd w:val="clear" w:color="auto" w:fill="auto"/>
          </w:tcPr>
          <w:p w:rsidR="002D2A97" w:rsidRPr="00C22715" w:rsidRDefault="002D2A97" w:rsidP="00D25451">
            <w:pPr>
              <w:numPr>
                <w:ilvl w:val="0"/>
                <w:numId w:val="612"/>
              </w:numPr>
              <w:spacing w:after="0" w:line="240" w:lineRule="auto"/>
              <w:rPr>
                <w:rFonts w:eastAsia="Times New Roman"/>
                <w:sz w:val="20"/>
                <w:szCs w:val="20"/>
                <w:lang w:eastAsia="pl-PL"/>
              </w:rPr>
            </w:pP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184557" w:rsidP="00443F07">
            <w:pPr>
              <w:spacing w:after="0" w:line="240" w:lineRule="auto"/>
              <w:rPr>
                <w:rFonts w:eastAsia="Times New Roman"/>
                <w:sz w:val="20"/>
                <w:szCs w:val="20"/>
                <w:lang w:eastAsia="pl-PL"/>
              </w:rPr>
            </w:pPr>
            <w:r w:rsidRPr="00184557">
              <w:rPr>
                <w:rFonts w:eastAsia="Times New Roman"/>
                <w:sz w:val="20"/>
                <w:szCs w:val="20"/>
                <w:lang w:eastAsia="pl-PL"/>
              </w:rPr>
              <w:t>34 086 206,00</w:t>
            </w:r>
          </w:p>
        </w:tc>
      </w:tr>
      <w:tr w:rsidR="002D2A97" w:rsidRPr="00443F07" w:rsidTr="00443F07">
        <w:trPr>
          <w:trHeight w:val="1262"/>
        </w:trPr>
        <w:tc>
          <w:tcPr>
            <w:tcW w:w="1384" w:type="pct"/>
            <w:shd w:val="clear" w:color="auto" w:fill="auto"/>
          </w:tcPr>
          <w:p w:rsidR="002D2A97" w:rsidRPr="00C22715" w:rsidRDefault="002D2A97" w:rsidP="00D25451">
            <w:pPr>
              <w:numPr>
                <w:ilvl w:val="0"/>
                <w:numId w:val="612"/>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Mechanizmy powiązania interwencji </w:t>
            </w:r>
            <w:r w:rsidRPr="00C22715">
              <w:rPr>
                <w:rFonts w:eastAsia="Times New Roman"/>
                <w:sz w:val="20"/>
                <w:szCs w:val="20"/>
                <w:lang w:eastAsia="pl-PL"/>
              </w:rPr>
              <w:br/>
              <w:t>z innymi Działaniami/ Poddział</w:t>
            </w:r>
            <w:r w:rsidR="00EC5A4B" w:rsidRPr="00C22715">
              <w:rPr>
                <w:rFonts w:eastAsia="Times New Roman"/>
                <w:sz w:val="20"/>
                <w:szCs w:val="20"/>
                <w:lang w:eastAsia="pl-PL"/>
              </w:rPr>
              <w:t xml:space="preserve">aniami </w:t>
            </w:r>
            <w:r w:rsidR="00EC5A4B" w:rsidRPr="00C22715">
              <w:rPr>
                <w:rFonts w:eastAsia="Times New Roman"/>
                <w:sz w:val="20"/>
                <w:szCs w:val="20"/>
                <w:lang w:eastAsia="pl-PL"/>
              </w:rPr>
              <w:br/>
              <w:t>w ramach PO lub</w:t>
            </w:r>
            <w:r w:rsidRPr="00C22715">
              <w:rPr>
                <w:rFonts w:eastAsia="Times New Roman"/>
                <w:sz w:val="20"/>
                <w:szCs w:val="20"/>
                <w:lang w:eastAsia="pl-PL"/>
              </w:rPr>
              <w:t xml:space="preserve"> z innymi PO (jeśli dotyczy)</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A67580" w:rsidP="00443F07">
            <w:pPr>
              <w:spacing w:after="0" w:line="240" w:lineRule="auto"/>
              <w:rPr>
                <w:rFonts w:eastAsia="Times New Roman"/>
                <w:sz w:val="20"/>
                <w:szCs w:val="20"/>
                <w:lang w:eastAsia="pl-PL"/>
              </w:rPr>
            </w:pPr>
            <w:r w:rsidRPr="00A67580">
              <w:rPr>
                <w:rFonts w:eastAsia="Times New Roman"/>
                <w:sz w:val="20"/>
                <w:szCs w:val="20"/>
                <w:lang w:eastAsia="pl-PL"/>
              </w:rPr>
              <w:t>Nie dotyczy</w:t>
            </w:r>
          </w:p>
        </w:tc>
      </w:tr>
      <w:tr w:rsidR="002D2A97" w:rsidRPr="00443F07" w:rsidTr="00443F07">
        <w:trPr>
          <w:trHeight w:val="558"/>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78358C" w:rsidP="00443F07">
            <w:pPr>
              <w:spacing w:after="0" w:line="240" w:lineRule="auto"/>
              <w:rPr>
                <w:rFonts w:eastAsia="Times New Roman"/>
                <w:sz w:val="20"/>
                <w:szCs w:val="20"/>
                <w:lang w:eastAsia="pl-PL"/>
              </w:rPr>
            </w:pPr>
            <w:r w:rsidRPr="0078358C">
              <w:rPr>
                <w:rFonts w:eastAsia="Times New Roman"/>
                <w:sz w:val="20"/>
                <w:szCs w:val="20"/>
                <w:lang w:eastAsia="pl-PL"/>
              </w:rPr>
              <w:t>Nie dotyczy</w:t>
            </w:r>
          </w:p>
        </w:tc>
      </w:tr>
      <w:tr w:rsidR="002D2A97" w:rsidRPr="00443F07" w:rsidTr="00EC5A4B">
        <w:trPr>
          <w:trHeight w:val="1491"/>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Tryb(y) wyboru projektów</w:t>
            </w:r>
            <w:r w:rsidRPr="00C22715">
              <w:rPr>
                <w:rFonts w:eastAsia="Times New Roman"/>
                <w:sz w:val="20"/>
                <w:szCs w:val="20"/>
                <w:lang w:eastAsia="pl-PL"/>
              </w:rPr>
              <w:br/>
              <w:t>oraz wskazanie podmiotu odpowiedzialnego za nabór i ocenę wniosków oraz</w:t>
            </w:r>
            <w:r w:rsidRPr="00C22715">
              <w:rPr>
                <w:rFonts w:eastAsia="Times New Roman"/>
                <w:sz w:val="20"/>
                <w:szCs w:val="20"/>
                <w:lang w:eastAsia="pl-PL"/>
              </w:rPr>
              <w:br/>
              <w:t xml:space="preserve">przyjmowanie protestów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A00A05" w:rsidRPr="00A00A05" w:rsidRDefault="00A00A05" w:rsidP="00A00A05">
            <w:pPr>
              <w:spacing w:after="0" w:line="240" w:lineRule="auto"/>
              <w:rPr>
                <w:rFonts w:eastAsia="Times New Roman"/>
                <w:sz w:val="20"/>
                <w:szCs w:val="20"/>
                <w:lang w:eastAsia="pl-PL"/>
              </w:rPr>
            </w:pPr>
            <w:r w:rsidRPr="00A00A05">
              <w:rPr>
                <w:rFonts w:eastAsia="Times New Roman"/>
                <w:sz w:val="20"/>
                <w:szCs w:val="20"/>
                <w:lang w:eastAsia="pl-PL"/>
              </w:rPr>
              <w:t>Konkursowy</w:t>
            </w:r>
          </w:p>
          <w:p w:rsidR="002D2A97" w:rsidRPr="00C22715" w:rsidRDefault="00A00A05" w:rsidP="00A00A05">
            <w:pPr>
              <w:spacing w:after="0" w:line="240" w:lineRule="auto"/>
              <w:rPr>
                <w:rFonts w:eastAsia="Times New Roman"/>
                <w:sz w:val="20"/>
                <w:szCs w:val="20"/>
                <w:lang w:eastAsia="pl-PL"/>
              </w:rPr>
            </w:pPr>
            <w:r w:rsidRPr="00A00A05">
              <w:rPr>
                <w:rFonts w:eastAsia="Times New Roman"/>
                <w:sz w:val="20"/>
                <w:szCs w:val="20"/>
                <w:lang w:eastAsia="pl-PL"/>
              </w:rPr>
              <w:t>Instytucja Zarządzająca</w:t>
            </w:r>
          </w:p>
        </w:tc>
      </w:tr>
      <w:tr w:rsidR="002D2A97" w:rsidRPr="00443F07" w:rsidTr="00443F07">
        <w:trPr>
          <w:trHeight w:val="744"/>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A00A05" w:rsidRPr="00A00A05" w:rsidRDefault="00A00A05" w:rsidP="00A00A05">
            <w:pPr>
              <w:spacing w:after="0" w:line="240" w:lineRule="auto"/>
              <w:rPr>
                <w:rFonts w:eastAsia="Times New Roman"/>
                <w:sz w:val="20"/>
                <w:szCs w:val="20"/>
                <w:lang w:eastAsia="pl-PL"/>
              </w:rPr>
            </w:pPr>
            <w:r w:rsidRPr="00A00A05">
              <w:rPr>
                <w:rFonts w:eastAsia="Times New Roman"/>
                <w:sz w:val="20"/>
                <w:szCs w:val="20"/>
                <w:lang w:eastAsia="pl-PL"/>
              </w:rPr>
              <w:t>Zgodnie z:</w:t>
            </w:r>
          </w:p>
          <w:p w:rsidR="00A00A05" w:rsidRPr="00A00A05" w:rsidRDefault="00A00A05" w:rsidP="00A00A05">
            <w:pPr>
              <w:spacing w:after="0" w:line="240" w:lineRule="auto"/>
              <w:rPr>
                <w:rFonts w:eastAsia="Times New Roman"/>
                <w:sz w:val="20"/>
                <w:szCs w:val="20"/>
                <w:lang w:eastAsia="pl-PL"/>
              </w:rPr>
            </w:pPr>
            <w:r w:rsidRPr="00A00A05">
              <w:rPr>
                <w:rFonts w:eastAsia="Times New Roman"/>
                <w:sz w:val="20"/>
                <w:szCs w:val="20"/>
                <w:lang w:eastAsia="pl-PL"/>
              </w:rPr>
              <w:t xml:space="preserve">1. Wytycznymi w zakresie kwalifikowalności wydatków </w:t>
            </w:r>
            <w:r>
              <w:rPr>
                <w:rFonts w:eastAsia="Times New Roman"/>
                <w:sz w:val="20"/>
                <w:szCs w:val="20"/>
                <w:lang w:eastAsia="pl-PL"/>
              </w:rPr>
              <w:br/>
            </w:r>
            <w:r w:rsidRPr="00A00A05">
              <w:rPr>
                <w:rFonts w:eastAsia="Times New Roman"/>
                <w:sz w:val="20"/>
                <w:szCs w:val="20"/>
                <w:lang w:eastAsia="pl-PL"/>
              </w:rPr>
              <w:t xml:space="preserve">w ramach Europejskiego Funduszu Rozwoju Regionalnego, Europejskiego Funduszu Społecznego oraz Funduszu Spójności na lata 2014-2020. </w:t>
            </w:r>
          </w:p>
          <w:p w:rsidR="002D2A97" w:rsidRPr="00C22715" w:rsidRDefault="00A00A05" w:rsidP="00A00A05">
            <w:pPr>
              <w:spacing w:after="0" w:line="240" w:lineRule="auto"/>
              <w:rPr>
                <w:rFonts w:eastAsia="Times New Roman"/>
                <w:sz w:val="20"/>
                <w:szCs w:val="20"/>
                <w:lang w:eastAsia="pl-PL"/>
              </w:rPr>
            </w:pPr>
            <w:r w:rsidRPr="00A00A05">
              <w:rPr>
                <w:rFonts w:eastAsia="Times New Roman"/>
                <w:sz w:val="20"/>
                <w:szCs w:val="20"/>
                <w:lang w:eastAsia="pl-PL"/>
              </w:rPr>
              <w:t>2. W Regulaminie konkursu zostaną doprecy</w:t>
            </w:r>
            <w:r>
              <w:rPr>
                <w:rFonts w:eastAsia="Times New Roman"/>
                <w:sz w:val="20"/>
                <w:szCs w:val="20"/>
                <w:lang w:eastAsia="pl-PL"/>
              </w:rPr>
              <w:t xml:space="preserve">zowane zapisy odnośnie limitów </w:t>
            </w:r>
            <w:r w:rsidRPr="00A00A05">
              <w:rPr>
                <w:rFonts w:eastAsia="Times New Roman"/>
                <w:sz w:val="20"/>
                <w:szCs w:val="20"/>
                <w:lang w:eastAsia="pl-PL"/>
              </w:rPr>
              <w:t xml:space="preserve">i ograniczeń dla Wnioskodawców.  </w:t>
            </w:r>
          </w:p>
        </w:tc>
      </w:tr>
      <w:tr w:rsidR="002D2A97" w:rsidRPr="00443F07" w:rsidTr="00443F07">
        <w:trPr>
          <w:trHeight w:val="930"/>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910AA9" w:rsidRPr="00910AA9"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W ramach Działania 7.1 przewiduje się zastosowanie mechanizmu finansowania krzyżowego z zastrzeżeniem finansowego krzyżowego z zastrzeżeniem pułapu maksymalnej wartości 10% określonej na poziomie osi priorytetowej. Oznacza to, że w ramach działania, możliwe będzie współfinansowanie z EFRR wydatków, które spełniają kryteria kwalifikowalności EFS.</w:t>
            </w:r>
          </w:p>
          <w:p w:rsidR="00910AA9" w:rsidRPr="00910AA9"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 xml:space="preserve">Finansowanie krzyżowe może dotyczyć jedynie takich wydatków, których poniesienie jest ściśle związane </w:t>
            </w:r>
            <w:r>
              <w:rPr>
                <w:rFonts w:eastAsia="Times New Roman"/>
                <w:sz w:val="20"/>
                <w:szCs w:val="20"/>
                <w:lang w:eastAsia="pl-PL"/>
              </w:rPr>
              <w:br/>
            </w:r>
            <w:r w:rsidRPr="00910AA9">
              <w:rPr>
                <w:rFonts w:eastAsia="Times New Roman"/>
                <w:sz w:val="20"/>
                <w:szCs w:val="20"/>
                <w:lang w:eastAsia="pl-PL"/>
              </w:rPr>
              <w:t xml:space="preserve">z realizacją projektu i wynika z potrzeb jego realizacji. </w:t>
            </w:r>
          </w:p>
          <w:p w:rsidR="002D2A97" w:rsidRPr="00C22715"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 xml:space="preserve">Beneficjent musi wykazać, że koszty (wynikające </w:t>
            </w:r>
            <w:r>
              <w:rPr>
                <w:rFonts w:eastAsia="Times New Roman"/>
                <w:sz w:val="20"/>
                <w:szCs w:val="20"/>
                <w:lang w:eastAsia="pl-PL"/>
              </w:rPr>
              <w:br/>
            </w:r>
            <w:r w:rsidRPr="00910AA9">
              <w:rPr>
                <w:rFonts w:eastAsia="Times New Roman"/>
                <w:sz w:val="20"/>
                <w:szCs w:val="20"/>
                <w:lang w:eastAsia="pl-PL"/>
              </w:rPr>
              <w:t xml:space="preserve">z zastosowania mechanizmu finansowania krzyżowego) są niezbędne dla właściwego wdrożenia projektu i są </w:t>
            </w:r>
            <w:r w:rsidR="00371D1F">
              <w:rPr>
                <w:rFonts w:eastAsia="Times New Roman"/>
                <w:sz w:val="20"/>
                <w:szCs w:val="20"/>
                <w:lang w:eastAsia="pl-PL"/>
              </w:rPr>
              <w:br/>
            </w:r>
            <w:r w:rsidRPr="00910AA9">
              <w:rPr>
                <w:rFonts w:eastAsia="Times New Roman"/>
                <w:sz w:val="20"/>
                <w:szCs w:val="20"/>
                <w:lang w:eastAsia="pl-PL"/>
              </w:rPr>
              <w:t>z nim bezpośrednio powiązane.</w:t>
            </w:r>
          </w:p>
        </w:tc>
      </w:tr>
      <w:tr w:rsidR="002D2A97" w:rsidRPr="00443F07" w:rsidTr="00443F07">
        <w:trPr>
          <w:trHeight w:val="270"/>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w:t>
            </w:r>
            <w:r w:rsidR="001A28A7">
              <w:rPr>
                <w:rFonts w:eastAsia="Times New Roman"/>
                <w:sz w:val="20"/>
                <w:szCs w:val="20"/>
                <w:lang w:eastAsia="pl-PL"/>
              </w:rPr>
              <w:t xml:space="preserve">rodków trwałych jako % wydatków </w:t>
            </w:r>
            <w:r w:rsidRPr="00C22715">
              <w:rPr>
                <w:rFonts w:eastAsia="Times New Roman"/>
                <w:sz w:val="20"/>
                <w:szCs w:val="20"/>
                <w:lang w:eastAsia="pl-PL"/>
              </w:rPr>
              <w:t>kwalifikowalnych</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2D2A97" w:rsidRPr="00C22715" w:rsidRDefault="00910AA9" w:rsidP="00443F07">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443F07" w:rsidTr="00EC5A4B">
        <w:trPr>
          <w:trHeight w:val="840"/>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Warunki uwzględ</w:t>
            </w:r>
            <w:r w:rsidR="00EC5A4B" w:rsidRPr="00C22715">
              <w:rPr>
                <w:rFonts w:eastAsia="Times New Roman"/>
                <w:sz w:val="20"/>
                <w:szCs w:val="20"/>
                <w:lang w:eastAsia="pl-PL"/>
              </w:rPr>
              <w:t xml:space="preserve">niania dochodu </w:t>
            </w:r>
            <w:r w:rsidRPr="00C22715">
              <w:rPr>
                <w:rFonts w:eastAsia="Times New Roman"/>
                <w:sz w:val="20"/>
                <w:szCs w:val="20"/>
                <w:lang w:eastAsia="pl-PL"/>
              </w:rPr>
              <w:t xml:space="preserve">w projekcie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910AA9" w:rsidRPr="00910AA9"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 xml:space="preserve">Dochód w projekcie uwzględniany będzie zgodnie </w:t>
            </w:r>
            <w:r w:rsidR="00371D1F">
              <w:rPr>
                <w:rFonts w:eastAsia="Times New Roman"/>
                <w:sz w:val="20"/>
                <w:szCs w:val="20"/>
                <w:lang w:eastAsia="pl-PL"/>
              </w:rPr>
              <w:br/>
            </w:r>
            <w:r w:rsidRPr="00910AA9">
              <w:rPr>
                <w:rFonts w:eastAsia="Times New Roman"/>
                <w:sz w:val="20"/>
                <w:szCs w:val="20"/>
                <w:lang w:eastAsia="pl-PL"/>
              </w:rPr>
              <w:t xml:space="preserve">z zapisami: </w:t>
            </w:r>
          </w:p>
          <w:p w:rsidR="00910AA9" w:rsidRDefault="00910AA9" w:rsidP="00D25451">
            <w:pPr>
              <w:pStyle w:val="Akapitzlist"/>
              <w:numPr>
                <w:ilvl w:val="0"/>
                <w:numId w:val="778"/>
              </w:numPr>
              <w:spacing w:after="0" w:line="240" w:lineRule="auto"/>
              <w:ind w:left="278" w:hanging="278"/>
              <w:rPr>
                <w:rFonts w:eastAsia="Times New Roman"/>
                <w:sz w:val="20"/>
                <w:szCs w:val="20"/>
                <w:lang w:eastAsia="pl-PL"/>
              </w:rPr>
            </w:pPr>
            <w:r w:rsidRPr="00910AA9">
              <w:rPr>
                <w:rFonts w:eastAsia="Times New Roman"/>
                <w:sz w:val="20"/>
                <w:szCs w:val="20"/>
                <w:lang w:eastAsia="pl-PL"/>
              </w:rPr>
              <w:t>Rozporządzenia Parlamentu Europejskiego i Rady (UE) nr 1303/2013,</w:t>
            </w:r>
          </w:p>
          <w:p w:rsidR="00910AA9" w:rsidRDefault="00910AA9" w:rsidP="00D25451">
            <w:pPr>
              <w:pStyle w:val="Akapitzlist"/>
              <w:numPr>
                <w:ilvl w:val="0"/>
                <w:numId w:val="778"/>
              </w:numPr>
              <w:spacing w:after="0" w:line="240" w:lineRule="auto"/>
              <w:ind w:left="278" w:hanging="278"/>
              <w:rPr>
                <w:rFonts w:eastAsia="Times New Roman"/>
                <w:sz w:val="20"/>
                <w:szCs w:val="20"/>
                <w:lang w:eastAsia="pl-PL"/>
              </w:rPr>
            </w:pPr>
            <w:r w:rsidRPr="00910AA9">
              <w:rPr>
                <w:rFonts w:eastAsia="Times New Roman"/>
                <w:sz w:val="20"/>
                <w:szCs w:val="20"/>
                <w:lang w:eastAsia="pl-PL"/>
              </w:rPr>
              <w:t xml:space="preserve">Rozporządzenia Delegowanego Komisji (UE) nr 480/2014 z dnia 3 marca 2014 r. uzupełniającego </w:t>
            </w:r>
            <w:r w:rsidRPr="00910AA9">
              <w:rPr>
                <w:rFonts w:eastAsia="Times New Roman"/>
                <w:sz w:val="20"/>
                <w:szCs w:val="20"/>
                <w:lang w:eastAsia="pl-PL"/>
              </w:rPr>
              <w:lastRenderedPageBreak/>
              <w:t xml:space="preserve">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Pr>
                <w:rFonts w:eastAsia="Times New Roman"/>
                <w:sz w:val="20"/>
                <w:szCs w:val="20"/>
                <w:lang w:eastAsia="pl-PL"/>
              </w:rPr>
              <w:br/>
            </w:r>
            <w:r w:rsidRPr="00910AA9">
              <w:rPr>
                <w:rFonts w:eastAsia="Times New Roman"/>
                <w:sz w:val="20"/>
                <w:szCs w:val="20"/>
                <w:lang w:eastAsia="pl-PL"/>
              </w:rPr>
              <w:t xml:space="preserve">i Rybackiego </w:t>
            </w:r>
          </w:p>
          <w:p w:rsidR="002D2A97" w:rsidRPr="00910AA9" w:rsidRDefault="00910AA9" w:rsidP="00D25451">
            <w:pPr>
              <w:pStyle w:val="Akapitzlist"/>
              <w:numPr>
                <w:ilvl w:val="0"/>
                <w:numId w:val="778"/>
              </w:numPr>
              <w:spacing w:after="0" w:line="240" w:lineRule="auto"/>
              <w:ind w:left="278" w:hanging="278"/>
              <w:rPr>
                <w:rFonts w:eastAsia="Times New Roman"/>
                <w:sz w:val="20"/>
                <w:szCs w:val="20"/>
                <w:lang w:eastAsia="pl-PL"/>
              </w:rPr>
            </w:pPr>
            <w:r w:rsidRPr="00910AA9">
              <w:rPr>
                <w:rFonts w:eastAsia="Times New Roman"/>
                <w:sz w:val="20"/>
                <w:szCs w:val="20"/>
                <w:lang w:eastAsia="pl-PL"/>
              </w:rPr>
              <w:t xml:space="preserve">oraz Wytycznymi w zakresie zagadnień związanych </w:t>
            </w:r>
            <w:r>
              <w:rPr>
                <w:rFonts w:eastAsia="Times New Roman"/>
                <w:sz w:val="20"/>
                <w:szCs w:val="20"/>
                <w:lang w:eastAsia="pl-PL"/>
              </w:rPr>
              <w:br/>
            </w:r>
            <w:r w:rsidRPr="00910AA9">
              <w:rPr>
                <w:rFonts w:eastAsia="Times New Roman"/>
                <w:sz w:val="20"/>
                <w:szCs w:val="20"/>
                <w:lang w:eastAsia="pl-PL"/>
              </w:rPr>
              <w:t>z przygotowaniem projektów inwestycyjnych, w tym projektów generujących dochód i projektów hybrydowych na lata 2014-2020.</w:t>
            </w:r>
          </w:p>
        </w:tc>
      </w:tr>
      <w:tr w:rsidR="002D2A97" w:rsidRPr="00443F07" w:rsidTr="00443F07">
        <w:trPr>
          <w:trHeight w:val="1148"/>
        </w:trPr>
        <w:tc>
          <w:tcPr>
            <w:tcW w:w="1384" w:type="pct"/>
            <w:shd w:val="clear" w:color="auto" w:fill="auto"/>
          </w:tcPr>
          <w:p w:rsidR="002D2A97" w:rsidRPr="00C22715" w:rsidRDefault="002D2A97" w:rsidP="00D25451">
            <w:pPr>
              <w:numPr>
                <w:ilvl w:val="0"/>
                <w:numId w:val="612"/>
              </w:numPr>
              <w:spacing w:after="0" w:line="240" w:lineRule="auto"/>
              <w:ind w:left="318" w:hanging="318"/>
              <w:rPr>
                <w:rFonts w:eastAsia="Times New Roman"/>
                <w:sz w:val="20"/>
                <w:szCs w:val="20"/>
                <w:lang w:eastAsia="pl-PL"/>
              </w:rPr>
            </w:pPr>
            <w:r w:rsidRPr="00C22715">
              <w:rPr>
                <w:rFonts w:eastAsia="Times New Roman"/>
                <w:sz w:val="20"/>
                <w:szCs w:val="20"/>
                <w:lang w:eastAsia="pl-PL"/>
              </w:rPr>
              <w:lastRenderedPageBreak/>
              <w:t>Warunki stosowania uproszczonych form rozliczania wydatków i planowany zakres systemu zaliczek</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910AA9" w:rsidRPr="00910AA9"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Nie przewiduje się uproszczonych form rozliczenia wydatków</w:t>
            </w:r>
          </w:p>
          <w:p w:rsidR="002D2A97" w:rsidRPr="00C22715" w:rsidRDefault="00910AA9" w:rsidP="00910AA9">
            <w:pPr>
              <w:spacing w:after="0" w:line="240" w:lineRule="auto"/>
              <w:rPr>
                <w:rFonts w:eastAsia="Times New Roman"/>
                <w:sz w:val="20"/>
                <w:szCs w:val="20"/>
                <w:lang w:eastAsia="pl-PL"/>
              </w:rPr>
            </w:pPr>
            <w:r w:rsidRPr="00910AA9">
              <w:rPr>
                <w:rFonts w:eastAsia="Times New Roman"/>
                <w:sz w:val="20"/>
                <w:szCs w:val="20"/>
                <w:lang w:eastAsia="pl-PL"/>
              </w:rPr>
              <w:t>Dofinansowanie będzie przekazywane  w formie refundacji bądź zaliczki</w:t>
            </w:r>
            <w:r>
              <w:rPr>
                <w:rFonts w:eastAsia="Times New Roman"/>
                <w:sz w:val="20"/>
                <w:szCs w:val="20"/>
                <w:lang w:eastAsia="pl-PL"/>
              </w:rPr>
              <w:t>.</w:t>
            </w:r>
          </w:p>
        </w:tc>
      </w:tr>
      <w:tr w:rsidR="002D2A97" w:rsidRPr="00443F07" w:rsidTr="00443F07">
        <w:trPr>
          <w:trHeight w:val="695"/>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3F579B" w:rsidRPr="003F579B" w:rsidRDefault="003F579B" w:rsidP="003F579B">
            <w:pPr>
              <w:spacing w:after="0" w:line="240" w:lineRule="auto"/>
              <w:rPr>
                <w:rFonts w:eastAsia="Times New Roman"/>
                <w:sz w:val="20"/>
                <w:szCs w:val="20"/>
                <w:lang w:eastAsia="pl-PL"/>
              </w:rPr>
            </w:pPr>
            <w:r w:rsidRPr="003F579B">
              <w:rPr>
                <w:rFonts w:eastAsia="Times New Roman"/>
                <w:sz w:val="20"/>
                <w:szCs w:val="20"/>
                <w:lang w:eastAsia="pl-PL"/>
              </w:rPr>
              <w:t xml:space="preserve">W projektach objętych zasadami pomocy publicznej musi być ona zgodna z właściwymi przepisami prawa unijnego i krajowego dotyczącymi zasad udzielania tej pomocy, obowiązującymi w momencie udzielania wsparcia. </w:t>
            </w:r>
          </w:p>
          <w:p w:rsidR="003F579B" w:rsidRPr="003F579B" w:rsidRDefault="003F579B" w:rsidP="003F579B">
            <w:pPr>
              <w:spacing w:after="0" w:line="240" w:lineRule="auto"/>
              <w:rPr>
                <w:rFonts w:eastAsia="Times New Roman"/>
                <w:sz w:val="20"/>
                <w:szCs w:val="20"/>
                <w:lang w:eastAsia="pl-PL"/>
              </w:rPr>
            </w:pPr>
          </w:p>
          <w:p w:rsidR="003F579B" w:rsidRPr="003F579B" w:rsidRDefault="003F579B" w:rsidP="003F579B">
            <w:pPr>
              <w:spacing w:after="0" w:line="240" w:lineRule="auto"/>
              <w:rPr>
                <w:rFonts w:eastAsia="Times New Roman"/>
                <w:sz w:val="20"/>
                <w:szCs w:val="20"/>
                <w:lang w:eastAsia="pl-PL"/>
              </w:rPr>
            </w:pPr>
            <w:r w:rsidRPr="003F579B">
              <w:rPr>
                <w:rFonts w:eastAsia="Times New Roman"/>
                <w:sz w:val="20"/>
                <w:szCs w:val="20"/>
                <w:lang w:eastAsia="pl-PL"/>
              </w:rPr>
              <w:t>Rozporządzenie Ministra Infrastruktury i Rozwoju z dnia 3 września 2015 r. w sprawie udzielania regionalnej pomocy inwestycyjnej w ramach regionalnych programów operacyjnych na lata 2014-2020 (Dz.U.2015 Poz. 1416).</w:t>
            </w:r>
          </w:p>
          <w:p w:rsidR="003F579B" w:rsidRPr="003F579B" w:rsidRDefault="003F579B" w:rsidP="003F579B">
            <w:pPr>
              <w:spacing w:after="0" w:line="240" w:lineRule="auto"/>
              <w:rPr>
                <w:rFonts w:eastAsia="Times New Roman"/>
                <w:sz w:val="20"/>
                <w:szCs w:val="20"/>
                <w:lang w:eastAsia="pl-PL"/>
              </w:rPr>
            </w:pPr>
          </w:p>
          <w:p w:rsidR="003F579B" w:rsidRPr="003F579B" w:rsidRDefault="003F579B" w:rsidP="003F579B">
            <w:pPr>
              <w:spacing w:after="0" w:line="240" w:lineRule="auto"/>
              <w:rPr>
                <w:rFonts w:eastAsia="Times New Roman"/>
                <w:sz w:val="20"/>
                <w:szCs w:val="20"/>
                <w:lang w:eastAsia="pl-PL"/>
              </w:rPr>
            </w:pPr>
            <w:r w:rsidRPr="003F579B">
              <w:rPr>
                <w:rFonts w:eastAsia="Times New Roman"/>
                <w:sz w:val="20"/>
                <w:szCs w:val="20"/>
                <w:lang w:eastAsia="pl-PL"/>
              </w:rPr>
              <w:t>Rozporządzenia Ministra Infrastruktury i Rozwoju z dnia 19 marca 2015 roku w sprawie udzielania pomocy de minimis w ramach regionalnych programów operacyjnych na lata 2014-2020 (Dz.U.2015 Poz. 488).</w:t>
            </w:r>
          </w:p>
          <w:p w:rsidR="003F579B" w:rsidRPr="003F579B" w:rsidRDefault="003F579B" w:rsidP="003F579B">
            <w:pPr>
              <w:spacing w:after="0" w:line="240" w:lineRule="auto"/>
              <w:rPr>
                <w:rFonts w:eastAsia="Times New Roman"/>
                <w:sz w:val="20"/>
                <w:szCs w:val="20"/>
                <w:lang w:eastAsia="pl-PL"/>
              </w:rPr>
            </w:pPr>
          </w:p>
          <w:p w:rsidR="003F579B" w:rsidRPr="003F579B" w:rsidRDefault="003F579B" w:rsidP="003F579B">
            <w:pPr>
              <w:spacing w:after="0" w:line="240" w:lineRule="auto"/>
              <w:rPr>
                <w:rFonts w:eastAsia="Times New Roman"/>
                <w:sz w:val="20"/>
                <w:szCs w:val="20"/>
                <w:lang w:eastAsia="pl-PL"/>
              </w:rPr>
            </w:pPr>
            <w:r w:rsidRPr="003F579B">
              <w:rPr>
                <w:rFonts w:eastAsia="Times New Roman"/>
                <w:sz w:val="20"/>
                <w:szCs w:val="20"/>
                <w:lang w:eastAsia="pl-PL"/>
              </w:rPr>
              <w:t xml:space="preserve">Rozporządzenie Ministra Infrastruktury i Rozwoju z dnia 5 sierpnia 2015 r. w spawie udzielania pomocy inwestycyjnej na infrastrukturę lokalna w ramach regionalnych programów operacyjnych na lata 2014-2020. </w:t>
            </w:r>
          </w:p>
          <w:p w:rsidR="002D2A97" w:rsidRPr="00C22715" w:rsidRDefault="002D2A97" w:rsidP="00443F07">
            <w:pPr>
              <w:spacing w:after="0" w:line="240" w:lineRule="auto"/>
              <w:rPr>
                <w:rFonts w:eastAsia="Times New Roman"/>
                <w:sz w:val="20"/>
                <w:szCs w:val="20"/>
                <w:lang w:eastAsia="pl-PL"/>
              </w:rPr>
            </w:pPr>
          </w:p>
        </w:tc>
      </w:tr>
      <w:tr w:rsidR="002D2A97" w:rsidRPr="00443F07" w:rsidTr="00443F07">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29"/>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B52B8B" w:rsidRPr="00B52B8B" w:rsidRDefault="00B52B8B" w:rsidP="00B52B8B">
            <w:pPr>
              <w:spacing w:after="0" w:line="240" w:lineRule="auto"/>
              <w:rPr>
                <w:rFonts w:eastAsia="Times New Roman"/>
                <w:sz w:val="20"/>
                <w:szCs w:val="20"/>
                <w:lang w:eastAsia="pl-PL"/>
              </w:rPr>
            </w:pPr>
            <w:r w:rsidRPr="00B52B8B">
              <w:rPr>
                <w:rFonts w:eastAsia="Times New Roman"/>
                <w:sz w:val="20"/>
                <w:szCs w:val="20"/>
                <w:lang w:eastAsia="pl-PL"/>
              </w:rPr>
              <w:t>85% (dla projektów nie objętych pomocą publiczną)</w:t>
            </w:r>
          </w:p>
          <w:p w:rsidR="00B52B8B" w:rsidRPr="00B52B8B" w:rsidRDefault="00B52B8B" w:rsidP="00B52B8B">
            <w:pPr>
              <w:spacing w:after="0" w:line="240" w:lineRule="auto"/>
              <w:rPr>
                <w:rFonts w:eastAsia="Times New Roman"/>
                <w:sz w:val="20"/>
                <w:szCs w:val="20"/>
                <w:lang w:eastAsia="pl-PL"/>
              </w:rPr>
            </w:pPr>
          </w:p>
          <w:p w:rsidR="002D2A97" w:rsidRPr="00C22715" w:rsidRDefault="00B52B8B" w:rsidP="00B52B8B">
            <w:pPr>
              <w:spacing w:after="0" w:line="240" w:lineRule="auto"/>
              <w:rPr>
                <w:rFonts w:eastAsia="Times New Roman"/>
                <w:sz w:val="20"/>
                <w:szCs w:val="20"/>
                <w:lang w:eastAsia="pl-PL"/>
              </w:rPr>
            </w:pPr>
            <w:r w:rsidRPr="00B52B8B">
              <w:rPr>
                <w:rFonts w:eastAsia="Times New Roman"/>
                <w:sz w:val="20"/>
                <w:szCs w:val="20"/>
                <w:lang w:eastAsia="pl-PL"/>
              </w:rPr>
              <w:t>W przypadku wystąpienia pomocy publicznej poziom dofinansowania będzie wynikał z odpowiednich przepisów dot. pomocy publicznej</w:t>
            </w:r>
          </w:p>
        </w:tc>
      </w:tr>
      <w:tr w:rsidR="002D2A97" w:rsidRPr="00443F07" w:rsidTr="00443F07">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w:t>
            </w:r>
            <w:r w:rsidRPr="00C22715">
              <w:rPr>
                <w:rFonts w:eastAsia="Times New Roman"/>
                <w:sz w:val="20"/>
                <w:szCs w:val="20"/>
                <w:lang w:eastAsia="pl-PL"/>
              </w:rPr>
              <w:lastRenderedPageBreak/>
              <w:t xml:space="preserve">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EC5A4B"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lastRenderedPageBreak/>
              <w:t>Działanie 7.1</w:t>
            </w:r>
          </w:p>
        </w:tc>
        <w:tc>
          <w:tcPr>
            <w:tcW w:w="2520" w:type="pct"/>
            <w:shd w:val="clear" w:color="auto" w:fill="auto"/>
          </w:tcPr>
          <w:p w:rsidR="002D2A97" w:rsidRPr="00C22715" w:rsidRDefault="00B52B8B" w:rsidP="00443F07">
            <w:pPr>
              <w:spacing w:after="0" w:line="240" w:lineRule="auto"/>
              <w:rPr>
                <w:rFonts w:eastAsia="Times New Roman"/>
                <w:sz w:val="20"/>
                <w:szCs w:val="20"/>
                <w:lang w:eastAsia="pl-PL"/>
              </w:rPr>
            </w:pPr>
            <w:r>
              <w:rPr>
                <w:rFonts w:eastAsia="Times New Roman"/>
                <w:sz w:val="20"/>
                <w:szCs w:val="20"/>
                <w:lang w:eastAsia="pl-PL"/>
              </w:rPr>
              <w:t>j.w</w:t>
            </w:r>
          </w:p>
        </w:tc>
      </w:tr>
      <w:tr w:rsidR="002D2A97" w:rsidRPr="00443F07" w:rsidTr="00443F07">
        <w:trPr>
          <w:trHeight w:val="910"/>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Minimalny wkład własny beneficjenta jako % wydatków kwalifikowalnych</w:t>
            </w:r>
          </w:p>
        </w:tc>
        <w:tc>
          <w:tcPr>
            <w:tcW w:w="1096"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Działanie 7.1</w:t>
            </w:r>
          </w:p>
        </w:tc>
        <w:tc>
          <w:tcPr>
            <w:tcW w:w="2520" w:type="pct"/>
            <w:shd w:val="clear" w:color="auto" w:fill="auto"/>
          </w:tcPr>
          <w:p w:rsidR="00D80252" w:rsidRPr="00D80252" w:rsidRDefault="00D80252" w:rsidP="00D80252">
            <w:pPr>
              <w:spacing w:after="0" w:line="240" w:lineRule="auto"/>
              <w:rPr>
                <w:rFonts w:eastAsia="Times New Roman"/>
                <w:sz w:val="20"/>
                <w:szCs w:val="20"/>
                <w:lang w:eastAsia="pl-PL"/>
              </w:rPr>
            </w:pPr>
            <w:r w:rsidRPr="00D80252">
              <w:rPr>
                <w:rFonts w:eastAsia="Times New Roman"/>
                <w:sz w:val="20"/>
                <w:szCs w:val="20"/>
                <w:lang w:eastAsia="pl-PL"/>
              </w:rPr>
              <w:t>15% (dla projektów nie objętych pomocą publiczną)</w:t>
            </w:r>
          </w:p>
          <w:p w:rsidR="002D2A97" w:rsidRPr="00C22715" w:rsidRDefault="00D80252" w:rsidP="00D80252">
            <w:pPr>
              <w:spacing w:after="0" w:line="240" w:lineRule="auto"/>
              <w:rPr>
                <w:rFonts w:eastAsia="Times New Roman"/>
                <w:sz w:val="20"/>
                <w:szCs w:val="20"/>
                <w:lang w:eastAsia="pl-PL"/>
              </w:rPr>
            </w:pPr>
            <w:r w:rsidRPr="00D80252">
              <w:rPr>
                <w:rFonts w:eastAsia="Times New Roman"/>
                <w:sz w:val="20"/>
                <w:szCs w:val="20"/>
                <w:lang w:eastAsia="pl-PL"/>
              </w:rPr>
              <w:t>W przypadku wystąpienia pomocy publicznej poziom wkładu własnego będzie wynikał z odpowiednich przepisów dot. pomocy publicznej</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16" w:type="pct"/>
            <w:gridSpan w:val="2"/>
            <w:shd w:val="clear" w:color="auto" w:fill="auto"/>
          </w:tcPr>
          <w:p w:rsidR="002D2A97" w:rsidRPr="00C22715" w:rsidRDefault="00A76946" w:rsidP="00443F07">
            <w:pPr>
              <w:spacing w:after="0" w:line="240" w:lineRule="auto"/>
              <w:rPr>
                <w:rFonts w:eastAsia="Times New Roman"/>
                <w:sz w:val="20"/>
                <w:szCs w:val="20"/>
                <w:lang w:eastAsia="pl-PL"/>
              </w:rPr>
            </w:pPr>
            <w:r>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b/>
                <w:sz w:val="20"/>
                <w:szCs w:val="20"/>
                <w:lang w:eastAsia="pl-PL"/>
              </w:rPr>
            </w:pPr>
            <w:r w:rsidRPr="00C22715">
              <w:rPr>
                <w:rFonts w:eastAsia="Times New Roman"/>
                <w:sz w:val="20"/>
                <w:szCs w:val="20"/>
                <w:lang w:eastAsia="pl-PL"/>
              </w:rPr>
              <w:t>Minimalna i maksymalna wartość wydatków k</w:t>
            </w:r>
            <w:r w:rsidR="00EC5A4B" w:rsidRPr="00C22715">
              <w:rPr>
                <w:rFonts w:eastAsia="Times New Roman"/>
                <w:sz w:val="20"/>
                <w:szCs w:val="20"/>
                <w:lang w:eastAsia="pl-PL"/>
              </w:rPr>
              <w:t xml:space="preserve">walifikowalnych projektu (PLN)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A76946" w:rsidP="00443F07">
            <w:pPr>
              <w:spacing w:after="0" w:line="240" w:lineRule="auto"/>
              <w:rPr>
                <w:rFonts w:eastAsia="Times New Roman"/>
                <w:sz w:val="20"/>
                <w:szCs w:val="20"/>
                <w:lang w:eastAsia="pl-PL"/>
              </w:rPr>
            </w:pPr>
            <w:r w:rsidRPr="00A76946">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E021A8" w:rsidRPr="00C22715">
              <w:rPr>
                <w:rFonts w:eastAsia="Times New Roman"/>
                <w:sz w:val="20"/>
                <w:szCs w:val="20"/>
                <w:lang w:eastAsia="pl-PL"/>
              </w:rPr>
              <w:t>na instrumenty finansowe</w:t>
            </w:r>
            <w:r w:rsidR="00E021A8"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A76946" w:rsidP="00443F07">
            <w:pPr>
              <w:spacing w:after="0" w:line="240" w:lineRule="auto"/>
              <w:rPr>
                <w:rFonts w:eastAsia="Times New Roman"/>
                <w:sz w:val="20"/>
                <w:szCs w:val="20"/>
                <w:lang w:eastAsia="pl-PL"/>
              </w:rPr>
            </w:pPr>
            <w:r w:rsidRPr="00A76946">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16" w:type="pct"/>
            <w:gridSpan w:val="2"/>
            <w:shd w:val="clear" w:color="auto" w:fill="auto"/>
          </w:tcPr>
          <w:p w:rsidR="002D2A97" w:rsidRPr="00C22715" w:rsidRDefault="00A76946" w:rsidP="00EC5A4B">
            <w:pPr>
              <w:spacing w:after="0" w:line="240" w:lineRule="auto"/>
              <w:rPr>
                <w:rFonts w:eastAsia="Times New Roman"/>
                <w:sz w:val="20"/>
                <w:szCs w:val="20"/>
                <w:lang w:eastAsia="pl-PL"/>
              </w:rPr>
            </w:pPr>
            <w:r w:rsidRPr="00A76946">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16" w:type="pct"/>
            <w:gridSpan w:val="2"/>
            <w:shd w:val="clear" w:color="auto" w:fill="auto"/>
          </w:tcPr>
          <w:p w:rsidR="002D2A97" w:rsidRPr="00C22715" w:rsidRDefault="00A76946" w:rsidP="00EC5A4B">
            <w:pPr>
              <w:spacing w:after="0" w:line="240" w:lineRule="auto"/>
              <w:rPr>
                <w:rFonts w:eastAsia="Times New Roman"/>
                <w:sz w:val="20"/>
                <w:szCs w:val="20"/>
                <w:lang w:eastAsia="pl-PL"/>
              </w:rPr>
            </w:pPr>
            <w:r w:rsidRPr="00A76946">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2"/>
              </w:numPr>
              <w:spacing w:after="0" w:line="240" w:lineRule="auto"/>
              <w:ind w:left="318" w:hanging="284"/>
              <w:rPr>
                <w:rFonts w:eastAsia="Times New Roman"/>
                <w:b/>
                <w:sz w:val="20"/>
                <w:szCs w:val="20"/>
                <w:lang w:eastAsia="pl-PL"/>
              </w:rPr>
            </w:pPr>
            <w:r w:rsidRPr="00C22715">
              <w:rPr>
                <w:rFonts w:eastAsia="Times New Roman"/>
                <w:sz w:val="20"/>
                <w:szCs w:val="20"/>
                <w:lang w:eastAsia="pl-PL"/>
              </w:rPr>
              <w:t>Katalog ostatecznych odbiorców instrumentów finansowych</w:t>
            </w:r>
          </w:p>
        </w:tc>
        <w:tc>
          <w:tcPr>
            <w:tcW w:w="3616" w:type="pct"/>
            <w:gridSpan w:val="2"/>
            <w:shd w:val="clear" w:color="auto" w:fill="auto"/>
          </w:tcPr>
          <w:p w:rsidR="002D2A97" w:rsidRPr="00C22715" w:rsidRDefault="00525947" w:rsidP="00EC5A4B">
            <w:pPr>
              <w:spacing w:after="0" w:line="240" w:lineRule="auto"/>
              <w:rPr>
                <w:rFonts w:eastAsia="Times New Roman"/>
                <w:sz w:val="20"/>
                <w:szCs w:val="20"/>
                <w:lang w:eastAsia="pl-PL"/>
              </w:rPr>
            </w:pPr>
            <w:r w:rsidRPr="00525947">
              <w:rPr>
                <w:rFonts w:eastAsia="Times New Roman"/>
                <w:sz w:val="20"/>
                <w:szCs w:val="20"/>
                <w:lang w:eastAsia="pl-PL"/>
              </w:rPr>
              <w:t>Nie dotyczy</w:t>
            </w:r>
          </w:p>
        </w:tc>
      </w:tr>
      <w:tr w:rsidR="002D2A97" w:rsidRPr="00443F07" w:rsidTr="00443F07">
        <w:trPr>
          <w:trHeight w:val="57"/>
        </w:trPr>
        <w:tc>
          <w:tcPr>
            <w:tcW w:w="5000" w:type="pct"/>
            <w:gridSpan w:val="3"/>
            <w:shd w:val="clear" w:color="auto" w:fill="auto"/>
          </w:tcPr>
          <w:p w:rsidR="002D2A97" w:rsidRPr="00C22715" w:rsidRDefault="002D2A97" w:rsidP="00EC5A4B">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16" w:type="pct"/>
            <w:gridSpan w:val="2"/>
            <w:shd w:val="clear" w:color="auto" w:fill="auto"/>
          </w:tcPr>
          <w:p w:rsidR="00F13ECE" w:rsidRPr="00F13ECE" w:rsidRDefault="00F13ECE" w:rsidP="00F13ECE">
            <w:pPr>
              <w:spacing w:after="0" w:line="240" w:lineRule="auto"/>
              <w:rPr>
                <w:rFonts w:eastAsia="Times New Roman"/>
                <w:sz w:val="20"/>
                <w:szCs w:val="20"/>
                <w:lang w:eastAsia="pl-PL"/>
              </w:rPr>
            </w:pPr>
            <w:r w:rsidRPr="00F13ECE">
              <w:rPr>
                <w:rFonts w:eastAsia="Times New Roman"/>
                <w:b/>
                <w:sz w:val="20"/>
                <w:szCs w:val="20"/>
                <w:lang w:eastAsia="pl-PL"/>
              </w:rPr>
              <w:t>081</w:t>
            </w:r>
            <w:r w:rsidRPr="00F13ECE">
              <w:rPr>
                <w:rFonts w:eastAsia="Times New Roman"/>
                <w:sz w:val="20"/>
                <w:szCs w:val="20"/>
                <w:lang w:eastAsia="pl-PL"/>
              </w:rPr>
              <w:t xml:space="preserve"> - Rozwiązania informatyczne na rzecz aktywnego i zdrowego starzenia się oraz usługi i aplikacje w zakresie e-zdrowia (w tym e-opieka i nowoczesne technologie </w:t>
            </w:r>
            <w:r>
              <w:rPr>
                <w:rFonts w:eastAsia="Times New Roman"/>
                <w:sz w:val="20"/>
                <w:szCs w:val="20"/>
                <w:lang w:eastAsia="pl-PL"/>
              </w:rPr>
              <w:br/>
            </w:r>
            <w:r w:rsidRPr="00F13ECE">
              <w:rPr>
                <w:rFonts w:eastAsia="Times New Roman"/>
                <w:sz w:val="20"/>
                <w:szCs w:val="20"/>
                <w:lang w:eastAsia="pl-PL"/>
              </w:rPr>
              <w:t xml:space="preserve">w służbie osobom starszym) </w:t>
            </w:r>
          </w:p>
          <w:p w:rsidR="00F13ECE" w:rsidRPr="00F13ECE" w:rsidRDefault="00F13ECE" w:rsidP="00F13ECE">
            <w:pPr>
              <w:spacing w:after="0" w:line="240" w:lineRule="auto"/>
              <w:rPr>
                <w:rFonts w:eastAsia="Times New Roman"/>
                <w:sz w:val="20"/>
                <w:szCs w:val="20"/>
                <w:lang w:eastAsia="pl-PL"/>
              </w:rPr>
            </w:pPr>
            <w:r w:rsidRPr="00F13ECE">
              <w:rPr>
                <w:rFonts w:eastAsia="Times New Roman"/>
                <w:b/>
                <w:sz w:val="20"/>
                <w:szCs w:val="20"/>
                <w:lang w:eastAsia="pl-PL"/>
              </w:rPr>
              <w:t>078</w:t>
            </w:r>
            <w:r w:rsidRPr="00F13ECE">
              <w:rPr>
                <w:rFonts w:eastAsia="Times New Roman"/>
                <w:sz w:val="20"/>
                <w:szCs w:val="20"/>
                <w:lang w:eastAsia="pl-PL"/>
              </w:rPr>
              <w:t xml:space="preserve"> - Usługi i aplikacje w zakresie e-administracji (w tym elektronicznych zamówień publicznych, informatycznych środków wsparcia reformy administracji publicznej, bezpieczeństwa cybernetycznego, środków na rzecz zaufania i ochrony prywatności, e-sprawiedliwości i demokracji elektronicznej) </w:t>
            </w:r>
          </w:p>
          <w:p w:rsidR="00F13ECE" w:rsidRPr="00F13ECE" w:rsidRDefault="00F13ECE" w:rsidP="00F13ECE">
            <w:pPr>
              <w:spacing w:after="0" w:line="240" w:lineRule="auto"/>
              <w:rPr>
                <w:rFonts w:eastAsia="Times New Roman"/>
                <w:sz w:val="20"/>
                <w:szCs w:val="20"/>
                <w:lang w:eastAsia="pl-PL"/>
              </w:rPr>
            </w:pPr>
            <w:r w:rsidRPr="00F13ECE">
              <w:rPr>
                <w:rFonts w:eastAsia="Times New Roman"/>
                <w:b/>
                <w:sz w:val="20"/>
                <w:szCs w:val="20"/>
                <w:lang w:eastAsia="pl-PL"/>
              </w:rPr>
              <w:t>079</w:t>
            </w:r>
            <w:r w:rsidRPr="00F13ECE">
              <w:rPr>
                <w:rFonts w:eastAsia="Times New Roman"/>
                <w:sz w:val="20"/>
                <w:szCs w:val="20"/>
                <w:lang w:eastAsia="pl-PL"/>
              </w:rPr>
              <w:t xml:space="preserve"> - Dostęp do informacji sektora publicznego (w tym otwartych danych </w:t>
            </w:r>
            <w:r w:rsidR="00371D1F">
              <w:rPr>
                <w:rFonts w:eastAsia="Times New Roman"/>
                <w:sz w:val="20"/>
                <w:szCs w:val="20"/>
                <w:lang w:eastAsia="pl-PL"/>
              </w:rPr>
              <w:br/>
            </w:r>
            <w:r w:rsidRPr="00F13ECE">
              <w:rPr>
                <w:rFonts w:eastAsia="Times New Roman"/>
                <w:sz w:val="20"/>
                <w:szCs w:val="20"/>
                <w:lang w:eastAsia="pl-PL"/>
              </w:rPr>
              <w:t xml:space="preserve">w zakresie e- kultury, bibliotek cyfrowych, zasobów cyfrowych i turystyki elektronicznej) </w:t>
            </w:r>
          </w:p>
          <w:p w:rsidR="002D2A97" w:rsidRPr="00C22715" w:rsidRDefault="00F13ECE" w:rsidP="00F13ECE">
            <w:pPr>
              <w:spacing w:after="0" w:line="240" w:lineRule="auto"/>
              <w:rPr>
                <w:rFonts w:eastAsia="Times New Roman"/>
                <w:sz w:val="20"/>
                <w:szCs w:val="20"/>
                <w:lang w:eastAsia="pl-PL"/>
              </w:rPr>
            </w:pPr>
            <w:r w:rsidRPr="00F13ECE">
              <w:rPr>
                <w:rFonts w:eastAsia="Times New Roman"/>
                <w:b/>
                <w:sz w:val="20"/>
                <w:szCs w:val="20"/>
                <w:lang w:eastAsia="pl-PL"/>
              </w:rPr>
              <w:t>101</w:t>
            </w:r>
            <w:r w:rsidRPr="00F13ECE">
              <w:rPr>
                <w:rFonts w:eastAsia="Times New Roman"/>
                <w:sz w:val="20"/>
                <w:szCs w:val="20"/>
                <w:lang w:eastAsia="pl-PL"/>
              </w:rPr>
              <w:t xml:space="preserve"> - Finansowanie krzyżowe w ramach EFRR (wsparcie dla przedsięwzięć typowych dla EFS, koniecznych dla zadowalającego wdrożenia części przedsięwzięć związanej bezpośrednio z EFRR)</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16" w:type="pct"/>
            <w:gridSpan w:val="2"/>
            <w:shd w:val="clear" w:color="auto" w:fill="auto"/>
          </w:tcPr>
          <w:p w:rsidR="002D2A97" w:rsidRPr="00C22715" w:rsidRDefault="00962823" w:rsidP="00EC5A4B">
            <w:pPr>
              <w:spacing w:after="0" w:line="240" w:lineRule="auto"/>
              <w:rPr>
                <w:rFonts w:eastAsia="Times New Roman"/>
                <w:sz w:val="20"/>
                <w:szCs w:val="20"/>
                <w:lang w:eastAsia="pl-PL"/>
              </w:rPr>
            </w:pPr>
            <w:r w:rsidRPr="00962823">
              <w:rPr>
                <w:rFonts w:eastAsia="Times New Roman"/>
                <w:b/>
                <w:sz w:val="20"/>
                <w:szCs w:val="20"/>
                <w:lang w:eastAsia="pl-PL"/>
              </w:rPr>
              <w:t>01</w:t>
            </w:r>
            <w:r w:rsidRPr="00962823">
              <w:rPr>
                <w:rFonts w:eastAsia="Times New Roman"/>
                <w:sz w:val="20"/>
                <w:szCs w:val="20"/>
                <w:lang w:eastAsia="pl-PL"/>
              </w:rPr>
              <w:t xml:space="preserve"> Dotacja bezzwrotna</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16" w:type="pct"/>
            <w:gridSpan w:val="2"/>
            <w:shd w:val="clear" w:color="auto" w:fill="auto"/>
          </w:tcPr>
          <w:p w:rsidR="00962823" w:rsidRPr="00962823"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01</w:t>
            </w:r>
            <w:r w:rsidRPr="00962823">
              <w:rPr>
                <w:rFonts w:eastAsia="Times New Roman"/>
                <w:sz w:val="20"/>
                <w:szCs w:val="20"/>
                <w:lang w:eastAsia="pl-PL"/>
              </w:rPr>
              <w:t xml:space="preserve"> Duże obszary miejskie (o ludności &gt;50 000 i dużej gęstości zaludnienia) </w:t>
            </w:r>
          </w:p>
          <w:p w:rsidR="00962823" w:rsidRPr="00962823"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02</w:t>
            </w:r>
            <w:r w:rsidRPr="00962823">
              <w:rPr>
                <w:rFonts w:eastAsia="Times New Roman"/>
                <w:sz w:val="20"/>
                <w:szCs w:val="20"/>
                <w:lang w:eastAsia="pl-PL"/>
              </w:rPr>
              <w:t xml:space="preserve"> Małe obszary miejskie (o ludności &gt;5 000 i średniej gęstości zaludnienia) </w:t>
            </w:r>
          </w:p>
          <w:p w:rsidR="002D2A97" w:rsidRPr="00C22715"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03</w:t>
            </w:r>
            <w:r w:rsidRPr="00962823">
              <w:rPr>
                <w:rFonts w:eastAsia="Times New Roman"/>
                <w:sz w:val="20"/>
                <w:szCs w:val="20"/>
                <w:lang w:eastAsia="pl-PL"/>
              </w:rPr>
              <w:t xml:space="preserve"> Obszary wiejskie (o małej gęstości zaludnienia)</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16" w:type="pct"/>
            <w:gridSpan w:val="2"/>
            <w:shd w:val="clear" w:color="auto" w:fill="auto"/>
          </w:tcPr>
          <w:p w:rsidR="00962823" w:rsidRPr="00962823"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02</w:t>
            </w:r>
            <w:r w:rsidRPr="00962823">
              <w:rPr>
                <w:rFonts w:eastAsia="Times New Roman"/>
                <w:sz w:val="20"/>
                <w:szCs w:val="20"/>
                <w:lang w:eastAsia="pl-PL"/>
              </w:rPr>
              <w:t xml:space="preserve"> Inne zintegrowane podejścia do zrównoważonego rozwoju obszarów miejskich </w:t>
            </w:r>
          </w:p>
          <w:p w:rsidR="00962823" w:rsidRPr="00962823"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04</w:t>
            </w:r>
            <w:r w:rsidRPr="00962823">
              <w:rPr>
                <w:rFonts w:eastAsia="Times New Roman"/>
                <w:sz w:val="20"/>
                <w:szCs w:val="20"/>
                <w:lang w:eastAsia="pl-PL"/>
              </w:rPr>
              <w:t xml:space="preserve"> Inne zintegrowane podejścia do zrównoważonego rozwoju obszarów wiejskich </w:t>
            </w:r>
          </w:p>
          <w:p w:rsidR="00962823" w:rsidRPr="00962823"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05</w:t>
            </w:r>
            <w:r w:rsidRPr="00962823">
              <w:rPr>
                <w:rFonts w:eastAsia="Times New Roman"/>
                <w:sz w:val="20"/>
                <w:szCs w:val="20"/>
                <w:lang w:eastAsia="pl-PL"/>
              </w:rPr>
              <w:t xml:space="preserve"> Inne zintegrowane podejścia do zrównoważonego rozwoju obszarów miejskich/wiejskich </w:t>
            </w:r>
          </w:p>
          <w:p w:rsidR="002D2A97" w:rsidRPr="00C22715" w:rsidRDefault="00962823" w:rsidP="00962823">
            <w:pPr>
              <w:spacing w:after="0" w:line="240" w:lineRule="auto"/>
              <w:rPr>
                <w:rFonts w:eastAsia="Times New Roman"/>
                <w:sz w:val="20"/>
                <w:szCs w:val="20"/>
                <w:lang w:eastAsia="pl-PL"/>
              </w:rPr>
            </w:pPr>
            <w:r w:rsidRPr="00962823">
              <w:rPr>
                <w:rFonts w:eastAsia="Times New Roman"/>
                <w:b/>
                <w:sz w:val="20"/>
                <w:szCs w:val="20"/>
                <w:lang w:eastAsia="pl-PL"/>
              </w:rPr>
              <w:t>07</w:t>
            </w:r>
            <w:r w:rsidRPr="00962823">
              <w:rPr>
                <w:rFonts w:eastAsia="Times New Roman"/>
                <w:sz w:val="20"/>
                <w:szCs w:val="20"/>
                <w:lang w:eastAsia="pl-PL"/>
              </w:rPr>
              <w:t xml:space="preserve"> Nie dotyczy</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ind w:left="318" w:hanging="318"/>
              <w:rPr>
                <w:rFonts w:eastAsia="Times New Roman"/>
                <w:sz w:val="20"/>
                <w:szCs w:val="20"/>
                <w:lang w:eastAsia="pl-PL"/>
              </w:rPr>
            </w:pPr>
            <w:r w:rsidRPr="00C22715">
              <w:rPr>
                <w:rFonts w:eastAsia="Times New Roman"/>
                <w:b/>
                <w:sz w:val="20"/>
                <w:szCs w:val="20"/>
                <w:lang w:eastAsia="pl-PL"/>
              </w:rPr>
              <w:lastRenderedPageBreak/>
              <w:t>30.</w:t>
            </w:r>
            <w:r w:rsidRPr="00C22715">
              <w:rPr>
                <w:rFonts w:eastAsia="Times New Roman"/>
                <w:sz w:val="20"/>
                <w:szCs w:val="20"/>
                <w:lang w:eastAsia="pl-PL"/>
              </w:rPr>
              <w:t xml:space="preserve"> Dzień rozpoczęcia kwalifikowalności wydatków </w:t>
            </w:r>
          </w:p>
        </w:tc>
        <w:tc>
          <w:tcPr>
            <w:tcW w:w="3616" w:type="pct"/>
            <w:gridSpan w:val="2"/>
            <w:shd w:val="clear" w:color="auto" w:fill="auto"/>
          </w:tcPr>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962823" w:rsidRPr="00962823" w:rsidRDefault="00962823" w:rsidP="00962823">
            <w:pPr>
              <w:spacing w:after="0" w:line="240" w:lineRule="auto"/>
              <w:rPr>
                <w:rFonts w:eastAsia="Times New Roman"/>
                <w:sz w:val="20"/>
                <w:szCs w:val="20"/>
                <w:lang w:eastAsia="pl-PL"/>
              </w:rPr>
            </w:pP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 xml:space="preserve">W stosunku do projektów objętych zasadami pomocy publicznej, termin rozpoczęcia kwalifikowalności określać będą właściwe przepisy prawa unijnego </w:t>
            </w: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i krajowego dotyczące zasad udzielania tej pomocy, obowiązujące w momencie udzielania wsparcia.</w:t>
            </w:r>
          </w:p>
          <w:p w:rsidR="00962823" w:rsidRPr="00962823" w:rsidRDefault="00962823" w:rsidP="00962823">
            <w:pPr>
              <w:spacing w:after="0" w:line="240" w:lineRule="auto"/>
              <w:rPr>
                <w:rFonts w:eastAsia="Times New Roman"/>
                <w:sz w:val="20"/>
                <w:szCs w:val="20"/>
                <w:lang w:eastAsia="pl-PL"/>
              </w:rPr>
            </w:pP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 xml:space="preserve">Nie można przedłożyć do współfinansowania projektu, który został fizycznie ukończony (w przypadku robót budowlanych) lub w pełni zrealizowany </w:t>
            </w: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 xml:space="preserve">(w przypadku dostaw i usług) przed złożeniem Instytucji Zarządzającej  wniosku </w:t>
            </w: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o dofinansowanie w ramach Programu Operacyjnego, niezależnie od tego, czy wszystkie dotyczące tego projektu płatności zostały przez beneficjenta dokonane</w:t>
            </w:r>
            <w:r w:rsidR="007243C8">
              <w:rPr>
                <w:rFonts w:eastAsia="Times New Roman"/>
                <w:sz w:val="20"/>
                <w:szCs w:val="20"/>
                <w:lang w:eastAsia="pl-PL"/>
              </w:rPr>
              <w:t xml:space="preserve"> z zastrzeżeniem zasad określonych dla pomocy publicznej</w:t>
            </w:r>
            <w:r w:rsidRPr="00962823">
              <w:rPr>
                <w:rFonts w:eastAsia="Times New Roman"/>
                <w:sz w:val="20"/>
                <w:szCs w:val="20"/>
                <w:lang w:eastAsia="pl-PL"/>
              </w:rPr>
              <w:t xml:space="preserve">. Przez projekt ukończony/zrealizowany należy rozumieć projekt, dla którego przed dniem złożenia wniosku o dofinansowanie nastąpił odbiór ostatnich robót, dostaw lub usług. </w:t>
            </w:r>
          </w:p>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 xml:space="preserve">Szczegółowo okres realizacji projektu w tym dzień rozpoczęcia kwalifikowalności wydatków w ramach każdego z ogłoszonych konkursów zostanie określony </w:t>
            </w:r>
          </w:p>
          <w:p w:rsidR="002D2A97" w:rsidRPr="00C22715"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w Regulaminie konkursowym.</w:t>
            </w:r>
          </w:p>
        </w:tc>
      </w:tr>
      <w:tr w:rsidR="002D2A97" w:rsidRPr="00443F07" w:rsidTr="00443F07">
        <w:trPr>
          <w:trHeight w:val="135"/>
        </w:trPr>
        <w:tc>
          <w:tcPr>
            <w:tcW w:w="1384" w:type="pct"/>
            <w:shd w:val="clear" w:color="auto" w:fill="auto"/>
          </w:tcPr>
          <w:p w:rsidR="002D2A97" w:rsidRPr="00C22715" w:rsidRDefault="002D2A97" w:rsidP="00EC5A4B">
            <w:pPr>
              <w:spacing w:after="0" w:line="240" w:lineRule="auto"/>
              <w:ind w:left="318" w:hanging="318"/>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t>
            </w:r>
            <w:r w:rsidR="00EC5A4B" w:rsidRPr="00C22715">
              <w:rPr>
                <w:rFonts w:eastAsia="Times New Roman"/>
                <w:b/>
                <w:sz w:val="20"/>
                <w:szCs w:val="20"/>
                <w:lang w:eastAsia="pl-PL"/>
              </w:rPr>
              <w:br/>
            </w:r>
            <w:r w:rsidRPr="00C22715">
              <w:rPr>
                <w:rFonts w:eastAsia="Times New Roman"/>
                <w:sz w:val="20"/>
                <w:szCs w:val="20"/>
                <w:lang w:eastAsia="pl-PL"/>
              </w:rPr>
              <w:t xml:space="preserve">w ramach działania (jeśli dotyczy) </w:t>
            </w:r>
          </w:p>
        </w:tc>
        <w:tc>
          <w:tcPr>
            <w:tcW w:w="3616" w:type="pct"/>
            <w:gridSpan w:val="2"/>
            <w:shd w:val="clear" w:color="auto" w:fill="auto"/>
          </w:tcPr>
          <w:p w:rsidR="00962823" w:rsidRPr="00962823" w:rsidRDefault="00962823" w:rsidP="00962823">
            <w:pPr>
              <w:spacing w:after="0" w:line="240" w:lineRule="auto"/>
              <w:rPr>
                <w:rFonts w:eastAsia="Times New Roman"/>
                <w:sz w:val="20"/>
                <w:szCs w:val="20"/>
                <w:lang w:eastAsia="pl-PL"/>
              </w:rPr>
            </w:pPr>
            <w:r w:rsidRPr="00962823">
              <w:rPr>
                <w:rFonts w:eastAsia="Times New Roman"/>
                <w:sz w:val="20"/>
                <w:szCs w:val="20"/>
                <w:lang w:eastAsia="pl-PL"/>
              </w:rPr>
              <w:t>Do wydatków kwalifikowalnych w ramach Działania 7.1, wyłącznie w przypadku przyjęcia projektu do realizacji, mogą zostać zaliczone koszty zgodne z zasadami określonymi w:</w:t>
            </w:r>
          </w:p>
          <w:p w:rsidR="00962823" w:rsidRDefault="00962823" w:rsidP="00D25451">
            <w:pPr>
              <w:pStyle w:val="Akapitzlist"/>
              <w:numPr>
                <w:ilvl w:val="0"/>
                <w:numId w:val="779"/>
              </w:numPr>
              <w:spacing w:after="0" w:line="240" w:lineRule="auto"/>
              <w:ind w:left="158" w:hanging="158"/>
              <w:rPr>
                <w:rFonts w:eastAsia="Times New Roman"/>
                <w:sz w:val="20"/>
                <w:szCs w:val="20"/>
                <w:lang w:eastAsia="pl-PL"/>
              </w:rPr>
            </w:pPr>
            <w:r w:rsidRPr="00962823">
              <w:rPr>
                <w:rFonts w:eastAsia="Times New Roman"/>
                <w:sz w:val="20"/>
                <w:szCs w:val="20"/>
                <w:lang w:eastAsia="pl-PL"/>
              </w:rPr>
              <w:t>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  oraz  Rozporządzeniu Komisji (UE) nr 651/2014 z dnia 17 czerwca 2014 r. uznające niektóre rodzaje pomocy za zgodne z rynkiem wewnętrznym w zastosowaniu art. 107 i 108 Traktatu tj.  koszty inwestycji  w rzeczowe aktywa trwałe i wartości niematerialne i prawne.</w:t>
            </w:r>
          </w:p>
          <w:p w:rsidR="002D2A97" w:rsidRPr="00962823" w:rsidRDefault="00962823" w:rsidP="00D25451">
            <w:pPr>
              <w:pStyle w:val="Akapitzlist"/>
              <w:numPr>
                <w:ilvl w:val="0"/>
                <w:numId w:val="779"/>
              </w:numPr>
              <w:spacing w:after="0" w:line="240" w:lineRule="auto"/>
              <w:ind w:left="158" w:hanging="158"/>
              <w:rPr>
                <w:rFonts w:eastAsia="Times New Roman"/>
                <w:sz w:val="20"/>
                <w:szCs w:val="20"/>
                <w:lang w:eastAsia="pl-PL"/>
              </w:rPr>
            </w:pPr>
            <w:r w:rsidRPr="00962823">
              <w:rPr>
                <w:rFonts w:eastAsia="Times New Roman"/>
                <w:sz w:val="20"/>
                <w:szCs w:val="20"/>
                <w:lang w:eastAsia="pl-PL"/>
              </w:rPr>
              <w:t>Regulaminie konkursu.</w:t>
            </w:r>
          </w:p>
        </w:tc>
      </w:tr>
    </w:tbl>
    <w:p w:rsidR="00E51B3A" w:rsidRPr="00E51B3A" w:rsidRDefault="00E51B3A" w:rsidP="007663F3">
      <w:pPr>
        <w:pStyle w:val="Nagwek3"/>
      </w:pPr>
      <w:r>
        <w:br w:type="page"/>
      </w:r>
      <w:bookmarkStart w:id="40" w:name="_Toc525546267"/>
      <w:r w:rsidRPr="00E51B3A">
        <w:lastRenderedPageBreak/>
        <w:t>DZIAŁANIE 7.2 ROZWÓJ POTENCJAŁU ENDOGENICZNEGO JAKO ELEMENT STRATEGII TERYTORIALNEJ DLA OKREŚLONYCH OBSZARÓW</w:t>
      </w:r>
      <w:bookmarkEnd w:id="40"/>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11"/>
        <w:gridCol w:w="2148"/>
        <w:gridCol w:w="4938"/>
      </w:tblGrid>
      <w:tr w:rsidR="002D2A97" w:rsidRPr="00443F07" w:rsidTr="00443F07">
        <w:trPr>
          <w:trHeight w:val="57"/>
        </w:trPr>
        <w:tc>
          <w:tcPr>
            <w:tcW w:w="5000" w:type="pct"/>
            <w:gridSpan w:val="3"/>
            <w:shd w:val="clear" w:color="auto" w:fill="E6E6E6"/>
          </w:tcPr>
          <w:p w:rsidR="002D2A97" w:rsidRPr="001A28A7" w:rsidRDefault="002D2A97" w:rsidP="001A28A7">
            <w:pPr>
              <w:spacing w:before="120" w:after="120" w:line="24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1A28A7">
              <w:rPr>
                <w:rFonts w:eastAsia="Times New Roman"/>
                <w:b/>
                <w:lang w:eastAsia="pl-PL"/>
              </w:rPr>
              <w:t>OPIS DZIAŁANIA I PODDZIAŁAŃ</w:t>
            </w:r>
          </w:p>
        </w:tc>
      </w:tr>
      <w:tr w:rsidR="002D2A97" w:rsidRPr="00443F07" w:rsidTr="00715BAE">
        <w:trPr>
          <w:trHeight w:val="730"/>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96" w:type="pct"/>
            <w:shd w:val="clear" w:color="auto" w:fill="auto"/>
          </w:tcPr>
          <w:p w:rsidR="002D2A97" w:rsidRPr="00C22715" w:rsidRDefault="002D2A97" w:rsidP="00443F07">
            <w:pPr>
              <w:spacing w:after="0" w:line="360" w:lineRule="auto"/>
              <w:rPr>
                <w:rFonts w:eastAsia="Times New Roman"/>
                <w:b/>
                <w:sz w:val="20"/>
                <w:szCs w:val="20"/>
                <w:lang w:eastAsia="pl-PL"/>
              </w:rPr>
            </w:pPr>
            <w:r w:rsidRPr="00C22715">
              <w:rPr>
                <w:rFonts w:eastAsia="Times New Roman"/>
                <w:b/>
                <w:sz w:val="20"/>
                <w:szCs w:val="20"/>
                <w:lang w:eastAsia="pl-PL"/>
              </w:rPr>
              <w:t>Działanie 7.2</w:t>
            </w:r>
          </w:p>
        </w:tc>
        <w:tc>
          <w:tcPr>
            <w:tcW w:w="2520" w:type="pct"/>
            <w:shd w:val="clear" w:color="auto" w:fill="auto"/>
          </w:tcPr>
          <w:p w:rsidR="00EC5A4B" w:rsidRPr="00C22715" w:rsidRDefault="00EC5A4B" w:rsidP="00D41A0D">
            <w:pPr>
              <w:spacing w:after="0" w:line="240" w:lineRule="auto"/>
              <w:rPr>
                <w:rFonts w:eastAsia="Times New Roman"/>
                <w:b/>
                <w:sz w:val="20"/>
                <w:szCs w:val="20"/>
                <w:lang w:eastAsia="pl-PL"/>
              </w:rPr>
            </w:pPr>
            <w:r w:rsidRPr="00C22715">
              <w:rPr>
                <w:rFonts w:eastAsia="Times New Roman"/>
                <w:b/>
                <w:sz w:val="20"/>
                <w:szCs w:val="20"/>
                <w:lang w:eastAsia="pl-PL"/>
              </w:rPr>
              <w:t>Rozwój potencjału endogenicznego jako element strategii terytorialnej dla określonych obszarów</w:t>
            </w:r>
          </w:p>
        </w:tc>
      </w:tr>
      <w:tr w:rsidR="002D2A97" w:rsidRPr="00443F07" w:rsidTr="00443F07">
        <w:trPr>
          <w:trHeight w:val="535"/>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D41A0D" w:rsidP="00D41A0D">
            <w:pPr>
              <w:spacing w:after="0" w:line="240" w:lineRule="auto"/>
              <w:rPr>
                <w:rFonts w:eastAsia="Times New Roman"/>
                <w:sz w:val="20"/>
                <w:szCs w:val="20"/>
                <w:lang w:eastAsia="pl-PL"/>
              </w:rPr>
            </w:pPr>
            <w:r w:rsidRPr="00D41A0D">
              <w:rPr>
                <w:rFonts w:eastAsia="Times New Roman"/>
                <w:sz w:val="20"/>
                <w:szCs w:val="20"/>
                <w:lang w:eastAsia="pl-PL"/>
              </w:rPr>
              <w:t xml:space="preserve">Poprawione warunki sprzyjające wzrostowi gospodarczemu poprzez wspieranie nowych </w:t>
            </w:r>
            <w:r>
              <w:rPr>
                <w:rFonts w:eastAsia="Times New Roman"/>
                <w:sz w:val="20"/>
                <w:szCs w:val="20"/>
                <w:lang w:eastAsia="pl-PL"/>
              </w:rPr>
              <w:br/>
            </w:r>
            <w:r w:rsidRPr="00D41A0D">
              <w:rPr>
                <w:rFonts w:eastAsia="Times New Roman"/>
                <w:sz w:val="20"/>
                <w:szCs w:val="20"/>
                <w:lang w:eastAsia="pl-PL"/>
              </w:rPr>
              <w:t>i wzmocnienie dotychczasowych funkcji społeczno-gospodarczych terenów ze specyficznymi potrzebami</w:t>
            </w:r>
          </w:p>
        </w:tc>
      </w:tr>
      <w:tr w:rsidR="002D2A97" w:rsidRPr="00443F07" w:rsidTr="00715BAE">
        <w:trPr>
          <w:trHeight w:val="578"/>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8C6CAB" w:rsidRDefault="008C6CAB" w:rsidP="00D25451">
            <w:pPr>
              <w:numPr>
                <w:ilvl w:val="0"/>
                <w:numId w:val="729"/>
              </w:numPr>
              <w:spacing w:after="0" w:line="240" w:lineRule="auto"/>
              <w:ind w:left="278" w:hanging="278"/>
              <w:rPr>
                <w:rFonts w:eastAsia="Times New Roman"/>
                <w:sz w:val="20"/>
                <w:szCs w:val="20"/>
                <w:lang w:eastAsia="pl-PL"/>
              </w:rPr>
            </w:pPr>
            <w:r w:rsidRPr="008C6CAB">
              <w:rPr>
                <w:rFonts w:eastAsia="Times New Roman"/>
                <w:sz w:val="20"/>
                <w:szCs w:val="20"/>
                <w:lang w:eastAsia="pl-PL"/>
              </w:rPr>
              <w:t>Wzrost zatrudnienia we wspieranych podmiotach (innych niż przedsiębiorstwa) [EPC] – wskaźnik kluczowy, horyzontalny</w:t>
            </w:r>
          </w:p>
          <w:p w:rsidR="008C6CAB" w:rsidRDefault="008C6CAB" w:rsidP="00D25451">
            <w:pPr>
              <w:numPr>
                <w:ilvl w:val="0"/>
                <w:numId w:val="729"/>
              </w:numPr>
              <w:spacing w:after="0" w:line="240" w:lineRule="auto"/>
              <w:ind w:left="278" w:hanging="278"/>
              <w:rPr>
                <w:rFonts w:eastAsia="Times New Roman"/>
                <w:sz w:val="20"/>
                <w:szCs w:val="20"/>
                <w:lang w:eastAsia="pl-PL"/>
              </w:rPr>
            </w:pPr>
            <w:r w:rsidRPr="008C6CAB">
              <w:rPr>
                <w:rFonts w:eastAsia="Times New Roman"/>
                <w:sz w:val="20"/>
                <w:szCs w:val="20"/>
                <w:lang w:eastAsia="pl-PL"/>
              </w:rPr>
              <w:t>Liczba nowo utworzonych miejsc pracy - pozostałe formy [EPC] – wskaźnik kluczowy, horyzontalny</w:t>
            </w:r>
          </w:p>
          <w:p w:rsidR="008C6CAB" w:rsidRPr="008C6CAB" w:rsidRDefault="008C6CAB" w:rsidP="00D25451">
            <w:pPr>
              <w:numPr>
                <w:ilvl w:val="0"/>
                <w:numId w:val="729"/>
              </w:numPr>
              <w:spacing w:after="0" w:line="240" w:lineRule="auto"/>
              <w:ind w:left="278" w:hanging="278"/>
              <w:rPr>
                <w:rFonts w:eastAsia="Times New Roman"/>
                <w:sz w:val="20"/>
                <w:szCs w:val="20"/>
                <w:lang w:eastAsia="pl-PL"/>
              </w:rPr>
            </w:pPr>
            <w:r w:rsidRPr="008C6CAB">
              <w:rPr>
                <w:rFonts w:eastAsia="Times New Roman"/>
                <w:sz w:val="20"/>
                <w:szCs w:val="20"/>
                <w:lang w:eastAsia="pl-PL"/>
              </w:rPr>
              <w:t>Wzrost zatrudnienia we wspieranych przedsiębiorstwach (EPC)</w:t>
            </w:r>
          </w:p>
        </w:tc>
      </w:tr>
      <w:tr w:rsidR="002D2A97" w:rsidRPr="00443F07" w:rsidTr="00443F07">
        <w:trPr>
          <w:trHeight w:val="603"/>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8C6CAB" w:rsidRPr="008C6CAB" w:rsidRDefault="008C6CAB" w:rsidP="008C6CAB">
            <w:pPr>
              <w:spacing w:after="0" w:line="240" w:lineRule="auto"/>
              <w:ind w:left="278" w:hanging="283"/>
              <w:rPr>
                <w:rFonts w:eastAsia="Times New Roman"/>
                <w:sz w:val="20"/>
                <w:szCs w:val="20"/>
                <w:lang w:eastAsia="pl-PL"/>
              </w:rPr>
            </w:pPr>
            <w:r w:rsidRPr="008C6CAB">
              <w:rPr>
                <w:rFonts w:eastAsia="Times New Roman"/>
                <w:sz w:val="20"/>
                <w:szCs w:val="20"/>
                <w:lang w:eastAsia="pl-PL"/>
              </w:rPr>
              <w:t>1.</w:t>
            </w:r>
            <w:r w:rsidRPr="008C6CAB">
              <w:rPr>
                <w:rFonts w:eastAsia="Times New Roman"/>
                <w:sz w:val="20"/>
                <w:szCs w:val="20"/>
                <w:lang w:eastAsia="pl-PL"/>
              </w:rPr>
              <w:tab/>
              <w:t xml:space="preserve">Liczba wspartych obiektów turystycznych </w:t>
            </w:r>
            <w:r>
              <w:rPr>
                <w:rFonts w:eastAsia="Times New Roman"/>
                <w:sz w:val="20"/>
                <w:szCs w:val="20"/>
                <w:lang w:eastAsia="pl-PL"/>
              </w:rPr>
              <w:br/>
            </w:r>
            <w:r w:rsidRPr="008C6CAB">
              <w:rPr>
                <w:rFonts w:eastAsia="Times New Roman"/>
                <w:sz w:val="20"/>
                <w:szCs w:val="20"/>
                <w:lang w:eastAsia="pl-PL"/>
              </w:rPr>
              <w:t xml:space="preserve">i rekreacyjnych [szt.] – specyficzny dla programu </w:t>
            </w:r>
          </w:p>
          <w:p w:rsidR="008C6CAB" w:rsidRPr="008C6CAB" w:rsidRDefault="008C6CAB" w:rsidP="008C6CAB">
            <w:pPr>
              <w:spacing w:after="0" w:line="240" w:lineRule="auto"/>
              <w:ind w:left="278" w:hanging="278"/>
              <w:rPr>
                <w:rFonts w:eastAsia="Times New Roman"/>
                <w:sz w:val="20"/>
                <w:szCs w:val="20"/>
                <w:lang w:eastAsia="pl-PL"/>
              </w:rPr>
            </w:pPr>
            <w:r w:rsidRPr="008C6CAB">
              <w:rPr>
                <w:rFonts w:eastAsia="Times New Roman"/>
                <w:sz w:val="20"/>
                <w:szCs w:val="20"/>
                <w:lang w:eastAsia="pl-PL"/>
              </w:rPr>
              <w:t>2.</w:t>
            </w:r>
            <w:r w:rsidRPr="008C6CAB">
              <w:rPr>
                <w:rFonts w:eastAsia="Times New Roman"/>
                <w:sz w:val="20"/>
                <w:szCs w:val="20"/>
                <w:lang w:eastAsia="pl-PL"/>
              </w:rPr>
              <w:tab/>
              <w:t xml:space="preserve">Liczba przedsiębiorstw otrzymujących wsparcie (CI 1) [przedsiębiorstwa] </w:t>
            </w:r>
          </w:p>
          <w:p w:rsidR="008C6CAB" w:rsidRPr="008C6CAB" w:rsidRDefault="008C6CAB" w:rsidP="00FC5C44">
            <w:pPr>
              <w:spacing w:after="0" w:line="240" w:lineRule="auto"/>
              <w:ind w:left="278" w:hanging="278"/>
              <w:rPr>
                <w:rFonts w:eastAsia="Times New Roman"/>
                <w:sz w:val="20"/>
                <w:szCs w:val="20"/>
                <w:lang w:eastAsia="pl-PL"/>
              </w:rPr>
            </w:pPr>
            <w:r w:rsidRPr="008C6CAB">
              <w:rPr>
                <w:rFonts w:eastAsia="Times New Roman"/>
                <w:sz w:val="20"/>
                <w:szCs w:val="20"/>
                <w:lang w:eastAsia="pl-PL"/>
              </w:rPr>
              <w:t>3.</w:t>
            </w:r>
            <w:r w:rsidRPr="008C6CAB">
              <w:rPr>
                <w:rFonts w:eastAsia="Times New Roman"/>
                <w:sz w:val="20"/>
                <w:szCs w:val="20"/>
                <w:lang w:eastAsia="pl-PL"/>
              </w:rPr>
              <w:tab/>
              <w:t xml:space="preserve">Liczba przedsiębiorstw otrzymujących dotacje (CI 2) [przedsiębiorstwa] </w:t>
            </w:r>
          </w:p>
          <w:p w:rsidR="002D2A97" w:rsidRPr="003F2EE5" w:rsidRDefault="00FC5C44" w:rsidP="00FC5C44">
            <w:pPr>
              <w:spacing w:after="0" w:line="240" w:lineRule="auto"/>
              <w:ind w:left="278" w:hanging="278"/>
              <w:rPr>
                <w:rFonts w:eastAsia="Times New Roman"/>
                <w:sz w:val="20"/>
                <w:szCs w:val="20"/>
                <w:lang w:eastAsia="pl-PL"/>
              </w:rPr>
            </w:pPr>
            <w:r>
              <w:rPr>
                <w:rFonts w:eastAsia="Times New Roman"/>
                <w:sz w:val="20"/>
                <w:szCs w:val="20"/>
                <w:lang w:eastAsia="pl-PL"/>
              </w:rPr>
              <w:t>4</w:t>
            </w:r>
            <w:r w:rsidR="008C6CAB" w:rsidRPr="008C6CAB">
              <w:rPr>
                <w:rFonts w:eastAsia="Times New Roman"/>
                <w:sz w:val="20"/>
                <w:szCs w:val="20"/>
                <w:lang w:eastAsia="pl-PL"/>
              </w:rPr>
              <w:t>.</w:t>
            </w:r>
            <w:r w:rsidR="008C6CAB" w:rsidRPr="008C6CAB">
              <w:rPr>
                <w:rFonts w:eastAsia="Times New Roman"/>
                <w:sz w:val="20"/>
                <w:szCs w:val="20"/>
                <w:lang w:eastAsia="pl-PL"/>
              </w:rPr>
              <w:tab/>
              <w:t xml:space="preserve">Liczba wybudowanych obiektów turystycznych </w:t>
            </w:r>
            <w:r w:rsidR="008C6CAB">
              <w:rPr>
                <w:rFonts w:eastAsia="Times New Roman"/>
                <w:sz w:val="20"/>
                <w:szCs w:val="20"/>
                <w:lang w:eastAsia="pl-PL"/>
              </w:rPr>
              <w:br/>
            </w:r>
            <w:r w:rsidR="008C6CAB" w:rsidRPr="008C6CAB">
              <w:rPr>
                <w:rFonts w:eastAsia="Times New Roman"/>
                <w:sz w:val="20"/>
                <w:szCs w:val="20"/>
                <w:lang w:eastAsia="pl-PL"/>
              </w:rPr>
              <w:t>i rekreacyjnych [szt.]</w:t>
            </w:r>
          </w:p>
        </w:tc>
      </w:tr>
      <w:tr w:rsidR="002D2A97" w:rsidRPr="00443F07" w:rsidTr="00715BAE">
        <w:trPr>
          <w:trHeight w:val="433"/>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 xml:space="preserve">W ramach niniejszego Działania przewidziane jest wsparcie dla terenów, które tracą swój dotychczasowy charakter społeczno-gospodarczy czy też niewystarczająco został on wykorzystany i dlatego konieczne jest nadanie im nowych funkcji, zmierzających do pobudzenia gospodarczego tych obszarów oraz tworzących sprzyjające warunki do  wykreowania nowych miejsc pracy. </w:t>
            </w:r>
          </w:p>
          <w:p w:rsidR="00615DAB" w:rsidRPr="00615DAB" w:rsidRDefault="00615DAB" w:rsidP="00615DAB">
            <w:pPr>
              <w:spacing w:after="0" w:line="240" w:lineRule="auto"/>
              <w:rPr>
                <w:rFonts w:eastAsia="Times New Roman"/>
                <w:sz w:val="20"/>
                <w:szCs w:val="20"/>
                <w:lang w:eastAsia="pl-PL"/>
              </w:rPr>
            </w:pP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W ramach działania wsparte zostaną projekty związane między innymi z:</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budową, rozbudową, modernizacją i wyposażeniem infrastruktury turystycznej, w tym obiektów noclegowych, gastronomicznych, rekreacyjnych </w:t>
            </w:r>
            <w:r w:rsidR="00371D1F">
              <w:rPr>
                <w:rFonts w:eastAsia="Times New Roman"/>
                <w:sz w:val="20"/>
                <w:szCs w:val="20"/>
                <w:lang w:eastAsia="pl-PL"/>
              </w:rPr>
              <w:br/>
            </w:r>
            <w:r w:rsidRPr="00615DAB">
              <w:rPr>
                <w:rFonts w:eastAsia="Times New Roman"/>
                <w:sz w:val="20"/>
                <w:szCs w:val="20"/>
                <w:lang w:eastAsia="pl-PL"/>
              </w:rPr>
              <w:t>i innej infrastruktury turystycznej, w tym ścieżek, tras i szlaków turystycznych (np. pieszych, rowerowych, konnych, wodnych, narciarskich) w miejscach atrakcyjnych przyrodniczo, kulturowo i turystycznie wraz z infrastrukturą dodatkową (np. systemy oznakowania i miejsca postoju),</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tworzeniem nowych produktów turystycznych </w:t>
            </w:r>
            <w:r>
              <w:rPr>
                <w:rFonts w:eastAsia="Times New Roman"/>
                <w:sz w:val="20"/>
                <w:szCs w:val="20"/>
                <w:lang w:eastAsia="pl-PL"/>
              </w:rPr>
              <w:br/>
            </w:r>
            <w:r w:rsidRPr="00615DAB">
              <w:rPr>
                <w:rFonts w:eastAsia="Times New Roman"/>
                <w:sz w:val="20"/>
                <w:szCs w:val="20"/>
                <w:lang w:eastAsia="pl-PL"/>
              </w:rPr>
              <w:t>w oparciu o zasoby dziedzictwa kulturowego, przemysłowego i naturalnego w celu podniesienia atrakcyjności inwestycyjnej i pobudzenia rozwoju gospodarczego,</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realizacją prac konserwatorskich, restauratorskich, prac zabezpieczających przed zniszczeniem oraz robotami budowlanymi prowadzonymi przy zabytkach nieruchomych wraz z ich otoczeniem wpisanych do rejestru zabytków prowadzonego przez wojewódzkiego konserwatora zabytków lub też </w:t>
            </w:r>
            <w:r w:rsidRPr="00615DAB">
              <w:rPr>
                <w:rFonts w:eastAsia="Times New Roman"/>
                <w:sz w:val="20"/>
                <w:szCs w:val="20"/>
                <w:lang w:eastAsia="pl-PL"/>
              </w:rPr>
              <w:lastRenderedPageBreak/>
              <w:t xml:space="preserve">wpisanych do ewidencji innej niż rejestr Świętokrzyskiego Wojewódzkiego Konserwatora Zabytków, </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prowadzeniem prac konserwatorskich, restauratorskich oraz zabezpieczających przed zniszczeniem, prowadzonych przy zabytkach ruchomych wpisanych do rejestru zabytków ruchomyc</w:t>
            </w:r>
            <w:r>
              <w:rPr>
                <w:rFonts w:eastAsia="Times New Roman"/>
                <w:sz w:val="20"/>
                <w:szCs w:val="20"/>
                <w:lang w:eastAsia="pl-PL"/>
              </w:rPr>
              <w:t>h województwa świętokrzyskiego,</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konserwacją, renowacją, zachowaniem, modernizacją, adaptacją obiektów historycznych, zabytkowych oraz poprzemysłowych wraz </w:t>
            </w:r>
            <w:r w:rsidR="00371D1F">
              <w:rPr>
                <w:rFonts w:eastAsia="Times New Roman"/>
                <w:sz w:val="20"/>
                <w:szCs w:val="20"/>
                <w:lang w:eastAsia="pl-PL"/>
              </w:rPr>
              <w:br/>
            </w:r>
            <w:r w:rsidRPr="00615DAB">
              <w:rPr>
                <w:rFonts w:eastAsia="Times New Roman"/>
                <w:sz w:val="20"/>
                <w:szCs w:val="20"/>
                <w:lang w:eastAsia="pl-PL"/>
              </w:rPr>
              <w:t>z otoczeniem i ich przystosowaniem na cele turystyczne,</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pracami konserwatorskimi, pracami restauratorskimi, pracami rekonstrukcyjnymi </w:t>
            </w:r>
            <w:r w:rsidR="00371D1F">
              <w:rPr>
                <w:rFonts w:eastAsia="Times New Roman"/>
                <w:sz w:val="20"/>
                <w:szCs w:val="20"/>
                <w:lang w:eastAsia="pl-PL"/>
              </w:rPr>
              <w:br/>
            </w:r>
            <w:r w:rsidRPr="00615DAB">
              <w:rPr>
                <w:rFonts w:eastAsia="Times New Roman"/>
                <w:sz w:val="20"/>
                <w:szCs w:val="20"/>
                <w:lang w:eastAsia="pl-PL"/>
              </w:rPr>
              <w:t>i adaptacją budynków i budowli o znaczeniu historycznym z możliwością nadania im nowych funkcji oraz budową nowych, rozbudową</w:t>
            </w:r>
            <w:r w:rsidR="00371D1F">
              <w:rPr>
                <w:rFonts w:eastAsia="Times New Roman"/>
                <w:sz w:val="20"/>
                <w:szCs w:val="20"/>
                <w:lang w:eastAsia="pl-PL"/>
              </w:rPr>
              <w:br/>
            </w:r>
            <w:r w:rsidRPr="00615DAB">
              <w:rPr>
                <w:rFonts w:eastAsia="Times New Roman"/>
                <w:sz w:val="20"/>
                <w:szCs w:val="20"/>
                <w:lang w:eastAsia="pl-PL"/>
              </w:rPr>
              <w:t xml:space="preserve">i przebudową istniejących obiektów funkcjonalnie </w:t>
            </w:r>
            <w:r w:rsidR="00371D1F">
              <w:rPr>
                <w:rFonts w:eastAsia="Times New Roman"/>
                <w:sz w:val="20"/>
                <w:szCs w:val="20"/>
                <w:lang w:eastAsia="pl-PL"/>
              </w:rPr>
              <w:br/>
            </w:r>
            <w:r w:rsidRPr="00615DAB">
              <w:rPr>
                <w:rFonts w:eastAsia="Times New Roman"/>
                <w:sz w:val="20"/>
                <w:szCs w:val="20"/>
                <w:lang w:eastAsia="pl-PL"/>
              </w:rPr>
              <w:t>z nimi powiązanych;</w:t>
            </w:r>
          </w:p>
          <w:p w:rsidR="00615DAB"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projektami inwestycyjnymi realizowanymi na obszarach o wysokim stopniu atrakcyjności turystycznej (cenne obiekty zabytkowe oraz walory przyrodnicze i kulturowe) </w:t>
            </w:r>
          </w:p>
          <w:p w:rsidR="007B0EF6" w:rsidRDefault="00615DAB" w:rsidP="00D25451">
            <w:pPr>
              <w:numPr>
                <w:ilvl w:val="0"/>
                <w:numId w:val="730"/>
              </w:numPr>
              <w:spacing w:after="0" w:line="240" w:lineRule="auto"/>
              <w:ind w:left="278" w:hanging="278"/>
              <w:rPr>
                <w:rFonts w:eastAsia="Times New Roman"/>
                <w:sz w:val="20"/>
                <w:szCs w:val="20"/>
                <w:lang w:eastAsia="pl-PL"/>
              </w:rPr>
            </w:pPr>
            <w:r w:rsidRPr="00615DAB">
              <w:rPr>
                <w:rFonts w:eastAsia="Times New Roman"/>
                <w:sz w:val="20"/>
                <w:szCs w:val="20"/>
                <w:lang w:eastAsia="pl-PL"/>
              </w:rPr>
              <w:t xml:space="preserve">rozwojem i modernizacją infrastruktury informacyjnej i promocyjnej, w tym centrami </w:t>
            </w:r>
            <w:r w:rsidR="00371D1F">
              <w:rPr>
                <w:rFonts w:eastAsia="Times New Roman"/>
                <w:sz w:val="20"/>
                <w:szCs w:val="20"/>
                <w:lang w:eastAsia="pl-PL"/>
              </w:rPr>
              <w:br/>
            </w:r>
            <w:r w:rsidRPr="00615DAB">
              <w:rPr>
                <w:rFonts w:eastAsia="Times New Roman"/>
                <w:sz w:val="20"/>
                <w:szCs w:val="20"/>
                <w:lang w:eastAsia="pl-PL"/>
              </w:rPr>
              <w:t>i punktami informacji inwestycyjnej i turystycznej, oznakowaniem obszarów atrakcyjnych inwestycyjnie i turystycznie.</w:t>
            </w:r>
          </w:p>
          <w:p w:rsidR="00615DAB" w:rsidRDefault="00615DAB" w:rsidP="00615DAB">
            <w:pPr>
              <w:spacing w:after="0" w:line="240" w:lineRule="auto"/>
              <w:rPr>
                <w:rFonts w:eastAsia="Times New Roman"/>
                <w:sz w:val="20"/>
                <w:szCs w:val="20"/>
                <w:lang w:eastAsia="pl-PL"/>
              </w:rPr>
            </w:pPr>
          </w:p>
          <w:p w:rsidR="00615DAB" w:rsidRPr="00615DAB" w:rsidRDefault="00615DAB" w:rsidP="00615DAB">
            <w:pPr>
              <w:spacing w:after="0" w:line="240" w:lineRule="auto"/>
              <w:rPr>
                <w:rFonts w:eastAsia="Times New Roman"/>
                <w:b/>
                <w:sz w:val="20"/>
                <w:szCs w:val="20"/>
                <w:lang w:eastAsia="pl-PL"/>
              </w:rPr>
            </w:pPr>
            <w:r w:rsidRPr="00615DAB">
              <w:rPr>
                <w:rFonts w:eastAsia="Times New Roman"/>
                <w:b/>
                <w:sz w:val="20"/>
                <w:szCs w:val="20"/>
                <w:lang w:eastAsia="pl-PL"/>
              </w:rPr>
              <w:t xml:space="preserve">Działania promocyjno-informacyjne wspierane będą łącznie z działaniami inwestycyjnymi. </w:t>
            </w:r>
          </w:p>
          <w:p w:rsidR="00615DAB" w:rsidRPr="00615DAB" w:rsidRDefault="00615DAB" w:rsidP="00615DAB">
            <w:pPr>
              <w:spacing w:after="0" w:line="240" w:lineRule="auto"/>
              <w:rPr>
                <w:rFonts w:eastAsia="Times New Roman"/>
                <w:b/>
                <w:sz w:val="20"/>
                <w:szCs w:val="20"/>
                <w:lang w:eastAsia="pl-PL"/>
              </w:rPr>
            </w:pPr>
            <w:r w:rsidRPr="00615DAB">
              <w:rPr>
                <w:rFonts w:eastAsia="Times New Roman"/>
                <w:sz w:val="20"/>
                <w:szCs w:val="20"/>
                <w:lang w:eastAsia="pl-PL"/>
              </w:rPr>
              <w:t xml:space="preserve">Projekty muszą wynikać z opracowanego przez właściwą jednostkę samorządu terytorialnego </w:t>
            </w:r>
            <w:r w:rsidRPr="00615DAB">
              <w:rPr>
                <w:rFonts w:eastAsia="Times New Roman"/>
                <w:b/>
                <w:i/>
                <w:sz w:val="20"/>
                <w:szCs w:val="20"/>
                <w:lang w:eastAsia="pl-PL"/>
              </w:rPr>
              <w:t>planu działań</w:t>
            </w:r>
            <w:r w:rsidRPr="00615DAB">
              <w:rPr>
                <w:rFonts w:eastAsia="Times New Roman"/>
                <w:sz w:val="20"/>
                <w:szCs w:val="20"/>
                <w:lang w:eastAsia="pl-PL"/>
              </w:rPr>
              <w:t xml:space="preserve">, wynikającego ze sporządzonej dla danego terytorium </w:t>
            </w:r>
            <w:r w:rsidRPr="00615DAB">
              <w:rPr>
                <w:rFonts w:eastAsia="Times New Roman"/>
                <w:b/>
                <w:sz w:val="20"/>
                <w:szCs w:val="20"/>
                <w:lang w:eastAsia="pl-PL"/>
              </w:rPr>
              <w:t xml:space="preserve">strategii, określającego spójną, zintegrowaną koncepcję rozwoju danego terytorium, bazującą na potencjałach endogenicznych. </w:t>
            </w: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 xml:space="preserve">Warunkiem przyjęcia projektu do realizacji będzie </w:t>
            </w:r>
            <w:r>
              <w:rPr>
                <w:rFonts w:eastAsia="Times New Roman"/>
                <w:sz w:val="20"/>
                <w:szCs w:val="20"/>
                <w:lang w:eastAsia="pl-PL"/>
              </w:rPr>
              <w:t xml:space="preserve">spełnienie kryteriów mówiących </w:t>
            </w:r>
            <w:r w:rsidRPr="00615DAB">
              <w:rPr>
                <w:rFonts w:eastAsia="Times New Roman"/>
                <w:sz w:val="20"/>
                <w:szCs w:val="20"/>
                <w:lang w:eastAsia="pl-PL"/>
              </w:rPr>
              <w:t>o wpływie inwestycji na wzrost zatrudnienia i przedsiębiorczość.</w:t>
            </w:r>
          </w:p>
          <w:p w:rsidR="00615DAB" w:rsidRPr="00615DAB" w:rsidRDefault="00615DAB" w:rsidP="00615DAB">
            <w:pPr>
              <w:spacing w:after="0" w:line="240" w:lineRule="auto"/>
              <w:rPr>
                <w:rFonts w:eastAsia="Times New Roman"/>
                <w:sz w:val="20"/>
                <w:szCs w:val="20"/>
                <w:lang w:eastAsia="pl-PL"/>
              </w:rPr>
            </w:pP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 xml:space="preserve">Wsparciem objęte zostaną projekty powiązane ze sobą lub typy projektów wskazane w </w:t>
            </w:r>
            <w:r w:rsidRPr="00615DAB">
              <w:rPr>
                <w:rFonts w:eastAsia="Times New Roman"/>
                <w:b/>
                <w:sz w:val="20"/>
                <w:szCs w:val="20"/>
                <w:lang w:eastAsia="pl-PL"/>
              </w:rPr>
              <w:t xml:space="preserve">planie działań niezbędnym do realizacji inwestycji – komplementarność niniejszych inwestycji powinna wynikać z niniejszego planu. </w:t>
            </w:r>
            <w:r w:rsidRPr="00615DAB">
              <w:rPr>
                <w:rFonts w:eastAsia="Times New Roman"/>
                <w:sz w:val="20"/>
                <w:szCs w:val="20"/>
                <w:lang w:eastAsia="pl-PL"/>
              </w:rPr>
              <w:t xml:space="preserve"> Powstała w ramach projektu infrastruktura musi b</w:t>
            </w:r>
            <w:r>
              <w:rPr>
                <w:rFonts w:eastAsia="Times New Roman"/>
                <w:sz w:val="20"/>
                <w:szCs w:val="20"/>
                <w:lang w:eastAsia="pl-PL"/>
              </w:rPr>
              <w:t xml:space="preserve">yć dostosowana do potrzeb osób </w:t>
            </w:r>
            <w:r w:rsidRPr="00615DAB">
              <w:rPr>
                <w:rFonts w:eastAsia="Times New Roman"/>
                <w:sz w:val="20"/>
                <w:szCs w:val="20"/>
                <w:lang w:eastAsia="pl-PL"/>
              </w:rPr>
              <w:t xml:space="preserve">z niepełnosprawnościami. </w:t>
            </w: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Plany działań opracowane przez jst i zatwierdzone przeze właściwy organ powinny wykazać komplementarność pomiędzy projektami/typami zaproponowanych projektów.</w:t>
            </w: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t>Wszystkie projekty muszą być zrównoważone finansowo (uwzględniając szacowany popyt, późniejszy dochód jak również informację dotyczącą środków własnych beneficjenta w tym jego możliwego wkładu w projekt).</w:t>
            </w:r>
          </w:p>
          <w:p w:rsidR="00615DAB" w:rsidRPr="00615DAB" w:rsidRDefault="00615DAB" w:rsidP="00615DAB">
            <w:pPr>
              <w:spacing w:after="0" w:line="240" w:lineRule="auto"/>
              <w:rPr>
                <w:rFonts w:eastAsia="Times New Roman"/>
                <w:sz w:val="20"/>
                <w:szCs w:val="20"/>
                <w:lang w:eastAsia="pl-PL"/>
              </w:rPr>
            </w:pPr>
          </w:p>
          <w:p w:rsidR="00615DAB" w:rsidRPr="00615DAB" w:rsidRDefault="00615DAB" w:rsidP="00615DAB">
            <w:pPr>
              <w:spacing w:after="0" w:line="240" w:lineRule="auto"/>
              <w:rPr>
                <w:rFonts w:eastAsia="Times New Roman"/>
                <w:sz w:val="20"/>
                <w:szCs w:val="20"/>
                <w:lang w:eastAsia="pl-PL"/>
              </w:rPr>
            </w:pPr>
            <w:r w:rsidRPr="00615DAB">
              <w:rPr>
                <w:rFonts w:eastAsia="Times New Roman"/>
                <w:sz w:val="20"/>
                <w:szCs w:val="20"/>
                <w:lang w:eastAsia="pl-PL"/>
              </w:rPr>
              <w:lastRenderedPageBreak/>
              <w:t>Realizacja projektów powinna przynosić wymierne</w:t>
            </w:r>
            <w:r w:rsidR="00305AAD">
              <w:rPr>
                <w:rFonts w:eastAsia="Times New Roman"/>
                <w:sz w:val="20"/>
                <w:szCs w:val="20"/>
                <w:lang w:eastAsia="pl-PL"/>
              </w:rPr>
              <w:br/>
            </w:r>
            <w:r w:rsidRPr="00615DAB">
              <w:rPr>
                <w:rFonts w:eastAsia="Times New Roman"/>
                <w:sz w:val="20"/>
                <w:szCs w:val="20"/>
                <w:lang w:eastAsia="pl-PL"/>
              </w:rPr>
              <w:t xml:space="preserve">i trwałe korzyści społeczno-gospodarze. Wsparcie będzie skoncentrowane na zdiagnozowanych potencjałach. </w:t>
            </w:r>
          </w:p>
          <w:p w:rsidR="00615DAB" w:rsidRPr="00615DAB" w:rsidRDefault="00615DAB" w:rsidP="00615DAB">
            <w:pPr>
              <w:spacing w:after="0" w:line="240" w:lineRule="auto"/>
              <w:rPr>
                <w:rFonts w:eastAsia="Times New Roman"/>
                <w:sz w:val="20"/>
                <w:szCs w:val="20"/>
                <w:lang w:eastAsia="pl-PL"/>
              </w:rPr>
            </w:pPr>
          </w:p>
          <w:p w:rsidR="00615DAB" w:rsidRPr="00615DAB" w:rsidRDefault="00514D96" w:rsidP="00615DAB">
            <w:pPr>
              <w:spacing w:after="0" w:line="240" w:lineRule="auto"/>
              <w:rPr>
                <w:rFonts w:eastAsia="Times New Roman"/>
                <w:sz w:val="20"/>
                <w:szCs w:val="20"/>
                <w:lang w:eastAsia="pl-PL"/>
              </w:rPr>
            </w:pPr>
            <w:r>
              <w:rPr>
                <w:rFonts w:eastAsia="Times New Roman"/>
                <w:sz w:val="20"/>
                <w:szCs w:val="20"/>
                <w:lang w:eastAsia="pl-PL"/>
              </w:rPr>
              <w:t>Koszty kwalifikowane projektu w zakresie kultury nie będą przekraczać 2 mln euro.</w:t>
            </w:r>
          </w:p>
        </w:tc>
      </w:tr>
      <w:tr w:rsidR="002D2A97" w:rsidRPr="00443F07" w:rsidTr="00443F07">
        <w:trPr>
          <w:trHeight w:val="50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305AAD" w:rsidRPr="00305AAD" w:rsidRDefault="00305AAD" w:rsidP="00D25451">
            <w:pPr>
              <w:numPr>
                <w:ilvl w:val="0"/>
                <w:numId w:val="707"/>
              </w:numPr>
              <w:spacing w:after="0" w:line="240" w:lineRule="auto"/>
              <w:ind w:left="278" w:hanging="278"/>
              <w:rPr>
                <w:rFonts w:eastAsia="Times New Roman"/>
                <w:sz w:val="20"/>
                <w:szCs w:val="20"/>
                <w:lang w:eastAsia="pl-PL"/>
              </w:rPr>
            </w:pPr>
            <w:r w:rsidRPr="00305AAD">
              <w:rPr>
                <w:rFonts w:eastAsia="Times New Roman"/>
                <w:sz w:val="20"/>
                <w:szCs w:val="20"/>
                <w:lang w:eastAsia="pl-PL"/>
              </w:rPr>
              <w:t xml:space="preserve">jednostki samorządu terytorialnego z terenu województwa świętokrzyskiego, </w:t>
            </w:r>
          </w:p>
          <w:p w:rsidR="00305AAD" w:rsidRPr="007B0EF6" w:rsidRDefault="00305AAD" w:rsidP="00D25451">
            <w:pPr>
              <w:numPr>
                <w:ilvl w:val="0"/>
                <w:numId w:val="707"/>
              </w:numPr>
              <w:spacing w:after="0" w:line="240" w:lineRule="auto"/>
              <w:ind w:left="278" w:hanging="278"/>
              <w:rPr>
                <w:rFonts w:eastAsia="Times New Roman"/>
                <w:sz w:val="20"/>
                <w:szCs w:val="20"/>
                <w:lang w:eastAsia="pl-PL"/>
              </w:rPr>
            </w:pPr>
            <w:r w:rsidRPr="00305AAD">
              <w:rPr>
                <w:rFonts w:eastAsia="Times New Roman"/>
                <w:sz w:val="20"/>
                <w:szCs w:val="20"/>
                <w:lang w:eastAsia="pl-PL"/>
              </w:rPr>
              <w:t>przedsiębiorcy</w:t>
            </w:r>
          </w:p>
        </w:tc>
      </w:tr>
      <w:tr w:rsidR="002D2A97" w:rsidRPr="00443F07" w:rsidTr="00E021A8">
        <w:trPr>
          <w:trHeight w:val="616"/>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7E41C0" w:rsidP="00443F07">
            <w:pPr>
              <w:spacing w:after="0" w:line="360" w:lineRule="auto"/>
              <w:rPr>
                <w:rFonts w:eastAsia="Times New Roman"/>
                <w:sz w:val="20"/>
                <w:szCs w:val="20"/>
                <w:lang w:eastAsia="pl-PL"/>
              </w:rPr>
            </w:pPr>
            <w:r>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7E41C0" w:rsidP="00443F07">
            <w:pPr>
              <w:spacing w:after="0" w:line="360" w:lineRule="auto"/>
              <w:rPr>
                <w:rFonts w:eastAsia="Times New Roman"/>
                <w:sz w:val="20"/>
                <w:szCs w:val="20"/>
                <w:lang w:eastAsia="pl-PL"/>
              </w:rPr>
            </w:pPr>
            <w:r w:rsidRPr="007E41C0">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7E41C0" w:rsidP="00443F07">
            <w:pPr>
              <w:spacing w:after="0" w:line="360" w:lineRule="auto"/>
              <w:rPr>
                <w:rFonts w:eastAsia="Times New Roman"/>
                <w:sz w:val="20"/>
                <w:szCs w:val="20"/>
                <w:lang w:eastAsia="pl-PL"/>
              </w:rPr>
            </w:pPr>
            <w:r w:rsidRPr="007E41C0">
              <w:rPr>
                <w:rFonts w:eastAsia="Times New Roman"/>
                <w:sz w:val="20"/>
                <w:szCs w:val="20"/>
                <w:lang w:eastAsia="pl-PL"/>
              </w:rPr>
              <w:t>Nie dotyczy</w:t>
            </w:r>
          </w:p>
        </w:tc>
      </w:tr>
      <w:tr w:rsidR="002D2A97" w:rsidRPr="00443F07" w:rsidTr="00443F07">
        <w:trPr>
          <w:trHeight w:val="57"/>
        </w:trPr>
        <w:tc>
          <w:tcPr>
            <w:tcW w:w="1384" w:type="pct"/>
            <w:vMerge w:val="restar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16" w:type="pct"/>
            <w:gridSpan w:val="2"/>
            <w:shd w:val="clear" w:color="auto" w:fill="auto"/>
          </w:tcPr>
          <w:p w:rsidR="002D2A97" w:rsidRPr="00C22715" w:rsidRDefault="007E41C0" w:rsidP="00443F07">
            <w:pPr>
              <w:spacing w:after="0" w:line="360" w:lineRule="auto"/>
              <w:rPr>
                <w:rFonts w:eastAsia="Times New Roman"/>
                <w:sz w:val="20"/>
                <w:szCs w:val="20"/>
                <w:lang w:eastAsia="pl-PL"/>
              </w:rPr>
            </w:pPr>
            <w:r w:rsidRPr="007E41C0">
              <w:rPr>
                <w:rFonts w:eastAsia="Times New Roman"/>
                <w:sz w:val="20"/>
                <w:szCs w:val="20"/>
                <w:lang w:eastAsia="pl-PL"/>
              </w:rPr>
              <w:t>Słabiej rozwinięty</w:t>
            </w:r>
          </w:p>
        </w:tc>
      </w:tr>
      <w:tr w:rsidR="002D2A97" w:rsidRPr="00443F07" w:rsidTr="00443F07">
        <w:trPr>
          <w:trHeight w:val="57"/>
        </w:trPr>
        <w:tc>
          <w:tcPr>
            <w:tcW w:w="1384" w:type="pct"/>
            <w:vMerge/>
            <w:shd w:val="clear" w:color="auto" w:fill="auto"/>
          </w:tcPr>
          <w:p w:rsidR="002D2A97" w:rsidRPr="00C22715" w:rsidRDefault="002D2A97" w:rsidP="00D25451">
            <w:pPr>
              <w:numPr>
                <w:ilvl w:val="0"/>
                <w:numId w:val="613"/>
              </w:numPr>
              <w:spacing w:after="0" w:line="240" w:lineRule="auto"/>
              <w:rPr>
                <w:rFonts w:eastAsia="Times New Roman"/>
                <w:sz w:val="20"/>
                <w:szCs w:val="20"/>
                <w:lang w:eastAsia="pl-PL"/>
              </w:rPr>
            </w:pP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7E41C0" w:rsidP="00443F07">
            <w:pPr>
              <w:spacing w:after="0" w:line="360" w:lineRule="auto"/>
              <w:rPr>
                <w:rFonts w:eastAsia="Times New Roman"/>
                <w:sz w:val="20"/>
                <w:szCs w:val="20"/>
                <w:lang w:eastAsia="pl-PL"/>
              </w:rPr>
            </w:pPr>
            <w:r w:rsidRPr="007E41C0">
              <w:rPr>
                <w:rFonts w:eastAsia="Times New Roman"/>
                <w:sz w:val="20"/>
                <w:szCs w:val="20"/>
                <w:lang w:eastAsia="pl-PL"/>
              </w:rPr>
              <w:t>13 637 709,00</w:t>
            </w:r>
          </w:p>
        </w:tc>
      </w:tr>
      <w:tr w:rsidR="002D2A97" w:rsidRPr="00443F07" w:rsidTr="00443F07">
        <w:trPr>
          <w:trHeight w:val="1262"/>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Mec</w:t>
            </w:r>
            <w:r w:rsidR="00715BAE" w:rsidRPr="00C22715">
              <w:rPr>
                <w:rFonts w:eastAsia="Times New Roman"/>
                <w:sz w:val="20"/>
                <w:szCs w:val="20"/>
                <w:lang w:eastAsia="pl-PL"/>
              </w:rPr>
              <w:t xml:space="preserve">hanizmy powiązania interwencji </w:t>
            </w:r>
            <w:r w:rsidRPr="00C22715">
              <w:rPr>
                <w:rFonts w:eastAsia="Times New Roman"/>
                <w:sz w:val="20"/>
                <w:szCs w:val="20"/>
                <w:lang w:eastAsia="pl-PL"/>
              </w:rPr>
              <w:t>z innymi Działaniami/ Poddziałania</w:t>
            </w:r>
            <w:r w:rsidR="00715BAE" w:rsidRPr="00C22715">
              <w:rPr>
                <w:rFonts w:eastAsia="Times New Roman"/>
                <w:sz w:val="20"/>
                <w:szCs w:val="20"/>
                <w:lang w:eastAsia="pl-PL"/>
              </w:rPr>
              <w:t xml:space="preserve">mi </w:t>
            </w:r>
            <w:r w:rsidR="00715BAE" w:rsidRPr="00C22715">
              <w:rPr>
                <w:rFonts w:eastAsia="Times New Roman"/>
                <w:sz w:val="20"/>
                <w:szCs w:val="20"/>
                <w:lang w:eastAsia="pl-PL"/>
              </w:rPr>
              <w:br/>
              <w:t>w ramach PO lub</w:t>
            </w:r>
            <w:r w:rsidRPr="00C22715">
              <w:rPr>
                <w:rFonts w:eastAsia="Times New Roman"/>
                <w:sz w:val="20"/>
                <w:szCs w:val="20"/>
                <w:lang w:eastAsia="pl-PL"/>
              </w:rPr>
              <w:t xml:space="preserve"> z innymi PO (jeśli dotyczy)</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7F31E7" w:rsidP="00443F07">
            <w:pPr>
              <w:spacing w:after="0" w:line="360" w:lineRule="auto"/>
              <w:rPr>
                <w:rFonts w:eastAsia="Times New Roman"/>
                <w:sz w:val="20"/>
                <w:szCs w:val="20"/>
                <w:lang w:eastAsia="pl-PL"/>
              </w:rPr>
            </w:pPr>
            <w:r w:rsidRPr="007F31E7">
              <w:rPr>
                <w:rFonts w:eastAsia="Times New Roman"/>
                <w:sz w:val="20"/>
                <w:szCs w:val="20"/>
                <w:lang w:eastAsia="pl-PL"/>
              </w:rPr>
              <w:t>Nie dotyczy</w:t>
            </w:r>
          </w:p>
        </w:tc>
      </w:tr>
      <w:tr w:rsidR="002D2A97" w:rsidRPr="00443F07" w:rsidTr="00443F07">
        <w:trPr>
          <w:trHeight w:val="759"/>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7F31E7" w:rsidP="00443F07">
            <w:pPr>
              <w:spacing w:after="0" w:line="360" w:lineRule="auto"/>
              <w:rPr>
                <w:rFonts w:eastAsia="Times New Roman"/>
                <w:sz w:val="20"/>
                <w:szCs w:val="20"/>
                <w:lang w:eastAsia="pl-PL"/>
              </w:rPr>
            </w:pPr>
            <w:r w:rsidRPr="007F31E7">
              <w:rPr>
                <w:rFonts w:eastAsia="Times New Roman"/>
                <w:sz w:val="20"/>
                <w:szCs w:val="20"/>
                <w:lang w:eastAsia="pl-PL"/>
              </w:rPr>
              <w:t>Nie dotyczy</w:t>
            </w:r>
          </w:p>
        </w:tc>
      </w:tr>
      <w:tr w:rsidR="002D2A97" w:rsidRPr="00443F07" w:rsidTr="00715BAE">
        <w:trPr>
          <w:trHeight w:val="1503"/>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Tryb(y) wyboru projektów</w:t>
            </w:r>
            <w:r w:rsidRPr="00C22715">
              <w:rPr>
                <w:rFonts w:eastAsia="Times New Roman"/>
                <w:sz w:val="20"/>
                <w:szCs w:val="20"/>
                <w:lang w:eastAsia="pl-PL"/>
              </w:rPr>
              <w:br/>
              <w:t>oraz wskazanie podmiotu odpowiedzialnego za nabór i ocenę wniosków oraz</w:t>
            </w:r>
            <w:r w:rsidRPr="00C22715">
              <w:rPr>
                <w:rFonts w:eastAsia="Times New Roman"/>
                <w:sz w:val="20"/>
                <w:szCs w:val="20"/>
                <w:lang w:eastAsia="pl-PL"/>
              </w:rPr>
              <w:br/>
              <w:t xml:space="preserve">przyjmowanie protestów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7F31E7" w:rsidRPr="007F31E7" w:rsidRDefault="007F31E7" w:rsidP="007F31E7">
            <w:pPr>
              <w:spacing w:after="0" w:line="360" w:lineRule="auto"/>
              <w:rPr>
                <w:rFonts w:eastAsia="Times New Roman"/>
                <w:sz w:val="20"/>
                <w:szCs w:val="20"/>
                <w:lang w:eastAsia="pl-PL"/>
              </w:rPr>
            </w:pPr>
            <w:r w:rsidRPr="007F31E7">
              <w:rPr>
                <w:rFonts w:eastAsia="Times New Roman"/>
                <w:sz w:val="20"/>
                <w:szCs w:val="20"/>
                <w:lang w:eastAsia="pl-PL"/>
              </w:rPr>
              <w:t>Konkursowy</w:t>
            </w:r>
            <w:r w:rsidR="000D6C68">
              <w:rPr>
                <w:rFonts w:eastAsia="Times New Roman"/>
                <w:sz w:val="20"/>
                <w:szCs w:val="20"/>
                <w:lang w:eastAsia="pl-PL"/>
              </w:rPr>
              <w:t>, Pozakonkursowy</w:t>
            </w:r>
          </w:p>
          <w:p w:rsidR="002D2A97" w:rsidRPr="00C22715" w:rsidRDefault="007F31E7" w:rsidP="007F31E7">
            <w:pPr>
              <w:spacing w:after="0" w:line="360" w:lineRule="auto"/>
              <w:rPr>
                <w:rFonts w:eastAsia="Times New Roman"/>
                <w:sz w:val="20"/>
                <w:szCs w:val="20"/>
                <w:lang w:eastAsia="pl-PL"/>
              </w:rPr>
            </w:pPr>
            <w:r w:rsidRPr="007F31E7">
              <w:rPr>
                <w:rFonts w:eastAsia="Times New Roman"/>
                <w:sz w:val="20"/>
                <w:szCs w:val="20"/>
                <w:lang w:eastAsia="pl-PL"/>
              </w:rPr>
              <w:t>Instytucja Zarządzająca</w:t>
            </w:r>
          </w:p>
        </w:tc>
      </w:tr>
      <w:tr w:rsidR="002D2A97" w:rsidRPr="00443F07" w:rsidTr="00443F07">
        <w:trPr>
          <w:trHeight w:val="83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F970D5" w:rsidRPr="00F970D5" w:rsidRDefault="00F970D5" w:rsidP="00F970D5">
            <w:pPr>
              <w:spacing w:after="0" w:line="240" w:lineRule="auto"/>
              <w:rPr>
                <w:rFonts w:eastAsia="Times New Roman"/>
                <w:sz w:val="20"/>
                <w:szCs w:val="20"/>
                <w:lang w:eastAsia="pl-PL"/>
              </w:rPr>
            </w:pPr>
            <w:r w:rsidRPr="00F970D5">
              <w:rPr>
                <w:rFonts w:eastAsia="Times New Roman"/>
                <w:sz w:val="20"/>
                <w:szCs w:val="20"/>
                <w:lang w:eastAsia="pl-PL"/>
              </w:rPr>
              <w:t>Zgodnie z:</w:t>
            </w:r>
          </w:p>
          <w:p w:rsidR="00F970D5" w:rsidRDefault="00F970D5" w:rsidP="00D25451">
            <w:pPr>
              <w:numPr>
                <w:ilvl w:val="0"/>
                <w:numId w:val="731"/>
              </w:numPr>
              <w:spacing w:after="0" w:line="240" w:lineRule="auto"/>
              <w:ind w:left="278" w:hanging="278"/>
              <w:rPr>
                <w:rFonts w:eastAsia="Times New Roman"/>
                <w:sz w:val="20"/>
                <w:szCs w:val="20"/>
                <w:lang w:eastAsia="pl-PL"/>
              </w:rPr>
            </w:pPr>
            <w:r w:rsidRPr="00F970D5">
              <w:rPr>
                <w:rFonts w:eastAsia="Times New Roman"/>
                <w:sz w:val="20"/>
                <w:szCs w:val="20"/>
                <w:lang w:eastAsia="pl-PL"/>
              </w:rPr>
              <w:t xml:space="preserve">Wytycznymi w zakresie kwalifikowalności wydatków </w:t>
            </w:r>
            <w:r>
              <w:rPr>
                <w:rFonts w:eastAsia="Times New Roman"/>
                <w:sz w:val="20"/>
                <w:szCs w:val="20"/>
                <w:lang w:eastAsia="pl-PL"/>
              </w:rPr>
              <w:br/>
            </w:r>
            <w:r w:rsidRPr="00F970D5">
              <w:rPr>
                <w:rFonts w:eastAsia="Times New Roman"/>
                <w:sz w:val="20"/>
                <w:szCs w:val="20"/>
                <w:lang w:eastAsia="pl-PL"/>
              </w:rPr>
              <w:t xml:space="preserve">w ramach Europejskiego Funduszu Rozwoju Regionalnego, Europejskiego Funduszu Społecznego oraz Funduszu Spójności na lata 2014-2020. </w:t>
            </w:r>
          </w:p>
          <w:p w:rsidR="00F970D5" w:rsidRDefault="00F970D5" w:rsidP="00D25451">
            <w:pPr>
              <w:numPr>
                <w:ilvl w:val="0"/>
                <w:numId w:val="731"/>
              </w:numPr>
              <w:spacing w:after="0" w:line="240" w:lineRule="auto"/>
              <w:ind w:left="278" w:hanging="278"/>
              <w:rPr>
                <w:rFonts w:eastAsia="Times New Roman"/>
                <w:sz w:val="20"/>
                <w:szCs w:val="20"/>
                <w:lang w:eastAsia="pl-PL"/>
              </w:rPr>
            </w:pPr>
            <w:r w:rsidRPr="00F970D5">
              <w:rPr>
                <w:rFonts w:eastAsia="Times New Roman"/>
                <w:sz w:val="20"/>
                <w:szCs w:val="20"/>
                <w:lang w:eastAsia="pl-PL"/>
              </w:rPr>
              <w:t>Wysokość wsparcia projektów nie będzie przekraczać 2 mln euro kosztów kwalifikowalnych projektu.</w:t>
            </w:r>
          </w:p>
          <w:p w:rsidR="002D2A97" w:rsidRPr="00F970D5" w:rsidRDefault="00F970D5" w:rsidP="00D25451">
            <w:pPr>
              <w:numPr>
                <w:ilvl w:val="0"/>
                <w:numId w:val="731"/>
              </w:numPr>
              <w:spacing w:after="0" w:line="240" w:lineRule="auto"/>
              <w:ind w:left="278" w:hanging="278"/>
              <w:rPr>
                <w:rFonts w:eastAsia="Times New Roman"/>
                <w:sz w:val="20"/>
                <w:szCs w:val="20"/>
                <w:lang w:eastAsia="pl-PL"/>
              </w:rPr>
            </w:pPr>
            <w:r w:rsidRPr="00F970D5">
              <w:rPr>
                <w:rFonts w:eastAsia="Times New Roman"/>
                <w:sz w:val="20"/>
                <w:szCs w:val="20"/>
                <w:lang w:eastAsia="pl-PL"/>
              </w:rPr>
              <w:t xml:space="preserve">W Regulaminie konkursu zostaną doprecyzowane zapisy odnośnie limitów i ograniczeń dla Wnioskodawców.  </w:t>
            </w:r>
          </w:p>
        </w:tc>
      </w:tr>
      <w:tr w:rsidR="002D2A97" w:rsidRPr="00443F07" w:rsidTr="00715BAE">
        <w:trPr>
          <w:trHeight w:val="1111"/>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257B60" w:rsidP="00443F07">
            <w:pPr>
              <w:spacing w:after="0" w:line="360" w:lineRule="auto"/>
              <w:rPr>
                <w:rFonts w:eastAsia="Times New Roman"/>
                <w:sz w:val="20"/>
                <w:szCs w:val="20"/>
                <w:lang w:eastAsia="pl-PL"/>
              </w:rPr>
            </w:pPr>
            <w:r w:rsidRPr="00257B60">
              <w:rPr>
                <w:rFonts w:eastAsia="Times New Roman"/>
                <w:sz w:val="20"/>
                <w:szCs w:val="20"/>
                <w:lang w:eastAsia="pl-PL"/>
              </w:rPr>
              <w:t>Nie dotyczy</w:t>
            </w:r>
          </w:p>
        </w:tc>
      </w:tr>
      <w:tr w:rsidR="002D2A97" w:rsidRPr="00443F07" w:rsidTr="00443F07">
        <w:trPr>
          <w:trHeight w:val="270"/>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257B60" w:rsidP="00443F07">
            <w:pPr>
              <w:spacing w:after="0" w:line="360" w:lineRule="auto"/>
              <w:rPr>
                <w:rFonts w:eastAsia="Times New Roman"/>
                <w:sz w:val="20"/>
                <w:szCs w:val="20"/>
                <w:lang w:eastAsia="pl-PL"/>
              </w:rPr>
            </w:pPr>
            <w:r w:rsidRPr="00257B60">
              <w:rPr>
                <w:rFonts w:eastAsia="Times New Roman"/>
                <w:sz w:val="20"/>
                <w:szCs w:val="20"/>
                <w:lang w:eastAsia="pl-PL"/>
              </w:rPr>
              <w:t>Nie dotyczy</w:t>
            </w:r>
          </w:p>
        </w:tc>
      </w:tr>
      <w:tr w:rsidR="002D2A97" w:rsidRPr="00443F07" w:rsidTr="00715BAE">
        <w:trPr>
          <w:trHeight w:val="733"/>
        </w:trPr>
        <w:tc>
          <w:tcPr>
            <w:tcW w:w="1384" w:type="pct"/>
            <w:shd w:val="clear" w:color="auto" w:fill="auto"/>
          </w:tcPr>
          <w:p w:rsidR="002D2A97" w:rsidRPr="00C22715" w:rsidRDefault="00715BAE"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CA627C" w:rsidRPr="00CA627C" w:rsidRDefault="00CA627C" w:rsidP="00CA627C">
            <w:pPr>
              <w:spacing w:after="0" w:line="240" w:lineRule="auto"/>
              <w:rPr>
                <w:rFonts w:eastAsia="Times New Roman"/>
                <w:sz w:val="20"/>
                <w:szCs w:val="20"/>
                <w:lang w:eastAsia="pl-PL"/>
              </w:rPr>
            </w:pPr>
            <w:r w:rsidRPr="00CA627C">
              <w:rPr>
                <w:rFonts w:eastAsia="Times New Roman"/>
                <w:sz w:val="20"/>
                <w:szCs w:val="20"/>
                <w:lang w:eastAsia="pl-PL"/>
              </w:rPr>
              <w:t xml:space="preserve">Dochód w projekcie uwzględniany będzie zgodnie </w:t>
            </w:r>
            <w:r>
              <w:rPr>
                <w:rFonts w:eastAsia="Times New Roman"/>
                <w:sz w:val="20"/>
                <w:szCs w:val="20"/>
                <w:lang w:eastAsia="pl-PL"/>
              </w:rPr>
              <w:br/>
            </w:r>
            <w:r w:rsidRPr="00CA627C">
              <w:rPr>
                <w:rFonts w:eastAsia="Times New Roman"/>
                <w:sz w:val="20"/>
                <w:szCs w:val="20"/>
                <w:lang w:eastAsia="pl-PL"/>
              </w:rPr>
              <w:t xml:space="preserve">z zapisami: </w:t>
            </w:r>
          </w:p>
          <w:p w:rsidR="00CA627C" w:rsidRDefault="00CA627C" w:rsidP="00D25451">
            <w:pPr>
              <w:numPr>
                <w:ilvl w:val="0"/>
                <w:numId w:val="732"/>
              </w:numPr>
              <w:spacing w:after="0" w:line="240" w:lineRule="auto"/>
              <w:ind w:left="278" w:hanging="278"/>
              <w:rPr>
                <w:rFonts w:eastAsia="Times New Roman"/>
                <w:sz w:val="20"/>
                <w:szCs w:val="20"/>
                <w:lang w:eastAsia="pl-PL"/>
              </w:rPr>
            </w:pPr>
            <w:r w:rsidRPr="00CA627C">
              <w:rPr>
                <w:rFonts w:eastAsia="Times New Roman"/>
                <w:sz w:val="20"/>
                <w:szCs w:val="20"/>
                <w:lang w:eastAsia="pl-PL"/>
              </w:rPr>
              <w:t>Rozporządzenia Parlamentu Europejskiego i Rady (UE) nr 1303/2013,</w:t>
            </w:r>
          </w:p>
          <w:p w:rsidR="00CA627C" w:rsidRDefault="00CA627C" w:rsidP="00D25451">
            <w:pPr>
              <w:numPr>
                <w:ilvl w:val="0"/>
                <w:numId w:val="732"/>
              </w:numPr>
              <w:spacing w:after="0" w:line="240" w:lineRule="auto"/>
              <w:ind w:left="278" w:hanging="278"/>
              <w:rPr>
                <w:rFonts w:eastAsia="Times New Roman"/>
                <w:sz w:val="20"/>
                <w:szCs w:val="20"/>
                <w:lang w:eastAsia="pl-PL"/>
              </w:rPr>
            </w:pPr>
            <w:r w:rsidRPr="00CA627C">
              <w:rPr>
                <w:rFonts w:eastAsia="Times New Roman"/>
                <w:sz w:val="20"/>
                <w:szCs w:val="20"/>
                <w:lang w:eastAsia="pl-PL"/>
              </w:rPr>
              <w:lastRenderedPageBreak/>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Pr>
                <w:rFonts w:eastAsia="Times New Roman"/>
                <w:sz w:val="20"/>
                <w:szCs w:val="20"/>
                <w:lang w:eastAsia="pl-PL"/>
              </w:rPr>
              <w:br/>
            </w:r>
            <w:r w:rsidRPr="00CA627C">
              <w:rPr>
                <w:rFonts w:eastAsia="Times New Roman"/>
                <w:sz w:val="20"/>
                <w:szCs w:val="20"/>
                <w:lang w:eastAsia="pl-PL"/>
              </w:rPr>
              <w:t xml:space="preserve">i Rybackiego </w:t>
            </w:r>
          </w:p>
          <w:p w:rsidR="002D2A97" w:rsidRPr="00CA627C" w:rsidRDefault="00CA627C" w:rsidP="00D25451">
            <w:pPr>
              <w:numPr>
                <w:ilvl w:val="0"/>
                <w:numId w:val="732"/>
              </w:numPr>
              <w:spacing w:after="0" w:line="240" w:lineRule="auto"/>
              <w:ind w:left="278" w:hanging="278"/>
              <w:rPr>
                <w:rFonts w:eastAsia="Times New Roman"/>
                <w:sz w:val="20"/>
                <w:szCs w:val="20"/>
                <w:lang w:eastAsia="pl-PL"/>
              </w:rPr>
            </w:pPr>
            <w:r w:rsidRPr="00CA627C">
              <w:rPr>
                <w:rFonts w:eastAsia="Times New Roman"/>
                <w:sz w:val="20"/>
                <w:szCs w:val="20"/>
                <w:lang w:eastAsia="pl-PL"/>
              </w:rPr>
              <w:t xml:space="preserve"> oraz Wytycznymi w zakresie zagadnień związanych </w:t>
            </w:r>
            <w:r>
              <w:rPr>
                <w:rFonts w:eastAsia="Times New Roman"/>
                <w:sz w:val="20"/>
                <w:szCs w:val="20"/>
                <w:lang w:eastAsia="pl-PL"/>
              </w:rPr>
              <w:br/>
            </w:r>
            <w:r w:rsidRPr="00CA627C">
              <w:rPr>
                <w:rFonts w:eastAsia="Times New Roman"/>
                <w:sz w:val="20"/>
                <w:szCs w:val="20"/>
                <w:lang w:eastAsia="pl-PL"/>
              </w:rPr>
              <w:t>z przygotowaniem projektów inwestycyjnych, w tym projektów generujących dochód i projektów hybrydowych na lata 2014-2020.</w:t>
            </w:r>
          </w:p>
        </w:tc>
      </w:tr>
      <w:tr w:rsidR="002D2A97" w:rsidRPr="00443F07" w:rsidTr="00443F07">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Warunki stosowania uproszczonych form rozliczania wydatków i planowany zakres systemu zaliczek</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B12BE" w:rsidRPr="002B12BE"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Nie przewiduje się uproszczonych form rozliczenia wydatków</w:t>
            </w:r>
          </w:p>
          <w:p w:rsidR="002D2A97" w:rsidRPr="00C22715"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Dofinansowanie będzie przekazywane  w formie refundacji bądź zaliczki</w:t>
            </w:r>
          </w:p>
        </w:tc>
      </w:tr>
      <w:tr w:rsidR="002D2A97" w:rsidRPr="00443F07" w:rsidTr="00443F07">
        <w:trPr>
          <w:trHeight w:val="695"/>
        </w:trPr>
        <w:tc>
          <w:tcPr>
            <w:tcW w:w="1384" w:type="pct"/>
            <w:shd w:val="clear" w:color="auto" w:fill="auto"/>
          </w:tcPr>
          <w:p w:rsidR="002D2A97" w:rsidRPr="00C22715" w:rsidRDefault="002D2A97" w:rsidP="00D25451">
            <w:pPr>
              <w:numPr>
                <w:ilvl w:val="0"/>
                <w:numId w:val="613"/>
              </w:numPr>
              <w:spacing w:after="0" w:line="240" w:lineRule="auto"/>
              <w:ind w:left="318" w:hanging="318"/>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B12BE" w:rsidRPr="002B12BE"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 xml:space="preserve">W projektach objętych zasadami pomocy publicznej musi być ona zgodna z właściwymi przepisami prawa unijnego i krajowego dotyczącymi zasad udzielania tej pomocy, obowiązującymi w momencie udzielania wsparcia. </w:t>
            </w:r>
          </w:p>
          <w:p w:rsidR="002B12BE" w:rsidRDefault="002B12BE" w:rsidP="002B12BE">
            <w:pPr>
              <w:spacing w:after="0" w:line="240" w:lineRule="auto"/>
              <w:rPr>
                <w:rFonts w:eastAsia="Times New Roman"/>
                <w:sz w:val="20"/>
                <w:szCs w:val="20"/>
                <w:lang w:eastAsia="pl-PL"/>
              </w:rPr>
            </w:pPr>
          </w:p>
          <w:p w:rsidR="002B12BE" w:rsidRPr="002B12BE"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 xml:space="preserve">Rozporządzenie Ministra Infrastruktury i Rozwoju z dnia </w:t>
            </w:r>
            <w:r>
              <w:rPr>
                <w:rFonts w:eastAsia="Times New Roman"/>
                <w:sz w:val="20"/>
                <w:szCs w:val="20"/>
                <w:lang w:eastAsia="pl-PL"/>
              </w:rPr>
              <w:br/>
            </w:r>
            <w:r w:rsidRPr="002B12BE">
              <w:rPr>
                <w:rFonts w:eastAsia="Times New Roman"/>
                <w:sz w:val="20"/>
                <w:szCs w:val="20"/>
                <w:lang w:eastAsia="pl-PL"/>
              </w:rPr>
              <w:t>3 września 2015 r. w sprawie udzielania regionalnej pomocy inwestycyjnej w ramach regionalnych programów operacyjnych na lata 2014-2020 (Dz.U.2015 Poz. 1416).</w:t>
            </w:r>
          </w:p>
          <w:p w:rsidR="002B12BE" w:rsidRDefault="002B12BE" w:rsidP="002B12BE">
            <w:pPr>
              <w:spacing w:after="0" w:line="240" w:lineRule="auto"/>
              <w:rPr>
                <w:rFonts w:eastAsia="Times New Roman"/>
                <w:sz w:val="20"/>
                <w:szCs w:val="20"/>
                <w:lang w:eastAsia="pl-PL"/>
              </w:rPr>
            </w:pPr>
          </w:p>
          <w:p w:rsidR="002B12BE" w:rsidRPr="002B12BE"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Rozporządzenia Ministra Infrastruktury i Rozwoju z dnia 19 marca 2015 roku w sprawie udzielania pomocy de minimis w ramach regionalnych programów operacyjnych na lata 2014-2020 (Dz.U.2015 Poz. 488).</w:t>
            </w:r>
          </w:p>
          <w:p w:rsidR="002B12BE" w:rsidRDefault="002B12BE" w:rsidP="002B12BE">
            <w:pPr>
              <w:spacing w:after="0" w:line="240" w:lineRule="auto"/>
              <w:rPr>
                <w:rFonts w:eastAsia="Times New Roman"/>
                <w:sz w:val="20"/>
                <w:szCs w:val="20"/>
                <w:lang w:eastAsia="pl-PL"/>
              </w:rPr>
            </w:pPr>
          </w:p>
          <w:p w:rsidR="002B12BE" w:rsidRPr="002B12BE"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 xml:space="preserve">Rozporządzenie Ministra Infrastruktury i Rozwoju z dnia </w:t>
            </w:r>
            <w:r>
              <w:rPr>
                <w:rFonts w:eastAsia="Times New Roman"/>
                <w:sz w:val="20"/>
                <w:szCs w:val="20"/>
                <w:lang w:eastAsia="pl-PL"/>
              </w:rPr>
              <w:br/>
            </w:r>
            <w:r w:rsidRPr="002B12BE">
              <w:rPr>
                <w:rFonts w:eastAsia="Times New Roman"/>
                <w:sz w:val="20"/>
                <w:szCs w:val="20"/>
                <w:lang w:eastAsia="pl-PL"/>
              </w:rPr>
              <w:t xml:space="preserve">5 sierpnia 2015 r. w spawie udzielania pomocy inwestycyjnej na infrastrukturę lokalna w ramach regionalnych programów operacyjnych na lata 2014-2020. </w:t>
            </w:r>
          </w:p>
          <w:p w:rsidR="002B12BE" w:rsidRDefault="002B12BE" w:rsidP="002B12BE">
            <w:pPr>
              <w:spacing w:after="0" w:line="240" w:lineRule="auto"/>
              <w:rPr>
                <w:rFonts w:eastAsia="Times New Roman"/>
                <w:sz w:val="20"/>
                <w:szCs w:val="20"/>
                <w:lang w:eastAsia="pl-PL"/>
              </w:rPr>
            </w:pPr>
          </w:p>
          <w:p w:rsidR="002D2A97" w:rsidRPr="00C22715" w:rsidRDefault="002B12BE" w:rsidP="002B12BE">
            <w:pPr>
              <w:spacing w:after="0" w:line="240" w:lineRule="auto"/>
              <w:rPr>
                <w:rFonts w:eastAsia="Times New Roman"/>
                <w:sz w:val="20"/>
                <w:szCs w:val="20"/>
                <w:lang w:eastAsia="pl-PL"/>
              </w:rPr>
            </w:pPr>
            <w:r w:rsidRPr="002B12BE">
              <w:rPr>
                <w:rFonts w:eastAsia="Times New Roman"/>
                <w:sz w:val="20"/>
                <w:szCs w:val="20"/>
                <w:lang w:eastAsia="pl-PL"/>
              </w:rPr>
              <w:t>Rozporządzenie Ministra Infrastruktury i Rozwoju z dnia 28 sierpnia 2015 roku w sprawie udzielania pomocy inwestycyjnej na kulturę i zachowanie dziedzictwa kultu-rowego w ramach regionalnych programów operacyjnych na lata 2014-2020 (Dz.U. z 2015 r., poz. 1364);</w:t>
            </w:r>
          </w:p>
        </w:tc>
      </w:tr>
      <w:tr w:rsidR="002D2A97" w:rsidRPr="00443F07" w:rsidTr="00443F07">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UE wydatków </w:t>
            </w:r>
            <w:r w:rsidRPr="00C22715">
              <w:rPr>
                <w:rFonts w:eastAsia="Times New Roman"/>
                <w:sz w:val="20"/>
                <w:szCs w:val="20"/>
                <w:lang w:eastAsia="pl-PL"/>
              </w:rPr>
              <w:lastRenderedPageBreak/>
              <w:t>kwalifikowalnych na poziomie projektu</w:t>
            </w:r>
            <w:r w:rsidRPr="00C22715">
              <w:rPr>
                <w:rFonts w:eastAsia="Times New Roman"/>
                <w:sz w:val="20"/>
                <w:szCs w:val="20"/>
                <w:vertAlign w:val="superscript"/>
                <w:lang w:eastAsia="pl-PL"/>
              </w:rPr>
              <w:footnoteReference w:id="30"/>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lastRenderedPageBreak/>
              <w:t>Działanie 7.2</w:t>
            </w:r>
          </w:p>
        </w:tc>
        <w:tc>
          <w:tcPr>
            <w:tcW w:w="2520" w:type="pct"/>
            <w:shd w:val="clear" w:color="auto" w:fill="auto"/>
          </w:tcPr>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do 55% dla mikro i małych przedsiębiorstw</w:t>
            </w:r>
          </w:p>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do 45% dla średnich przedsiębiorstw</w:t>
            </w:r>
          </w:p>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do 35% dla dużych przedsiębiorstw</w:t>
            </w:r>
          </w:p>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lastRenderedPageBreak/>
              <w:t>do 80% w przypadku pomocy de minimis</w:t>
            </w:r>
          </w:p>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do 80%  w przypadku pomocy na kulturę i zachowanie dziedzictwa kulturowego</w:t>
            </w:r>
          </w:p>
          <w:p w:rsidR="00404EF4" w:rsidRPr="00404EF4"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do 85% dla projektów nie objętych pomocą publiczną</w:t>
            </w:r>
          </w:p>
          <w:p w:rsidR="00404EF4" w:rsidRPr="00404EF4" w:rsidRDefault="00404EF4" w:rsidP="00404EF4">
            <w:pPr>
              <w:spacing w:after="0" w:line="240" w:lineRule="auto"/>
              <w:rPr>
                <w:rFonts w:eastAsia="Times New Roman"/>
                <w:sz w:val="20"/>
                <w:szCs w:val="20"/>
                <w:lang w:eastAsia="pl-PL"/>
              </w:rPr>
            </w:pPr>
          </w:p>
          <w:p w:rsidR="002D2A97" w:rsidRPr="00C22715" w:rsidRDefault="00404EF4" w:rsidP="00404EF4">
            <w:pPr>
              <w:spacing w:after="0" w:line="240" w:lineRule="auto"/>
              <w:rPr>
                <w:rFonts w:eastAsia="Times New Roman"/>
                <w:sz w:val="20"/>
                <w:szCs w:val="20"/>
                <w:lang w:eastAsia="pl-PL"/>
              </w:rPr>
            </w:pPr>
            <w:r w:rsidRPr="00404EF4">
              <w:rPr>
                <w:rFonts w:eastAsia="Times New Roman"/>
                <w:sz w:val="20"/>
                <w:szCs w:val="20"/>
                <w:lang w:eastAsia="pl-PL"/>
              </w:rPr>
              <w:t xml:space="preserve">Każdorazowo na etapie ogłaszania Konkursu </w:t>
            </w:r>
            <w:r w:rsidR="00371D1F">
              <w:rPr>
                <w:rFonts w:eastAsia="Times New Roman"/>
                <w:sz w:val="20"/>
                <w:szCs w:val="20"/>
                <w:lang w:eastAsia="pl-PL"/>
              </w:rPr>
              <w:br/>
            </w:r>
            <w:r w:rsidRPr="00404EF4">
              <w:rPr>
                <w:rFonts w:eastAsia="Times New Roman"/>
                <w:sz w:val="20"/>
                <w:szCs w:val="20"/>
                <w:lang w:eastAsia="pl-PL"/>
              </w:rPr>
              <w:t>w Regulaminie konkursu zostanie wskazany dopuszczalny poziom dofinansowania</w:t>
            </w:r>
          </w:p>
        </w:tc>
      </w:tr>
      <w:tr w:rsidR="002D2A97" w:rsidRPr="00443F07" w:rsidTr="00443F07">
        <w:tc>
          <w:tcPr>
            <w:tcW w:w="1384" w:type="pct"/>
            <w:shd w:val="clear" w:color="auto" w:fill="auto"/>
          </w:tcPr>
          <w:p w:rsidR="002D2A97" w:rsidRPr="00C22715" w:rsidRDefault="002D2A97" w:rsidP="00D25451">
            <w:pPr>
              <w:numPr>
                <w:ilvl w:val="0"/>
                <w:numId w:val="613"/>
              </w:numPr>
              <w:spacing w:after="0" w:line="240" w:lineRule="auto"/>
              <w:ind w:left="318" w:hanging="318"/>
              <w:rPr>
                <w:rFonts w:eastAsia="Times New Roman"/>
                <w:sz w:val="20"/>
                <w:szCs w:val="20"/>
                <w:lang w:eastAsia="pl-PL"/>
              </w:rPr>
            </w:pPr>
            <w:r w:rsidRPr="00C22715">
              <w:rPr>
                <w:rFonts w:eastAsia="Times New Roman"/>
                <w:sz w:val="20"/>
                <w:szCs w:val="20"/>
                <w:lang w:eastAsia="pl-PL"/>
              </w:rPr>
              <w:lastRenderedPageBreak/>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715BAE"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715BAE">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2D2A97" w:rsidRPr="00C22715" w:rsidRDefault="000522FC" w:rsidP="00715BAE">
            <w:pPr>
              <w:spacing w:after="0" w:line="360" w:lineRule="auto"/>
              <w:rPr>
                <w:rFonts w:eastAsia="Times New Roman"/>
                <w:sz w:val="20"/>
                <w:szCs w:val="20"/>
                <w:lang w:eastAsia="pl-PL"/>
              </w:rPr>
            </w:pPr>
            <w:r>
              <w:rPr>
                <w:rFonts w:eastAsia="Times New Roman"/>
                <w:sz w:val="20"/>
                <w:szCs w:val="20"/>
                <w:lang w:eastAsia="pl-PL"/>
              </w:rPr>
              <w:t>j.w.</w:t>
            </w:r>
          </w:p>
        </w:tc>
      </w:tr>
      <w:tr w:rsidR="002D2A97" w:rsidRPr="00443F07" w:rsidTr="00443F07">
        <w:trPr>
          <w:trHeight w:val="1138"/>
        </w:trPr>
        <w:tc>
          <w:tcPr>
            <w:tcW w:w="1384" w:type="pct"/>
            <w:shd w:val="clear" w:color="auto" w:fill="auto"/>
          </w:tcPr>
          <w:p w:rsidR="002D2A97" w:rsidRPr="00C22715" w:rsidRDefault="002D2A97" w:rsidP="00D25451">
            <w:pPr>
              <w:numPr>
                <w:ilvl w:val="0"/>
                <w:numId w:val="613"/>
              </w:numPr>
              <w:spacing w:after="0" w:line="240" w:lineRule="auto"/>
              <w:ind w:left="318" w:hanging="318"/>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96" w:type="pct"/>
            <w:shd w:val="clear" w:color="auto" w:fill="auto"/>
          </w:tcPr>
          <w:p w:rsidR="002D2A97" w:rsidRPr="00C22715" w:rsidRDefault="002D2A97" w:rsidP="00715BAE">
            <w:pPr>
              <w:spacing w:after="0" w:line="360" w:lineRule="auto"/>
              <w:rPr>
                <w:rFonts w:eastAsia="Times New Roman"/>
                <w:sz w:val="20"/>
                <w:szCs w:val="20"/>
                <w:lang w:eastAsia="pl-PL"/>
              </w:rPr>
            </w:pPr>
            <w:r w:rsidRPr="00C22715">
              <w:rPr>
                <w:rFonts w:eastAsia="Times New Roman"/>
                <w:sz w:val="20"/>
                <w:szCs w:val="20"/>
                <w:lang w:eastAsia="pl-PL"/>
              </w:rPr>
              <w:t>Działanie 7.2</w:t>
            </w:r>
          </w:p>
        </w:tc>
        <w:tc>
          <w:tcPr>
            <w:tcW w:w="2520" w:type="pct"/>
            <w:shd w:val="clear" w:color="auto" w:fill="auto"/>
          </w:tcPr>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Zgodnie z Mapą Pomocy Regionalnej w ramach RPI:</w:t>
            </w: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45% - mikro i małe przedsiębiorstwa</w:t>
            </w: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55% - średnie przedsiębiorstwa</w:t>
            </w: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65% - duże przedsiębiorstwa</w:t>
            </w: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20% w przypadku pomocy na kulturę i zachowanie dziedzictwa kulturowego</w:t>
            </w: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 xml:space="preserve">20% w przypadku pomocy de minimis </w:t>
            </w:r>
          </w:p>
          <w:p w:rsidR="00F36F18" w:rsidRPr="00F36F18" w:rsidRDefault="00F36F18" w:rsidP="00F36F18">
            <w:pPr>
              <w:spacing w:after="0" w:line="240" w:lineRule="auto"/>
              <w:rPr>
                <w:rFonts w:eastAsia="Times New Roman"/>
                <w:sz w:val="20"/>
                <w:szCs w:val="20"/>
                <w:lang w:eastAsia="pl-PL"/>
              </w:rPr>
            </w:pPr>
          </w:p>
          <w:p w:rsidR="00F36F18" w:rsidRPr="00F36F18"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15% (dla projektów nie objętych pomocą publiczną)</w:t>
            </w:r>
          </w:p>
          <w:p w:rsidR="002D2A97" w:rsidRPr="00C22715" w:rsidRDefault="00F36F18" w:rsidP="00F36F18">
            <w:pPr>
              <w:spacing w:after="0" w:line="240" w:lineRule="auto"/>
              <w:rPr>
                <w:rFonts w:eastAsia="Times New Roman"/>
                <w:sz w:val="20"/>
                <w:szCs w:val="20"/>
                <w:lang w:eastAsia="pl-PL"/>
              </w:rPr>
            </w:pPr>
            <w:r w:rsidRPr="00F36F18">
              <w:rPr>
                <w:rFonts w:eastAsia="Times New Roman"/>
                <w:sz w:val="20"/>
                <w:szCs w:val="20"/>
                <w:lang w:eastAsia="pl-PL"/>
              </w:rPr>
              <w:t>W przypadku wystąpienia pomocy publicznej poziom wkładu własnego będzie wynikał z odpowiednich przepisów dot. pomocy publicznej</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16" w:type="pct"/>
            <w:gridSpan w:val="2"/>
            <w:shd w:val="clear" w:color="auto" w:fill="auto"/>
          </w:tcPr>
          <w:p w:rsidR="002D2A97" w:rsidRPr="00C22715" w:rsidRDefault="000522FC" w:rsidP="00715BAE">
            <w:pPr>
              <w:spacing w:after="0" w:line="360" w:lineRule="auto"/>
              <w:rPr>
                <w:rFonts w:eastAsia="Times New Roman"/>
                <w:sz w:val="20"/>
                <w:szCs w:val="20"/>
                <w:lang w:eastAsia="pl-PL"/>
              </w:rPr>
            </w:pPr>
            <w:r w:rsidRPr="000522FC">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b/>
                <w:sz w:val="20"/>
                <w:szCs w:val="20"/>
                <w:lang w:eastAsia="pl-PL"/>
              </w:rPr>
            </w:pPr>
            <w:r w:rsidRPr="00C22715">
              <w:rPr>
                <w:rFonts w:eastAsia="Times New Roman"/>
                <w:sz w:val="20"/>
                <w:szCs w:val="20"/>
                <w:lang w:eastAsia="pl-PL"/>
              </w:rPr>
              <w:t>Minimalna i maksymalna wartość wydatków kwalifiko</w:t>
            </w:r>
            <w:r w:rsidR="00715BAE" w:rsidRPr="00C22715">
              <w:rPr>
                <w:rFonts w:eastAsia="Times New Roman"/>
                <w:sz w:val="20"/>
                <w:szCs w:val="20"/>
                <w:lang w:eastAsia="pl-PL"/>
              </w:rPr>
              <w:t xml:space="preserve">walnych projektu (PLN)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071819" w:rsidP="000522FC">
            <w:pPr>
              <w:spacing w:after="0" w:line="240" w:lineRule="auto"/>
              <w:rPr>
                <w:rFonts w:eastAsia="Times New Roman"/>
                <w:sz w:val="20"/>
                <w:szCs w:val="20"/>
                <w:lang w:eastAsia="pl-PL"/>
              </w:rPr>
            </w:pPr>
            <w:r>
              <w:rPr>
                <w:rFonts w:eastAsia="Times New Roman"/>
                <w:sz w:val="20"/>
                <w:szCs w:val="20"/>
                <w:lang w:eastAsia="pl-PL"/>
              </w:rPr>
              <w:t>Koszty kwalifikowane projektu w zakresie kultury nier będą przekraczać 2 mln euro.</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715BAE" w:rsidRPr="00C22715">
              <w:rPr>
                <w:rFonts w:eastAsia="Times New Roman"/>
                <w:sz w:val="20"/>
                <w:szCs w:val="20"/>
                <w:lang w:eastAsia="pl-PL"/>
              </w:rPr>
              <w:t>na instrumenty finansowe</w:t>
            </w:r>
            <w:r w:rsidR="00715BAE"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0522FC" w:rsidP="00715BAE">
            <w:pPr>
              <w:spacing w:after="0" w:line="360" w:lineRule="auto"/>
              <w:rPr>
                <w:rFonts w:eastAsia="Times New Roman"/>
                <w:sz w:val="20"/>
                <w:szCs w:val="20"/>
                <w:lang w:eastAsia="pl-PL"/>
              </w:rPr>
            </w:pPr>
            <w:r w:rsidRPr="000522FC">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16" w:type="pct"/>
            <w:gridSpan w:val="2"/>
            <w:shd w:val="clear" w:color="auto" w:fill="auto"/>
          </w:tcPr>
          <w:p w:rsidR="002D2A97" w:rsidRPr="00C22715" w:rsidRDefault="000522FC" w:rsidP="00715BAE">
            <w:pPr>
              <w:spacing w:after="0" w:line="360" w:lineRule="auto"/>
              <w:rPr>
                <w:rFonts w:eastAsia="Times New Roman"/>
                <w:sz w:val="20"/>
                <w:szCs w:val="20"/>
                <w:lang w:eastAsia="pl-PL"/>
              </w:rPr>
            </w:pPr>
            <w:r w:rsidRPr="000522FC">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b/>
                <w:sz w:val="20"/>
                <w:szCs w:val="20"/>
                <w:lang w:eastAsia="pl-PL"/>
              </w:rPr>
            </w:pPr>
            <w:r w:rsidRPr="00C22715">
              <w:rPr>
                <w:rFonts w:eastAsia="Times New Roman"/>
                <w:sz w:val="20"/>
                <w:szCs w:val="20"/>
                <w:lang w:eastAsia="pl-PL"/>
              </w:rPr>
              <w:t>Rodzaj wsparcia instrumentów finansowych oraz najważniejsze warunki przyznawania</w:t>
            </w:r>
          </w:p>
        </w:tc>
        <w:tc>
          <w:tcPr>
            <w:tcW w:w="3616" w:type="pct"/>
            <w:gridSpan w:val="2"/>
            <w:shd w:val="clear" w:color="auto" w:fill="auto"/>
          </w:tcPr>
          <w:p w:rsidR="002D2A97" w:rsidRPr="00C22715" w:rsidRDefault="000522FC" w:rsidP="00715BAE">
            <w:pPr>
              <w:spacing w:after="0" w:line="360" w:lineRule="auto"/>
              <w:rPr>
                <w:rFonts w:eastAsia="Times New Roman"/>
                <w:sz w:val="20"/>
                <w:szCs w:val="20"/>
                <w:lang w:eastAsia="pl-PL"/>
              </w:rPr>
            </w:pPr>
            <w:r w:rsidRPr="000522FC">
              <w:rPr>
                <w:rFonts w:eastAsia="Times New Roman"/>
                <w:sz w:val="20"/>
                <w:szCs w:val="20"/>
                <w:lang w:eastAsia="pl-PL"/>
              </w:rPr>
              <w:t>Nie dotyczy</w:t>
            </w:r>
          </w:p>
        </w:tc>
      </w:tr>
      <w:tr w:rsidR="002D2A97" w:rsidRPr="00443F07" w:rsidTr="00443F07">
        <w:trPr>
          <w:trHeight w:val="57"/>
        </w:trPr>
        <w:tc>
          <w:tcPr>
            <w:tcW w:w="1384" w:type="pct"/>
            <w:shd w:val="clear" w:color="auto" w:fill="auto"/>
          </w:tcPr>
          <w:p w:rsidR="002D2A97" w:rsidRPr="00C22715" w:rsidRDefault="002D2A97" w:rsidP="00D25451">
            <w:pPr>
              <w:numPr>
                <w:ilvl w:val="0"/>
                <w:numId w:val="613"/>
              </w:numPr>
              <w:spacing w:after="0" w:line="240" w:lineRule="auto"/>
              <w:ind w:left="318" w:hanging="284"/>
              <w:rPr>
                <w:rFonts w:eastAsia="Times New Roman"/>
                <w:b/>
                <w:sz w:val="20"/>
                <w:szCs w:val="20"/>
                <w:lang w:eastAsia="pl-PL"/>
              </w:rPr>
            </w:pPr>
            <w:r w:rsidRPr="00C22715">
              <w:rPr>
                <w:rFonts w:eastAsia="Times New Roman"/>
                <w:sz w:val="20"/>
                <w:szCs w:val="20"/>
                <w:lang w:eastAsia="pl-PL"/>
              </w:rPr>
              <w:lastRenderedPageBreak/>
              <w:t>Katalog ostatecznych odbiorców instrumentów finansowych</w:t>
            </w:r>
          </w:p>
        </w:tc>
        <w:tc>
          <w:tcPr>
            <w:tcW w:w="3616" w:type="pct"/>
            <w:gridSpan w:val="2"/>
            <w:shd w:val="clear" w:color="auto" w:fill="auto"/>
          </w:tcPr>
          <w:p w:rsidR="002D2A97" w:rsidRPr="00C22715" w:rsidRDefault="000522FC" w:rsidP="00715BAE">
            <w:pPr>
              <w:spacing w:after="0" w:line="360" w:lineRule="auto"/>
              <w:rPr>
                <w:rFonts w:eastAsia="Times New Roman"/>
                <w:sz w:val="20"/>
                <w:szCs w:val="20"/>
                <w:lang w:eastAsia="pl-PL"/>
              </w:rPr>
            </w:pPr>
            <w:r w:rsidRPr="000522FC">
              <w:rPr>
                <w:rFonts w:eastAsia="Times New Roman"/>
                <w:sz w:val="20"/>
                <w:szCs w:val="20"/>
                <w:lang w:eastAsia="pl-PL"/>
              </w:rPr>
              <w:t>Nie dotyczy</w:t>
            </w:r>
          </w:p>
        </w:tc>
      </w:tr>
      <w:tr w:rsidR="002D2A97" w:rsidRPr="00443F07" w:rsidTr="00443F07">
        <w:trPr>
          <w:trHeight w:val="57"/>
        </w:trPr>
        <w:tc>
          <w:tcPr>
            <w:tcW w:w="5000" w:type="pct"/>
            <w:gridSpan w:val="3"/>
            <w:shd w:val="clear" w:color="auto" w:fill="auto"/>
          </w:tcPr>
          <w:p w:rsidR="002D2A97" w:rsidRPr="00C22715" w:rsidRDefault="002D2A97" w:rsidP="00715BAE">
            <w:pPr>
              <w:spacing w:after="0" w:line="36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443F07" w:rsidTr="00443F07">
        <w:trPr>
          <w:trHeight w:val="135"/>
        </w:trPr>
        <w:tc>
          <w:tcPr>
            <w:tcW w:w="1384"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16" w:type="pct"/>
            <w:gridSpan w:val="2"/>
            <w:shd w:val="clear" w:color="auto" w:fill="auto"/>
          </w:tcPr>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 xml:space="preserve">092 Ochrona, rozwój i promowanie publicznych walorów turystycznych </w:t>
            </w:r>
          </w:p>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 xml:space="preserve">094 Ochrona, rozwój i promowanie dóbr publicznych  w dziedzinie kultury </w:t>
            </w:r>
            <w:r w:rsidR="00371D1F">
              <w:rPr>
                <w:rFonts w:eastAsia="Times New Roman"/>
                <w:sz w:val="20"/>
                <w:szCs w:val="20"/>
                <w:lang w:eastAsia="pl-PL"/>
              </w:rPr>
              <w:br/>
            </w:r>
            <w:r w:rsidRPr="00A6556C">
              <w:rPr>
                <w:rFonts w:eastAsia="Times New Roman"/>
                <w:sz w:val="20"/>
                <w:szCs w:val="20"/>
                <w:lang w:eastAsia="pl-PL"/>
              </w:rPr>
              <w:t>i dziedzictwa</w:t>
            </w:r>
          </w:p>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074 Rozwój i promowanie walorów turystycznych  w MŚP</w:t>
            </w:r>
          </w:p>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075 Rozwój i promowanie usług turystycznych w MŚP lub na ich rzecz</w:t>
            </w:r>
          </w:p>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076 Rozwój i promowanie dóbr w dziedzinie kultury i kreatywności w MŚP</w:t>
            </w:r>
          </w:p>
          <w:p w:rsidR="002D2A97" w:rsidRPr="00C22715"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077 Rozwój i promowanie usług w dziedzinie kreatywności w MŚP lub na ich rzecz</w:t>
            </w:r>
          </w:p>
        </w:tc>
      </w:tr>
      <w:tr w:rsidR="002D2A97" w:rsidRPr="00443F07" w:rsidTr="00443F07">
        <w:trPr>
          <w:trHeight w:val="135"/>
        </w:trPr>
        <w:tc>
          <w:tcPr>
            <w:tcW w:w="1384"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16" w:type="pct"/>
            <w:gridSpan w:val="2"/>
            <w:shd w:val="clear" w:color="auto" w:fill="auto"/>
          </w:tcPr>
          <w:p w:rsidR="002D2A97" w:rsidRPr="00C22715" w:rsidRDefault="00186AEB" w:rsidP="00443F07">
            <w:pPr>
              <w:spacing w:after="0" w:line="360" w:lineRule="auto"/>
              <w:rPr>
                <w:rFonts w:eastAsia="Times New Roman"/>
                <w:sz w:val="20"/>
                <w:szCs w:val="20"/>
                <w:lang w:eastAsia="pl-PL"/>
              </w:rPr>
            </w:pPr>
            <w:r w:rsidRPr="00186AEB">
              <w:rPr>
                <w:rFonts w:eastAsia="Times New Roman"/>
                <w:sz w:val="20"/>
                <w:szCs w:val="20"/>
                <w:lang w:eastAsia="pl-PL"/>
              </w:rPr>
              <w:t>01 Dotacja bezzwrotna</w:t>
            </w:r>
          </w:p>
        </w:tc>
      </w:tr>
      <w:tr w:rsidR="002D2A97" w:rsidRPr="00443F07" w:rsidTr="00443F07">
        <w:trPr>
          <w:trHeight w:val="135"/>
        </w:trPr>
        <w:tc>
          <w:tcPr>
            <w:tcW w:w="1384" w:type="pct"/>
            <w:shd w:val="clear" w:color="auto" w:fill="auto"/>
          </w:tcPr>
          <w:p w:rsidR="002D2A97" w:rsidRPr="00C22715" w:rsidRDefault="002D2A97" w:rsidP="00443F07">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16" w:type="pct"/>
            <w:gridSpan w:val="2"/>
            <w:shd w:val="clear" w:color="auto" w:fill="auto"/>
          </w:tcPr>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 xml:space="preserve">01 Duże obszary miejskie (o ludności &gt;50 000 i dużej gęstości zaludnienia) </w:t>
            </w:r>
          </w:p>
          <w:p w:rsidR="00A6556C" w:rsidRPr="00A6556C"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 xml:space="preserve">02 Małe obszary miejskie (o ludności &gt;5 000 i średniej gęstości zaludnienia) </w:t>
            </w:r>
          </w:p>
          <w:p w:rsidR="002D2A97" w:rsidRPr="00C22715" w:rsidRDefault="00A6556C" w:rsidP="00A6556C">
            <w:pPr>
              <w:spacing w:after="0" w:line="240" w:lineRule="auto"/>
              <w:rPr>
                <w:rFonts w:eastAsia="Times New Roman"/>
                <w:sz w:val="20"/>
                <w:szCs w:val="20"/>
                <w:lang w:eastAsia="pl-PL"/>
              </w:rPr>
            </w:pPr>
            <w:r w:rsidRPr="00A6556C">
              <w:rPr>
                <w:rFonts w:eastAsia="Times New Roman"/>
                <w:sz w:val="20"/>
                <w:szCs w:val="20"/>
                <w:lang w:eastAsia="pl-PL"/>
              </w:rPr>
              <w:t>03 Obszary wiejskie (o małej gęstości zaludnienia)</w:t>
            </w:r>
          </w:p>
        </w:tc>
      </w:tr>
      <w:tr w:rsidR="002D2A97" w:rsidRPr="00443F07" w:rsidTr="00443F07">
        <w:trPr>
          <w:trHeight w:val="135"/>
        </w:trPr>
        <w:tc>
          <w:tcPr>
            <w:tcW w:w="1384" w:type="pct"/>
            <w:shd w:val="clear" w:color="auto" w:fill="auto"/>
          </w:tcPr>
          <w:p w:rsidR="002D2A97" w:rsidRPr="00C22715" w:rsidRDefault="002D2A97" w:rsidP="00715BAE">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16" w:type="pct"/>
            <w:gridSpan w:val="2"/>
            <w:shd w:val="clear" w:color="auto" w:fill="auto"/>
          </w:tcPr>
          <w:p w:rsidR="0004625F" w:rsidRPr="0004625F" w:rsidRDefault="0004625F" w:rsidP="0004625F">
            <w:pPr>
              <w:spacing w:after="0" w:line="240" w:lineRule="auto"/>
              <w:rPr>
                <w:rFonts w:eastAsia="Times New Roman"/>
                <w:sz w:val="20"/>
                <w:szCs w:val="20"/>
                <w:lang w:eastAsia="pl-PL"/>
              </w:rPr>
            </w:pPr>
            <w:r w:rsidRPr="0004625F">
              <w:rPr>
                <w:rFonts w:eastAsia="Times New Roman"/>
                <w:sz w:val="20"/>
                <w:szCs w:val="20"/>
                <w:lang w:eastAsia="pl-PL"/>
              </w:rPr>
              <w:t xml:space="preserve">02 Inne zintegrowane podejścia do zrównoważonego rozwoju obszarów miejskich </w:t>
            </w:r>
          </w:p>
          <w:p w:rsidR="0004625F" w:rsidRPr="0004625F" w:rsidRDefault="0004625F" w:rsidP="0004625F">
            <w:pPr>
              <w:spacing w:after="0" w:line="240" w:lineRule="auto"/>
              <w:rPr>
                <w:rFonts w:eastAsia="Times New Roman"/>
                <w:sz w:val="20"/>
                <w:szCs w:val="20"/>
                <w:lang w:eastAsia="pl-PL"/>
              </w:rPr>
            </w:pPr>
            <w:r w:rsidRPr="0004625F">
              <w:rPr>
                <w:rFonts w:eastAsia="Times New Roman"/>
                <w:sz w:val="20"/>
                <w:szCs w:val="20"/>
                <w:lang w:eastAsia="pl-PL"/>
              </w:rPr>
              <w:t xml:space="preserve">04 Inne zintegrowane podejścia do zrównoważonego rozwoju obszarów wiejskich </w:t>
            </w:r>
          </w:p>
          <w:p w:rsidR="0004625F" w:rsidRPr="0004625F" w:rsidRDefault="0004625F" w:rsidP="0004625F">
            <w:pPr>
              <w:spacing w:after="0" w:line="240" w:lineRule="auto"/>
              <w:rPr>
                <w:rFonts w:eastAsia="Times New Roman"/>
                <w:sz w:val="20"/>
                <w:szCs w:val="20"/>
                <w:lang w:eastAsia="pl-PL"/>
              </w:rPr>
            </w:pPr>
            <w:r w:rsidRPr="0004625F">
              <w:rPr>
                <w:rFonts w:eastAsia="Times New Roman"/>
                <w:sz w:val="20"/>
                <w:szCs w:val="20"/>
                <w:lang w:eastAsia="pl-PL"/>
              </w:rPr>
              <w:t xml:space="preserve">05 Inne zintegrowane podejścia do zrównoważonego rozwoju obszarów miejskich/wiejskich </w:t>
            </w:r>
          </w:p>
          <w:p w:rsidR="002D2A97" w:rsidRPr="00C22715" w:rsidRDefault="0004625F" w:rsidP="0004625F">
            <w:pPr>
              <w:spacing w:after="0" w:line="240" w:lineRule="auto"/>
              <w:rPr>
                <w:rFonts w:eastAsia="Times New Roman"/>
                <w:sz w:val="20"/>
                <w:szCs w:val="20"/>
                <w:lang w:eastAsia="pl-PL"/>
              </w:rPr>
            </w:pPr>
            <w:r w:rsidRPr="0004625F">
              <w:rPr>
                <w:rFonts w:eastAsia="Times New Roman"/>
                <w:sz w:val="20"/>
                <w:szCs w:val="20"/>
                <w:lang w:eastAsia="pl-PL"/>
              </w:rPr>
              <w:t>07 Nie dotyczy</w:t>
            </w:r>
          </w:p>
        </w:tc>
      </w:tr>
      <w:tr w:rsidR="002D2A97" w:rsidRPr="00443F07" w:rsidTr="00443F07">
        <w:trPr>
          <w:trHeight w:val="135"/>
        </w:trPr>
        <w:tc>
          <w:tcPr>
            <w:tcW w:w="1384" w:type="pct"/>
            <w:shd w:val="clear" w:color="auto" w:fill="auto"/>
          </w:tcPr>
          <w:p w:rsidR="002D2A97" w:rsidRPr="00C22715" w:rsidRDefault="002D2A97" w:rsidP="00715BAE">
            <w:pPr>
              <w:spacing w:after="0" w:line="240" w:lineRule="auto"/>
              <w:ind w:left="318" w:hanging="284"/>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16" w:type="pct"/>
            <w:gridSpan w:val="2"/>
            <w:shd w:val="clear" w:color="auto" w:fill="auto"/>
          </w:tcPr>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D850F5" w:rsidRPr="00D850F5" w:rsidRDefault="00D850F5" w:rsidP="00D850F5">
            <w:pPr>
              <w:spacing w:after="0" w:line="240" w:lineRule="auto"/>
              <w:rPr>
                <w:rFonts w:eastAsia="Times New Roman"/>
                <w:sz w:val="20"/>
                <w:szCs w:val="20"/>
                <w:lang w:eastAsia="pl-PL"/>
              </w:rPr>
            </w:pP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 xml:space="preserve">W stosunku do projektów objętych zasadami pomocy publicznej, termin rozpoczęcia kwalifikowalności określać będą właściwe przepisy prawa unijnego </w:t>
            </w: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i krajowego dotyczące zasad udzielania tej pomocy, obowiązujące w momencie udzielania wsparcia.</w:t>
            </w:r>
          </w:p>
          <w:p w:rsidR="00D850F5" w:rsidRPr="00D850F5" w:rsidRDefault="00D850F5" w:rsidP="00D850F5">
            <w:pPr>
              <w:spacing w:after="0" w:line="240" w:lineRule="auto"/>
              <w:rPr>
                <w:rFonts w:eastAsia="Times New Roman"/>
                <w:sz w:val="20"/>
                <w:szCs w:val="20"/>
                <w:lang w:eastAsia="pl-PL"/>
              </w:rPr>
            </w:pP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 xml:space="preserve">Nie można przedłożyć do współfinansowania projektu, który został fizycznie ukończony (w przypadku robót budowlanych) lub w pełni zrealizowany </w:t>
            </w: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 xml:space="preserve">(w przypadku dostaw i usług) przed złożeniem Instytucji Zarządzającej  wniosku </w:t>
            </w: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o dofinansowanie w ramach Programu Operacyjnego, niezależnie od tego, czy wszystkie dotyczące tego projektu płatności zostały przez beneficjenta dokonane</w:t>
            </w:r>
            <w:r w:rsidR="007243C8">
              <w:rPr>
                <w:rFonts w:eastAsia="Times New Roman"/>
                <w:sz w:val="20"/>
                <w:szCs w:val="20"/>
                <w:lang w:eastAsia="pl-PL"/>
              </w:rPr>
              <w:t xml:space="preserve"> z zastrzeżeniem zasad określonych dla pomocy publicznej</w:t>
            </w:r>
            <w:r w:rsidRPr="00D850F5">
              <w:rPr>
                <w:rFonts w:eastAsia="Times New Roman"/>
                <w:sz w:val="20"/>
                <w:szCs w:val="20"/>
                <w:lang w:eastAsia="pl-PL"/>
              </w:rPr>
              <w:t xml:space="preserve">. Przez projekt ukończony/zrealizowany należy rozumieć projekt, dla którego przed dniem złożenia wniosku o dofinansowanie nastąpił odbiór ostatnich robót, dostaw lub usług. </w:t>
            </w:r>
          </w:p>
          <w:p w:rsidR="00D850F5" w:rsidRPr="00D850F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 xml:space="preserve">Szczegółowo okres realizacji projektu w tym dzień rozpoczęcia kwalifikowalności wydatków w ramach każdego z ogłoszonych konkursów zostanie określony </w:t>
            </w:r>
          </w:p>
          <w:p w:rsidR="002D2A97" w:rsidRPr="00C22715" w:rsidRDefault="00D850F5" w:rsidP="00D850F5">
            <w:pPr>
              <w:spacing w:after="0" w:line="240" w:lineRule="auto"/>
              <w:rPr>
                <w:rFonts w:eastAsia="Times New Roman"/>
                <w:sz w:val="20"/>
                <w:szCs w:val="20"/>
                <w:lang w:eastAsia="pl-PL"/>
              </w:rPr>
            </w:pPr>
            <w:r w:rsidRPr="00D850F5">
              <w:rPr>
                <w:rFonts w:eastAsia="Times New Roman"/>
                <w:sz w:val="20"/>
                <w:szCs w:val="20"/>
                <w:lang w:eastAsia="pl-PL"/>
              </w:rPr>
              <w:t>w Regulaminie konkursowym.</w:t>
            </w:r>
          </w:p>
        </w:tc>
      </w:tr>
      <w:tr w:rsidR="002D2A97" w:rsidRPr="00443F07" w:rsidTr="00443F07">
        <w:trPr>
          <w:trHeight w:val="135"/>
        </w:trPr>
        <w:tc>
          <w:tcPr>
            <w:tcW w:w="1384" w:type="pct"/>
            <w:shd w:val="clear" w:color="auto" w:fill="auto"/>
          </w:tcPr>
          <w:p w:rsidR="002D2A97" w:rsidRPr="00C22715" w:rsidRDefault="002D2A97" w:rsidP="00715BAE">
            <w:pPr>
              <w:spacing w:after="0" w:line="240" w:lineRule="auto"/>
              <w:ind w:left="318" w:hanging="318"/>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 ramach działania (jeśli dotyczy) </w:t>
            </w:r>
          </w:p>
        </w:tc>
        <w:tc>
          <w:tcPr>
            <w:tcW w:w="3616" w:type="pct"/>
            <w:gridSpan w:val="2"/>
            <w:shd w:val="clear" w:color="auto" w:fill="auto"/>
          </w:tcPr>
          <w:p w:rsidR="002B12BD" w:rsidRPr="002B12BD" w:rsidRDefault="002B12BD" w:rsidP="002B12BD">
            <w:pPr>
              <w:spacing w:after="0" w:line="240" w:lineRule="auto"/>
              <w:ind w:left="17"/>
              <w:rPr>
                <w:rFonts w:eastAsia="Times New Roman"/>
                <w:sz w:val="20"/>
                <w:szCs w:val="20"/>
                <w:lang w:eastAsia="pl-PL"/>
              </w:rPr>
            </w:pPr>
            <w:r w:rsidRPr="002B12BD">
              <w:rPr>
                <w:rFonts w:eastAsia="Times New Roman"/>
                <w:sz w:val="20"/>
                <w:szCs w:val="20"/>
                <w:lang w:eastAsia="pl-PL"/>
              </w:rPr>
              <w:t>Do wydatków kwalifikowalnych w ramach Działania 7.2, wyłącznie w przypadku przyjęcia projektu do realizacji, mogą zostać zaliczone koszty zgodne z zasadami określonymi w:</w:t>
            </w:r>
          </w:p>
          <w:p w:rsidR="00A218F5" w:rsidRPr="00371D1F" w:rsidRDefault="002B12BD" w:rsidP="00D25451">
            <w:pPr>
              <w:numPr>
                <w:ilvl w:val="0"/>
                <w:numId w:val="733"/>
              </w:numPr>
              <w:spacing w:after="0" w:line="240" w:lineRule="auto"/>
              <w:ind w:left="300" w:hanging="300"/>
              <w:rPr>
                <w:rFonts w:eastAsia="Times New Roman"/>
                <w:sz w:val="20"/>
                <w:szCs w:val="20"/>
                <w:lang w:eastAsia="pl-PL"/>
              </w:rPr>
            </w:pPr>
            <w:r w:rsidRPr="00371D1F">
              <w:rPr>
                <w:rFonts w:eastAsia="Times New Roman"/>
                <w:sz w:val="20"/>
                <w:szCs w:val="20"/>
                <w:lang w:eastAsia="pl-PL"/>
              </w:rPr>
              <w:t>Wytycznych w zakresie kwalifikowalności wydatków w ramach Europejskiego Funduszu Rozwoju Regionalnego, Europejskiego Funduszu Społecznego oraz Funduszu Spójności na lata 2014-2020 oraz Rozporządzeniu Komisji (UE) nr 651/2014 z dnia 17 czerwca 2014 r. uznające niektóre rodzaje pomocy za zgodne z rynkiem wewnętrznym w zastosowaniu art. 107 i 108 Traktatu  ora</w:t>
            </w:r>
            <w:r w:rsidR="00A218F5" w:rsidRPr="00371D1F">
              <w:rPr>
                <w:rFonts w:eastAsia="Times New Roman"/>
                <w:sz w:val="20"/>
                <w:szCs w:val="20"/>
                <w:lang w:eastAsia="pl-PL"/>
              </w:rPr>
              <w:t>z</w:t>
            </w:r>
          </w:p>
          <w:p w:rsidR="002B12BD" w:rsidRPr="002B12BD" w:rsidRDefault="002B12BD" w:rsidP="00D25451">
            <w:pPr>
              <w:numPr>
                <w:ilvl w:val="0"/>
                <w:numId w:val="733"/>
              </w:numPr>
              <w:spacing w:after="0" w:line="240" w:lineRule="auto"/>
              <w:ind w:left="300" w:hanging="300"/>
              <w:rPr>
                <w:rFonts w:eastAsia="Times New Roman"/>
                <w:sz w:val="20"/>
                <w:szCs w:val="20"/>
                <w:lang w:eastAsia="pl-PL"/>
              </w:rPr>
            </w:pPr>
            <w:r w:rsidRPr="002B12BD">
              <w:rPr>
                <w:rFonts w:eastAsia="Times New Roman"/>
                <w:sz w:val="20"/>
                <w:szCs w:val="20"/>
                <w:lang w:eastAsia="pl-PL"/>
              </w:rPr>
              <w:t xml:space="preserve">Rozporządzeniu Komisji (UE) nr 651/2014 z dnia 17 czerwca 2014 r. uznające niektóre rodzaje pomocy za zgodne z rynkiem wewnętrznym </w:t>
            </w:r>
          </w:p>
          <w:p w:rsidR="00A218F5" w:rsidRDefault="002B12BD" w:rsidP="00A218F5">
            <w:pPr>
              <w:spacing w:after="0" w:line="240" w:lineRule="auto"/>
              <w:ind w:left="300"/>
              <w:rPr>
                <w:rFonts w:eastAsia="Times New Roman"/>
                <w:sz w:val="20"/>
                <w:szCs w:val="20"/>
                <w:lang w:eastAsia="pl-PL"/>
              </w:rPr>
            </w:pPr>
            <w:r w:rsidRPr="002B12BD">
              <w:rPr>
                <w:rFonts w:eastAsia="Times New Roman"/>
                <w:sz w:val="20"/>
                <w:szCs w:val="20"/>
                <w:lang w:eastAsia="pl-PL"/>
              </w:rPr>
              <w:t>w zastosowaniu art. 107 i 108 Traktatu tj.  koszty inwestycji  w rzeczowe aktywa trwałe i w</w:t>
            </w:r>
            <w:r w:rsidR="00A218F5">
              <w:rPr>
                <w:rFonts w:eastAsia="Times New Roman"/>
                <w:sz w:val="20"/>
                <w:szCs w:val="20"/>
                <w:lang w:eastAsia="pl-PL"/>
              </w:rPr>
              <w:t>artości niematerialne i prawne.</w:t>
            </w:r>
          </w:p>
          <w:p w:rsidR="002D2A97" w:rsidRPr="009B5FEF" w:rsidRDefault="002B12BD" w:rsidP="00D25451">
            <w:pPr>
              <w:numPr>
                <w:ilvl w:val="0"/>
                <w:numId w:val="733"/>
              </w:numPr>
              <w:spacing w:after="0" w:line="240" w:lineRule="auto"/>
              <w:ind w:left="300" w:hanging="300"/>
              <w:rPr>
                <w:rFonts w:eastAsia="Times New Roman"/>
                <w:sz w:val="20"/>
                <w:szCs w:val="20"/>
                <w:lang w:eastAsia="pl-PL"/>
              </w:rPr>
            </w:pPr>
            <w:r w:rsidRPr="002B12BD">
              <w:rPr>
                <w:rFonts w:eastAsia="Times New Roman"/>
                <w:sz w:val="20"/>
                <w:szCs w:val="20"/>
                <w:lang w:eastAsia="pl-PL"/>
              </w:rPr>
              <w:t>Regulaminie konkursu.</w:t>
            </w:r>
          </w:p>
        </w:tc>
      </w:tr>
    </w:tbl>
    <w:p w:rsidR="00E51B3A" w:rsidRPr="00E51B3A" w:rsidRDefault="00E51B3A" w:rsidP="007663F3">
      <w:pPr>
        <w:pStyle w:val="Nagwek3"/>
      </w:pPr>
      <w:r>
        <w:br w:type="page"/>
      </w:r>
      <w:bookmarkStart w:id="41" w:name="_Toc525546268"/>
      <w:r w:rsidRPr="00E51B3A">
        <w:lastRenderedPageBreak/>
        <w:t xml:space="preserve">DZIAŁANIE 7.3 </w:t>
      </w:r>
      <w:r w:rsidR="009E492E">
        <w:t>INFRASTRUKTURA ZDROWOTNA</w:t>
      </w:r>
      <w:r w:rsidRPr="00E51B3A">
        <w:t xml:space="preserve"> I </w:t>
      </w:r>
      <w:r w:rsidR="009E492E">
        <w:t>SPOŁECZNA</w:t>
      </w:r>
      <w:bookmarkEnd w:id="41"/>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11"/>
        <w:gridCol w:w="2148"/>
        <w:gridCol w:w="4938"/>
      </w:tblGrid>
      <w:tr w:rsidR="002D2A97" w:rsidRPr="00443F07" w:rsidTr="00443F07">
        <w:trPr>
          <w:trHeight w:val="57"/>
        </w:trPr>
        <w:tc>
          <w:tcPr>
            <w:tcW w:w="5000" w:type="pct"/>
            <w:gridSpan w:val="3"/>
            <w:shd w:val="clear" w:color="auto" w:fill="E6E6E6"/>
          </w:tcPr>
          <w:p w:rsidR="002D2A97" w:rsidRPr="00C22715" w:rsidRDefault="002D2A97" w:rsidP="00443F07">
            <w:pPr>
              <w:spacing w:before="120" w:after="120" w:line="240" w:lineRule="auto"/>
              <w:rPr>
                <w:rFonts w:eastAsia="Times New Roman"/>
                <w:b/>
                <w:sz w:val="20"/>
                <w:szCs w:val="20"/>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C22715">
              <w:rPr>
                <w:rFonts w:eastAsia="Times New Roman"/>
                <w:b/>
                <w:sz w:val="20"/>
                <w:szCs w:val="20"/>
                <w:lang w:eastAsia="pl-PL"/>
              </w:rPr>
              <w:t>OPIS DZIAŁANIA I PODDZIAŁAŃ</w:t>
            </w:r>
          </w:p>
        </w:tc>
      </w:tr>
      <w:tr w:rsidR="002D2A97" w:rsidRPr="00443F07" w:rsidTr="00E021A8">
        <w:trPr>
          <w:trHeight w:val="574"/>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96" w:type="pct"/>
            <w:shd w:val="clear" w:color="auto" w:fill="auto"/>
          </w:tcPr>
          <w:p w:rsidR="002D2A97" w:rsidRPr="00C22715" w:rsidRDefault="002D2A97" w:rsidP="00443F07">
            <w:pPr>
              <w:spacing w:after="0" w:line="360" w:lineRule="auto"/>
              <w:rPr>
                <w:rFonts w:eastAsia="Times New Roman"/>
                <w:b/>
                <w:sz w:val="20"/>
                <w:szCs w:val="20"/>
                <w:lang w:eastAsia="pl-PL"/>
              </w:rPr>
            </w:pPr>
            <w:r w:rsidRPr="00C22715">
              <w:rPr>
                <w:rFonts w:eastAsia="Times New Roman"/>
                <w:b/>
                <w:sz w:val="20"/>
                <w:szCs w:val="20"/>
                <w:lang w:eastAsia="pl-PL"/>
              </w:rPr>
              <w:t>Działanie 7.3</w:t>
            </w:r>
          </w:p>
        </w:tc>
        <w:tc>
          <w:tcPr>
            <w:tcW w:w="2520" w:type="pct"/>
            <w:shd w:val="clear" w:color="auto" w:fill="auto"/>
          </w:tcPr>
          <w:p w:rsidR="002D2A97" w:rsidRPr="00C22715" w:rsidRDefault="00B57CEF" w:rsidP="00491DA2">
            <w:pPr>
              <w:spacing w:after="0" w:line="360" w:lineRule="auto"/>
              <w:rPr>
                <w:rFonts w:eastAsia="Times New Roman"/>
                <w:b/>
                <w:sz w:val="20"/>
                <w:szCs w:val="20"/>
                <w:lang w:eastAsia="pl-PL"/>
              </w:rPr>
            </w:pPr>
            <w:r w:rsidRPr="00C22715">
              <w:rPr>
                <w:rFonts w:eastAsia="Times New Roman"/>
                <w:b/>
                <w:sz w:val="20"/>
                <w:szCs w:val="20"/>
                <w:lang w:eastAsia="pl-PL"/>
              </w:rPr>
              <w:t>Infrastruktura zdrowotna</w:t>
            </w:r>
            <w:r w:rsidR="00491DA2">
              <w:rPr>
                <w:rFonts w:eastAsia="Times New Roman"/>
                <w:b/>
                <w:sz w:val="20"/>
                <w:szCs w:val="20"/>
                <w:lang w:eastAsia="pl-PL"/>
              </w:rPr>
              <w:t xml:space="preserve"> i społeczna</w:t>
            </w:r>
          </w:p>
        </w:tc>
      </w:tr>
      <w:tr w:rsidR="002D2A97" w:rsidRPr="00443F07" w:rsidTr="00443F07">
        <w:trPr>
          <w:trHeight w:val="1092"/>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Cel/e szczegółowy/e Działania/ Poddziałania</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491DA2" w:rsidRPr="00491DA2" w:rsidRDefault="00491DA2" w:rsidP="00491DA2">
            <w:pPr>
              <w:spacing w:after="0" w:line="240" w:lineRule="auto"/>
              <w:rPr>
                <w:rFonts w:eastAsia="Times New Roman"/>
                <w:sz w:val="20"/>
                <w:szCs w:val="20"/>
                <w:lang w:eastAsia="pl-PL"/>
              </w:rPr>
            </w:pPr>
            <w:r w:rsidRPr="00491DA2">
              <w:rPr>
                <w:rFonts w:eastAsia="Times New Roman"/>
                <w:sz w:val="20"/>
                <w:szCs w:val="20"/>
                <w:lang w:eastAsia="pl-PL"/>
              </w:rPr>
              <w:t xml:space="preserve">Poprawiona jakość oraz szersze udostępnienie podmiotów ochrony zdrowia. </w:t>
            </w:r>
          </w:p>
          <w:p w:rsidR="002D2A97" w:rsidRPr="00C22715" w:rsidRDefault="00491DA2" w:rsidP="00491DA2">
            <w:pPr>
              <w:spacing w:after="0" w:line="240" w:lineRule="auto"/>
              <w:rPr>
                <w:rFonts w:eastAsia="Times New Roman"/>
                <w:sz w:val="20"/>
                <w:szCs w:val="20"/>
                <w:lang w:eastAsia="pl-PL"/>
              </w:rPr>
            </w:pPr>
            <w:r w:rsidRPr="00491DA2">
              <w:rPr>
                <w:rFonts w:eastAsia="Times New Roman"/>
                <w:sz w:val="20"/>
                <w:szCs w:val="20"/>
                <w:lang w:eastAsia="pl-PL"/>
              </w:rPr>
              <w:t>Poprawiona jakość oraz szersze udostępnienie obiektów pomocy i integracji społecznej.</w:t>
            </w:r>
          </w:p>
        </w:tc>
      </w:tr>
      <w:tr w:rsidR="002D2A97" w:rsidRPr="00443F07" w:rsidTr="00715BAE">
        <w:trPr>
          <w:trHeight w:val="5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491DA2" w:rsidRDefault="00491DA2" w:rsidP="00491DA2">
            <w:pPr>
              <w:autoSpaceDE w:val="0"/>
              <w:autoSpaceDN w:val="0"/>
              <w:adjustRightInd w:val="0"/>
              <w:spacing w:after="0" w:line="240" w:lineRule="auto"/>
              <w:ind w:left="285" w:hanging="290"/>
              <w:rPr>
                <w:color w:val="000000"/>
                <w:sz w:val="20"/>
                <w:szCs w:val="20"/>
                <w:lang w:eastAsia="pl-PL"/>
              </w:rPr>
            </w:pPr>
            <w:r w:rsidRPr="00491DA2">
              <w:rPr>
                <w:color w:val="000000"/>
                <w:sz w:val="20"/>
                <w:szCs w:val="20"/>
                <w:lang w:eastAsia="pl-PL"/>
              </w:rPr>
              <w:t>1.</w:t>
            </w:r>
            <w:r w:rsidRPr="00491DA2">
              <w:rPr>
                <w:color w:val="000000"/>
                <w:sz w:val="20"/>
                <w:szCs w:val="20"/>
                <w:lang w:eastAsia="pl-PL"/>
              </w:rPr>
              <w:tab/>
              <w:t>Wzrost zatrudnienia we wspieranych podmiotach (innych niż przedsiębiorstwa) [EPC] – wskaźnik kluczowy, horyzontalny</w:t>
            </w:r>
          </w:p>
          <w:p w:rsidR="00491DA2" w:rsidRDefault="00491DA2" w:rsidP="00D25451">
            <w:pPr>
              <w:pStyle w:val="Akapitzlist"/>
              <w:numPr>
                <w:ilvl w:val="1"/>
                <w:numId w:val="677"/>
              </w:numPr>
              <w:tabs>
                <w:tab w:val="clear" w:pos="1440"/>
                <w:tab w:val="num" w:pos="278"/>
              </w:tabs>
              <w:autoSpaceDE w:val="0"/>
              <w:autoSpaceDN w:val="0"/>
              <w:adjustRightInd w:val="0"/>
              <w:spacing w:after="0" w:line="240" w:lineRule="auto"/>
              <w:ind w:left="278" w:hanging="278"/>
              <w:rPr>
                <w:color w:val="000000"/>
                <w:sz w:val="20"/>
                <w:szCs w:val="20"/>
                <w:lang w:eastAsia="pl-PL"/>
              </w:rPr>
            </w:pPr>
            <w:r w:rsidRPr="00491DA2">
              <w:rPr>
                <w:color w:val="000000"/>
                <w:sz w:val="20"/>
                <w:szCs w:val="20"/>
                <w:lang w:eastAsia="pl-PL"/>
              </w:rPr>
              <w:t>Liczba utrzymanych miejsc pracy [EPC] – kluczowy, horyzontalny</w:t>
            </w:r>
          </w:p>
          <w:p w:rsidR="002D2A97" w:rsidRPr="00491DA2" w:rsidRDefault="00491DA2" w:rsidP="00D25451">
            <w:pPr>
              <w:pStyle w:val="Akapitzlist"/>
              <w:numPr>
                <w:ilvl w:val="1"/>
                <w:numId w:val="677"/>
              </w:numPr>
              <w:tabs>
                <w:tab w:val="clear" w:pos="1440"/>
                <w:tab w:val="num" w:pos="278"/>
              </w:tabs>
              <w:autoSpaceDE w:val="0"/>
              <w:autoSpaceDN w:val="0"/>
              <w:adjustRightInd w:val="0"/>
              <w:spacing w:after="0" w:line="240" w:lineRule="auto"/>
              <w:ind w:left="278" w:hanging="278"/>
              <w:rPr>
                <w:color w:val="000000"/>
                <w:sz w:val="20"/>
                <w:szCs w:val="20"/>
                <w:lang w:eastAsia="pl-PL"/>
              </w:rPr>
            </w:pPr>
            <w:r w:rsidRPr="00491DA2">
              <w:rPr>
                <w:color w:val="000000"/>
                <w:sz w:val="20"/>
                <w:szCs w:val="20"/>
                <w:lang w:eastAsia="pl-PL"/>
              </w:rPr>
              <w:t>Liczba nowo utworzonych miejsc pracy - pozostałe formy [EPC]- wskaźnik kluczowy, horyzontalny</w:t>
            </w:r>
          </w:p>
        </w:tc>
      </w:tr>
      <w:tr w:rsidR="002D2A97" w:rsidRPr="00443F07" w:rsidTr="00443F07">
        <w:trPr>
          <w:trHeight w:val="603"/>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1.</w:t>
            </w:r>
            <w:r w:rsidRPr="00184DFB">
              <w:rPr>
                <w:rFonts w:eastAsia="Times New Roman"/>
                <w:sz w:val="20"/>
                <w:szCs w:val="20"/>
                <w:lang w:eastAsia="pl-PL"/>
              </w:rPr>
              <w:tab/>
              <w:t>Ludność objęta ulepszonymi usługami zdrowotnymi [osoby] (CI 36)</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2.</w:t>
            </w:r>
            <w:r w:rsidRPr="00184DFB">
              <w:rPr>
                <w:rFonts w:eastAsia="Times New Roman"/>
                <w:sz w:val="20"/>
                <w:szCs w:val="20"/>
                <w:lang w:eastAsia="pl-PL"/>
              </w:rPr>
              <w:tab/>
              <w:t>Potencjał objętej wsparciem infrastruktury w zakresie opieki nad dziećmi lub infrastruktury edukacyjnej [osoby] (CI 35)</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3.</w:t>
            </w:r>
            <w:r w:rsidRPr="00184DFB">
              <w:rPr>
                <w:rFonts w:eastAsia="Times New Roman"/>
                <w:sz w:val="20"/>
                <w:szCs w:val="20"/>
                <w:lang w:eastAsia="pl-PL"/>
              </w:rPr>
              <w:tab/>
              <w:t>Liczba wspartych podmiotów leczniczych [szt.] - wskaźnik kluczowy</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4.</w:t>
            </w:r>
            <w:r w:rsidRPr="00184DFB">
              <w:rPr>
                <w:rFonts w:eastAsia="Times New Roman"/>
                <w:sz w:val="20"/>
                <w:szCs w:val="20"/>
                <w:lang w:eastAsia="pl-PL"/>
              </w:rPr>
              <w:tab/>
              <w:t>Liczba wybudowanych obiektów, w których realizowane są usługi aktywizacji społeczno-zawodowej [szt.] - wskaźnik kluczowy</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5.</w:t>
            </w:r>
            <w:r w:rsidRPr="00184DFB">
              <w:rPr>
                <w:rFonts w:eastAsia="Times New Roman"/>
                <w:sz w:val="20"/>
                <w:szCs w:val="20"/>
                <w:lang w:eastAsia="pl-PL"/>
              </w:rPr>
              <w:tab/>
              <w:t>Liczba przebudowanych obiektów, w których realizowane są usługi aktywizacji społeczno-zawodowej [szt.] - wskaźnik kluczowy</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6.</w:t>
            </w:r>
            <w:r w:rsidRPr="00184DFB">
              <w:rPr>
                <w:rFonts w:eastAsia="Times New Roman"/>
                <w:sz w:val="20"/>
                <w:szCs w:val="20"/>
                <w:lang w:eastAsia="pl-PL"/>
              </w:rPr>
              <w:tab/>
              <w:t>Nakłady inwestycyjne na zakup aparatury medycznej [zł] - wskaźnik kluczowy</w:t>
            </w:r>
          </w:p>
          <w:p w:rsidR="00184DFB" w:rsidRPr="00184DFB"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7.</w:t>
            </w:r>
            <w:r w:rsidRPr="00184DFB">
              <w:rPr>
                <w:rFonts w:eastAsia="Times New Roman"/>
                <w:sz w:val="20"/>
                <w:szCs w:val="20"/>
                <w:lang w:eastAsia="pl-PL"/>
              </w:rPr>
              <w:tab/>
              <w:t>Liczba wspartych ośrodków opieki nad osobami zależnymi [szt.] - wskaźnik kluczowy</w:t>
            </w:r>
          </w:p>
          <w:p w:rsidR="002D2A97" w:rsidRPr="00C22715" w:rsidRDefault="00184DFB" w:rsidP="00184DFB">
            <w:pPr>
              <w:spacing w:after="0" w:line="240" w:lineRule="auto"/>
              <w:ind w:left="218" w:hanging="223"/>
              <w:rPr>
                <w:rFonts w:eastAsia="Times New Roman"/>
                <w:sz w:val="20"/>
                <w:szCs w:val="20"/>
                <w:lang w:eastAsia="pl-PL"/>
              </w:rPr>
            </w:pPr>
            <w:r w:rsidRPr="00184DFB">
              <w:rPr>
                <w:rFonts w:eastAsia="Times New Roman"/>
                <w:sz w:val="20"/>
                <w:szCs w:val="20"/>
                <w:lang w:eastAsia="pl-PL"/>
              </w:rPr>
              <w:t>8.</w:t>
            </w:r>
            <w:r w:rsidRPr="00184DFB">
              <w:rPr>
                <w:rFonts w:eastAsia="Times New Roman"/>
                <w:sz w:val="20"/>
                <w:szCs w:val="20"/>
                <w:lang w:eastAsia="pl-PL"/>
              </w:rPr>
              <w:tab/>
              <w:t xml:space="preserve">Liczba utworzonych obiektów opieki nad dziećmi do </w:t>
            </w:r>
            <w:r>
              <w:rPr>
                <w:rFonts w:eastAsia="Times New Roman"/>
                <w:sz w:val="20"/>
                <w:szCs w:val="20"/>
                <w:lang w:eastAsia="pl-PL"/>
              </w:rPr>
              <w:br/>
            </w:r>
            <w:r w:rsidRPr="00184DFB">
              <w:rPr>
                <w:rFonts w:eastAsia="Times New Roman"/>
                <w:sz w:val="20"/>
                <w:szCs w:val="20"/>
                <w:lang w:eastAsia="pl-PL"/>
              </w:rPr>
              <w:t>3 roku życia [szt.] - wskaźnik kluczowy</w:t>
            </w:r>
          </w:p>
        </w:tc>
      </w:tr>
      <w:tr w:rsidR="002D2A97" w:rsidRPr="00443F07" w:rsidTr="00F35FB5">
        <w:trPr>
          <w:trHeight w:val="983"/>
        </w:trPr>
        <w:tc>
          <w:tcPr>
            <w:tcW w:w="1384" w:type="pct"/>
            <w:shd w:val="clear" w:color="auto" w:fill="auto"/>
          </w:tcPr>
          <w:p w:rsidR="002D2A97" w:rsidRPr="00C22715" w:rsidRDefault="002D2A97" w:rsidP="00D25451">
            <w:pPr>
              <w:numPr>
                <w:ilvl w:val="0"/>
                <w:numId w:val="614"/>
              </w:numPr>
              <w:spacing w:after="0" w:line="240" w:lineRule="auto"/>
              <w:rPr>
                <w:rFonts w:eastAsia="Times New Roman"/>
                <w:sz w:val="20"/>
                <w:szCs w:val="20"/>
                <w:lang w:eastAsia="pl-PL"/>
              </w:rPr>
            </w:pPr>
            <w:r w:rsidRPr="00C22715">
              <w:rPr>
                <w:rFonts w:eastAsia="Times New Roman"/>
                <w:sz w:val="20"/>
                <w:szCs w:val="20"/>
                <w:lang w:eastAsia="pl-PL"/>
              </w:rPr>
              <w:t xml:space="preserve">Typy projektów </w:t>
            </w:r>
          </w:p>
        </w:tc>
        <w:tc>
          <w:tcPr>
            <w:tcW w:w="1096" w:type="pct"/>
            <w:shd w:val="clear" w:color="auto" w:fill="auto"/>
          </w:tcPr>
          <w:p w:rsidR="002D2A97" w:rsidRPr="00C22715" w:rsidRDefault="002D2A97" w:rsidP="00443F07">
            <w:pPr>
              <w:spacing w:after="0" w:line="360" w:lineRule="auto"/>
              <w:rPr>
                <w:rFonts w:eastAsia="Times New Roman"/>
                <w:sz w:val="20"/>
                <w:szCs w:val="20"/>
                <w:lang w:eastAsia="pl-PL"/>
              </w:rPr>
            </w:pPr>
            <w:r w:rsidRPr="00C22715">
              <w:rPr>
                <w:rFonts w:eastAsia="Times New Roman"/>
                <w:sz w:val="20"/>
                <w:szCs w:val="20"/>
                <w:lang w:eastAsia="pl-PL"/>
              </w:rPr>
              <w:t>Działanie 7.3</w:t>
            </w:r>
          </w:p>
          <w:p w:rsidR="00F35FB5" w:rsidRPr="00C22715" w:rsidRDefault="00F35FB5" w:rsidP="00F35FB5">
            <w:pPr>
              <w:spacing w:after="0" w:line="360" w:lineRule="auto"/>
              <w:rPr>
                <w:rFonts w:eastAsia="Times New Roman"/>
                <w:sz w:val="20"/>
                <w:szCs w:val="20"/>
                <w:lang w:eastAsia="pl-PL"/>
              </w:rPr>
            </w:pPr>
          </w:p>
        </w:tc>
        <w:tc>
          <w:tcPr>
            <w:tcW w:w="2520" w:type="pct"/>
            <w:shd w:val="clear" w:color="auto" w:fill="auto"/>
          </w:tcPr>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W ramach Działania 7.3 wsparcie będą mogły uzyskać następujące typy projektów  </w:t>
            </w:r>
          </w:p>
          <w:p w:rsidR="004B3E7D" w:rsidRPr="004B3E7D" w:rsidRDefault="004B3E7D" w:rsidP="004B3E7D">
            <w:pPr>
              <w:tabs>
                <w:tab w:val="left" w:pos="278"/>
              </w:tabs>
              <w:spacing w:after="0" w:line="240" w:lineRule="auto"/>
              <w:rPr>
                <w:rFonts w:eastAsia="Times New Roman"/>
                <w:b/>
                <w:sz w:val="20"/>
                <w:szCs w:val="20"/>
                <w:lang w:eastAsia="pl-PL"/>
              </w:rPr>
            </w:pPr>
            <w:r w:rsidRPr="004B3E7D">
              <w:rPr>
                <w:rFonts w:eastAsia="Times New Roman"/>
                <w:b/>
                <w:sz w:val="20"/>
                <w:szCs w:val="20"/>
                <w:lang w:eastAsia="pl-PL"/>
              </w:rPr>
              <w:t>I.</w:t>
            </w:r>
            <w:r w:rsidRPr="004B3E7D">
              <w:rPr>
                <w:rFonts w:eastAsia="Times New Roman"/>
                <w:b/>
                <w:sz w:val="20"/>
                <w:szCs w:val="20"/>
                <w:lang w:eastAsia="pl-PL"/>
              </w:rPr>
              <w:tab/>
              <w:t>Infrastruktura ochrony zdrowia -</w:t>
            </w:r>
          </w:p>
          <w:p w:rsidR="004B3E7D" w:rsidRPr="004B3E7D" w:rsidRDefault="004B3E7D" w:rsidP="00D25451">
            <w:pPr>
              <w:pStyle w:val="Akapitzlist"/>
              <w:numPr>
                <w:ilvl w:val="0"/>
                <w:numId w:val="780"/>
              </w:num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Przeprowadzenie</w:t>
            </w:r>
            <w:r w:rsidRPr="004B3E7D">
              <w:rPr>
                <w:rFonts w:eastAsia="Times New Roman"/>
                <w:b/>
                <w:sz w:val="20"/>
                <w:szCs w:val="20"/>
                <w:lang w:eastAsia="pl-PL"/>
              </w:rPr>
              <w:t xml:space="preserve"> robót budowlanych </w:t>
            </w:r>
            <w:r w:rsidRPr="004B3E7D">
              <w:rPr>
                <w:rFonts w:eastAsia="Times New Roman"/>
                <w:sz w:val="20"/>
                <w:szCs w:val="20"/>
                <w:lang w:eastAsia="pl-PL"/>
              </w:rPr>
              <w:t xml:space="preserve">niezbędnych </w:t>
            </w:r>
            <w:r w:rsidRPr="004B3E7D">
              <w:rPr>
                <w:rFonts w:eastAsia="Times New Roman"/>
                <w:sz w:val="20"/>
                <w:szCs w:val="20"/>
                <w:lang w:eastAsia="pl-PL"/>
              </w:rPr>
              <w:br/>
              <w:t xml:space="preserve">z punktu widzenia udzielania świadczeń zdrowotnych, w tym w zakresie dostosowania infrastruktury do potrzeb osób starszych </w:t>
            </w:r>
            <w:r w:rsidR="00371D1F">
              <w:rPr>
                <w:rFonts w:eastAsia="Times New Roman"/>
                <w:sz w:val="20"/>
                <w:szCs w:val="20"/>
                <w:lang w:eastAsia="pl-PL"/>
              </w:rPr>
              <w:br/>
            </w:r>
            <w:r w:rsidRPr="004B3E7D">
              <w:rPr>
                <w:rFonts w:eastAsia="Times New Roman"/>
                <w:sz w:val="20"/>
                <w:szCs w:val="20"/>
                <w:lang w:eastAsia="pl-PL"/>
              </w:rPr>
              <w:t xml:space="preserve">i niepełnosprawnych.Inwestycje polegające na dostosowaniu istniejącej infrastruktury do obowiązujących przepisów będą kwalifikowalne, pod warunkiem, że ich realizacja jest uzasadniona </w:t>
            </w:r>
            <w:r w:rsidR="00371D1F">
              <w:rPr>
                <w:rFonts w:eastAsia="Times New Roman"/>
                <w:sz w:val="20"/>
                <w:szCs w:val="20"/>
                <w:lang w:eastAsia="pl-PL"/>
              </w:rPr>
              <w:br/>
            </w:r>
            <w:r w:rsidRPr="004B3E7D">
              <w:rPr>
                <w:rFonts w:eastAsia="Times New Roman"/>
                <w:sz w:val="20"/>
                <w:szCs w:val="20"/>
                <w:lang w:eastAsia="pl-PL"/>
              </w:rPr>
              <w:t xml:space="preserve">z punktu widzenia poprawy efektywności </w:t>
            </w:r>
            <w:r w:rsidRPr="004B3E7D">
              <w:rPr>
                <w:rFonts w:eastAsia="Times New Roman"/>
                <w:sz w:val="20"/>
                <w:szCs w:val="20"/>
                <w:lang w:eastAsia="pl-PL"/>
              </w:rPr>
              <w:br/>
              <w:t>(w tym kosztowej) i dostępu do świadczeń opieki zdrowotnej.</w:t>
            </w:r>
            <w:r>
              <w:rPr>
                <w:rFonts w:eastAsia="Times New Roman"/>
                <w:sz w:val="20"/>
                <w:szCs w:val="20"/>
                <w:lang w:eastAsia="pl-PL"/>
              </w:rPr>
              <w:br/>
            </w:r>
            <w:r w:rsidRPr="004B3E7D">
              <w:rPr>
                <w:rFonts w:eastAsia="Times New Roman"/>
                <w:sz w:val="20"/>
                <w:szCs w:val="20"/>
                <w:lang w:eastAsia="pl-PL"/>
              </w:rPr>
              <w:t>Niekwalifikowalne będą projekty, których jedynym celem będzie dostosowanie istniejącej infrastruktury do obowiązujących przepisów.</w:t>
            </w:r>
          </w:p>
          <w:p w:rsidR="004B3E7D" w:rsidRPr="004B3E7D" w:rsidRDefault="004B3E7D" w:rsidP="00D25451">
            <w:pPr>
              <w:pStyle w:val="Akapitzlist"/>
              <w:numPr>
                <w:ilvl w:val="0"/>
                <w:numId w:val="780"/>
              </w:numPr>
              <w:tabs>
                <w:tab w:val="left" w:pos="278"/>
              </w:tabs>
              <w:spacing w:after="0" w:line="240" w:lineRule="auto"/>
              <w:ind w:hanging="720"/>
              <w:rPr>
                <w:rFonts w:eastAsia="Times New Roman"/>
                <w:sz w:val="20"/>
                <w:szCs w:val="20"/>
                <w:lang w:eastAsia="pl-PL"/>
              </w:rPr>
            </w:pPr>
            <w:r w:rsidRPr="004B3E7D">
              <w:rPr>
                <w:rFonts w:eastAsia="Times New Roman"/>
                <w:sz w:val="20"/>
                <w:szCs w:val="20"/>
                <w:lang w:eastAsia="pl-PL"/>
              </w:rPr>
              <w:t>Wyposażenie w</w:t>
            </w:r>
            <w:r w:rsidRPr="004B3E7D">
              <w:rPr>
                <w:rFonts w:eastAsia="Times New Roman"/>
                <w:b/>
                <w:sz w:val="20"/>
                <w:szCs w:val="20"/>
                <w:lang w:eastAsia="pl-PL"/>
              </w:rPr>
              <w:t xml:space="preserve"> sprzęt medyczny </w:t>
            </w:r>
            <w:r w:rsidRPr="004B3E7D">
              <w:rPr>
                <w:rFonts w:eastAsia="Times New Roman"/>
                <w:sz w:val="20"/>
                <w:szCs w:val="20"/>
                <w:lang w:eastAsia="pl-PL"/>
              </w:rPr>
              <w:t xml:space="preserve">niezbędny </w:t>
            </w:r>
            <w:r w:rsidR="00371D1F">
              <w:rPr>
                <w:rFonts w:eastAsia="Times New Roman"/>
                <w:sz w:val="20"/>
                <w:szCs w:val="20"/>
                <w:lang w:eastAsia="pl-PL"/>
              </w:rPr>
              <w:br/>
            </w:r>
            <w:r w:rsidRPr="004B3E7D">
              <w:rPr>
                <w:rFonts w:eastAsia="Times New Roman"/>
                <w:sz w:val="20"/>
                <w:szCs w:val="20"/>
                <w:lang w:eastAsia="pl-PL"/>
              </w:rPr>
              <w:t>z punktu widzenia udzielania świadczeń zdrowotnych.</w:t>
            </w:r>
          </w:p>
          <w:p w:rsidR="004B3E7D" w:rsidRPr="004B3E7D" w:rsidRDefault="004B3E7D" w:rsidP="00D25451">
            <w:pPr>
              <w:pStyle w:val="Akapitzlist"/>
              <w:numPr>
                <w:ilvl w:val="0"/>
                <w:numId w:val="780"/>
              </w:numPr>
              <w:tabs>
                <w:tab w:val="left" w:pos="278"/>
              </w:tabs>
              <w:spacing w:after="0" w:line="240" w:lineRule="auto"/>
              <w:ind w:hanging="720"/>
              <w:rPr>
                <w:rFonts w:eastAsia="Times New Roman"/>
                <w:sz w:val="20"/>
                <w:szCs w:val="20"/>
                <w:lang w:eastAsia="pl-PL"/>
              </w:rPr>
            </w:pPr>
            <w:r w:rsidRPr="004B3E7D">
              <w:rPr>
                <w:rFonts w:eastAsia="Times New Roman"/>
                <w:sz w:val="20"/>
                <w:szCs w:val="20"/>
                <w:lang w:eastAsia="pl-PL"/>
              </w:rPr>
              <w:t>Jedynie</w:t>
            </w:r>
            <w:r w:rsidRPr="004B3E7D">
              <w:rPr>
                <w:rFonts w:eastAsia="Times New Roman"/>
                <w:b/>
                <w:sz w:val="20"/>
                <w:szCs w:val="20"/>
                <w:lang w:eastAsia="pl-PL"/>
              </w:rPr>
              <w:t xml:space="preserve"> jako element projektu:</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b/>
                <w:sz w:val="20"/>
                <w:szCs w:val="20"/>
                <w:lang w:eastAsia="pl-PL"/>
              </w:rPr>
              <w:lastRenderedPageBreak/>
              <w:t>a)</w:t>
            </w:r>
            <w:r w:rsidRPr="004B3E7D">
              <w:rPr>
                <w:rFonts w:eastAsia="Times New Roman"/>
                <w:b/>
                <w:sz w:val="20"/>
                <w:szCs w:val="20"/>
                <w:lang w:eastAsia="pl-PL"/>
              </w:rPr>
              <w:tab/>
              <w:t xml:space="preserve">rozwiązaniach w zakresie ICT </w:t>
            </w:r>
            <w:r w:rsidRPr="004B3E7D">
              <w:rPr>
                <w:rFonts w:eastAsia="Times New Roman"/>
                <w:sz w:val="20"/>
                <w:szCs w:val="20"/>
                <w:lang w:eastAsia="pl-PL"/>
              </w:rPr>
              <w:t xml:space="preserve">(oprogramowanie, sprzęt) w zakresie w jakim rozwiązania te nie są związane z realizacją działań wskazanych w Narzędziu 26 Policy Paper - upowszechnienie wymiany elektronicznej dokumentacji medycznej oraz Narzędziu 27 Policy Paper - upowszechnienie wykorzystania telemedycyny ( nie dotyczy narzędzia nr 17), </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b/>
                <w:sz w:val="20"/>
                <w:szCs w:val="20"/>
                <w:lang w:eastAsia="pl-PL"/>
              </w:rPr>
              <w:t>b)</w:t>
            </w:r>
            <w:r w:rsidRPr="004B3E7D">
              <w:rPr>
                <w:rFonts w:eastAsia="Times New Roman"/>
                <w:b/>
                <w:sz w:val="20"/>
                <w:szCs w:val="20"/>
                <w:lang w:eastAsia="pl-PL"/>
              </w:rPr>
              <w:tab/>
              <w:t xml:space="preserve">inne wskazane w Planie działań </w:t>
            </w:r>
            <w:r w:rsidRPr="004B3E7D">
              <w:rPr>
                <w:rFonts w:eastAsia="Times New Roman"/>
                <w:sz w:val="20"/>
                <w:szCs w:val="20"/>
                <w:lang w:eastAsia="pl-PL"/>
              </w:rPr>
              <w:t>w sektorze zdrowia w zakresie RPO Województwa Świętokrzyskiego, przyjętym na dany rok kalendarzowy uchwałą Komitetu Sterującego do spraw koordynacji interwencji EFSI w sektorze zdrowia.</w:t>
            </w:r>
          </w:p>
          <w:p w:rsidR="004B3E7D" w:rsidRPr="004B3E7D" w:rsidRDefault="004B3E7D"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Wsparcie otrzymają regionalne podmioty wykonujące działalność leczniczą, które udzielają świadczeń zdrowotnych:</w:t>
            </w:r>
          </w:p>
          <w:p w:rsidR="004B3E7D" w:rsidRPr="004B3E7D" w:rsidRDefault="004B3E7D" w:rsidP="004B3E7D">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a)</w:t>
            </w:r>
            <w:r w:rsidRPr="004B3E7D">
              <w:rPr>
                <w:rFonts w:eastAsia="Times New Roman"/>
                <w:sz w:val="20"/>
                <w:szCs w:val="20"/>
                <w:lang w:eastAsia="pl-PL"/>
              </w:rPr>
              <w:tab/>
            </w:r>
            <w:r w:rsidRPr="004B3E7D">
              <w:rPr>
                <w:rFonts w:eastAsia="Times New Roman"/>
                <w:sz w:val="20"/>
                <w:szCs w:val="20"/>
                <w:u w:val="single"/>
                <w:lang w:eastAsia="pl-PL"/>
              </w:rPr>
              <w:t>na rzecz osób dorosłych, dedykowanych chorobom, które są istotną przyczyną dezaktywizacji zawodowej</w:t>
            </w:r>
            <w:r w:rsidRPr="004B3E7D">
              <w:rPr>
                <w:rFonts w:eastAsia="Times New Roman"/>
                <w:sz w:val="20"/>
                <w:szCs w:val="20"/>
                <w:lang w:eastAsia="pl-PL"/>
              </w:rPr>
              <w:t xml:space="preserve"> (</w:t>
            </w:r>
            <w:r w:rsidRPr="004B3E7D">
              <w:rPr>
                <w:rFonts w:eastAsia="Times New Roman"/>
                <w:b/>
                <w:sz w:val="20"/>
                <w:szCs w:val="20"/>
                <w:lang w:eastAsia="pl-PL"/>
              </w:rPr>
              <w:t>Narzędzie 13</w:t>
            </w:r>
            <w:r w:rsidRPr="004B3E7D">
              <w:rPr>
                <w:rFonts w:eastAsia="Times New Roman"/>
                <w:sz w:val="20"/>
                <w:szCs w:val="20"/>
                <w:lang w:eastAsia="pl-PL"/>
              </w:rPr>
              <w:t xml:space="preserve"> Policy Paper):</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sz w:val="20"/>
                <w:szCs w:val="20"/>
                <w:lang w:eastAsia="pl-PL"/>
              </w:rPr>
              <w:t xml:space="preserve">oddziały szpitalne oraz inne jednostki organizacyjne szpitali regionalnych, udzielające świadczeń zdrowotnych stacjonarnych i całodobowych dedykowanych: </w:t>
            </w:r>
          </w:p>
          <w:p w:rsidR="004B3E7D" w:rsidRPr="004B3E7D" w:rsidRDefault="004B3E7D" w:rsidP="004B3E7D">
            <w:pPr>
              <w:tabs>
                <w:tab w:val="left" w:pos="562"/>
              </w:tabs>
              <w:spacing w:after="0" w:line="240" w:lineRule="auto"/>
              <w:ind w:firstLine="278"/>
              <w:rPr>
                <w:rFonts w:eastAsia="Times New Roman"/>
                <w:sz w:val="20"/>
                <w:szCs w:val="20"/>
                <w:lang w:eastAsia="pl-PL"/>
              </w:rPr>
            </w:pPr>
            <w:r w:rsidRPr="004B3E7D">
              <w:rPr>
                <w:rFonts w:eastAsia="Times New Roman"/>
                <w:sz w:val="20"/>
                <w:szCs w:val="20"/>
                <w:lang w:eastAsia="pl-PL"/>
              </w:rPr>
              <w:t>1)</w:t>
            </w:r>
            <w:r w:rsidRPr="004B3E7D">
              <w:rPr>
                <w:rFonts w:eastAsia="Times New Roman"/>
                <w:sz w:val="20"/>
                <w:szCs w:val="20"/>
                <w:lang w:eastAsia="pl-PL"/>
              </w:rPr>
              <w:tab/>
              <w:t>chorobom układu krążenia;</w:t>
            </w:r>
          </w:p>
          <w:p w:rsidR="004B3E7D" w:rsidRPr="004B3E7D" w:rsidRDefault="004B3E7D" w:rsidP="004B3E7D">
            <w:pPr>
              <w:tabs>
                <w:tab w:val="left" w:pos="562"/>
              </w:tabs>
              <w:spacing w:after="0" w:line="240" w:lineRule="auto"/>
              <w:ind w:firstLine="278"/>
              <w:rPr>
                <w:rFonts w:eastAsia="Times New Roman"/>
                <w:sz w:val="20"/>
                <w:szCs w:val="20"/>
                <w:lang w:eastAsia="pl-PL"/>
              </w:rPr>
            </w:pPr>
            <w:r w:rsidRPr="004B3E7D">
              <w:rPr>
                <w:rFonts w:eastAsia="Times New Roman"/>
                <w:sz w:val="20"/>
                <w:szCs w:val="20"/>
                <w:lang w:eastAsia="pl-PL"/>
              </w:rPr>
              <w:t>2)</w:t>
            </w:r>
            <w:r w:rsidRPr="004B3E7D">
              <w:rPr>
                <w:rFonts w:eastAsia="Times New Roman"/>
                <w:sz w:val="20"/>
                <w:szCs w:val="20"/>
                <w:lang w:eastAsia="pl-PL"/>
              </w:rPr>
              <w:tab/>
              <w:t>chorobom nowotworowym;</w:t>
            </w:r>
          </w:p>
          <w:p w:rsidR="004B3E7D" w:rsidRPr="004B3E7D" w:rsidRDefault="004B3E7D" w:rsidP="004B3E7D">
            <w:pPr>
              <w:tabs>
                <w:tab w:val="left" w:pos="562"/>
              </w:tabs>
              <w:spacing w:after="0" w:line="240" w:lineRule="auto"/>
              <w:ind w:left="562" w:hanging="284"/>
              <w:rPr>
                <w:rFonts w:eastAsia="Times New Roman"/>
                <w:sz w:val="20"/>
                <w:szCs w:val="20"/>
                <w:lang w:eastAsia="pl-PL"/>
              </w:rPr>
            </w:pPr>
            <w:r w:rsidRPr="004B3E7D">
              <w:rPr>
                <w:rFonts w:eastAsia="Times New Roman"/>
                <w:sz w:val="20"/>
                <w:szCs w:val="20"/>
                <w:lang w:eastAsia="pl-PL"/>
              </w:rPr>
              <w:t>3)</w:t>
            </w:r>
            <w:r w:rsidRPr="004B3E7D">
              <w:rPr>
                <w:rFonts w:eastAsia="Times New Roman"/>
                <w:sz w:val="20"/>
                <w:szCs w:val="20"/>
                <w:lang w:eastAsia="pl-PL"/>
              </w:rPr>
              <w:tab/>
              <w:t>zaburzeniom psychicznym i zaburzeniom zachowania;</w:t>
            </w:r>
          </w:p>
          <w:p w:rsidR="004B3E7D" w:rsidRPr="004B3E7D" w:rsidRDefault="004B3E7D" w:rsidP="004B3E7D">
            <w:pPr>
              <w:tabs>
                <w:tab w:val="left" w:pos="562"/>
              </w:tabs>
              <w:spacing w:after="0" w:line="240" w:lineRule="auto"/>
              <w:ind w:left="562" w:hanging="284"/>
              <w:rPr>
                <w:rFonts w:eastAsia="Times New Roman"/>
                <w:sz w:val="20"/>
                <w:szCs w:val="20"/>
                <w:lang w:eastAsia="pl-PL"/>
              </w:rPr>
            </w:pPr>
            <w:r w:rsidRPr="004B3E7D">
              <w:rPr>
                <w:rFonts w:eastAsia="Times New Roman"/>
                <w:sz w:val="20"/>
                <w:szCs w:val="20"/>
                <w:lang w:eastAsia="pl-PL"/>
              </w:rPr>
              <w:t>4)</w:t>
            </w:r>
            <w:r w:rsidRPr="004B3E7D">
              <w:rPr>
                <w:rFonts w:eastAsia="Times New Roman"/>
                <w:sz w:val="20"/>
                <w:szCs w:val="20"/>
                <w:lang w:eastAsia="pl-PL"/>
              </w:rPr>
              <w:tab/>
              <w:t xml:space="preserve">chorobom układu kostno-stawowego </w:t>
            </w:r>
            <w:r>
              <w:rPr>
                <w:rFonts w:eastAsia="Times New Roman"/>
                <w:sz w:val="20"/>
                <w:szCs w:val="20"/>
                <w:lang w:eastAsia="pl-PL"/>
              </w:rPr>
              <w:br/>
            </w:r>
            <w:r w:rsidRPr="004B3E7D">
              <w:rPr>
                <w:rFonts w:eastAsia="Times New Roman"/>
                <w:sz w:val="20"/>
                <w:szCs w:val="20"/>
                <w:lang w:eastAsia="pl-PL"/>
              </w:rPr>
              <w:t>i mięśniowego;</w:t>
            </w:r>
          </w:p>
          <w:p w:rsidR="004B3E7D" w:rsidRPr="004B3E7D" w:rsidRDefault="004B3E7D" w:rsidP="004B3E7D">
            <w:pPr>
              <w:tabs>
                <w:tab w:val="left" w:pos="562"/>
              </w:tabs>
              <w:spacing w:after="0" w:line="240" w:lineRule="auto"/>
              <w:ind w:firstLine="278"/>
              <w:rPr>
                <w:rFonts w:eastAsia="Times New Roman"/>
                <w:sz w:val="20"/>
                <w:szCs w:val="20"/>
                <w:lang w:eastAsia="pl-PL"/>
              </w:rPr>
            </w:pPr>
            <w:r w:rsidRPr="004B3E7D">
              <w:rPr>
                <w:rFonts w:eastAsia="Times New Roman"/>
                <w:sz w:val="20"/>
                <w:szCs w:val="20"/>
                <w:lang w:eastAsia="pl-PL"/>
              </w:rPr>
              <w:t>5)</w:t>
            </w:r>
            <w:r w:rsidRPr="004B3E7D">
              <w:rPr>
                <w:rFonts w:eastAsia="Times New Roman"/>
                <w:sz w:val="20"/>
                <w:szCs w:val="20"/>
                <w:lang w:eastAsia="pl-PL"/>
              </w:rPr>
              <w:tab/>
              <w:t>chorobom układu oddechowego.</w:t>
            </w:r>
          </w:p>
          <w:p w:rsid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Wsparcie uzyskają również jednostki diagnostyczne współpracujące z wymienionymi oddziałami.</w:t>
            </w:r>
          </w:p>
          <w:p w:rsidR="004B3E7D" w:rsidRPr="004B3E7D" w:rsidRDefault="004B3E7D" w:rsidP="004B3E7D">
            <w:pPr>
              <w:spacing w:after="0" w:line="240" w:lineRule="auto"/>
              <w:rPr>
                <w:rFonts w:eastAsia="Times New Roman"/>
                <w:sz w:val="20"/>
                <w:szCs w:val="20"/>
                <w:lang w:eastAsia="pl-PL"/>
              </w:rPr>
            </w:pPr>
          </w:p>
          <w:p w:rsidR="004B3E7D" w:rsidRPr="004B3E7D" w:rsidRDefault="004B3E7D" w:rsidP="004B3E7D">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b)</w:t>
            </w:r>
            <w:r w:rsidRPr="004B3E7D">
              <w:rPr>
                <w:rFonts w:eastAsia="Times New Roman"/>
                <w:sz w:val="20"/>
                <w:szCs w:val="20"/>
                <w:lang w:eastAsia="pl-PL"/>
              </w:rPr>
              <w:tab/>
              <w:t>na rzecz osób dorosłych, ukierunkowanych na specyficzne dla regionu grupy chorób, które są istotną przyczyną dezaktywizacji zawodowej (</w:t>
            </w:r>
            <w:r w:rsidRPr="004B3E7D">
              <w:rPr>
                <w:rFonts w:eastAsia="Times New Roman"/>
                <w:b/>
                <w:sz w:val="20"/>
                <w:szCs w:val="20"/>
                <w:lang w:eastAsia="pl-PL"/>
              </w:rPr>
              <w:t>Narzędzie 14</w:t>
            </w:r>
            <w:r w:rsidRPr="004B3E7D">
              <w:rPr>
                <w:rFonts w:eastAsia="Times New Roman"/>
                <w:sz w:val="20"/>
                <w:szCs w:val="20"/>
                <w:lang w:eastAsia="pl-PL"/>
              </w:rPr>
              <w:t xml:space="preserve"> Policy Paper):</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sz w:val="20"/>
                <w:szCs w:val="20"/>
                <w:lang w:eastAsia="pl-PL"/>
              </w:rPr>
              <w:t>jednostki udzielające świadczeń zdrowotnych osobom dorosłym leczonym z przyczyn, innych niż grupy chorobowe wymienione w Narzędziu 13, wynikających z przeprowadzonej diagnozy sytuacji demograficzno- epidemiologicznej danego regionu oraz zidentyfikowanych ograniczeń w dostępie do świadczeń zdrowotnych.</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sz w:val="20"/>
                <w:szCs w:val="20"/>
                <w:lang w:eastAsia="pl-PL"/>
              </w:rPr>
              <w:t>Jeżeli zostaną zidentyfikowane takie potrzeby prowadzone inwestycje mogą dotyczyć także podmiotów udzielających świadczeń w zakresie Podstawowej Opieki Zdrowotnej. Z uwagi na charakter świadczeń realizowanych w POZ, prowadzone tam inwestycje mogą być ukierunkowane na wszystkie problemy zdrowotne dorosłych i dzieci rozwiązywane w ramach świadczeń gwarantowanych z zakresu Podstawowej Opieki Zdrowotnej, przy czym powinny one przyczyniać się do rozwoju opieki koordynowanej.</w:t>
            </w:r>
          </w:p>
          <w:p w:rsidR="004B3E7D" w:rsidRPr="004B3E7D" w:rsidRDefault="004B3E7D" w:rsidP="004B3E7D">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c)</w:t>
            </w:r>
            <w:r w:rsidRPr="004B3E7D">
              <w:rPr>
                <w:rFonts w:eastAsia="Times New Roman"/>
                <w:sz w:val="20"/>
                <w:szCs w:val="20"/>
                <w:lang w:eastAsia="pl-PL"/>
              </w:rPr>
              <w:tab/>
              <w:t>w zakresie ginekologii, położnictwa, neonatologii, pediatrii oraz innych jednostek zajmujących się leczeniem dzieci (</w:t>
            </w:r>
            <w:r w:rsidRPr="004B3E7D">
              <w:rPr>
                <w:rFonts w:eastAsia="Times New Roman"/>
                <w:b/>
                <w:sz w:val="20"/>
                <w:szCs w:val="20"/>
                <w:lang w:eastAsia="pl-PL"/>
              </w:rPr>
              <w:t>Narzędzie 16</w:t>
            </w:r>
            <w:r w:rsidRPr="004B3E7D">
              <w:rPr>
                <w:rFonts w:eastAsia="Times New Roman"/>
                <w:sz w:val="20"/>
                <w:szCs w:val="20"/>
                <w:lang w:eastAsia="pl-PL"/>
              </w:rPr>
              <w:t xml:space="preserve"> Policy Paper):</w:t>
            </w:r>
          </w:p>
          <w:p w:rsidR="004B3E7D" w:rsidRPr="004B3E7D" w:rsidRDefault="004B3E7D" w:rsidP="004B3E7D">
            <w:pPr>
              <w:spacing w:after="0" w:line="240" w:lineRule="auto"/>
              <w:ind w:left="278"/>
              <w:rPr>
                <w:rFonts w:eastAsia="Times New Roman"/>
                <w:sz w:val="20"/>
                <w:szCs w:val="20"/>
                <w:lang w:eastAsia="pl-PL"/>
              </w:rPr>
            </w:pPr>
            <w:r w:rsidRPr="004B3E7D">
              <w:rPr>
                <w:rFonts w:eastAsia="Times New Roman"/>
                <w:sz w:val="20"/>
                <w:szCs w:val="20"/>
                <w:lang w:eastAsia="pl-PL"/>
              </w:rPr>
              <w:lastRenderedPageBreak/>
              <w:t>oddziały szpitalne zajmujące się leczeniem w zakresie ginekologii, położnictwa, neonatologii, pediatrii oraz inne oddziały zajmujące się leczeniem dzieci, a także jednostki diagnostyczne współpracujące z powyższymi oddziałami.</w:t>
            </w:r>
          </w:p>
          <w:p w:rsidR="004B3E7D" w:rsidRPr="004B3E7D" w:rsidRDefault="004B3E7D" w:rsidP="004B3E7D">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d)</w:t>
            </w:r>
            <w:r w:rsidRPr="004B3E7D">
              <w:rPr>
                <w:rFonts w:eastAsia="Times New Roman"/>
                <w:sz w:val="20"/>
                <w:szCs w:val="20"/>
                <w:lang w:eastAsia="pl-PL"/>
              </w:rPr>
              <w:tab/>
              <w:t>w zakresie, geriatrii, opieki długoterminowej oraz opieki paliatywnej i hospicyjnej (</w:t>
            </w:r>
            <w:r w:rsidRPr="001B584C">
              <w:rPr>
                <w:rFonts w:eastAsia="Times New Roman"/>
                <w:b/>
                <w:sz w:val="20"/>
                <w:szCs w:val="20"/>
                <w:lang w:eastAsia="pl-PL"/>
              </w:rPr>
              <w:t>Narzędzie 17</w:t>
            </w:r>
            <w:r w:rsidRPr="004B3E7D">
              <w:rPr>
                <w:rFonts w:eastAsia="Times New Roman"/>
                <w:sz w:val="20"/>
                <w:szCs w:val="20"/>
                <w:lang w:eastAsia="pl-PL"/>
              </w:rPr>
              <w:t xml:space="preserve"> Policy Paper):</w:t>
            </w:r>
          </w:p>
          <w:p w:rsidR="004B3E7D" w:rsidRPr="004B3E7D" w:rsidRDefault="004B3E7D" w:rsidP="001B584C">
            <w:pPr>
              <w:spacing w:after="0" w:line="240" w:lineRule="auto"/>
              <w:ind w:left="278"/>
              <w:rPr>
                <w:rFonts w:eastAsia="Times New Roman"/>
                <w:sz w:val="20"/>
                <w:szCs w:val="20"/>
                <w:lang w:eastAsia="pl-PL"/>
              </w:rPr>
            </w:pPr>
            <w:r w:rsidRPr="004B3E7D">
              <w:rPr>
                <w:rFonts w:eastAsia="Times New Roman"/>
                <w:sz w:val="20"/>
                <w:szCs w:val="20"/>
                <w:lang w:eastAsia="pl-PL"/>
              </w:rPr>
              <w:t xml:space="preserve">podmioty lecznicze zajmujące się leczeniem </w:t>
            </w:r>
            <w:r w:rsidR="00371D1F">
              <w:rPr>
                <w:rFonts w:eastAsia="Times New Roman"/>
                <w:sz w:val="20"/>
                <w:szCs w:val="20"/>
                <w:lang w:eastAsia="pl-PL"/>
              </w:rPr>
              <w:br/>
            </w:r>
            <w:r w:rsidRPr="004B3E7D">
              <w:rPr>
                <w:rFonts w:eastAsia="Times New Roman"/>
                <w:sz w:val="20"/>
                <w:szCs w:val="20"/>
                <w:lang w:eastAsia="pl-PL"/>
              </w:rPr>
              <w:t xml:space="preserve">w zakresie geriatrii, opieki długoterminowej oraz opieki paliatywnej i hospicyjnej  </w:t>
            </w:r>
          </w:p>
          <w:p w:rsidR="001B584C" w:rsidRDefault="001B584C" w:rsidP="004B3E7D">
            <w:pPr>
              <w:spacing w:after="0" w:line="240" w:lineRule="auto"/>
              <w:rPr>
                <w:rFonts w:eastAsia="Times New Roman"/>
                <w:sz w:val="20"/>
                <w:szCs w:val="20"/>
                <w:lang w:eastAsia="pl-PL"/>
              </w:rPr>
            </w:pPr>
          </w:p>
          <w:p w:rsidR="001B584C"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Inwestycje realizowane w ramach infrastruktury ochrony zdrowia muszą wynikać z właściwej mapy potrzeb zdrowotnych i planu działań w sektorze zdrowia. </w:t>
            </w:r>
          </w:p>
          <w:p w:rsidR="00B623F5" w:rsidRDefault="00B623F5"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Wydatki dotyczące infrastruktury w zakresie opieki szpitalnej z uwzględnieniem szpitali uzdrowiskowych </w:t>
            </w:r>
            <w:r w:rsidR="00371D1F">
              <w:rPr>
                <w:rFonts w:eastAsia="Times New Roman"/>
                <w:sz w:val="20"/>
                <w:szCs w:val="20"/>
                <w:lang w:eastAsia="pl-PL"/>
              </w:rPr>
              <w:br/>
            </w:r>
            <w:r w:rsidRPr="004B3E7D">
              <w:rPr>
                <w:rFonts w:eastAsia="Times New Roman"/>
                <w:sz w:val="20"/>
                <w:szCs w:val="20"/>
                <w:lang w:eastAsia="pl-PL"/>
              </w:rPr>
              <w:t>i sanatoriów mogą zostać uznane za kwalifikowalne po wprowadzeniu  właściwej tematycznie map potrzeb zdrowotnych oraz rodzaju świadczeń zbieżnym tematycznie z zakresem danego projektu.</w:t>
            </w:r>
          </w:p>
          <w:p w:rsidR="001B584C" w:rsidRDefault="001B584C"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1B584C">
              <w:rPr>
                <w:rFonts w:eastAsia="Times New Roman"/>
                <w:b/>
                <w:sz w:val="20"/>
                <w:szCs w:val="20"/>
                <w:lang w:eastAsia="pl-PL"/>
              </w:rPr>
              <w:t xml:space="preserve">Budowa nowych obiektów jest dopuszczona tylko </w:t>
            </w:r>
            <w:r w:rsidR="00371D1F">
              <w:rPr>
                <w:rFonts w:eastAsia="Times New Roman"/>
                <w:b/>
                <w:sz w:val="20"/>
                <w:szCs w:val="20"/>
                <w:lang w:eastAsia="pl-PL"/>
              </w:rPr>
              <w:br/>
            </w:r>
            <w:r w:rsidRPr="001B584C">
              <w:rPr>
                <w:rFonts w:eastAsia="Times New Roman"/>
                <w:b/>
                <w:sz w:val="20"/>
                <w:szCs w:val="20"/>
                <w:lang w:eastAsia="pl-PL"/>
              </w:rPr>
              <w:t>w uzasadnionych przypadkach</w:t>
            </w:r>
            <w:r w:rsidRPr="004B3E7D">
              <w:rPr>
                <w:rFonts w:eastAsia="Times New Roman"/>
                <w:sz w:val="20"/>
                <w:szCs w:val="20"/>
                <w:lang w:eastAsia="pl-PL"/>
              </w:rPr>
              <w:t xml:space="preserve"> i powinna wynikać  ze zdiagnozowanych potrzeb zdrowotnych w regionie.  </w:t>
            </w:r>
          </w:p>
          <w:p w:rsidR="001B584C" w:rsidRDefault="001B584C"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Od dnia 30 czerwca 2016 roku wnioski </w:t>
            </w:r>
            <w:r w:rsidR="00243A66">
              <w:rPr>
                <w:rFonts w:eastAsia="Times New Roman"/>
                <w:sz w:val="20"/>
                <w:szCs w:val="20"/>
                <w:lang w:eastAsia="pl-PL"/>
              </w:rPr>
              <w:br/>
            </w:r>
            <w:r w:rsidRPr="004B3E7D">
              <w:rPr>
                <w:rFonts w:eastAsia="Times New Roman"/>
                <w:sz w:val="20"/>
                <w:szCs w:val="20"/>
                <w:lang w:eastAsia="pl-PL"/>
              </w:rPr>
              <w:t xml:space="preserve">o dofinansowanie muszą posiadać pozytywną opinię Wojewody, </w:t>
            </w:r>
            <w:r w:rsidRPr="001B584C">
              <w:rPr>
                <w:rFonts w:eastAsia="Times New Roman"/>
                <w:b/>
                <w:sz w:val="20"/>
                <w:szCs w:val="20"/>
                <w:lang w:eastAsia="pl-PL"/>
              </w:rPr>
              <w:t>o której mowa w ustawie o świadczeniach opieki zdrowotnej finansowanych ze środków publicznych</w:t>
            </w:r>
            <w:r w:rsidRPr="004B3E7D">
              <w:rPr>
                <w:rFonts w:eastAsia="Times New Roman"/>
                <w:sz w:val="20"/>
                <w:szCs w:val="20"/>
                <w:lang w:eastAsia="pl-PL"/>
              </w:rPr>
              <w:t>, w przypadkach w których opinia taka jest wymagana, co do celowości:</w:t>
            </w:r>
          </w:p>
          <w:p w:rsidR="001B584C" w:rsidRDefault="004B3E7D" w:rsidP="001B584C">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A.</w:t>
            </w:r>
            <w:r w:rsidRPr="004B3E7D">
              <w:rPr>
                <w:rFonts w:eastAsia="Times New Roman"/>
                <w:sz w:val="20"/>
                <w:szCs w:val="20"/>
                <w:lang w:eastAsia="pl-PL"/>
              </w:rPr>
              <w:tab/>
              <w:t xml:space="preserve">utworzenia nowego podmiotu leczniczego lub nowych jednostek bądź komórek organizacyjnych podmiotu leczniczego, przy pomocy których ma być prowadzona działalność lecznicza związana </w:t>
            </w:r>
            <w:r w:rsidR="00243A66">
              <w:rPr>
                <w:rFonts w:eastAsia="Times New Roman"/>
                <w:sz w:val="20"/>
                <w:szCs w:val="20"/>
                <w:lang w:eastAsia="pl-PL"/>
              </w:rPr>
              <w:br/>
            </w:r>
            <w:r w:rsidRPr="004B3E7D">
              <w:rPr>
                <w:rFonts w:eastAsia="Times New Roman"/>
                <w:sz w:val="20"/>
                <w:szCs w:val="20"/>
                <w:lang w:eastAsia="pl-PL"/>
              </w:rPr>
              <w:t>z zakresem objętym wsparciem,</w:t>
            </w:r>
          </w:p>
          <w:p w:rsidR="001B584C" w:rsidRDefault="004B3E7D" w:rsidP="001B584C">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B.</w:t>
            </w:r>
            <w:r w:rsidRPr="004B3E7D">
              <w:rPr>
                <w:rFonts w:eastAsia="Times New Roman"/>
                <w:sz w:val="20"/>
                <w:szCs w:val="20"/>
                <w:lang w:eastAsia="pl-PL"/>
              </w:rPr>
              <w:tab/>
              <w:t>realizacji inwestycji w komórkach organizacyjnych podmiotu leczniczego. Jeżeli inwestycja w zakresie kosztów nie wpisuje się w wymogi ustawowe - wskazanie innych adekwatn</w:t>
            </w:r>
            <w:r w:rsidR="001B584C">
              <w:rPr>
                <w:rFonts w:eastAsia="Times New Roman"/>
                <w:sz w:val="20"/>
                <w:szCs w:val="20"/>
                <w:lang w:eastAsia="pl-PL"/>
              </w:rPr>
              <w:t xml:space="preserve">ych danych. </w:t>
            </w:r>
          </w:p>
          <w:p w:rsidR="004B3E7D" w:rsidRPr="004B3E7D" w:rsidRDefault="004B3E7D" w:rsidP="001B584C">
            <w:pPr>
              <w:tabs>
                <w:tab w:val="left" w:pos="278"/>
              </w:tabs>
              <w:spacing w:after="0" w:line="240" w:lineRule="auto"/>
              <w:ind w:left="278" w:hanging="278"/>
              <w:rPr>
                <w:rFonts w:eastAsia="Times New Roman"/>
                <w:sz w:val="20"/>
                <w:szCs w:val="20"/>
                <w:lang w:eastAsia="pl-PL"/>
              </w:rPr>
            </w:pPr>
            <w:r w:rsidRPr="004B3E7D">
              <w:rPr>
                <w:rFonts w:eastAsia="Times New Roman"/>
                <w:sz w:val="20"/>
                <w:szCs w:val="20"/>
                <w:lang w:eastAsia="pl-PL"/>
              </w:rPr>
              <w:t>Promowane będą projekty:</w:t>
            </w:r>
          </w:p>
          <w:p w:rsidR="001B584C" w:rsidRDefault="004B3E7D" w:rsidP="00D25451">
            <w:pPr>
              <w:pStyle w:val="Akapitzlist"/>
              <w:numPr>
                <w:ilvl w:val="0"/>
                <w:numId w:val="733"/>
              </w:numPr>
              <w:spacing w:after="0" w:line="240" w:lineRule="auto"/>
              <w:ind w:left="278" w:hanging="278"/>
              <w:rPr>
                <w:rFonts w:eastAsia="Times New Roman"/>
                <w:sz w:val="20"/>
                <w:szCs w:val="20"/>
                <w:lang w:eastAsia="pl-PL"/>
              </w:rPr>
            </w:pPr>
            <w:r w:rsidRPr="001B584C">
              <w:rPr>
                <w:rFonts w:eastAsia="Times New Roman"/>
                <w:sz w:val="20"/>
                <w:szCs w:val="20"/>
                <w:lang w:eastAsia="pl-PL"/>
              </w:rPr>
              <w:t>efektywne kosztowo i realizowane przez podmioty, które wykazują największą efektywność finansową,</w:t>
            </w:r>
          </w:p>
          <w:p w:rsidR="001B584C" w:rsidRDefault="004B3E7D" w:rsidP="00D25451">
            <w:pPr>
              <w:pStyle w:val="Akapitzlist"/>
              <w:numPr>
                <w:ilvl w:val="0"/>
                <w:numId w:val="733"/>
              </w:numPr>
              <w:spacing w:after="0" w:line="240" w:lineRule="auto"/>
              <w:ind w:left="278" w:hanging="278"/>
              <w:rPr>
                <w:rFonts w:eastAsia="Times New Roman"/>
                <w:sz w:val="20"/>
                <w:szCs w:val="20"/>
                <w:lang w:eastAsia="pl-PL"/>
              </w:rPr>
            </w:pPr>
            <w:r w:rsidRPr="001B584C">
              <w:rPr>
                <w:rFonts w:eastAsia="Times New Roman"/>
                <w:sz w:val="20"/>
                <w:szCs w:val="20"/>
                <w:lang w:eastAsia="pl-PL"/>
              </w:rPr>
              <w:t xml:space="preserve">przewidujące współpracę m.in. z podmiotami leczniczymi oraz podmiotami pomocy i integracji społecznej, </w:t>
            </w:r>
          </w:p>
          <w:p w:rsidR="004B3E7D" w:rsidRPr="001B584C" w:rsidRDefault="004B3E7D" w:rsidP="00D25451">
            <w:pPr>
              <w:pStyle w:val="Akapitzlist"/>
              <w:numPr>
                <w:ilvl w:val="0"/>
                <w:numId w:val="733"/>
              </w:numPr>
              <w:spacing w:after="0" w:line="240" w:lineRule="auto"/>
              <w:ind w:left="278" w:hanging="278"/>
              <w:rPr>
                <w:rFonts w:eastAsia="Times New Roman"/>
                <w:sz w:val="20"/>
                <w:szCs w:val="20"/>
                <w:lang w:eastAsia="pl-PL"/>
              </w:rPr>
            </w:pPr>
            <w:r w:rsidRPr="001B584C">
              <w:rPr>
                <w:rFonts w:eastAsia="Times New Roman"/>
                <w:sz w:val="20"/>
                <w:szCs w:val="20"/>
                <w:lang w:eastAsia="pl-PL"/>
              </w:rPr>
              <w:t xml:space="preserve">obejmujące działania w zakresie reorganizacji </w:t>
            </w:r>
            <w:r w:rsidR="00243A66">
              <w:rPr>
                <w:rFonts w:eastAsia="Times New Roman"/>
                <w:sz w:val="20"/>
                <w:szCs w:val="20"/>
                <w:lang w:eastAsia="pl-PL"/>
              </w:rPr>
              <w:br/>
            </w:r>
            <w:r w:rsidRPr="001B584C">
              <w:rPr>
                <w:rFonts w:eastAsia="Times New Roman"/>
                <w:sz w:val="20"/>
                <w:szCs w:val="20"/>
                <w:lang w:eastAsia="pl-PL"/>
              </w:rPr>
              <w:t>i restrukturyzacji wewnątrz podmiotu leczniczego, służące m.in. maksymalizacji wykorzystania infrastruktury (w tym sąsiadującej) oraz zwiększeniu stopnia jej dostosowania do istniejących deficytów.</w:t>
            </w:r>
          </w:p>
          <w:p w:rsidR="004B3E7D" w:rsidRPr="004B3E7D" w:rsidRDefault="004B3E7D" w:rsidP="004B3E7D">
            <w:pPr>
              <w:spacing w:after="0" w:line="240" w:lineRule="auto"/>
              <w:rPr>
                <w:rFonts w:eastAsia="Times New Roman"/>
                <w:sz w:val="20"/>
                <w:szCs w:val="20"/>
                <w:lang w:eastAsia="pl-PL"/>
              </w:rPr>
            </w:pPr>
          </w:p>
          <w:p w:rsidR="004B3E7D" w:rsidRPr="001B584C" w:rsidRDefault="004B3E7D" w:rsidP="001B584C">
            <w:pPr>
              <w:tabs>
                <w:tab w:val="left" w:pos="278"/>
              </w:tabs>
              <w:spacing w:after="0" w:line="240" w:lineRule="auto"/>
              <w:rPr>
                <w:rFonts w:eastAsia="Times New Roman"/>
                <w:b/>
                <w:sz w:val="20"/>
                <w:szCs w:val="20"/>
                <w:lang w:eastAsia="pl-PL"/>
              </w:rPr>
            </w:pPr>
            <w:r w:rsidRPr="001B584C">
              <w:rPr>
                <w:rFonts w:eastAsia="Times New Roman"/>
                <w:b/>
                <w:sz w:val="20"/>
                <w:szCs w:val="20"/>
                <w:lang w:eastAsia="pl-PL"/>
              </w:rPr>
              <w:t>II.</w:t>
            </w:r>
            <w:r w:rsidRPr="001B584C">
              <w:rPr>
                <w:rFonts w:eastAsia="Times New Roman"/>
                <w:b/>
                <w:sz w:val="20"/>
                <w:szCs w:val="20"/>
                <w:lang w:eastAsia="pl-PL"/>
              </w:rPr>
              <w:tab/>
              <w:t xml:space="preserve">Infrastruktura usług społecznych w tym: </w:t>
            </w:r>
          </w:p>
          <w:p w:rsidR="004B3E7D" w:rsidRPr="001B584C" w:rsidRDefault="004B3E7D" w:rsidP="00D25451">
            <w:pPr>
              <w:pStyle w:val="Akapitzlist"/>
              <w:numPr>
                <w:ilvl w:val="0"/>
                <w:numId w:val="781"/>
              </w:numPr>
              <w:spacing w:after="0" w:line="240" w:lineRule="auto"/>
              <w:ind w:left="278" w:hanging="278"/>
              <w:rPr>
                <w:rFonts w:eastAsia="Times New Roman"/>
                <w:sz w:val="20"/>
                <w:szCs w:val="20"/>
                <w:lang w:eastAsia="pl-PL"/>
              </w:rPr>
            </w:pPr>
            <w:r w:rsidRPr="001B584C">
              <w:rPr>
                <w:rFonts w:eastAsia="Times New Roman"/>
                <w:sz w:val="20"/>
                <w:szCs w:val="20"/>
                <w:lang w:eastAsia="pl-PL"/>
              </w:rPr>
              <w:t xml:space="preserve">usług o charakterze profilaktycznym, opiekuńczym </w:t>
            </w:r>
            <w:r w:rsidR="001B584C">
              <w:rPr>
                <w:rFonts w:eastAsia="Times New Roman"/>
                <w:sz w:val="20"/>
                <w:szCs w:val="20"/>
                <w:lang w:eastAsia="pl-PL"/>
              </w:rPr>
              <w:br/>
            </w:r>
            <w:r w:rsidRPr="001B584C">
              <w:rPr>
                <w:rFonts w:eastAsia="Times New Roman"/>
                <w:sz w:val="20"/>
                <w:szCs w:val="20"/>
                <w:lang w:eastAsia="pl-PL"/>
              </w:rPr>
              <w:t xml:space="preserve">(w tym opieki nad dziećmi do lat 3), opieki nad rodziną i pieczy zastępczej, usług towarzyszących procesowi </w:t>
            </w:r>
            <w:r w:rsidRPr="001B584C">
              <w:rPr>
                <w:rFonts w:eastAsia="Times New Roman"/>
                <w:sz w:val="20"/>
                <w:szCs w:val="20"/>
                <w:lang w:eastAsia="pl-PL"/>
              </w:rPr>
              <w:lastRenderedPageBreak/>
              <w:t xml:space="preserve">usamodzielniania się, mieszkalnictwa wspomaganego m. in. treningowego oraz chronionego i socjalnego. Inwestycje dotyczące placówek/ośrodków interwencji kryzysowej, a także diagnozowania i monitoringu problemów społecznych. W zakresie mieszkalnictwa wsparcie uzyskają inwestycje polegające na przebudowie lub remoncie zdegradowanych budynków w celu ich adaptacji na mieszkania socjalne, wspomagane m. in. treningowe i chronione. </w:t>
            </w:r>
          </w:p>
          <w:p w:rsidR="004B3E7D" w:rsidRPr="004B3E7D" w:rsidRDefault="004B3E7D"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Należy mieć na uwadze, że niniejsze inwestycje nie powinny być ukierunkowane na duże instytucje </w:t>
            </w:r>
            <w:r w:rsidR="00243A66">
              <w:rPr>
                <w:rFonts w:eastAsia="Times New Roman"/>
                <w:sz w:val="20"/>
                <w:szCs w:val="20"/>
                <w:lang w:eastAsia="pl-PL"/>
              </w:rPr>
              <w:br/>
            </w:r>
            <w:r w:rsidRPr="004B3E7D">
              <w:rPr>
                <w:rFonts w:eastAsia="Times New Roman"/>
                <w:sz w:val="20"/>
                <w:szCs w:val="20"/>
                <w:lang w:eastAsia="pl-PL"/>
              </w:rPr>
              <w:t xml:space="preserve">o charakterze opiekuńczo-pobytowym, zdefiniowane zgodnie z polskim prawodawstwem, świadczące usługi długoterminowej pomocy dla osób niepełnosprawnych, dzieci, osób starszych oraz psychicznie chorych. </w:t>
            </w: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Zakres interwencji powinien wynikać z diagnozy potrzeb w zakresie usług społecznych. </w:t>
            </w:r>
          </w:p>
          <w:p w:rsidR="004B3E7D" w:rsidRPr="004B3E7D" w:rsidRDefault="004B3E7D" w:rsidP="004B3E7D">
            <w:pPr>
              <w:spacing w:after="0" w:line="240" w:lineRule="auto"/>
              <w:rPr>
                <w:rFonts w:eastAsia="Times New Roman"/>
                <w:sz w:val="20"/>
                <w:szCs w:val="20"/>
                <w:lang w:eastAsia="pl-PL"/>
              </w:rPr>
            </w:pP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Wsparcie w ramach Działania 7.3 powiązane będzie </w:t>
            </w:r>
            <w:r w:rsidR="00243A66">
              <w:rPr>
                <w:rFonts w:eastAsia="Times New Roman"/>
                <w:sz w:val="20"/>
                <w:szCs w:val="20"/>
                <w:lang w:eastAsia="pl-PL"/>
              </w:rPr>
              <w:br/>
            </w:r>
            <w:r w:rsidRPr="004B3E7D">
              <w:rPr>
                <w:rFonts w:eastAsia="Times New Roman"/>
                <w:sz w:val="20"/>
                <w:szCs w:val="20"/>
                <w:lang w:eastAsia="pl-PL"/>
              </w:rPr>
              <w:t>z procesem integracji społecznej, aktywizacji społeczno – zawodowej i deinstytucjonalizacji usług (włączając formy stacjonarne), jednak tam, gdzie bardziej zasadne jest zastosowanie form instytucjonalnych ich wsparcie również będzie możliwe.</w:t>
            </w:r>
          </w:p>
          <w:p w:rsidR="004B3E7D" w:rsidRPr="004B3E7D" w:rsidRDefault="004B3E7D" w:rsidP="004B3E7D">
            <w:pPr>
              <w:spacing w:after="0" w:line="240" w:lineRule="auto"/>
              <w:rPr>
                <w:rFonts w:eastAsia="Times New Roman"/>
                <w:sz w:val="20"/>
                <w:szCs w:val="20"/>
                <w:lang w:eastAsia="pl-PL"/>
              </w:rPr>
            </w:pPr>
            <w:r w:rsidRPr="004B3E7D">
              <w:rPr>
                <w:rFonts w:eastAsia="Times New Roman"/>
                <w:sz w:val="20"/>
                <w:szCs w:val="20"/>
                <w:lang w:eastAsia="pl-PL"/>
              </w:rPr>
              <w:t xml:space="preserve">Ze względu na zróżnicowanie potrzeb poszczególnych grup docelowych dla zapewnienia efektywności wsparcia, podejmowane interwencje muszą mieć charakter </w:t>
            </w:r>
            <w:r w:rsidRPr="001B584C">
              <w:rPr>
                <w:rFonts w:eastAsia="Times New Roman"/>
                <w:b/>
                <w:sz w:val="20"/>
                <w:szCs w:val="20"/>
                <w:lang w:eastAsia="pl-PL"/>
              </w:rPr>
              <w:t xml:space="preserve">zindywidualizowany, kompleksowy </w:t>
            </w:r>
            <w:r w:rsidR="00243A66">
              <w:rPr>
                <w:rFonts w:eastAsia="Times New Roman"/>
                <w:b/>
                <w:sz w:val="20"/>
                <w:szCs w:val="20"/>
                <w:lang w:eastAsia="pl-PL"/>
              </w:rPr>
              <w:br/>
            </w:r>
            <w:r w:rsidRPr="001B584C">
              <w:rPr>
                <w:rFonts w:eastAsia="Times New Roman"/>
                <w:b/>
                <w:sz w:val="20"/>
                <w:szCs w:val="20"/>
                <w:lang w:eastAsia="pl-PL"/>
              </w:rPr>
              <w:t xml:space="preserve">i długofalowy. Oznacza to iż, projekty finansowane </w:t>
            </w:r>
            <w:r w:rsidR="00243A66">
              <w:rPr>
                <w:rFonts w:eastAsia="Times New Roman"/>
                <w:b/>
                <w:sz w:val="20"/>
                <w:szCs w:val="20"/>
                <w:lang w:eastAsia="pl-PL"/>
              </w:rPr>
              <w:br/>
            </w:r>
            <w:r w:rsidRPr="001B584C">
              <w:rPr>
                <w:rFonts w:eastAsia="Times New Roman"/>
                <w:b/>
                <w:sz w:val="20"/>
                <w:szCs w:val="20"/>
                <w:lang w:eastAsia="pl-PL"/>
              </w:rPr>
              <w:t xml:space="preserve">z Europejskiego Funduszu Rozwoju Regionalnego powinny być w jak największym stopniu realizowane </w:t>
            </w:r>
            <w:r w:rsidR="00243A66">
              <w:rPr>
                <w:rFonts w:eastAsia="Times New Roman"/>
                <w:b/>
                <w:sz w:val="20"/>
                <w:szCs w:val="20"/>
                <w:lang w:eastAsia="pl-PL"/>
              </w:rPr>
              <w:br/>
            </w:r>
            <w:r w:rsidRPr="001B584C">
              <w:rPr>
                <w:rFonts w:eastAsia="Times New Roman"/>
                <w:b/>
                <w:sz w:val="20"/>
                <w:szCs w:val="20"/>
                <w:lang w:eastAsia="pl-PL"/>
              </w:rPr>
              <w:t>w połączeniu z działaniami podejmowanymi w ramach wsparcia Europejskiego Funduszu Społecznego</w:t>
            </w:r>
            <w:r w:rsidRPr="004B3E7D">
              <w:rPr>
                <w:rFonts w:eastAsia="Times New Roman"/>
                <w:sz w:val="20"/>
                <w:szCs w:val="20"/>
                <w:lang w:eastAsia="pl-PL"/>
              </w:rPr>
              <w:t>, który pełni funkcję wiodącą w tym obszarze.</w:t>
            </w:r>
          </w:p>
          <w:p w:rsidR="004B3E7D" w:rsidRPr="004B3E7D" w:rsidRDefault="004B3E7D" w:rsidP="004B3E7D">
            <w:pPr>
              <w:spacing w:after="0" w:line="240" w:lineRule="auto"/>
              <w:rPr>
                <w:rFonts w:eastAsia="Times New Roman"/>
                <w:sz w:val="20"/>
                <w:szCs w:val="20"/>
                <w:lang w:eastAsia="pl-PL"/>
              </w:rPr>
            </w:pPr>
          </w:p>
          <w:p w:rsidR="002D2A97" w:rsidRPr="00C22715" w:rsidRDefault="004B3E7D" w:rsidP="004B3E7D">
            <w:pPr>
              <w:spacing w:after="0" w:line="240" w:lineRule="auto"/>
              <w:rPr>
                <w:rFonts w:eastAsia="Times New Roman"/>
                <w:b/>
                <w:sz w:val="20"/>
                <w:szCs w:val="20"/>
                <w:lang w:eastAsia="pl-PL"/>
              </w:rPr>
            </w:pPr>
            <w:r w:rsidRPr="001B584C">
              <w:rPr>
                <w:rFonts w:eastAsia="Times New Roman"/>
                <w:b/>
                <w:sz w:val="20"/>
                <w:szCs w:val="20"/>
                <w:lang w:eastAsia="pl-PL"/>
              </w:rPr>
              <w:t>Planowane inwestycje powinny przyczyniać się d</w:t>
            </w:r>
            <w:r w:rsidR="001B584C">
              <w:rPr>
                <w:rFonts w:eastAsia="Times New Roman"/>
                <w:b/>
                <w:sz w:val="20"/>
                <w:szCs w:val="20"/>
                <w:lang w:eastAsia="pl-PL"/>
              </w:rPr>
              <w:t xml:space="preserve">o rozwoju opieki koordynowanej </w:t>
            </w:r>
            <w:r w:rsidRPr="001B584C">
              <w:rPr>
                <w:rFonts w:eastAsia="Times New Roman"/>
                <w:b/>
                <w:sz w:val="20"/>
                <w:szCs w:val="20"/>
                <w:lang w:eastAsia="pl-PL"/>
              </w:rPr>
              <w:t>z uwzględnieniem form opieki środowiskowej.</w:t>
            </w:r>
          </w:p>
        </w:tc>
      </w:tr>
      <w:tr w:rsidR="002D2A97" w:rsidRPr="00443F07" w:rsidTr="00E9328A">
        <w:trPr>
          <w:trHeight w:val="507"/>
        </w:trPr>
        <w:tc>
          <w:tcPr>
            <w:tcW w:w="1384" w:type="pct"/>
            <w:shd w:val="clear" w:color="auto" w:fill="auto"/>
          </w:tcPr>
          <w:p w:rsidR="002D2A97" w:rsidRPr="00C22715" w:rsidRDefault="002D2A97" w:rsidP="00D25451">
            <w:pPr>
              <w:numPr>
                <w:ilvl w:val="0"/>
                <w:numId w:val="614"/>
              </w:numPr>
              <w:tabs>
                <w:tab w:val="left" w:pos="318"/>
              </w:tabs>
              <w:spacing w:after="0" w:line="240" w:lineRule="auto"/>
              <w:ind w:left="318" w:hanging="284"/>
              <w:jc w:val="both"/>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96" w:type="pct"/>
            <w:shd w:val="clear" w:color="auto" w:fill="auto"/>
          </w:tcPr>
          <w:p w:rsidR="002D2A97" w:rsidRPr="00C22715" w:rsidRDefault="002D2A97" w:rsidP="009710A7">
            <w:pPr>
              <w:spacing w:after="0" w:line="24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9710A7">
            <w:pPr>
              <w:autoSpaceDE w:val="0"/>
              <w:autoSpaceDN w:val="0"/>
              <w:adjustRightInd w:val="0"/>
              <w:spacing w:after="0" w:line="240" w:lineRule="auto"/>
              <w:rPr>
                <w:color w:val="000000"/>
                <w:sz w:val="20"/>
                <w:szCs w:val="20"/>
                <w:lang w:eastAsia="pl-PL"/>
              </w:rPr>
            </w:pPr>
          </w:p>
          <w:p w:rsidR="00B12C72" w:rsidRPr="00B12C72" w:rsidRDefault="00B12C72" w:rsidP="00B12C72">
            <w:pPr>
              <w:tabs>
                <w:tab w:val="left" w:pos="278"/>
                <w:tab w:val="left" w:pos="420"/>
              </w:tabs>
              <w:spacing w:after="0" w:line="240" w:lineRule="auto"/>
              <w:ind w:left="278" w:hanging="278"/>
              <w:rPr>
                <w:rFonts w:eastAsia="Times New Roman"/>
                <w:b/>
                <w:sz w:val="20"/>
                <w:szCs w:val="20"/>
                <w:lang w:eastAsia="pl-PL"/>
              </w:rPr>
            </w:pPr>
            <w:r w:rsidRPr="00B12C72">
              <w:rPr>
                <w:rFonts w:eastAsia="Times New Roman"/>
                <w:b/>
                <w:sz w:val="20"/>
                <w:szCs w:val="20"/>
                <w:lang w:eastAsia="pl-PL"/>
              </w:rPr>
              <w:t>I.</w:t>
            </w:r>
            <w:r w:rsidRPr="00B12C72">
              <w:rPr>
                <w:rFonts w:eastAsia="Times New Roman"/>
                <w:b/>
                <w:sz w:val="20"/>
                <w:szCs w:val="20"/>
                <w:lang w:eastAsia="pl-PL"/>
              </w:rPr>
              <w:tab/>
              <w:t xml:space="preserve">Projekty z zakresu wsparcia infrastruktury ochrony zdrowia: </w:t>
            </w:r>
          </w:p>
          <w:p w:rsidR="00B12C72" w:rsidRDefault="00B12C72" w:rsidP="00D25451">
            <w:pPr>
              <w:pStyle w:val="Akapitzlist"/>
              <w:numPr>
                <w:ilvl w:val="0"/>
                <w:numId w:val="782"/>
              </w:numPr>
              <w:spacing w:after="0" w:line="240" w:lineRule="auto"/>
              <w:ind w:left="420" w:hanging="283"/>
              <w:rPr>
                <w:rFonts w:eastAsia="Times New Roman"/>
                <w:sz w:val="20"/>
                <w:szCs w:val="20"/>
                <w:lang w:eastAsia="pl-PL"/>
              </w:rPr>
            </w:pPr>
            <w:r w:rsidRPr="00B12C72">
              <w:rPr>
                <w:rFonts w:eastAsia="Times New Roman"/>
                <w:sz w:val="20"/>
                <w:szCs w:val="20"/>
                <w:lang w:eastAsia="pl-PL"/>
              </w:rPr>
              <w:t xml:space="preserve">W przypadku projektów dotyczących wsparcia podmiotów leczniczych udzielających świadczeń zdrowotnych w zakresie geriatrii, opieki długoterminowej oraz opieki paliatywnej </w:t>
            </w:r>
            <w:r>
              <w:rPr>
                <w:rFonts w:eastAsia="Times New Roman"/>
                <w:sz w:val="20"/>
                <w:szCs w:val="20"/>
                <w:lang w:eastAsia="pl-PL"/>
              </w:rPr>
              <w:br/>
            </w:r>
            <w:r w:rsidRPr="00B12C72">
              <w:rPr>
                <w:rFonts w:eastAsia="Times New Roman"/>
                <w:sz w:val="20"/>
                <w:szCs w:val="20"/>
                <w:lang w:eastAsia="pl-PL"/>
              </w:rPr>
              <w:t xml:space="preserve">i hospicyjnej (Narzędzie 17 Policy Paper)- podmioty wykonujące działalność leczniczą, udzielające świadczeń opieki zdrowotnej finansowanych ze środków publicznych, z wyłączeniem podmiotów, które będą kwalifikowały się do otrzymania wsparcia w zakresie w/w świadczeń zdrowotnych w ramach Programu Operacyjnego Infrastruktura </w:t>
            </w:r>
            <w:r w:rsidR="00243A66">
              <w:rPr>
                <w:rFonts w:eastAsia="Times New Roman"/>
                <w:sz w:val="20"/>
                <w:szCs w:val="20"/>
                <w:lang w:eastAsia="pl-PL"/>
              </w:rPr>
              <w:br/>
            </w:r>
            <w:r w:rsidRPr="00B12C72">
              <w:rPr>
                <w:rFonts w:eastAsia="Times New Roman"/>
                <w:sz w:val="20"/>
                <w:szCs w:val="20"/>
                <w:lang w:eastAsia="pl-PL"/>
              </w:rPr>
              <w:t xml:space="preserve">i Środowisko (wyłączenie to nie dotyczy szpitali ponadregionalnych posiadających w swoich strukturach oddziały geriatryczne). </w:t>
            </w:r>
          </w:p>
          <w:p w:rsidR="00B12C72" w:rsidRPr="00B12C72" w:rsidRDefault="00B12C72" w:rsidP="00D25451">
            <w:pPr>
              <w:pStyle w:val="Akapitzlist"/>
              <w:numPr>
                <w:ilvl w:val="0"/>
                <w:numId w:val="782"/>
              </w:numPr>
              <w:spacing w:after="0" w:line="240" w:lineRule="auto"/>
              <w:ind w:left="420" w:hanging="283"/>
              <w:rPr>
                <w:rFonts w:eastAsia="Times New Roman"/>
                <w:sz w:val="20"/>
                <w:szCs w:val="20"/>
                <w:lang w:eastAsia="pl-PL"/>
              </w:rPr>
            </w:pPr>
            <w:r w:rsidRPr="00B12C72">
              <w:rPr>
                <w:rFonts w:eastAsia="Times New Roman"/>
                <w:sz w:val="20"/>
                <w:szCs w:val="20"/>
                <w:lang w:eastAsia="pl-PL"/>
              </w:rPr>
              <w:t xml:space="preserve">W przypadku pozostałych projektów (Narzędzia: 13, 14, 16 Policy Paper) - podmioty lecznicze udzielające </w:t>
            </w:r>
            <w:r w:rsidRPr="00B12C72">
              <w:rPr>
                <w:rFonts w:eastAsia="Times New Roman"/>
                <w:sz w:val="20"/>
                <w:szCs w:val="20"/>
                <w:lang w:eastAsia="pl-PL"/>
              </w:rPr>
              <w:lastRenderedPageBreak/>
              <w:t xml:space="preserve">świadczeń opieki zdrowotnej finansowanych ze środków publicznych: samodzielne publiczne zakłady opieki zdrowotnej, przedsiębiorcy, jednostki budżetowe oraz lekarze </w:t>
            </w:r>
            <w:r w:rsidR="00243A66">
              <w:rPr>
                <w:rFonts w:eastAsia="Times New Roman"/>
                <w:sz w:val="20"/>
                <w:szCs w:val="20"/>
                <w:lang w:eastAsia="pl-PL"/>
              </w:rPr>
              <w:br/>
            </w:r>
            <w:r w:rsidRPr="00B12C72">
              <w:rPr>
                <w:rFonts w:eastAsia="Times New Roman"/>
                <w:sz w:val="20"/>
                <w:szCs w:val="20"/>
                <w:lang w:eastAsia="pl-PL"/>
              </w:rPr>
              <w:t xml:space="preserve">i pielęgniarki, którzy wykonują swój zawód </w:t>
            </w:r>
            <w:r w:rsidR="00243A66">
              <w:rPr>
                <w:rFonts w:eastAsia="Times New Roman"/>
                <w:sz w:val="20"/>
                <w:szCs w:val="20"/>
                <w:lang w:eastAsia="pl-PL"/>
              </w:rPr>
              <w:br/>
            </w:r>
            <w:r w:rsidRPr="00B12C72">
              <w:rPr>
                <w:rFonts w:eastAsia="Times New Roman"/>
                <w:sz w:val="20"/>
                <w:szCs w:val="20"/>
                <w:lang w:eastAsia="pl-PL"/>
              </w:rPr>
              <w:t xml:space="preserve">w ramach działalności leczniczej i udzielają świadczeń opieki zdrowotnej finansowanych ze środków publicznych (z wyłączeniem podmiotów, które będą kwalifikowały się do otrzymania wsparcia w zakresie w/w świadczeń zdrowotnych w ramach Programu Operacyjnego Infrastruktura </w:t>
            </w:r>
            <w:r w:rsidR="00243A66">
              <w:rPr>
                <w:rFonts w:eastAsia="Times New Roman"/>
                <w:sz w:val="20"/>
                <w:szCs w:val="20"/>
                <w:lang w:eastAsia="pl-PL"/>
              </w:rPr>
              <w:br/>
            </w:r>
            <w:r w:rsidRPr="00B12C72">
              <w:rPr>
                <w:rFonts w:eastAsia="Times New Roman"/>
                <w:sz w:val="20"/>
                <w:szCs w:val="20"/>
                <w:lang w:eastAsia="pl-PL"/>
              </w:rPr>
              <w:t xml:space="preserve">i Środowisko - wyłączenie to nie dotyczy szpitali ponadregionalnych posiadających w swoich strukturach oddziały geriatryczne). </w:t>
            </w:r>
          </w:p>
          <w:p w:rsidR="00B12C72" w:rsidRPr="00B12C72" w:rsidRDefault="00B12C72" w:rsidP="00B12C72">
            <w:pPr>
              <w:spacing w:after="0" w:line="240" w:lineRule="auto"/>
              <w:rPr>
                <w:rFonts w:eastAsia="Times New Roman"/>
                <w:sz w:val="20"/>
                <w:szCs w:val="20"/>
                <w:lang w:eastAsia="pl-PL"/>
              </w:rPr>
            </w:pPr>
            <w:r w:rsidRPr="00B12C72">
              <w:rPr>
                <w:rFonts w:eastAsia="Times New Roman"/>
                <w:sz w:val="20"/>
                <w:szCs w:val="20"/>
                <w:lang w:eastAsia="pl-PL"/>
              </w:rPr>
              <w:t>Wnioskodawca składając wniosek nie musi udzielać świadczeń zdrowotnych finansowanych ze środków publicznych, natomiast po zakończeniu realizacji inwestycji będzie zobowiązany do realizacji  świadczeń zdrowotnych   finansowanych ze środków publicznych (nieodpłatnie dla pacjenta).</w:t>
            </w:r>
          </w:p>
          <w:p w:rsidR="00B12C72" w:rsidRPr="00B12C72" w:rsidRDefault="00B12C72" w:rsidP="00B12C72">
            <w:pPr>
              <w:tabs>
                <w:tab w:val="left" w:pos="420"/>
              </w:tabs>
              <w:spacing w:after="0" w:line="240" w:lineRule="auto"/>
              <w:rPr>
                <w:rFonts w:eastAsia="Times New Roman"/>
                <w:b/>
                <w:sz w:val="20"/>
                <w:szCs w:val="20"/>
                <w:lang w:eastAsia="pl-PL"/>
              </w:rPr>
            </w:pPr>
            <w:r w:rsidRPr="00B12C72">
              <w:rPr>
                <w:rFonts w:eastAsia="Times New Roman"/>
                <w:b/>
                <w:sz w:val="20"/>
                <w:szCs w:val="20"/>
                <w:lang w:eastAsia="pl-PL"/>
              </w:rPr>
              <w:t>II.</w:t>
            </w:r>
            <w:r w:rsidRPr="00B12C72">
              <w:rPr>
                <w:rFonts w:eastAsia="Times New Roman"/>
                <w:b/>
                <w:sz w:val="20"/>
                <w:szCs w:val="20"/>
                <w:lang w:eastAsia="pl-PL"/>
              </w:rPr>
              <w:tab/>
              <w:t xml:space="preserve">Projekty z zakresu wsparcia infrastruktury pomocy i integracji społecznej: </w:t>
            </w:r>
          </w:p>
          <w:p w:rsidR="002D2A97" w:rsidRPr="00C22715" w:rsidRDefault="00B12C72" w:rsidP="00B12C72">
            <w:pPr>
              <w:spacing w:after="0" w:line="240" w:lineRule="auto"/>
              <w:rPr>
                <w:rFonts w:eastAsia="Times New Roman"/>
                <w:sz w:val="20"/>
                <w:szCs w:val="20"/>
                <w:lang w:eastAsia="pl-PL"/>
              </w:rPr>
            </w:pPr>
            <w:r w:rsidRPr="00B12C72">
              <w:rPr>
                <w:rFonts w:eastAsia="Times New Roman"/>
                <w:sz w:val="20"/>
                <w:szCs w:val="20"/>
                <w:lang w:eastAsia="pl-PL"/>
              </w:rPr>
              <w:t xml:space="preserve">Jednostki samorządu terytorialnego z terenu województwa świętokrzyskiego, stowarzyszenia </w:t>
            </w:r>
            <w:r w:rsidR="00290BC3">
              <w:rPr>
                <w:rFonts w:eastAsia="Times New Roman"/>
                <w:sz w:val="20"/>
                <w:szCs w:val="20"/>
                <w:lang w:eastAsia="pl-PL"/>
              </w:rPr>
              <w:br/>
            </w:r>
            <w:r w:rsidRPr="00B12C72">
              <w:rPr>
                <w:rFonts w:eastAsia="Times New Roman"/>
                <w:sz w:val="20"/>
                <w:szCs w:val="20"/>
                <w:lang w:eastAsia="pl-PL"/>
              </w:rPr>
              <w:t xml:space="preserve">i fundacje, jednostki organizacji pomocy społecznej należące do sektora finansów publicznych  </w:t>
            </w:r>
          </w:p>
        </w:tc>
      </w:tr>
      <w:tr w:rsidR="002D2A97" w:rsidRPr="00443F07" w:rsidTr="00E021A8">
        <w:trPr>
          <w:trHeight w:val="839"/>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Grupa docelowa/ ostateczni odbiorcy wsparcia </w:t>
            </w: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vMerge w:val="restar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Kategoria (e) regionu (ów) wraz z przypisaniem kwot UE (EUR)</w:t>
            </w:r>
          </w:p>
        </w:tc>
        <w:tc>
          <w:tcPr>
            <w:tcW w:w="3616" w:type="pct"/>
            <w:gridSpan w:val="2"/>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Słabiej rozwinięty</w:t>
            </w:r>
          </w:p>
        </w:tc>
      </w:tr>
      <w:tr w:rsidR="002D2A97" w:rsidRPr="00443F07" w:rsidTr="001A28A7">
        <w:trPr>
          <w:trHeight w:val="57"/>
        </w:trPr>
        <w:tc>
          <w:tcPr>
            <w:tcW w:w="1384" w:type="pct"/>
            <w:vMerge/>
            <w:shd w:val="clear" w:color="auto" w:fill="auto"/>
          </w:tcPr>
          <w:p w:rsidR="002D2A97" w:rsidRPr="00C22715" w:rsidRDefault="002D2A97" w:rsidP="00D25451">
            <w:pPr>
              <w:numPr>
                <w:ilvl w:val="0"/>
                <w:numId w:val="614"/>
              </w:numPr>
              <w:spacing w:after="0" w:line="240" w:lineRule="auto"/>
              <w:rPr>
                <w:rFonts w:eastAsia="Times New Roman"/>
                <w:sz w:val="20"/>
                <w:szCs w:val="20"/>
                <w:lang w:eastAsia="pl-PL"/>
              </w:rPr>
            </w:pP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vAlign w:val="center"/>
          </w:tcPr>
          <w:p w:rsidR="002D2A97" w:rsidRPr="00C22715" w:rsidRDefault="002D2A97" w:rsidP="001A28A7">
            <w:pPr>
              <w:autoSpaceDE w:val="0"/>
              <w:autoSpaceDN w:val="0"/>
              <w:adjustRightInd w:val="0"/>
              <w:spacing w:after="0" w:line="240" w:lineRule="auto"/>
              <w:rPr>
                <w:sz w:val="20"/>
                <w:szCs w:val="20"/>
                <w:lang w:eastAsia="pl-PL"/>
              </w:rPr>
            </w:pPr>
          </w:p>
          <w:p w:rsidR="002D2A97" w:rsidRPr="00C22715" w:rsidRDefault="009710A7" w:rsidP="001A28A7">
            <w:pPr>
              <w:autoSpaceDE w:val="0"/>
              <w:autoSpaceDN w:val="0"/>
              <w:adjustRightInd w:val="0"/>
              <w:spacing w:after="0" w:line="240" w:lineRule="auto"/>
              <w:rPr>
                <w:b/>
                <w:color w:val="000000"/>
                <w:sz w:val="20"/>
                <w:szCs w:val="20"/>
                <w:lang w:eastAsia="pl-PL"/>
              </w:rPr>
            </w:pPr>
            <w:r w:rsidRPr="00C22715">
              <w:rPr>
                <w:b/>
                <w:color w:val="000000"/>
                <w:sz w:val="20"/>
                <w:szCs w:val="20"/>
                <w:lang w:eastAsia="pl-PL"/>
              </w:rPr>
              <w:t xml:space="preserve">44 992 070,00 </w:t>
            </w:r>
          </w:p>
        </w:tc>
      </w:tr>
      <w:tr w:rsidR="002D2A97" w:rsidRPr="00443F07" w:rsidTr="00E021A8">
        <w:trPr>
          <w:trHeight w:val="1262"/>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Mec</w:t>
            </w:r>
            <w:r w:rsidR="009710A7" w:rsidRPr="00C22715">
              <w:rPr>
                <w:rFonts w:eastAsia="Times New Roman"/>
                <w:sz w:val="20"/>
                <w:szCs w:val="20"/>
                <w:lang w:eastAsia="pl-PL"/>
              </w:rPr>
              <w:t xml:space="preserve">hanizmy powiązania interwencji </w:t>
            </w:r>
            <w:r w:rsidRPr="00C22715">
              <w:rPr>
                <w:rFonts w:eastAsia="Times New Roman"/>
                <w:sz w:val="20"/>
                <w:szCs w:val="20"/>
                <w:lang w:eastAsia="pl-PL"/>
              </w:rPr>
              <w:t>z innymi Działaniami/ Po</w:t>
            </w:r>
            <w:r w:rsidR="009710A7" w:rsidRPr="00C22715">
              <w:rPr>
                <w:rFonts w:eastAsia="Times New Roman"/>
                <w:sz w:val="20"/>
                <w:szCs w:val="20"/>
                <w:lang w:eastAsia="pl-PL"/>
              </w:rPr>
              <w:t xml:space="preserve">ddziałaniami </w:t>
            </w:r>
            <w:r w:rsidR="009710A7" w:rsidRPr="00C22715">
              <w:rPr>
                <w:rFonts w:eastAsia="Times New Roman"/>
                <w:sz w:val="20"/>
                <w:szCs w:val="20"/>
                <w:lang w:eastAsia="pl-PL"/>
              </w:rPr>
              <w:br/>
              <w:t>w ramach PO lub</w:t>
            </w:r>
            <w:r w:rsidRPr="00C22715">
              <w:rPr>
                <w:rFonts w:eastAsia="Times New Roman"/>
                <w:sz w:val="20"/>
                <w:szCs w:val="20"/>
                <w:lang w:eastAsia="pl-PL"/>
              </w:rPr>
              <w:t xml:space="preserve"> z innymi PO (jeśli dotyczy)</w:t>
            </w: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90BC3" w:rsidP="009710A7">
            <w:pPr>
              <w:autoSpaceDE w:val="0"/>
              <w:autoSpaceDN w:val="0"/>
              <w:adjustRightInd w:val="0"/>
              <w:spacing w:after="0" w:line="240" w:lineRule="auto"/>
              <w:rPr>
                <w:color w:val="000000"/>
                <w:sz w:val="20"/>
                <w:szCs w:val="20"/>
                <w:lang w:eastAsia="pl-PL"/>
              </w:rPr>
            </w:pPr>
            <w:r w:rsidRPr="00290BC3">
              <w:rPr>
                <w:color w:val="000000"/>
                <w:sz w:val="20"/>
                <w:szCs w:val="20"/>
                <w:lang w:eastAsia="pl-PL"/>
              </w:rPr>
              <w:t>W ramach priorytetu inwestycyjnego zastosowanie będzie mieć zasada komplementarności podejmowanych działań EFRR z przedsięwzięciami finansowanymi z EFS. Przy czym działania finansowane ze środków EFRR będą miały również charakter wspierający działania finansowane z EFS.</w:t>
            </w:r>
          </w:p>
        </w:tc>
      </w:tr>
      <w:tr w:rsidR="002D2A97" w:rsidRPr="00443F07" w:rsidTr="00E021A8">
        <w:trPr>
          <w:trHeight w:val="759"/>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90BC3" w:rsidRPr="00290BC3" w:rsidRDefault="00290BC3" w:rsidP="00290BC3">
            <w:pPr>
              <w:autoSpaceDE w:val="0"/>
              <w:autoSpaceDN w:val="0"/>
              <w:adjustRightInd w:val="0"/>
              <w:spacing w:after="0" w:line="240" w:lineRule="auto"/>
              <w:rPr>
                <w:color w:val="000000"/>
                <w:sz w:val="20"/>
                <w:szCs w:val="20"/>
                <w:lang w:eastAsia="pl-PL"/>
              </w:rPr>
            </w:pPr>
            <w:r w:rsidRPr="00290BC3">
              <w:rPr>
                <w:color w:val="000000"/>
                <w:sz w:val="20"/>
                <w:szCs w:val="20"/>
                <w:lang w:eastAsia="pl-PL"/>
              </w:rPr>
              <w:t>Dla następujących Obszarów Strategicznej Interwencji:</w:t>
            </w:r>
          </w:p>
          <w:p w:rsidR="00290BC3" w:rsidRDefault="00290BC3" w:rsidP="00D25451">
            <w:pPr>
              <w:pStyle w:val="Akapitzlist"/>
              <w:numPr>
                <w:ilvl w:val="0"/>
                <w:numId w:val="781"/>
              </w:numPr>
              <w:autoSpaceDE w:val="0"/>
              <w:autoSpaceDN w:val="0"/>
              <w:adjustRightInd w:val="0"/>
              <w:spacing w:after="0" w:line="240" w:lineRule="auto"/>
              <w:ind w:left="278" w:hanging="278"/>
              <w:rPr>
                <w:color w:val="000000"/>
                <w:sz w:val="20"/>
                <w:szCs w:val="20"/>
                <w:lang w:eastAsia="pl-PL"/>
              </w:rPr>
            </w:pPr>
            <w:r w:rsidRPr="00290BC3">
              <w:rPr>
                <w:color w:val="000000"/>
                <w:sz w:val="20"/>
                <w:szCs w:val="20"/>
                <w:lang w:eastAsia="pl-PL"/>
              </w:rPr>
              <w:t>obszary wiejskie o najgorszym dostępie do usług publicznych,</w:t>
            </w:r>
          </w:p>
          <w:p w:rsidR="002D2A97" w:rsidRPr="00290BC3" w:rsidRDefault="00290BC3" w:rsidP="00D25451">
            <w:pPr>
              <w:pStyle w:val="Akapitzlist"/>
              <w:numPr>
                <w:ilvl w:val="0"/>
                <w:numId w:val="781"/>
              </w:numPr>
              <w:autoSpaceDE w:val="0"/>
              <w:autoSpaceDN w:val="0"/>
              <w:adjustRightInd w:val="0"/>
              <w:spacing w:after="0" w:line="240" w:lineRule="auto"/>
              <w:ind w:left="278" w:hanging="278"/>
              <w:rPr>
                <w:color w:val="000000"/>
                <w:sz w:val="20"/>
                <w:szCs w:val="20"/>
                <w:lang w:eastAsia="pl-PL"/>
              </w:rPr>
            </w:pPr>
            <w:r w:rsidRPr="00290BC3">
              <w:rPr>
                <w:color w:val="000000"/>
                <w:sz w:val="20"/>
                <w:szCs w:val="20"/>
                <w:lang w:eastAsia="pl-PL"/>
              </w:rPr>
              <w:t>obszar uzdrowiskowyprzewiduje się dedykowane nabory</w:t>
            </w:r>
          </w:p>
        </w:tc>
      </w:tr>
      <w:tr w:rsidR="002D2A97" w:rsidRPr="00443F07" w:rsidTr="009710A7">
        <w:trPr>
          <w:trHeight w:val="1608"/>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Tryb(y) wyboru projektów</w:t>
            </w:r>
            <w:r w:rsidRPr="00C22715">
              <w:rPr>
                <w:rFonts w:eastAsia="Times New Roman"/>
                <w:sz w:val="20"/>
                <w:szCs w:val="20"/>
                <w:lang w:eastAsia="pl-PL"/>
              </w:rPr>
              <w:br/>
              <w:t>oraz wskazanie podmiotu odpowiedzialnego za nabór i ocenę wniosków oraz</w:t>
            </w:r>
            <w:r w:rsidRPr="00C22715">
              <w:rPr>
                <w:rFonts w:eastAsia="Times New Roman"/>
                <w:sz w:val="20"/>
                <w:szCs w:val="20"/>
                <w:lang w:eastAsia="pl-PL"/>
              </w:rPr>
              <w:br/>
              <w:t xml:space="preserve">przyjmowanie protestów </w:t>
            </w: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9710A7">
            <w:pPr>
              <w:autoSpaceDE w:val="0"/>
              <w:autoSpaceDN w:val="0"/>
              <w:adjustRightInd w:val="0"/>
              <w:spacing w:after="0" w:line="240" w:lineRule="auto"/>
              <w:jc w:val="both"/>
              <w:rPr>
                <w:color w:val="000000"/>
                <w:sz w:val="20"/>
                <w:szCs w:val="20"/>
                <w:lang w:eastAsia="pl-PL"/>
              </w:rPr>
            </w:pPr>
            <w:r w:rsidRPr="00C22715">
              <w:rPr>
                <w:color w:val="000000"/>
                <w:sz w:val="20"/>
                <w:szCs w:val="20"/>
                <w:lang w:eastAsia="pl-PL"/>
              </w:rPr>
              <w:t xml:space="preserve">Konkursowy </w:t>
            </w:r>
          </w:p>
          <w:p w:rsidR="002D2A97" w:rsidRPr="00C22715" w:rsidRDefault="002D2A97" w:rsidP="009710A7">
            <w:pPr>
              <w:autoSpaceDE w:val="0"/>
              <w:autoSpaceDN w:val="0"/>
              <w:adjustRightInd w:val="0"/>
              <w:spacing w:after="0" w:line="240" w:lineRule="auto"/>
              <w:jc w:val="both"/>
              <w:rPr>
                <w:color w:val="000000"/>
                <w:sz w:val="20"/>
                <w:szCs w:val="20"/>
                <w:lang w:eastAsia="pl-PL"/>
              </w:rPr>
            </w:pPr>
          </w:p>
          <w:p w:rsidR="002D2A97" w:rsidRPr="00C22715" w:rsidRDefault="002D2A97" w:rsidP="009710A7">
            <w:pPr>
              <w:autoSpaceDE w:val="0"/>
              <w:autoSpaceDN w:val="0"/>
              <w:adjustRightInd w:val="0"/>
              <w:spacing w:after="0" w:line="240" w:lineRule="auto"/>
              <w:jc w:val="both"/>
              <w:rPr>
                <w:color w:val="000000"/>
                <w:sz w:val="20"/>
                <w:szCs w:val="20"/>
                <w:lang w:eastAsia="pl-PL"/>
              </w:rPr>
            </w:pPr>
            <w:r w:rsidRPr="00C22715">
              <w:rPr>
                <w:color w:val="000000"/>
                <w:sz w:val="20"/>
                <w:szCs w:val="20"/>
                <w:lang w:eastAsia="pl-PL"/>
              </w:rPr>
              <w:t xml:space="preserve">Instytucja Zarządzająca </w:t>
            </w:r>
          </w:p>
        </w:tc>
      </w:tr>
      <w:tr w:rsidR="002D2A97" w:rsidRPr="00443F07" w:rsidTr="00E021A8">
        <w:trPr>
          <w:trHeight w:val="1125"/>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9710A7">
            <w:pPr>
              <w:spacing w:after="0" w:line="24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695096" w:rsidRPr="00695096" w:rsidRDefault="00695096" w:rsidP="00695096">
            <w:pPr>
              <w:autoSpaceDE w:val="0"/>
              <w:autoSpaceDN w:val="0"/>
              <w:adjustRightInd w:val="0"/>
              <w:spacing w:after="0" w:line="240" w:lineRule="auto"/>
              <w:ind w:left="137"/>
              <w:rPr>
                <w:color w:val="000000"/>
                <w:sz w:val="20"/>
                <w:szCs w:val="20"/>
                <w:lang w:eastAsia="pl-PL"/>
              </w:rPr>
            </w:pPr>
            <w:r w:rsidRPr="00695096">
              <w:rPr>
                <w:color w:val="000000"/>
                <w:sz w:val="20"/>
                <w:szCs w:val="20"/>
                <w:lang w:eastAsia="pl-PL"/>
              </w:rPr>
              <w:t>Zgodnie z:</w:t>
            </w:r>
          </w:p>
          <w:p w:rsidR="00695096" w:rsidRDefault="00695096" w:rsidP="00D25451">
            <w:pPr>
              <w:pStyle w:val="Akapitzlist"/>
              <w:numPr>
                <w:ilvl w:val="0"/>
                <w:numId w:val="783"/>
              </w:numPr>
              <w:autoSpaceDE w:val="0"/>
              <w:autoSpaceDN w:val="0"/>
              <w:adjustRightInd w:val="0"/>
              <w:spacing w:after="0" w:line="240" w:lineRule="auto"/>
              <w:ind w:left="278" w:hanging="283"/>
              <w:rPr>
                <w:color w:val="000000"/>
                <w:sz w:val="20"/>
                <w:szCs w:val="20"/>
                <w:lang w:eastAsia="pl-PL"/>
              </w:rPr>
            </w:pPr>
            <w:r w:rsidRPr="00695096">
              <w:rPr>
                <w:color w:val="000000"/>
                <w:sz w:val="20"/>
                <w:szCs w:val="20"/>
                <w:lang w:eastAsia="pl-PL"/>
              </w:rPr>
              <w:t xml:space="preserve">Wytycznymi w zakresie kwalifikowalności wydatków </w:t>
            </w:r>
            <w:r w:rsidRPr="00695096">
              <w:rPr>
                <w:color w:val="000000"/>
                <w:sz w:val="20"/>
                <w:szCs w:val="20"/>
                <w:lang w:eastAsia="pl-PL"/>
              </w:rPr>
              <w:br/>
              <w:t>w ramach Europejskiego Funduszu Rozwoju Regionalnego, Europejskiego Funduszu Społecznego oraz Funduszu Spójności na lata 2014-2020.</w:t>
            </w:r>
          </w:p>
          <w:p w:rsidR="00695096" w:rsidRDefault="00695096" w:rsidP="00D25451">
            <w:pPr>
              <w:pStyle w:val="Akapitzlist"/>
              <w:numPr>
                <w:ilvl w:val="0"/>
                <w:numId w:val="783"/>
              </w:numPr>
              <w:autoSpaceDE w:val="0"/>
              <w:autoSpaceDN w:val="0"/>
              <w:adjustRightInd w:val="0"/>
              <w:spacing w:after="0" w:line="240" w:lineRule="auto"/>
              <w:ind w:left="278" w:hanging="283"/>
              <w:rPr>
                <w:color w:val="000000"/>
                <w:sz w:val="20"/>
                <w:szCs w:val="20"/>
                <w:lang w:eastAsia="pl-PL"/>
              </w:rPr>
            </w:pPr>
            <w:r w:rsidRPr="00695096">
              <w:rPr>
                <w:color w:val="000000"/>
                <w:sz w:val="20"/>
                <w:szCs w:val="20"/>
                <w:lang w:eastAsia="pl-PL"/>
              </w:rPr>
              <w:t>W przypadku podmiotów nadzorowanych przez jednostki sektora finansów publicznych o wsparcie mogą ubiegać się jedynie jednostki, których organem założycielskim są jednostki samorządu terytorialnego (dotyczy usług zdrowotnych).</w:t>
            </w:r>
          </w:p>
          <w:p w:rsidR="002D2A97" w:rsidRPr="00695096" w:rsidRDefault="00695096" w:rsidP="00D25451">
            <w:pPr>
              <w:pStyle w:val="Akapitzlist"/>
              <w:numPr>
                <w:ilvl w:val="0"/>
                <w:numId w:val="783"/>
              </w:numPr>
              <w:autoSpaceDE w:val="0"/>
              <w:autoSpaceDN w:val="0"/>
              <w:adjustRightInd w:val="0"/>
              <w:spacing w:after="0" w:line="240" w:lineRule="auto"/>
              <w:ind w:left="278" w:hanging="283"/>
              <w:rPr>
                <w:color w:val="000000"/>
                <w:sz w:val="20"/>
                <w:szCs w:val="20"/>
                <w:lang w:eastAsia="pl-PL"/>
              </w:rPr>
            </w:pPr>
            <w:r w:rsidRPr="00695096">
              <w:rPr>
                <w:color w:val="000000"/>
                <w:sz w:val="20"/>
                <w:szCs w:val="20"/>
                <w:lang w:eastAsia="pl-PL"/>
              </w:rPr>
              <w:t xml:space="preserve">Wytycznymi w zakresie realizacji przedsięwzięć </w:t>
            </w:r>
            <w:r>
              <w:rPr>
                <w:color w:val="000000"/>
                <w:sz w:val="20"/>
                <w:szCs w:val="20"/>
                <w:lang w:eastAsia="pl-PL"/>
              </w:rPr>
              <w:br/>
            </w:r>
            <w:r w:rsidRPr="00695096">
              <w:rPr>
                <w:color w:val="000000"/>
                <w:sz w:val="20"/>
                <w:szCs w:val="20"/>
                <w:lang w:eastAsia="pl-PL"/>
              </w:rPr>
              <w:t>w obszarze włączenia społecznego i zwalczania ubóstwa z wykorzystaniem środków Europejskiego Funduszu Społecznego i Europejskiego Funduszu Rozwoju Regionalnego na lata 2014 -2020.</w:t>
            </w:r>
          </w:p>
        </w:tc>
      </w:tr>
      <w:tr w:rsidR="002D2A97" w:rsidRPr="00443F07" w:rsidTr="00E021A8">
        <w:trPr>
          <w:trHeight w:val="979"/>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443F07" w:rsidTr="00E021A8">
        <w:trPr>
          <w:trHeight w:val="270"/>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1345"/>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Pr="00C22715">
              <w:rPr>
                <w:rFonts w:eastAsia="Times New Roman"/>
                <w:sz w:val="20"/>
                <w:szCs w:val="20"/>
                <w:lang w:eastAsia="pl-PL"/>
              </w:rPr>
              <w:br/>
              <w:t xml:space="preserve">w projekcie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684E8B" w:rsidRPr="00684E8B" w:rsidRDefault="00684E8B" w:rsidP="00684E8B">
            <w:pPr>
              <w:autoSpaceDE w:val="0"/>
              <w:autoSpaceDN w:val="0"/>
              <w:adjustRightInd w:val="0"/>
              <w:spacing w:after="0" w:line="240" w:lineRule="auto"/>
              <w:rPr>
                <w:color w:val="000000"/>
                <w:sz w:val="20"/>
                <w:szCs w:val="20"/>
                <w:lang w:eastAsia="pl-PL"/>
              </w:rPr>
            </w:pPr>
            <w:r w:rsidRPr="00684E8B">
              <w:rPr>
                <w:color w:val="000000"/>
                <w:sz w:val="20"/>
                <w:szCs w:val="20"/>
                <w:lang w:eastAsia="pl-PL"/>
              </w:rPr>
              <w:t xml:space="preserve">Dochód w projekcie uwzględniany będzie zgodnie </w:t>
            </w:r>
            <w:r w:rsidR="00243A66">
              <w:rPr>
                <w:color w:val="000000"/>
                <w:sz w:val="20"/>
                <w:szCs w:val="20"/>
                <w:lang w:eastAsia="pl-PL"/>
              </w:rPr>
              <w:br/>
            </w:r>
            <w:r w:rsidRPr="00684E8B">
              <w:rPr>
                <w:color w:val="000000"/>
                <w:sz w:val="20"/>
                <w:szCs w:val="20"/>
                <w:lang w:eastAsia="pl-PL"/>
              </w:rPr>
              <w:t>z zapisami:</w:t>
            </w:r>
          </w:p>
          <w:p w:rsidR="00684E8B" w:rsidRDefault="00684E8B" w:rsidP="00D25451">
            <w:pPr>
              <w:pStyle w:val="Akapitzlist"/>
              <w:numPr>
                <w:ilvl w:val="0"/>
                <w:numId w:val="784"/>
              </w:numPr>
              <w:autoSpaceDE w:val="0"/>
              <w:autoSpaceDN w:val="0"/>
              <w:adjustRightInd w:val="0"/>
              <w:spacing w:after="0" w:line="240" w:lineRule="auto"/>
              <w:ind w:left="278" w:hanging="283"/>
              <w:rPr>
                <w:color w:val="000000"/>
                <w:sz w:val="20"/>
                <w:szCs w:val="20"/>
                <w:lang w:eastAsia="pl-PL"/>
              </w:rPr>
            </w:pPr>
            <w:r w:rsidRPr="00684E8B">
              <w:rPr>
                <w:color w:val="000000"/>
                <w:sz w:val="20"/>
                <w:szCs w:val="20"/>
                <w:lang w:eastAsia="pl-PL"/>
              </w:rPr>
              <w:t xml:space="preserve">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00243A66">
              <w:rPr>
                <w:color w:val="000000"/>
                <w:sz w:val="20"/>
                <w:szCs w:val="20"/>
                <w:lang w:eastAsia="pl-PL"/>
              </w:rPr>
              <w:br/>
            </w:r>
            <w:r w:rsidRPr="00684E8B">
              <w:rPr>
                <w:color w:val="000000"/>
                <w:sz w:val="20"/>
                <w:szCs w:val="20"/>
                <w:lang w:eastAsia="pl-PL"/>
              </w:rPr>
              <w:t>i Rybackiego oraz uchylające rozporządzenie Rady (WE) nr 1083/2006</w:t>
            </w:r>
          </w:p>
          <w:p w:rsidR="00684E8B" w:rsidRDefault="00684E8B" w:rsidP="00D25451">
            <w:pPr>
              <w:pStyle w:val="Akapitzlist"/>
              <w:numPr>
                <w:ilvl w:val="0"/>
                <w:numId w:val="784"/>
              </w:numPr>
              <w:autoSpaceDE w:val="0"/>
              <w:autoSpaceDN w:val="0"/>
              <w:adjustRightInd w:val="0"/>
              <w:spacing w:after="0" w:line="240" w:lineRule="auto"/>
              <w:ind w:left="278" w:hanging="283"/>
              <w:rPr>
                <w:color w:val="000000"/>
                <w:sz w:val="20"/>
                <w:szCs w:val="20"/>
                <w:lang w:eastAsia="pl-PL"/>
              </w:rPr>
            </w:pPr>
            <w:r w:rsidRPr="00684E8B">
              <w:rPr>
                <w:color w:val="000000"/>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00C7673A">
              <w:rPr>
                <w:color w:val="000000"/>
                <w:sz w:val="20"/>
                <w:szCs w:val="20"/>
                <w:lang w:eastAsia="pl-PL"/>
              </w:rPr>
              <w:br/>
            </w:r>
            <w:r w:rsidRPr="00684E8B">
              <w:rPr>
                <w:color w:val="000000"/>
                <w:sz w:val="20"/>
                <w:szCs w:val="20"/>
                <w:lang w:eastAsia="pl-PL"/>
              </w:rPr>
              <w:t xml:space="preserve">i Rybackiego </w:t>
            </w:r>
          </w:p>
          <w:p w:rsidR="002D2A97" w:rsidRPr="00684E8B" w:rsidRDefault="00684E8B" w:rsidP="00D25451">
            <w:pPr>
              <w:pStyle w:val="Akapitzlist"/>
              <w:numPr>
                <w:ilvl w:val="0"/>
                <w:numId w:val="784"/>
              </w:numPr>
              <w:autoSpaceDE w:val="0"/>
              <w:autoSpaceDN w:val="0"/>
              <w:adjustRightInd w:val="0"/>
              <w:spacing w:after="0" w:line="240" w:lineRule="auto"/>
              <w:ind w:left="278" w:hanging="283"/>
              <w:rPr>
                <w:color w:val="000000"/>
                <w:sz w:val="20"/>
                <w:szCs w:val="20"/>
                <w:lang w:eastAsia="pl-PL"/>
              </w:rPr>
            </w:pPr>
            <w:r w:rsidRPr="00684E8B">
              <w:rPr>
                <w:color w:val="000000"/>
                <w:sz w:val="20"/>
                <w:szCs w:val="20"/>
                <w:lang w:eastAsia="pl-PL"/>
              </w:rPr>
              <w:t xml:space="preserve">oraz Wytycznymi w zakresie zagadnień związanych </w:t>
            </w:r>
            <w:r>
              <w:rPr>
                <w:color w:val="000000"/>
                <w:sz w:val="20"/>
                <w:szCs w:val="20"/>
                <w:lang w:eastAsia="pl-PL"/>
              </w:rPr>
              <w:br/>
            </w:r>
            <w:r w:rsidRPr="00684E8B">
              <w:rPr>
                <w:color w:val="000000"/>
                <w:sz w:val="20"/>
                <w:szCs w:val="20"/>
                <w:lang w:eastAsia="pl-PL"/>
              </w:rPr>
              <w:t>z przygotowaniem projektów inwestycyjnych, w tym projektów generujących dochód i projektów hybrydowych na lata 2014-2020.</w:t>
            </w:r>
          </w:p>
        </w:tc>
      </w:tr>
      <w:tr w:rsidR="002D2A97" w:rsidRPr="00443F07" w:rsidTr="00E021A8">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Warunki stosowania uproszczonych form rozliczania wydatków i planowany zakres systemu zaliczek</w:t>
            </w:r>
          </w:p>
        </w:tc>
        <w:tc>
          <w:tcPr>
            <w:tcW w:w="1096" w:type="pct"/>
            <w:shd w:val="clear" w:color="auto" w:fill="auto"/>
          </w:tcPr>
          <w:p w:rsidR="002D2A97" w:rsidRPr="00C22715" w:rsidRDefault="002D2A97" w:rsidP="00151020">
            <w:pPr>
              <w:spacing w:after="0" w:line="36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Nie przewiduje się uproszczonych form rozliczenia wydatków </w:t>
            </w:r>
          </w:p>
          <w:p w:rsidR="002D2A97" w:rsidRPr="00C22715" w:rsidRDefault="002D2A97" w:rsidP="00151020">
            <w:pPr>
              <w:autoSpaceDE w:val="0"/>
              <w:autoSpaceDN w:val="0"/>
              <w:adjustRightInd w:val="0"/>
              <w:spacing w:after="0" w:line="240" w:lineRule="auto"/>
              <w:rPr>
                <w:color w:val="000000"/>
                <w:sz w:val="20"/>
                <w:szCs w:val="20"/>
                <w:lang w:eastAsia="pl-PL"/>
              </w:rPr>
            </w:pP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color w:val="000000"/>
                <w:sz w:val="20"/>
                <w:szCs w:val="20"/>
                <w:lang w:eastAsia="pl-PL"/>
              </w:rPr>
              <w:t xml:space="preserve">Dofinansowanie będzie przekazywane w formie refundacji bądź zaliczki </w:t>
            </w:r>
          </w:p>
        </w:tc>
      </w:tr>
      <w:tr w:rsidR="002D2A97" w:rsidRPr="00443F07" w:rsidTr="00E021A8">
        <w:trPr>
          <w:trHeight w:val="412"/>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96" w:type="pct"/>
            <w:shd w:val="clear" w:color="auto" w:fill="auto"/>
          </w:tcPr>
          <w:p w:rsidR="002D2A97" w:rsidRPr="00C22715" w:rsidRDefault="002D2A97" w:rsidP="00151020">
            <w:pPr>
              <w:spacing w:after="0" w:line="360" w:lineRule="auto"/>
              <w:jc w:val="both"/>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2D2A97" w:rsidRPr="00C22715" w:rsidRDefault="0012665B" w:rsidP="00151020">
            <w:pPr>
              <w:autoSpaceDE w:val="0"/>
              <w:autoSpaceDN w:val="0"/>
              <w:adjustRightInd w:val="0"/>
              <w:spacing w:after="0" w:line="240" w:lineRule="auto"/>
              <w:rPr>
                <w:color w:val="000000"/>
                <w:sz w:val="20"/>
                <w:szCs w:val="20"/>
                <w:lang w:eastAsia="pl-PL"/>
              </w:rPr>
            </w:pPr>
            <w:r w:rsidRPr="0012665B">
              <w:rPr>
                <w:color w:val="000000"/>
                <w:sz w:val="20"/>
                <w:szCs w:val="20"/>
                <w:lang w:eastAsia="pl-PL"/>
              </w:rPr>
              <w:t xml:space="preserve">W przypadku projektów objętych pomocą publiczną zgodnie z właściwymi przepisami prawa unijnego </w:t>
            </w:r>
            <w:r w:rsidR="00C7673A">
              <w:rPr>
                <w:color w:val="000000"/>
                <w:sz w:val="20"/>
                <w:szCs w:val="20"/>
                <w:lang w:eastAsia="pl-PL"/>
              </w:rPr>
              <w:br/>
            </w:r>
            <w:r w:rsidRPr="0012665B">
              <w:rPr>
                <w:color w:val="000000"/>
                <w:sz w:val="20"/>
                <w:szCs w:val="20"/>
                <w:lang w:eastAsia="pl-PL"/>
              </w:rPr>
              <w:t>i krajowego dotyczącymi zasad udzielania tej pomocy, obowiązującymi w momencie udzielania wsparcia.</w:t>
            </w:r>
          </w:p>
        </w:tc>
      </w:tr>
      <w:tr w:rsidR="002D2A97" w:rsidRPr="00443F07" w:rsidTr="00E021A8">
        <w:tc>
          <w:tcPr>
            <w:tcW w:w="1384" w:type="pct"/>
            <w:shd w:val="clear" w:color="auto" w:fill="auto"/>
          </w:tcPr>
          <w:p w:rsidR="002D2A97" w:rsidRPr="00C22715" w:rsidRDefault="002D2A97" w:rsidP="00D25451">
            <w:pPr>
              <w:numPr>
                <w:ilvl w:val="0"/>
                <w:numId w:val="614"/>
              </w:numPr>
              <w:spacing w:after="0" w:line="240" w:lineRule="auto"/>
              <w:ind w:left="318" w:hanging="318"/>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31"/>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F15266" w:rsidRPr="00F15266" w:rsidRDefault="00F15266" w:rsidP="00F15266">
            <w:pPr>
              <w:autoSpaceDE w:val="0"/>
              <w:autoSpaceDN w:val="0"/>
              <w:adjustRightInd w:val="0"/>
              <w:spacing w:after="0" w:line="240" w:lineRule="auto"/>
              <w:rPr>
                <w:color w:val="000000"/>
                <w:sz w:val="20"/>
                <w:szCs w:val="20"/>
                <w:lang w:eastAsia="pl-PL"/>
              </w:rPr>
            </w:pPr>
            <w:r w:rsidRPr="00F15266">
              <w:rPr>
                <w:color w:val="000000"/>
                <w:sz w:val="20"/>
                <w:szCs w:val="20"/>
                <w:lang w:eastAsia="pl-PL"/>
              </w:rPr>
              <w:t>85% (dla projektów nie objętych pomocą publiczną)</w:t>
            </w:r>
          </w:p>
          <w:p w:rsidR="00F15266" w:rsidRPr="00F15266" w:rsidRDefault="00F15266" w:rsidP="00F15266">
            <w:pPr>
              <w:autoSpaceDE w:val="0"/>
              <w:autoSpaceDN w:val="0"/>
              <w:adjustRightInd w:val="0"/>
              <w:spacing w:after="0" w:line="240" w:lineRule="auto"/>
              <w:rPr>
                <w:color w:val="000000"/>
                <w:sz w:val="20"/>
                <w:szCs w:val="20"/>
                <w:lang w:eastAsia="pl-PL"/>
              </w:rPr>
            </w:pPr>
          </w:p>
          <w:p w:rsidR="002D2A97" w:rsidRPr="00C22715" w:rsidRDefault="00F15266" w:rsidP="00F15266">
            <w:pPr>
              <w:autoSpaceDE w:val="0"/>
              <w:autoSpaceDN w:val="0"/>
              <w:adjustRightInd w:val="0"/>
              <w:spacing w:after="0" w:line="240" w:lineRule="auto"/>
              <w:rPr>
                <w:color w:val="000000"/>
                <w:sz w:val="20"/>
                <w:szCs w:val="20"/>
                <w:lang w:eastAsia="pl-PL"/>
              </w:rPr>
            </w:pPr>
            <w:r w:rsidRPr="00F15266">
              <w:rPr>
                <w:color w:val="000000"/>
                <w:sz w:val="20"/>
                <w:szCs w:val="20"/>
                <w:lang w:eastAsia="pl-PL"/>
              </w:rPr>
              <w:t>W przypadku wystąpienia pomocy publicznej poziom dofinansowania będzie wynikał z odpowiednich przepisów dot. pomocy publicznej</w:t>
            </w:r>
          </w:p>
        </w:tc>
      </w:tr>
      <w:tr w:rsidR="002D2A97" w:rsidRPr="00443F07" w:rsidTr="00E021A8">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w:t>
            </w:r>
            <w:r w:rsidR="00151020" w:rsidRPr="00C22715">
              <w:rPr>
                <w:rFonts w:eastAsia="Times New Roman"/>
                <w:sz w:val="20"/>
                <w:szCs w:val="20"/>
                <w:lang w:eastAsia="pl-PL"/>
              </w:rPr>
              <w:br/>
            </w:r>
            <w:r w:rsidRPr="00C22715">
              <w:rPr>
                <w:rFonts w:eastAsia="Times New Roman"/>
                <w:sz w:val="20"/>
                <w:szCs w:val="20"/>
                <w:lang w:eastAsia="pl-PL"/>
              </w:rPr>
              <w:t>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DA706D" w:rsidRPr="00DA706D" w:rsidRDefault="00DA706D" w:rsidP="00DA706D">
            <w:pPr>
              <w:autoSpaceDE w:val="0"/>
              <w:autoSpaceDN w:val="0"/>
              <w:adjustRightInd w:val="0"/>
              <w:spacing w:after="0" w:line="240" w:lineRule="auto"/>
              <w:rPr>
                <w:color w:val="000000"/>
                <w:sz w:val="20"/>
                <w:szCs w:val="20"/>
                <w:lang w:eastAsia="pl-PL"/>
              </w:rPr>
            </w:pPr>
            <w:r w:rsidRPr="00DA706D">
              <w:rPr>
                <w:color w:val="000000"/>
                <w:sz w:val="20"/>
                <w:szCs w:val="20"/>
                <w:lang w:eastAsia="pl-PL"/>
              </w:rPr>
              <w:t>85% (</w:t>
            </w:r>
            <w:r w:rsidR="00335732">
              <w:rPr>
                <w:color w:val="000000"/>
                <w:sz w:val="20"/>
                <w:szCs w:val="20"/>
                <w:lang w:eastAsia="pl-PL"/>
              </w:rPr>
              <w:t>w przypadku</w:t>
            </w:r>
            <w:r w:rsidRPr="00DA706D">
              <w:rPr>
                <w:color w:val="000000"/>
                <w:sz w:val="20"/>
                <w:szCs w:val="20"/>
                <w:lang w:eastAsia="pl-PL"/>
              </w:rPr>
              <w:t xml:space="preserve"> projektów nie objętych pomocą publiczną)</w:t>
            </w:r>
          </w:p>
          <w:p w:rsidR="00DA706D" w:rsidRDefault="00DA706D" w:rsidP="00DA706D">
            <w:pPr>
              <w:autoSpaceDE w:val="0"/>
              <w:autoSpaceDN w:val="0"/>
              <w:adjustRightInd w:val="0"/>
              <w:spacing w:after="0" w:line="240" w:lineRule="auto"/>
              <w:rPr>
                <w:color w:val="000000"/>
                <w:sz w:val="20"/>
                <w:szCs w:val="20"/>
                <w:lang w:eastAsia="pl-PL"/>
              </w:rPr>
            </w:pPr>
          </w:p>
          <w:p w:rsidR="002D2A97" w:rsidRDefault="00DA706D" w:rsidP="00DA706D">
            <w:pPr>
              <w:autoSpaceDE w:val="0"/>
              <w:autoSpaceDN w:val="0"/>
              <w:adjustRightInd w:val="0"/>
              <w:spacing w:after="0" w:line="240" w:lineRule="auto"/>
              <w:rPr>
                <w:color w:val="000000"/>
                <w:sz w:val="20"/>
                <w:szCs w:val="20"/>
                <w:lang w:eastAsia="pl-PL"/>
              </w:rPr>
            </w:pPr>
            <w:r w:rsidRPr="00DA706D">
              <w:rPr>
                <w:color w:val="000000"/>
                <w:sz w:val="20"/>
                <w:szCs w:val="20"/>
                <w:lang w:eastAsia="pl-PL"/>
              </w:rPr>
              <w:t>W przypadku wystąpienia pomocy publicznej poziom dofinansowania będzie wynikał z odpowiednich przepisów dot. pomocy publicznej</w:t>
            </w:r>
          </w:p>
          <w:p w:rsidR="00335732" w:rsidRDefault="00335732" w:rsidP="00DA706D">
            <w:pPr>
              <w:autoSpaceDE w:val="0"/>
              <w:autoSpaceDN w:val="0"/>
              <w:adjustRightInd w:val="0"/>
              <w:spacing w:after="0" w:line="240" w:lineRule="auto"/>
              <w:rPr>
                <w:color w:val="000000"/>
                <w:sz w:val="20"/>
                <w:szCs w:val="20"/>
                <w:lang w:eastAsia="pl-PL"/>
              </w:rPr>
            </w:pPr>
          </w:p>
          <w:p w:rsidR="00335732" w:rsidRDefault="00335732" w:rsidP="00DA706D">
            <w:pPr>
              <w:autoSpaceDE w:val="0"/>
              <w:autoSpaceDN w:val="0"/>
              <w:adjustRightInd w:val="0"/>
              <w:spacing w:after="0" w:line="240" w:lineRule="auto"/>
              <w:rPr>
                <w:color w:val="000000"/>
                <w:sz w:val="20"/>
                <w:szCs w:val="20"/>
                <w:lang w:eastAsia="pl-PL"/>
              </w:rPr>
            </w:pPr>
          </w:p>
          <w:p w:rsidR="00335732" w:rsidRPr="00C22715" w:rsidRDefault="00335732" w:rsidP="00DA706D">
            <w:pPr>
              <w:autoSpaceDE w:val="0"/>
              <w:autoSpaceDN w:val="0"/>
              <w:adjustRightInd w:val="0"/>
              <w:spacing w:after="0" w:line="240" w:lineRule="auto"/>
              <w:rPr>
                <w:color w:val="000000"/>
                <w:sz w:val="20"/>
                <w:szCs w:val="20"/>
                <w:lang w:eastAsia="pl-PL"/>
              </w:rPr>
            </w:pPr>
            <w:r>
              <w:rPr>
                <w:color w:val="000000"/>
                <w:sz w:val="20"/>
                <w:szCs w:val="20"/>
                <w:lang w:eastAsia="pl-PL"/>
              </w:rPr>
              <w:t>95% dla projektów rewitalizacyjnych, nieobjętych pomocą publiczną.</w:t>
            </w:r>
          </w:p>
        </w:tc>
      </w:tr>
      <w:tr w:rsidR="002D2A97" w:rsidRPr="00443F07" w:rsidTr="00E021A8">
        <w:trPr>
          <w:trHeight w:val="1138"/>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7.3</w:t>
            </w:r>
          </w:p>
        </w:tc>
        <w:tc>
          <w:tcPr>
            <w:tcW w:w="2520" w:type="pct"/>
            <w:shd w:val="clear" w:color="auto" w:fill="auto"/>
          </w:tcPr>
          <w:p w:rsidR="008815FE" w:rsidRPr="008815FE" w:rsidRDefault="008815FE" w:rsidP="008815FE">
            <w:pPr>
              <w:autoSpaceDE w:val="0"/>
              <w:autoSpaceDN w:val="0"/>
              <w:adjustRightInd w:val="0"/>
              <w:spacing w:after="0" w:line="240" w:lineRule="auto"/>
              <w:rPr>
                <w:color w:val="000000"/>
                <w:sz w:val="20"/>
                <w:szCs w:val="20"/>
                <w:lang w:eastAsia="pl-PL"/>
              </w:rPr>
            </w:pPr>
            <w:r w:rsidRPr="008815FE">
              <w:rPr>
                <w:color w:val="000000"/>
                <w:sz w:val="20"/>
                <w:szCs w:val="20"/>
                <w:lang w:eastAsia="pl-PL"/>
              </w:rPr>
              <w:t>15% (</w:t>
            </w:r>
            <w:r w:rsidR="00335732">
              <w:rPr>
                <w:color w:val="000000"/>
                <w:sz w:val="20"/>
                <w:szCs w:val="20"/>
                <w:lang w:eastAsia="pl-PL"/>
              </w:rPr>
              <w:t xml:space="preserve">w przypadku </w:t>
            </w:r>
            <w:r w:rsidRPr="008815FE">
              <w:rPr>
                <w:color w:val="000000"/>
                <w:sz w:val="20"/>
                <w:szCs w:val="20"/>
                <w:lang w:eastAsia="pl-PL"/>
              </w:rPr>
              <w:t>projektów nie objętych pomocą publiczną)</w:t>
            </w:r>
          </w:p>
          <w:p w:rsidR="00C32969" w:rsidRPr="00C22715" w:rsidRDefault="00C32969" w:rsidP="008815FE">
            <w:pPr>
              <w:autoSpaceDE w:val="0"/>
              <w:autoSpaceDN w:val="0"/>
              <w:adjustRightInd w:val="0"/>
              <w:spacing w:after="0" w:line="240" w:lineRule="auto"/>
              <w:rPr>
                <w:color w:val="000000"/>
                <w:sz w:val="20"/>
                <w:szCs w:val="20"/>
                <w:lang w:eastAsia="pl-PL"/>
              </w:rPr>
            </w:pPr>
            <w:r>
              <w:rPr>
                <w:color w:val="000000"/>
                <w:sz w:val="20"/>
                <w:szCs w:val="20"/>
                <w:lang w:eastAsia="pl-PL"/>
              </w:rPr>
              <w:t>5% dla projektów rewitalizacyjnych, nieobjętych pomocą publiczną.</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 xml:space="preserve">Nie dotyczy </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b/>
                <w:sz w:val="20"/>
                <w:szCs w:val="20"/>
                <w:lang w:eastAsia="pl-PL"/>
              </w:rPr>
            </w:pPr>
            <w:r w:rsidRPr="00C22715">
              <w:rPr>
                <w:rFonts w:eastAsia="Times New Roman"/>
                <w:sz w:val="20"/>
                <w:szCs w:val="20"/>
                <w:lang w:eastAsia="pl-PL"/>
              </w:rPr>
              <w:t>Minimalna i maksymalna wartość wydatków k</w:t>
            </w:r>
            <w:r w:rsidR="00151020" w:rsidRPr="00C22715">
              <w:rPr>
                <w:rFonts w:eastAsia="Times New Roman"/>
                <w:sz w:val="20"/>
                <w:szCs w:val="20"/>
                <w:lang w:eastAsia="pl-PL"/>
              </w:rPr>
              <w:t xml:space="preserve">walifikowalnych projektu (PLN)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F97F85" w:rsidRPr="00C22715">
              <w:rPr>
                <w:rFonts w:eastAsia="Times New Roman"/>
                <w:sz w:val="20"/>
                <w:szCs w:val="20"/>
                <w:lang w:eastAsia="pl-PL"/>
              </w:rPr>
              <w:t>na instrumenty finansowe</w:t>
            </w:r>
            <w:r w:rsidR="00F97F85"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Rodzaj wsparcia instrumentów finansowych oraz najważniejsze </w:t>
            </w:r>
            <w:r w:rsidRPr="00C22715">
              <w:rPr>
                <w:rFonts w:eastAsia="Times New Roman"/>
                <w:sz w:val="20"/>
                <w:szCs w:val="20"/>
                <w:lang w:eastAsia="pl-PL"/>
              </w:rPr>
              <w:lastRenderedPageBreak/>
              <w:t>warunki przyznawania</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lastRenderedPageBreak/>
              <w:t>Nie dotyczy</w:t>
            </w:r>
          </w:p>
        </w:tc>
      </w:tr>
      <w:tr w:rsidR="002D2A97" w:rsidRPr="00443F07" w:rsidTr="00E021A8">
        <w:trPr>
          <w:trHeight w:val="57"/>
        </w:trPr>
        <w:tc>
          <w:tcPr>
            <w:tcW w:w="1384" w:type="pct"/>
            <w:shd w:val="clear" w:color="auto" w:fill="auto"/>
          </w:tcPr>
          <w:p w:rsidR="002D2A97" w:rsidRPr="00C22715" w:rsidRDefault="002D2A97" w:rsidP="00D25451">
            <w:pPr>
              <w:numPr>
                <w:ilvl w:val="0"/>
                <w:numId w:val="614"/>
              </w:numPr>
              <w:spacing w:after="0" w:line="240" w:lineRule="auto"/>
              <w:ind w:left="318" w:hanging="284"/>
              <w:rPr>
                <w:rFonts w:eastAsia="Times New Roman"/>
                <w:b/>
                <w:sz w:val="20"/>
                <w:szCs w:val="20"/>
                <w:lang w:eastAsia="pl-PL"/>
              </w:rPr>
            </w:pPr>
            <w:r w:rsidRPr="00C22715">
              <w:rPr>
                <w:rFonts w:eastAsia="Times New Roman"/>
                <w:sz w:val="20"/>
                <w:szCs w:val="20"/>
                <w:lang w:eastAsia="pl-PL"/>
              </w:rPr>
              <w:lastRenderedPageBreak/>
              <w:t>Katalog ostatecznych odbiorców instrumentów finansowych</w:t>
            </w:r>
          </w:p>
        </w:tc>
        <w:tc>
          <w:tcPr>
            <w:tcW w:w="3616" w:type="pct"/>
            <w:gridSpan w:val="2"/>
            <w:shd w:val="clear" w:color="auto" w:fill="auto"/>
          </w:tcPr>
          <w:p w:rsidR="002D2A97" w:rsidRPr="00C22715" w:rsidRDefault="002D2A97" w:rsidP="00151020">
            <w:pPr>
              <w:spacing w:after="0" w:line="360" w:lineRule="auto"/>
              <w:rPr>
                <w:rFonts w:eastAsia="Times New Roman"/>
                <w:sz w:val="20"/>
                <w:szCs w:val="20"/>
                <w:lang w:eastAsia="pl-PL"/>
              </w:rPr>
            </w:pPr>
            <w:r w:rsidRPr="00C22715">
              <w:rPr>
                <w:rFonts w:eastAsia="Times New Roman"/>
                <w:sz w:val="20"/>
                <w:szCs w:val="20"/>
                <w:lang w:eastAsia="pl-PL"/>
              </w:rPr>
              <w:t>Nie dotyczy</w:t>
            </w:r>
          </w:p>
        </w:tc>
      </w:tr>
      <w:tr w:rsidR="002D2A97" w:rsidRPr="00C22715" w:rsidTr="00E021A8">
        <w:trPr>
          <w:trHeight w:val="57"/>
        </w:trPr>
        <w:tc>
          <w:tcPr>
            <w:tcW w:w="5000" w:type="pct"/>
            <w:gridSpan w:val="3"/>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 xml:space="preserve">a. Kategoria interwencji </w:t>
            </w:r>
          </w:p>
        </w:tc>
        <w:tc>
          <w:tcPr>
            <w:tcW w:w="3616" w:type="pct"/>
            <w:gridSpan w:val="2"/>
            <w:shd w:val="clear" w:color="auto" w:fill="auto"/>
          </w:tcPr>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053 </w:t>
            </w:r>
            <w:r w:rsidRPr="00C22715">
              <w:rPr>
                <w:color w:val="000000"/>
                <w:sz w:val="20"/>
                <w:szCs w:val="20"/>
                <w:lang w:eastAsia="pl-PL"/>
              </w:rPr>
              <w:t xml:space="preserve">Infrastruktura ochrony zdrowia </w:t>
            </w:r>
          </w:p>
          <w:p w:rsidR="002D2A97" w:rsidRPr="00C22715" w:rsidRDefault="002D2A97" w:rsidP="00151020">
            <w:pPr>
              <w:spacing w:after="0" w:line="240" w:lineRule="auto"/>
              <w:rPr>
                <w:rFonts w:eastAsia="Times New Roman"/>
                <w:sz w:val="20"/>
                <w:szCs w:val="20"/>
                <w:lang w:eastAsia="pl-PL"/>
              </w:rPr>
            </w:pPr>
            <w:r w:rsidRPr="00C22715">
              <w:rPr>
                <w:rFonts w:eastAsia="Times New Roman"/>
                <w:b/>
                <w:bCs/>
                <w:sz w:val="20"/>
                <w:szCs w:val="20"/>
                <w:lang w:eastAsia="pl-PL"/>
              </w:rPr>
              <w:t xml:space="preserve">055 </w:t>
            </w:r>
            <w:r w:rsidRPr="00C22715">
              <w:rPr>
                <w:rFonts w:eastAsia="Times New Roman"/>
                <w:sz w:val="20"/>
                <w:szCs w:val="20"/>
                <w:lang w:eastAsia="pl-PL"/>
              </w:rPr>
              <w:t xml:space="preserve">Pozostała infrastruktura społeczna przyczyniająca się do rozwoju regionalnego </w:t>
            </w:r>
            <w:r w:rsidR="00F97F85" w:rsidRPr="00C22715">
              <w:rPr>
                <w:rFonts w:eastAsia="Times New Roman"/>
                <w:sz w:val="20"/>
                <w:szCs w:val="20"/>
                <w:lang w:eastAsia="pl-PL"/>
              </w:rPr>
              <w:br/>
            </w:r>
            <w:r w:rsidRPr="00C22715">
              <w:rPr>
                <w:rFonts w:eastAsia="Times New Roman"/>
                <w:sz w:val="20"/>
                <w:szCs w:val="20"/>
                <w:lang w:eastAsia="pl-PL"/>
              </w:rPr>
              <w:t xml:space="preserve">i lokalnego </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16" w:type="pct"/>
            <w:gridSpan w:val="2"/>
            <w:shd w:val="clear" w:color="auto" w:fill="auto"/>
          </w:tcPr>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01 </w:t>
            </w:r>
            <w:r w:rsidRPr="00C22715">
              <w:rPr>
                <w:bCs/>
                <w:color w:val="000000"/>
                <w:sz w:val="20"/>
                <w:szCs w:val="20"/>
                <w:lang w:eastAsia="pl-PL"/>
              </w:rPr>
              <w:t>dotacja bezzwrotna</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16" w:type="pct"/>
            <w:gridSpan w:val="2"/>
            <w:shd w:val="clear" w:color="auto" w:fill="auto"/>
          </w:tcPr>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01 </w:t>
            </w:r>
            <w:r w:rsidRPr="00C22715">
              <w:rPr>
                <w:bCs/>
                <w:color w:val="000000"/>
                <w:sz w:val="20"/>
                <w:szCs w:val="20"/>
                <w:lang w:eastAsia="pl-PL"/>
              </w:rPr>
              <w:t>Duże obszary miejskie (o ludności &gt;50 000 i dużej gęstości zaludnienia)</w:t>
            </w: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02 </w:t>
            </w:r>
            <w:r w:rsidRPr="00C22715">
              <w:rPr>
                <w:bCs/>
                <w:color w:val="000000"/>
                <w:sz w:val="20"/>
                <w:szCs w:val="20"/>
                <w:lang w:eastAsia="pl-PL"/>
              </w:rPr>
              <w:t>Małe obszary miejskie (o ludności &gt;5 000 i średniej gęstości zaludnienia)</w:t>
            </w: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03 </w:t>
            </w:r>
            <w:r w:rsidRPr="00C22715">
              <w:rPr>
                <w:bCs/>
                <w:color w:val="000000"/>
                <w:sz w:val="20"/>
                <w:szCs w:val="20"/>
                <w:lang w:eastAsia="pl-PL"/>
              </w:rPr>
              <w:t>Obszary wiejskie (o małej gęstości zaludnienia)</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ind w:left="176" w:hanging="176"/>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16" w:type="pct"/>
            <w:gridSpan w:val="2"/>
            <w:shd w:val="clear" w:color="auto" w:fill="auto"/>
          </w:tcPr>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02 </w:t>
            </w:r>
            <w:r w:rsidRPr="00C22715">
              <w:rPr>
                <w:bCs/>
                <w:color w:val="000000"/>
                <w:sz w:val="20"/>
                <w:szCs w:val="20"/>
                <w:lang w:eastAsia="pl-PL"/>
              </w:rPr>
              <w:t>Inne zintegrowane podejścia do zrównoważonego rozwoju obszarów miejskich</w:t>
            </w: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04 </w:t>
            </w:r>
            <w:r w:rsidRPr="00C22715">
              <w:rPr>
                <w:bCs/>
                <w:color w:val="000000"/>
                <w:sz w:val="20"/>
                <w:szCs w:val="20"/>
                <w:lang w:eastAsia="pl-PL"/>
              </w:rPr>
              <w:t>Inne zintegrowane podejścia do zrównoważonego rozwoju obszarów wiejskich</w:t>
            </w: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05 </w:t>
            </w:r>
            <w:r w:rsidRPr="00C22715">
              <w:rPr>
                <w:color w:val="000000"/>
                <w:sz w:val="20"/>
                <w:szCs w:val="20"/>
                <w:lang w:eastAsia="pl-PL"/>
              </w:rPr>
              <w:t xml:space="preserve">Inne zintegrowane podejścia do zrównoważonego rozwoju obszarów miejskich/wiejskich </w:t>
            </w:r>
          </w:p>
          <w:p w:rsidR="002D2A97" w:rsidRPr="00C22715" w:rsidRDefault="002D2A97" w:rsidP="00151020">
            <w:pPr>
              <w:autoSpaceDE w:val="0"/>
              <w:autoSpaceDN w:val="0"/>
              <w:adjustRightInd w:val="0"/>
              <w:spacing w:after="0" w:line="240" w:lineRule="auto"/>
              <w:rPr>
                <w:color w:val="000000"/>
                <w:sz w:val="20"/>
                <w:szCs w:val="20"/>
                <w:lang w:eastAsia="pl-PL"/>
              </w:rPr>
            </w:pPr>
            <w:r w:rsidRPr="00C22715">
              <w:rPr>
                <w:b/>
                <w:bCs/>
                <w:color w:val="000000"/>
                <w:sz w:val="20"/>
                <w:szCs w:val="20"/>
                <w:lang w:eastAsia="pl-PL"/>
              </w:rPr>
              <w:t xml:space="preserve">07 </w:t>
            </w:r>
            <w:r w:rsidRPr="00C22715">
              <w:rPr>
                <w:bCs/>
                <w:color w:val="000000"/>
                <w:sz w:val="20"/>
                <w:szCs w:val="20"/>
                <w:lang w:eastAsia="pl-PL"/>
              </w:rPr>
              <w:t>Nie dotyczy</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ind w:left="176" w:hanging="142"/>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16" w:type="pct"/>
            <w:gridSpan w:val="2"/>
            <w:shd w:val="clear" w:color="auto" w:fill="auto"/>
          </w:tcPr>
          <w:p w:rsidR="00DE409F" w:rsidRPr="00DE409F" w:rsidRDefault="00DE409F" w:rsidP="00DE409F">
            <w:pPr>
              <w:autoSpaceDE w:val="0"/>
              <w:autoSpaceDN w:val="0"/>
              <w:adjustRightInd w:val="0"/>
              <w:spacing w:after="0" w:line="240" w:lineRule="auto"/>
              <w:rPr>
                <w:color w:val="000000"/>
                <w:sz w:val="20"/>
                <w:szCs w:val="20"/>
                <w:lang w:eastAsia="pl-PL"/>
              </w:rPr>
            </w:pPr>
            <w:r w:rsidRPr="00DE409F">
              <w:rPr>
                <w:color w:val="000000"/>
                <w:sz w:val="20"/>
                <w:szCs w:val="20"/>
                <w:lang w:eastAsia="pl-PL"/>
              </w:rPr>
              <w:t>Okres kwalifikowalności wydatków w ramach RPOWŚ na lata 2014-2020 rozpoczął się w dniu 1 stycznia 2014 roku z zastrzeżeniem zasad określonych dla pomocy publicznej.</w:t>
            </w:r>
          </w:p>
          <w:p w:rsidR="00DE409F" w:rsidRPr="00DE409F" w:rsidRDefault="00DE409F" w:rsidP="00DE409F">
            <w:pPr>
              <w:autoSpaceDE w:val="0"/>
              <w:autoSpaceDN w:val="0"/>
              <w:adjustRightInd w:val="0"/>
              <w:spacing w:after="0" w:line="240" w:lineRule="auto"/>
              <w:rPr>
                <w:color w:val="000000"/>
                <w:sz w:val="20"/>
                <w:szCs w:val="20"/>
                <w:lang w:eastAsia="pl-PL"/>
              </w:rPr>
            </w:pPr>
          </w:p>
          <w:p w:rsidR="00DE409F" w:rsidRPr="00DE409F" w:rsidRDefault="00DE409F" w:rsidP="00DE409F">
            <w:pPr>
              <w:autoSpaceDE w:val="0"/>
              <w:autoSpaceDN w:val="0"/>
              <w:adjustRightInd w:val="0"/>
              <w:spacing w:after="0" w:line="240" w:lineRule="auto"/>
              <w:rPr>
                <w:color w:val="000000"/>
                <w:sz w:val="20"/>
                <w:szCs w:val="20"/>
                <w:lang w:eastAsia="pl-PL"/>
              </w:rPr>
            </w:pPr>
            <w:r w:rsidRPr="00DE409F">
              <w:rPr>
                <w:color w:val="000000"/>
                <w:sz w:val="20"/>
                <w:szCs w:val="20"/>
                <w:lang w:eastAsia="pl-PL"/>
              </w:rPr>
              <w:t xml:space="preserve">W stosunku do projektów objętych zasadami pomocy publicznej, termin rozpoczęcia kwalifikowalności określać będą właściwe przepisy prawa unijnego </w:t>
            </w:r>
            <w:r w:rsidR="00C7673A">
              <w:rPr>
                <w:color w:val="000000"/>
                <w:sz w:val="20"/>
                <w:szCs w:val="20"/>
                <w:lang w:eastAsia="pl-PL"/>
              </w:rPr>
              <w:br/>
            </w:r>
            <w:r w:rsidRPr="00DE409F">
              <w:rPr>
                <w:color w:val="000000"/>
                <w:sz w:val="20"/>
                <w:szCs w:val="20"/>
                <w:lang w:eastAsia="pl-PL"/>
              </w:rPr>
              <w:t>i krajowego dotyczące zasad udzielania tej pomocy, obowiązujące w momencie udzielania wsparcia.</w:t>
            </w:r>
          </w:p>
          <w:p w:rsidR="00DE409F" w:rsidRPr="00DE409F" w:rsidRDefault="00DE409F" w:rsidP="00DE409F">
            <w:pPr>
              <w:autoSpaceDE w:val="0"/>
              <w:autoSpaceDN w:val="0"/>
              <w:adjustRightInd w:val="0"/>
              <w:spacing w:after="0" w:line="240" w:lineRule="auto"/>
              <w:rPr>
                <w:color w:val="000000"/>
                <w:sz w:val="20"/>
                <w:szCs w:val="20"/>
                <w:lang w:eastAsia="pl-PL"/>
              </w:rPr>
            </w:pPr>
          </w:p>
          <w:p w:rsidR="002D2A97" w:rsidRPr="00C22715" w:rsidRDefault="00DE409F" w:rsidP="00151020">
            <w:pPr>
              <w:autoSpaceDE w:val="0"/>
              <w:autoSpaceDN w:val="0"/>
              <w:adjustRightInd w:val="0"/>
              <w:spacing w:after="0" w:line="240" w:lineRule="auto"/>
              <w:rPr>
                <w:color w:val="000000"/>
                <w:sz w:val="20"/>
                <w:szCs w:val="20"/>
                <w:lang w:eastAsia="pl-PL"/>
              </w:rPr>
            </w:pPr>
            <w:r w:rsidRPr="00DE409F">
              <w:rPr>
                <w:color w:val="000000"/>
                <w:sz w:val="20"/>
                <w:szCs w:val="20"/>
                <w:lang w:eastAsia="pl-PL"/>
              </w:rPr>
              <w:t xml:space="preserve">Nie można przedłożyć do współfinansowania projektu, który został fizycznie ukończony (w przypadku robót budowlanych) lub w pełni zrealizowany </w:t>
            </w:r>
            <w:r w:rsidR="00C7673A">
              <w:rPr>
                <w:color w:val="000000"/>
                <w:sz w:val="20"/>
                <w:szCs w:val="20"/>
                <w:lang w:eastAsia="pl-PL"/>
              </w:rPr>
              <w:br/>
            </w:r>
            <w:r w:rsidRPr="00DE409F">
              <w:rPr>
                <w:color w:val="000000"/>
                <w:sz w:val="20"/>
                <w:szCs w:val="20"/>
                <w:lang w:eastAsia="pl-PL"/>
              </w:rPr>
              <w:t xml:space="preserve">(w przypadku dostaw i usług) przed złożeniem Instytucji Zarządzającej  wniosku </w:t>
            </w:r>
            <w:r w:rsidR="00C7673A">
              <w:rPr>
                <w:color w:val="000000"/>
                <w:sz w:val="20"/>
                <w:szCs w:val="20"/>
                <w:lang w:eastAsia="pl-PL"/>
              </w:rPr>
              <w:br/>
            </w:r>
            <w:r w:rsidRPr="00DE409F">
              <w:rPr>
                <w:color w:val="000000"/>
                <w:sz w:val="20"/>
                <w:szCs w:val="20"/>
                <w:lang w:eastAsia="pl-PL"/>
              </w:rPr>
              <w:t>o dofinansowanie w ramach Programu Operacyjnego, niezależnie od tego, czy wszystkie dotyczące tego projektu płatności zostały przez beneficjenta dokonane</w:t>
            </w:r>
            <w:r w:rsidR="007243C8">
              <w:rPr>
                <w:color w:val="000000"/>
                <w:sz w:val="20"/>
                <w:szCs w:val="20"/>
                <w:lang w:eastAsia="pl-PL"/>
              </w:rPr>
              <w:t xml:space="preserve"> z zastrzeżeniem zasad określonych dla pomocy publicznej</w:t>
            </w:r>
            <w:r w:rsidRPr="00DE409F">
              <w:rPr>
                <w:color w:val="000000"/>
                <w:sz w:val="20"/>
                <w:szCs w:val="20"/>
                <w:lang w:eastAsia="pl-PL"/>
              </w:rPr>
              <w:t>. Przez projekt ukończony/zrealizowany należy rozumieć projekt, dla którego przed dniem złożenia wniosku o dofinansowanie nastąpił odbiór ostatnich robó</w:t>
            </w:r>
            <w:r>
              <w:rPr>
                <w:color w:val="000000"/>
                <w:sz w:val="20"/>
                <w:szCs w:val="20"/>
                <w:lang w:eastAsia="pl-PL"/>
              </w:rPr>
              <w:t xml:space="preserve">t, dostaw lub usług. </w:t>
            </w:r>
          </w:p>
        </w:tc>
      </w:tr>
      <w:tr w:rsidR="002D2A97" w:rsidRPr="00C22715" w:rsidTr="00E021A8">
        <w:trPr>
          <w:trHeight w:val="135"/>
        </w:trPr>
        <w:tc>
          <w:tcPr>
            <w:tcW w:w="1384" w:type="pct"/>
            <w:shd w:val="clear" w:color="auto" w:fill="auto"/>
          </w:tcPr>
          <w:p w:rsidR="002D2A97" w:rsidRPr="00C22715" w:rsidRDefault="002D2A97" w:rsidP="00151020">
            <w:pPr>
              <w:spacing w:after="0" w:line="240" w:lineRule="auto"/>
              <w:ind w:left="176" w:hanging="176"/>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 ramach działania (jeśli dotyczy) </w:t>
            </w:r>
          </w:p>
        </w:tc>
        <w:tc>
          <w:tcPr>
            <w:tcW w:w="3616" w:type="pct"/>
            <w:gridSpan w:val="2"/>
            <w:shd w:val="clear" w:color="auto" w:fill="auto"/>
          </w:tcPr>
          <w:p w:rsidR="002D2A97" w:rsidRPr="00C22715" w:rsidRDefault="00AE7848" w:rsidP="00151020">
            <w:pPr>
              <w:autoSpaceDE w:val="0"/>
              <w:autoSpaceDN w:val="0"/>
              <w:adjustRightInd w:val="0"/>
              <w:spacing w:after="0" w:line="240" w:lineRule="auto"/>
              <w:rPr>
                <w:color w:val="000000"/>
                <w:sz w:val="20"/>
                <w:szCs w:val="20"/>
                <w:lang w:eastAsia="pl-PL"/>
              </w:rPr>
            </w:pPr>
            <w:r w:rsidRPr="00AE7848">
              <w:rPr>
                <w:color w:val="000000"/>
                <w:sz w:val="20"/>
                <w:szCs w:val="20"/>
                <w:lang w:eastAsia="pl-PL"/>
              </w:rPr>
              <w:t xml:space="preserve">Do wydatków kwalifikowalnych w ramach Działania 7.3 wyłącznie w przypadku przyjęcia projektu do realizacji, mogą zostać zaliczone koszty zgodne z zasadami określonymi w </w:t>
            </w:r>
            <w:r w:rsidRPr="00AE7848">
              <w:rPr>
                <w:i/>
                <w:color w:val="000000"/>
                <w:sz w:val="20"/>
                <w:szCs w:val="20"/>
                <w:lang w:eastAsia="pl-PL"/>
              </w:rPr>
              <w:t>Wytycznych w zakresie kwalifikowalności wydatków w ramach Europejskiego Funduszu Rozwoju Regionalnego, Europejskiego Funduszu Społecznego oraz Funduszu Spójności  na lata 2014-2020.</w:t>
            </w:r>
          </w:p>
        </w:tc>
      </w:tr>
    </w:tbl>
    <w:p w:rsidR="00232D75" w:rsidRPr="00232D75" w:rsidRDefault="00232D75" w:rsidP="007663F3">
      <w:pPr>
        <w:pStyle w:val="Nagwek3"/>
      </w:pPr>
      <w:r>
        <w:br w:type="page"/>
      </w:r>
      <w:bookmarkStart w:id="42" w:name="_Toc525546269"/>
      <w:r w:rsidRPr="00232D75">
        <w:lastRenderedPageBreak/>
        <w:t>DZIAŁANIE 7.4 ROZWÓJ INFRASTRUKTURY EDUKACYJNEJ I SZKOLENIOWEJ</w:t>
      </w:r>
      <w:bookmarkEnd w:id="42"/>
    </w:p>
    <w:tbl>
      <w:tblPr>
        <w:tblW w:w="5274"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11"/>
        <w:gridCol w:w="2148"/>
        <w:gridCol w:w="4938"/>
      </w:tblGrid>
      <w:tr w:rsidR="002D2A97" w:rsidRPr="00C22715" w:rsidTr="00160BFC">
        <w:trPr>
          <w:trHeight w:val="57"/>
        </w:trPr>
        <w:tc>
          <w:tcPr>
            <w:tcW w:w="5000" w:type="pct"/>
            <w:gridSpan w:val="3"/>
            <w:shd w:val="clear" w:color="auto" w:fill="E6E6E6"/>
            <w:vAlign w:val="center"/>
          </w:tcPr>
          <w:p w:rsidR="002D2A97" w:rsidRPr="00160BFC" w:rsidRDefault="002D2A97" w:rsidP="00160BFC">
            <w:pPr>
              <w:spacing w:after="0" w:line="240" w:lineRule="auto"/>
              <w:rPr>
                <w:rFonts w:eastAsia="Times New Roman"/>
                <w:b/>
                <w:lang w:eastAsia="pl-PL"/>
              </w:rPr>
            </w:pPr>
            <w:r w:rsidRPr="00C22715">
              <w:rPr>
                <w:rFonts w:eastAsia="Times New Roman"/>
                <w:sz w:val="20"/>
                <w:szCs w:val="20"/>
                <w:lang w:eastAsia="pl-PL"/>
              </w:rPr>
              <w:br w:type="page"/>
            </w:r>
            <w:r w:rsidRPr="00C22715">
              <w:rPr>
                <w:rFonts w:eastAsia="Times New Roman"/>
                <w:b/>
                <w:sz w:val="20"/>
                <w:szCs w:val="20"/>
                <w:u w:val="single"/>
                <w:lang w:eastAsia="pl-PL"/>
              </w:rPr>
              <w:br w:type="page"/>
            </w:r>
            <w:r w:rsidRPr="00160BFC">
              <w:rPr>
                <w:rFonts w:eastAsia="Times New Roman"/>
                <w:b/>
                <w:lang w:eastAsia="pl-PL"/>
              </w:rPr>
              <w:t>OPIS DZIAŁANIA I PODDZIAŁAŃ</w:t>
            </w:r>
          </w:p>
          <w:p w:rsidR="00E43FF4" w:rsidRPr="00C22715" w:rsidRDefault="00E43FF4" w:rsidP="00160BFC">
            <w:pPr>
              <w:spacing w:after="0" w:line="240" w:lineRule="auto"/>
              <w:rPr>
                <w:rFonts w:eastAsia="Times New Roman"/>
                <w:b/>
                <w:sz w:val="20"/>
                <w:szCs w:val="20"/>
                <w:lang w:eastAsia="pl-PL"/>
              </w:rPr>
            </w:pPr>
          </w:p>
        </w:tc>
      </w:tr>
      <w:tr w:rsidR="002D2A97" w:rsidRPr="00C22715" w:rsidTr="00F97F85">
        <w:trPr>
          <w:trHeight w:val="625"/>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Nazwa Działania/ Poddziałania </w:t>
            </w:r>
          </w:p>
        </w:tc>
        <w:tc>
          <w:tcPr>
            <w:tcW w:w="1096" w:type="pct"/>
            <w:shd w:val="clear" w:color="auto" w:fill="auto"/>
          </w:tcPr>
          <w:p w:rsidR="002D2A97" w:rsidRPr="00C22715" w:rsidRDefault="002D2A97" w:rsidP="00151020">
            <w:pPr>
              <w:spacing w:after="0" w:line="240" w:lineRule="auto"/>
              <w:rPr>
                <w:rFonts w:eastAsia="Times New Roman"/>
                <w:b/>
                <w:sz w:val="20"/>
                <w:szCs w:val="20"/>
                <w:lang w:eastAsia="pl-PL"/>
              </w:rPr>
            </w:pPr>
            <w:r w:rsidRPr="00C22715">
              <w:rPr>
                <w:rFonts w:eastAsia="Times New Roman"/>
                <w:b/>
                <w:sz w:val="20"/>
                <w:szCs w:val="20"/>
                <w:lang w:eastAsia="pl-PL"/>
              </w:rPr>
              <w:t>Działanie 7.4</w:t>
            </w:r>
          </w:p>
        </w:tc>
        <w:tc>
          <w:tcPr>
            <w:tcW w:w="2520" w:type="pct"/>
            <w:shd w:val="clear" w:color="auto" w:fill="auto"/>
          </w:tcPr>
          <w:p w:rsidR="002D2A97" w:rsidRPr="00C22715" w:rsidRDefault="00151020" w:rsidP="00151020">
            <w:pPr>
              <w:spacing w:after="0" w:line="240" w:lineRule="auto"/>
              <w:rPr>
                <w:rFonts w:eastAsia="Times New Roman"/>
                <w:b/>
                <w:sz w:val="20"/>
                <w:szCs w:val="20"/>
                <w:lang w:eastAsia="pl-PL"/>
              </w:rPr>
            </w:pPr>
            <w:r w:rsidRPr="00151020">
              <w:rPr>
                <w:rFonts w:eastAsia="Times New Roman"/>
                <w:b/>
                <w:sz w:val="20"/>
                <w:szCs w:val="20"/>
                <w:lang w:eastAsia="pl-PL"/>
              </w:rPr>
              <w:t>Rozwój infrastruktury edukacyjnej i szkoleniowej</w:t>
            </w:r>
          </w:p>
        </w:tc>
      </w:tr>
      <w:tr w:rsidR="002D2A97" w:rsidRPr="00C22715" w:rsidTr="00F97F85">
        <w:trPr>
          <w:trHeight w:val="522"/>
        </w:trPr>
        <w:tc>
          <w:tcPr>
            <w:tcW w:w="1384" w:type="pct"/>
            <w:shd w:val="clear" w:color="auto" w:fill="auto"/>
          </w:tcPr>
          <w:p w:rsidR="002D2A97" w:rsidRPr="00C22715" w:rsidRDefault="002D2A97" w:rsidP="00D25451">
            <w:pPr>
              <w:numPr>
                <w:ilvl w:val="0"/>
                <w:numId w:val="615"/>
              </w:numPr>
              <w:spacing w:after="0" w:line="240" w:lineRule="auto"/>
              <w:ind w:left="318" w:hanging="318"/>
              <w:rPr>
                <w:rFonts w:eastAsia="Times New Roman"/>
                <w:sz w:val="20"/>
                <w:szCs w:val="20"/>
                <w:lang w:eastAsia="pl-PL"/>
              </w:rPr>
            </w:pPr>
            <w:r w:rsidRPr="00C22715">
              <w:rPr>
                <w:rFonts w:eastAsia="Times New Roman"/>
                <w:sz w:val="20"/>
                <w:szCs w:val="20"/>
                <w:lang w:eastAsia="pl-PL"/>
              </w:rPr>
              <w:t>Cel/e szczegółowy/e Działania/ Poddziałania</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9E5E10" w:rsidRPr="009E5E10" w:rsidRDefault="009E5E10" w:rsidP="009E5E10">
            <w:pPr>
              <w:spacing w:after="0" w:line="240" w:lineRule="auto"/>
              <w:rPr>
                <w:rFonts w:eastAsia="Times New Roman"/>
                <w:sz w:val="20"/>
                <w:szCs w:val="20"/>
                <w:lang w:eastAsia="pl-PL"/>
              </w:rPr>
            </w:pPr>
            <w:r w:rsidRPr="009E5E10">
              <w:rPr>
                <w:rFonts w:eastAsia="Times New Roman"/>
                <w:sz w:val="20"/>
                <w:szCs w:val="20"/>
                <w:lang w:eastAsia="pl-PL"/>
              </w:rPr>
              <w:t>Poprawiona dostępność infrastruktury szkolnictwa zawodowego oraz szkół.</w:t>
            </w:r>
          </w:p>
          <w:p w:rsidR="009E5E10" w:rsidRPr="009E5E10" w:rsidRDefault="009E5E10" w:rsidP="009E5E10">
            <w:pPr>
              <w:spacing w:after="0" w:line="240" w:lineRule="auto"/>
              <w:rPr>
                <w:rFonts w:eastAsia="Times New Roman"/>
                <w:sz w:val="20"/>
                <w:szCs w:val="20"/>
                <w:lang w:eastAsia="pl-PL"/>
              </w:rPr>
            </w:pPr>
            <w:r w:rsidRPr="009E5E10">
              <w:rPr>
                <w:rFonts w:eastAsia="Times New Roman"/>
                <w:sz w:val="20"/>
                <w:szCs w:val="20"/>
                <w:lang w:eastAsia="pl-PL"/>
              </w:rPr>
              <w:t>Poprawiona dostępność infrastruktury przedszkolnej.</w:t>
            </w:r>
          </w:p>
          <w:p w:rsidR="002D2A97" w:rsidRPr="00C22715" w:rsidRDefault="009E5E10" w:rsidP="009E5E10">
            <w:pPr>
              <w:spacing w:after="0" w:line="240" w:lineRule="auto"/>
              <w:rPr>
                <w:rFonts w:eastAsia="Times New Roman"/>
                <w:sz w:val="20"/>
                <w:szCs w:val="20"/>
                <w:lang w:eastAsia="pl-PL"/>
              </w:rPr>
            </w:pPr>
            <w:r w:rsidRPr="009E5E10">
              <w:rPr>
                <w:rFonts w:eastAsia="Times New Roman"/>
                <w:sz w:val="20"/>
                <w:szCs w:val="20"/>
                <w:lang w:eastAsia="pl-PL"/>
              </w:rPr>
              <w:t>Poprawiona dostępność infrastruktury szkolnictwa wyższego i wyższego zawodowego.</w:t>
            </w:r>
          </w:p>
        </w:tc>
      </w:tr>
      <w:tr w:rsidR="002D2A97" w:rsidRPr="00C22715" w:rsidTr="00F97F85">
        <w:trPr>
          <w:trHeight w:val="740"/>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Lista wskaźników rezultatu bezpośredniego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A8091F" w:rsidRPr="00A8091F" w:rsidRDefault="00A8091F" w:rsidP="00D25451">
            <w:pPr>
              <w:numPr>
                <w:ilvl w:val="4"/>
                <w:numId w:val="677"/>
              </w:numPr>
              <w:tabs>
                <w:tab w:val="clear" w:pos="3600"/>
                <w:tab w:val="num" w:pos="278"/>
              </w:tabs>
              <w:spacing w:after="0" w:line="240" w:lineRule="auto"/>
              <w:ind w:left="278" w:hanging="278"/>
              <w:rPr>
                <w:rFonts w:eastAsia="Times New Roman"/>
                <w:sz w:val="20"/>
                <w:szCs w:val="20"/>
                <w:lang w:eastAsia="pl-PL"/>
              </w:rPr>
            </w:pPr>
            <w:r w:rsidRPr="00A8091F">
              <w:rPr>
                <w:rFonts w:eastAsia="Times New Roman"/>
                <w:sz w:val="20"/>
                <w:szCs w:val="20"/>
                <w:lang w:eastAsia="pl-PL"/>
              </w:rPr>
              <w:t>Wzrost zatrudnienia we wspieranych podmiotach(innych niż przedsiębiorstwa(EPC)</w:t>
            </w:r>
          </w:p>
          <w:p w:rsidR="00A8091F" w:rsidRPr="00A8091F" w:rsidRDefault="00A8091F" w:rsidP="00D25451">
            <w:pPr>
              <w:numPr>
                <w:ilvl w:val="4"/>
                <w:numId w:val="677"/>
              </w:numPr>
              <w:tabs>
                <w:tab w:val="clear" w:pos="3600"/>
                <w:tab w:val="num" w:pos="278"/>
              </w:tabs>
              <w:spacing w:after="0" w:line="240" w:lineRule="auto"/>
              <w:ind w:left="278" w:hanging="278"/>
              <w:rPr>
                <w:rFonts w:eastAsia="Times New Roman"/>
                <w:sz w:val="20"/>
                <w:szCs w:val="20"/>
                <w:lang w:eastAsia="pl-PL"/>
              </w:rPr>
            </w:pPr>
            <w:r w:rsidRPr="00A8091F">
              <w:rPr>
                <w:rFonts w:eastAsia="Times New Roman"/>
                <w:sz w:val="20"/>
                <w:szCs w:val="20"/>
                <w:lang w:eastAsia="pl-PL"/>
              </w:rPr>
              <w:t>Liczba nowo utworzonych miejsc pracy (EPC)</w:t>
            </w:r>
          </w:p>
          <w:p w:rsidR="009E5E10" w:rsidRPr="00C22715" w:rsidRDefault="00A8091F" w:rsidP="00D25451">
            <w:pPr>
              <w:numPr>
                <w:ilvl w:val="4"/>
                <w:numId w:val="677"/>
              </w:numPr>
              <w:tabs>
                <w:tab w:val="clear" w:pos="3600"/>
                <w:tab w:val="num" w:pos="278"/>
              </w:tabs>
              <w:spacing w:after="0" w:line="240" w:lineRule="auto"/>
              <w:ind w:left="278" w:hanging="278"/>
              <w:rPr>
                <w:rFonts w:eastAsia="Times New Roman"/>
                <w:sz w:val="20"/>
                <w:szCs w:val="20"/>
                <w:lang w:eastAsia="pl-PL"/>
              </w:rPr>
            </w:pPr>
            <w:r w:rsidRPr="00A8091F">
              <w:rPr>
                <w:rFonts w:eastAsia="Times New Roman"/>
                <w:sz w:val="20"/>
                <w:szCs w:val="20"/>
                <w:lang w:eastAsia="pl-PL"/>
              </w:rPr>
              <w:t>Liczba utrzymanych miejsc pracy (EPC)</w:t>
            </w:r>
          </w:p>
        </w:tc>
      </w:tr>
      <w:tr w:rsidR="002D2A97" w:rsidRPr="00C22715" w:rsidTr="00E9328A">
        <w:trPr>
          <w:trHeight w:val="603"/>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Lista wskaźników produktu</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9E5E10" w:rsidRPr="009E5E10" w:rsidRDefault="009E5E10" w:rsidP="00A8091F">
            <w:pPr>
              <w:spacing w:after="0" w:line="240" w:lineRule="auto"/>
              <w:rPr>
                <w:rFonts w:eastAsia="Times New Roman"/>
                <w:sz w:val="20"/>
                <w:szCs w:val="20"/>
                <w:lang w:eastAsia="pl-PL"/>
              </w:rPr>
            </w:pPr>
          </w:p>
          <w:p w:rsidR="00A8091F" w:rsidRPr="009E5E10" w:rsidRDefault="00A8091F" w:rsidP="00A8091F">
            <w:pPr>
              <w:spacing w:after="0" w:line="240" w:lineRule="auto"/>
              <w:ind w:left="137" w:hanging="137"/>
              <w:rPr>
                <w:rFonts w:eastAsia="Times New Roman"/>
                <w:sz w:val="20"/>
                <w:szCs w:val="20"/>
                <w:lang w:eastAsia="pl-PL"/>
              </w:rPr>
            </w:pPr>
            <w:r>
              <w:rPr>
                <w:rFonts w:eastAsia="Times New Roman"/>
                <w:sz w:val="20"/>
                <w:szCs w:val="20"/>
                <w:lang w:eastAsia="pl-PL"/>
              </w:rPr>
              <w:t>1</w:t>
            </w:r>
            <w:r w:rsidR="009E5E10" w:rsidRPr="009E5E10">
              <w:rPr>
                <w:rFonts w:eastAsia="Times New Roman"/>
                <w:sz w:val="20"/>
                <w:szCs w:val="20"/>
                <w:lang w:eastAsia="pl-PL"/>
              </w:rPr>
              <w:t>. Potencjał objętej wsparciem infrastruktury w zakresie opieki nad dziećmi lub infrastruktury edukacyjnej [osoby] (CI 35)</w:t>
            </w:r>
          </w:p>
          <w:p w:rsidR="009E5E10" w:rsidRPr="009E5E10" w:rsidRDefault="00A8091F" w:rsidP="00A8091F">
            <w:pPr>
              <w:spacing w:after="0" w:line="240" w:lineRule="auto"/>
              <w:ind w:left="137" w:hanging="137"/>
              <w:rPr>
                <w:rFonts w:eastAsia="Times New Roman"/>
                <w:sz w:val="20"/>
                <w:szCs w:val="20"/>
                <w:lang w:eastAsia="pl-PL"/>
              </w:rPr>
            </w:pPr>
            <w:r>
              <w:rPr>
                <w:rFonts w:eastAsia="Times New Roman"/>
                <w:sz w:val="20"/>
                <w:szCs w:val="20"/>
                <w:lang w:eastAsia="pl-PL"/>
              </w:rPr>
              <w:t xml:space="preserve">2. </w:t>
            </w:r>
            <w:r w:rsidR="009E5E10" w:rsidRPr="009E5E10">
              <w:rPr>
                <w:rFonts w:eastAsia="Times New Roman"/>
                <w:sz w:val="20"/>
                <w:szCs w:val="20"/>
                <w:lang w:eastAsia="pl-PL"/>
              </w:rPr>
              <w:t>Liczba wspartych obiektów infrastruktury jednostek organizacyjnych systemu oświaty [szt.] wskaźnik z RPO</w:t>
            </w:r>
          </w:p>
          <w:p w:rsidR="009E5E10" w:rsidRPr="009E5E10" w:rsidRDefault="00A8091F" w:rsidP="009E5E10">
            <w:pPr>
              <w:spacing w:after="0" w:line="240" w:lineRule="auto"/>
              <w:ind w:left="137" w:hanging="142"/>
              <w:rPr>
                <w:rFonts w:eastAsia="Times New Roman"/>
                <w:sz w:val="20"/>
                <w:szCs w:val="20"/>
                <w:lang w:eastAsia="pl-PL"/>
              </w:rPr>
            </w:pPr>
            <w:r>
              <w:rPr>
                <w:rFonts w:eastAsia="Times New Roman"/>
                <w:sz w:val="20"/>
                <w:szCs w:val="20"/>
                <w:lang w:eastAsia="pl-PL"/>
              </w:rPr>
              <w:t>3</w:t>
            </w:r>
            <w:r w:rsidR="009E5E10" w:rsidRPr="009E5E10">
              <w:rPr>
                <w:rFonts w:eastAsia="Times New Roman"/>
                <w:sz w:val="20"/>
                <w:szCs w:val="20"/>
                <w:lang w:eastAsia="pl-PL"/>
              </w:rPr>
              <w:t>. Liczba wspartych obiektów infrastruktury kształcenia zawodowego [szt.] - wskaźnik kluczowy</w:t>
            </w:r>
          </w:p>
          <w:p w:rsidR="009E5E10" w:rsidRPr="009E5E10" w:rsidRDefault="00A8091F" w:rsidP="00A8091F">
            <w:pPr>
              <w:spacing w:after="0" w:line="240" w:lineRule="auto"/>
              <w:rPr>
                <w:rFonts w:eastAsia="Times New Roman"/>
                <w:sz w:val="20"/>
                <w:szCs w:val="20"/>
                <w:lang w:eastAsia="pl-PL"/>
              </w:rPr>
            </w:pPr>
            <w:r>
              <w:rPr>
                <w:rFonts w:eastAsia="Times New Roman"/>
                <w:sz w:val="20"/>
                <w:szCs w:val="20"/>
                <w:lang w:eastAsia="pl-PL"/>
              </w:rPr>
              <w:t>4</w:t>
            </w:r>
            <w:r w:rsidR="009E5E10" w:rsidRPr="009E5E10">
              <w:rPr>
                <w:rFonts w:eastAsia="Times New Roman"/>
                <w:sz w:val="20"/>
                <w:szCs w:val="20"/>
                <w:lang w:eastAsia="pl-PL"/>
              </w:rPr>
              <w:t>. Liczba wspartych obiektów infrastruktury przedszkolnej [szt.] - wskaźnik kluczowy*</w:t>
            </w:r>
          </w:p>
          <w:p w:rsidR="009E5E10" w:rsidRDefault="00A8091F" w:rsidP="009E5E10">
            <w:pPr>
              <w:spacing w:after="0" w:line="240" w:lineRule="auto"/>
              <w:ind w:left="137" w:hanging="137"/>
              <w:rPr>
                <w:rFonts w:eastAsia="Times New Roman"/>
                <w:sz w:val="20"/>
                <w:szCs w:val="20"/>
                <w:lang w:eastAsia="pl-PL"/>
              </w:rPr>
            </w:pPr>
            <w:r>
              <w:rPr>
                <w:rFonts w:eastAsia="Times New Roman"/>
                <w:sz w:val="20"/>
                <w:szCs w:val="20"/>
                <w:lang w:eastAsia="pl-PL"/>
              </w:rPr>
              <w:t>5</w:t>
            </w:r>
            <w:r w:rsidR="009E5E10" w:rsidRPr="009E5E10">
              <w:rPr>
                <w:rFonts w:eastAsia="Times New Roman"/>
                <w:sz w:val="20"/>
                <w:szCs w:val="20"/>
                <w:lang w:eastAsia="pl-PL"/>
              </w:rPr>
              <w:t>. Liczba wspartych obiektów infrastruktury edukacji ogólnej [szt.] - wskaźnik kluczowy</w:t>
            </w:r>
          </w:p>
          <w:p w:rsidR="009E5E10" w:rsidRPr="009E5E10" w:rsidRDefault="009E5E10" w:rsidP="009E5E10">
            <w:pPr>
              <w:spacing w:after="0" w:line="240" w:lineRule="auto"/>
              <w:rPr>
                <w:rFonts w:eastAsia="Times New Roman"/>
                <w:sz w:val="20"/>
                <w:szCs w:val="20"/>
                <w:lang w:eastAsia="pl-PL"/>
              </w:rPr>
            </w:pPr>
          </w:p>
          <w:p w:rsidR="002D2A97" w:rsidRPr="009E5E10" w:rsidRDefault="009E5E10" w:rsidP="009E5E10">
            <w:pPr>
              <w:spacing w:after="0" w:line="240" w:lineRule="auto"/>
              <w:rPr>
                <w:rFonts w:eastAsia="Times New Roman"/>
                <w:sz w:val="18"/>
                <w:szCs w:val="18"/>
                <w:lang w:eastAsia="pl-PL"/>
              </w:rPr>
            </w:pPr>
            <w:r w:rsidRPr="009E5E10">
              <w:rPr>
                <w:rFonts w:eastAsia="Times New Roman"/>
                <w:sz w:val="18"/>
                <w:szCs w:val="18"/>
                <w:lang w:eastAsia="pl-PL"/>
              </w:rPr>
              <w:t>*wskaźnik odpowiada wskaźnikowi z Regionalnego Programu Operacyjnego Województwa Świętokrzyskiego na lata 2014-2020 pn. Liczba wspartych przedszkoli i innych placówek wychowania przedszkolnego [szt.] - specyficzny dla programu</w:t>
            </w:r>
          </w:p>
        </w:tc>
      </w:tr>
      <w:tr w:rsidR="002D2A97" w:rsidRPr="00C22715" w:rsidTr="00F97F85">
        <w:trPr>
          <w:trHeight w:val="554"/>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Typy projektów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77361B" w:rsidRPr="0077361B" w:rsidRDefault="0077361B" w:rsidP="0077361B">
            <w:pPr>
              <w:spacing w:after="0" w:line="240" w:lineRule="auto"/>
              <w:rPr>
                <w:rFonts w:eastAsia="Times New Roman"/>
                <w:sz w:val="20"/>
                <w:szCs w:val="20"/>
                <w:lang w:eastAsia="pl-PL"/>
              </w:rPr>
            </w:pPr>
            <w:r w:rsidRPr="0077361B">
              <w:rPr>
                <w:rFonts w:eastAsia="Times New Roman"/>
                <w:sz w:val="20"/>
                <w:szCs w:val="20"/>
                <w:lang w:eastAsia="pl-PL"/>
              </w:rPr>
              <w:t>W ramach działania dofinansowanie będzie można uzyskać na następujące typy przedsięwzięć:</w:t>
            </w:r>
          </w:p>
          <w:p w:rsidR="0077361B" w:rsidRDefault="0077361B" w:rsidP="00F56C47">
            <w:pPr>
              <w:spacing w:after="0" w:line="240" w:lineRule="auto"/>
              <w:ind w:left="137" w:hanging="137"/>
              <w:rPr>
                <w:rFonts w:eastAsia="Times New Roman"/>
                <w:sz w:val="20"/>
                <w:szCs w:val="20"/>
                <w:lang w:eastAsia="pl-PL"/>
              </w:rPr>
            </w:pPr>
            <w:r>
              <w:rPr>
                <w:rFonts w:eastAsia="Times New Roman"/>
                <w:sz w:val="20"/>
                <w:szCs w:val="20"/>
                <w:lang w:eastAsia="pl-PL"/>
              </w:rPr>
              <w:t xml:space="preserve">1. </w:t>
            </w:r>
            <w:r w:rsidRPr="0077361B">
              <w:rPr>
                <w:rFonts w:eastAsia="Times New Roman"/>
                <w:sz w:val="20"/>
                <w:szCs w:val="20"/>
                <w:lang w:eastAsia="pl-PL"/>
              </w:rPr>
              <w:t xml:space="preserve">budowy* (tylko w uzasadnionych przypadkach), rozbudowy* i modernizacji* istniejącej infrastruktury szkolnej w tym infrastruktury sportowej służącej wzmacnianiu sprawności fizycznej uczniów, o ile służą zajęciom dydaktycznym. Inwestycje muszą wynikać </w:t>
            </w:r>
            <w:r>
              <w:rPr>
                <w:rFonts w:eastAsia="Times New Roman"/>
                <w:sz w:val="20"/>
                <w:szCs w:val="20"/>
                <w:lang w:eastAsia="pl-PL"/>
              </w:rPr>
              <w:br/>
            </w:r>
            <w:r w:rsidRPr="0077361B">
              <w:rPr>
                <w:rFonts w:eastAsia="Times New Roman"/>
                <w:sz w:val="20"/>
                <w:szCs w:val="20"/>
                <w:lang w:eastAsia="pl-PL"/>
              </w:rPr>
              <w:t>z kompleksowych planów rozwoju szkół.</w:t>
            </w:r>
          </w:p>
          <w:p w:rsidR="0077361B" w:rsidRDefault="0077361B" w:rsidP="00F56C47">
            <w:pPr>
              <w:spacing w:after="0" w:line="240" w:lineRule="auto"/>
              <w:ind w:left="137" w:hanging="137"/>
              <w:rPr>
                <w:rFonts w:eastAsia="Times New Roman"/>
                <w:sz w:val="20"/>
                <w:szCs w:val="20"/>
                <w:lang w:eastAsia="pl-PL"/>
              </w:rPr>
            </w:pPr>
            <w:r w:rsidRPr="0077361B">
              <w:rPr>
                <w:rFonts w:eastAsia="Times New Roman"/>
                <w:sz w:val="20"/>
                <w:szCs w:val="20"/>
                <w:lang w:eastAsia="pl-PL"/>
              </w:rPr>
              <w:t>2. wyposażenie lub doposażenie w nowoczesny sprzęt</w:t>
            </w:r>
            <w:r>
              <w:rPr>
                <w:rFonts w:eastAsia="Times New Roman"/>
                <w:sz w:val="20"/>
                <w:szCs w:val="20"/>
                <w:lang w:eastAsia="pl-PL"/>
              </w:rPr>
              <w:br/>
            </w:r>
            <w:r w:rsidRPr="0077361B">
              <w:rPr>
                <w:rFonts w:eastAsia="Times New Roman"/>
                <w:sz w:val="20"/>
                <w:szCs w:val="20"/>
                <w:lang w:eastAsia="pl-PL"/>
              </w:rPr>
              <w:t xml:space="preserve">i materiały dydaktyczne pracowni szczególnie matematycznych i przyrodniczych w szkołach podstawowych, gimnazjalnych i ponadgimnazjalnych, </w:t>
            </w:r>
            <w:r w:rsidR="00F56C47">
              <w:rPr>
                <w:rFonts w:eastAsia="Times New Roman"/>
                <w:sz w:val="20"/>
                <w:szCs w:val="20"/>
                <w:lang w:eastAsia="pl-PL"/>
              </w:rPr>
              <w:br/>
            </w:r>
            <w:r w:rsidRPr="0077361B">
              <w:rPr>
                <w:rFonts w:eastAsia="Times New Roman"/>
                <w:sz w:val="20"/>
                <w:szCs w:val="20"/>
                <w:lang w:eastAsia="pl-PL"/>
              </w:rPr>
              <w:t xml:space="preserve">o ile służą zajęciom dydaktycznym, muszą wynikać </w:t>
            </w:r>
            <w:r>
              <w:rPr>
                <w:rFonts w:eastAsia="Times New Roman"/>
                <w:sz w:val="20"/>
                <w:szCs w:val="20"/>
                <w:lang w:eastAsia="pl-PL"/>
              </w:rPr>
              <w:br/>
              <w:t>|</w:t>
            </w:r>
            <w:r w:rsidRPr="0077361B">
              <w:rPr>
                <w:rFonts w:eastAsia="Times New Roman"/>
                <w:sz w:val="20"/>
                <w:szCs w:val="20"/>
                <w:lang w:eastAsia="pl-PL"/>
              </w:rPr>
              <w:t>z komp</w:t>
            </w:r>
            <w:r>
              <w:rPr>
                <w:rFonts w:eastAsia="Times New Roman"/>
                <w:sz w:val="20"/>
                <w:szCs w:val="20"/>
                <w:lang w:eastAsia="pl-PL"/>
              </w:rPr>
              <w:t>leksowych planów rozwoju szkół,</w:t>
            </w:r>
          </w:p>
          <w:p w:rsidR="0077361B" w:rsidRDefault="0077361B" w:rsidP="00F56C47">
            <w:pPr>
              <w:spacing w:after="0" w:line="240" w:lineRule="auto"/>
              <w:ind w:left="137" w:hanging="137"/>
              <w:rPr>
                <w:rFonts w:eastAsia="Times New Roman"/>
                <w:sz w:val="20"/>
                <w:szCs w:val="20"/>
                <w:lang w:eastAsia="pl-PL"/>
              </w:rPr>
            </w:pPr>
            <w:r w:rsidRPr="0077361B">
              <w:rPr>
                <w:rFonts w:eastAsia="Times New Roman"/>
                <w:sz w:val="20"/>
                <w:szCs w:val="20"/>
                <w:lang w:eastAsia="pl-PL"/>
              </w:rPr>
              <w:t xml:space="preserve">3. infrastruktura szkolnictwa zawodowego (poza szkolnictwem wyższym) na podstawie kompleksowych planów rozwoju szkolnictwa zawodowego </w:t>
            </w:r>
            <w:r>
              <w:rPr>
                <w:rFonts w:eastAsia="Times New Roman"/>
                <w:sz w:val="20"/>
                <w:szCs w:val="20"/>
                <w:lang w:eastAsia="pl-PL"/>
              </w:rPr>
              <w:br/>
            </w:r>
            <w:r w:rsidRPr="0077361B">
              <w:rPr>
                <w:rFonts w:eastAsia="Times New Roman"/>
                <w:sz w:val="20"/>
                <w:szCs w:val="20"/>
                <w:lang w:eastAsia="pl-PL"/>
              </w:rPr>
              <w:t>w województwie, lub in</w:t>
            </w:r>
            <w:r>
              <w:rPr>
                <w:rFonts w:eastAsia="Times New Roman"/>
                <w:sz w:val="20"/>
                <w:szCs w:val="20"/>
                <w:lang w:eastAsia="pl-PL"/>
              </w:rPr>
              <w:t>nych dokumentach strategicznych</w:t>
            </w:r>
          </w:p>
          <w:p w:rsidR="0077361B" w:rsidRDefault="0077361B" w:rsidP="00F56C47">
            <w:pPr>
              <w:spacing w:after="0" w:line="240" w:lineRule="auto"/>
              <w:ind w:left="137" w:hanging="137"/>
              <w:rPr>
                <w:rFonts w:eastAsia="Times New Roman"/>
                <w:sz w:val="20"/>
                <w:szCs w:val="20"/>
                <w:lang w:eastAsia="pl-PL"/>
              </w:rPr>
            </w:pPr>
            <w:r w:rsidRPr="0077361B">
              <w:rPr>
                <w:rFonts w:eastAsia="Times New Roman"/>
                <w:sz w:val="20"/>
                <w:szCs w:val="20"/>
                <w:lang w:eastAsia="pl-PL"/>
              </w:rPr>
              <w:t xml:space="preserve">4. komplementarne i zintegrowane inwestycje </w:t>
            </w:r>
            <w:r>
              <w:rPr>
                <w:rFonts w:eastAsia="Times New Roman"/>
                <w:sz w:val="20"/>
                <w:szCs w:val="20"/>
                <w:lang w:eastAsia="pl-PL"/>
              </w:rPr>
              <w:br/>
            </w:r>
            <w:r w:rsidRPr="0077361B">
              <w:rPr>
                <w:rFonts w:eastAsia="Times New Roman"/>
                <w:sz w:val="20"/>
                <w:szCs w:val="20"/>
                <w:lang w:eastAsia="pl-PL"/>
              </w:rPr>
              <w:t xml:space="preserve">w infrastrukturę służącą do szkoleń zawodowych </w:t>
            </w:r>
            <w:r>
              <w:rPr>
                <w:rFonts w:eastAsia="Times New Roman"/>
                <w:sz w:val="20"/>
                <w:szCs w:val="20"/>
                <w:lang w:eastAsia="pl-PL"/>
              </w:rPr>
              <w:br/>
            </w:r>
            <w:r w:rsidRPr="0077361B">
              <w:rPr>
                <w:rFonts w:eastAsia="Times New Roman"/>
                <w:sz w:val="20"/>
                <w:szCs w:val="20"/>
                <w:lang w:eastAsia="pl-PL"/>
              </w:rPr>
              <w:t>i uczenia się przez całe życie, z uwzględnieniem infrastruktury ośrodków i centrów egzaminacyjnych,</w:t>
            </w:r>
          </w:p>
          <w:p w:rsidR="002D2A97" w:rsidRDefault="00344C4B" w:rsidP="00F56C47">
            <w:pPr>
              <w:spacing w:after="0" w:line="240" w:lineRule="auto"/>
              <w:ind w:left="137" w:hanging="137"/>
              <w:rPr>
                <w:rFonts w:eastAsia="Times New Roman"/>
                <w:sz w:val="20"/>
                <w:szCs w:val="20"/>
                <w:lang w:eastAsia="pl-PL"/>
              </w:rPr>
            </w:pPr>
            <w:r>
              <w:rPr>
                <w:rFonts w:eastAsia="Times New Roman"/>
                <w:sz w:val="20"/>
                <w:szCs w:val="20"/>
                <w:lang w:eastAsia="pl-PL"/>
              </w:rPr>
              <w:t>5</w:t>
            </w:r>
            <w:r w:rsidR="0077361B" w:rsidRPr="0077361B">
              <w:rPr>
                <w:rFonts w:eastAsia="Times New Roman"/>
                <w:sz w:val="20"/>
                <w:szCs w:val="20"/>
                <w:lang w:eastAsia="pl-PL"/>
              </w:rPr>
              <w:t xml:space="preserve">. infrastruktura przedszkolna - w uzasadnionych przypadkach, dla wyrównania dostępu do ww. usług </w:t>
            </w:r>
            <w:r w:rsidR="00F56C47">
              <w:rPr>
                <w:rFonts w:eastAsia="Times New Roman"/>
                <w:sz w:val="20"/>
                <w:szCs w:val="20"/>
                <w:lang w:eastAsia="pl-PL"/>
              </w:rPr>
              <w:br/>
            </w:r>
            <w:r w:rsidR="0077361B" w:rsidRPr="0077361B">
              <w:rPr>
                <w:rFonts w:eastAsia="Times New Roman"/>
                <w:sz w:val="20"/>
                <w:szCs w:val="20"/>
                <w:lang w:eastAsia="pl-PL"/>
              </w:rPr>
              <w:t>(w tym uwzględniając komplementarność wsparcia EFS).</w:t>
            </w:r>
          </w:p>
          <w:p w:rsidR="00F56C47" w:rsidRDefault="00F56C47" w:rsidP="00F56C47">
            <w:pPr>
              <w:spacing w:after="0" w:line="240" w:lineRule="auto"/>
              <w:ind w:left="278" w:hanging="278"/>
              <w:rPr>
                <w:rFonts w:eastAsia="Times New Roman"/>
                <w:sz w:val="18"/>
                <w:szCs w:val="18"/>
                <w:lang w:eastAsia="pl-PL"/>
              </w:rPr>
            </w:pPr>
          </w:p>
          <w:p w:rsidR="00F56C47" w:rsidRPr="00F56C47" w:rsidRDefault="00F56C47" w:rsidP="00F56C47">
            <w:pPr>
              <w:spacing w:after="0" w:line="240" w:lineRule="auto"/>
              <w:ind w:left="278" w:hanging="278"/>
              <w:rPr>
                <w:rFonts w:eastAsia="Times New Roman"/>
                <w:sz w:val="18"/>
                <w:szCs w:val="18"/>
                <w:lang w:eastAsia="pl-PL"/>
              </w:rPr>
            </w:pPr>
            <w:r w:rsidRPr="00F56C47">
              <w:rPr>
                <w:rFonts w:eastAsia="Times New Roman"/>
                <w:sz w:val="18"/>
                <w:szCs w:val="18"/>
                <w:lang w:eastAsia="pl-PL"/>
              </w:rPr>
              <w:t>* - poprzez modernizację należy rozumieć odtworzenie lub ulepszenie stanu pierwotnego,</w:t>
            </w:r>
          </w:p>
          <w:p w:rsidR="00F56C47" w:rsidRPr="00F56C47" w:rsidRDefault="00F56C47" w:rsidP="00F56C47">
            <w:pPr>
              <w:spacing w:after="0" w:line="240" w:lineRule="auto"/>
              <w:ind w:left="278" w:hanging="278"/>
              <w:rPr>
                <w:rFonts w:eastAsia="Times New Roman"/>
                <w:sz w:val="18"/>
                <w:szCs w:val="18"/>
                <w:lang w:eastAsia="pl-PL"/>
              </w:rPr>
            </w:pPr>
            <w:r w:rsidRPr="00F56C47">
              <w:rPr>
                <w:rFonts w:eastAsia="Times New Roman"/>
                <w:sz w:val="18"/>
                <w:szCs w:val="18"/>
                <w:lang w:eastAsia="pl-PL"/>
              </w:rPr>
              <w:t>- poprzez budowę należy rozumieć budowę obiektu od podstaw,</w:t>
            </w:r>
          </w:p>
          <w:p w:rsidR="00F56C47" w:rsidRDefault="00F56C47" w:rsidP="00F56C47">
            <w:pPr>
              <w:spacing w:after="0" w:line="240" w:lineRule="auto"/>
              <w:ind w:left="278" w:hanging="278"/>
              <w:rPr>
                <w:rFonts w:eastAsia="Times New Roman"/>
                <w:sz w:val="18"/>
                <w:szCs w:val="18"/>
                <w:lang w:eastAsia="pl-PL"/>
              </w:rPr>
            </w:pPr>
            <w:r w:rsidRPr="00F56C47">
              <w:rPr>
                <w:rFonts w:eastAsia="Times New Roman"/>
                <w:sz w:val="18"/>
                <w:szCs w:val="18"/>
                <w:lang w:eastAsia="pl-PL"/>
              </w:rPr>
              <w:t>- poprzez rozbudowę należy rozumieć dobudowanie do istniejącego obiektu/ obiektów nowej infrastruktury.</w:t>
            </w:r>
          </w:p>
          <w:p w:rsidR="00F56C47" w:rsidRDefault="00F56C47" w:rsidP="00F56C47">
            <w:pPr>
              <w:spacing w:after="0" w:line="240" w:lineRule="auto"/>
              <w:ind w:left="278" w:hanging="278"/>
              <w:rPr>
                <w:rFonts w:eastAsia="Times New Roman"/>
                <w:sz w:val="18"/>
                <w:szCs w:val="18"/>
                <w:lang w:eastAsia="pl-PL"/>
              </w:rPr>
            </w:pPr>
          </w:p>
          <w:p w:rsidR="00313D0B" w:rsidRDefault="00F56C47" w:rsidP="00F56C47">
            <w:pPr>
              <w:spacing w:after="0" w:line="240" w:lineRule="auto"/>
              <w:rPr>
                <w:rFonts w:eastAsia="Times New Roman"/>
                <w:sz w:val="20"/>
                <w:szCs w:val="20"/>
                <w:lang w:eastAsia="pl-PL"/>
              </w:rPr>
            </w:pPr>
            <w:r w:rsidRPr="00F56C47">
              <w:rPr>
                <w:rFonts w:eastAsia="Times New Roman"/>
                <w:sz w:val="20"/>
                <w:szCs w:val="20"/>
                <w:lang w:eastAsia="pl-PL"/>
              </w:rPr>
              <w:t xml:space="preserve">Wszystkie inwestycje infrastrukturalne będą bazować na adaptacji/modernizacji istniejącej infrastruktury i muszą w pełni uwzględniać tendencje demograficzne odpowiedne do danego terytorium w celu zapewnienia długoterminowej opłacalności inwestycji. Budowa nowej infrastruktury może być wsparta </w:t>
            </w:r>
            <w:r w:rsidRPr="00313D0B">
              <w:rPr>
                <w:rFonts w:eastAsia="Times New Roman"/>
                <w:b/>
                <w:sz w:val="20"/>
                <w:szCs w:val="20"/>
                <w:lang w:eastAsia="pl-PL"/>
              </w:rPr>
              <w:t xml:space="preserve">tylko </w:t>
            </w:r>
            <w:r w:rsidR="00C7673A">
              <w:rPr>
                <w:rFonts w:eastAsia="Times New Roman"/>
                <w:b/>
                <w:sz w:val="20"/>
                <w:szCs w:val="20"/>
                <w:lang w:eastAsia="pl-PL"/>
              </w:rPr>
              <w:br/>
            </w:r>
            <w:r w:rsidRPr="00313D0B">
              <w:rPr>
                <w:rFonts w:eastAsia="Times New Roman"/>
                <w:b/>
                <w:sz w:val="20"/>
                <w:szCs w:val="20"/>
                <w:lang w:eastAsia="pl-PL"/>
              </w:rPr>
              <w:t>w wyjątkowych i należycie uzasadnionych przypadkach</w:t>
            </w:r>
            <w:r w:rsidRPr="00F56C47">
              <w:rPr>
                <w:rFonts w:eastAsia="Times New Roman"/>
                <w:sz w:val="20"/>
                <w:szCs w:val="20"/>
                <w:lang w:eastAsia="pl-PL"/>
              </w:rPr>
              <w:t xml:space="preserve">, w których adaptacja lub modernizacja istniejącej infrastruktury nie jest możliwa lub nieopłacalna (uzasadnienie przypadków konieczności budowy musi wynikać z kompleksowych planów rozwoju szkół, lub innych gminnych, powiatowych lub wojewódzkich dokumentów). W zakresie infrastruktury priorytetowo wsparciem zostaną objęte projekty </w:t>
            </w:r>
            <w:r w:rsidR="00C7673A">
              <w:rPr>
                <w:rFonts w:eastAsia="Times New Roman"/>
                <w:sz w:val="20"/>
                <w:szCs w:val="20"/>
                <w:lang w:eastAsia="pl-PL"/>
              </w:rPr>
              <w:br/>
            </w:r>
            <w:r w:rsidRPr="00F56C47">
              <w:rPr>
                <w:rFonts w:eastAsia="Times New Roman"/>
                <w:sz w:val="20"/>
                <w:szCs w:val="20"/>
                <w:lang w:eastAsia="pl-PL"/>
              </w:rPr>
              <w:t>z zakresu szkolnictwa zawodowego oraz przedszkoli</w:t>
            </w:r>
          </w:p>
          <w:p w:rsidR="00313D0B" w:rsidRDefault="00313D0B" w:rsidP="00F56C47">
            <w:pPr>
              <w:spacing w:after="0" w:line="240" w:lineRule="auto"/>
              <w:rPr>
                <w:rFonts w:eastAsia="Times New Roman"/>
                <w:sz w:val="20"/>
                <w:szCs w:val="20"/>
                <w:lang w:eastAsia="pl-PL"/>
              </w:rPr>
            </w:pPr>
          </w:p>
          <w:p w:rsidR="00F56C47" w:rsidRPr="00F56C47" w:rsidRDefault="00F56C47" w:rsidP="00F56C47">
            <w:pPr>
              <w:spacing w:after="0" w:line="240" w:lineRule="auto"/>
              <w:rPr>
                <w:rFonts w:eastAsia="Times New Roman"/>
                <w:sz w:val="20"/>
                <w:szCs w:val="20"/>
                <w:lang w:eastAsia="pl-PL"/>
              </w:rPr>
            </w:pPr>
            <w:r w:rsidRPr="00F56C47">
              <w:rPr>
                <w:rFonts w:eastAsia="Times New Roman"/>
                <w:sz w:val="20"/>
                <w:szCs w:val="20"/>
                <w:lang w:eastAsia="pl-PL"/>
              </w:rPr>
              <w:t xml:space="preserve">Inwestycje z EFRR z dziedziny edukacji będą możliwe wyłącznie w powiązaniu z działaniami realizowanymi </w:t>
            </w:r>
            <w:r>
              <w:rPr>
                <w:rFonts w:eastAsia="Times New Roman"/>
                <w:sz w:val="20"/>
                <w:szCs w:val="20"/>
                <w:lang w:eastAsia="pl-PL"/>
              </w:rPr>
              <w:br/>
            </w:r>
            <w:r w:rsidRPr="00F56C47">
              <w:rPr>
                <w:rFonts w:eastAsia="Times New Roman"/>
                <w:sz w:val="20"/>
                <w:szCs w:val="20"/>
                <w:lang w:eastAsia="pl-PL"/>
              </w:rPr>
              <w:t>z EFS.</w:t>
            </w:r>
          </w:p>
          <w:p w:rsidR="00313D0B" w:rsidRDefault="00313D0B" w:rsidP="00F56C47">
            <w:pPr>
              <w:spacing w:after="0" w:line="240" w:lineRule="auto"/>
              <w:rPr>
                <w:rFonts w:eastAsia="Times New Roman"/>
                <w:sz w:val="20"/>
                <w:szCs w:val="20"/>
                <w:lang w:eastAsia="pl-PL"/>
              </w:rPr>
            </w:pPr>
          </w:p>
          <w:p w:rsidR="00F56C47" w:rsidRDefault="00F56C47" w:rsidP="00F56C47">
            <w:pPr>
              <w:spacing w:after="0" w:line="240" w:lineRule="auto"/>
              <w:rPr>
                <w:rFonts w:eastAsia="Times New Roman"/>
                <w:sz w:val="20"/>
                <w:szCs w:val="20"/>
                <w:lang w:eastAsia="pl-PL"/>
              </w:rPr>
            </w:pPr>
            <w:r w:rsidRPr="00F56C47">
              <w:rPr>
                <w:rFonts w:eastAsia="Times New Roman"/>
                <w:sz w:val="20"/>
                <w:szCs w:val="20"/>
                <w:lang w:eastAsia="pl-PL"/>
              </w:rPr>
              <w:t xml:space="preserve">Projekty muszą uwzględniać potrzeby osób </w:t>
            </w:r>
            <w:r>
              <w:rPr>
                <w:rFonts w:eastAsia="Times New Roman"/>
                <w:sz w:val="20"/>
                <w:szCs w:val="20"/>
                <w:lang w:eastAsia="pl-PL"/>
              </w:rPr>
              <w:br/>
            </w:r>
            <w:r w:rsidRPr="00F56C47">
              <w:rPr>
                <w:rFonts w:eastAsia="Times New Roman"/>
                <w:sz w:val="20"/>
                <w:szCs w:val="20"/>
                <w:lang w:eastAsia="pl-PL"/>
              </w:rPr>
              <w:t>z niepełnosprawnościami.</w:t>
            </w:r>
          </w:p>
          <w:p w:rsidR="006E5ED8" w:rsidRPr="0077361B" w:rsidRDefault="006E5ED8" w:rsidP="00F56C47">
            <w:pPr>
              <w:spacing w:after="0" w:line="240" w:lineRule="auto"/>
              <w:rPr>
                <w:rFonts w:eastAsia="Times New Roman"/>
                <w:sz w:val="20"/>
                <w:szCs w:val="20"/>
                <w:lang w:eastAsia="pl-PL"/>
              </w:rPr>
            </w:pPr>
            <w:r>
              <w:rPr>
                <w:sz w:val="20"/>
                <w:lang w:eastAsia="pl-PL"/>
              </w:rPr>
              <w:t xml:space="preserve">Wszystkie nowe produkty projektów muszą być zgodne z koncepcją uniwersalnego projektowania co oznacza zastosowanie standardów dostępności zgodnie z </w:t>
            </w:r>
            <w:r w:rsidRPr="00D11474">
              <w:rPr>
                <w:i/>
                <w:sz w:val="20"/>
                <w:lang w:eastAsia="pl-PL"/>
              </w:rPr>
              <w:t xml:space="preserve">Wytycznymi w zakresie realizacji zasady równości szans i niedyskryminacji, w tym dostępności dla osób z niepełnosprawnościami oraz zadsady równości szans kobiet i mężczyzn w ramach funduszy unijnych na lata 2014-2020. </w:t>
            </w:r>
            <w:r>
              <w:rPr>
                <w:sz w:val="20"/>
                <w:lang w:eastAsia="pl-PL"/>
              </w:rPr>
              <w:t>W przypadku obiektów i zasobów modernizowanych (przebudowa,rozbudowa) zastosowanie standardów dostępności jest obligatoryjne o ile pozwalają na to warunki techniczne i zakres prowadzonej modernizacji. W przypadku modernizacji dostępność dotyczy co najmniej tych elementów obiektu, które będą przedmiotem dofinansowania.</w:t>
            </w:r>
          </w:p>
        </w:tc>
      </w:tr>
      <w:tr w:rsidR="002D2A97" w:rsidRPr="00C22715" w:rsidTr="00E9328A">
        <w:trPr>
          <w:trHeight w:val="50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 xml:space="preserve">Typ beneficjenta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3A5085" w:rsidRPr="003A5085" w:rsidRDefault="003A5085" w:rsidP="003A5085">
            <w:pPr>
              <w:spacing w:after="0" w:line="240" w:lineRule="auto"/>
              <w:rPr>
                <w:rFonts w:eastAsia="Times New Roman"/>
                <w:sz w:val="20"/>
                <w:szCs w:val="20"/>
                <w:lang w:eastAsia="pl-PL"/>
              </w:rPr>
            </w:pPr>
            <w:r w:rsidRPr="003A5085">
              <w:rPr>
                <w:rFonts w:eastAsia="Times New Roman"/>
                <w:sz w:val="20"/>
                <w:szCs w:val="20"/>
                <w:lang w:eastAsia="pl-PL"/>
              </w:rPr>
              <w:t xml:space="preserve">Jednostki samorządu terytorialnego z terenu województwa </w:t>
            </w:r>
            <w:r w:rsidRPr="001A5EF0">
              <w:rPr>
                <w:rFonts w:eastAsia="Times New Roman"/>
                <w:sz w:val="20"/>
                <w:szCs w:val="20"/>
                <w:lang w:eastAsia="pl-PL"/>
              </w:rPr>
              <w:t>świętokrzyskiego,</w:t>
            </w:r>
            <w:r w:rsidR="001A5EF0" w:rsidRPr="001A5EF0">
              <w:rPr>
                <w:rFonts w:eastAsia="Times New Roman"/>
                <w:sz w:val="20"/>
                <w:szCs w:val="20"/>
                <w:lang w:eastAsia="pl-PL"/>
              </w:rPr>
              <w:t xml:space="preserve"> organy prowadzące szkoły i przedszkola, centra kształcenia ustawicznego,centra kształcenia praktycznego, ośrodki i centra egzaminacyjne, ośrodki dokształcania i doskonalenia zawodowego, centra kształcenia zawodowego i ustawicznego.</w:t>
            </w:r>
          </w:p>
          <w:p w:rsidR="002D2A97" w:rsidRPr="00C22715" w:rsidRDefault="002D2A97" w:rsidP="001A5EF0">
            <w:pPr>
              <w:spacing w:after="0" w:line="240" w:lineRule="auto"/>
              <w:rPr>
                <w:rFonts w:eastAsia="Times New Roman"/>
                <w:sz w:val="20"/>
                <w:szCs w:val="20"/>
                <w:lang w:eastAsia="pl-PL"/>
              </w:rPr>
            </w:pPr>
          </w:p>
        </w:tc>
      </w:tr>
      <w:tr w:rsidR="002D2A97" w:rsidRPr="00C22715" w:rsidTr="00F97F85">
        <w:trPr>
          <w:trHeight w:val="764"/>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Grupa docelowa/ ostateczni odbiorcy wsparcia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C22715" w:rsidRDefault="00041AE4" w:rsidP="00151020">
            <w:pPr>
              <w:spacing w:after="0" w:line="240" w:lineRule="auto"/>
              <w:rPr>
                <w:rFonts w:eastAsia="Times New Roman"/>
                <w:sz w:val="20"/>
                <w:szCs w:val="20"/>
                <w:lang w:eastAsia="pl-PL"/>
              </w:rPr>
            </w:pPr>
            <w:r w:rsidRPr="00041AE4">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Instytucja pośrednicząca </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041AE4" w:rsidP="00151020">
            <w:pPr>
              <w:spacing w:after="0" w:line="240" w:lineRule="auto"/>
              <w:rPr>
                <w:rFonts w:eastAsia="Times New Roman"/>
                <w:sz w:val="20"/>
                <w:szCs w:val="20"/>
                <w:lang w:eastAsia="pl-PL"/>
              </w:rPr>
            </w:pPr>
            <w:r w:rsidRPr="00041AE4">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Instytucja wdrażająca</w:t>
            </w:r>
            <w:r w:rsidRPr="00C22715">
              <w:rPr>
                <w:rFonts w:eastAsia="Times New Roman"/>
                <w:sz w:val="20"/>
                <w:szCs w:val="20"/>
                <w:lang w:eastAsia="pl-PL"/>
              </w:rPr>
              <w:br/>
              <w:t>(jeśli dotyczy)</w:t>
            </w:r>
          </w:p>
        </w:tc>
        <w:tc>
          <w:tcPr>
            <w:tcW w:w="3616" w:type="pct"/>
            <w:gridSpan w:val="2"/>
            <w:shd w:val="clear" w:color="auto" w:fill="auto"/>
          </w:tcPr>
          <w:p w:rsidR="002D2A97" w:rsidRPr="00C22715" w:rsidRDefault="00041AE4" w:rsidP="00151020">
            <w:pPr>
              <w:spacing w:after="0" w:line="240" w:lineRule="auto"/>
              <w:rPr>
                <w:rFonts w:eastAsia="Times New Roman"/>
                <w:sz w:val="20"/>
                <w:szCs w:val="20"/>
                <w:lang w:eastAsia="pl-PL"/>
              </w:rPr>
            </w:pPr>
            <w:r w:rsidRPr="00041AE4">
              <w:rPr>
                <w:rFonts w:eastAsia="Times New Roman"/>
                <w:sz w:val="20"/>
                <w:szCs w:val="20"/>
                <w:lang w:eastAsia="pl-PL"/>
              </w:rPr>
              <w:t>Nie dotyczy</w:t>
            </w:r>
          </w:p>
        </w:tc>
      </w:tr>
      <w:tr w:rsidR="002D2A97" w:rsidRPr="00C22715" w:rsidTr="00E9328A">
        <w:trPr>
          <w:trHeight w:val="57"/>
        </w:trPr>
        <w:tc>
          <w:tcPr>
            <w:tcW w:w="1384" w:type="pct"/>
            <w:vMerge w:val="restar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Kategoria (e) regionu (ów) </w:t>
            </w:r>
            <w:r w:rsidRPr="00C22715">
              <w:rPr>
                <w:rFonts w:eastAsia="Times New Roman"/>
                <w:sz w:val="20"/>
                <w:szCs w:val="20"/>
                <w:lang w:eastAsia="pl-PL"/>
              </w:rPr>
              <w:lastRenderedPageBreak/>
              <w:t>wraz z przypisaniem kwot UE (EUR)</w:t>
            </w:r>
          </w:p>
        </w:tc>
        <w:tc>
          <w:tcPr>
            <w:tcW w:w="3616" w:type="pct"/>
            <w:gridSpan w:val="2"/>
            <w:shd w:val="clear" w:color="auto" w:fill="auto"/>
          </w:tcPr>
          <w:p w:rsidR="002D2A97" w:rsidRPr="00C22715" w:rsidRDefault="002947D7" w:rsidP="00151020">
            <w:pPr>
              <w:spacing w:after="0" w:line="240" w:lineRule="auto"/>
              <w:rPr>
                <w:rFonts w:eastAsia="Times New Roman"/>
                <w:sz w:val="20"/>
                <w:szCs w:val="20"/>
                <w:lang w:eastAsia="pl-PL"/>
              </w:rPr>
            </w:pPr>
            <w:r w:rsidRPr="002947D7">
              <w:rPr>
                <w:rFonts w:eastAsia="Times New Roman"/>
                <w:sz w:val="20"/>
                <w:szCs w:val="20"/>
                <w:lang w:eastAsia="pl-PL"/>
              </w:rPr>
              <w:lastRenderedPageBreak/>
              <w:t>Słabiej rozwinięty</w:t>
            </w:r>
          </w:p>
        </w:tc>
      </w:tr>
      <w:tr w:rsidR="002D2A97" w:rsidRPr="00C22715" w:rsidTr="00E9328A">
        <w:trPr>
          <w:trHeight w:val="57"/>
        </w:trPr>
        <w:tc>
          <w:tcPr>
            <w:tcW w:w="1384" w:type="pct"/>
            <w:vMerge/>
            <w:shd w:val="clear" w:color="auto" w:fill="auto"/>
          </w:tcPr>
          <w:p w:rsidR="002D2A97" w:rsidRPr="00C22715" w:rsidRDefault="002D2A97" w:rsidP="00D25451">
            <w:pPr>
              <w:numPr>
                <w:ilvl w:val="0"/>
                <w:numId w:val="615"/>
              </w:numPr>
              <w:spacing w:after="0" w:line="240" w:lineRule="auto"/>
              <w:rPr>
                <w:rFonts w:eastAsia="Times New Roman"/>
                <w:sz w:val="20"/>
                <w:szCs w:val="20"/>
                <w:lang w:eastAsia="pl-PL"/>
              </w:rPr>
            </w:pP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2947D7" w:rsidRDefault="002947D7" w:rsidP="00151020">
            <w:pPr>
              <w:spacing w:after="0" w:line="240" w:lineRule="auto"/>
              <w:rPr>
                <w:rFonts w:eastAsia="Times New Roman"/>
                <w:b/>
                <w:sz w:val="20"/>
                <w:szCs w:val="20"/>
                <w:lang w:eastAsia="pl-PL"/>
              </w:rPr>
            </w:pPr>
            <w:r w:rsidRPr="002947D7">
              <w:rPr>
                <w:rFonts w:eastAsia="Times New Roman"/>
                <w:b/>
                <w:sz w:val="20"/>
                <w:szCs w:val="20"/>
                <w:lang w:eastAsia="pl-PL"/>
              </w:rPr>
              <w:t>38 564 788,00</w:t>
            </w:r>
          </w:p>
        </w:tc>
      </w:tr>
      <w:tr w:rsidR="002D2A97" w:rsidRPr="00C22715" w:rsidTr="00E9328A">
        <w:trPr>
          <w:trHeight w:val="1262"/>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Mec</w:t>
            </w:r>
            <w:r w:rsidR="00151020" w:rsidRPr="00C22715">
              <w:rPr>
                <w:rFonts w:eastAsia="Times New Roman"/>
                <w:sz w:val="20"/>
                <w:szCs w:val="20"/>
                <w:lang w:eastAsia="pl-PL"/>
              </w:rPr>
              <w:t xml:space="preserve">hanizmy powiązania interwencji </w:t>
            </w:r>
            <w:r w:rsidRPr="00C22715">
              <w:rPr>
                <w:rFonts w:eastAsia="Times New Roman"/>
                <w:sz w:val="20"/>
                <w:szCs w:val="20"/>
                <w:lang w:eastAsia="pl-PL"/>
              </w:rPr>
              <w:t>z innymi Działaniami/ Poddziałania</w:t>
            </w:r>
            <w:r w:rsidR="00151020" w:rsidRPr="00C22715">
              <w:rPr>
                <w:rFonts w:eastAsia="Times New Roman"/>
                <w:sz w:val="20"/>
                <w:szCs w:val="20"/>
                <w:lang w:eastAsia="pl-PL"/>
              </w:rPr>
              <w:t xml:space="preserve">mi </w:t>
            </w:r>
            <w:r w:rsidR="00151020" w:rsidRPr="00C22715">
              <w:rPr>
                <w:rFonts w:eastAsia="Times New Roman"/>
                <w:sz w:val="20"/>
                <w:szCs w:val="20"/>
                <w:lang w:eastAsia="pl-PL"/>
              </w:rPr>
              <w:br/>
              <w:t>w ramach PO lub</w:t>
            </w:r>
            <w:r w:rsidRPr="00C22715">
              <w:rPr>
                <w:rFonts w:eastAsia="Times New Roman"/>
                <w:sz w:val="20"/>
                <w:szCs w:val="20"/>
                <w:lang w:eastAsia="pl-PL"/>
              </w:rPr>
              <w:t xml:space="preserve"> z innymi PO (jeśli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C22715" w:rsidRDefault="002947D7" w:rsidP="002947D7">
            <w:pPr>
              <w:spacing w:after="0" w:line="240" w:lineRule="auto"/>
              <w:rPr>
                <w:rFonts w:eastAsia="Times New Roman"/>
                <w:sz w:val="20"/>
                <w:szCs w:val="20"/>
                <w:lang w:eastAsia="pl-PL"/>
              </w:rPr>
            </w:pPr>
            <w:r w:rsidRPr="002947D7">
              <w:rPr>
                <w:rFonts w:eastAsia="Times New Roman"/>
                <w:sz w:val="20"/>
                <w:szCs w:val="20"/>
                <w:lang w:eastAsia="pl-PL"/>
              </w:rPr>
              <w:t xml:space="preserve">Wsparcie inwestycyjne w dziedzinie edukacji będzie możliwe wyłącznie w powiązaniu (komplementarnie) </w:t>
            </w:r>
            <w:r>
              <w:rPr>
                <w:rFonts w:eastAsia="Times New Roman"/>
                <w:sz w:val="20"/>
                <w:szCs w:val="20"/>
                <w:lang w:eastAsia="pl-PL"/>
              </w:rPr>
              <w:br/>
            </w:r>
            <w:r w:rsidRPr="002947D7">
              <w:rPr>
                <w:rFonts w:eastAsia="Times New Roman"/>
                <w:sz w:val="20"/>
                <w:szCs w:val="20"/>
                <w:lang w:eastAsia="pl-PL"/>
              </w:rPr>
              <w:t>z działaniami realizowanymi z EFS, skierowanymi na rozwój kluczowych umiejętności i odpowiednich kompetencji w odniesieniu do potrzeb rynku pracy.</w:t>
            </w:r>
          </w:p>
        </w:tc>
      </w:tr>
      <w:tr w:rsidR="002D2A97" w:rsidRPr="00C22715" w:rsidTr="00F97F85">
        <w:trPr>
          <w:trHeight w:val="623"/>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Instrumenty terytorialne</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947D7" w:rsidRPr="002947D7" w:rsidRDefault="002947D7" w:rsidP="002947D7">
            <w:pPr>
              <w:spacing w:after="0" w:line="240" w:lineRule="auto"/>
              <w:rPr>
                <w:rFonts w:eastAsia="Times New Roman"/>
                <w:sz w:val="20"/>
                <w:szCs w:val="20"/>
                <w:lang w:eastAsia="pl-PL"/>
              </w:rPr>
            </w:pPr>
            <w:r w:rsidRPr="002947D7">
              <w:rPr>
                <w:rFonts w:eastAsia="Times New Roman"/>
                <w:sz w:val="20"/>
                <w:szCs w:val="20"/>
                <w:lang w:eastAsia="pl-PL"/>
              </w:rPr>
              <w:t>W ramach niniejszego działania przewiduje się dedykowanie naborów dla następujących Obszarów Strategicznej Interwencji:</w:t>
            </w:r>
          </w:p>
          <w:p w:rsidR="002947D7" w:rsidRDefault="002947D7" w:rsidP="00D25451">
            <w:pPr>
              <w:numPr>
                <w:ilvl w:val="0"/>
                <w:numId w:val="708"/>
              </w:numPr>
              <w:spacing w:after="0" w:line="240" w:lineRule="auto"/>
              <w:ind w:left="278" w:hanging="283"/>
              <w:rPr>
                <w:rFonts w:eastAsia="Times New Roman"/>
                <w:sz w:val="20"/>
                <w:szCs w:val="20"/>
                <w:lang w:eastAsia="pl-PL"/>
              </w:rPr>
            </w:pPr>
            <w:r w:rsidRPr="002947D7">
              <w:rPr>
                <w:rFonts w:eastAsia="Times New Roman"/>
                <w:sz w:val="20"/>
                <w:szCs w:val="20"/>
                <w:lang w:eastAsia="pl-PL"/>
              </w:rPr>
              <w:t>obszary wiejskie o najgorszym dostępie do usług publicznych (w szczególności w zakresie infrastruktury przedszkolnej oraz zwiększania dostępu do edukacji podstawowej (ogólnej),</w:t>
            </w:r>
          </w:p>
          <w:p w:rsidR="002D2A97" w:rsidRPr="002947D7" w:rsidRDefault="002947D7" w:rsidP="00D25451">
            <w:pPr>
              <w:numPr>
                <w:ilvl w:val="0"/>
                <w:numId w:val="708"/>
              </w:numPr>
              <w:spacing w:after="0" w:line="240" w:lineRule="auto"/>
              <w:ind w:left="278" w:hanging="283"/>
              <w:rPr>
                <w:rFonts w:eastAsia="Times New Roman"/>
                <w:sz w:val="20"/>
                <w:szCs w:val="20"/>
                <w:lang w:eastAsia="pl-PL"/>
              </w:rPr>
            </w:pPr>
            <w:r w:rsidRPr="002947D7">
              <w:rPr>
                <w:rFonts w:eastAsia="Times New Roman"/>
                <w:sz w:val="20"/>
                <w:szCs w:val="20"/>
                <w:lang w:eastAsia="pl-PL"/>
              </w:rPr>
              <w:t>obszary funkcjonalne miast tracących funkcje społeczno-gospodarcze.</w:t>
            </w:r>
          </w:p>
        </w:tc>
      </w:tr>
      <w:tr w:rsidR="002D2A97" w:rsidRPr="00C22715" w:rsidTr="00151020">
        <w:trPr>
          <w:trHeight w:val="1551"/>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Tryb(y) wyboru projektów</w:t>
            </w:r>
            <w:r w:rsidRPr="00C22715">
              <w:rPr>
                <w:rFonts w:eastAsia="Times New Roman"/>
                <w:sz w:val="20"/>
                <w:szCs w:val="20"/>
                <w:lang w:eastAsia="pl-PL"/>
              </w:rPr>
              <w:br/>
              <w:t>oraz wskazanie podmiotu odpowiedzialnego za nabór i ocenę wniosków oraz</w:t>
            </w:r>
            <w:r w:rsidRPr="00C22715">
              <w:rPr>
                <w:rFonts w:eastAsia="Times New Roman"/>
                <w:sz w:val="20"/>
                <w:szCs w:val="20"/>
                <w:lang w:eastAsia="pl-PL"/>
              </w:rPr>
              <w:br/>
              <w:t xml:space="preserve">przyjmowanie protestów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Pr="00C1273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Konkursowy</w:t>
            </w:r>
          </w:p>
          <w:p w:rsidR="002D2A97" w:rsidRPr="00C22715"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Instytucja Zarządzająca</w:t>
            </w:r>
          </w:p>
        </w:tc>
      </w:tr>
      <w:tr w:rsidR="002D2A97" w:rsidRPr="00C22715" w:rsidTr="00F97F85">
        <w:trPr>
          <w:trHeight w:val="738"/>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Limity i ograniczenia</w:t>
            </w:r>
            <w:r w:rsidRPr="00C22715">
              <w:rPr>
                <w:rFonts w:eastAsia="Times New Roman"/>
                <w:sz w:val="20"/>
                <w:szCs w:val="20"/>
                <w:lang w:eastAsia="pl-PL"/>
              </w:rPr>
              <w:br/>
              <w:t xml:space="preserve">w realizacji projektów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Pr="00C1273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Zgodnie z :</w:t>
            </w:r>
          </w:p>
          <w:p w:rsidR="002D2A97" w:rsidRPr="00C22715"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 xml:space="preserve">Wytycznymi w zakresie kwalifikowalności wydatków </w:t>
            </w:r>
            <w:r>
              <w:rPr>
                <w:rFonts w:eastAsia="Times New Roman"/>
                <w:sz w:val="20"/>
                <w:szCs w:val="20"/>
                <w:lang w:eastAsia="pl-PL"/>
              </w:rPr>
              <w:br/>
            </w:r>
            <w:r w:rsidRPr="00C12737">
              <w:rPr>
                <w:rFonts w:eastAsia="Times New Roman"/>
                <w:sz w:val="20"/>
                <w:szCs w:val="20"/>
                <w:lang w:eastAsia="pl-PL"/>
              </w:rPr>
              <w:t>w zakresie Europejskiego Funduszu Rozwoju Regionalnego, Europejskiego Funduszu Społecznego oraz Funduszu Spójności na lata 2014-2020</w:t>
            </w:r>
          </w:p>
        </w:tc>
      </w:tr>
      <w:tr w:rsidR="002D2A97" w:rsidRPr="00C22715" w:rsidTr="00F97F85">
        <w:trPr>
          <w:trHeight w:val="989"/>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i planowany zakres stosowania </w:t>
            </w:r>
            <w:r w:rsidRPr="00C22715">
              <w:rPr>
                <w:rFonts w:eastAsia="Times New Roman"/>
                <w:i/>
                <w:sz w:val="20"/>
                <w:szCs w:val="20"/>
                <w:lang w:eastAsia="pl-PL"/>
              </w:rPr>
              <w:t>cross-financingu</w:t>
            </w:r>
            <w:r w:rsidRPr="00C22715">
              <w:rPr>
                <w:rFonts w:eastAsia="Times New Roman"/>
                <w:sz w:val="20"/>
                <w:szCs w:val="20"/>
                <w:lang w:eastAsia="pl-PL"/>
              </w:rPr>
              <w:t xml:space="preserve"> (%) </w:t>
            </w:r>
            <w:r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270"/>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Dopuszczalna maksymalna wartość zakupionych środków trwałych jako % wydatków kwalifikowalnych</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F97F85">
        <w:trPr>
          <w:trHeight w:val="903"/>
        </w:trPr>
        <w:tc>
          <w:tcPr>
            <w:tcW w:w="1384" w:type="pct"/>
            <w:shd w:val="clear" w:color="auto" w:fill="auto"/>
          </w:tcPr>
          <w:p w:rsidR="002D2A97" w:rsidRPr="00C22715" w:rsidRDefault="00151020"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Warunki uwzględniania dochodu </w:t>
            </w:r>
            <w:r w:rsidR="002D2A97" w:rsidRPr="00C22715">
              <w:rPr>
                <w:rFonts w:eastAsia="Times New Roman"/>
                <w:sz w:val="20"/>
                <w:szCs w:val="20"/>
                <w:lang w:eastAsia="pl-PL"/>
              </w:rPr>
              <w:t xml:space="preserve">w projekcie  </w:t>
            </w:r>
            <w:r w:rsidR="002D2A97" w:rsidRPr="00C22715">
              <w:rPr>
                <w:rFonts w:eastAsia="Times New Roman"/>
                <w:sz w:val="20"/>
                <w:szCs w:val="20"/>
                <w:lang w:eastAsia="pl-PL"/>
              </w:rPr>
              <w:br/>
              <w:t>(jeśli dotyczy)</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Pr="00C1273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 xml:space="preserve">Dochód w projekcie uwzględniany będzie zgodnie </w:t>
            </w:r>
            <w:r w:rsidR="00E56C43">
              <w:rPr>
                <w:rFonts w:eastAsia="Times New Roman"/>
                <w:sz w:val="20"/>
                <w:szCs w:val="20"/>
                <w:lang w:eastAsia="pl-PL"/>
              </w:rPr>
              <w:br/>
            </w:r>
            <w:r w:rsidRPr="00C12737">
              <w:rPr>
                <w:rFonts w:eastAsia="Times New Roman"/>
                <w:sz w:val="20"/>
                <w:szCs w:val="20"/>
                <w:lang w:eastAsia="pl-PL"/>
              </w:rPr>
              <w:t>z zapisami:</w:t>
            </w:r>
          </w:p>
          <w:p w:rsidR="00C12737" w:rsidRDefault="00C12737" w:rsidP="00D25451">
            <w:pPr>
              <w:numPr>
                <w:ilvl w:val="0"/>
                <w:numId w:val="709"/>
              </w:numPr>
              <w:spacing w:after="0" w:line="240" w:lineRule="auto"/>
              <w:ind w:left="278" w:hanging="278"/>
              <w:rPr>
                <w:rFonts w:eastAsia="Times New Roman"/>
                <w:sz w:val="20"/>
                <w:szCs w:val="20"/>
                <w:lang w:eastAsia="pl-PL"/>
              </w:rPr>
            </w:pPr>
            <w:r w:rsidRPr="00C12737">
              <w:rPr>
                <w:rFonts w:eastAsia="Times New Roman"/>
                <w:sz w:val="20"/>
                <w:szCs w:val="20"/>
                <w:lang w:eastAsia="pl-PL"/>
              </w:rPr>
              <w:t>Rozporządzenia Parlamentu Europejskiego i Rady (UE) nr 1303/2013,</w:t>
            </w:r>
          </w:p>
          <w:p w:rsidR="00C12737" w:rsidRDefault="00C12737" w:rsidP="00D25451">
            <w:pPr>
              <w:numPr>
                <w:ilvl w:val="0"/>
                <w:numId w:val="709"/>
              </w:numPr>
              <w:spacing w:after="0" w:line="240" w:lineRule="auto"/>
              <w:ind w:left="278" w:hanging="278"/>
              <w:rPr>
                <w:rFonts w:eastAsia="Times New Roman"/>
                <w:sz w:val="20"/>
                <w:szCs w:val="20"/>
                <w:lang w:eastAsia="pl-PL"/>
              </w:rPr>
            </w:pPr>
            <w:r w:rsidRPr="00C12737">
              <w:rPr>
                <w:rFonts w:eastAsia="Times New Roman"/>
                <w:sz w:val="20"/>
                <w:szCs w:val="20"/>
                <w:lang w:eastAsia="pl-PL"/>
              </w:rPr>
              <w:t xml:space="preserve">Rozporządzenia Delegowanego Komisji (UE) nr 480/2014 z dnia 3 marca 2014 r. uzupełniającego rozporządzenie Parlamentu Europejskiego i Rady (UE) nr 1303/2013 ustanawiające wspólne przepisy dotyczące Europejskiego Funduszu Rozwoju Regionalnego, Europejskiego Funduszu Społecznego, Funduszu Spójności, Europejskiego Funduszu Rolnego na rzecz </w:t>
            </w:r>
            <w:r>
              <w:rPr>
                <w:rFonts w:eastAsia="Times New Roman"/>
                <w:sz w:val="20"/>
                <w:szCs w:val="20"/>
                <w:lang w:eastAsia="pl-PL"/>
              </w:rPr>
              <w:t>Rozwoju Obszarów Wiejskich oraz</w:t>
            </w:r>
          </w:p>
          <w:p w:rsidR="00C12737" w:rsidRDefault="00C12737" w:rsidP="00D25451">
            <w:pPr>
              <w:numPr>
                <w:ilvl w:val="0"/>
                <w:numId w:val="709"/>
              </w:numPr>
              <w:spacing w:after="0" w:line="240" w:lineRule="auto"/>
              <w:ind w:left="278" w:hanging="278"/>
              <w:rPr>
                <w:rFonts w:eastAsia="Times New Roman"/>
                <w:sz w:val="20"/>
                <w:szCs w:val="20"/>
                <w:lang w:eastAsia="pl-PL"/>
              </w:rPr>
            </w:pPr>
            <w:r w:rsidRPr="00C12737">
              <w:rPr>
                <w:rFonts w:eastAsia="Times New Roman"/>
                <w:sz w:val="20"/>
                <w:szCs w:val="20"/>
                <w:lang w:eastAsia="pl-PL"/>
              </w:rPr>
              <w:t xml:space="preserve">Europejskiego Funduszu Morskiego i Rybackiego oraz ustanawiające przepisy ogólne dotyczące Europejskiego Funduszu Rozwoju Regionalnego, Europejskiego Funduszu Społecznego, Funduszu Spójności i Europejskiego Funduszu Morskiego </w:t>
            </w:r>
            <w:r>
              <w:rPr>
                <w:rFonts w:eastAsia="Times New Roman"/>
                <w:sz w:val="20"/>
                <w:szCs w:val="20"/>
                <w:lang w:eastAsia="pl-PL"/>
              </w:rPr>
              <w:br/>
            </w:r>
            <w:r w:rsidRPr="00C12737">
              <w:rPr>
                <w:rFonts w:eastAsia="Times New Roman"/>
                <w:sz w:val="20"/>
                <w:szCs w:val="20"/>
                <w:lang w:eastAsia="pl-PL"/>
              </w:rPr>
              <w:t xml:space="preserve">i Rybackiegooraz </w:t>
            </w:r>
          </w:p>
          <w:p w:rsidR="002D2A97" w:rsidRPr="00C12737" w:rsidRDefault="00C12737" w:rsidP="00D25451">
            <w:pPr>
              <w:numPr>
                <w:ilvl w:val="0"/>
                <w:numId w:val="709"/>
              </w:numPr>
              <w:spacing w:after="0" w:line="240" w:lineRule="auto"/>
              <w:ind w:left="278" w:hanging="278"/>
              <w:rPr>
                <w:rFonts w:eastAsia="Times New Roman"/>
                <w:sz w:val="20"/>
                <w:szCs w:val="20"/>
                <w:lang w:eastAsia="pl-PL"/>
              </w:rPr>
            </w:pPr>
            <w:r w:rsidRPr="00C12737">
              <w:rPr>
                <w:rFonts w:eastAsia="Times New Roman"/>
                <w:sz w:val="20"/>
                <w:szCs w:val="20"/>
                <w:lang w:eastAsia="pl-PL"/>
              </w:rPr>
              <w:t xml:space="preserve">Wytycznymi w zakresie zagadnień związanych </w:t>
            </w:r>
            <w:r>
              <w:rPr>
                <w:rFonts w:eastAsia="Times New Roman"/>
                <w:sz w:val="20"/>
                <w:szCs w:val="20"/>
                <w:lang w:eastAsia="pl-PL"/>
              </w:rPr>
              <w:br/>
            </w:r>
            <w:r w:rsidRPr="00C12737">
              <w:rPr>
                <w:rFonts w:eastAsia="Times New Roman"/>
                <w:sz w:val="20"/>
                <w:szCs w:val="20"/>
                <w:lang w:eastAsia="pl-PL"/>
              </w:rPr>
              <w:t xml:space="preserve">z przygotowaniem projektów inwestycyjnych, w tym projektów generujących dochód i projektów </w:t>
            </w:r>
            <w:r w:rsidRPr="00C12737">
              <w:rPr>
                <w:rFonts w:eastAsia="Times New Roman"/>
                <w:sz w:val="20"/>
                <w:szCs w:val="20"/>
                <w:lang w:eastAsia="pl-PL"/>
              </w:rPr>
              <w:lastRenderedPageBreak/>
              <w:t>hybrydowych na lata 2014-2020.</w:t>
            </w:r>
          </w:p>
        </w:tc>
      </w:tr>
      <w:tr w:rsidR="002D2A97" w:rsidRPr="00C22715" w:rsidTr="00E9328A">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lastRenderedPageBreak/>
              <w:t>Warunki stosowania uproszczonych form rozliczania wydatków i planowany zakres systemu zaliczek</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Pr="00C1273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Nie przewiduje się uproszczonych form rozliczenia wydatków</w:t>
            </w:r>
          </w:p>
          <w:p w:rsidR="002D2A97" w:rsidRPr="00C22715"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Dofinansowanie będzie przekazywane w formie refundacji bądź zaliczki</w:t>
            </w:r>
          </w:p>
        </w:tc>
      </w:tr>
      <w:tr w:rsidR="002D2A97" w:rsidRPr="00C22715" w:rsidTr="00E9328A">
        <w:trPr>
          <w:trHeight w:val="695"/>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Pomoc publiczna</w:t>
            </w:r>
            <w:r w:rsidRPr="00C22715">
              <w:rPr>
                <w:rFonts w:eastAsia="Times New Roman"/>
                <w:sz w:val="20"/>
                <w:szCs w:val="20"/>
                <w:lang w:eastAsia="pl-PL"/>
              </w:rPr>
              <w:br/>
              <w:t xml:space="preserve">i pomoc </w:t>
            </w:r>
            <w:r w:rsidRPr="00C22715">
              <w:rPr>
                <w:rFonts w:eastAsia="Times New Roman"/>
                <w:i/>
                <w:sz w:val="20"/>
                <w:szCs w:val="20"/>
                <w:lang w:eastAsia="pl-PL"/>
              </w:rPr>
              <w:t xml:space="preserve">de minimis </w:t>
            </w:r>
            <w:r w:rsidRPr="00C22715">
              <w:rPr>
                <w:rFonts w:eastAsia="Times New Roman"/>
                <w:sz w:val="20"/>
                <w:szCs w:val="20"/>
                <w:lang w:eastAsia="pl-PL"/>
              </w:rPr>
              <w:t>(rodzaj i przeznaczenie pomocy, unijna lub krajowa podstawa prawna)</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 xml:space="preserve">W przypadku projektów objętych pomocą publiczną zgodnie z właściwymi przepisami prawa unijnego </w:t>
            </w:r>
            <w:r>
              <w:rPr>
                <w:rFonts w:eastAsia="Times New Roman"/>
                <w:sz w:val="20"/>
                <w:szCs w:val="20"/>
                <w:lang w:eastAsia="pl-PL"/>
              </w:rPr>
              <w:br/>
            </w:r>
            <w:r w:rsidRPr="00C12737">
              <w:rPr>
                <w:rFonts w:eastAsia="Times New Roman"/>
                <w:sz w:val="20"/>
                <w:szCs w:val="20"/>
                <w:lang w:eastAsia="pl-PL"/>
              </w:rPr>
              <w:t>i krajowego dotyczącymi zasad udzielania tej pomocy, obowiązującymi w momencie udzielania wsparcia.</w:t>
            </w:r>
          </w:p>
        </w:tc>
      </w:tr>
      <w:tr w:rsidR="002D2A97" w:rsidRPr="00C22715" w:rsidTr="00E9328A">
        <w:tc>
          <w:tcPr>
            <w:tcW w:w="1384" w:type="pct"/>
            <w:shd w:val="clear" w:color="auto" w:fill="auto"/>
          </w:tcPr>
          <w:p w:rsidR="002D2A97" w:rsidRPr="00C22715" w:rsidRDefault="002D2A97" w:rsidP="00D25451">
            <w:pPr>
              <w:numPr>
                <w:ilvl w:val="0"/>
                <w:numId w:val="615"/>
              </w:numPr>
              <w:spacing w:after="0" w:line="240" w:lineRule="auto"/>
              <w:ind w:left="318" w:hanging="318"/>
              <w:rPr>
                <w:rFonts w:eastAsia="Times New Roman"/>
                <w:sz w:val="20"/>
                <w:szCs w:val="20"/>
                <w:lang w:eastAsia="pl-PL"/>
              </w:rPr>
            </w:pPr>
            <w:r w:rsidRPr="00C22715">
              <w:rPr>
                <w:rFonts w:eastAsia="Times New Roman"/>
                <w:sz w:val="20"/>
                <w:szCs w:val="20"/>
                <w:lang w:eastAsia="pl-PL"/>
              </w:rPr>
              <w:t>Maksymalny % poziom dofinansowania UE wydatków kwalifikowalnych na poziomie projektu</w:t>
            </w:r>
            <w:r w:rsidRPr="00C22715">
              <w:rPr>
                <w:rFonts w:eastAsia="Times New Roman"/>
                <w:sz w:val="20"/>
                <w:szCs w:val="20"/>
                <w:vertAlign w:val="superscript"/>
                <w:lang w:eastAsia="pl-PL"/>
              </w:rPr>
              <w:footnoteReference w:id="32"/>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Pr="00C1273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85% (dla projektów nie objętych pomocą publiczną)</w:t>
            </w:r>
          </w:p>
          <w:p w:rsidR="002D2A97" w:rsidRPr="00C22715"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W przypadku wystąpienia pomocy publicznej poziom dofinansowania będzie wynikał z odpowiednich przepisów dot. pomocy publicznej</w:t>
            </w:r>
          </w:p>
        </w:tc>
      </w:tr>
      <w:tr w:rsidR="002D2A97" w:rsidRPr="00C22715" w:rsidTr="00E9328A">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Maksymalny % poziom dofinansowania całkowitego wydatków kwalifikowalnych </w:t>
            </w:r>
            <w:r w:rsidRPr="00C22715">
              <w:rPr>
                <w:rFonts w:eastAsia="Times New Roman"/>
                <w:sz w:val="20"/>
                <w:szCs w:val="20"/>
                <w:lang w:eastAsia="pl-PL"/>
              </w:rPr>
              <w:br/>
              <w:t xml:space="preserve">na poziomie projektu </w:t>
            </w:r>
            <w:r w:rsidRPr="00C22715">
              <w:rPr>
                <w:rFonts w:eastAsia="Times New Roman"/>
                <w:sz w:val="20"/>
                <w:szCs w:val="20"/>
                <w:lang w:eastAsia="pl-PL"/>
              </w:rPr>
              <w:br/>
              <w:t>(środki UE + ewentualne współfinansowanie z budżetu państwa lub innych źródeł przyznawane beneficjentowi przez właściwą instytucję)</w:t>
            </w:r>
            <w:r w:rsidRPr="00C22715">
              <w:rPr>
                <w:rFonts w:eastAsia="Times New Roman"/>
                <w:sz w:val="20"/>
                <w:szCs w:val="20"/>
                <w:lang w:eastAsia="pl-PL"/>
              </w:rPr>
              <w:br/>
              <w:t xml:space="preserve">(jeśli dotyczy) </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Default="001C5391" w:rsidP="00C12737">
            <w:pPr>
              <w:spacing w:after="0" w:line="240" w:lineRule="auto"/>
              <w:rPr>
                <w:rFonts w:eastAsia="Times New Roman"/>
                <w:sz w:val="20"/>
                <w:szCs w:val="20"/>
                <w:lang w:eastAsia="pl-PL"/>
              </w:rPr>
            </w:pPr>
            <w:r>
              <w:rPr>
                <w:rFonts w:eastAsia="Times New Roman"/>
                <w:sz w:val="20"/>
                <w:szCs w:val="20"/>
                <w:lang w:eastAsia="pl-PL"/>
              </w:rPr>
              <w:t>85% (w przypadku</w:t>
            </w:r>
            <w:r w:rsidR="00C12737" w:rsidRPr="00C12737">
              <w:rPr>
                <w:rFonts w:eastAsia="Times New Roman"/>
                <w:sz w:val="20"/>
                <w:szCs w:val="20"/>
                <w:lang w:eastAsia="pl-PL"/>
              </w:rPr>
              <w:t xml:space="preserve"> projektów nie objętych pomocą publiczną)</w:t>
            </w:r>
            <w:r>
              <w:rPr>
                <w:rFonts w:eastAsia="Times New Roman"/>
                <w:sz w:val="20"/>
                <w:szCs w:val="20"/>
                <w:lang w:eastAsia="pl-PL"/>
              </w:rPr>
              <w:t>.</w:t>
            </w:r>
          </w:p>
          <w:p w:rsidR="001C5391" w:rsidRPr="00C12737" w:rsidRDefault="001C5391" w:rsidP="00C12737">
            <w:pPr>
              <w:spacing w:after="0" w:line="240" w:lineRule="auto"/>
              <w:rPr>
                <w:rFonts w:eastAsia="Times New Roman"/>
                <w:sz w:val="20"/>
                <w:szCs w:val="20"/>
                <w:lang w:eastAsia="pl-PL"/>
              </w:rPr>
            </w:pPr>
          </w:p>
          <w:p w:rsidR="002D2A97"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W przypadku wystąpienia pomocy publicznej poziom dofinansowania będzie wynikał z odpowiednich przepisów dot. pomocy publicznej</w:t>
            </w:r>
            <w:r w:rsidR="001C5391">
              <w:rPr>
                <w:rFonts w:eastAsia="Times New Roman"/>
                <w:sz w:val="20"/>
                <w:szCs w:val="20"/>
                <w:lang w:eastAsia="pl-PL"/>
              </w:rPr>
              <w:t>.</w:t>
            </w:r>
          </w:p>
          <w:p w:rsidR="001C5391" w:rsidRDefault="001C5391" w:rsidP="00C12737">
            <w:pPr>
              <w:spacing w:after="0" w:line="240" w:lineRule="auto"/>
              <w:rPr>
                <w:rFonts w:eastAsia="Times New Roman"/>
                <w:sz w:val="20"/>
                <w:szCs w:val="20"/>
                <w:lang w:eastAsia="pl-PL"/>
              </w:rPr>
            </w:pPr>
          </w:p>
          <w:p w:rsidR="001C5391" w:rsidRDefault="001C5391" w:rsidP="00C12737">
            <w:pPr>
              <w:spacing w:after="0" w:line="240" w:lineRule="auto"/>
              <w:rPr>
                <w:rFonts w:eastAsia="Times New Roman"/>
                <w:sz w:val="20"/>
                <w:szCs w:val="20"/>
                <w:lang w:eastAsia="pl-PL"/>
              </w:rPr>
            </w:pPr>
          </w:p>
          <w:p w:rsidR="001C5391" w:rsidRPr="00C22715" w:rsidRDefault="001C5391" w:rsidP="00C12737">
            <w:pPr>
              <w:spacing w:after="0" w:line="240" w:lineRule="auto"/>
              <w:rPr>
                <w:rFonts w:eastAsia="Times New Roman"/>
                <w:sz w:val="20"/>
                <w:szCs w:val="20"/>
                <w:lang w:eastAsia="pl-PL"/>
              </w:rPr>
            </w:pPr>
            <w:r>
              <w:rPr>
                <w:rFonts w:eastAsia="Times New Roman"/>
                <w:sz w:val="20"/>
                <w:szCs w:val="20"/>
                <w:lang w:eastAsia="pl-PL"/>
              </w:rPr>
              <w:t>95% dla projektów rewitalizacyjnych, nieobjętych pomocą publiczną.</w:t>
            </w:r>
          </w:p>
        </w:tc>
      </w:tr>
      <w:tr w:rsidR="002D2A97" w:rsidRPr="00C22715" w:rsidTr="00F97F85">
        <w:trPr>
          <w:trHeight w:val="949"/>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Minimalny wkład własny beneficjenta jako % wydatków kwalifikowalnych</w:t>
            </w:r>
          </w:p>
        </w:tc>
        <w:tc>
          <w:tcPr>
            <w:tcW w:w="1096"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Działanie 7.4</w:t>
            </w:r>
          </w:p>
        </w:tc>
        <w:tc>
          <w:tcPr>
            <w:tcW w:w="2520" w:type="pct"/>
            <w:shd w:val="clear" w:color="auto" w:fill="auto"/>
          </w:tcPr>
          <w:p w:rsidR="00C12737" w:rsidRPr="00C12737" w:rsidRDefault="0011785D" w:rsidP="00C12737">
            <w:pPr>
              <w:spacing w:after="0" w:line="240" w:lineRule="auto"/>
              <w:rPr>
                <w:rFonts w:eastAsia="Times New Roman"/>
                <w:sz w:val="20"/>
                <w:szCs w:val="20"/>
                <w:lang w:eastAsia="pl-PL"/>
              </w:rPr>
            </w:pPr>
            <w:r>
              <w:rPr>
                <w:rFonts w:eastAsia="Times New Roman"/>
                <w:sz w:val="20"/>
                <w:szCs w:val="20"/>
                <w:lang w:eastAsia="pl-PL"/>
              </w:rPr>
              <w:t>15% (w przypadku</w:t>
            </w:r>
            <w:r w:rsidR="00C12737" w:rsidRPr="00C12737">
              <w:rPr>
                <w:rFonts w:eastAsia="Times New Roman"/>
                <w:sz w:val="20"/>
                <w:szCs w:val="20"/>
                <w:lang w:eastAsia="pl-PL"/>
              </w:rPr>
              <w:t xml:space="preserve"> projektów nie objętych pomocą publiczną)</w:t>
            </w:r>
          </w:p>
          <w:p w:rsidR="002D2A97" w:rsidRPr="00C22715" w:rsidRDefault="00C12737" w:rsidP="00C12737">
            <w:pPr>
              <w:spacing w:after="0" w:line="240" w:lineRule="auto"/>
              <w:rPr>
                <w:rFonts w:eastAsia="Times New Roman"/>
                <w:sz w:val="20"/>
                <w:szCs w:val="20"/>
                <w:lang w:eastAsia="pl-PL"/>
              </w:rPr>
            </w:pPr>
            <w:r w:rsidRPr="00C12737">
              <w:rPr>
                <w:rFonts w:eastAsia="Times New Roman"/>
                <w:sz w:val="20"/>
                <w:szCs w:val="20"/>
                <w:lang w:eastAsia="pl-PL"/>
              </w:rPr>
              <w:t>5% dla projektów rewitalizacyjnych, nieobjętych pomocą publiczną</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sz w:val="20"/>
                <w:szCs w:val="20"/>
                <w:lang w:eastAsia="pl-PL"/>
              </w:rPr>
            </w:pPr>
            <w:r w:rsidRPr="00C22715">
              <w:rPr>
                <w:rFonts w:eastAsia="Times New Roman"/>
                <w:sz w:val="20"/>
                <w:szCs w:val="20"/>
                <w:lang w:eastAsia="pl-PL"/>
              </w:rPr>
              <w:t xml:space="preserve"> Minimalna i maksymalna wartość projektu (PLN)   </w:t>
            </w:r>
            <w:r w:rsidRPr="00C22715">
              <w:rPr>
                <w:rFonts w:eastAsia="Times New Roman"/>
                <w:sz w:val="20"/>
                <w:szCs w:val="20"/>
                <w:lang w:eastAsia="pl-PL"/>
              </w:rPr>
              <w:br/>
              <w:t xml:space="preserve">(jeśli dotyczy) </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b/>
                <w:sz w:val="20"/>
                <w:szCs w:val="20"/>
                <w:lang w:eastAsia="pl-PL"/>
              </w:rPr>
            </w:pPr>
            <w:r w:rsidRPr="00C22715">
              <w:rPr>
                <w:rFonts w:eastAsia="Times New Roman"/>
                <w:sz w:val="20"/>
                <w:szCs w:val="20"/>
                <w:lang w:eastAsia="pl-PL"/>
              </w:rPr>
              <w:t>Minimalna i maksymalna wartość wydatków kwalifi</w:t>
            </w:r>
            <w:r w:rsidR="00A902DF" w:rsidRPr="00C22715">
              <w:rPr>
                <w:rFonts w:eastAsia="Times New Roman"/>
                <w:sz w:val="20"/>
                <w:szCs w:val="20"/>
                <w:lang w:eastAsia="pl-PL"/>
              </w:rPr>
              <w:t xml:space="preserve">kowalnych projektu (PLN)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Kwota alokacji UE </w:t>
            </w:r>
            <w:r w:rsidR="00F97F85" w:rsidRPr="00C22715">
              <w:rPr>
                <w:rFonts w:eastAsia="Times New Roman"/>
                <w:sz w:val="20"/>
                <w:szCs w:val="20"/>
                <w:lang w:eastAsia="pl-PL"/>
              </w:rPr>
              <w:t>na instrumenty finansowe</w:t>
            </w:r>
            <w:r w:rsidR="00F97F85" w:rsidRPr="00C22715">
              <w:rPr>
                <w:rFonts w:eastAsia="Times New Roman"/>
                <w:sz w:val="20"/>
                <w:szCs w:val="20"/>
                <w:lang w:eastAsia="pl-PL"/>
              </w:rPr>
              <w:br/>
              <w:t xml:space="preserve">(EUR) </w:t>
            </w:r>
            <w:r w:rsidRPr="00C22715">
              <w:rPr>
                <w:rFonts w:eastAsia="Times New Roman"/>
                <w:sz w:val="20"/>
                <w:szCs w:val="20"/>
                <w:lang w:eastAsia="pl-PL"/>
              </w:rPr>
              <w:t>(jeśli dotyczy)</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b/>
                <w:sz w:val="20"/>
                <w:szCs w:val="20"/>
                <w:lang w:eastAsia="pl-PL"/>
              </w:rPr>
            </w:pPr>
            <w:r w:rsidRPr="00C22715">
              <w:rPr>
                <w:rFonts w:eastAsia="Times New Roman"/>
                <w:sz w:val="20"/>
                <w:szCs w:val="20"/>
                <w:lang w:eastAsia="pl-PL"/>
              </w:rPr>
              <w:t>Mechanizm wdrażania instrumentów finansowych</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b/>
                <w:sz w:val="20"/>
                <w:szCs w:val="20"/>
                <w:lang w:eastAsia="pl-PL"/>
              </w:rPr>
            </w:pPr>
            <w:r w:rsidRPr="00C22715">
              <w:rPr>
                <w:rFonts w:eastAsia="Times New Roman"/>
                <w:sz w:val="20"/>
                <w:szCs w:val="20"/>
                <w:lang w:eastAsia="pl-PL"/>
              </w:rPr>
              <w:t xml:space="preserve">Rodzaj wsparcia </w:t>
            </w:r>
            <w:r w:rsidRPr="00C22715">
              <w:rPr>
                <w:rFonts w:eastAsia="Times New Roman"/>
                <w:sz w:val="20"/>
                <w:szCs w:val="20"/>
                <w:lang w:eastAsia="pl-PL"/>
              </w:rPr>
              <w:lastRenderedPageBreak/>
              <w:t>instrumentów finansowych oraz najważniejsze warunki przyznawania</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lastRenderedPageBreak/>
              <w:t>Nie dotyczy</w:t>
            </w:r>
          </w:p>
        </w:tc>
      </w:tr>
      <w:tr w:rsidR="002D2A97" w:rsidRPr="00C22715" w:rsidTr="00E9328A">
        <w:trPr>
          <w:trHeight w:val="57"/>
        </w:trPr>
        <w:tc>
          <w:tcPr>
            <w:tcW w:w="1384" w:type="pct"/>
            <w:shd w:val="clear" w:color="auto" w:fill="auto"/>
          </w:tcPr>
          <w:p w:rsidR="002D2A97" w:rsidRPr="00C22715" w:rsidRDefault="002D2A97" w:rsidP="00D25451">
            <w:pPr>
              <w:numPr>
                <w:ilvl w:val="0"/>
                <w:numId w:val="615"/>
              </w:numPr>
              <w:spacing w:after="0" w:line="240" w:lineRule="auto"/>
              <w:ind w:left="318" w:hanging="284"/>
              <w:rPr>
                <w:rFonts w:eastAsia="Times New Roman"/>
                <w:b/>
                <w:sz w:val="20"/>
                <w:szCs w:val="20"/>
                <w:lang w:eastAsia="pl-PL"/>
              </w:rPr>
            </w:pPr>
            <w:r w:rsidRPr="00C22715">
              <w:rPr>
                <w:rFonts w:eastAsia="Times New Roman"/>
                <w:sz w:val="20"/>
                <w:szCs w:val="20"/>
                <w:lang w:eastAsia="pl-PL"/>
              </w:rPr>
              <w:lastRenderedPageBreak/>
              <w:t>Katalog ostatecznych odbiorców instrumentów finansowych</w:t>
            </w:r>
          </w:p>
        </w:tc>
        <w:tc>
          <w:tcPr>
            <w:tcW w:w="3616" w:type="pct"/>
            <w:gridSpan w:val="2"/>
            <w:shd w:val="clear" w:color="auto" w:fill="auto"/>
          </w:tcPr>
          <w:p w:rsidR="002D2A97" w:rsidRPr="00C22715" w:rsidRDefault="00C12737" w:rsidP="00151020">
            <w:pPr>
              <w:spacing w:after="0" w:line="240" w:lineRule="auto"/>
              <w:rPr>
                <w:rFonts w:eastAsia="Times New Roman"/>
                <w:sz w:val="20"/>
                <w:szCs w:val="20"/>
                <w:lang w:eastAsia="pl-PL"/>
              </w:rPr>
            </w:pPr>
            <w:r w:rsidRPr="00C12737">
              <w:rPr>
                <w:rFonts w:eastAsia="Times New Roman"/>
                <w:sz w:val="20"/>
                <w:szCs w:val="20"/>
                <w:lang w:eastAsia="pl-PL"/>
              </w:rPr>
              <w:t>Nie dotyczy</w:t>
            </w:r>
          </w:p>
        </w:tc>
      </w:tr>
      <w:tr w:rsidR="002D2A97" w:rsidRPr="00C22715" w:rsidTr="00E9328A">
        <w:trPr>
          <w:trHeight w:val="57"/>
        </w:trPr>
        <w:tc>
          <w:tcPr>
            <w:tcW w:w="5000" w:type="pct"/>
            <w:gridSpan w:val="3"/>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b/>
                <w:sz w:val="20"/>
                <w:szCs w:val="20"/>
                <w:lang w:eastAsia="pl-PL"/>
              </w:rPr>
              <w:t>29.</w:t>
            </w:r>
            <w:r w:rsidRPr="00C22715">
              <w:rPr>
                <w:rFonts w:eastAsia="Times New Roman"/>
                <w:sz w:val="20"/>
                <w:szCs w:val="20"/>
                <w:lang w:eastAsia="pl-PL"/>
              </w:rPr>
              <w:t xml:space="preserve">  Klasyfikacja kategorii interwencji funduszy strukturalnych </w:t>
            </w:r>
          </w:p>
        </w:tc>
      </w:tr>
      <w:tr w:rsidR="002D2A97" w:rsidRPr="00C22715" w:rsidTr="00E9328A">
        <w:trPr>
          <w:trHeight w:val="135"/>
        </w:trPr>
        <w:tc>
          <w:tcPr>
            <w:tcW w:w="1384" w:type="pct"/>
            <w:shd w:val="clear" w:color="auto" w:fill="auto"/>
          </w:tcPr>
          <w:p w:rsidR="002D2A97" w:rsidRPr="00C22715" w:rsidRDefault="002D2A97" w:rsidP="005C5A08">
            <w:p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a. Kategoria interwencji </w:t>
            </w:r>
          </w:p>
        </w:tc>
        <w:tc>
          <w:tcPr>
            <w:tcW w:w="3616" w:type="pct"/>
            <w:gridSpan w:val="2"/>
            <w:shd w:val="clear" w:color="auto" w:fill="auto"/>
          </w:tcPr>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050 Infrastruktura edukacyjna na potrzeby kształcenia i szkolenia zawodowego oraz kształcenia osób dorosłych</w:t>
            </w:r>
          </w:p>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051 Infrastruktura edukacyjna na potrzeby edukacji szkolnej (na poziomie podstawowym i średnim ogólnokształcącym)</w:t>
            </w:r>
          </w:p>
          <w:p w:rsidR="002D2A97" w:rsidRPr="00C22715"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052 Infrastruktura na potrzeby wczesnej edukacji elementarnej i opieki nad dzieckiem</w:t>
            </w:r>
          </w:p>
        </w:tc>
      </w:tr>
      <w:tr w:rsidR="002D2A97" w:rsidRPr="00C22715" w:rsidTr="00E9328A">
        <w:trPr>
          <w:trHeight w:val="135"/>
        </w:trPr>
        <w:tc>
          <w:tcPr>
            <w:tcW w:w="1384"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b. Forma finansowania</w:t>
            </w:r>
          </w:p>
        </w:tc>
        <w:tc>
          <w:tcPr>
            <w:tcW w:w="3616" w:type="pct"/>
            <w:gridSpan w:val="2"/>
            <w:shd w:val="clear" w:color="auto" w:fill="auto"/>
          </w:tcPr>
          <w:p w:rsidR="002D2A97" w:rsidRPr="00C22715" w:rsidRDefault="002B5A38" w:rsidP="00151020">
            <w:pPr>
              <w:spacing w:after="0" w:line="240" w:lineRule="auto"/>
              <w:rPr>
                <w:rFonts w:eastAsia="Times New Roman"/>
                <w:sz w:val="20"/>
                <w:szCs w:val="20"/>
                <w:lang w:eastAsia="pl-PL"/>
              </w:rPr>
            </w:pPr>
            <w:r w:rsidRPr="002B5A38">
              <w:rPr>
                <w:rFonts w:eastAsia="Times New Roman"/>
                <w:sz w:val="20"/>
                <w:szCs w:val="20"/>
                <w:lang w:eastAsia="pl-PL"/>
              </w:rPr>
              <w:t>01 Dotacja bezzwrotna</w:t>
            </w:r>
          </w:p>
        </w:tc>
      </w:tr>
      <w:tr w:rsidR="002D2A97" w:rsidRPr="00C22715" w:rsidTr="00E9328A">
        <w:trPr>
          <w:trHeight w:val="135"/>
        </w:trPr>
        <w:tc>
          <w:tcPr>
            <w:tcW w:w="1384" w:type="pct"/>
            <w:shd w:val="clear" w:color="auto" w:fill="auto"/>
          </w:tcPr>
          <w:p w:rsidR="002D2A97" w:rsidRPr="00C22715" w:rsidRDefault="002D2A97" w:rsidP="00151020">
            <w:pPr>
              <w:spacing w:after="0" w:line="240" w:lineRule="auto"/>
              <w:rPr>
                <w:rFonts w:eastAsia="Times New Roman"/>
                <w:sz w:val="20"/>
                <w:szCs w:val="20"/>
                <w:lang w:eastAsia="pl-PL"/>
              </w:rPr>
            </w:pPr>
            <w:r w:rsidRPr="00C22715">
              <w:rPr>
                <w:rFonts w:eastAsia="Times New Roman"/>
                <w:sz w:val="20"/>
                <w:szCs w:val="20"/>
                <w:lang w:eastAsia="pl-PL"/>
              </w:rPr>
              <w:t xml:space="preserve">c. Typ obszaru </w:t>
            </w:r>
          </w:p>
        </w:tc>
        <w:tc>
          <w:tcPr>
            <w:tcW w:w="3616" w:type="pct"/>
            <w:gridSpan w:val="2"/>
            <w:shd w:val="clear" w:color="auto" w:fill="auto"/>
          </w:tcPr>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01 Duże obszary miejskie (o ludności &gt;50 000 i dużej gęstości zaludnienia)</w:t>
            </w:r>
          </w:p>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02 Małe obszary miejskie (o ludności &gt;5 000 i średniej gęstości zaludnienia)</w:t>
            </w:r>
          </w:p>
          <w:p w:rsidR="002D2A97" w:rsidRPr="00C22715"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03 Obszary wiejskie (o małej gęstości zaludnienia)</w:t>
            </w:r>
          </w:p>
        </w:tc>
      </w:tr>
      <w:tr w:rsidR="002D2A97" w:rsidRPr="00C22715" w:rsidTr="00E9328A">
        <w:trPr>
          <w:trHeight w:val="135"/>
        </w:trPr>
        <w:tc>
          <w:tcPr>
            <w:tcW w:w="1384" w:type="pct"/>
            <w:shd w:val="clear" w:color="auto" w:fill="auto"/>
          </w:tcPr>
          <w:p w:rsidR="002D2A97" w:rsidRPr="00C22715" w:rsidRDefault="002D2A97" w:rsidP="00A902DF">
            <w:pPr>
              <w:spacing w:after="0" w:line="240" w:lineRule="auto"/>
              <w:ind w:left="318" w:hanging="318"/>
              <w:rPr>
                <w:rFonts w:eastAsia="Times New Roman"/>
                <w:sz w:val="20"/>
                <w:szCs w:val="20"/>
                <w:lang w:eastAsia="pl-PL"/>
              </w:rPr>
            </w:pPr>
            <w:r w:rsidRPr="00C22715">
              <w:rPr>
                <w:rFonts w:eastAsia="Times New Roman"/>
                <w:sz w:val="20"/>
                <w:szCs w:val="20"/>
                <w:lang w:eastAsia="pl-PL"/>
              </w:rPr>
              <w:t xml:space="preserve">d. Terytorialne mechanizmy wdrażania </w:t>
            </w:r>
          </w:p>
        </w:tc>
        <w:tc>
          <w:tcPr>
            <w:tcW w:w="3616" w:type="pct"/>
            <w:gridSpan w:val="2"/>
            <w:shd w:val="clear" w:color="auto" w:fill="auto"/>
          </w:tcPr>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02 Inne zintegrowane podejścia do zrównoważonego rozwoju obszarów miejskich</w:t>
            </w:r>
          </w:p>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04 Inne zintegrowane podejścia do zrównoważonego rozwoju obszarów wiejskich</w:t>
            </w:r>
          </w:p>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05 Inne zintegrowane podejścia do zrównoważonego rozwoju obszarów miejskich/wiejskich</w:t>
            </w:r>
          </w:p>
          <w:p w:rsidR="002D2A97" w:rsidRPr="00C22715"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07 nie dotyczy</w:t>
            </w:r>
          </w:p>
        </w:tc>
      </w:tr>
      <w:tr w:rsidR="002D2A97" w:rsidRPr="00C22715" w:rsidTr="00E9328A">
        <w:trPr>
          <w:trHeight w:val="135"/>
        </w:trPr>
        <w:tc>
          <w:tcPr>
            <w:tcW w:w="1384" w:type="pct"/>
            <w:shd w:val="clear" w:color="auto" w:fill="auto"/>
          </w:tcPr>
          <w:p w:rsidR="002D2A97" w:rsidRPr="00C22715" w:rsidRDefault="002D2A97" w:rsidP="00A902DF">
            <w:pPr>
              <w:spacing w:after="0" w:line="240" w:lineRule="auto"/>
              <w:ind w:left="318" w:hanging="318"/>
              <w:rPr>
                <w:rFonts w:eastAsia="Times New Roman"/>
                <w:sz w:val="20"/>
                <w:szCs w:val="20"/>
                <w:lang w:eastAsia="pl-PL"/>
              </w:rPr>
            </w:pPr>
            <w:r w:rsidRPr="00C22715">
              <w:rPr>
                <w:rFonts w:eastAsia="Times New Roman"/>
                <w:b/>
                <w:sz w:val="20"/>
                <w:szCs w:val="20"/>
                <w:lang w:eastAsia="pl-PL"/>
              </w:rPr>
              <w:t>30.</w:t>
            </w:r>
            <w:r w:rsidRPr="00C22715">
              <w:rPr>
                <w:rFonts w:eastAsia="Times New Roman"/>
                <w:sz w:val="20"/>
                <w:szCs w:val="20"/>
                <w:lang w:eastAsia="pl-PL"/>
              </w:rPr>
              <w:t xml:space="preserve"> Dzień rozpoczęcia kwalifikowalności wydatków </w:t>
            </w:r>
          </w:p>
        </w:tc>
        <w:tc>
          <w:tcPr>
            <w:tcW w:w="3616" w:type="pct"/>
            <w:gridSpan w:val="2"/>
            <w:shd w:val="clear" w:color="auto" w:fill="auto"/>
          </w:tcPr>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Okres kwalifikowalności wydatków w ramach RPOWŚ na lata 2014-2020 rozpoczął się w dniu 1 stycznia 2014 roku z zastrzeżeniem zasad określonych dla pomocy publicznej.</w:t>
            </w:r>
          </w:p>
          <w:p w:rsidR="002B5A38" w:rsidRPr="002B5A38"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 xml:space="preserve">W stosunku do projektów objętych zasadami pomocy publicznej, termin rozpoczęcia kwalifikowalności określać będą właściwe przepisy prawa unijnego </w:t>
            </w:r>
            <w:r w:rsidR="00C7673A">
              <w:rPr>
                <w:rFonts w:eastAsia="Times New Roman"/>
                <w:sz w:val="20"/>
                <w:szCs w:val="20"/>
                <w:lang w:eastAsia="pl-PL"/>
              </w:rPr>
              <w:br/>
            </w:r>
            <w:r w:rsidRPr="002B5A38">
              <w:rPr>
                <w:rFonts w:eastAsia="Times New Roman"/>
                <w:sz w:val="20"/>
                <w:szCs w:val="20"/>
                <w:lang w:eastAsia="pl-PL"/>
              </w:rPr>
              <w:t>i krajowego dotyczące zasad udzielania tej pomocy, obowiązujące w momencie udzielania wsparcia.</w:t>
            </w:r>
          </w:p>
          <w:p w:rsidR="002D2A97" w:rsidRPr="00C22715" w:rsidRDefault="002B5A38" w:rsidP="002B5A38">
            <w:pPr>
              <w:spacing w:after="0" w:line="240" w:lineRule="auto"/>
              <w:rPr>
                <w:rFonts w:eastAsia="Times New Roman"/>
                <w:sz w:val="20"/>
                <w:szCs w:val="20"/>
                <w:lang w:eastAsia="pl-PL"/>
              </w:rPr>
            </w:pPr>
            <w:r w:rsidRPr="002B5A38">
              <w:rPr>
                <w:rFonts w:eastAsia="Times New Roman"/>
                <w:sz w:val="20"/>
                <w:szCs w:val="20"/>
                <w:lang w:eastAsia="pl-PL"/>
              </w:rPr>
              <w:t xml:space="preserve">Nie można przedłożyć do współfinansowania projektu, który został fizycznie ukończony (w przypadku robót budowlanych) lub w pełni zrealizowany </w:t>
            </w:r>
            <w:r>
              <w:rPr>
                <w:rFonts w:eastAsia="Times New Roman"/>
                <w:sz w:val="20"/>
                <w:szCs w:val="20"/>
                <w:lang w:eastAsia="pl-PL"/>
              </w:rPr>
              <w:br/>
            </w:r>
            <w:r w:rsidRPr="002B5A38">
              <w:rPr>
                <w:rFonts w:eastAsia="Times New Roman"/>
                <w:sz w:val="20"/>
                <w:szCs w:val="20"/>
                <w:lang w:eastAsia="pl-PL"/>
              </w:rPr>
              <w:t xml:space="preserve">(w przypadku dostaw i usług) przed złożeniem Instytucji Zarządzającej wniosku </w:t>
            </w:r>
            <w:r>
              <w:rPr>
                <w:rFonts w:eastAsia="Times New Roman"/>
                <w:sz w:val="20"/>
                <w:szCs w:val="20"/>
                <w:lang w:eastAsia="pl-PL"/>
              </w:rPr>
              <w:br/>
            </w:r>
            <w:r w:rsidRPr="002B5A38">
              <w:rPr>
                <w:rFonts w:eastAsia="Times New Roman"/>
                <w:sz w:val="20"/>
                <w:szCs w:val="20"/>
                <w:lang w:eastAsia="pl-PL"/>
              </w:rPr>
              <w:t>o dofinansowanie w ramach Programu Operacyjnego, niezależnie od tego, czy wszystkie dotyczące tego projektu płatności zostały przez beneficjenta dokonane</w:t>
            </w:r>
            <w:r w:rsidR="007243C8">
              <w:rPr>
                <w:rFonts w:eastAsia="Times New Roman"/>
                <w:sz w:val="20"/>
                <w:szCs w:val="20"/>
                <w:lang w:eastAsia="pl-PL"/>
              </w:rPr>
              <w:t xml:space="preserve"> z zastrzeżeniem zasad określonych dla pomocy publicznej</w:t>
            </w:r>
            <w:r w:rsidRPr="002B5A38">
              <w:rPr>
                <w:rFonts w:eastAsia="Times New Roman"/>
                <w:sz w:val="20"/>
                <w:szCs w:val="20"/>
                <w:lang w:eastAsia="pl-PL"/>
              </w:rPr>
              <w:t>. Przez projekt ukończony/zrealizowany należy rozumieć projekt, dla którego przed dniem złożenia wniosku o dofinansowanie nastąpił odbiór ostatnich robót, dostaw lub usług.</w:t>
            </w:r>
          </w:p>
        </w:tc>
      </w:tr>
      <w:tr w:rsidR="002D2A97" w:rsidRPr="00C22715" w:rsidTr="00E9328A">
        <w:trPr>
          <w:trHeight w:val="135"/>
        </w:trPr>
        <w:tc>
          <w:tcPr>
            <w:tcW w:w="1384" w:type="pct"/>
            <w:shd w:val="clear" w:color="auto" w:fill="auto"/>
          </w:tcPr>
          <w:p w:rsidR="002D2A97" w:rsidRPr="00C22715" w:rsidRDefault="002D2A97" w:rsidP="00A902DF">
            <w:pPr>
              <w:spacing w:after="0" w:line="240" w:lineRule="auto"/>
              <w:ind w:left="318" w:hanging="318"/>
              <w:rPr>
                <w:rFonts w:eastAsia="Times New Roman"/>
                <w:b/>
                <w:sz w:val="20"/>
                <w:szCs w:val="20"/>
                <w:lang w:eastAsia="pl-PL"/>
              </w:rPr>
            </w:pPr>
            <w:r w:rsidRPr="00C22715">
              <w:rPr>
                <w:rFonts w:eastAsia="Times New Roman"/>
                <w:b/>
                <w:sz w:val="20"/>
                <w:szCs w:val="20"/>
                <w:lang w:eastAsia="pl-PL"/>
              </w:rPr>
              <w:t>31. </w:t>
            </w:r>
            <w:r w:rsidRPr="00C22715">
              <w:rPr>
                <w:rFonts w:eastAsia="Times New Roman"/>
                <w:sz w:val="20"/>
                <w:szCs w:val="20"/>
                <w:lang w:eastAsia="pl-PL"/>
              </w:rPr>
              <w:t xml:space="preserve">Lista wydatków kwalifikowalnych w ramach działania </w:t>
            </w:r>
            <w:r w:rsidR="00F97F85" w:rsidRPr="00C22715">
              <w:rPr>
                <w:rFonts w:eastAsia="Times New Roman"/>
                <w:sz w:val="20"/>
                <w:szCs w:val="20"/>
                <w:lang w:eastAsia="pl-PL"/>
              </w:rPr>
              <w:br/>
            </w:r>
            <w:r w:rsidRPr="00C22715">
              <w:rPr>
                <w:rFonts w:eastAsia="Times New Roman"/>
                <w:sz w:val="20"/>
                <w:szCs w:val="20"/>
                <w:lang w:eastAsia="pl-PL"/>
              </w:rPr>
              <w:t xml:space="preserve">(jeśli dotyczy) </w:t>
            </w:r>
          </w:p>
        </w:tc>
        <w:tc>
          <w:tcPr>
            <w:tcW w:w="3616" w:type="pct"/>
            <w:gridSpan w:val="2"/>
            <w:shd w:val="clear" w:color="auto" w:fill="auto"/>
          </w:tcPr>
          <w:p w:rsidR="002D2A97" w:rsidRPr="00C22715" w:rsidRDefault="002B5A38" w:rsidP="00151020">
            <w:pPr>
              <w:spacing w:after="0" w:line="240" w:lineRule="auto"/>
              <w:rPr>
                <w:rFonts w:eastAsia="Times New Roman"/>
                <w:sz w:val="20"/>
                <w:szCs w:val="20"/>
                <w:lang w:eastAsia="pl-PL"/>
              </w:rPr>
            </w:pPr>
            <w:r w:rsidRPr="002B5A38">
              <w:rPr>
                <w:rFonts w:eastAsia="Times New Roman"/>
                <w:sz w:val="20"/>
                <w:szCs w:val="20"/>
                <w:lang w:eastAsia="pl-PL"/>
              </w:rPr>
              <w:t>Do wydatków kwalifikowalnych w ramach Działania 7.4 wyłącznie w przypadku przyjęcia projektu do realizacji, mogą zostać zaliczone koszty zgodne z zasadami określonymi w Wytycznych w zakresie kwalifikowalności wydatków w zakresie Europejskiego Funduszu Rozwoju Regionalnego, Europejskiego Funduszu Społecznego oraz Funduszu Spójności na lata 2014-2020.</w:t>
            </w:r>
          </w:p>
        </w:tc>
      </w:tr>
    </w:tbl>
    <w:p w:rsidR="002D2A97" w:rsidRPr="00C22715" w:rsidRDefault="002D2A97" w:rsidP="00151020">
      <w:pPr>
        <w:spacing w:after="0" w:line="240" w:lineRule="auto"/>
        <w:rPr>
          <w:rFonts w:eastAsia="Times New Roman"/>
          <w:sz w:val="20"/>
          <w:szCs w:val="20"/>
          <w:lang w:eastAsia="pl-PL"/>
        </w:rPr>
      </w:pPr>
    </w:p>
    <w:p w:rsidR="00F77D7A" w:rsidRDefault="00F77D7A" w:rsidP="00F05756">
      <w:pPr>
        <w:pStyle w:val="Nagwek2"/>
        <w:ind w:hanging="142"/>
        <w:rPr>
          <w:rFonts w:cs="Arial"/>
        </w:rPr>
      </w:pPr>
      <w:bookmarkStart w:id="43" w:name="_Toc464814414"/>
      <w:bookmarkEnd w:id="6"/>
      <w:bookmarkEnd w:id="43"/>
    </w:p>
    <w:p w:rsidR="00F97F85" w:rsidRPr="00AE6C71" w:rsidRDefault="00D52504" w:rsidP="00F05756">
      <w:pPr>
        <w:pStyle w:val="Nagwek2"/>
        <w:ind w:hanging="142"/>
        <w:rPr>
          <w:rFonts w:cs="Arial"/>
        </w:rPr>
      </w:pPr>
      <w:r>
        <w:rPr>
          <w:rFonts w:cs="Arial"/>
        </w:rPr>
        <w:br w:type="page"/>
      </w:r>
      <w:bookmarkStart w:id="44" w:name="_Toc525546270"/>
      <w:r w:rsidR="00F05756" w:rsidRPr="00AE6C71">
        <w:rPr>
          <w:rFonts w:cs="Arial"/>
        </w:rPr>
        <w:lastRenderedPageBreak/>
        <w:t xml:space="preserve">OŚ PRIORYTETOWA </w:t>
      </w:r>
      <w:r w:rsidR="00F05756" w:rsidRPr="00AE6C71">
        <w:t>8 ROZWÓJ EDUKACJI I AKTYWNE SPOŁECZEŃSTWO</w:t>
      </w:r>
      <w:bookmarkEnd w:id="44"/>
    </w:p>
    <w:p w:rsidR="002D2A97" w:rsidRPr="00AE6C71" w:rsidRDefault="002D2A97" w:rsidP="00F05756">
      <w:pPr>
        <w:tabs>
          <w:tab w:val="left" w:pos="360"/>
        </w:tabs>
        <w:suppressAutoHyphens/>
        <w:spacing w:before="120" w:after="120" w:line="240" w:lineRule="auto"/>
        <w:ind w:left="-142" w:right="284" w:firstLine="142"/>
        <w:rPr>
          <w:rFonts w:cs="Arial"/>
          <w:b/>
        </w:rPr>
      </w:pPr>
      <w:r w:rsidRPr="00AE6C71">
        <w:rPr>
          <w:rFonts w:cs="Arial"/>
          <w:b/>
        </w:rPr>
        <w:t xml:space="preserve">Cele szczegółowe osi priorytetowej </w:t>
      </w:r>
    </w:p>
    <w:tbl>
      <w:tblPr>
        <w:tblW w:w="5265" w:type="pct"/>
        <w:tblInd w:w="-3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1E0"/>
      </w:tblPr>
      <w:tblGrid>
        <w:gridCol w:w="9780"/>
      </w:tblGrid>
      <w:tr w:rsidR="002D2A97" w:rsidRPr="00AE6C71" w:rsidTr="00D52504">
        <w:trPr>
          <w:trHeight w:val="20"/>
        </w:trPr>
        <w:tc>
          <w:tcPr>
            <w:tcW w:w="5000" w:type="pct"/>
            <w:hideMark/>
          </w:tcPr>
          <w:p w:rsidR="002D2A97" w:rsidRPr="00AE6C71" w:rsidRDefault="002D2A97" w:rsidP="00ED614C">
            <w:pPr>
              <w:tabs>
                <w:tab w:val="left" w:pos="9207"/>
              </w:tabs>
              <w:spacing w:before="40" w:after="40"/>
              <w:ind w:left="113" w:right="-108"/>
            </w:pPr>
            <w:r w:rsidRPr="00AE6C71">
              <w:t>Zwiększenie poziomu aktywności zawodowej i zatrudnienia wśród osób sprawujących opiekę nad dziećmi do lat 3.</w:t>
            </w:r>
          </w:p>
        </w:tc>
      </w:tr>
      <w:tr w:rsidR="002D2A97" w:rsidRPr="00AE6C71" w:rsidTr="00D52504">
        <w:trPr>
          <w:trHeight w:val="20"/>
        </w:trPr>
        <w:tc>
          <w:tcPr>
            <w:tcW w:w="5000" w:type="pct"/>
            <w:hideMark/>
          </w:tcPr>
          <w:p w:rsidR="002D2A97" w:rsidRPr="00AE6C71" w:rsidRDefault="002D2A97" w:rsidP="00ED614C">
            <w:pPr>
              <w:spacing w:before="40" w:after="40"/>
              <w:ind w:left="113" w:right="284"/>
            </w:pPr>
            <w:r w:rsidRPr="00AE6C71">
              <w:rPr>
                <w:color w:val="000000"/>
              </w:rPr>
              <w:t>Zwiększenie liczby miejsc opieki nad dziećmi do lat 3</w:t>
            </w:r>
          </w:p>
        </w:tc>
      </w:tr>
      <w:tr w:rsidR="002D2A97" w:rsidRPr="00AE6C71" w:rsidTr="00D52504">
        <w:trPr>
          <w:trHeight w:val="20"/>
        </w:trPr>
        <w:tc>
          <w:tcPr>
            <w:tcW w:w="5000" w:type="pct"/>
            <w:hideMark/>
          </w:tcPr>
          <w:p w:rsidR="002D2A97" w:rsidRPr="00AE6C71" w:rsidRDefault="002D2A97" w:rsidP="00ED614C">
            <w:pPr>
              <w:spacing w:before="40" w:after="40"/>
              <w:ind w:left="113" w:right="284"/>
              <w:rPr>
                <w:color w:val="000000"/>
              </w:rPr>
            </w:pPr>
            <w:r w:rsidRPr="00AE6C71">
              <w:rPr>
                <w:color w:val="000000"/>
              </w:rPr>
              <w:t>Wydłużenie aktywności zawodowej osób w wieku produkcyjnym poprzez udział w programach zdrowotnych</w:t>
            </w:r>
          </w:p>
        </w:tc>
      </w:tr>
      <w:tr w:rsidR="002D2A97" w:rsidRPr="00AE6C71" w:rsidTr="00D52504">
        <w:trPr>
          <w:trHeight w:val="20"/>
        </w:trPr>
        <w:tc>
          <w:tcPr>
            <w:tcW w:w="5000" w:type="pct"/>
            <w:hideMark/>
          </w:tcPr>
          <w:p w:rsidR="002D2A97" w:rsidRPr="00AE6C71" w:rsidRDefault="002D2A97" w:rsidP="00ED614C">
            <w:pPr>
              <w:spacing w:before="40" w:after="40"/>
              <w:ind w:left="113" w:right="284"/>
              <w:rPr>
                <w:color w:val="000000"/>
              </w:rPr>
            </w:pPr>
            <w:r w:rsidRPr="00AE6C71">
              <w:t>Zwiększenie liczby miejsc wychowania przedszkolnego</w:t>
            </w:r>
          </w:p>
        </w:tc>
      </w:tr>
      <w:tr w:rsidR="002D2A97" w:rsidRPr="00AE6C71" w:rsidTr="00D52504">
        <w:trPr>
          <w:trHeight w:val="20"/>
        </w:trPr>
        <w:tc>
          <w:tcPr>
            <w:tcW w:w="5000" w:type="pct"/>
            <w:hideMark/>
          </w:tcPr>
          <w:p w:rsidR="002D2A97" w:rsidRPr="00AE6C71" w:rsidRDefault="002D2A97" w:rsidP="00ED614C">
            <w:pPr>
              <w:spacing w:before="40" w:after="40"/>
              <w:ind w:left="113" w:right="284"/>
            </w:pPr>
            <w:r w:rsidRPr="00AE6C71">
              <w:t>Podniesienie kompetencji kluczowych uczniów (w tym uczniów ze specjalnymi potrzebami edukacyjnymi) na każdym etapie edukacji  ogólnej, w tym podstawowej, gimnazjalnej i ponadgimnazjalnej, w kontekście potrzeb rynku pracy</w:t>
            </w:r>
          </w:p>
        </w:tc>
      </w:tr>
      <w:tr w:rsidR="002D2A97" w:rsidRPr="00AE6C71" w:rsidTr="003F1C6D">
        <w:trPr>
          <w:trHeight w:val="20"/>
        </w:trPr>
        <w:tc>
          <w:tcPr>
            <w:tcW w:w="5000" w:type="pct"/>
            <w:tcBorders>
              <w:bottom w:val="dotted" w:sz="4" w:space="0" w:color="auto"/>
            </w:tcBorders>
            <w:hideMark/>
          </w:tcPr>
          <w:p w:rsidR="002D2A97" w:rsidRPr="00AE6C71" w:rsidRDefault="002D2A97" w:rsidP="00ED614C">
            <w:pPr>
              <w:spacing w:before="40" w:after="40"/>
              <w:ind w:left="113" w:right="284"/>
            </w:pPr>
            <w:r w:rsidRPr="00AE6C71">
              <w:rPr>
                <w:color w:val="000000"/>
              </w:rPr>
              <w:t>Podniesienie jakości i atrakcyjności kształcenia zawodowego w kontekście przyszłego zatrudnienia uczniów szkół zawodowych</w:t>
            </w:r>
          </w:p>
        </w:tc>
      </w:tr>
      <w:tr w:rsidR="002D2A97" w:rsidRPr="00AE6C71" w:rsidTr="003F1C6D">
        <w:trPr>
          <w:trHeight w:val="20"/>
        </w:trPr>
        <w:tc>
          <w:tcPr>
            <w:tcW w:w="5000" w:type="pct"/>
            <w:tcBorders>
              <w:top w:val="dotted" w:sz="4" w:space="0" w:color="auto"/>
              <w:bottom w:val="dotted" w:sz="4" w:space="0" w:color="auto"/>
            </w:tcBorders>
            <w:hideMark/>
          </w:tcPr>
          <w:p w:rsidR="00D26E8E" w:rsidRPr="00AE6C71" w:rsidRDefault="002D2A97" w:rsidP="00D26E8E">
            <w:pPr>
              <w:spacing w:before="40" w:after="40"/>
              <w:ind w:left="113" w:right="284"/>
              <w:rPr>
                <w:color w:val="000000"/>
              </w:rPr>
            </w:pPr>
            <w:r w:rsidRPr="00AE6C71">
              <w:rPr>
                <w:color w:val="000000"/>
              </w:rPr>
              <w:t>Upowszechnienie kształcenia się osób dorosłych z własnej inicjatywy ukierunkowane na podnoszenie kompetencji i kwalifikacji istotnych na rynku pracy</w:t>
            </w:r>
          </w:p>
        </w:tc>
      </w:tr>
      <w:tr w:rsidR="00D26E8E" w:rsidRPr="00AE6C71" w:rsidTr="003F1C6D">
        <w:trPr>
          <w:trHeight w:val="20"/>
        </w:trPr>
        <w:tc>
          <w:tcPr>
            <w:tcW w:w="5000" w:type="pct"/>
            <w:tcBorders>
              <w:top w:val="dotted" w:sz="4" w:space="0" w:color="auto"/>
              <w:bottom w:val="single" w:sz="4" w:space="0" w:color="auto"/>
            </w:tcBorders>
            <w:hideMark/>
          </w:tcPr>
          <w:p w:rsidR="00D26E8E" w:rsidRPr="00AE6C71" w:rsidRDefault="00D26E8E" w:rsidP="00D26E8E">
            <w:pPr>
              <w:spacing w:before="40" w:after="40"/>
              <w:ind w:left="113" w:right="284"/>
              <w:rPr>
                <w:color w:val="000000"/>
              </w:rPr>
            </w:pPr>
            <w:r w:rsidRPr="00AE6C71">
              <w:rPr>
                <w:color w:val="000000"/>
              </w:rPr>
              <w:t>Podniesienie kompetencji osób dorosłych w zakresie języków obcych i ICT</w:t>
            </w:r>
          </w:p>
        </w:tc>
      </w:tr>
    </w:tbl>
    <w:p w:rsidR="002D2A97" w:rsidRPr="00AE6C71" w:rsidRDefault="002D2A97" w:rsidP="002D2A97">
      <w:pPr>
        <w:tabs>
          <w:tab w:val="left" w:pos="360"/>
        </w:tabs>
        <w:suppressAutoHyphens/>
        <w:spacing w:before="120" w:after="120" w:line="240" w:lineRule="auto"/>
        <w:ind w:right="284"/>
        <w:rPr>
          <w:rFonts w:ascii="Arial" w:hAnsi="Arial" w:cs="Arial"/>
          <w:b/>
        </w:rPr>
      </w:pPr>
    </w:p>
    <w:tbl>
      <w:tblPr>
        <w:tblW w:w="5265"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06"/>
        <w:gridCol w:w="2500"/>
        <w:gridCol w:w="4374"/>
      </w:tblGrid>
      <w:tr w:rsidR="002D2A97" w:rsidRPr="00AE6C71" w:rsidTr="00BC391F">
        <w:trPr>
          <w:trHeight w:val="702"/>
        </w:trPr>
        <w:tc>
          <w:tcPr>
            <w:tcW w:w="1486" w:type="pct"/>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60" w:after="60" w:line="240" w:lineRule="auto"/>
              <w:ind w:left="113" w:right="284"/>
              <w:rPr>
                <w:sz w:val="20"/>
                <w:szCs w:val="20"/>
              </w:rPr>
            </w:pPr>
            <w:r w:rsidRPr="00AE6C71">
              <w:rPr>
                <w:sz w:val="20"/>
                <w:szCs w:val="20"/>
              </w:rPr>
              <w:t>Fundusz</w:t>
            </w:r>
            <w:r w:rsidRPr="00AE6C71">
              <w:rPr>
                <w:sz w:val="20"/>
                <w:szCs w:val="20"/>
              </w:rPr>
              <w:br/>
              <w:t>(nazwa i kwota w EUR)</w:t>
            </w:r>
          </w:p>
        </w:tc>
        <w:tc>
          <w:tcPr>
            <w:tcW w:w="1278" w:type="pct"/>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60" w:after="60" w:line="240" w:lineRule="auto"/>
              <w:ind w:left="113" w:right="284"/>
              <w:rPr>
                <w:b/>
                <w:sz w:val="20"/>
                <w:szCs w:val="20"/>
              </w:rPr>
            </w:pPr>
            <w:r w:rsidRPr="00AE6C71">
              <w:rPr>
                <w:b/>
                <w:sz w:val="20"/>
                <w:szCs w:val="20"/>
              </w:rPr>
              <w:t>Europejski Fundusz Społeczny</w:t>
            </w:r>
          </w:p>
        </w:tc>
        <w:tc>
          <w:tcPr>
            <w:tcW w:w="2236" w:type="pct"/>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60" w:after="60" w:line="240" w:lineRule="auto"/>
              <w:ind w:left="113" w:right="318"/>
              <w:rPr>
                <w:sz w:val="20"/>
                <w:szCs w:val="20"/>
              </w:rPr>
            </w:pPr>
            <w:r w:rsidRPr="00AE6C71">
              <w:rPr>
                <w:sz w:val="20"/>
                <w:szCs w:val="20"/>
              </w:rPr>
              <w:t xml:space="preserve">Ogółem </w:t>
            </w:r>
          </w:p>
          <w:p w:rsidR="002D2A97" w:rsidRPr="00AE6C71" w:rsidRDefault="00C132F8" w:rsidP="005250CA">
            <w:pPr>
              <w:spacing w:before="60" w:after="60" w:line="240" w:lineRule="auto"/>
              <w:ind w:left="113" w:right="318"/>
              <w:rPr>
                <w:b/>
                <w:sz w:val="20"/>
                <w:szCs w:val="20"/>
              </w:rPr>
            </w:pPr>
            <w:r w:rsidRPr="00303A4B">
              <w:rPr>
                <w:b/>
                <w:sz w:val="20"/>
                <w:szCs w:val="20"/>
              </w:rPr>
              <w:t>109 185 311,00</w:t>
            </w:r>
          </w:p>
        </w:tc>
      </w:tr>
      <w:tr w:rsidR="002D2A97" w:rsidRPr="00AE6C71" w:rsidTr="00BC391F">
        <w:trPr>
          <w:trHeight w:val="20"/>
        </w:trPr>
        <w:tc>
          <w:tcPr>
            <w:tcW w:w="1486" w:type="pct"/>
            <w:tcBorders>
              <w:top w:val="single" w:sz="4" w:space="0" w:color="auto"/>
              <w:left w:val="single" w:sz="4" w:space="0" w:color="auto"/>
              <w:bottom w:val="single" w:sz="4" w:space="0" w:color="auto"/>
              <w:right w:val="single" w:sz="4" w:space="0" w:color="auto"/>
            </w:tcBorders>
            <w:hideMark/>
          </w:tcPr>
          <w:p w:rsidR="002D2A97" w:rsidRPr="00AE6C71" w:rsidRDefault="00721027">
            <w:pPr>
              <w:suppressAutoHyphens/>
              <w:spacing w:before="60" w:after="60" w:line="240" w:lineRule="auto"/>
              <w:ind w:left="113" w:right="284"/>
              <w:rPr>
                <w:sz w:val="20"/>
                <w:szCs w:val="20"/>
              </w:rPr>
            </w:pPr>
            <w:r>
              <w:rPr>
                <w:sz w:val="20"/>
                <w:szCs w:val="20"/>
              </w:rPr>
              <w:t>Instytucja Z</w:t>
            </w:r>
            <w:r w:rsidR="002D2A97" w:rsidRPr="00AE6C71">
              <w:rPr>
                <w:sz w:val="20"/>
                <w:szCs w:val="20"/>
              </w:rPr>
              <w:t>arządzająca</w:t>
            </w:r>
          </w:p>
        </w:tc>
        <w:tc>
          <w:tcPr>
            <w:tcW w:w="3514" w:type="pct"/>
            <w:gridSpan w:val="2"/>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60" w:after="60" w:line="240" w:lineRule="auto"/>
              <w:ind w:right="284"/>
              <w:rPr>
                <w:b/>
                <w:sz w:val="20"/>
                <w:szCs w:val="20"/>
              </w:rPr>
            </w:pPr>
            <w:r w:rsidRPr="00AE6C71">
              <w:rPr>
                <w:b/>
                <w:sz w:val="20"/>
                <w:szCs w:val="20"/>
              </w:rPr>
              <w:t>Zarząd Województwa Świętokrzyskiego</w:t>
            </w:r>
          </w:p>
        </w:tc>
      </w:tr>
    </w:tbl>
    <w:p w:rsidR="002D2A97" w:rsidRPr="00AE6C71" w:rsidRDefault="003C346F" w:rsidP="0080312C">
      <w:pPr>
        <w:pStyle w:val="Nagwek3"/>
        <w:ind w:left="426" w:hanging="568"/>
        <w:jc w:val="both"/>
      </w:pPr>
      <w:bookmarkStart w:id="45" w:name="_Toc525546271"/>
      <w:r w:rsidRPr="00AE6C71">
        <w:t>Działanie 8.1 Równość mężczyzn i kobiet we wszystkich dziedzinach, w tym dostęp do zatrudnienia, rozwój kariery, godzenie życia zawodowego i prywatnego</w:t>
      </w:r>
      <w:bookmarkEnd w:id="45"/>
    </w:p>
    <w:p w:rsidR="003C346F" w:rsidRPr="00AE6C71" w:rsidRDefault="003C346F" w:rsidP="0080312C">
      <w:pPr>
        <w:pStyle w:val="Nagwek4"/>
        <w:jc w:val="both"/>
      </w:pPr>
      <w:bookmarkStart w:id="46" w:name="_Toc525546272"/>
      <w:r w:rsidRPr="00AE6C71">
        <w:t>Poddziałanie 8.1.1 Zwiększanie dostępu do opieki nad dziećmi do lat 3 (projekty konkursowe)</w:t>
      </w:r>
      <w:bookmarkEnd w:id="46"/>
    </w:p>
    <w:tbl>
      <w:tblPr>
        <w:tblW w:w="55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90"/>
        <w:gridCol w:w="172"/>
        <w:gridCol w:w="1425"/>
        <w:gridCol w:w="238"/>
        <w:gridCol w:w="283"/>
        <w:gridCol w:w="2290"/>
        <w:gridCol w:w="412"/>
        <w:gridCol w:w="87"/>
        <w:gridCol w:w="2050"/>
        <w:gridCol w:w="596"/>
      </w:tblGrid>
      <w:tr w:rsidR="002D2A97" w:rsidRPr="00AE6C71" w:rsidTr="006F762F">
        <w:trPr>
          <w:gridAfter w:val="1"/>
          <w:wAfter w:w="288" w:type="pct"/>
          <w:trHeight w:val="57"/>
        </w:trPr>
        <w:tc>
          <w:tcPr>
            <w:tcW w:w="4712" w:type="pct"/>
            <w:gridSpan w:val="9"/>
            <w:tcBorders>
              <w:top w:val="single" w:sz="4" w:space="0" w:color="auto"/>
              <w:left w:val="single" w:sz="4" w:space="0" w:color="auto"/>
              <w:bottom w:val="single" w:sz="4" w:space="0" w:color="auto"/>
              <w:right w:val="single" w:sz="4" w:space="0" w:color="auto"/>
            </w:tcBorders>
            <w:shd w:val="clear" w:color="auto" w:fill="E6E6E6"/>
            <w:hideMark/>
          </w:tcPr>
          <w:p w:rsidR="002D2A97" w:rsidRPr="00AE6C71" w:rsidRDefault="002D2A97" w:rsidP="00334832">
            <w:pPr>
              <w:spacing w:after="0" w:line="240" w:lineRule="auto"/>
              <w:ind w:left="113" w:right="284"/>
              <w:rPr>
                <w:b/>
                <w:sz w:val="20"/>
                <w:szCs w:val="20"/>
              </w:rPr>
            </w:pPr>
            <w:r w:rsidRPr="00AE6C71">
              <w:rPr>
                <w:sz w:val="20"/>
                <w:szCs w:val="20"/>
              </w:rPr>
              <w:br w:type="page"/>
            </w:r>
            <w:r w:rsidRPr="00AE6C71">
              <w:rPr>
                <w:b/>
                <w:sz w:val="20"/>
                <w:szCs w:val="20"/>
                <w:u w:val="single"/>
              </w:rPr>
              <w:br w:type="page"/>
            </w:r>
            <w:r w:rsidRPr="00AE6C71">
              <w:rPr>
                <w:b/>
                <w:sz w:val="20"/>
                <w:szCs w:val="20"/>
              </w:rPr>
              <w:t>OPIS DZIAŁANIA I PODDZIAŁAŃ</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D52504" w:rsidRPr="00AE6C71" w:rsidRDefault="00D52504" w:rsidP="00D25451">
            <w:pPr>
              <w:numPr>
                <w:ilvl w:val="0"/>
                <w:numId w:val="318"/>
              </w:numPr>
              <w:suppressAutoHyphens/>
              <w:spacing w:after="0" w:line="240" w:lineRule="auto"/>
              <w:ind w:left="284" w:right="32" w:hanging="284"/>
              <w:rPr>
                <w:sz w:val="20"/>
                <w:szCs w:val="20"/>
              </w:rPr>
            </w:pPr>
            <w:r w:rsidRPr="00AE6C71">
              <w:rPr>
                <w:sz w:val="20"/>
                <w:szCs w:val="20"/>
              </w:rPr>
              <w:t>Nazwa Działania/</w:t>
            </w:r>
          </w:p>
          <w:p w:rsidR="00D52504" w:rsidRPr="00AE6C71" w:rsidRDefault="00D52504" w:rsidP="00334832">
            <w:pPr>
              <w:suppressAutoHyphens/>
              <w:spacing w:after="0" w:line="240" w:lineRule="auto"/>
              <w:ind w:left="284" w:right="34" w:hanging="284"/>
              <w:rPr>
                <w:sz w:val="20"/>
                <w:szCs w:val="20"/>
              </w:rPr>
            </w:pPr>
            <w:r w:rsidRPr="00AE6C71">
              <w:rPr>
                <w:sz w:val="20"/>
                <w:szCs w:val="20"/>
              </w:rPr>
              <w:t>Poddziałania</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284"/>
              <w:rPr>
                <w:b/>
                <w:sz w:val="20"/>
                <w:szCs w:val="20"/>
              </w:rPr>
            </w:pPr>
            <w:r w:rsidRPr="00AE6C71">
              <w:rPr>
                <w:b/>
                <w:sz w:val="20"/>
                <w:szCs w:val="20"/>
              </w:rPr>
              <w:t>Działanie 8.1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284"/>
              <w:rPr>
                <w:b/>
                <w:sz w:val="20"/>
                <w:szCs w:val="20"/>
              </w:rPr>
            </w:pPr>
            <w:r w:rsidRPr="00AE6C71">
              <w:rPr>
                <w:b/>
                <w:sz w:val="20"/>
                <w:szCs w:val="20"/>
              </w:rPr>
              <w:t xml:space="preserve">Równość mężczyzn i kobiet we wszystkich dziedzinach, </w:t>
            </w:r>
            <w:r w:rsidRPr="00AE6C71">
              <w:rPr>
                <w:b/>
                <w:sz w:val="20"/>
                <w:szCs w:val="20"/>
              </w:rPr>
              <w:br/>
              <w:t xml:space="preserve">w tym dostęp do zatrudnienia, rozwój kariery, godzenie życia zawodowego i prywatnego </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D52504" w:rsidRPr="00AE6C71" w:rsidRDefault="00D52504" w:rsidP="00D25451">
            <w:pPr>
              <w:numPr>
                <w:ilvl w:val="0"/>
                <w:numId w:val="318"/>
              </w:numPr>
              <w:spacing w:after="0" w:line="240" w:lineRule="auto"/>
              <w:ind w:left="284" w:hanging="284"/>
              <w:rPr>
                <w:sz w:val="20"/>
                <w:szCs w:val="20"/>
              </w:rPr>
            </w:pP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56"/>
              <w:rPr>
                <w:b/>
                <w:spacing w:val="-2"/>
                <w:sz w:val="20"/>
                <w:szCs w:val="20"/>
              </w:rPr>
            </w:pPr>
            <w:r w:rsidRPr="00AE6C71">
              <w:rPr>
                <w:b/>
                <w:spacing w:val="-2"/>
                <w:sz w:val="20"/>
                <w:szCs w:val="20"/>
              </w:rPr>
              <w:t xml:space="preserve">Poddziałanie </w:t>
            </w:r>
          </w:p>
          <w:p w:rsidR="00D52504" w:rsidRPr="00AE6C71" w:rsidRDefault="00D52504" w:rsidP="00334832">
            <w:pPr>
              <w:spacing w:after="0" w:line="240" w:lineRule="auto"/>
              <w:ind w:right="56"/>
              <w:rPr>
                <w:b/>
                <w:sz w:val="20"/>
                <w:szCs w:val="20"/>
              </w:rPr>
            </w:pPr>
            <w:r w:rsidRPr="00AE6C71">
              <w:rPr>
                <w:b/>
                <w:sz w:val="20"/>
                <w:szCs w:val="20"/>
              </w:rPr>
              <w:t xml:space="preserve">8.1.1 </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284" w:firstLine="31"/>
              <w:rPr>
                <w:b/>
                <w:sz w:val="20"/>
                <w:szCs w:val="20"/>
              </w:rPr>
            </w:pPr>
            <w:r w:rsidRPr="00AE6C71">
              <w:rPr>
                <w:b/>
                <w:sz w:val="20"/>
                <w:szCs w:val="20"/>
              </w:rPr>
              <w:t xml:space="preserve">Zwiększanie dostępu do opieki nad dziećmi do lat 3 </w:t>
            </w:r>
            <w:r w:rsidRPr="00AE6C71">
              <w:rPr>
                <w:i/>
                <w:sz w:val="20"/>
                <w:szCs w:val="20"/>
              </w:rPr>
              <w:t>(projekty konkursowe)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8"/>
              </w:numPr>
              <w:suppressAutoHyphens/>
              <w:spacing w:after="0" w:line="240" w:lineRule="auto"/>
              <w:ind w:left="284" w:right="32" w:hanging="284"/>
              <w:rPr>
                <w:sz w:val="20"/>
                <w:szCs w:val="20"/>
              </w:rPr>
            </w:pPr>
            <w:r w:rsidRPr="00AE6C71">
              <w:rPr>
                <w:sz w:val="20"/>
                <w:szCs w:val="20"/>
              </w:rPr>
              <w:t>Cel/e szczegółowy/e     Działania/ Poddziałania</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left="113" w:right="56" w:hanging="113"/>
              <w:rPr>
                <w:sz w:val="20"/>
                <w:szCs w:val="20"/>
              </w:rPr>
            </w:pPr>
            <w:r w:rsidRPr="00AE6C71">
              <w:rPr>
                <w:sz w:val="20"/>
                <w:szCs w:val="20"/>
              </w:rPr>
              <w:t xml:space="preserve">Poddziałanie </w:t>
            </w:r>
          </w:p>
          <w:p w:rsidR="00D52504" w:rsidRPr="00AE6C71" w:rsidRDefault="00D52504" w:rsidP="00D25451">
            <w:pPr>
              <w:numPr>
                <w:ilvl w:val="2"/>
                <w:numId w:val="317"/>
              </w:numPr>
              <w:spacing w:after="0" w:line="240" w:lineRule="auto"/>
              <w:ind w:right="56"/>
              <w:rPr>
                <w:sz w:val="20"/>
                <w:szCs w:val="20"/>
              </w:rPr>
            </w:pP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001264">
            <w:pPr>
              <w:numPr>
                <w:ilvl w:val="0"/>
                <w:numId w:val="4"/>
              </w:numPr>
              <w:spacing w:after="40" w:line="240" w:lineRule="auto"/>
              <w:ind w:left="221" w:right="45" w:hanging="193"/>
              <w:rPr>
                <w:sz w:val="20"/>
                <w:szCs w:val="20"/>
              </w:rPr>
            </w:pPr>
            <w:r w:rsidRPr="00AE6C71">
              <w:rPr>
                <w:sz w:val="20"/>
                <w:szCs w:val="20"/>
              </w:rPr>
              <w:t>Zwiększenie poziomu aktywności zawodowej i zatrudnienia wśród osób sprawujących opiekę nad dziećmi do lat 3</w:t>
            </w:r>
          </w:p>
          <w:p w:rsidR="00D52504" w:rsidRPr="00AE6C71" w:rsidRDefault="00D52504" w:rsidP="00001264">
            <w:pPr>
              <w:numPr>
                <w:ilvl w:val="0"/>
                <w:numId w:val="4"/>
              </w:numPr>
              <w:spacing w:after="40" w:line="240" w:lineRule="auto"/>
              <w:ind w:left="221" w:right="45" w:hanging="193"/>
              <w:rPr>
                <w:sz w:val="20"/>
                <w:szCs w:val="20"/>
              </w:rPr>
            </w:pPr>
            <w:r w:rsidRPr="00AE6C71">
              <w:rPr>
                <w:sz w:val="20"/>
                <w:szCs w:val="20"/>
              </w:rPr>
              <w:t>Zwiększenie liczby miejsc opieki nad dziećmi do lat 3</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8"/>
              </w:numPr>
              <w:tabs>
                <w:tab w:val="left" w:pos="284"/>
              </w:tabs>
              <w:suppressAutoHyphens/>
              <w:spacing w:after="0" w:line="240" w:lineRule="auto"/>
              <w:ind w:left="284" w:right="-109" w:hanging="284"/>
              <w:rPr>
                <w:sz w:val="20"/>
                <w:szCs w:val="20"/>
              </w:rPr>
            </w:pPr>
            <w:r w:rsidRPr="00AE6C71">
              <w:rPr>
                <w:sz w:val="20"/>
                <w:szCs w:val="20"/>
              </w:rPr>
              <w:t>Lista wskaźników rezultatu bezpośredniego</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594"/>
              </w:tabs>
              <w:spacing w:after="0" w:line="240" w:lineRule="auto"/>
              <w:ind w:left="33" w:right="35" w:hanging="33"/>
              <w:rPr>
                <w:sz w:val="20"/>
                <w:szCs w:val="20"/>
              </w:rPr>
            </w:pPr>
            <w:r w:rsidRPr="00AE6C71">
              <w:rPr>
                <w:sz w:val="20"/>
                <w:szCs w:val="20"/>
              </w:rPr>
              <w:t xml:space="preserve">Poddziałanie 8.1.1 </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001264">
            <w:pPr>
              <w:numPr>
                <w:ilvl w:val="0"/>
                <w:numId w:val="5"/>
              </w:numPr>
              <w:spacing w:after="40" w:line="240" w:lineRule="auto"/>
              <w:ind w:left="220" w:right="284" w:hanging="217"/>
              <w:rPr>
                <w:sz w:val="20"/>
                <w:szCs w:val="20"/>
              </w:rPr>
            </w:pPr>
            <w:r w:rsidRPr="00AE6C71">
              <w:rPr>
                <w:sz w:val="20"/>
                <w:szCs w:val="20"/>
              </w:rPr>
              <w:t xml:space="preserve">Liczba osób, które powróciły na rynek pracy po przerwie związanej z </w:t>
            </w:r>
            <w:r w:rsidR="00334832" w:rsidRPr="00AE6C71">
              <w:rPr>
                <w:sz w:val="20"/>
                <w:szCs w:val="20"/>
              </w:rPr>
              <w:t>u</w:t>
            </w:r>
            <w:r w:rsidRPr="00AE6C71">
              <w:rPr>
                <w:sz w:val="20"/>
                <w:szCs w:val="20"/>
              </w:rPr>
              <w:t>rodzeniem/wychowywaniem dziecka</w:t>
            </w:r>
            <w:r w:rsidR="00050307">
              <w:rPr>
                <w:sz w:val="20"/>
                <w:szCs w:val="20"/>
              </w:rPr>
              <w:t xml:space="preserve"> lub utrzymały zatrudnienie</w:t>
            </w:r>
            <w:r w:rsidRPr="00AE6C71">
              <w:rPr>
                <w:sz w:val="20"/>
                <w:szCs w:val="20"/>
              </w:rPr>
              <w:t>, po opuszczeniu programu</w:t>
            </w:r>
          </w:p>
          <w:p w:rsidR="00D52504" w:rsidRPr="00AE6C71" w:rsidRDefault="00D52504" w:rsidP="00001264">
            <w:pPr>
              <w:numPr>
                <w:ilvl w:val="0"/>
                <w:numId w:val="5"/>
              </w:numPr>
              <w:spacing w:after="40" w:line="240" w:lineRule="auto"/>
              <w:ind w:left="220" w:right="284" w:hanging="188"/>
              <w:contextualSpacing/>
              <w:rPr>
                <w:sz w:val="20"/>
                <w:szCs w:val="20"/>
              </w:rPr>
            </w:pPr>
            <w:r w:rsidRPr="00AE6C71">
              <w:rPr>
                <w:sz w:val="20"/>
                <w:szCs w:val="20"/>
              </w:rPr>
              <w:t>Liczba osób pozostających bez pracy, które znalazły pracę lub poszukują pracy po opuszczeniu programu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8"/>
              </w:numPr>
              <w:suppressAutoHyphens/>
              <w:spacing w:after="0" w:line="240" w:lineRule="auto"/>
              <w:ind w:left="284" w:right="284" w:hanging="284"/>
              <w:rPr>
                <w:sz w:val="20"/>
                <w:szCs w:val="20"/>
              </w:rPr>
            </w:pPr>
            <w:r w:rsidRPr="00AE6C71">
              <w:rPr>
                <w:sz w:val="20"/>
                <w:szCs w:val="20"/>
              </w:rPr>
              <w:t>Lista wskaźników produktu</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594"/>
              </w:tabs>
              <w:spacing w:after="0" w:line="240" w:lineRule="auto"/>
              <w:ind w:left="33" w:right="35" w:hanging="33"/>
              <w:rPr>
                <w:sz w:val="20"/>
                <w:szCs w:val="20"/>
              </w:rPr>
            </w:pPr>
            <w:r w:rsidRPr="00AE6C71">
              <w:rPr>
                <w:sz w:val="20"/>
                <w:szCs w:val="20"/>
              </w:rPr>
              <w:t>Poddziałanie</w:t>
            </w:r>
          </w:p>
          <w:p w:rsidR="00D52504" w:rsidRPr="00AE6C71" w:rsidRDefault="00D52504" w:rsidP="00334832">
            <w:pPr>
              <w:tabs>
                <w:tab w:val="left" w:pos="1594"/>
              </w:tabs>
              <w:spacing w:after="0" w:line="240" w:lineRule="auto"/>
              <w:ind w:left="33" w:right="35" w:hanging="33"/>
              <w:rPr>
                <w:sz w:val="20"/>
                <w:szCs w:val="20"/>
              </w:rPr>
            </w:pPr>
            <w:r w:rsidRPr="00AE6C71">
              <w:rPr>
                <w:sz w:val="20"/>
                <w:szCs w:val="20"/>
              </w:rPr>
              <w:t>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001264">
            <w:pPr>
              <w:numPr>
                <w:ilvl w:val="0"/>
                <w:numId w:val="6"/>
              </w:numPr>
              <w:spacing w:after="40" w:line="240" w:lineRule="auto"/>
              <w:ind w:left="220" w:right="284" w:hanging="186"/>
              <w:rPr>
                <w:sz w:val="20"/>
                <w:szCs w:val="20"/>
              </w:rPr>
            </w:pPr>
            <w:r w:rsidRPr="00AE6C71">
              <w:rPr>
                <w:sz w:val="20"/>
                <w:szCs w:val="20"/>
              </w:rPr>
              <w:t>Liczba osób opiekujących się dziećmi w wieku do lat 3 objętych wsparciem w programie</w:t>
            </w:r>
          </w:p>
          <w:p w:rsidR="00D52504" w:rsidRPr="00AE6C71" w:rsidRDefault="00D52504" w:rsidP="00001264">
            <w:pPr>
              <w:numPr>
                <w:ilvl w:val="0"/>
                <w:numId w:val="6"/>
              </w:numPr>
              <w:spacing w:after="40" w:line="240" w:lineRule="auto"/>
              <w:ind w:left="220" w:right="284" w:hanging="186"/>
              <w:rPr>
                <w:sz w:val="20"/>
                <w:szCs w:val="20"/>
              </w:rPr>
            </w:pPr>
            <w:r w:rsidRPr="00AE6C71">
              <w:rPr>
                <w:sz w:val="20"/>
                <w:szCs w:val="20"/>
              </w:rPr>
              <w:t>Liczba utworzonych miejsc opieki nad dziećmi w wieku do lat 3</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8"/>
              </w:numPr>
              <w:spacing w:before="60" w:line="240" w:lineRule="auto"/>
              <w:ind w:left="284" w:right="284" w:hanging="284"/>
              <w:rPr>
                <w:sz w:val="20"/>
                <w:szCs w:val="20"/>
              </w:rPr>
            </w:pPr>
            <w:r w:rsidRPr="00AE6C71">
              <w:rPr>
                <w:sz w:val="20"/>
                <w:szCs w:val="20"/>
              </w:rPr>
              <w:t xml:space="preserve">Typy projektów </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594"/>
              </w:tabs>
              <w:spacing w:before="40" w:after="40" w:line="240" w:lineRule="auto"/>
              <w:ind w:left="33" w:right="35" w:hanging="33"/>
              <w:rPr>
                <w:sz w:val="20"/>
                <w:szCs w:val="20"/>
              </w:rPr>
            </w:pPr>
            <w:r w:rsidRPr="00AE6C71">
              <w:rPr>
                <w:sz w:val="20"/>
                <w:szCs w:val="20"/>
              </w:rPr>
              <w:t xml:space="preserve">Poddziałanie </w:t>
            </w:r>
            <w:r w:rsidRPr="00AE6C71">
              <w:rPr>
                <w:sz w:val="20"/>
                <w:szCs w:val="20"/>
              </w:rPr>
              <w:lastRenderedPageBreak/>
              <w:t>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left="113" w:right="284"/>
              <w:contextualSpacing/>
              <w:rPr>
                <w:sz w:val="20"/>
                <w:szCs w:val="20"/>
              </w:rPr>
            </w:pPr>
            <w:r w:rsidRPr="00AE6C71">
              <w:rPr>
                <w:sz w:val="20"/>
                <w:szCs w:val="20"/>
              </w:rPr>
              <w:lastRenderedPageBreak/>
              <w:t xml:space="preserve">Zwiększanie dostępu do opieki nad dziećmi do lat 3 lub </w:t>
            </w:r>
            <w:r w:rsidRPr="00AE6C71">
              <w:rPr>
                <w:sz w:val="20"/>
                <w:szCs w:val="20"/>
              </w:rPr>
              <w:br/>
              <w:t xml:space="preserve">w przypadku gdy niemożliwe lub utrudnione jest objęcie </w:t>
            </w:r>
            <w:r w:rsidRPr="00AE6C71">
              <w:rPr>
                <w:sz w:val="20"/>
                <w:szCs w:val="20"/>
              </w:rPr>
              <w:lastRenderedPageBreak/>
              <w:t xml:space="preserve">dziecka wychowaniem przedszkolnym do 4 roku życia (zgodnie z ustawą z dnia 4 lutego 2011 r. </w:t>
            </w:r>
            <w:r w:rsidRPr="00AE6C71">
              <w:rPr>
                <w:i/>
                <w:sz w:val="20"/>
                <w:szCs w:val="20"/>
              </w:rPr>
              <w:t>o opiece nad dziećmi w wieku do lat 3</w:t>
            </w:r>
            <w:r w:rsidRPr="00AE6C71">
              <w:rPr>
                <w:sz w:val="20"/>
                <w:szCs w:val="20"/>
              </w:rPr>
              <w:t>) poprzez:</w:t>
            </w:r>
          </w:p>
          <w:p w:rsidR="00D52504" w:rsidRPr="00AE6C71" w:rsidRDefault="00D52504" w:rsidP="00001264">
            <w:pPr>
              <w:numPr>
                <w:ilvl w:val="0"/>
                <w:numId w:val="7"/>
              </w:numPr>
              <w:tabs>
                <w:tab w:val="num" w:pos="220"/>
              </w:tabs>
              <w:spacing w:after="0" w:line="240" w:lineRule="auto"/>
              <w:ind w:left="251" w:right="284" w:hanging="251"/>
              <w:contextualSpacing/>
              <w:rPr>
                <w:sz w:val="20"/>
                <w:szCs w:val="20"/>
              </w:rPr>
            </w:pPr>
            <w:r w:rsidRPr="00AE6C71">
              <w:rPr>
                <w:sz w:val="20"/>
                <w:szCs w:val="20"/>
              </w:rPr>
              <w:t xml:space="preserve">Tworzenie nowych </w:t>
            </w:r>
            <w:r w:rsidR="00F233A9" w:rsidRPr="00AE6C71">
              <w:rPr>
                <w:sz w:val="20"/>
                <w:szCs w:val="20"/>
              </w:rPr>
              <w:t>miejsc opieki</w:t>
            </w:r>
            <w:r w:rsidR="005662F2" w:rsidRPr="00AE6C71">
              <w:rPr>
                <w:rStyle w:val="Odwoanieprzypisudolnego"/>
                <w:sz w:val="20"/>
                <w:szCs w:val="20"/>
              </w:rPr>
              <w:footnoteReference w:id="33"/>
            </w:r>
            <w:r w:rsidR="00F233A9" w:rsidRPr="00AE6C71">
              <w:rPr>
                <w:sz w:val="20"/>
                <w:szCs w:val="20"/>
              </w:rPr>
              <w:t xml:space="preserve"> nad dziećmi do lat 3, </w:t>
            </w:r>
            <w:r w:rsidR="00EB21A0" w:rsidRPr="00AE6C71">
              <w:rPr>
                <w:sz w:val="20"/>
                <w:szCs w:val="20"/>
              </w:rPr>
              <w:br/>
            </w:r>
            <w:r w:rsidR="00F233A9" w:rsidRPr="00AE6C71">
              <w:rPr>
                <w:sz w:val="20"/>
                <w:szCs w:val="20"/>
              </w:rPr>
              <w:t xml:space="preserve">w tym dostosowanych do potrzeb dzieci </w:t>
            </w:r>
            <w:r w:rsidR="00E56C43" w:rsidRPr="00AE6C71">
              <w:rPr>
                <w:sz w:val="20"/>
                <w:szCs w:val="20"/>
              </w:rPr>
              <w:br/>
            </w:r>
            <w:r w:rsidR="00F233A9" w:rsidRPr="00AE6C71">
              <w:rPr>
                <w:sz w:val="20"/>
                <w:szCs w:val="20"/>
              </w:rPr>
              <w:t xml:space="preserve">z niepełnosprawnościami w istniejących lub nowo tworzonych instytucjonalnych formach opieki przewidzianych ustawą, tj. w żłobkach, </w:t>
            </w:r>
            <w:r w:rsidRPr="00AE6C71">
              <w:rPr>
                <w:sz w:val="20"/>
                <w:szCs w:val="20"/>
              </w:rPr>
              <w:t>klub</w:t>
            </w:r>
            <w:r w:rsidR="00F233A9" w:rsidRPr="00AE6C71">
              <w:rPr>
                <w:sz w:val="20"/>
                <w:szCs w:val="20"/>
              </w:rPr>
              <w:t xml:space="preserve">ach </w:t>
            </w:r>
            <w:r w:rsidRPr="00AE6C71">
              <w:rPr>
                <w:sz w:val="20"/>
                <w:szCs w:val="20"/>
              </w:rPr>
              <w:t xml:space="preserve"> dziecięcych </w:t>
            </w:r>
            <w:r w:rsidR="00F233A9" w:rsidRPr="00AE6C71">
              <w:rPr>
                <w:sz w:val="20"/>
                <w:szCs w:val="20"/>
              </w:rPr>
              <w:t xml:space="preserve">oraz w ramach instytucji dziennego opiekuna. </w:t>
            </w:r>
          </w:p>
          <w:p w:rsidR="00A02FB3" w:rsidRPr="00AE6C71" w:rsidRDefault="00A02FB3" w:rsidP="00001264">
            <w:pPr>
              <w:numPr>
                <w:ilvl w:val="0"/>
                <w:numId w:val="7"/>
              </w:numPr>
              <w:tabs>
                <w:tab w:val="num" w:pos="220"/>
              </w:tabs>
              <w:spacing w:after="0" w:line="240" w:lineRule="auto"/>
              <w:ind w:left="251" w:right="284" w:hanging="251"/>
              <w:contextualSpacing/>
              <w:rPr>
                <w:sz w:val="20"/>
                <w:szCs w:val="20"/>
              </w:rPr>
            </w:pPr>
            <w:r w:rsidRPr="00AE6C71">
              <w:rPr>
                <w:sz w:val="20"/>
                <w:szCs w:val="20"/>
              </w:rPr>
              <w:t xml:space="preserve">Dostosowanie istniejących miejsc opieki nad dziećmi do lat 3 </w:t>
            </w:r>
            <w:r w:rsidR="00D52504" w:rsidRPr="00AE6C71">
              <w:rPr>
                <w:sz w:val="20"/>
                <w:szCs w:val="20"/>
              </w:rPr>
              <w:t>do potrzeb dzieci z niepełnosprawnościami</w:t>
            </w:r>
            <w:r w:rsidR="00C7673A">
              <w:rPr>
                <w:sz w:val="20"/>
                <w:szCs w:val="20"/>
              </w:rPr>
              <w:br/>
            </w:r>
            <w:r w:rsidRPr="00AE6C71">
              <w:rPr>
                <w:sz w:val="20"/>
                <w:szCs w:val="20"/>
              </w:rPr>
              <w:t xml:space="preserve">w  instytucjonalnych formach opieki przewidzianych ustawą.  </w:t>
            </w:r>
          </w:p>
          <w:p w:rsidR="00D52504" w:rsidRPr="00AE6C71" w:rsidRDefault="00A02FB3" w:rsidP="00001264">
            <w:pPr>
              <w:numPr>
                <w:ilvl w:val="0"/>
                <w:numId w:val="7"/>
              </w:numPr>
              <w:tabs>
                <w:tab w:val="num" w:pos="220"/>
              </w:tabs>
              <w:spacing w:after="0" w:line="240" w:lineRule="auto"/>
              <w:ind w:left="251" w:right="284" w:hanging="251"/>
              <w:contextualSpacing/>
              <w:rPr>
                <w:sz w:val="20"/>
                <w:szCs w:val="20"/>
              </w:rPr>
            </w:pPr>
            <w:r w:rsidRPr="00AE6C71">
              <w:rPr>
                <w:sz w:val="20"/>
                <w:szCs w:val="20"/>
              </w:rPr>
              <w:t xml:space="preserve">Sfinansowanie </w:t>
            </w:r>
            <w:r w:rsidRPr="00AE6C71">
              <w:rPr>
                <w:rFonts w:cs="Arial"/>
                <w:sz w:val="20"/>
                <w:szCs w:val="20"/>
              </w:rPr>
              <w:t>kosztów usług bieżącej opieki nad dziećmi przez pokrycie kosztów opłat za pobyt dziecka w żłobku, klubie dziecięcym lub u dziennego opiekuna ponoszonych przez opiekunów dzieci lub pokrycie kosztów wynagrodzenia niani ponoszonych przez opiekunów dzieci do lat 3.</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9"/>
              </w:numPr>
              <w:tabs>
                <w:tab w:val="left" w:pos="284"/>
              </w:tabs>
              <w:spacing w:before="60" w:line="240" w:lineRule="auto"/>
              <w:ind w:left="284" w:right="177" w:hanging="284"/>
              <w:rPr>
                <w:sz w:val="20"/>
                <w:szCs w:val="20"/>
              </w:rPr>
            </w:pPr>
            <w:r w:rsidRPr="00AE6C71">
              <w:rPr>
                <w:sz w:val="20"/>
                <w:szCs w:val="20"/>
              </w:rPr>
              <w:lastRenderedPageBreak/>
              <w:t xml:space="preserve">Typ beneficjenta </w:t>
            </w:r>
          </w:p>
          <w:p w:rsidR="00D52504" w:rsidRPr="00AE6C71" w:rsidRDefault="00D52504" w:rsidP="00334832">
            <w:pPr>
              <w:ind w:left="426" w:hanging="284"/>
              <w:rPr>
                <w:sz w:val="20"/>
                <w:szCs w:val="20"/>
              </w:rPr>
            </w:pPr>
          </w:p>
          <w:p w:rsidR="00D52504" w:rsidRPr="00AE6C71" w:rsidRDefault="00D52504" w:rsidP="00334832">
            <w:pPr>
              <w:ind w:left="426" w:hanging="284"/>
              <w:rPr>
                <w:sz w:val="20"/>
                <w:szCs w:val="20"/>
              </w:rPr>
            </w:pPr>
          </w:p>
          <w:p w:rsidR="00D52504" w:rsidRPr="00AE6C71" w:rsidRDefault="00D52504" w:rsidP="00334832">
            <w:pPr>
              <w:ind w:left="426" w:hanging="284"/>
              <w:rPr>
                <w:sz w:val="20"/>
                <w:szCs w:val="20"/>
              </w:rPr>
            </w:pP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3" w:right="35"/>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F1C6D">
            <w:pPr>
              <w:spacing w:after="0" w:line="240" w:lineRule="auto"/>
              <w:ind w:right="284" w:hanging="1"/>
              <w:rPr>
                <w:sz w:val="20"/>
                <w:szCs w:val="20"/>
              </w:rPr>
            </w:pPr>
            <w:r w:rsidRPr="00AE6C71">
              <w:rPr>
                <w:sz w:val="20"/>
                <w:szCs w:val="20"/>
              </w:rPr>
              <w:t xml:space="preserve">Wszystkie podmioty z wyłączeniem osób fizycznych (nie dotyczy osób prowadzących działalność gospodarczą lub oświatową na podstawie przepisów odrębnych), w </w:t>
            </w:r>
            <w:r w:rsidR="008F326C" w:rsidRPr="00AE6C71">
              <w:rPr>
                <w:sz w:val="20"/>
                <w:szCs w:val="20"/>
              </w:rPr>
              <w:t>tym</w:t>
            </w:r>
            <w:r w:rsidRPr="00AE6C71">
              <w:rPr>
                <w:sz w:val="20"/>
                <w:szCs w:val="20"/>
              </w:rPr>
              <w:t>:</w:t>
            </w:r>
          </w:p>
          <w:p w:rsidR="00D52504" w:rsidRPr="00AE6C71" w:rsidRDefault="00D52504" w:rsidP="00001264">
            <w:pPr>
              <w:numPr>
                <w:ilvl w:val="0"/>
                <w:numId w:val="8"/>
              </w:numPr>
              <w:spacing w:after="0" w:line="240" w:lineRule="auto"/>
              <w:ind w:left="430" w:right="284" w:hanging="284"/>
              <w:rPr>
                <w:sz w:val="20"/>
                <w:szCs w:val="20"/>
              </w:rPr>
            </w:pPr>
            <w:r w:rsidRPr="00AE6C71">
              <w:rPr>
                <w:sz w:val="20"/>
                <w:szCs w:val="20"/>
              </w:rPr>
              <w:t>gminy (gminne jednostki budżetowe),</w:t>
            </w:r>
            <w:r w:rsidR="008F326C" w:rsidRPr="00AE6C71">
              <w:rPr>
                <w:sz w:val="20"/>
                <w:szCs w:val="20"/>
              </w:rPr>
              <w:t xml:space="preserve"> w tym </w:t>
            </w:r>
            <w:r w:rsidR="00C7673A">
              <w:rPr>
                <w:sz w:val="20"/>
                <w:szCs w:val="20"/>
              </w:rPr>
              <w:br/>
            </w:r>
            <w:r w:rsidR="008F326C" w:rsidRPr="00AE6C71">
              <w:rPr>
                <w:sz w:val="20"/>
                <w:szCs w:val="20"/>
              </w:rPr>
              <w:t>w zakresie zapewnienia opieki nad dziećmi do lat 3 przez dziennych opiekunów,</w:t>
            </w:r>
          </w:p>
          <w:p w:rsidR="00D52504" w:rsidRPr="00AE6C71" w:rsidRDefault="00D52504" w:rsidP="00366302">
            <w:pPr>
              <w:numPr>
                <w:ilvl w:val="0"/>
                <w:numId w:val="8"/>
              </w:numPr>
              <w:spacing w:after="0" w:line="240" w:lineRule="auto"/>
              <w:ind w:left="430" w:right="41" w:hanging="284"/>
              <w:rPr>
                <w:sz w:val="20"/>
                <w:szCs w:val="20"/>
              </w:rPr>
            </w:pPr>
            <w:r w:rsidRPr="00AE6C71">
              <w:rPr>
                <w:sz w:val="20"/>
                <w:szCs w:val="20"/>
              </w:rPr>
              <w:t>osoby prawne</w:t>
            </w:r>
            <w:r w:rsidR="008F326C" w:rsidRPr="00AE6C71">
              <w:rPr>
                <w:sz w:val="20"/>
                <w:szCs w:val="20"/>
              </w:rPr>
              <w:t xml:space="preserve"> i jednostki organizacyjne nie posiadające osobowości prawnej, w tym </w:t>
            </w:r>
            <w:r w:rsidR="00E33DAE" w:rsidRPr="00AE6C71">
              <w:rPr>
                <w:sz w:val="20"/>
                <w:szCs w:val="20"/>
              </w:rPr>
              <w:t xml:space="preserve">w zakresie zapewnienia opieki nad dziećmi do lat 3 przez dziennych </w:t>
            </w:r>
            <w:r w:rsidR="00400A1A" w:rsidRPr="00AE6C71">
              <w:rPr>
                <w:sz w:val="20"/>
                <w:szCs w:val="20"/>
              </w:rPr>
              <w:t>o</w:t>
            </w:r>
            <w:r w:rsidR="00E33DAE" w:rsidRPr="00AE6C71">
              <w:rPr>
                <w:sz w:val="20"/>
                <w:szCs w:val="20"/>
              </w:rPr>
              <w:t>piekunów,</w:t>
            </w:r>
          </w:p>
          <w:p w:rsidR="00D52504" w:rsidRPr="00AE6C71" w:rsidRDefault="00E33DAE" w:rsidP="00001264">
            <w:pPr>
              <w:numPr>
                <w:ilvl w:val="0"/>
                <w:numId w:val="8"/>
              </w:numPr>
              <w:spacing w:after="0" w:line="240" w:lineRule="auto"/>
              <w:ind w:left="430" w:right="284" w:hanging="284"/>
              <w:rPr>
                <w:sz w:val="20"/>
                <w:szCs w:val="20"/>
              </w:rPr>
            </w:pPr>
            <w:r w:rsidRPr="00AE6C71">
              <w:rPr>
                <w:sz w:val="20"/>
                <w:szCs w:val="20"/>
              </w:rPr>
              <w:t>żłobki oraz kluby dziecięce i ich organy prowadzące.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9"/>
              </w:numPr>
              <w:spacing w:before="60" w:line="240" w:lineRule="auto"/>
              <w:ind w:left="284" w:right="284" w:hanging="284"/>
              <w:rPr>
                <w:sz w:val="20"/>
                <w:szCs w:val="20"/>
              </w:rPr>
            </w:pPr>
            <w:r w:rsidRPr="00AE6C71">
              <w:rPr>
                <w:sz w:val="20"/>
                <w:szCs w:val="20"/>
              </w:rPr>
              <w:t xml:space="preserve">Grupa docelowa/ ostateczni odbiorcy wsparcia </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594"/>
              </w:tabs>
              <w:spacing w:before="40" w:after="40" w:line="240" w:lineRule="auto"/>
              <w:ind w:left="33" w:right="177"/>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A83D8B" w:rsidRDefault="00A83D8B" w:rsidP="00A83D8B">
            <w:pPr>
              <w:spacing w:after="0" w:line="240" w:lineRule="auto"/>
              <w:ind w:left="430" w:right="284" w:hanging="284"/>
              <w:rPr>
                <w:sz w:val="20"/>
                <w:szCs w:val="20"/>
              </w:rPr>
            </w:pPr>
            <w:r w:rsidRPr="00AE6C71">
              <w:rPr>
                <w:sz w:val="20"/>
                <w:szCs w:val="20"/>
              </w:rPr>
              <w:t xml:space="preserve">–    osoby </w:t>
            </w:r>
            <w:r>
              <w:rPr>
                <w:sz w:val="20"/>
                <w:szCs w:val="20"/>
              </w:rPr>
              <w:t xml:space="preserve">bezrobotne lub osoby bierne zawodowo pozostające poza rynkiem pracy ze względu na obowiązek opieki nad dziećmi do lat 3 lub osobami z niepełnosprawnościami, w tym osoby, które przerwały karierę zawodową ze względu na urodzenie dziecka lub przebywające na urlopie wychowawczym w rozumieniu ustawy z dnia 26 czerwca 1974 r. – </w:t>
            </w:r>
            <w:r w:rsidRPr="004839C6">
              <w:rPr>
                <w:i/>
                <w:sz w:val="20"/>
                <w:szCs w:val="20"/>
              </w:rPr>
              <w:t>Kodeks pracy</w:t>
            </w:r>
            <w:r>
              <w:rPr>
                <w:sz w:val="20"/>
                <w:szCs w:val="20"/>
              </w:rPr>
              <w:t>,</w:t>
            </w:r>
          </w:p>
          <w:p w:rsidR="00D52504" w:rsidRPr="00AE6C71" w:rsidRDefault="00A83D8B" w:rsidP="00A83D8B">
            <w:pPr>
              <w:spacing w:after="0" w:line="240" w:lineRule="auto"/>
              <w:ind w:left="430" w:right="284" w:hanging="284"/>
              <w:rPr>
                <w:sz w:val="20"/>
                <w:szCs w:val="20"/>
              </w:rPr>
            </w:pPr>
            <w:r w:rsidRPr="00AE6C71">
              <w:rPr>
                <w:sz w:val="20"/>
                <w:szCs w:val="20"/>
              </w:rPr>
              <w:t>–</w:t>
            </w:r>
            <w:r>
              <w:rPr>
                <w:sz w:val="20"/>
                <w:szCs w:val="20"/>
              </w:rPr>
              <w:t xml:space="preserve">    osoby pracujące, sprawujące opiekę nad dziećmi do lat 3</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9"/>
              </w:numPr>
              <w:tabs>
                <w:tab w:val="left" w:pos="284"/>
              </w:tabs>
              <w:spacing w:before="60" w:after="60" w:line="240" w:lineRule="auto"/>
              <w:ind w:left="284" w:right="33" w:hanging="284"/>
              <w:rPr>
                <w:sz w:val="20"/>
                <w:szCs w:val="20"/>
              </w:rPr>
            </w:pPr>
            <w:r w:rsidRPr="00AE6C71">
              <w:rPr>
                <w:sz w:val="20"/>
                <w:szCs w:val="20"/>
              </w:rPr>
              <w:t xml:space="preserve">Instytucja pośrednicząca </w:t>
            </w:r>
            <w:r w:rsidRPr="00AE6C71">
              <w:rPr>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hanging="80"/>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19"/>
              </w:numPr>
              <w:spacing w:before="60" w:after="60" w:line="240" w:lineRule="auto"/>
              <w:ind w:left="284" w:right="185" w:hanging="284"/>
              <w:rPr>
                <w:sz w:val="20"/>
                <w:szCs w:val="20"/>
              </w:rPr>
            </w:pPr>
            <w:r w:rsidRPr="00AE6C71">
              <w:rPr>
                <w:sz w:val="20"/>
                <w:szCs w:val="20"/>
              </w:rPr>
              <w:t>Instytucja wdrażająca</w:t>
            </w:r>
            <w:r w:rsidRPr="00AE6C71">
              <w:rPr>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hanging="80"/>
              <w:rPr>
                <w:sz w:val="20"/>
                <w:szCs w:val="20"/>
              </w:rPr>
            </w:pPr>
            <w:r w:rsidRPr="00AE6C71">
              <w:rPr>
                <w:sz w:val="20"/>
                <w:szCs w:val="20"/>
              </w:rPr>
              <w:t>Nie dotyczy</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D52504" w:rsidRPr="00AE6C71" w:rsidRDefault="00D52504" w:rsidP="00D25451">
            <w:pPr>
              <w:numPr>
                <w:ilvl w:val="0"/>
                <w:numId w:val="320"/>
              </w:numPr>
              <w:suppressAutoHyphens/>
              <w:spacing w:line="240" w:lineRule="auto"/>
              <w:ind w:left="284" w:right="175" w:hanging="284"/>
              <w:contextualSpacing/>
              <w:rPr>
                <w:sz w:val="20"/>
                <w:szCs w:val="20"/>
              </w:rPr>
            </w:pPr>
            <w:r w:rsidRPr="00AE6C71">
              <w:rPr>
                <w:sz w:val="20"/>
                <w:szCs w:val="20"/>
              </w:rPr>
              <w:t>Kategoria (e) regionu (ów) wraz z przypisaniem kwot UE (EUR)</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3" w:right="284"/>
              <w:rPr>
                <w:sz w:val="20"/>
                <w:szCs w:val="20"/>
              </w:rPr>
            </w:pPr>
            <w:r w:rsidRPr="00AE6C71">
              <w:rPr>
                <w:sz w:val="20"/>
                <w:szCs w:val="20"/>
              </w:rPr>
              <w:t>Region słabiej rozwinięty</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rPr>
                <w:sz w:val="20"/>
                <w:szCs w:val="20"/>
              </w:rPr>
            </w:pPr>
            <w:r w:rsidRPr="00AE6C71">
              <w:rPr>
                <w:sz w:val="20"/>
                <w:szCs w:val="20"/>
              </w:rPr>
              <w:t>Ogółem</w:t>
            </w:r>
          </w:p>
        </w:tc>
      </w:tr>
      <w:tr w:rsidR="00EE341A" w:rsidRPr="00AE6C71" w:rsidTr="006F762F">
        <w:trPr>
          <w:gridAfter w:val="1"/>
          <w:wAfter w:w="288" w:type="pct"/>
          <w:trHeight w:val="57"/>
        </w:trPr>
        <w:tc>
          <w:tcPr>
            <w:tcW w:w="1349" w:type="pct"/>
            <w:vMerge/>
            <w:tcBorders>
              <w:left w:val="single" w:sz="4" w:space="0" w:color="auto"/>
              <w:right w:val="single" w:sz="4" w:space="0" w:color="auto"/>
            </w:tcBorders>
            <w:hideMark/>
          </w:tcPr>
          <w:p w:rsidR="00D52504" w:rsidRPr="00AE6C71" w:rsidRDefault="00D52504" w:rsidP="00D25451">
            <w:pPr>
              <w:numPr>
                <w:ilvl w:val="0"/>
                <w:numId w:val="320"/>
              </w:numPr>
              <w:spacing w:line="240" w:lineRule="auto"/>
              <w:rPr>
                <w:sz w:val="20"/>
                <w:szCs w:val="20"/>
              </w:rPr>
            </w:pP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3" w:right="284"/>
              <w:rPr>
                <w:sz w:val="20"/>
                <w:szCs w:val="20"/>
              </w:rPr>
            </w:pPr>
            <w:r w:rsidRPr="00AE6C71">
              <w:rPr>
                <w:sz w:val="20"/>
                <w:szCs w:val="20"/>
              </w:rPr>
              <w:t>Działanie 8.1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303A4B" w:rsidRDefault="00C132F8" w:rsidP="00334832">
            <w:pPr>
              <w:spacing w:before="40" w:after="40" w:line="240" w:lineRule="auto"/>
              <w:ind w:left="113" w:right="284"/>
              <w:rPr>
                <w:b/>
                <w:sz w:val="20"/>
                <w:szCs w:val="20"/>
              </w:rPr>
            </w:pPr>
            <w:r w:rsidRPr="00303A4B">
              <w:rPr>
                <w:b/>
                <w:sz w:val="20"/>
                <w:szCs w:val="20"/>
              </w:rPr>
              <w:t>12 000 000,00</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D52504" w:rsidRPr="00AE6C71" w:rsidRDefault="00D52504" w:rsidP="00D25451">
            <w:pPr>
              <w:numPr>
                <w:ilvl w:val="0"/>
                <w:numId w:val="320"/>
              </w:numPr>
              <w:spacing w:line="240" w:lineRule="auto"/>
              <w:rPr>
                <w:sz w:val="20"/>
                <w:szCs w:val="20"/>
              </w:rPr>
            </w:pP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3" w:right="35"/>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303A4B" w:rsidRDefault="00C132F8" w:rsidP="008D18E3">
            <w:pPr>
              <w:spacing w:before="40" w:after="40" w:line="240" w:lineRule="auto"/>
              <w:ind w:left="113" w:right="284"/>
              <w:rPr>
                <w:b/>
                <w:sz w:val="20"/>
                <w:szCs w:val="20"/>
              </w:rPr>
            </w:pPr>
            <w:r w:rsidRPr="00303A4B">
              <w:rPr>
                <w:b/>
                <w:sz w:val="20"/>
                <w:szCs w:val="20"/>
              </w:rPr>
              <w:t xml:space="preserve">11 </w:t>
            </w:r>
            <w:r w:rsidR="00B07DC9" w:rsidRPr="005F30D1">
              <w:rPr>
                <w:b/>
                <w:sz w:val="20"/>
                <w:szCs w:val="20"/>
              </w:rPr>
              <w:t>508 450</w:t>
            </w:r>
            <w:r w:rsidRPr="00303A4B">
              <w:rPr>
                <w:b/>
                <w:sz w:val="20"/>
                <w:szCs w:val="20"/>
              </w:rPr>
              <w:t>,00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0"/>
              </w:numPr>
              <w:tabs>
                <w:tab w:val="left" w:pos="426"/>
                <w:tab w:val="left" w:pos="1737"/>
              </w:tabs>
              <w:spacing w:line="240" w:lineRule="auto"/>
              <w:ind w:left="426" w:right="33" w:hanging="426"/>
              <w:rPr>
                <w:sz w:val="20"/>
                <w:szCs w:val="20"/>
              </w:rPr>
            </w:pPr>
            <w:r w:rsidRPr="00AE6C71">
              <w:rPr>
                <w:sz w:val="20"/>
                <w:szCs w:val="20"/>
              </w:rPr>
              <w:t xml:space="preserve">Mechanizmy powiązania </w:t>
            </w:r>
            <w:r w:rsidRPr="00AE6C71">
              <w:rPr>
                <w:sz w:val="20"/>
                <w:szCs w:val="20"/>
              </w:rPr>
              <w:lastRenderedPageBreak/>
              <w:t xml:space="preserve">interwencji z innymi Działaniami/ Poddziałaniami w ramach PO lubz innymi PO </w:t>
            </w:r>
            <w:r w:rsidRPr="00AE6C71">
              <w:rPr>
                <w:sz w:val="20"/>
                <w:szCs w:val="20"/>
              </w:rPr>
              <w:br/>
              <w:t>(jeśli dotyczy)</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452"/>
              </w:tabs>
              <w:spacing w:before="40" w:after="40" w:line="240" w:lineRule="auto"/>
              <w:ind w:right="177"/>
              <w:rPr>
                <w:sz w:val="20"/>
                <w:szCs w:val="20"/>
              </w:rPr>
            </w:pPr>
            <w:r w:rsidRPr="00AE6C71">
              <w:rPr>
                <w:sz w:val="20"/>
                <w:szCs w:val="20"/>
              </w:rPr>
              <w:lastRenderedPageBreak/>
              <w:t xml:space="preserve">Poddziałanie </w:t>
            </w:r>
            <w:r w:rsidRPr="00AE6C71">
              <w:rPr>
                <w:sz w:val="20"/>
                <w:szCs w:val="20"/>
              </w:rPr>
              <w:lastRenderedPageBreak/>
              <w:t>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F1C6D">
            <w:pPr>
              <w:spacing w:after="0" w:line="240" w:lineRule="auto"/>
              <w:ind w:left="5" w:right="284"/>
              <w:rPr>
                <w:sz w:val="20"/>
                <w:szCs w:val="20"/>
              </w:rPr>
            </w:pPr>
            <w:r w:rsidRPr="00AE6C71">
              <w:rPr>
                <w:sz w:val="20"/>
                <w:szCs w:val="20"/>
              </w:rPr>
              <w:lastRenderedPageBreak/>
              <w:t xml:space="preserve">W zakresie zapewnienia koordynacji udzielanego wsparcia </w:t>
            </w:r>
            <w:r w:rsidR="00FB66EC">
              <w:rPr>
                <w:sz w:val="20"/>
                <w:szCs w:val="20"/>
              </w:rPr>
              <w:br/>
            </w:r>
            <w:r w:rsidRPr="00AE6C71">
              <w:rPr>
                <w:sz w:val="20"/>
                <w:szCs w:val="20"/>
              </w:rPr>
              <w:lastRenderedPageBreak/>
              <w:t>z innymi Działaniami i Osiami Priorytetowymi RPOWŚ na lata 2014-2020:</w:t>
            </w:r>
          </w:p>
          <w:p w:rsidR="00D52504" w:rsidRPr="00AE6C71" w:rsidRDefault="00D52504" w:rsidP="00001264">
            <w:pPr>
              <w:numPr>
                <w:ilvl w:val="0"/>
                <w:numId w:val="9"/>
              </w:numPr>
              <w:spacing w:after="0" w:line="240" w:lineRule="auto"/>
              <w:ind w:left="220" w:right="284" w:hanging="220"/>
              <w:rPr>
                <w:sz w:val="20"/>
                <w:szCs w:val="20"/>
              </w:rPr>
            </w:pPr>
            <w:r w:rsidRPr="00AE6C71">
              <w:rPr>
                <w:sz w:val="20"/>
                <w:szCs w:val="20"/>
              </w:rPr>
              <w:t>Komitet Monitorujący RPOWŚ na lata 2014</w:t>
            </w:r>
            <w:r w:rsidR="00612322" w:rsidRPr="00AE6C71">
              <w:rPr>
                <w:sz w:val="20"/>
                <w:szCs w:val="20"/>
              </w:rPr>
              <w:t>-</w:t>
            </w:r>
            <w:r w:rsidRPr="00AE6C71">
              <w:rPr>
                <w:sz w:val="20"/>
                <w:szCs w:val="20"/>
              </w:rPr>
              <w:t>2020,</w:t>
            </w:r>
          </w:p>
          <w:p w:rsidR="00D52504" w:rsidRPr="00AE6C71" w:rsidRDefault="00D52504" w:rsidP="00001264">
            <w:pPr>
              <w:numPr>
                <w:ilvl w:val="0"/>
                <w:numId w:val="9"/>
              </w:numPr>
              <w:spacing w:after="0" w:line="240" w:lineRule="auto"/>
              <w:ind w:left="220" w:right="284" w:hanging="220"/>
              <w:rPr>
                <w:sz w:val="20"/>
                <w:szCs w:val="20"/>
              </w:rPr>
            </w:pPr>
            <w:r w:rsidRPr="00AE6C71">
              <w:rPr>
                <w:sz w:val="20"/>
                <w:szCs w:val="20"/>
              </w:rPr>
              <w:t>kryteria wyboru projektów,</w:t>
            </w:r>
          </w:p>
          <w:p w:rsidR="00D52504" w:rsidRPr="00AE6C71" w:rsidRDefault="00D52504" w:rsidP="00001264">
            <w:pPr>
              <w:numPr>
                <w:ilvl w:val="0"/>
                <w:numId w:val="9"/>
              </w:numPr>
              <w:spacing w:after="0" w:line="240" w:lineRule="auto"/>
              <w:ind w:left="220" w:right="284" w:hanging="220"/>
              <w:rPr>
                <w:sz w:val="20"/>
                <w:szCs w:val="20"/>
              </w:rPr>
            </w:pPr>
            <w:r w:rsidRPr="00AE6C71">
              <w:rPr>
                <w:sz w:val="20"/>
                <w:szCs w:val="20"/>
              </w:rPr>
              <w:t>działania w zakresie informacji i promocji,</w:t>
            </w:r>
          </w:p>
          <w:p w:rsidR="00D52504" w:rsidRPr="00AE6C71" w:rsidRDefault="00D52504" w:rsidP="00001264">
            <w:pPr>
              <w:numPr>
                <w:ilvl w:val="0"/>
                <w:numId w:val="9"/>
              </w:numPr>
              <w:spacing w:after="0" w:line="240" w:lineRule="auto"/>
              <w:ind w:left="220" w:right="284" w:hanging="220"/>
              <w:rPr>
                <w:sz w:val="20"/>
                <w:szCs w:val="20"/>
              </w:rPr>
            </w:pPr>
            <w:r w:rsidRPr="00AE6C71">
              <w:rPr>
                <w:sz w:val="20"/>
                <w:szCs w:val="20"/>
              </w:rPr>
              <w:t>monitoring i ewaluacja,</w:t>
            </w:r>
          </w:p>
          <w:p w:rsidR="00D52504" w:rsidRPr="00AE6C71" w:rsidRDefault="00D52504" w:rsidP="00001264">
            <w:pPr>
              <w:numPr>
                <w:ilvl w:val="0"/>
                <w:numId w:val="9"/>
              </w:numPr>
              <w:spacing w:after="0" w:line="240" w:lineRule="auto"/>
              <w:ind w:left="220" w:right="284" w:hanging="220"/>
              <w:rPr>
                <w:sz w:val="20"/>
                <w:szCs w:val="20"/>
              </w:rPr>
            </w:pPr>
            <w:r w:rsidRPr="00AE6C71">
              <w:rPr>
                <w:spacing w:val="-6"/>
                <w:sz w:val="20"/>
                <w:szCs w:val="20"/>
              </w:rPr>
              <w:t>komplementarnoś</w:t>
            </w:r>
            <w:r w:rsidR="00400A1A" w:rsidRPr="00AE6C71">
              <w:rPr>
                <w:spacing w:val="-6"/>
                <w:sz w:val="20"/>
                <w:szCs w:val="20"/>
              </w:rPr>
              <w:t>ć z Priorytetem Inwestycyjnym 9</w:t>
            </w:r>
            <w:r w:rsidRPr="00AE6C71">
              <w:rPr>
                <w:spacing w:val="-6"/>
                <w:sz w:val="20"/>
                <w:szCs w:val="20"/>
              </w:rPr>
              <w:t>a.</w:t>
            </w:r>
          </w:p>
          <w:p w:rsidR="00D52504" w:rsidRPr="00AE6C71" w:rsidRDefault="00D52504" w:rsidP="00334832">
            <w:pPr>
              <w:spacing w:after="0" w:line="240" w:lineRule="auto"/>
              <w:ind w:right="284"/>
              <w:rPr>
                <w:sz w:val="20"/>
                <w:szCs w:val="20"/>
              </w:rPr>
            </w:pPr>
            <w:r w:rsidRPr="00AE6C71">
              <w:rPr>
                <w:sz w:val="20"/>
                <w:szCs w:val="20"/>
              </w:rPr>
              <w:t xml:space="preserve">W zakresie zapewnienia koordynacji udzielanego wsparcia </w:t>
            </w:r>
            <w:r w:rsidRPr="00AE6C71">
              <w:rPr>
                <w:sz w:val="20"/>
                <w:szCs w:val="20"/>
              </w:rPr>
              <w:br/>
              <w:t>z innymi Programami Operacyjnymi:</w:t>
            </w:r>
          </w:p>
          <w:p w:rsidR="00D52504" w:rsidRPr="00AE6C71" w:rsidRDefault="00D52504" w:rsidP="00001264">
            <w:pPr>
              <w:numPr>
                <w:ilvl w:val="0"/>
                <w:numId w:val="10"/>
              </w:numPr>
              <w:spacing w:after="0" w:line="240" w:lineRule="auto"/>
              <w:ind w:left="220" w:right="284" w:hanging="220"/>
              <w:rPr>
                <w:sz w:val="20"/>
                <w:szCs w:val="20"/>
              </w:rPr>
            </w:pPr>
            <w:r w:rsidRPr="00AE6C71">
              <w:rPr>
                <w:sz w:val="20"/>
                <w:szCs w:val="20"/>
              </w:rPr>
              <w:t xml:space="preserve">Wspólna Lista Wskaźników Kluczowych, </w:t>
            </w:r>
          </w:p>
          <w:p w:rsidR="00D52504" w:rsidRPr="00AE6C71" w:rsidRDefault="00D52504" w:rsidP="00001264">
            <w:pPr>
              <w:numPr>
                <w:ilvl w:val="0"/>
                <w:numId w:val="10"/>
              </w:numPr>
              <w:spacing w:after="0" w:line="240" w:lineRule="auto"/>
              <w:ind w:left="220" w:right="284" w:hanging="220"/>
              <w:rPr>
                <w:sz w:val="20"/>
                <w:szCs w:val="20"/>
              </w:rPr>
            </w:pPr>
            <w:r w:rsidRPr="00AE6C71">
              <w:rPr>
                <w:sz w:val="20"/>
                <w:szCs w:val="20"/>
              </w:rPr>
              <w:t>Kontrakt Terytorialny dla Województwa Świętokrzyskiego na lata 2014-2020,</w:t>
            </w:r>
          </w:p>
          <w:p w:rsidR="00D52504" w:rsidRPr="00AE6C71" w:rsidRDefault="00D52504" w:rsidP="00001264">
            <w:pPr>
              <w:numPr>
                <w:ilvl w:val="0"/>
                <w:numId w:val="10"/>
              </w:numPr>
              <w:spacing w:after="0" w:line="240" w:lineRule="auto"/>
              <w:ind w:left="220" w:right="284" w:hanging="220"/>
              <w:rPr>
                <w:sz w:val="20"/>
                <w:szCs w:val="20"/>
              </w:rPr>
            </w:pPr>
            <w:r w:rsidRPr="00AE6C71">
              <w:rPr>
                <w:i/>
                <w:sz w:val="20"/>
                <w:szCs w:val="20"/>
              </w:rPr>
              <w:t xml:space="preserve">Wytyczne w zakresie realizacji przedsięwzięć z udziałem środków Europejskiego Funduszu Społecznego </w:t>
            </w:r>
            <w:r w:rsidR="00FB4742" w:rsidRPr="00AE6C71">
              <w:rPr>
                <w:i/>
                <w:sz w:val="20"/>
                <w:szCs w:val="20"/>
              </w:rPr>
              <w:br/>
            </w:r>
            <w:r w:rsidRPr="00AE6C71">
              <w:rPr>
                <w:i/>
                <w:sz w:val="20"/>
                <w:szCs w:val="20"/>
              </w:rPr>
              <w:t>w obszarze rynku pracy na lata 2014-2020.</w:t>
            </w:r>
          </w:p>
          <w:p w:rsidR="00D52504" w:rsidRPr="00AE6C71" w:rsidRDefault="00D52504" w:rsidP="003F1C6D">
            <w:pPr>
              <w:spacing w:after="0" w:line="240" w:lineRule="auto"/>
              <w:ind w:right="284"/>
              <w:rPr>
                <w:sz w:val="20"/>
                <w:szCs w:val="20"/>
              </w:rPr>
            </w:pPr>
            <w:r w:rsidRPr="00AE6C71">
              <w:rPr>
                <w:sz w:val="20"/>
                <w:szCs w:val="20"/>
              </w:rPr>
              <w:t>Komplementarność z innymi Programami Operacyjnymi:</w:t>
            </w:r>
          </w:p>
          <w:p w:rsidR="00D52504" w:rsidRPr="00AE6C71" w:rsidRDefault="00D52504" w:rsidP="00001264">
            <w:pPr>
              <w:numPr>
                <w:ilvl w:val="0"/>
                <w:numId w:val="10"/>
              </w:numPr>
              <w:spacing w:after="0" w:line="240" w:lineRule="auto"/>
              <w:ind w:left="220" w:right="284" w:hanging="220"/>
              <w:rPr>
                <w:sz w:val="20"/>
                <w:szCs w:val="20"/>
              </w:rPr>
            </w:pPr>
            <w:r w:rsidRPr="00AE6C71">
              <w:rPr>
                <w:sz w:val="20"/>
                <w:szCs w:val="20"/>
              </w:rPr>
              <w:t>Program Operacyjny Wiedza Edukacja Rozwój.</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D52504" w:rsidRPr="00AE6C71" w:rsidRDefault="00D52504" w:rsidP="00D25451">
            <w:pPr>
              <w:numPr>
                <w:ilvl w:val="0"/>
                <w:numId w:val="320"/>
              </w:numPr>
              <w:spacing w:after="0" w:line="240" w:lineRule="auto"/>
              <w:ind w:left="426" w:right="33" w:hanging="426"/>
              <w:rPr>
                <w:sz w:val="20"/>
                <w:szCs w:val="20"/>
              </w:rPr>
            </w:pPr>
            <w:r w:rsidRPr="00AE6C71">
              <w:rPr>
                <w:sz w:val="20"/>
                <w:szCs w:val="20"/>
              </w:rPr>
              <w:lastRenderedPageBreak/>
              <w:t>Instrumenty terytorialne</w:t>
            </w:r>
            <w:r w:rsidRPr="00AE6C71">
              <w:rPr>
                <w:sz w:val="20"/>
                <w:szCs w:val="20"/>
              </w:rPr>
              <w:br/>
              <w:t>(jeśli dotyczy)</w:t>
            </w:r>
          </w:p>
        </w:tc>
        <w:tc>
          <w:tcPr>
            <w:tcW w:w="772" w:type="pct"/>
            <w:gridSpan w:val="2"/>
            <w:vMerge w:val="restart"/>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177"/>
              <w:rPr>
                <w:sz w:val="20"/>
                <w:szCs w:val="20"/>
              </w:rPr>
            </w:pPr>
            <w:r w:rsidRPr="00AE6C71">
              <w:rPr>
                <w:sz w:val="20"/>
                <w:szCs w:val="20"/>
              </w:rPr>
              <w:t>Poddziałanie 8.1.1</w:t>
            </w:r>
          </w:p>
        </w:tc>
        <w:tc>
          <w:tcPr>
            <w:tcW w:w="2591" w:type="pct"/>
            <w:gridSpan w:val="6"/>
            <w:tcBorders>
              <w:top w:val="single" w:sz="4" w:space="0" w:color="auto"/>
              <w:left w:val="single" w:sz="4" w:space="0" w:color="auto"/>
              <w:bottom w:val="dotted" w:sz="4" w:space="0" w:color="auto"/>
              <w:right w:val="single" w:sz="4" w:space="0" w:color="auto"/>
            </w:tcBorders>
            <w:hideMark/>
          </w:tcPr>
          <w:p w:rsidR="00D52504" w:rsidRPr="00AE6C71" w:rsidRDefault="00D52504" w:rsidP="00334832">
            <w:pPr>
              <w:spacing w:after="0" w:line="240" w:lineRule="auto"/>
              <w:ind w:right="284"/>
              <w:rPr>
                <w:sz w:val="20"/>
                <w:szCs w:val="20"/>
              </w:rPr>
            </w:pPr>
            <w:r w:rsidRPr="00AE6C71">
              <w:rPr>
                <w:sz w:val="20"/>
                <w:szCs w:val="20"/>
              </w:rPr>
              <w:t>Wydzielone zostały środki dla następujących Obszarów Strategicznej Interwencji:</w:t>
            </w:r>
          </w:p>
        </w:tc>
      </w:tr>
      <w:tr w:rsidR="00EE341A" w:rsidRPr="00AE6C71" w:rsidTr="006F762F">
        <w:trPr>
          <w:gridAfter w:val="1"/>
          <w:wAfter w:w="288" w:type="pct"/>
          <w:trHeight w:val="57"/>
        </w:trPr>
        <w:tc>
          <w:tcPr>
            <w:tcW w:w="1349" w:type="pct"/>
            <w:vMerge/>
            <w:tcBorders>
              <w:left w:val="single" w:sz="4" w:space="0" w:color="auto"/>
              <w:right w:val="single" w:sz="4" w:space="0" w:color="auto"/>
            </w:tcBorders>
            <w:hideMark/>
          </w:tcPr>
          <w:p w:rsidR="00D52504" w:rsidRPr="00AE6C71" w:rsidRDefault="00D52504" w:rsidP="00D25451">
            <w:pPr>
              <w:numPr>
                <w:ilvl w:val="0"/>
                <w:numId w:val="320"/>
              </w:numPr>
              <w:spacing w:after="0" w:line="240" w:lineRule="auto"/>
              <w:rPr>
                <w:sz w:val="20"/>
                <w:szCs w:val="20"/>
              </w:rPr>
            </w:pPr>
          </w:p>
        </w:tc>
        <w:tc>
          <w:tcPr>
            <w:tcW w:w="0" w:type="auto"/>
            <w:gridSpan w:val="2"/>
            <w:vMerge/>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rPr>
                <w:sz w:val="20"/>
                <w:szCs w:val="20"/>
              </w:rPr>
            </w:pPr>
          </w:p>
        </w:tc>
        <w:tc>
          <w:tcPr>
            <w:tcW w:w="1600" w:type="pct"/>
            <w:gridSpan w:val="5"/>
            <w:tcBorders>
              <w:top w:val="dotted" w:sz="4" w:space="0" w:color="auto"/>
              <w:left w:val="single" w:sz="4" w:space="0" w:color="auto"/>
              <w:bottom w:val="dotted" w:sz="4" w:space="0" w:color="auto"/>
              <w:right w:val="dotted" w:sz="4" w:space="0" w:color="auto"/>
            </w:tcBorders>
            <w:hideMark/>
          </w:tcPr>
          <w:p w:rsidR="00D52504" w:rsidRPr="00AE6C71" w:rsidRDefault="00D52504" w:rsidP="00334832">
            <w:pPr>
              <w:spacing w:after="0" w:line="240" w:lineRule="auto"/>
              <w:ind w:right="284"/>
              <w:rPr>
                <w:sz w:val="20"/>
                <w:szCs w:val="20"/>
              </w:rPr>
            </w:pPr>
            <w:r w:rsidRPr="00AE6C71">
              <w:rPr>
                <w:sz w:val="20"/>
                <w:szCs w:val="20"/>
              </w:rPr>
              <w:t xml:space="preserve">obszary wiejskie o najgorszym dostępie do usług publicznych </w:t>
            </w:r>
          </w:p>
        </w:tc>
        <w:tc>
          <w:tcPr>
            <w:tcW w:w="991" w:type="pct"/>
            <w:tcBorders>
              <w:top w:val="dotted" w:sz="4" w:space="0" w:color="auto"/>
              <w:left w:val="dotted" w:sz="4" w:space="0" w:color="auto"/>
              <w:bottom w:val="dotted" w:sz="4" w:space="0" w:color="auto"/>
              <w:right w:val="single" w:sz="4" w:space="0" w:color="auto"/>
            </w:tcBorders>
            <w:hideMark/>
          </w:tcPr>
          <w:p w:rsidR="00D52504" w:rsidRPr="00AE6C71" w:rsidRDefault="00D52504" w:rsidP="00334832">
            <w:pPr>
              <w:spacing w:after="0" w:line="240" w:lineRule="auto"/>
              <w:ind w:right="284"/>
              <w:rPr>
                <w:sz w:val="20"/>
                <w:szCs w:val="20"/>
              </w:rPr>
            </w:pPr>
            <w:r w:rsidRPr="00AE6C71">
              <w:rPr>
                <w:b/>
                <w:sz w:val="20"/>
                <w:szCs w:val="20"/>
              </w:rPr>
              <w:t>600 000,00</w:t>
            </w:r>
            <w:r w:rsidRPr="00AE6C71">
              <w:rPr>
                <w:sz w:val="20"/>
                <w:szCs w:val="20"/>
              </w:rPr>
              <w:t xml:space="preserve"> EUR</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D52504" w:rsidRPr="00AE6C71" w:rsidRDefault="00D52504" w:rsidP="00D25451">
            <w:pPr>
              <w:numPr>
                <w:ilvl w:val="0"/>
                <w:numId w:val="320"/>
              </w:numPr>
              <w:spacing w:after="0" w:line="240" w:lineRule="auto"/>
              <w:rPr>
                <w:sz w:val="20"/>
                <w:szCs w:val="20"/>
              </w:rPr>
            </w:pPr>
          </w:p>
        </w:tc>
        <w:tc>
          <w:tcPr>
            <w:tcW w:w="0" w:type="auto"/>
            <w:gridSpan w:val="2"/>
            <w:vMerge/>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rPr>
                <w:sz w:val="20"/>
                <w:szCs w:val="20"/>
              </w:rPr>
            </w:pPr>
          </w:p>
        </w:tc>
        <w:tc>
          <w:tcPr>
            <w:tcW w:w="1600" w:type="pct"/>
            <w:gridSpan w:val="5"/>
            <w:tcBorders>
              <w:top w:val="dotted" w:sz="4" w:space="0" w:color="auto"/>
              <w:left w:val="single" w:sz="4" w:space="0" w:color="auto"/>
              <w:bottom w:val="single" w:sz="4" w:space="0" w:color="auto"/>
              <w:right w:val="dotted" w:sz="4" w:space="0" w:color="auto"/>
            </w:tcBorders>
            <w:hideMark/>
          </w:tcPr>
          <w:p w:rsidR="00D52504" w:rsidRPr="00AE6C71" w:rsidRDefault="00D52504" w:rsidP="00334832">
            <w:pPr>
              <w:spacing w:after="0" w:line="240" w:lineRule="auto"/>
              <w:ind w:right="284"/>
              <w:rPr>
                <w:sz w:val="20"/>
                <w:szCs w:val="20"/>
              </w:rPr>
            </w:pPr>
            <w:r w:rsidRPr="00AE6C71">
              <w:rPr>
                <w:spacing w:val="-2"/>
                <w:sz w:val="20"/>
                <w:szCs w:val="20"/>
              </w:rPr>
              <w:t>obszary funkcjonalne miast tracących</w:t>
            </w:r>
            <w:r w:rsidRPr="00AE6C71">
              <w:rPr>
                <w:sz w:val="20"/>
                <w:szCs w:val="20"/>
              </w:rPr>
              <w:t xml:space="preserve"> funkcje społeczno – gospodarcze </w:t>
            </w:r>
          </w:p>
        </w:tc>
        <w:tc>
          <w:tcPr>
            <w:tcW w:w="991" w:type="pct"/>
            <w:tcBorders>
              <w:top w:val="dotted" w:sz="4" w:space="0" w:color="auto"/>
              <w:left w:val="dotted" w:sz="4" w:space="0" w:color="auto"/>
              <w:bottom w:val="single" w:sz="4" w:space="0" w:color="auto"/>
              <w:right w:val="single" w:sz="4" w:space="0" w:color="auto"/>
            </w:tcBorders>
            <w:hideMark/>
          </w:tcPr>
          <w:p w:rsidR="00D52504" w:rsidRPr="00AE6C71" w:rsidRDefault="00D52504" w:rsidP="00334832">
            <w:pPr>
              <w:spacing w:after="0" w:line="240" w:lineRule="auto"/>
              <w:ind w:right="284"/>
              <w:rPr>
                <w:i/>
                <w:sz w:val="20"/>
                <w:szCs w:val="20"/>
              </w:rPr>
            </w:pPr>
            <w:r w:rsidRPr="00AE6C71">
              <w:rPr>
                <w:b/>
                <w:sz w:val="20"/>
                <w:szCs w:val="20"/>
              </w:rPr>
              <w:t>300 000,00</w:t>
            </w:r>
            <w:r w:rsidRPr="00AE6C71">
              <w:rPr>
                <w:sz w:val="20"/>
                <w:szCs w:val="20"/>
              </w:rPr>
              <w:t xml:space="preserve"> EUR</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0"/>
              </w:numPr>
              <w:tabs>
                <w:tab w:val="left" w:pos="426"/>
                <w:tab w:val="left" w:pos="1487"/>
              </w:tabs>
              <w:suppressAutoHyphens/>
              <w:spacing w:after="0" w:line="240" w:lineRule="auto"/>
              <w:ind w:left="426" w:right="33" w:hanging="426"/>
              <w:rPr>
                <w:sz w:val="20"/>
                <w:szCs w:val="20"/>
              </w:rPr>
            </w:pPr>
            <w:r w:rsidRPr="00AE6C71">
              <w:rPr>
                <w:sz w:val="20"/>
                <w:szCs w:val="20"/>
              </w:rPr>
              <w:t>Tryb(y) wyboru projektów</w:t>
            </w:r>
            <w:r w:rsidRPr="00AE6C71">
              <w:rPr>
                <w:sz w:val="20"/>
                <w:szCs w:val="20"/>
              </w:rPr>
              <w:br/>
              <w:t>oraz wskazanie podmiotu odpowiedzialnego za nabór i ocenę wniosków oraz</w:t>
            </w:r>
            <w:r w:rsidRPr="00AE6C71">
              <w:rPr>
                <w:sz w:val="20"/>
                <w:szCs w:val="20"/>
              </w:rPr>
              <w:br/>
              <w:t xml:space="preserve">przyjmowanie protestów </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452"/>
              </w:tabs>
              <w:spacing w:after="0" w:line="240" w:lineRule="auto"/>
              <w:ind w:right="177"/>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left="113" w:right="284"/>
              <w:rPr>
                <w:bCs/>
                <w:sz w:val="20"/>
                <w:szCs w:val="20"/>
              </w:rPr>
            </w:pPr>
            <w:r w:rsidRPr="00AE6C71">
              <w:rPr>
                <w:bCs/>
                <w:sz w:val="20"/>
                <w:szCs w:val="20"/>
              </w:rPr>
              <w:t>Tryb konkursowy</w:t>
            </w:r>
          </w:p>
          <w:p w:rsidR="00D52504" w:rsidRPr="00AE6C71" w:rsidRDefault="00D52504" w:rsidP="00334832">
            <w:pPr>
              <w:spacing w:after="0" w:line="240" w:lineRule="auto"/>
              <w:ind w:left="113" w:right="284"/>
              <w:rPr>
                <w:sz w:val="20"/>
                <w:szCs w:val="20"/>
              </w:rPr>
            </w:pPr>
            <w:r w:rsidRPr="00AE6C71">
              <w:rPr>
                <w:bCs/>
                <w:sz w:val="20"/>
                <w:szCs w:val="20"/>
              </w:rPr>
              <w:t>Departament Wdrażania Europejskiego Funduszu Społecznego Urzędu Marszałkowskiego Województwa Świętokrzyskiego</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0"/>
              </w:numPr>
              <w:tabs>
                <w:tab w:val="left" w:pos="426"/>
              </w:tabs>
              <w:suppressAutoHyphens/>
              <w:spacing w:after="0" w:line="240" w:lineRule="auto"/>
              <w:ind w:left="426" w:right="33" w:hanging="426"/>
              <w:rPr>
                <w:sz w:val="20"/>
                <w:szCs w:val="20"/>
              </w:rPr>
            </w:pPr>
            <w:r w:rsidRPr="00AE6C71">
              <w:rPr>
                <w:sz w:val="20"/>
                <w:szCs w:val="20"/>
              </w:rPr>
              <w:t>Limity i ograniczenia realizacji projektów (jeśli dotyczy)</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after="0" w:line="240" w:lineRule="auto"/>
              <w:ind w:right="177"/>
              <w:rPr>
                <w:i/>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001264">
            <w:pPr>
              <w:numPr>
                <w:ilvl w:val="0"/>
                <w:numId w:val="11"/>
              </w:numPr>
              <w:tabs>
                <w:tab w:val="left" w:pos="316"/>
                <w:tab w:val="left" w:pos="5141"/>
              </w:tabs>
              <w:spacing w:after="0" w:line="240" w:lineRule="auto"/>
              <w:ind w:left="316" w:right="-108" w:hanging="284"/>
              <w:rPr>
                <w:bCs/>
                <w:sz w:val="20"/>
                <w:szCs w:val="20"/>
              </w:rPr>
            </w:pPr>
            <w:r w:rsidRPr="00AE6C71">
              <w:rPr>
                <w:bCs/>
                <w:sz w:val="20"/>
                <w:szCs w:val="20"/>
              </w:rPr>
              <w:t>Zgodnie z regulaminem konkursu</w:t>
            </w:r>
            <w:r w:rsidR="00803A4A" w:rsidRPr="00AE6C71">
              <w:rPr>
                <w:bCs/>
                <w:sz w:val="20"/>
                <w:szCs w:val="20"/>
              </w:rPr>
              <w:t xml:space="preserve">, prawodawstwem krajowym </w:t>
            </w:r>
            <w:r w:rsidRPr="00AE6C71">
              <w:rPr>
                <w:bCs/>
                <w:sz w:val="20"/>
                <w:szCs w:val="20"/>
              </w:rPr>
              <w:t>oraz wytycznymi, w szczególności:</w:t>
            </w:r>
          </w:p>
          <w:p w:rsidR="00D52504" w:rsidRPr="00AE6C71" w:rsidRDefault="00D52504" w:rsidP="00001264">
            <w:pPr>
              <w:numPr>
                <w:ilvl w:val="0"/>
                <w:numId w:val="12"/>
              </w:numPr>
              <w:spacing w:after="0" w:line="240" w:lineRule="auto"/>
              <w:ind w:left="316" w:right="284" w:hanging="284"/>
              <w:rPr>
                <w:sz w:val="20"/>
                <w:szCs w:val="20"/>
              </w:rPr>
            </w:pPr>
            <w:r w:rsidRPr="00AE6C71">
              <w:rPr>
                <w:i/>
                <w:sz w:val="20"/>
                <w:szCs w:val="20"/>
              </w:rPr>
              <w:t xml:space="preserve">Wytycznymi w zakresie kwalifikowalności wydatków </w:t>
            </w:r>
            <w:r w:rsidRPr="00AE6C71">
              <w:rPr>
                <w:i/>
                <w:sz w:val="20"/>
                <w:szCs w:val="20"/>
              </w:rPr>
              <w:br/>
              <w:t>w ramach Europejskiego Funduszu Rozwoju Regionalnego, Europejskiego Funduszu Społecznego oraz Funduszu Spójności na lata 2014</w:t>
            </w:r>
            <w:r w:rsidR="00987763" w:rsidRPr="00AE6C71">
              <w:rPr>
                <w:i/>
                <w:sz w:val="20"/>
                <w:szCs w:val="20"/>
              </w:rPr>
              <w:t>-</w:t>
            </w:r>
            <w:r w:rsidRPr="00AE6C71">
              <w:rPr>
                <w:i/>
                <w:sz w:val="20"/>
                <w:szCs w:val="20"/>
              </w:rPr>
              <w:t>2020:</w:t>
            </w:r>
          </w:p>
          <w:p w:rsidR="00D52504" w:rsidRPr="00AE6C71" w:rsidRDefault="00D52504" w:rsidP="00001264">
            <w:pPr>
              <w:numPr>
                <w:ilvl w:val="0"/>
                <w:numId w:val="13"/>
              </w:numPr>
              <w:spacing w:after="0" w:line="240" w:lineRule="auto"/>
              <w:ind w:left="572" w:right="46" w:hanging="265"/>
              <w:rPr>
                <w:spacing w:val="-4"/>
                <w:sz w:val="20"/>
                <w:szCs w:val="20"/>
              </w:rPr>
            </w:pPr>
            <w:r w:rsidRPr="00AE6C71">
              <w:rPr>
                <w:sz w:val="20"/>
                <w:szCs w:val="20"/>
              </w:rPr>
              <w:t xml:space="preserve">koszty pośrednie rozliczane są wyłącznie </w:t>
            </w:r>
            <w:r w:rsidRPr="00AE6C71">
              <w:rPr>
                <w:sz w:val="20"/>
                <w:szCs w:val="20"/>
              </w:rPr>
              <w:br/>
            </w:r>
            <w:r w:rsidRPr="00AE6C71">
              <w:rPr>
                <w:spacing w:val="-4"/>
                <w:sz w:val="20"/>
                <w:szCs w:val="20"/>
              </w:rPr>
              <w:t>z wykorzystaniem następujących stawek ryczałtowych:</w:t>
            </w:r>
          </w:p>
          <w:p w:rsidR="00BD4180" w:rsidRPr="00AE6C71" w:rsidRDefault="00BD4180" w:rsidP="00D25451">
            <w:pPr>
              <w:numPr>
                <w:ilvl w:val="0"/>
                <w:numId w:val="41"/>
              </w:numPr>
              <w:spacing w:before="40" w:after="40" w:line="240" w:lineRule="auto"/>
              <w:ind w:left="855" w:hanging="283"/>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34"/>
            </w:r>
            <w:r w:rsidRPr="00AE6C71">
              <w:rPr>
                <w:rFonts w:cs="Arial"/>
                <w:sz w:val="20"/>
                <w:szCs w:val="20"/>
              </w:rPr>
              <w:t xml:space="preserve"> do 830 tys. PLN włącznie,</w:t>
            </w:r>
          </w:p>
          <w:p w:rsidR="00BD4180" w:rsidRPr="00AE6C71" w:rsidRDefault="00BD4180" w:rsidP="00D25451">
            <w:pPr>
              <w:numPr>
                <w:ilvl w:val="0"/>
                <w:numId w:val="41"/>
              </w:numPr>
              <w:spacing w:before="40" w:after="40" w:line="240" w:lineRule="auto"/>
              <w:ind w:left="855" w:hanging="283"/>
              <w:rPr>
                <w:rFonts w:cs="Arial"/>
                <w:sz w:val="20"/>
                <w:szCs w:val="20"/>
              </w:rPr>
            </w:pPr>
            <w:r w:rsidRPr="00AE6C71">
              <w:rPr>
                <w:rFonts w:cs="Arial"/>
                <w:sz w:val="20"/>
                <w:szCs w:val="20"/>
              </w:rPr>
              <w:t xml:space="preserve">20% kosztów bezpośrednich – w przypadku projektów o wartości kosztów </w:t>
            </w:r>
            <w:r w:rsidR="003B21FD" w:rsidRPr="00AE6C71">
              <w:rPr>
                <w:rFonts w:cs="Arial"/>
                <w:sz w:val="20"/>
                <w:szCs w:val="20"/>
              </w:rPr>
              <w:t>b</w:t>
            </w:r>
            <w:r w:rsidRPr="00AE6C71">
              <w:rPr>
                <w:rFonts w:cs="Arial"/>
                <w:sz w:val="20"/>
                <w:szCs w:val="20"/>
              </w:rPr>
              <w:t>ezpośrednich</w:t>
            </w:r>
            <w:r w:rsidRPr="00AE6C71">
              <w:rPr>
                <w:rStyle w:val="Odwoanieprzypisudolnego"/>
                <w:sz w:val="20"/>
                <w:szCs w:val="20"/>
              </w:rPr>
              <w:footnoteReference w:id="35"/>
            </w:r>
            <w:r w:rsidRPr="00AE6C71">
              <w:rPr>
                <w:rFonts w:cs="Arial"/>
                <w:sz w:val="20"/>
                <w:szCs w:val="20"/>
              </w:rPr>
              <w:t xml:space="preserve"> powyżej 830 tys. PLN do 1 740 tys. PLN włącznie,</w:t>
            </w:r>
          </w:p>
          <w:p w:rsidR="00BD4180" w:rsidRPr="00AE6C71" w:rsidRDefault="00BD4180" w:rsidP="00D25451">
            <w:pPr>
              <w:numPr>
                <w:ilvl w:val="0"/>
                <w:numId w:val="41"/>
              </w:numPr>
              <w:spacing w:before="40" w:after="40" w:line="240" w:lineRule="auto"/>
              <w:ind w:left="855" w:hanging="283"/>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36"/>
            </w:r>
            <w:r w:rsidRPr="00AE6C71">
              <w:rPr>
                <w:rFonts w:cs="Arial"/>
                <w:sz w:val="20"/>
                <w:szCs w:val="20"/>
              </w:rPr>
              <w:t xml:space="preserve"> powyżej 1 740 tys. PLN do 4 550 tys. PLN włącznie,</w:t>
            </w:r>
          </w:p>
          <w:p w:rsidR="00BD4180" w:rsidRPr="00AE6C71" w:rsidRDefault="00BD4180" w:rsidP="00D25451">
            <w:pPr>
              <w:numPr>
                <w:ilvl w:val="0"/>
                <w:numId w:val="41"/>
              </w:numPr>
              <w:spacing w:before="40" w:after="40" w:line="240" w:lineRule="auto"/>
              <w:ind w:left="855" w:hanging="283"/>
              <w:rPr>
                <w:rFonts w:cs="Arial"/>
                <w:strike/>
                <w:sz w:val="20"/>
                <w:szCs w:val="20"/>
              </w:rPr>
            </w:pPr>
            <w:r w:rsidRPr="00AE6C71">
              <w:rPr>
                <w:rFonts w:cs="Arial"/>
                <w:sz w:val="20"/>
                <w:szCs w:val="20"/>
              </w:rPr>
              <w:t xml:space="preserve">10% kosztów bezpośrednich – w przypadku projektów o wartości kosztów </w:t>
            </w:r>
            <w:r w:rsidRPr="00AE6C71">
              <w:rPr>
                <w:rFonts w:cs="Arial"/>
                <w:sz w:val="20"/>
                <w:szCs w:val="20"/>
              </w:rPr>
              <w:lastRenderedPageBreak/>
              <w:t>bezpośrednich</w:t>
            </w:r>
            <w:r w:rsidRPr="00AE6C71">
              <w:rPr>
                <w:rStyle w:val="Odwoanieprzypisudolnego"/>
                <w:sz w:val="20"/>
                <w:szCs w:val="20"/>
              </w:rPr>
              <w:footnoteReference w:id="37"/>
            </w:r>
            <w:r w:rsidRPr="00AE6C71">
              <w:rPr>
                <w:rFonts w:cs="Arial"/>
                <w:sz w:val="20"/>
                <w:szCs w:val="20"/>
              </w:rPr>
              <w:t>przekraczającej 4 550 tys. PLN;</w:t>
            </w:r>
          </w:p>
          <w:p w:rsidR="00D52504" w:rsidRPr="00AE6C71" w:rsidRDefault="00D52504" w:rsidP="00001264">
            <w:pPr>
              <w:numPr>
                <w:ilvl w:val="0"/>
                <w:numId w:val="12"/>
              </w:numPr>
              <w:spacing w:after="0" w:line="240" w:lineRule="auto"/>
              <w:ind w:left="318" w:right="284" w:hanging="284"/>
              <w:rPr>
                <w:i/>
                <w:sz w:val="20"/>
                <w:szCs w:val="20"/>
              </w:rPr>
            </w:pPr>
            <w:r w:rsidRPr="00AE6C71">
              <w:rPr>
                <w:i/>
                <w:sz w:val="20"/>
                <w:szCs w:val="20"/>
              </w:rPr>
              <w:t xml:space="preserve">Wytycznymi w zakresie realizacji zasady równości szans i niedyskryminacji, w tym dostępności dla osób </w:t>
            </w:r>
            <w:r w:rsidR="00C7673A">
              <w:rPr>
                <w:i/>
                <w:sz w:val="20"/>
                <w:szCs w:val="20"/>
              </w:rPr>
              <w:br/>
            </w:r>
            <w:r w:rsidRPr="00AE6C71">
              <w:rPr>
                <w:i/>
                <w:sz w:val="20"/>
                <w:szCs w:val="20"/>
              </w:rPr>
              <w:t>z niepełnosprawnościami i zasady równości szans kobiet i mężczyzn w ramach funduszy unijnych na lata 2014</w:t>
            </w:r>
            <w:r w:rsidR="0082192E" w:rsidRPr="00AE6C71">
              <w:rPr>
                <w:i/>
                <w:sz w:val="20"/>
                <w:szCs w:val="20"/>
              </w:rPr>
              <w:t>-</w:t>
            </w:r>
            <w:r w:rsidRPr="00AE6C71">
              <w:rPr>
                <w:i/>
                <w:sz w:val="20"/>
                <w:szCs w:val="20"/>
              </w:rPr>
              <w:t>2020</w:t>
            </w:r>
            <w:r w:rsidR="00C50B1B" w:rsidRPr="00AE6C71">
              <w:rPr>
                <w:i/>
                <w:sz w:val="20"/>
                <w:szCs w:val="20"/>
              </w:rPr>
              <w:t>, w szczególności</w:t>
            </w:r>
            <w:r w:rsidRPr="00AE6C71">
              <w:rPr>
                <w:i/>
                <w:sz w:val="20"/>
                <w:szCs w:val="20"/>
              </w:rPr>
              <w:t xml:space="preserve">: </w:t>
            </w:r>
          </w:p>
          <w:p w:rsidR="00C50B1B" w:rsidRPr="001559AA" w:rsidRDefault="001932F5" w:rsidP="00D25451">
            <w:pPr>
              <w:numPr>
                <w:ilvl w:val="0"/>
                <w:numId w:val="498"/>
              </w:numPr>
              <w:spacing w:before="40" w:after="40" w:line="240" w:lineRule="auto"/>
              <w:ind w:left="748" w:hanging="283"/>
              <w:rPr>
                <w:rFonts w:cs="Arial"/>
                <w:i/>
                <w:sz w:val="20"/>
                <w:szCs w:val="20"/>
              </w:rPr>
            </w:pPr>
            <w:r>
              <w:rPr>
                <w:rFonts w:cs="Arial"/>
                <w:sz w:val="20"/>
                <w:szCs w:val="20"/>
              </w:rPr>
              <w:t>wszystkie działania świadczone w ramach projektu,</w:t>
            </w:r>
            <w:r>
              <w:rPr>
                <w:rFonts w:cs="Arial"/>
                <w:sz w:val="20"/>
                <w:szCs w:val="20"/>
              </w:rPr>
              <w:br/>
              <w:t xml:space="preserve">w których na etapie rekrutacji zidentyfikowano możliwość udziału osób z niepełnosprawnościami powinny być realizowane w budynkach dostosowanych architektonicznie, zgodnie </w:t>
            </w:r>
            <w:r>
              <w:rPr>
                <w:rFonts w:cs="Arial"/>
                <w:sz w:val="20"/>
                <w:szCs w:val="20"/>
              </w:rPr>
              <w:br/>
              <w:t xml:space="preserve">z rozporządzeniem Ministra Infrastruktury </w:t>
            </w:r>
            <w:r>
              <w:rPr>
                <w:rFonts w:cs="Arial"/>
                <w:sz w:val="20"/>
                <w:szCs w:val="20"/>
              </w:rPr>
              <w:br/>
              <w:t xml:space="preserve">z dnia 12 kwietnia 2002 r., </w:t>
            </w:r>
            <w:r w:rsidRPr="00DA4533">
              <w:rPr>
                <w:rFonts w:cs="Arial"/>
                <w:i/>
                <w:sz w:val="20"/>
                <w:szCs w:val="20"/>
              </w:rPr>
              <w:t xml:space="preserve">w sprawie warunków technicznych, jakim powinny odpowiadać budynki </w:t>
            </w:r>
            <w:r w:rsidRPr="00DA4533">
              <w:rPr>
                <w:rFonts w:cs="Arial"/>
                <w:i/>
                <w:sz w:val="20"/>
                <w:szCs w:val="20"/>
              </w:rPr>
              <w:br/>
              <w:t>i ich usytuowanie;</w:t>
            </w:r>
          </w:p>
          <w:p w:rsidR="00C50B1B" w:rsidRPr="001559AA" w:rsidRDefault="001932F5" w:rsidP="00001264">
            <w:pPr>
              <w:numPr>
                <w:ilvl w:val="0"/>
                <w:numId w:val="13"/>
              </w:numPr>
              <w:spacing w:before="40" w:after="40" w:line="240" w:lineRule="auto"/>
              <w:ind w:left="748" w:hanging="283"/>
              <w:rPr>
                <w:rFonts w:cs="Arial"/>
                <w:bCs/>
                <w:sz w:val="20"/>
                <w:szCs w:val="20"/>
              </w:rPr>
            </w:pPr>
            <w:r>
              <w:rPr>
                <w:rFonts w:cs="Arial"/>
                <w:sz w:val="20"/>
                <w:szCs w:val="20"/>
              </w:rPr>
              <w:t xml:space="preserve">w </w:t>
            </w:r>
            <w:r>
              <w:rPr>
                <w:rFonts w:cs="Arial"/>
                <w:bCs/>
                <w:sz w:val="20"/>
                <w:szCs w:val="20"/>
              </w:rPr>
              <w:t xml:space="preserve">ramach projektów ogólnodostępnych, </w:t>
            </w:r>
            <w:r>
              <w:rPr>
                <w:rFonts w:cs="Arial"/>
                <w:bCs/>
                <w:sz w:val="20"/>
                <w:szCs w:val="20"/>
              </w:rPr>
              <w:br/>
              <w:t>w szczególności w przypadku braku możliwości świadczenia usługi spełniającej wymienione powyżej warunki, w celu zapewnienia możliwości pełnego uczestnictwa osób z niepełnosprawno</w:t>
            </w:r>
            <w:r>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t>
            </w:r>
            <w:r>
              <w:rPr>
                <w:rFonts w:cs="Arial"/>
                <w:bCs/>
                <w:sz w:val="20"/>
                <w:szCs w:val="20"/>
              </w:rPr>
              <w:br/>
              <w:t xml:space="preserve">(w charakterze uczestnika lub personelu) osoby </w:t>
            </w:r>
            <w:r>
              <w:rPr>
                <w:rFonts w:cs="Arial"/>
                <w:bCs/>
                <w:sz w:val="20"/>
                <w:szCs w:val="20"/>
              </w:rPr>
              <w:br/>
              <w:t xml:space="preserve">z niepełnosprawnością. </w:t>
            </w:r>
          </w:p>
          <w:p w:rsidR="00D52504" w:rsidRPr="00AE6C71" w:rsidRDefault="00D52504" w:rsidP="00001264">
            <w:pPr>
              <w:numPr>
                <w:ilvl w:val="0"/>
                <w:numId w:val="12"/>
              </w:numPr>
              <w:spacing w:after="0" w:line="240" w:lineRule="auto"/>
              <w:ind w:left="318" w:right="284" w:hanging="284"/>
              <w:rPr>
                <w:i/>
                <w:sz w:val="20"/>
                <w:szCs w:val="20"/>
              </w:rPr>
            </w:pPr>
            <w:r w:rsidRPr="00AE6C71">
              <w:rPr>
                <w:i/>
                <w:sz w:val="20"/>
                <w:szCs w:val="20"/>
              </w:rPr>
              <w:t xml:space="preserve">Wytycznymi w zakresie realizacji przedsięwzięć </w:t>
            </w:r>
            <w:r w:rsidR="00400A1A" w:rsidRPr="00AE6C71">
              <w:rPr>
                <w:i/>
                <w:sz w:val="20"/>
                <w:szCs w:val="20"/>
              </w:rPr>
              <w:br/>
            </w:r>
            <w:r w:rsidRPr="00AE6C71">
              <w:rPr>
                <w:i/>
                <w:sz w:val="20"/>
                <w:szCs w:val="20"/>
              </w:rPr>
              <w:t>z udziałem środków EFS w obszarze rynku pracy na lata 2014-2020:</w:t>
            </w:r>
          </w:p>
          <w:p w:rsidR="00D52504" w:rsidRPr="00AE6C71" w:rsidRDefault="00D52504" w:rsidP="00001264">
            <w:pPr>
              <w:numPr>
                <w:ilvl w:val="0"/>
                <w:numId w:val="14"/>
              </w:numPr>
              <w:spacing w:after="0" w:line="240" w:lineRule="auto"/>
              <w:ind w:left="599" w:right="-108" w:hanging="283"/>
              <w:rPr>
                <w:sz w:val="20"/>
                <w:szCs w:val="20"/>
              </w:rPr>
            </w:pPr>
            <w:r w:rsidRPr="00AE6C71">
              <w:rPr>
                <w:sz w:val="20"/>
                <w:szCs w:val="20"/>
              </w:rPr>
              <w:t xml:space="preserve">wsparcie w zakresie tworzenia nowych miejsc opieki nad dziećmi do lat 3 w formie żłobków, klubów dziecięcych lub dziennego opiekuna </w:t>
            </w:r>
            <w:r w:rsidR="003B21FD" w:rsidRPr="00AE6C71">
              <w:rPr>
                <w:sz w:val="20"/>
                <w:szCs w:val="20"/>
              </w:rPr>
              <w:t xml:space="preserve">musi powodować </w:t>
            </w:r>
            <w:r w:rsidRPr="00AE6C71">
              <w:rPr>
                <w:sz w:val="20"/>
                <w:szCs w:val="20"/>
              </w:rPr>
              <w:t>zwiększenie liczby miejsc opieki prowadzonych przez daną instytucję publiczną lub niepubliczną. Powyższy warunek nie ma zastosowania w przypadku dostosowania istniejących miejsc do potrzeb dzieci z niepełnosprawnościami;</w:t>
            </w:r>
          </w:p>
          <w:p w:rsidR="00136A5E" w:rsidRPr="00AE6C71" w:rsidRDefault="00136A5E" w:rsidP="00001264">
            <w:pPr>
              <w:numPr>
                <w:ilvl w:val="0"/>
                <w:numId w:val="14"/>
              </w:numPr>
              <w:spacing w:before="40" w:after="40" w:line="240" w:lineRule="auto"/>
              <w:ind w:left="572" w:hanging="284"/>
              <w:rPr>
                <w:rFonts w:cs="Arial"/>
                <w:sz w:val="20"/>
                <w:szCs w:val="20"/>
              </w:rPr>
            </w:pPr>
            <w:r w:rsidRPr="00AE6C71">
              <w:rPr>
                <w:rFonts w:cs="Arial"/>
                <w:sz w:val="20"/>
                <w:szCs w:val="20"/>
              </w:rPr>
              <w:t xml:space="preserve">wsparcie w zakresie opieki nad dziećmi do lat 3 </w:t>
            </w:r>
            <w:r w:rsidR="00B07DC9" w:rsidRPr="005F30D1">
              <w:rPr>
                <w:rFonts w:cs="Arial"/>
                <w:b/>
                <w:sz w:val="20"/>
                <w:szCs w:val="20"/>
              </w:rPr>
              <w:t xml:space="preserve">musi być realizowane w formach i zgodnie ze standardami opieki nad dziećmi określonymi </w:t>
            </w:r>
            <w:r w:rsidR="001932F5">
              <w:rPr>
                <w:rFonts w:cs="Arial"/>
                <w:sz w:val="20"/>
                <w:szCs w:val="20"/>
              </w:rPr>
              <w:t xml:space="preserve">w </w:t>
            </w:r>
            <w:r w:rsidRPr="00AE6C71">
              <w:rPr>
                <w:rFonts w:cs="Arial"/>
                <w:sz w:val="20"/>
                <w:szCs w:val="20"/>
              </w:rPr>
              <w:t xml:space="preserve">ustawie </w:t>
            </w:r>
            <w:r w:rsidRPr="00AE6C71">
              <w:rPr>
                <w:rFonts w:cs="Arial"/>
                <w:i/>
                <w:sz w:val="20"/>
                <w:szCs w:val="20"/>
              </w:rPr>
              <w:t>o opiece nad dziećmi w wieku do lat 3</w:t>
            </w:r>
            <w:r w:rsidRPr="00AE6C71">
              <w:rPr>
                <w:rFonts w:cs="Arial"/>
                <w:sz w:val="20"/>
                <w:szCs w:val="20"/>
              </w:rPr>
              <w:t xml:space="preserve">, rozporządzeniu Ministra Pracy i Polityki Społecznej z dnia 10 lipca 2014 r. </w:t>
            </w:r>
            <w:r w:rsidRPr="00AE6C71">
              <w:rPr>
                <w:rFonts w:cs="Arial"/>
                <w:i/>
                <w:sz w:val="20"/>
                <w:szCs w:val="20"/>
              </w:rPr>
              <w:t>w sprawie wymagań lokalowych i sanitarnych jakie musi spełniać lokal, w którym ma być prowadzony żłobek lub klub dziecięcy</w:t>
            </w:r>
            <w:r w:rsidRPr="00AE6C71">
              <w:rPr>
                <w:rFonts w:cs="Arial"/>
                <w:sz w:val="20"/>
                <w:szCs w:val="20"/>
              </w:rPr>
              <w:t xml:space="preserve">oraz rozporządzeniu Ministra Pracy i Polityki Społecznej z dnia 25 marca 2011 r. </w:t>
            </w:r>
            <w:r w:rsidRPr="00AE6C71">
              <w:rPr>
                <w:rFonts w:cs="Arial"/>
                <w:i/>
                <w:sz w:val="20"/>
                <w:szCs w:val="20"/>
              </w:rPr>
              <w:t>w sprawie zakresu programów szkoleń dla opiekuna w żłobku lub klubie dziecięcym, wolontariusza oraz dziennego opiekuna</w:t>
            </w:r>
            <w:r w:rsidR="00A35F69">
              <w:rPr>
                <w:rFonts w:cs="Arial"/>
                <w:sz w:val="20"/>
                <w:szCs w:val="20"/>
              </w:rPr>
              <w:t>;</w:t>
            </w:r>
          </w:p>
          <w:p w:rsidR="00130B7F" w:rsidRPr="00AE6C71" w:rsidRDefault="00130B7F" w:rsidP="00001264">
            <w:pPr>
              <w:numPr>
                <w:ilvl w:val="0"/>
                <w:numId w:val="14"/>
              </w:numPr>
              <w:spacing w:after="0" w:line="240" w:lineRule="auto"/>
              <w:ind w:left="599" w:right="284" w:hanging="283"/>
              <w:rPr>
                <w:sz w:val="20"/>
                <w:szCs w:val="20"/>
              </w:rPr>
            </w:pPr>
            <w:r w:rsidRPr="00AE6C71">
              <w:rPr>
                <w:sz w:val="20"/>
                <w:szCs w:val="20"/>
              </w:rPr>
              <w:t xml:space="preserve">zapewnienie bieżącego funkcjonowania </w:t>
            </w:r>
            <w:r w:rsidR="0072496B">
              <w:rPr>
                <w:sz w:val="20"/>
                <w:szCs w:val="20"/>
              </w:rPr>
              <w:t xml:space="preserve">nowo </w:t>
            </w:r>
            <w:r w:rsidRPr="00AE6C71">
              <w:rPr>
                <w:sz w:val="20"/>
                <w:szCs w:val="20"/>
              </w:rPr>
              <w:t xml:space="preserve">utworzonych miejsc opieki nad dziećmi do lat 3 </w:t>
            </w:r>
            <w:r w:rsidR="0096076B" w:rsidRPr="00AE6C71">
              <w:rPr>
                <w:sz w:val="20"/>
                <w:szCs w:val="20"/>
              </w:rPr>
              <w:br/>
            </w:r>
            <w:r w:rsidRPr="00AE6C71">
              <w:rPr>
                <w:sz w:val="20"/>
                <w:szCs w:val="20"/>
              </w:rPr>
              <w:t xml:space="preserve">(w formie żłobków, klubów dziecięcych lub dziennego opiekuna), w tym koszty wynagrodzenia personelu zatrudnionego w miejscu opieki, koszty </w:t>
            </w:r>
            <w:r w:rsidRPr="00AE6C71">
              <w:rPr>
                <w:sz w:val="20"/>
                <w:szCs w:val="20"/>
              </w:rPr>
              <w:lastRenderedPageBreak/>
              <w:t>opłat za wyżywienie i pobyt dziecka, może być współfinansowane ze środków EFS przez okres nie dłuższy niż 24 miesiące;</w:t>
            </w:r>
          </w:p>
          <w:p w:rsidR="00130B7F" w:rsidRPr="00AE6C71" w:rsidRDefault="00130B7F" w:rsidP="00001264">
            <w:pPr>
              <w:numPr>
                <w:ilvl w:val="0"/>
                <w:numId w:val="14"/>
              </w:numPr>
              <w:spacing w:after="0" w:line="240" w:lineRule="auto"/>
              <w:ind w:left="599" w:right="284" w:hanging="283"/>
              <w:rPr>
                <w:sz w:val="20"/>
                <w:szCs w:val="20"/>
              </w:rPr>
            </w:pPr>
            <w:r w:rsidRPr="00AE6C71">
              <w:rPr>
                <w:sz w:val="20"/>
                <w:szCs w:val="20"/>
              </w:rPr>
              <w:t xml:space="preserve">finansowanie ze środków EFS kosztów związanych </w:t>
            </w:r>
            <w:r w:rsidR="00E56C43" w:rsidRPr="00AE6C71">
              <w:rPr>
                <w:sz w:val="20"/>
                <w:szCs w:val="20"/>
              </w:rPr>
              <w:br/>
            </w:r>
            <w:r w:rsidRPr="00AE6C71">
              <w:rPr>
                <w:sz w:val="20"/>
                <w:szCs w:val="20"/>
              </w:rPr>
              <w:t>z bieżącym świadczeniem usług opieki nad dziećmi do lat 3, obejmujące:</w:t>
            </w:r>
          </w:p>
          <w:p w:rsidR="00130B7F" w:rsidRPr="00AE6C71" w:rsidRDefault="00130B7F" w:rsidP="00D25451">
            <w:pPr>
              <w:numPr>
                <w:ilvl w:val="0"/>
                <w:numId w:val="316"/>
              </w:numPr>
              <w:spacing w:after="0" w:line="240" w:lineRule="auto"/>
              <w:ind w:left="997" w:right="284"/>
              <w:rPr>
                <w:sz w:val="20"/>
                <w:szCs w:val="20"/>
              </w:rPr>
            </w:pPr>
            <w:r w:rsidRPr="00AE6C71">
              <w:rPr>
                <w:sz w:val="20"/>
                <w:szCs w:val="20"/>
              </w:rPr>
              <w:t>opłaty za pobyt dziecka w żłobku, klubie dziecięcym lub u dziennego opiekuna, do zapłaty których jest zobowiązany rodzic,</w:t>
            </w:r>
          </w:p>
          <w:p w:rsidR="0082192E" w:rsidRPr="00AE6C71" w:rsidRDefault="00130B7F" w:rsidP="00D25451">
            <w:pPr>
              <w:numPr>
                <w:ilvl w:val="0"/>
                <w:numId w:val="316"/>
              </w:numPr>
              <w:spacing w:after="0" w:line="240" w:lineRule="auto"/>
              <w:ind w:left="997" w:right="284"/>
              <w:rPr>
                <w:sz w:val="20"/>
                <w:szCs w:val="20"/>
              </w:rPr>
            </w:pPr>
            <w:r w:rsidRPr="00AE6C71">
              <w:rPr>
                <w:sz w:val="20"/>
                <w:szCs w:val="20"/>
              </w:rPr>
              <w:t xml:space="preserve">wynagrodzenie oraz koszty składek na ubezpieczenie społeczne niani sprawującej opiekę nad dzieckiem, które opłaca rodzic zgodnie z umową o świadczenie usług oraz zgodnie z ustawą o opiece nad dziećmi </w:t>
            </w:r>
            <w:r w:rsidR="00FB7AA3">
              <w:rPr>
                <w:sz w:val="20"/>
                <w:szCs w:val="20"/>
              </w:rPr>
              <w:br/>
            </w:r>
            <w:r w:rsidRPr="00AE6C71">
              <w:rPr>
                <w:sz w:val="20"/>
                <w:szCs w:val="20"/>
              </w:rPr>
              <w:t>w wieku do lat 3</w:t>
            </w:r>
          </w:p>
          <w:p w:rsidR="00130B7F" w:rsidRPr="00AE6C71" w:rsidRDefault="00130B7F" w:rsidP="00504D97">
            <w:pPr>
              <w:spacing w:after="0" w:line="240" w:lineRule="auto"/>
              <w:ind w:left="573" w:right="284"/>
              <w:rPr>
                <w:sz w:val="20"/>
                <w:szCs w:val="20"/>
              </w:rPr>
            </w:pPr>
            <w:r w:rsidRPr="00AE6C71">
              <w:rPr>
                <w:sz w:val="20"/>
                <w:szCs w:val="20"/>
              </w:rPr>
              <w:t xml:space="preserve">może być prowadzone względem konkretnego dziecka i opiekuna przez okres nie dłuższy niż 12 miesięcy; </w:t>
            </w:r>
          </w:p>
          <w:p w:rsidR="008C72F2" w:rsidRDefault="001932F5" w:rsidP="005F30D1">
            <w:pPr>
              <w:numPr>
                <w:ilvl w:val="0"/>
                <w:numId w:val="14"/>
              </w:numPr>
              <w:spacing w:after="40" w:line="240" w:lineRule="auto"/>
              <w:ind w:left="599" w:right="284" w:hanging="283"/>
              <w:rPr>
                <w:sz w:val="20"/>
                <w:szCs w:val="20"/>
              </w:rPr>
            </w:pPr>
            <w:r>
              <w:rPr>
                <w:sz w:val="20"/>
                <w:szCs w:val="20"/>
              </w:rPr>
              <w:t>koszty poniesione na sfinansowanie usługi bieżącej opieki nad dziećmi do lat 3</w:t>
            </w:r>
            <w:r w:rsidR="00B07DC9" w:rsidRPr="005F30D1">
              <w:rPr>
                <w:sz w:val="20"/>
                <w:szCs w:val="20"/>
              </w:rPr>
              <w:t xml:space="preserve"> wymienione </w:t>
            </w:r>
            <w:r w:rsidR="0007643F">
              <w:rPr>
                <w:sz w:val="20"/>
                <w:szCs w:val="20"/>
              </w:rPr>
              <w:br/>
            </w:r>
            <w:r w:rsidR="00B07DC9" w:rsidRPr="005F30D1">
              <w:rPr>
                <w:sz w:val="20"/>
                <w:szCs w:val="20"/>
              </w:rPr>
              <w:t xml:space="preserve">w lit. </w:t>
            </w:r>
            <w:r w:rsidR="00B0161F">
              <w:rPr>
                <w:sz w:val="20"/>
                <w:szCs w:val="20"/>
              </w:rPr>
              <w:t>d</w:t>
            </w:r>
            <w:r w:rsidR="00B07DC9" w:rsidRPr="005F30D1">
              <w:rPr>
                <w:sz w:val="20"/>
                <w:szCs w:val="20"/>
              </w:rPr>
              <w:t>)</w:t>
            </w:r>
            <w:r>
              <w:rPr>
                <w:sz w:val="20"/>
                <w:szCs w:val="20"/>
              </w:rPr>
              <w:t xml:space="preserve"> nie mogą być wykazywane jednocześnie jako koszty utworzenia nowego miejsca opieki nad dziećmi do lat </w:t>
            </w:r>
            <w:r w:rsidR="00B0161F">
              <w:rPr>
                <w:sz w:val="20"/>
                <w:szCs w:val="20"/>
              </w:rPr>
              <w:t>3, o których mowa w lit. c</w:t>
            </w:r>
            <w:r>
              <w:rPr>
                <w:sz w:val="20"/>
                <w:szCs w:val="20"/>
              </w:rPr>
              <w:t>) w trakcie trwania je</w:t>
            </w:r>
            <w:r w:rsidR="00C54906">
              <w:rPr>
                <w:sz w:val="20"/>
                <w:szCs w:val="20"/>
              </w:rPr>
              <w:t>g</w:t>
            </w:r>
            <w:r>
              <w:rPr>
                <w:sz w:val="20"/>
                <w:szCs w:val="20"/>
              </w:rPr>
              <w:t>o finansowania z</w:t>
            </w:r>
            <w:r w:rsidR="00420D63">
              <w:rPr>
                <w:sz w:val="20"/>
                <w:szCs w:val="20"/>
              </w:rPr>
              <w:t>e środków</w:t>
            </w:r>
            <w:r>
              <w:rPr>
                <w:sz w:val="20"/>
                <w:szCs w:val="20"/>
              </w:rPr>
              <w:t xml:space="preserve"> EFS </w:t>
            </w:r>
            <w:r w:rsidR="00B07DC9" w:rsidRPr="005F30D1">
              <w:rPr>
                <w:sz w:val="20"/>
                <w:szCs w:val="20"/>
              </w:rPr>
              <w:t>jak również po zakończeniu realizacji projektu</w:t>
            </w:r>
            <w:r w:rsidR="00983870">
              <w:rPr>
                <w:sz w:val="20"/>
                <w:szCs w:val="20"/>
              </w:rPr>
              <w:br/>
            </w:r>
            <w:r w:rsidR="00B07DC9" w:rsidRPr="005F30D1">
              <w:rPr>
                <w:sz w:val="20"/>
                <w:szCs w:val="20"/>
              </w:rPr>
              <w:t xml:space="preserve"> (w okresie zachowania trwałości).</w:t>
            </w:r>
          </w:p>
          <w:p w:rsidR="008C72F2" w:rsidRDefault="004C3ACC" w:rsidP="005F30D1">
            <w:pPr>
              <w:numPr>
                <w:ilvl w:val="0"/>
                <w:numId w:val="12"/>
              </w:numPr>
              <w:spacing w:after="40" w:line="240" w:lineRule="auto"/>
              <w:ind w:left="318" w:right="284" w:hanging="284"/>
              <w:rPr>
                <w:rFonts w:cs="Arial"/>
                <w:i/>
                <w:sz w:val="20"/>
                <w:szCs w:val="20"/>
              </w:rPr>
            </w:pPr>
            <w:r w:rsidRPr="00AE6C71">
              <w:rPr>
                <w:rFonts w:cs="Arial"/>
                <w:i/>
                <w:sz w:val="20"/>
                <w:szCs w:val="20"/>
              </w:rPr>
              <w:t>Wytycznymi w zakresie monitorowania postępu rzeczowego realizacji programów operacyjnych na lata 2014-2020.</w:t>
            </w:r>
          </w:p>
          <w:p w:rsidR="00D52504" w:rsidRPr="00AE6C71" w:rsidRDefault="00D52504" w:rsidP="00001264">
            <w:pPr>
              <w:numPr>
                <w:ilvl w:val="0"/>
                <w:numId w:val="11"/>
              </w:numPr>
              <w:spacing w:after="0" w:line="240" w:lineRule="auto"/>
              <w:ind w:left="316" w:right="284" w:hanging="316"/>
              <w:rPr>
                <w:sz w:val="20"/>
                <w:szCs w:val="20"/>
              </w:rPr>
            </w:pPr>
            <w:r w:rsidRPr="00AE6C71">
              <w:rPr>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D52504" w:rsidRPr="00AE6C71" w:rsidRDefault="00D52504" w:rsidP="00303A4B">
            <w:pPr>
              <w:spacing w:after="0" w:line="240" w:lineRule="auto"/>
              <w:ind w:left="291" w:right="284"/>
              <w:rPr>
                <w:sz w:val="20"/>
                <w:szCs w:val="20"/>
              </w:rPr>
            </w:pPr>
            <w:r w:rsidRPr="00366302">
              <w:rPr>
                <w:i/>
                <w:sz w:val="20"/>
              </w:rPr>
              <w:t>Szczegółowe zasady dokonywania przesunięć określone są w umowie o dofinansowanie projektu</w:t>
            </w:r>
            <w:r w:rsidRPr="00AE6C71">
              <w:rPr>
                <w:sz w:val="20"/>
                <w:szCs w:val="20"/>
              </w:rPr>
              <w:t xml:space="preserve">. </w:t>
            </w:r>
          </w:p>
          <w:p w:rsidR="008C72F2" w:rsidRDefault="008C72F2" w:rsidP="005F30D1">
            <w:pPr>
              <w:spacing w:after="0" w:line="240" w:lineRule="auto"/>
              <w:ind w:left="473" w:right="284"/>
              <w:rPr>
                <w:sz w:val="20"/>
                <w:szCs w:val="20"/>
              </w:rPr>
            </w:pP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3" w:hanging="426"/>
              <w:rPr>
                <w:sz w:val="20"/>
                <w:szCs w:val="20"/>
              </w:rPr>
            </w:pPr>
            <w:r w:rsidRPr="00AE6C71">
              <w:rPr>
                <w:sz w:val="20"/>
                <w:szCs w:val="20"/>
              </w:rPr>
              <w:lastRenderedPageBreak/>
              <w:t>Warunkii planowany</w:t>
            </w:r>
            <w:r w:rsidRPr="00AE6C71">
              <w:rPr>
                <w:sz w:val="20"/>
                <w:szCs w:val="20"/>
              </w:rPr>
              <w:br/>
              <w:t xml:space="preserve">zakres stosowania </w:t>
            </w:r>
            <w:r w:rsidRPr="00AE6C71">
              <w:rPr>
                <w:i/>
                <w:sz w:val="20"/>
                <w:szCs w:val="20"/>
              </w:rPr>
              <w:t>cross -</w:t>
            </w:r>
            <w:r w:rsidRPr="00AE6C71">
              <w:rPr>
                <w:i/>
                <w:spacing w:val="-4"/>
                <w:sz w:val="20"/>
                <w:szCs w:val="20"/>
              </w:rPr>
              <w:t>financingu</w:t>
            </w:r>
            <w:r w:rsidRPr="00AE6C71">
              <w:rPr>
                <w:spacing w:val="-4"/>
                <w:sz w:val="20"/>
                <w:szCs w:val="20"/>
              </w:rPr>
              <w:t xml:space="preserve"> (%)</w:t>
            </w:r>
            <w:r w:rsidRPr="00AE6C71">
              <w:rPr>
                <w:sz w:val="20"/>
                <w:szCs w:val="20"/>
              </w:rPr>
              <w:br/>
              <w:t>(jeśli dotyczy)</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3" w:right="177"/>
              <w:rPr>
                <w:sz w:val="20"/>
                <w:szCs w:val="20"/>
              </w:rPr>
            </w:pPr>
            <w:r w:rsidRPr="00AE6C71">
              <w:rPr>
                <w:sz w:val="20"/>
                <w:szCs w:val="20"/>
              </w:rPr>
              <w:t>Poddziałanie 8.1.1</w:t>
            </w:r>
          </w:p>
        </w:tc>
        <w:tc>
          <w:tcPr>
            <w:tcW w:w="2591" w:type="pct"/>
            <w:gridSpan w:val="6"/>
            <w:tcBorders>
              <w:top w:val="nil"/>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rPr>
                <w:sz w:val="20"/>
                <w:szCs w:val="20"/>
              </w:rPr>
            </w:pPr>
            <w:r w:rsidRPr="00AE6C71">
              <w:rPr>
                <w:sz w:val="20"/>
                <w:szCs w:val="20"/>
              </w:rPr>
              <w:t xml:space="preserve">Przewiduje się zastosowanie mechanizmu finansowania krzyżowego z zastrzeżeniem pułapu maksymalnej wartości </w:t>
            </w:r>
            <w:r w:rsidR="006F73F1">
              <w:rPr>
                <w:b/>
                <w:sz w:val="20"/>
                <w:szCs w:val="20"/>
              </w:rPr>
              <w:t>3</w:t>
            </w:r>
            <w:r w:rsidRPr="00AE6C71">
              <w:rPr>
                <w:b/>
                <w:sz w:val="20"/>
                <w:szCs w:val="20"/>
              </w:rPr>
              <w:t>0%</w:t>
            </w:r>
            <w:r w:rsidRPr="00AE6C71">
              <w:rPr>
                <w:sz w:val="20"/>
                <w:szCs w:val="20"/>
              </w:rPr>
              <w:t xml:space="preserve"> określonej na poziomie projektu.</w:t>
            </w:r>
          </w:p>
          <w:p w:rsidR="00D52504" w:rsidRPr="00AE6C71" w:rsidRDefault="00D52504" w:rsidP="00334832">
            <w:pPr>
              <w:spacing w:before="40" w:after="40" w:line="240" w:lineRule="auto"/>
              <w:ind w:left="113" w:right="284"/>
              <w:rPr>
                <w:sz w:val="20"/>
                <w:szCs w:val="20"/>
              </w:rPr>
            </w:pPr>
            <w:r w:rsidRPr="00AE6C71">
              <w:rPr>
                <w:i/>
                <w:sz w:val="20"/>
                <w:szCs w:val="20"/>
              </w:rPr>
              <w:t>Cross-financing</w:t>
            </w:r>
            <w:r w:rsidRPr="00AE6C71">
              <w:rPr>
                <w:sz w:val="20"/>
                <w:szCs w:val="20"/>
              </w:rPr>
              <w:t xml:space="preserve"> w ramach projektów współfinansowanych z EFS może dotyczyć wyłącznie takich kategorii wydatków, bez których realizacja projektu nie byłaby możliwa, w szczególności w związku z zapewnieniem realizacji zasady równości szans, a zwłaszcza potrzeb osób z niepełnosprawnościami.</w:t>
            </w:r>
          </w:p>
          <w:p w:rsidR="00D52504" w:rsidRPr="00AE6C71" w:rsidRDefault="00D52504" w:rsidP="00334832">
            <w:pPr>
              <w:autoSpaceDE w:val="0"/>
              <w:autoSpaceDN w:val="0"/>
              <w:adjustRightInd w:val="0"/>
              <w:spacing w:after="0" w:line="240" w:lineRule="auto"/>
              <w:ind w:left="113" w:right="284"/>
              <w:rPr>
                <w:sz w:val="20"/>
                <w:szCs w:val="20"/>
              </w:rPr>
            </w:pPr>
            <w:r w:rsidRPr="00AE6C71">
              <w:rPr>
                <w:i/>
                <w:sz w:val="20"/>
                <w:szCs w:val="20"/>
              </w:rPr>
              <w:t>C</w:t>
            </w:r>
            <w:r w:rsidRPr="00AE6C71">
              <w:rPr>
                <w:i/>
                <w:iCs/>
                <w:sz w:val="20"/>
                <w:szCs w:val="20"/>
              </w:rPr>
              <w:t xml:space="preserve">ross-financing </w:t>
            </w:r>
            <w:r w:rsidRPr="00AE6C71">
              <w:rPr>
                <w:sz w:val="20"/>
                <w:szCs w:val="20"/>
              </w:rPr>
              <w:t>może dotyczyć wyłącznie następujących kategorii:</w:t>
            </w:r>
          </w:p>
          <w:p w:rsidR="00D52504" w:rsidRPr="00AE6C71" w:rsidRDefault="00D52504" w:rsidP="00001264">
            <w:pPr>
              <w:numPr>
                <w:ilvl w:val="0"/>
                <w:numId w:val="15"/>
              </w:numPr>
              <w:autoSpaceDE w:val="0"/>
              <w:autoSpaceDN w:val="0"/>
              <w:adjustRightInd w:val="0"/>
              <w:spacing w:after="0" w:line="240" w:lineRule="auto"/>
              <w:ind w:left="457" w:right="284" w:hanging="237"/>
              <w:rPr>
                <w:sz w:val="20"/>
                <w:szCs w:val="20"/>
              </w:rPr>
            </w:pPr>
            <w:r w:rsidRPr="00AE6C71">
              <w:rPr>
                <w:sz w:val="20"/>
                <w:szCs w:val="20"/>
              </w:rPr>
              <w:t>zakup nieruchomości,</w:t>
            </w:r>
          </w:p>
          <w:p w:rsidR="00D52504" w:rsidRPr="00AE6C71" w:rsidRDefault="00D52504" w:rsidP="00001264">
            <w:pPr>
              <w:numPr>
                <w:ilvl w:val="0"/>
                <w:numId w:val="15"/>
              </w:numPr>
              <w:autoSpaceDE w:val="0"/>
              <w:autoSpaceDN w:val="0"/>
              <w:adjustRightInd w:val="0"/>
              <w:spacing w:after="0" w:line="240" w:lineRule="auto"/>
              <w:ind w:left="457" w:right="284" w:hanging="237"/>
              <w:rPr>
                <w:sz w:val="20"/>
                <w:szCs w:val="20"/>
              </w:rPr>
            </w:pPr>
            <w:r w:rsidRPr="00AE6C71">
              <w:rPr>
                <w:sz w:val="20"/>
                <w:szCs w:val="20"/>
              </w:rPr>
              <w:t>zakup infrastruktury, przy czym poprzez infrastrukturę rozumie się elementy nieprzenośne, na stałe przytwierdzone do nieruchomości (np. wykonanie podjazdu do budynku, zainstalowanie windy w budynku),</w:t>
            </w:r>
          </w:p>
          <w:p w:rsidR="00D52504" w:rsidRPr="00AE6C71" w:rsidRDefault="00D52504" w:rsidP="00001264">
            <w:pPr>
              <w:numPr>
                <w:ilvl w:val="0"/>
                <w:numId w:val="15"/>
              </w:numPr>
              <w:autoSpaceDE w:val="0"/>
              <w:autoSpaceDN w:val="0"/>
              <w:adjustRightInd w:val="0"/>
              <w:spacing w:after="0" w:line="240" w:lineRule="auto"/>
              <w:ind w:left="457" w:right="284" w:hanging="237"/>
              <w:rPr>
                <w:sz w:val="20"/>
                <w:szCs w:val="20"/>
              </w:rPr>
            </w:pPr>
            <w:r w:rsidRPr="00AE6C71">
              <w:rPr>
                <w:sz w:val="20"/>
                <w:szCs w:val="20"/>
              </w:rPr>
              <w:t>dostosowanie lub adaptacja (prace remontowo -wykończeniowe) budynków i pomieszczeń.</w:t>
            </w:r>
          </w:p>
          <w:p w:rsidR="00D52504" w:rsidRPr="00AE6C71" w:rsidRDefault="00D52504" w:rsidP="00EF5002">
            <w:pPr>
              <w:spacing w:after="120" w:line="240" w:lineRule="auto"/>
              <w:ind w:left="113" w:right="284"/>
              <w:rPr>
                <w:sz w:val="20"/>
                <w:szCs w:val="20"/>
              </w:rPr>
            </w:pPr>
            <w:r w:rsidRPr="00AE6C71">
              <w:rPr>
                <w:sz w:val="20"/>
                <w:szCs w:val="20"/>
              </w:rPr>
              <w:t xml:space="preserve">Do kwalifikowalności zakupu nieruchomości stosuje się </w:t>
            </w:r>
            <w:r w:rsidRPr="00AE6C71">
              <w:rPr>
                <w:sz w:val="20"/>
                <w:szCs w:val="20"/>
              </w:rPr>
              <w:lastRenderedPageBreak/>
              <w:t>podrozdział 7.</w:t>
            </w:r>
            <w:r w:rsidR="002466E9">
              <w:rPr>
                <w:sz w:val="20"/>
                <w:szCs w:val="20"/>
              </w:rPr>
              <w:t>3</w:t>
            </w:r>
            <w:r w:rsidRPr="00AE6C71">
              <w:rPr>
                <w:sz w:val="20"/>
                <w:szCs w:val="20"/>
              </w:rPr>
              <w:t xml:space="preserve"> ww. </w:t>
            </w:r>
            <w:r w:rsidRPr="00AE6C71">
              <w:rPr>
                <w:i/>
                <w:sz w:val="20"/>
                <w:szCs w:val="20"/>
              </w:rPr>
              <w:t>Wytycznych</w:t>
            </w:r>
            <w:r w:rsidRPr="00AE6C71">
              <w:rPr>
                <w:sz w:val="20"/>
                <w:szCs w:val="20"/>
              </w:rPr>
              <w:t>.</w:t>
            </w:r>
          </w:p>
          <w:p w:rsidR="00D52504" w:rsidRPr="00AE6C71" w:rsidRDefault="00D52504" w:rsidP="00EF5002">
            <w:pPr>
              <w:spacing w:after="60" w:line="240" w:lineRule="auto"/>
              <w:ind w:left="113" w:right="284"/>
              <w:rPr>
                <w:sz w:val="20"/>
                <w:szCs w:val="20"/>
              </w:rPr>
            </w:pPr>
            <w:r w:rsidRPr="00AE6C71">
              <w:rPr>
                <w:sz w:val="20"/>
                <w:szCs w:val="20"/>
              </w:rPr>
              <w:t>Szczegółowe warunki określają:</w:t>
            </w:r>
          </w:p>
          <w:p w:rsidR="00D52504" w:rsidRPr="00AE6C71" w:rsidRDefault="00D52504" w:rsidP="00001264">
            <w:pPr>
              <w:numPr>
                <w:ilvl w:val="0"/>
                <w:numId w:val="16"/>
              </w:numPr>
              <w:autoSpaceDE w:val="0"/>
              <w:autoSpaceDN w:val="0"/>
              <w:adjustRightInd w:val="0"/>
              <w:spacing w:after="60" w:line="240" w:lineRule="auto"/>
              <w:ind w:left="288" w:right="284" w:hanging="266"/>
              <w:rPr>
                <w:sz w:val="20"/>
                <w:szCs w:val="20"/>
              </w:rPr>
            </w:pPr>
            <w:r w:rsidRPr="00AE6C71">
              <w:rPr>
                <w:i/>
                <w:sz w:val="20"/>
                <w:szCs w:val="20"/>
              </w:rPr>
              <w:t xml:space="preserve">Wytyczne w zakresie kwalifikowalności wydatków </w:t>
            </w:r>
            <w:r w:rsidRPr="00AE6C71">
              <w:rPr>
                <w:i/>
                <w:sz w:val="20"/>
                <w:szCs w:val="20"/>
              </w:rPr>
              <w:br/>
              <w:t>w ramach Europejskiego Funduszu Rozwoju Regionalnego, Europejskiego Funduszu Społecznego oraz Funduszu Spójności na lata 2014</w:t>
            </w:r>
            <w:r w:rsidR="00114774" w:rsidRPr="00AE6C71">
              <w:rPr>
                <w:i/>
                <w:sz w:val="20"/>
                <w:szCs w:val="20"/>
              </w:rPr>
              <w:t>-</w:t>
            </w:r>
            <w:r w:rsidRPr="00AE6C71">
              <w:rPr>
                <w:i/>
                <w:sz w:val="20"/>
                <w:szCs w:val="20"/>
              </w:rPr>
              <w:t>2020.</w:t>
            </w:r>
          </w:p>
          <w:p w:rsidR="00D52504" w:rsidRPr="00AE6C71" w:rsidRDefault="00D52504" w:rsidP="00001264">
            <w:pPr>
              <w:numPr>
                <w:ilvl w:val="0"/>
                <w:numId w:val="16"/>
              </w:numPr>
              <w:spacing w:after="60" w:line="240" w:lineRule="auto"/>
              <w:ind w:left="288" w:right="284" w:hanging="266"/>
              <w:contextualSpacing/>
              <w:rPr>
                <w:sz w:val="20"/>
                <w:szCs w:val="20"/>
              </w:rPr>
            </w:pPr>
            <w:r w:rsidRPr="00AE6C71">
              <w:rPr>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pacing w:before="60" w:line="240" w:lineRule="auto"/>
              <w:ind w:left="426" w:right="34" w:hanging="426"/>
              <w:rPr>
                <w:sz w:val="20"/>
                <w:szCs w:val="20"/>
              </w:rPr>
            </w:pPr>
            <w:r w:rsidRPr="00AE6C71">
              <w:rPr>
                <w:sz w:val="20"/>
                <w:szCs w:val="20"/>
              </w:rPr>
              <w:lastRenderedPageBreak/>
              <w:t xml:space="preserve">Dopuszczalna maksymalna wartość zakupionych środków trwałych jako % wydatków </w:t>
            </w:r>
            <w:r w:rsidRPr="00AE6C71">
              <w:rPr>
                <w:spacing w:val="-2"/>
                <w:sz w:val="20"/>
                <w:szCs w:val="20"/>
              </w:rPr>
              <w:t>kwalifikowalnych</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tabs>
                <w:tab w:val="left" w:pos="1308"/>
              </w:tabs>
              <w:spacing w:before="40" w:after="40" w:line="240" w:lineRule="auto"/>
              <w:ind w:right="56"/>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571868" w:rsidRPr="00AE6C71" w:rsidRDefault="00571868" w:rsidP="00303A4B">
            <w:pPr>
              <w:spacing w:after="0" w:line="240" w:lineRule="auto"/>
              <w:ind w:right="-108"/>
              <w:rPr>
                <w:sz w:val="20"/>
                <w:szCs w:val="20"/>
              </w:rPr>
            </w:pPr>
            <w:r w:rsidRPr="00AE6C71">
              <w:rPr>
                <w:sz w:val="20"/>
                <w:szCs w:val="20"/>
              </w:rPr>
              <w:t xml:space="preserve">Maksymalna wartość zakupionych środków trwałych </w:t>
            </w:r>
            <w:r w:rsidR="00FB7AA3">
              <w:rPr>
                <w:sz w:val="20"/>
                <w:szCs w:val="20"/>
              </w:rPr>
              <w:br/>
            </w:r>
            <w:r w:rsidRPr="00AE6C71">
              <w:rPr>
                <w:sz w:val="20"/>
                <w:szCs w:val="20"/>
              </w:rPr>
              <w:t xml:space="preserve">o wartości jednostkowej równej i wyższej niż 3 500 PLN netto </w:t>
            </w:r>
            <w:r w:rsidR="00F77D7A" w:rsidRPr="00AE6C71">
              <w:rPr>
                <w:sz w:val="20"/>
                <w:szCs w:val="20"/>
              </w:rPr>
              <w:br/>
            </w:r>
            <w:r w:rsidRPr="00AE6C71">
              <w:rPr>
                <w:sz w:val="20"/>
                <w:szCs w:val="20"/>
              </w:rPr>
              <w:t xml:space="preserve">(w ramach kosztów bezpośrednich), nie może przekroczyć </w:t>
            </w:r>
            <w:r w:rsidR="00B07DC9" w:rsidRPr="005F30D1">
              <w:rPr>
                <w:b/>
                <w:sz w:val="20"/>
                <w:szCs w:val="20"/>
              </w:rPr>
              <w:t>10%</w:t>
            </w:r>
            <w:r w:rsidRPr="00AE6C71">
              <w:rPr>
                <w:sz w:val="20"/>
                <w:szCs w:val="20"/>
              </w:rPr>
              <w:t xml:space="preserve"> wydatków kwalifikowalnych projektu. </w:t>
            </w:r>
          </w:p>
          <w:p w:rsidR="00D52504" w:rsidRPr="00AE6C71" w:rsidRDefault="00D52504" w:rsidP="00400A1A">
            <w:pPr>
              <w:spacing w:after="60" w:line="240" w:lineRule="auto"/>
              <w:ind w:right="284"/>
              <w:rPr>
                <w:sz w:val="20"/>
                <w:szCs w:val="20"/>
              </w:rPr>
            </w:pPr>
            <w:r w:rsidRPr="00AE6C71">
              <w:rPr>
                <w:sz w:val="20"/>
                <w:szCs w:val="20"/>
              </w:rPr>
              <w:t>Szczegółowe warunki określają:</w:t>
            </w:r>
          </w:p>
          <w:p w:rsidR="00D52504" w:rsidRPr="00AE6C71" w:rsidRDefault="00D52504" w:rsidP="00001264">
            <w:pPr>
              <w:numPr>
                <w:ilvl w:val="0"/>
                <w:numId w:val="17"/>
              </w:numPr>
              <w:spacing w:after="60" w:line="240" w:lineRule="auto"/>
              <w:ind w:left="220" w:right="284" w:hanging="220"/>
              <w:contextualSpacing/>
              <w:rPr>
                <w:sz w:val="20"/>
                <w:szCs w:val="20"/>
              </w:rPr>
            </w:pPr>
            <w:r w:rsidRPr="00AE6C71">
              <w:rPr>
                <w:i/>
                <w:sz w:val="20"/>
                <w:szCs w:val="20"/>
              </w:rPr>
              <w:t xml:space="preserve">Wytyczne w zakresie kwalifikowalności wydatków </w:t>
            </w:r>
            <w:r w:rsidRPr="00AE6C71">
              <w:rPr>
                <w:i/>
                <w:sz w:val="20"/>
                <w:szCs w:val="20"/>
              </w:rPr>
              <w:br/>
              <w:t>w ramach Europejskiego Funduszu Rozwoju Regionalnego, Europejskiego Funduszu Społecznego oraz Funduszu Spójności na lata 2014-2020,</w:t>
            </w:r>
          </w:p>
          <w:p w:rsidR="00D52504" w:rsidRPr="00AE6C71" w:rsidRDefault="00D52504" w:rsidP="00001264">
            <w:pPr>
              <w:numPr>
                <w:ilvl w:val="0"/>
                <w:numId w:val="17"/>
              </w:numPr>
              <w:spacing w:after="60" w:line="240" w:lineRule="auto"/>
              <w:ind w:left="220" w:right="284" w:hanging="220"/>
              <w:contextualSpacing/>
              <w:rPr>
                <w:sz w:val="20"/>
                <w:szCs w:val="20"/>
              </w:rPr>
            </w:pPr>
            <w:r w:rsidRPr="00AE6C71">
              <w:rPr>
                <w:sz w:val="20"/>
                <w:szCs w:val="20"/>
              </w:rPr>
              <w:t>każdorazoworegulamin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5" w:hanging="426"/>
              <w:rPr>
                <w:sz w:val="20"/>
                <w:szCs w:val="20"/>
              </w:rPr>
            </w:pPr>
            <w:r w:rsidRPr="00AE6C71">
              <w:rPr>
                <w:sz w:val="20"/>
                <w:szCs w:val="20"/>
              </w:rPr>
              <w:t>Warunki uwzględniania dochodu w projekcie (jeśli dotyczy)</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34" w:right="56"/>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right="284"/>
              <w:rPr>
                <w:sz w:val="20"/>
                <w:szCs w:val="20"/>
              </w:rPr>
            </w:pPr>
            <w:r w:rsidRPr="00AE6C71">
              <w:rPr>
                <w:sz w:val="20"/>
                <w:szCs w:val="20"/>
              </w:rPr>
              <w:t>Szczegółowe warunki określają:</w:t>
            </w:r>
          </w:p>
          <w:p w:rsidR="00D52504" w:rsidRPr="00AE6C71" w:rsidRDefault="00D52504" w:rsidP="00001264">
            <w:pPr>
              <w:numPr>
                <w:ilvl w:val="0"/>
                <w:numId w:val="18"/>
              </w:numPr>
              <w:spacing w:before="40" w:after="40" w:line="240" w:lineRule="auto"/>
              <w:ind w:left="220" w:right="284" w:hanging="220"/>
              <w:rPr>
                <w:sz w:val="20"/>
                <w:szCs w:val="20"/>
              </w:rPr>
            </w:pPr>
            <w:r w:rsidRPr="00AE6C71">
              <w:rPr>
                <w:i/>
                <w:sz w:val="20"/>
                <w:szCs w:val="20"/>
              </w:rPr>
              <w:t xml:space="preserve">Wytyczne w zakresie kwalifikowalności wydatków </w:t>
            </w:r>
            <w:r w:rsidRPr="00AE6C71">
              <w:rPr>
                <w:i/>
                <w:sz w:val="20"/>
                <w:szCs w:val="20"/>
              </w:rPr>
              <w:br/>
              <w:t>w ramach Europejskiego Funduszu Rozwoju Regionalnego, Europejskiego Funduszu Społecznego oraz Funduszu Spójności na lata 2014</w:t>
            </w:r>
            <w:r w:rsidR="00D73BE3" w:rsidRPr="00AE6C71">
              <w:rPr>
                <w:i/>
                <w:sz w:val="20"/>
                <w:szCs w:val="20"/>
              </w:rPr>
              <w:t>-</w:t>
            </w:r>
            <w:r w:rsidRPr="00AE6C71">
              <w:rPr>
                <w:i/>
                <w:sz w:val="20"/>
                <w:szCs w:val="20"/>
              </w:rPr>
              <w:t>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284" w:hanging="426"/>
              <w:rPr>
                <w:sz w:val="20"/>
                <w:szCs w:val="20"/>
              </w:rPr>
            </w:pPr>
            <w:r w:rsidRPr="00AE6C71">
              <w:rPr>
                <w:sz w:val="20"/>
                <w:szCs w:val="20"/>
              </w:rPr>
              <w:t>Warunki stosowania uproszczonych form rozliczania wydatków i planowany zakres systemu zaliczek</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right="56"/>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rPr>
                <w:sz w:val="20"/>
                <w:szCs w:val="20"/>
              </w:rPr>
            </w:pPr>
            <w:r w:rsidRPr="00AE6C71">
              <w:rPr>
                <w:sz w:val="20"/>
                <w:szCs w:val="20"/>
              </w:rPr>
              <w:t>Szczegółowe warunki określają:</w:t>
            </w:r>
          </w:p>
          <w:p w:rsidR="00D52504" w:rsidRPr="00AE6C71" w:rsidRDefault="00D52504" w:rsidP="00001264">
            <w:pPr>
              <w:numPr>
                <w:ilvl w:val="0"/>
                <w:numId w:val="19"/>
              </w:numPr>
              <w:spacing w:before="40" w:after="0" w:line="240" w:lineRule="auto"/>
              <w:ind w:left="220" w:right="284" w:hanging="220"/>
              <w:rPr>
                <w:sz w:val="20"/>
                <w:szCs w:val="20"/>
              </w:rPr>
            </w:pPr>
            <w:r w:rsidRPr="00AE6C71">
              <w:rPr>
                <w:i/>
                <w:sz w:val="20"/>
                <w:szCs w:val="20"/>
              </w:rPr>
              <w:t xml:space="preserve">Wytyczne w zakresie kwalifikowalności wydatków </w:t>
            </w:r>
            <w:r w:rsidRPr="00AE6C71">
              <w:rPr>
                <w:i/>
                <w:sz w:val="20"/>
                <w:szCs w:val="20"/>
              </w:rPr>
              <w:br/>
              <w:t>w ramach Europejskiego Funduszu Rozwoju Regionalnego, Europejskiego Funduszu Społecznego oraz Funduszu Spójności na lata 2014-2020,</w:t>
            </w:r>
          </w:p>
          <w:p w:rsidR="00D52504" w:rsidRPr="00AE6C71" w:rsidRDefault="00D52504" w:rsidP="00001264">
            <w:pPr>
              <w:numPr>
                <w:ilvl w:val="0"/>
                <w:numId w:val="19"/>
              </w:numPr>
              <w:spacing w:before="40" w:after="40" w:line="240" w:lineRule="auto"/>
              <w:ind w:left="220" w:right="284" w:hanging="220"/>
              <w:contextualSpacing/>
              <w:rPr>
                <w:sz w:val="20"/>
                <w:szCs w:val="20"/>
              </w:rPr>
            </w:pPr>
            <w:r w:rsidRPr="00AE6C71">
              <w:rPr>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284" w:hanging="426"/>
              <w:rPr>
                <w:sz w:val="20"/>
                <w:szCs w:val="20"/>
              </w:rPr>
            </w:pPr>
            <w:r w:rsidRPr="00AE6C71">
              <w:rPr>
                <w:sz w:val="20"/>
                <w:szCs w:val="20"/>
              </w:rPr>
              <w:t>Pomoc publiczna</w:t>
            </w:r>
            <w:r w:rsidRPr="00AE6C71">
              <w:rPr>
                <w:sz w:val="20"/>
                <w:szCs w:val="20"/>
              </w:rPr>
              <w:br/>
              <w:t xml:space="preserve">i pomoc </w:t>
            </w:r>
            <w:r w:rsidRPr="00AE6C71">
              <w:rPr>
                <w:i/>
                <w:sz w:val="20"/>
                <w:szCs w:val="20"/>
              </w:rPr>
              <w:t xml:space="preserve">de minimis </w:t>
            </w:r>
            <w:r w:rsidRPr="00AE6C71">
              <w:rPr>
                <w:sz w:val="20"/>
                <w:szCs w:val="20"/>
              </w:rPr>
              <w:t>(rodzaj i przeznaczenie pomocy, unijna lub krajowa podstawa prawna)</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right="35"/>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rPr>
                <w:sz w:val="20"/>
                <w:szCs w:val="20"/>
              </w:rPr>
            </w:pPr>
            <w:r w:rsidRPr="00AE6C71">
              <w:rPr>
                <w:sz w:val="20"/>
                <w:szCs w:val="20"/>
                <w:u w:val="single"/>
              </w:rPr>
              <w:t>O ile dotyczy</w:t>
            </w:r>
            <w:r w:rsidRPr="00AE6C71">
              <w:rPr>
                <w:sz w:val="20"/>
                <w:szCs w:val="20"/>
              </w:rPr>
              <w:t>:</w:t>
            </w:r>
          </w:p>
          <w:p w:rsidR="00D52504" w:rsidRPr="00AE6C71" w:rsidRDefault="00D52504" w:rsidP="00334832">
            <w:pPr>
              <w:spacing w:before="40" w:after="40" w:line="240" w:lineRule="auto"/>
              <w:ind w:left="113" w:right="284"/>
              <w:rPr>
                <w:sz w:val="20"/>
                <w:szCs w:val="20"/>
              </w:rPr>
            </w:pPr>
            <w:r w:rsidRPr="00AE6C71">
              <w:rPr>
                <w:sz w:val="20"/>
                <w:szCs w:val="20"/>
              </w:rPr>
              <w:t xml:space="preserve">Pomoc </w:t>
            </w:r>
            <w:r w:rsidRPr="00AE6C71">
              <w:rPr>
                <w:i/>
                <w:sz w:val="20"/>
                <w:szCs w:val="20"/>
              </w:rPr>
              <w:t>de minimis</w:t>
            </w:r>
            <w:r w:rsidRPr="00AE6C71">
              <w:rPr>
                <w:sz w:val="20"/>
                <w:szCs w:val="20"/>
              </w:rPr>
              <w:t xml:space="preserve">/pomoc publiczna na szkolenia i/lub doradztwo i/lub subsydiowanie zatrudnienia: </w:t>
            </w:r>
          </w:p>
          <w:p w:rsidR="00D52504" w:rsidRPr="00AE6C71" w:rsidRDefault="00D52504" w:rsidP="00001264">
            <w:pPr>
              <w:numPr>
                <w:ilvl w:val="0"/>
                <w:numId w:val="20"/>
              </w:numPr>
              <w:spacing w:before="40" w:after="40" w:line="240" w:lineRule="auto"/>
              <w:ind w:left="220" w:right="-108" w:hanging="188"/>
              <w:contextualSpacing/>
              <w:rPr>
                <w:i/>
                <w:sz w:val="20"/>
                <w:szCs w:val="20"/>
              </w:rPr>
            </w:pPr>
            <w:r w:rsidRPr="00E4465E">
              <w:rPr>
                <w:sz w:val="20"/>
                <w:szCs w:val="20"/>
              </w:rPr>
              <w:t>Rozporządzenia Komisji (UE) nr 1407/2013 z dnia 18</w:t>
            </w:r>
            <w:r w:rsidR="00114774" w:rsidRPr="00E4465E">
              <w:rPr>
                <w:sz w:val="20"/>
                <w:szCs w:val="20"/>
              </w:rPr>
              <w:t xml:space="preserve"> grudnia </w:t>
            </w:r>
            <w:r w:rsidRPr="00E4465E">
              <w:rPr>
                <w:sz w:val="20"/>
                <w:szCs w:val="20"/>
              </w:rPr>
              <w:t xml:space="preserve">2013 r. </w:t>
            </w:r>
            <w:r w:rsidRPr="00AE6C71">
              <w:rPr>
                <w:i/>
                <w:sz w:val="20"/>
                <w:szCs w:val="20"/>
              </w:rPr>
              <w:t xml:space="preserve">w sprawie stosowania art. 107 i 108 Traktatu </w:t>
            </w:r>
            <w:r w:rsidR="00400A1A" w:rsidRPr="00AE6C71">
              <w:rPr>
                <w:i/>
                <w:sz w:val="20"/>
                <w:szCs w:val="20"/>
              </w:rPr>
              <w:br/>
            </w:r>
            <w:r w:rsidRPr="00AE6C71">
              <w:rPr>
                <w:i/>
                <w:sz w:val="20"/>
                <w:szCs w:val="20"/>
              </w:rPr>
              <w:t xml:space="preserve">o funkcjonowaniu Unii Europejskiej do pomocy de minimis, </w:t>
            </w:r>
          </w:p>
          <w:p w:rsidR="00D52504" w:rsidRPr="00AE6C71" w:rsidRDefault="00D52504" w:rsidP="00001264">
            <w:pPr>
              <w:numPr>
                <w:ilvl w:val="0"/>
                <w:numId w:val="20"/>
              </w:numPr>
              <w:spacing w:before="40" w:after="40" w:line="240" w:lineRule="auto"/>
              <w:ind w:left="220" w:right="284" w:hanging="188"/>
              <w:contextualSpacing/>
              <w:rPr>
                <w:i/>
                <w:sz w:val="20"/>
                <w:szCs w:val="20"/>
              </w:rPr>
            </w:pPr>
            <w:r w:rsidRPr="00E4465E">
              <w:rPr>
                <w:sz w:val="20"/>
                <w:szCs w:val="20"/>
              </w:rPr>
              <w:t>Rozporządzenia Komisji (UE) nr 651/2014 z dnia 17</w:t>
            </w:r>
            <w:r w:rsidR="00114774" w:rsidRPr="00E4465E">
              <w:rPr>
                <w:sz w:val="20"/>
                <w:szCs w:val="20"/>
              </w:rPr>
              <w:t xml:space="preserve"> czerwca </w:t>
            </w:r>
            <w:r w:rsidRPr="00E4465E">
              <w:rPr>
                <w:sz w:val="20"/>
                <w:szCs w:val="20"/>
              </w:rPr>
              <w:t>2014 r.</w:t>
            </w:r>
            <w:r w:rsidRPr="00AE6C71">
              <w:rPr>
                <w:i/>
                <w:sz w:val="20"/>
                <w:szCs w:val="20"/>
              </w:rPr>
              <w:t xml:space="preserve"> uznające niektóre rodzaje pomocy za zgodne z rynkiem wewnętrznym w zastosowaniu art. 107 i 108 Traktatu,</w:t>
            </w:r>
          </w:p>
          <w:p w:rsidR="00D52504" w:rsidRPr="00AE6C71" w:rsidRDefault="00D52504" w:rsidP="00001264">
            <w:pPr>
              <w:numPr>
                <w:ilvl w:val="0"/>
                <w:numId w:val="20"/>
              </w:numPr>
              <w:spacing w:before="40" w:after="40" w:line="240" w:lineRule="auto"/>
              <w:ind w:left="220" w:right="284" w:hanging="188"/>
              <w:contextualSpacing/>
              <w:rPr>
                <w:i/>
                <w:sz w:val="20"/>
                <w:szCs w:val="20"/>
              </w:rPr>
            </w:pPr>
            <w:r w:rsidRPr="00E4465E">
              <w:rPr>
                <w:sz w:val="20"/>
                <w:szCs w:val="20"/>
              </w:rPr>
              <w:t>Rozporządzenie MIiR z dnia 2 lipca 2015 r.</w:t>
            </w:r>
            <w:r w:rsidRPr="00AE6C71">
              <w:rPr>
                <w:i/>
                <w:sz w:val="20"/>
                <w:szCs w:val="20"/>
              </w:rPr>
              <w:t xml:space="preserve"> w sprawie udzielania pomocy de minimis i pomocy publicznej </w:t>
            </w:r>
            <w:r w:rsidR="00F2776B" w:rsidRPr="00AE6C71">
              <w:rPr>
                <w:i/>
                <w:sz w:val="20"/>
                <w:szCs w:val="20"/>
              </w:rPr>
              <w:br/>
            </w:r>
            <w:r w:rsidRPr="00AE6C71">
              <w:rPr>
                <w:i/>
                <w:sz w:val="20"/>
                <w:szCs w:val="20"/>
              </w:rPr>
              <w:t xml:space="preserve">w ramach programów operacyjnych finansowanych </w:t>
            </w:r>
            <w:r w:rsidR="00F2776B" w:rsidRPr="00AE6C71">
              <w:rPr>
                <w:i/>
                <w:sz w:val="20"/>
                <w:szCs w:val="20"/>
              </w:rPr>
              <w:br/>
            </w:r>
            <w:r w:rsidRPr="00AE6C71">
              <w:rPr>
                <w:i/>
                <w:sz w:val="20"/>
                <w:szCs w:val="20"/>
              </w:rPr>
              <w:t>z Europejskiego Funduszu Społecznego na lata 2014-2020.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tabs>
                <w:tab w:val="left" w:pos="426"/>
              </w:tabs>
              <w:spacing w:line="240" w:lineRule="auto"/>
              <w:ind w:left="426" w:right="35" w:hanging="426"/>
              <w:rPr>
                <w:sz w:val="20"/>
                <w:szCs w:val="20"/>
              </w:rPr>
            </w:pPr>
            <w:r w:rsidRPr="00AE6C71">
              <w:rPr>
                <w:sz w:val="20"/>
                <w:szCs w:val="20"/>
              </w:rPr>
              <w:t>Maksymalny % poziom dofinansowania UE wydatków kwalifikowalnych na poziomie projektu</w:t>
            </w:r>
            <w:r w:rsidRPr="00AE6C71">
              <w:rPr>
                <w:rStyle w:val="Odwoanieprzypisudolnego"/>
                <w:sz w:val="20"/>
                <w:szCs w:val="20"/>
              </w:rPr>
              <w:footnoteReference w:id="38"/>
            </w:r>
            <w:r w:rsidRPr="00AE6C71">
              <w:rPr>
                <w:sz w:val="20"/>
                <w:szCs w:val="20"/>
              </w:rPr>
              <w:br/>
              <w:t xml:space="preserve">(jeśli dotyczy) </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right="177"/>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hideMark/>
          </w:tcPr>
          <w:p w:rsidR="00D52504" w:rsidRPr="00AE6C71" w:rsidRDefault="00D52504" w:rsidP="00EF6355">
            <w:pPr>
              <w:spacing w:before="40" w:after="40" w:line="240" w:lineRule="auto"/>
              <w:ind w:left="113" w:right="284"/>
              <w:rPr>
                <w:sz w:val="20"/>
                <w:szCs w:val="20"/>
              </w:rPr>
            </w:pPr>
            <w:r w:rsidRPr="00AE6C71">
              <w:rPr>
                <w:sz w:val="20"/>
                <w:szCs w:val="20"/>
              </w:rPr>
              <w:t>85%</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tabs>
                <w:tab w:val="left" w:pos="426"/>
                <w:tab w:val="left" w:pos="709"/>
              </w:tabs>
              <w:spacing w:line="240" w:lineRule="auto"/>
              <w:ind w:left="426" w:right="-107" w:hanging="426"/>
              <w:rPr>
                <w:sz w:val="20"/>
                <w:szCs w:val="20"/>
              </w:rPr>
            </w:pPr>
            <w:r w:rsidRPr="00AE6C71">
              <w:rPr>
                <w:sz w:val="20"/>
                <w:szCs w:val="20"/>
              </w:rPr>
              <w:lastRenderedPageBreak/>
              <w:t xml:space="preserve">Maksymalny % poziom </w:t>
            </w:r>
            <w:r w:rsidRPr="00AE6C71">
              <w:rPr>
                <w:spacing w:val="-4"/>
                <w:sz w:val="20"/>
                <w:szCs w:val="20"/>
              </w:rPr>
              <w:t>dofinansowania</w:t>
            </w:r>
            <w:r w:rsidRPr="00AE6C71">
              <w:rPr>
                <w:sz w:val="20"/>
                <w:szCs w:val="20"/>
              </w:rPr>
              <w:t xml:space="preserve"> całkowitego wydatków </w:t>
            </w:r>
            <w:r w:rsidRPr="00AE6C71">
              <w:rPr>
                <w:spacing w:val="-6"/>
                <w:sz w:val="20"/>
                <w:szCs w:val="20"/>
              </w:rPr>
              <w:t xml:space="preserve">kwalifikowalnych </w:t>
            </w:r>
            <w:r w:rsidRPr="00AE6C71">
              <w:rPr>
                <w:sz w:val="20"/>
                <w:szCs w:val="20"/>
              </w:rPr>
              <w:br/>
              <w:t xml:space="preserve">na poziomie projektu </w:t>
            </w:r>
            <w:r w:rsidRPr="00AE6C71">
              <w:rPr>
                <w:sz w:val="20"/>
                <w:szCs w:val="20"/>
              </w:rPr>
              <w:br/>
              <w:t>(środki UE + ewentualne współfinansowanie z budżetu państwa lub innych źródeł przyznawane beneficjentowi przez właściwą instytucję)</w:t>
            </w:r>
            <w:r w:rsidRPr="00AE6C71">
              <w:rPr>
                <w:sz w:val="20"/>
                <w:szCs w:val="20"/>
              </w:rPr>
              <w:br/>
              <w:t xml:space="preserve">(jeśli dotyczy) </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tcPr>
          <w:p w:rsidR="00D52504" w:rsidRPr="00AE6C71" w:rsidRDefault="00D52504" w:rsidP="00334832">
            <w:pPr>
              <w:spacing w:before="40" w:after="40" w:line="240" w:lineRule="auto"/>
              <w:ind w:left="113" w:right="284"/>
              <w:rPr>
                <w:sz w:val="20"/>
                <w:szCs w:val="20"/>
              </w:rPr>
            </w:pPr>
            <w:r w:rsidRPr="00AE6C71">
              <w:rPr>
                <w:sz w:val="20"/>
                <w:szCs w:val="20"/>
              </w:rPr>
              <w:t>85%</w:t>
            </w:r>
          </w:p>
          <w:p w:rsidR="00D52504" w:rsidRPr="00AE6C71" w:rsidRDefault="00D52504" w:rsidP="00334832">
            <w:pPr>
              <w:spacing w:before="40" w:after="40" w:line="240" w:lineRule="auto"/>
              <w:ind w:left="113" w:right="284"/>
              <w:rPr>
                <w:sz w:val="20"/>
                <w:szCs w:val="20"/>
              </w:rPr>
            </w:pP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tabs>
                <w:tab w:val="left" w:pos="426"/>
                <w:tab w:val="left" w:pos="1879"/>
              </w:tabs>
              <w:spacing w:before="40" w:after="40" w:line="240" w:lineRule="auto"/>
              <w:ind w:left="426" w:hanging="426"/>
              <w:rPr>
                <w:sz w:val="20"/>
                <w:szCs w:val="20"/>
              </w:rPr>
            </w:pPr>
            <w:r w:rsidRPr="00AE6C71">
              <w:rPr>
                <w:sz w:val="20"/>
                <w:szCs w:val="20"/>
              </w:rPr>
              <w:t xml:space="preserve">Minimalny wkład  własny beneficjenta jako % wydatków </w:t>
            </w:r>
            <w:r w:rsidRPr="00AE6C71">
              <w:rPr>
                <w:spacing w:val="-8"/>
                <w:sz w:val="20"/>
                <w:szCs w:val="20"/>
              </w:rPr>
              <w:t>kwalifikowalnych</w:t>
            </w:r>
          </w:p>
        </w:tc>
        <w:tc>
          <w:tcPr>
            <w:tcW w:w="772" w:type="pct"/>
            <w:gridSpan w:val="2"/>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rPr>
                <w:sz w:val="20"/>
                <w:szCs w:val="20"/>
              </w:rPr>
            </w:pPr>
            <w:r w:rsidRPr="00AE6C71">
              <w:rPr>
                <w:sz w:val="20"/>
                <w:szCs w:val="20"/>
              </w:rPr>
              <w:t>Poddziałanie 8.1.1</w:t>
            </w:r>
          </w:p>
        </w:tc>
        <w:tc>
          <w:tcPr>
            <w:tcW w:w="2591" w:type="pct"/>
            <w:gridSpan w:val="6"/>
            <w:tcBorders>
              <w:top w:val="single" w:sz="4" w:space="0" w:color="auto"/>
              <w:left w:val="single" w:sz="4" w:space="0" w:color="auto"/>
              <w:bottom w:val="single" w:sz="4" w:space="0" w:color="auto"/>
              <w:right w:val="single" w:sz="4" w:space="0" w:color="auto"/>
            </w:tcBorders>
          </w:tcPr>
          <w:p w:rsidR="00D52504" w:rsidRPr="00AE6C71" w:rsidRDefault="00D52504" w:rsidP="00334832">
            <w:pPr>
              <w:spacing w:before="40" w:after="40" w:line="240" w:lineRule="auto"/>
              <w:ind w:left="113" w:right="284"/>
              <w:rPr>
                <w:sz w:val="20"/>
                <w:szCs w:val="20"/>
              </w:rPr>
            </w:pPr>
            <w:r w:rsidRPr="00AE6C71">
              <w:rPr>
                <w:sz w:val="20"/>
                <w:szCs w:val="20"/>
              </w:rPr>
              <w:t>15%</w:t>
            </w:r>
            <w:r w:rsidRPr="00AE6C71">
              <w:rPr>
                <w:rStyle w:val="Odwoanieprzypisudolnego"/>
                <w:sz w:val="20"/>
                <w:szCs w:val="20"/>
              </w:rPr>
              <w:footnoteReference w:id="39"/>
            </w:r>
          </w:p>
          <w:p w:rsidR="00D52504" w:rsidRPr="00AE6C71" w:rsidRDefault="00D52504" w:rsidP="00334832">
            <w:pPr>
              <w:spacing w:before="40" w:after="40" w:line="240" w:lineRule="auto"/>
              <w:ind w:left="113" w:right="284"/>
              <w:rPr>
                <w:sz w:val="20"/>
                <w:szCs w:val="20"/>
              </w:rPr>
            </w:pP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3" w:hanging="426"/>
              <w:rPr>
                <w:sz w:val="20"/>
                <w:szCs w:val="20"/>
              </w:rPr>
            </w:pPr>
            <w:r w:rsidRPr="00AE6C71">
              <w:rPr>
                <w:sz w:val="20"/>
                <w:szCs w:val="20"/>
              </w:rPr>
              <w:t xml:space="preserve">Minimalna i maksymalna wartość projektu PLN) (jeśli dotyczy) </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before="40" w:after="40" w:line="240" w:lineRule="auto"/>
              <w:ind w:left="113" w:right="284" w:hanging="113"/>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3" w:hanging="426"/>
              <w:rPr>
                <w:b/>
                <w:sz w:val="20"/>
                <w:szCs w:val="20"/>
              </w:rPr>
            </w:pPr>
            <w:r w:rsidRPr="00AE6C71">
              <w:rPr>
                <w:sz w:val="20"/>
                <w:szCs w:val="20"/>
              </w:rPr>
              <w:t xml:space="preserve">Minimalna i maksymalna wartość wydatków </w:t>
            </w:r>
            <w:r w:rsidRPr="00AE6C71">
              <w:rPr>
                <w:spacing w:val="-4"/>
                <w:sz w:val="20"/>
                <w:szCs w:val="20"/>
              </w:rPr>
              <w:t xml:space="preserve">kwalifikowalnych </w:t>
            </w:r>
            <w:r w:rsidRPr="00AE6C71">
              <w:rPr>
                <w:sz w:val="20"/>
                <w:szCs w:val="20"/>
              </w:rPr>
              <w:t>projektu (PLN) (jeśli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line="240" w:lineRule="auto"/>
              <w:ind w:left="113" w:right="284" w:hanging="113"/>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3" w:hanging="426"/>
              <w:rPr>
                <w:b/>
                <w:sz w:val="20"/>
                <w:szCs w:val="20"/>
              </w:rPr>
            </w:pPr>
            <w:r w:rsidRPr="00AE6C71">
              <w:rPr>
                <w:spacing w:val="-4"/>
                <w:sz w:val="20"/>
                <w:szCs w:val="20"/>
              </w:rPr>
              <w:t>Kwota alokacji UE</w:t>
            </w:r>
            <w:r w:rsidRPr="00AE6C71">
              <w:rPr>
                <w:sz w:val="20"/>
                <w:szCs w:val="20"/>
              </w:rPr>
              <w:t xml:space="preserve"> na instrumenty finansowe (EUR) </w:t>
            </w:r>
            <w:r w:rsidRPr="00AE6C71">
              <w:rPr>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line="240" w:lineRule="auto"/>
              <w:ind w:left="33" w:right="284"/>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suppressAutoHyphens/>
              <w:spacing w:before="40" w:after="40" w:line="240" w:lineRule="auto"/>
              <w:ind w:left="426" w:right="33" w:hanging="426"/>
              <w:rPr>
                <w:b/>
                <w:sz w:val="20"/>
                <w:szCs w:val="20"/>
              </w:rPr>
            </w:pPr>
            <w:r w:rsidRPr="00AE6C71">
              <w:rPr>
                <w:sz w:val="20"/>
                <w:szCs w:val="20"/>
              </w:rPr>
              <w:t>Mechanizm wdrażania instrumentów finansowych</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line="240" w:lineRule="auto"/>
              <w:ind w:left="33" w:right="284"/>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tabs>
                <w:tab w:val="left" w:pos="426"/>
              </w:tabs>
              <w:suppressAutoHyphens/>
              <w:spacing w:before="40" w:after="40" w:line="240" w:lineRule="auto"/>
              <w:ind w:left="426" w:right="33" w:hanging="426"/>
              <w:rPr>
                <w:b/>
                <w:sz w:val="20"/>
                <w:szCs w:val="20"/>
              </w:rPr>
            </w:pPr>
            <w:r w:rsidRPr="00AE6C71">
              <w:rPr>
                <w:sz w:val="20"/>
                <w:szCs w:val="20"/>
              </w:rPr>
              <w:t>Rodzaj wsparcia instrumentów finansowych oraz najważniejsze warunki przyznawania</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line="240" w:lineRule="auto"/>
              <w:ind w:left="33" w:right="284"/>
              <w:rPr>
                <w:sz w:val="20"/>
                <w:szCs w:val="20"/>
              </w:rPr>
            </w:pPr>
            <w:r w:rsidRPr="00AE6C71">
              <w:rPr>
                <w:sz w:val="20"/>
                <w:szCs w:val="20"/>
              </w:rPr>
              <w:t>Nie dotyczy</w:t>
            </w:r>
          </w:p>
        </w:tc>
      </w:tr>
      <w:tr w:rsidR="00D52504"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D52504" w:rsidRPr="00AE6C71" w:rsidRDefault="00D52504" w:rsidP="00D25451">
            <w:pPr>
              <w:numPr>
                <w:ilvl w:val="0"/>
                <w:numId w:val="321"/>
              </w:numPr>
              <w:tabs>
                <w:tab w:val="left" w:pos="426"/>
              </w:tabs>
              <w:suppressAutoHyphens/>
              <w:spacing w:before="40" w:after="40" w:line="240" w:lineRule="auto"/>
              <w:ind w:left="426" w:right="35" w:hanging="426"/>
              <w:rPr>
                <w:rFonts w:cs="Arial"/>
                <w:b/>
                <w:sz w:val="20"/>
                <w:szCs w:val="20"/>
              </w:rPr>
            </w:pPr>
            <w:r w:rsidRPr="00AE6C71">
              <w:rPr>
                <w:rFonts w:cs="Arial"/>
                <w:sz w:val="20"/>
                <w:szCs w:val="20"/>
              </w:rPr>
              <w:t>Katalog ostatecznych odbiorców instrumentów finansowych</w:t>
            </w:r>
          </w:p>
        </w:tc>
        <w:tc>
          <w:tcPr>
            <w:tcW w:w="3363" w:type="pct"/>
            <w:gridSpan w:val="8"/>
            <w:tcBorders>
              <w:top w:val="single" w:sz="4" w:space="0" w:color="auto"/>
              <w:left w:val="single" w:sz="4" w:space="0" w:color="auto"/>
              <w:bottom w:val="single" w:sz="4" w:space="0" w:color="auto"/>
              <w:right w:val="single" w:sz="4" w:space="0" w:color="auto"/>
            </w:tcBorders>
            <w:hideMark/>
          </w:tcPr>
          <w:p w:rsidR="00D52504" w:rsidRPr="00AE6C71" w:rsidRDefault="00D52504" w:rsidP="00334832">
            <w:pPr>
              <w:spacing w:line="240" w:lineRule="auto"/>
              <w:ind w:left="33" w:right="284"/>
              <w:rPr>
                <w:sz w:val="20"/>
                <w:szCs w:val="20"/>
              </w:rPr>
            </w:pPr>
            <w:r w:rsidRPr="00AE6C71">
              <w:rPr>
                <w:sz w:val="20"/>
                <w:szCs w:val="20"/>
              </w:rPr>
              <w:t>Nie dotyczy</w:t>
            </w:r>
          </w:p>
        </w:tc>
      </w:tr>
      <w:tr w:rsidR="002D2A97" w:rsidRPr="00AE6C71" w:rsidTr="006F762F">
        <w:trPr>
          <w:gridAfter w:val="1"/>
          <w:wAfter w:w="288" w:type="pct"/>
          <w:trHeight w:val="57"/>
        </w:trPr>
        <w:tc>
          <w:tcPr>
            <w:tcW w:w="4712" w:type="pct"/>
            <w:gridSpan w:val="9"/>
            <w:tcBorders>
              <w:top w:val="single" w:sz="4" w:space="0" w:color="auto"/>
              <w:left w:val="nil"/>
              <w:bottom w:val="nil"/>
              <w:right w:val="nil"/>
            </w:tcBorders>
            <w:shd w:val="clear" w:color="auto" w:fill="FFFFFF"/>
          </w:tcPr>
          <w:p w:rsidR="002D2A97" w:rsidRPr="00AE6C71" w:rsidRDefault="002D2A97" w:rsidP="00334832">
            <w:pPr>
              <w:spacing w:line="240" w:lineRule="auto"/>
              <w:ind w:left="113" w:right="284"/>
              <w:rPr>
                <w:rFonts w:cs="Arial"/>
                <w:b/>
                <w:sz w:val="20"/>
                <w:szCs w:val="20"/>
              </w:rPr>
            </w:pPr>
          </w:p>
        </w:tc>
      </w:tr>
      <w:tr w:rsidR="0080312C" w:rsidRPr="00AE6C71" w:rsidTr="006F762F">
        <w:trPr>
          <w:gridAfter w:val="1"/>
          <w:wAfter w:w="288" w:type="pct"/>
          <w:trHeight w:val="57"/>
        </w:trPr>
        <w:tc>
          <w:tcPr>
            <w:tcW w:w="4712" w:type="pct"/>
            <w:gridSpan w:val="9"/>
            <w:tcBorders>
              <w:top w:val="nil"/>
              <w:left w:val="nil"/>
              <w:bottom w:val="single" w:sz="4" w:space="0" w:color="auto"/>
              <w:right w:val="nil"/>
            </w:tcBorders>
            <w:shd w:val="clear" w:color="auto" w:fill="FFFFFF"/>
          </w:tcPr>
          <w:p w:rsidR="0080312C" w:rsidRPr="00AE6C71" w:rsidRDefault="0080312C" w:rsidP="00334832">
            <w:pPr>
              <w:pStyle w:val="Nagwek4"/>
              <w:rPr>
                <w:sz w:val="20"/>
                <w:szCs w:val="20"/>
              </w:rPr>
            </w:pPr>
            <w:bookmarkStart w:id="47" w:name="_Toc525546273"/>
            <w:r w:rsidRPr="00AE6C71">
              <w:rPr>
                <w:sz w:val="20"/>
                <w:szCs w:val="20"/>
              </w:rPr>
              <w:t xml:space="preserve">Poddziałanie 8.1.2  Zwiększanie dostępu do opieki nad dziećmi do lat 3 –  ZIT </w:t>
            </w:r>
            <w:r w:rsidRPr="00AE6C71">
              <w:rPr>
                <w:i/>
                <w:sz w:val="20"/>
                <w:szCs w:val="20"/>
              </w:rPr>
              <w:t>(projekty konkursowe)</w:t>
            </w:r>
            <w:bookmarkEnd w:id="47"/>
          </w:p>
        </w:tc>
      </w:tr>
      <w:tr w:rsidR="002D2A97" w:rsidRPr="00AE6C71" w:rsidTr="006F762F">
        <w:trPr>
          <w:gridAfter w:val="1"/>
          <w:wAfter w:w="288" w:type="pct"/>
          <w:trHeight w:val="57"/>
        </w:trPr>
        <w:tc>
          <w:tcPr>
            <w:tcW w:w="4712" w:type="pct"/>
            <w:gridSpan w:val="9"/>
            <w:tcBorders>
              <w:top w:val="single" w:sz="4" w:space="0" w:color="auto"/>
              <w:left w:val="single" w:sz="4" w:space="0" w:color="auto"/>
              <w:bottom w:val="single" w:sz="4" w:space="0" w:color="auto"/>
              <w:right w:val="single" w:sz="4" w:space="0" w:color="auto"/>
            </w:tcBorders>
            <w:shd w:val="clear" w:color="auto" w:fill="E6E6E6"/>
            <w:hideMark/>
          </w:tcPr>
          <w:p w:rsidR="002D2A97" w:rsidRPr="00AE6C71" w:rsidRDefault="002D2A97" w:rsidP="00334832">
            <w:pPr>
              <w:spacing w:before="120" w:after="120" w:line="240" w:lineRule="auto"/>
              <w:ind w:left="113" w:right="284"/>
              <w:rPr>
                <w:rFonts w:cs="Arial"/>
                <w:b/>
                <w:sz w:val="20"/>
                <w:szCs w:val="20"/>
              </w:rPr>
            </w:pPr>
            <w:r w:rsidRPr="00AE6C71">
              <w:rPr>
                <w:rFonts w:cs="Arial"/>
                <w:b/>
                <w:sz w:val="20"/>
                <w:szCs w:val="20"/>
              </w:rPr>
              <w:t>OPIS DZIAŁANIA I PODDZIAŁAŃ</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674FF0" w:rsidRPr="00AE6C71" w:rsidRDefault="00674FF0" w:rsidP="00D25451">
            <w:pPr>
              <w:numPr>
                <w:ilvl w:val="0"/>
                <w:numId w:val="322"/>
              </w:numPr>
              <w:tabs>
                <w:tab w:val="left" w:pos="284"/>
              </w:tabs>
              <w:suppressAutoHyphens/>
              <w:spacing w:before="40" w:after="40" w:line="240" w:lineRule="auto"/>
              <w:ind w:left="284" w:right="36"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187" w:hanging="33"/>
              <w:rPr>
                <w:rFonts w:cs="Arial"/>
                <w:b/>
                <w:sz w:val="20"/>
                <w:szCs w:val="20"/>
              </w:rPr>
            </w:pPr>
            <w:r w:rsidRPr="00AE6C71">
              <w:rPr>
                <w:rFonts w:cs="Arial"/>
                <w:b/>
                <w:sz w:val="20"/>
                <w:szCs w:val="20"/>
              </w:rPr>
              <w:t>Działanie 8.1</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b/>
                <w:sz w:val="20"/>
                <w:szCs w:val="20"/>
              </w:rPr>
            </w:pPr>
            <w:r w:rsidRPr="00AE6C71">
              <w:rPr>
                <w:rFonts w:cs="Arial"/>
                <w:b/>
                <w:sz w:val="20"/>
                <w:szCs w:val="20"/>
              </w:rPr>
              <w:t xml:space="preserve">Równość mężczyzn i kobiet we wszystkich dziedzinach, </w:t>
            </w:r>
            <w:r w:rsidRPr="00AE6C71">
              <w:rPr>
                <w:rFonts w:cs="Arial"/>
                <w:b/>
                <w:sz w:val="20"/>
                <w:szCs w:val="20"/>
              </w:rPr>
              <w:br/>
              <w:t xml:space="preserve">w tym dostęp do zatrudnienia, rozwój kariery, godzenie życia zawodowego i prywatnego </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674FF0" w:rsidRPr="00AE6C71" w:rsidRDefault="00674FF0" w:rsidP="00D25451">
            <w:pPr>
              <w:numPr>
                <w:ilvl w:val="0"/>
                <w:numId w:val="322"/>
              </w:numPr>
              <w:tabs>
                <w:tab w:val="left" w:pos="284"/>
              </w:tabs>
              <w:spacing w:line="240" w:lineRule="auto"/>
              <w:ind w:left="284" w:hanging="284"/>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187" w:hanging="33"/>
              <w:rPr>
                <w:rFonts w:cs="Arial"/>
                <w:b/>
                <w:sz w:val="20"/>
                <w:szCs w:val="20"/>
              </w:rPr>
            </w:pPr>
            <w:r w:rsidRPr="00AE6C71">
              <w:rPr>
                <w:rFonts w:cs="Arial"/>
                <w:b/>
                <w:sz w:val="20"/>
                <w:szCs w:val="20"/>
              </w:rPr>
              <w:t xml:space="preserve">Poddziałanie </w:t>
            </w:r>
            <w:r w:rsidRPr="00AE6C71">
              <w:rPr>
                <w:rFonts w:cs="Arial"/>
                <w:b/>
                <w:sz w:val="20"/>
                <w:szCs w:val="20"/>
              </w:rPr>
              <w:lastRenderedPageBreak/>
              <w:t xml:space="preserve">8.1.2 </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line="240" w:lineRule="auto"/>
              <w:ind w:right="284"/>
              <w:rPr>
                <w:rFonts w:cs="Arial"/>
                <w:b/>
                <w:sz w:val="20"/>
                <w:szCs w:val="20"/>
              </w:rPr>
            </w:pPr>
            <w:r w:rsidRPr="00AE6C71">
              <w:rPr>
                <w:rFonts w:cs="Arial"/>
                <w:b/>
                <w:sz w:val="20"/>
                <w:szCs w:val="20"/>
              </w:rPr>
              <w:lastRenderedPageBreak/>
              <w:t xml:space="preserve">Zwiększanie dostępu do opieki nad dziećmi do lat 3 –  </w:t>
            </w:r>
            <w:r w:rsidRPr="00AE6C71">
              <w:rPr>
                <w:rFonts w:cs="Arial"/>
                <w:b/>
                <w:sz w:val="20"/>
                <w:szCs w:val="20"/>
              </w:rPr>
              <w:lastRenderedPageBreak/>
              <w:t xml:space="preserve">ZIT </w:t>
            </w:r>
            <w:r w:rsidRPr="00AE6C71">
              <w:rPr>
                <w:rFonts w:cs="Arial"/>
                <w:i/>
                <w:sz w:val="20"/>
                <w:szCs w:val="20"/>
              </w:rPr>
              <w:t>(projekty konkursowe)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2"/>
              </w:numPr>
              <w:tabs>
                <w:tab w:val="left" w:pos="284"/>
              </w:tabs>
              <w:suppressAutoHyphens/>
              <w:spacing w:before="40" w:after="40" w:line="240" w:lineRule="auto"/>
              <w:ind w:left="284" w:right="36" w:hanging="284"/>
              <w:rPr>
                <w:rFonts w:cs="Arial"/>
                <w:sz w:val="20"/>
                <w:szCs w:val="20"/>
              </w:rPr>
            </w:pPr>
            <w:r w:rsidRPr="00AE6C71">
              <w:rPr>
                <w:rFonts w:cs="Arial"/>
                <w:sz w:val="20"/>
                <w:szCs w:val="20"/>
              </w:rPr>
              <w:lastRenderedPageBreak/>
              <w:t>Cel/e szczegółowy/e Działania/ Poddziałania</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187" w:hanging="33"/>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001264">
            <w:pPr>
              <w:numPr>
                <w:ilvl w:val="0"/>
                <w:numId w:val="21"/>
              </w:numPr>
              <w:spacing w:before="40" w:after="40" w:line="240" w:lineRule="auto"/>
              <w:ind w:left="245" w:right="284" w:hanging="210"/>
              <w:contextualSpacing/>
              <w:rPr>
                <w:rFonts w:cs="Arial"/>
                <w:sz w:val="20"/>
                <w:szCs w:val="20"/>
              </w:rPr>
            </w:pPr>
            <w:r w:rsidRPr="00AE6C71">
              <w:rPr>
                <w:rFonts w:cs="Arial"/>
                <w:sz w:val="20"/>
                <w:szCs w:val="20"/>
              </w:rPr>
              <w:t xml:space="preserve">Zwiększenie poziomu aktywności zawodowej </w:t>
            </w:r>
            <w:r w:rsidRPr="00AE6C71">
              <w:rPr>
                <w:rFonts w:cs="Arial"/>
                <w:sz w:val="20"/>
                <w:szCs w:val="20"/>
              </w:rPr>
              <w:br/>
              <w:t>i zatrudnienia wśród osób sprawujących opiekę nad dziećmi do lat 3</w:t>
            </w:r>
          </w:p>
          <w:p w:rsidR="00674FF0" w:rsidRPr="00AE6C71" w:rsidRDefault="00674FF0" w:rsidP="00001264">
            <w:pPr>
              <w:numPr>
                <w:ilvl w:val="0"/>
                <w:numId w:val="21"/>
              </w:numPr>
              <w:spacing w:before="40" w:after="40" w:line="240" w:lineRule="auto"/>
              <w:ind w:left="245" w:right="284" w:hanging="210"/>
              <w:contextualSpacing/>
              <w:rPr>
                <w:rFonts w:cs="Arial"/>
                <w:sz w:val="20"/>
                <w:szCs w:val="20"/>
              </w:rPr>
            </w:pPr>
            <w:r w:rsidRPr="00AE6C71">
              <w:rPr>
                <w:rFonts w:cs="Arial"/>
                <w:sz w:val="20"/>
                <w:szCs w:val="20"/>
              </w:rPr>
              <w:t>Zwiększenie liczby miejsc opieki nad dziećmi do lat 3</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2"/>
              </w:numPr>
              <w:tabs>
                <w:tab w:val="left" w:pos="284"/>
                <w:tab w:val="left" w:pos="1453"/>
              </w:tabs>
              <w:suppressAutoHyphens/>
              <w:spacing w:before="40" w:after="40" w:line="240" w:lineRule="auto"/>
              <w:ind w:left="284" w:right="36" w:hanging="284"/>
              <w:rPr>
                <w:rFonts w:cs="Arial"/>
                <w:sz w:val="20"/>
                <w:szCs w:val="20"/>
              </w:rPr>
            </w:pPr>
            <w:r w:rsidRPr="00AE6C71">
              <w:rPr>
                <w:rFonts w:cs="Arial"/>
                <w:sz w:val="20"/>
                <w:szCs w:val="20"/>
              </w:rPr>
              <w:t xml:space="preserve">Lista wskaźników rezultatu </w:t>
            </w:r>
            <w:r w:rsidRPr="00AE6C71">
              <w:rPr>
                <w:rFonts w:cs="Arial"/>
                <w:spacing w:val="-8"/>
                <w:sz w:val="20"/>
                <w:szCs w:val="20"/>
              </w:rPr>
              <w:t xml:space="preserve">bezpośredniego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187" w:hanging="33"/>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001264">
            <w:pPr>
              <w:numPr>
                <w:ilvl w:val="0"/>
                <w:numId w:val="22"/>
              </w:numPr>
              <w:spacing w:before="40" w:after="40" w:line="240" w:lineRule="auto"/>
              <w:ind w:left="245" w:right="284" w:hanging="210"/>
              <w:contextualSpacing/>
              <w:rPr>
                <w:rFonts w:cs="Arial"/>
                <w:sz w:val="20"/>
                <w:szCs w:val="20"/>
              </w:rPr>
            </w:pPr>
            <w:r w:rsidRPr="00AE6C71">
              <w:rPr>
                <w:rFonts w:cs="Arial"/>
                <w:sz w:val="20"/>
                <w:szCs w:val="20"/>
              </w:rPr>
              <w:t xml:space="preserve">Liczba osób, które powróciły na rynek pracy po przerwie związanej z </w:t>
            </w:r>
            <w:r w:rsidR="00334832" w:rsidRPr="00AE6C71">
              <w:rPr>
                <w:rFonts w:cs="Arial"/>
                <w:sz w:val="20"/>
                <w:szCs w:val="20"/>
              </w:rPr>
              <w:t>u</w:t>
            </w:r>
            <w:r w:rsidRPr="00AE6C71">
              <w:rPr>
                <w:rFonts w:cs="Arial"/>
                <w:sz w:val="20"/>
                <w:szCs w:val="20"/>
              </w:rPr>
              <w:t>rodzeniem/wychowywaniem dziecka</w:t>
            </w:r>
            <w:r w:rsidR="009D2E33">
              <w:rPr>
                <w:rFonts w:cs="Arial"/>
                <w:sz w:val="20"/>
                <w:szCs w:val="20"/>
              </w:rPr>
              <w:t xml:space="preserve"> lub utrzymały zatrudnienie</w:t>
            </w:r>
            <w:r w:rsidRPr="00AE6C71">
              <w:rPr>
                <w:rFonts w:cs="Arial"/>
                <w:sz w:val="20"/>
                <w:szCs w:val="20"/>
              </w:rPr>
              <w:t>po opuszczeniu programu</w:t>
            </w:r>
          </w:p>
          <w:p w:rsidR="00674FF0" w:rsidRPr="00AE6C71" w:rsidRDefault="00674FF0" w:rsidP="00001264">
            <w:pPr>
              <w:numPr>
                <w:ilvl w:val="0"/>
                <w:numId w:val="22"/>
              </w:numPr>
              <w:spacing w:before="40" w:after="40" w:line="240" w:lineRule="auto"/>
              <w:ind w:left="245" w:right="284" w:hanging="210"/>
              <w:contextualSpacing/>
              <w:rPr>
                <w:sz w:val="20"/>
                <w:szCs w:val="20"/>
              </w:rPr>
            </w:pPr>
            <w:r w:rsidRPr="00AE6C71">
              <w:rPr>
                <w:rFonts w:cs="Arial"/>
                <w:sz w:val="20"/>
                <w:szCs w:val="20"/>
              </w:rPr>
              <w:t>Liczba osób pozostających bez pracy, które znalazły pracę lub poszukują pracy po opuszczeniu programu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2"/>
              </w:numPr>
              <w:tabs>
                <w:tab w:val="left" w:pos="284"/>
              </w:tabs>
              <w:suppressAutoHyphens/>
              <w:spacing w:before="40" w:after="40" w:line="240" w:lineRule="auto"/>
              <w:ind w:left="284" w:right="284" w:hanging="284"/>
              <w:rPr>
                <w:rFonts w:cs="Arial"/>
                <w:sz w:val="20"/>
                <w:szCs w:val="20"/>
              </w:rPr>
            </w:pPr>
            <w:r w:rsidRPr="00AE6C71">
              <w:rPr>
                <w:rFonts w:cs="Arial"/>
                <w:sz w:val="20"/>
                <w:szCs w:val="20"/>
              </w:rPr>
              <w:t>Lista wskaźników produktu</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001264">
            <w:pPr>
              <w:numPr>
                <w:ilvl w:val="0"/>
                <w:numId w:val="23"/>
              </w:numPr>
              <w:spacing w:before="40" w:after="40" w:line="240" w:lineRule="auto"/>
              <w:ind w:left="245" w:right="284" w:hanging="210"/>
              <w:contextualSpacing/>
              <w:rPr>
                <w:rFonts w:cs="Arial"/>
                <w:sz w:val="20"/>
                <w:szCs w:val="20"/>
              </w:rPr>
            </w:pPr>
            <w:r w:rsidRPr="00AE6C71">
              <w:rPr>
                <w:rFonts w:cs="Arial"/>
                <w:sz w:val="20"/>
                <w:szCs w:val="20"/>
              </w:rPr>
              <w:t>Liczba osób opiekujących się dziećmi w wieku do lat 3 objętych wsparciem w programie</w:t>
            </w:r>
          </w:p>
          <w:p w:rsidR="00674FF0" w:rsidRPr="00AE6C71" w:rsidRDefault="00674FF0" w:rsidP="00001264">
            <w:pPr>
              <w:numPr>
                <w:ilvl w:val="0"/>
                <w:numId w:val="23"/>
              </w:numPr>
              <w:spacing w:before="40" w:after="40" w:line="240" w:lineRule="auto"/>
              <w:ind w:left="244" w:right="284" w:hanging="210"/>
              <w:contextualSpacing/>
              <w:rPr>
                <w:sz w:val="20"/>
                <w:szCs w:val="20"/>
              </w:rPr>
            </w:pPr>
            <w:r w:rsidRPr="00AE6C71">
              <w:rPr>
                <w:rFonts w:cs="Arial"/>
                <w:sz w:val="20"/>
                <w:szCs w:val="20"/>
              </w:rPr>
              <w:t xml:space="preserve">Liczba utworzonych miejsc opieki nad dziećmi w wieku do lat 3                                                                                                                                                                                </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2"/>
              </w:numPr>
              <w:tabs>
                <w:tab w:val="left" w:pos="284"/>
              </w:tabs>
              <w:suppressAutoHyphens/>
              <w:spacing w:before="40" w:after="40" w:line="240" w:lineRule="auto"/>
              <w:ind w:left="284" w:right="284" w:hanging="284"/>
              <w:rPr>
                <w:rFonts w:cs="Arial"/>
                <w:sz w:val="20"/>
                <w:szCs w:val="20"/>
              </w:rPr>
            </w:pPr>
            <w:r w:rsidRPr="00AE6C71">
              <w:rPr>
                <w:rFonts w:cs="Arial"/>
                <w:sz w:val="20"/>
                <w:szCs w:val="20"/>
              </w:rPr>
              <w:t>Typy projektów</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33" w:right="187"/>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113" w:right="284"/>
              <w:contextualSpacing/>
              <w:rPr>
                <w:rFonts w:cs="Arial"/>
                <w:sz w:val="20"/>
                <w:szCs w:val="20"/>
              </w:rPr>
            </w:pPr>
            <w:r w:rsidRPr="00AE6C71">
              <w:rPr>
                <w:rFonts w:cs="Arial"/>
                <w:sz w:val="20"/>
                <w:szCs w:val="20"/>
              </w:rPr>
              <w:t xml:space="preserve">Zwiększanie dostępu do opieki nad dziećmi do lat 3 lub w przypadku gdy niemożliwe lub utrudnione jest objęcie dziecka wychowaniem przedszkolnym do 4 roku życia (zgodnie z ustawą z dnia 4 lutego 2011 r. </w:t>
            </w:r>
            <w:r w:rsidR="00FB7AA3">
              <w:rPr>
                <w:rFonts w:cs="Arial"/>
                <w:sz w:val="20"/>
                <w:szCs w:val="20"/>
              </w:rPr>
              <w:br/>
            </w:r>
            <w:r w:rsidRPr="00AE6C71">
              <w:rPr>
                <w:rFonts w:cs="Arial"/>
                <w:i/>
                <w:sz w:val="20"/>
                <w:szCs w:val="20"/>
              </w:rPr>
              <w:t>o opiece nad dziećmi w wieku do lat 3</w:t>
            </w:r>
            <w:r w:rsidRPr="00AE6C71">
              <w:rPr>
                <w:rFonts w:cs="Arial"/>
                <w:sz w:val="20"/>
                <w:szCs w:val="20"/>
              </w:rPr>
              <w:t>) poprzez:</w:t>
            </w:r>
          </w:p>
          <w:p w:rsidR="007218FC" w:rsidRPr="00AE6C71" w:rsidRDefault="007218FC" w:rsidP="00D25451">
            <w:pPr>
              <w:numPr>
                <w:ilvl w:val="0"/>
                <w:numId w:val="496"/>
              </w:numPr>
              <w:tabs>
                <w:tab w:val="clear" w:pos="502"/>
              </w:tabs>
              <w:spacing w:after="0" w:line="240" w:lineRule="auto"/>
              <w:ind w:right="-108"/>
              <w:contextualSpacing/>
              <w:rPr>
                <w:sz w:val="20"/>
                <w:szCs w:val="20"/>
              </w:rPr>
            </w:pPr>
            <w:r w:rsidRPr="00AE6C71">
              <w:rPr>
                <w:sz w:val="20"/>
                <w:szCs w:val="20"/>
              </w:rPr>
              <w:t>Tworzenie nowych miejsc opieki</w:t>
            </w:r>
            <w:r w:rsidRPr="00AE6C71">
              <w:rPr>
                <w:rStyle w:val="Odwoanieprzypisudolnego"/>
                <w:sz w:val="20"/>
                <w:szCs w:val="20"/>
              </w:rPr>
              <w:footnoteReference w:id="40"/>
            </w:r>
            <w:r w:rsidRPr="00AE6C71">
              <w:rPr>
                <w:sz w:val="20"/>
                <w:szCs w:val="20"/>
              </w:rPr>
              <w:t xml:space="preserve"> nad dziećmi do lat 3, w tym dostosowanych do potrzeb dzieci </w:t>
            </w:r>
            <w:r w:rsidR="00E56C43" w:rsidRPr="00AE6C71">
              <w:rPr>
                <w:sz w:val="20"/>
                <w:szCs w:val="20"/>
              </w:rPr>
              <w:br/>
            </w:r>
            <w:r w:rsidRPr="00AE6C71">
              <w:rPr>
                <w:sz w:val="20"/>
                <w:szCs w:val="20"/>
              </w:rPr>
              <w:t xml:space="preserve">z niepełnosprawnościami w istniejących lub nowo tworzonych instytucjonalnych formach opieki przewidzianych ustawą, tj. w żłobkach, klubach  dziecięcych oraz w ramach instytucji dziennego opiekuna. </w:t>
            </w:r>
          </w:p>
          <w:p w:rsidR="007218FC" w:rsidRPr="00AE6C71" w:rsidRDefault="007218FC" w:rsidP="00D25451">
            <w:pPr>
              <w:numPr>
                <w:ilvl w:val="0"/>
                <w:numId w:val="496"/>
              </w:numPr>
              <w:tabs>
                <w:tab w:val="clear" w:pos="502"/>
              </w:tabs>
              <w:spacing w:after="0" w:line="240" w:lineRule="auto"/>
              <w:ind w:left="465" w:right="284" w:hanging="284"/>
              <w:contextualSpacing/>
              <w:rPr>
                <w:sz w:val="20"/>
                <w:szCs w:val="20"/>
              </w:rPr>
            </w:pPr>
            <w:r w:rsidRPr="00AE6C71">
              <w:rPr>
                <w:sz w:val="20"/>
                <w:szCs w:val="20"/>
              </w:rPr>
              <w:t xml:space="preserve">Dostosowanie istniejących miejsc opieki nad dziećmi do lat 3 do potrzeb dzieci </w:t>
            </w:r>
            <w:r w:rsidR="00FB7AA3">
              <w:rPr>
                <w:sz w:val="20"/>
                <w:szCs w:val="20"/>
              </w:rPr>
              <w:br/>
            </w:r>
            <w:r w:rsidRPr="00AE6C71">
              <w:rPr>
                <w:sz w:val="20"/>
                <w:szCs w:val="20"/>
              </w:rPr>
              <w:t xml:space="preserve">z niepełnosprawnościami w  instytucjonalnych formach opieki przewidzianych ustawą.  </w:t>
            </w:r>
          </w:p>
          <w:p w:rsidR="00674FF0" w:rsidRPr="00AE6C71" w:rsidRDefault="007218FC" w:rsidP="00D25451">
            <w:pPr>
              <w:numPr>
                <w:ilvl w:val="0"/>
                <w:numId w:val="496"/>
              </w:numPr>
              <w:tabs>
                <w:tab w:val="clear" w:pos="502"/>
              </w:tabs>
              <w:spacing w:after="0" w:line="240" w:lineRule="auto"/>
              <w:ind w:left="465" w:right="284" w:hanging="284"/>
              <w:contextualSpacing/>
              <w:rPr>
                <w:rFonts w:cs="Arial"/>
                <w:sz w:val="20"/>
                <w:szCs w:val="20"/>
              </w:rPr>
            </w:pPr>
            <w:r w:rsidRPr="00AE6C71">
              <w:rPr>
                <w:sz w:val="20"/>
                <w:szCs w:val="20"/>
              </w:rPr>
              <w:t xml:space="preserve">Sfinansowanie </w:t>
            </w:r>
            <w:r w:rsidRPr="00AE6C71">
              <w:rPr>
                <w:rFonts w:cs="Arial"/>
                <w:sz w:val="20"/>
                <w:szCs w:val="20"/>
              </w:rPr>
              <w:t xml:space="preserve">kosztów usług bieżącej opieki nad dziećmi przez pokrycie kosztów opłat za pobyt dziecka w żłobku, klubie dziecięcym lub </w:t>
            </w:r>
            <w:r w:rsidR="00FB7AA3">
              <w:rPr>
                <w:rFonts w:cs="Arial"/>
                <w:sz w:val="20"/>
                <w:szCs w:val="20"/>
              </w:rPr>
              <w:br/>
            </w:r>
            <w:r w:rsidRPr="00AE6C71">
              <w:rPr>
                <w:rFonts w:cs="Arial"/>
                <w:sz w:val="20"/>
                <w:szCs w:val="20"/>
              </w:rPr>
              <w:t>u dziennego opiekuna ponoszonych przez opiekunów dzieci lub pokrycie kosztów wynagrodzenia niani ponoszonych przez opiekunów dzieci do lat 3.</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suppressAutoHyphens/>
              <w:spacing w:before="40" w:after="40" w:line="240" w:lineRule="auto"/>
              <w:ind w:left="284" w:right="178" w:hanging="284"/>
              <w:contextualSpacing/>
              <w:rPr>
                <w:rFonts w:cs="Arial"/>
                <w:sz w:val="20"/>
                <w:szCs w:val="20"/>
              </w:rPr>
            </w:pPr>
            <w:r w:rsidRPr="00AE6C71">
              <w:rPr>
                <w:rFonts w:cs="Arial"/>
                <w:sz w:val="20"/>
                <w:szCs w:val="20"/>
              </w:rPr>
              <w:t xml:space="preserve">Typ beneficjenta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187"/>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t>
            </w:r>
            <w:r w:rsidRPr="00AE6C71">
              <w:rPr>
                <w:rFonts w:cs="Arial"/>
                <w:sz w:val="20"/>
                <w:szCs w:val="20"/>
              </w:rPr>
              <w:br/>
              <w:t xml:space="preserve">w </w:t>
            </w:r>
            <w:r w:rsidR="007218FC" w:rsidRPr="00AE6C71">
              <w:rPr>
                <w:rFonts w:cs="Arial"/>
                <w:sz w:val="20"/>
                <w:szCs w:val="20"/>
              </w:rPr>
              <w:t>tym</w:t>
            </w:r>
            <w:r w:rsidRPr="00AE6C71">
              <w:rPr>
                <w:rFonts w:cs="Arial"/>
                <w:sz w:val="20"/>
                <w:szCs w:val="20"/>
              </w:rPr>
              <w:t>:</w:t>
            </w:r>
          </w:p>
          <w:p w:rsidR="00EF6355" w:rsidRPr="00AE6C71" w:rsidRDefault="00674FF0" w:rsidP="00001264">
            <w:pPr>
              <w:numPr>
                <w:ilvl w:val="0"/>
                <w:numId w:val="24"/>
              </w:numPr>
              <w:spacing w:after="0" w:line="240" w:lineRule="auto"/>
              <w:ind w:left="323" w:right="284" w:hanging="284"/>
              <w:rPr>
                <w:rFonts w:cs="Arial"/>
                <w:sz w:val="20"/>
                <w:szCs w:val="20"/>
              </w:rPr>
            </w:pPr>
            <w:r w:rsidRPr="00AE6C71">
              <w:rPr>
                <w:rFonts w:cs="Arial"/>
                <w:sz w:val="20"/>
                <w:szCs w:val="20"/>
              </w:rPr>
              <w:t>gminy (gminne jednostki budżetowe),</w:t>
            </w:r>
            <w:r w:rsidR="007218FC" w:rsidRPr="00AE6C71">
              <w:rPr>
                <w:rFonts w:cs="Arial"/>
                <w:sz w:val="20"/>
                <w:szCs w:val="20"/>
              </w:rPr>
              <w:t xml:space="preserve"> w tym </w:t>
            </w:r>
            <w:r w:rsidR="00E56C43" w:rsidRPr="00AE6C71">
              <w:rPr>
                <w:rFonts w:cs="Arial"/>
                <w:sz w:val="20"/>
                <w:szCs w:val="20"/>
              </w:rPr>
              <w:br/>
            </w:r>
            <w:r w:rsidR="007218FC" w:rsidRPr="00AE6C71">
              <w:rPr>
                <w:rFonts w:cs="Arial"/>
                <w:sz w:val="20"/>
                <w:szCs w:val="20"/>
              </w:rPr>
              <w:t>w zakresie zapewnienia opieki nad dziećmi do lat 3 przez dziennych opiekunów,</w:t>
            </w:r>
          </w:p>
          <w:p w:rsidR="00F15A30" w:rsidRPr="00AE6C71" w:rsidRDefault="00674FF0" w:rsidP="00001264">
            <w:pPr>
              <w:numPr>
                <w:ilvl w:val="0"/>
                <w:numId w:val="24"/>
              </w:numPr>
              <w:spacing w:after="0" w:line="240" w:lineRule="auto"/>
              <w:ind w:left="323" w:right="284" w:hanging="284"/>
              <w:rPr>
                <w:rFonts w:cs="Arial"/>
                <w:sz w:val="20"/>
                <w:szCs w:val="20"/>
              </w:rPr>
            </w:pPr>
            <w:r w:rsidRPr="00AE6C71">
              <w:rPr>
                <w:rFonts w:cs="Arial"/>
                <w:sz w:val="20"/>
                <w:szCs w:val="20"/>
              </w:rPr>
              <w:t>osoby prawne</w:t>
            </w:r>
            <w:r w:rsidR="007218FC" w:rsidRPr="00AE6C71">
              <w:rPr>
                <w:rFonts w:cs="Arial"/>
                <w:sz w:val="20"/>
                <w:szCs w:val="20"/>
              </w:rPr>
              <w:t xml:space="preserve"> i</w:t>
            </w:r>
            <w:r w:rsidR="00F15A30" w:rsidRPr="00AE6C71">
              <w:rPr>
                <w:rFonts w:cs="Arial"/>
                <w:sz w:val="20"/>
                <w:szCs w:val="20"/>
              </w:rPr>
              <w:t xml:space="preserve"> jednostki organizacyjne nie posiadające osobowości prawnej, w tym w zakresie zapewnienia opieki  nad dziećmi do lat 3 przez dziennych opiekunów,</w:t>
            </w:r>
          </w:p>
          <w:p w:rsidR="00674FF0" w:rsidRPr="00AE6C71" w:rsidRDefault="00F15A30" w:rsidP="00001264">
            <w:pPr>
              <w:numPr>
                <w:ilvl w:val="0"/>
                <w:numId w:val="24"/>
              </w:numPr>
              <w:spacing w:after="0" w:line="240" w:lineRule="auto"/>
              <w:ind w:left="323" w:right="284" w:hanging="284"/>
              <w:rPr>
                <w:rFonts w:cs="Arial"/>
                <w:sz w:val="20"/>
                <w:szCs w:val="20"/>
              </w:rPr>
            </w:pPr>
            <w:r w:rsidRPr="00AE6C71">
              <w:rPr>
                <w:rFonts w:cs="Arial"/>
                <w:sz w:val="20"/>
                <w:szCs w:val="20"/>
              </w:rPr>
              <w:t>żłobki oraz kluby dziecięce i ich organy prowadzące.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suppressAutoHyphens/>
              <w:spacing w:after="0" w:line="240" w:lineRule="auto"/>
              <w:ind w:left="284" w:right="284" w:hanging="284"/>
              <w:rPr>
                <w:rFonts w:cs="Arial"/>
                <w:sz w:val="20"/>
                <w:szCs w:val="20"/>
              </w:rPr>
            </w:pPr>
            <w:r w:rsidRPr="00AE6C71">
              <w:rPr>
                <w:rFonts w:cs="Arial"/>
                <w:sz w:val="20"/>
                <w:szCs w:val="20"/>
              </w:rPr>
              <w:t xml:space="preserve">Grupa docelowa/ ostateczni odbiorcy </w:t>
            </w:r>
            <w:r w:rsidRPr="00AE6C71">
              <w:rPr>
                <w:rFonts w:cs="Arial"/>
                <w:sz w:val="20"/>
                <w:szCs w:val="20"/>
              </w:rPr>
              <w:lastRenderedPageBreak/>
              <w:t xml:space="preserve">wsparcia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33" w:right="284"/>
              <w:rPr>
                <w:rFonts w:cs="Arial"/>
                <w:sz w:val="20"/>
                <w:szCs w:val="20"/>
              </w:rPr>
            </w:pPr>
            <w:r w:rsidRPr="00AE6C71">
              <w:rPr>
                <w:rFonts w:cs="Arial"/>
                <w:sz w:val="20"/>
                <w:szCs w:val="20"/>
              </w:rPr>
              <w:lastRenderedPageBreak/>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905CEC" w:rsidRDefault="00905CEC" w:rsidP="00905CEC">
            <w:pPr>
              <w:numPr>
                <w:ilvl w:val="0"/>
                <w:numId w:val="24"/>
              </w:numPr>
              <w:spacing w:after="0" w:line="240" w:lineRule="auto"/>
              <w:ind w:left="323" w:right="284" w:hanging="284"/>
              <w:rPr>
                <w:rFonts w:cs="Arial"/>
                <w:sz w:val="20"/>
                <w:szCs w:val="20"/>
              </w:rPr>
            </w:pPr>
            <w:r w:rsidRPr="007F7601">
              <w:rPr>
                <w:rFonts w:cs="Arial"/>
                <w:sz w:val="20"/>
                <w:szCs w:val="20"/>
              </w:rPr>
              <w:t xml:space="preserve">osoby bezrobotne lub osoby bierne zawodowo pozostające poza rynkiem pracy ze względu na </w:t>
            </w:r>
            <w:r w:rsidRPr="007F7601">
              <w:rPr>
                <w:rFonts w:cs="Arial"/>
                <w:sz w:val="20"/>
                <w:szCs w:val="20"/>
              </w:rPr>
              <w:lastRenderedPageBreak/>
              <w:t xml:space="preserve">obowiązek opieki nad dziećmi do lat 3 lub osobami  </w:t>
            </w:r>
            <w:r>
              <w:rPr>
                <w:rFonts w:cs="Arial"/>
                <w:sz w:val="20"/>
                <w:szCs w:val="20"/>
              </w:rPr>
              <w:br/>
            </w:r>
            <w:r w:rsidRPr="007F7601">
              <w:rPr>
                <w:rFonts w:cs="Arial"/>
                <w:sz w:val="20"/>
                <w:szCs w:val="20"/>
              </w:rPr>
              <w:t xml:space="preserve">z niepełnosprawnościami, w tym osoby, które przerwały karierę zawodową ze względu na urodzenie dziecka lub przebywające na urlopie wychowawczym w rozumieniu ustawy z dnia 26 czerwca 1974 r. – </w:t>
            </w:r>
            <w:r w:rsidRPr="004839C6">
              <w:rPr>
                <w:rFonts w:cs="Arial"/>
                <w:i/>
                <w:sz w:val="20"/>
                <w:szCs w:val="20"/>
              </w:rPr>
              <w:t>Kodeks pracy</w:t>
            </w:r>
            <w:r w:rsidRPr="007F7601">
              <w:rPr>
                <w:rFonts w:cs="Arial"/>
                <w:sz w:val="20"/>
                <w:szCs w:val="20"/>
              </w:rPr>
              <w:t>,</w:t>
            </w:r>
          </w:p>
          <w:p w:rsidR="00674FF0" w:rsidRPr="00905CEC" w:rsidRDefault="00905CEC" w:rsidP="00905CEC">
            <w:pPr>
              <w:numPr>
                <w:ilvl w:val="0"/>
                <w:numId w:val="24"/>
              </w:numPr>
              <w:spacing w:after="0" w:line="240" w:lineRule="auto"/>
              <w:ind w:left="323" w:right="284" w:hanging="284"/>
              <w:rPr>
                <w:rFonts w:cs="Arial"/>
                <w:sz w:val="20"/>
                <w:szCs w:val="20"/>
              </w:rPr>
            </w:pPr>
            <w:r w:rsidRPr="00905CEC">
              <w:rPr>
                <w:rFonts w:cs="Arial"/>
                <w:sz w:val="20"/>
                <w:szCs w:val="20"/>
              </w:rPr>
              <w:t>osoby pracujące, sprawujące opiekę nad dziećmi do lat 3</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tabs>
                <w:tab w:val="left" w:pos="284"/>
              </w:tabs>
              <w:suppressAutoHyphens/>
              <w:spacing w:after="0" w:line="240" w:lineRule="auto"/>
              <w:ind w:left="284" w:right="36" w:hanging="284"/>
              <w:rPr>
                <w:rFonts w:cs="Arial"/>
                <w:sz w:val="20"/>
                <w:szCs w:val="20"/>
              </w:rPr>
            </w:pPr>
            <w:r w:rsidRPr="00AE6C71">
              <w:rPr>
                <w:rFonts w:cs="Arial"/>
                <w:sz w:val="20"/>
                <w:szCs w:val="20"/>
              </w:rPr>
              <w:lastRenderedPageBreak/>
              <w:t xml:space="preserve">Instytucja pośrednicząca </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tabs>
                <w:tab w:val="left" w:pos="284"/>
              </w:tabs>
              <w:suppressAutoHyphens/>
              <w:spacing w:after="0" w:line="240" w:lineRule="auto"/>
              <w:ind w:left="284" w:right="178" w:hanging="284"/>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Nie dotyczy</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674FF0" w:rsidRPr="00AE6C71" w:rsidRDefault="00674FF0" w:rsidP="00D25451">
            <w:pPr>
              <w:numPr>
                <w:ilvl w:val="0"/>
                <w:numId w:val="323"/>
              </w:numPr>
              <w:suppressAutoHyphens/>
              <w:spacing w:after="0" w:line="240" w:lineRule="auto"/>
              <w:ind w:left="426" w:right="36" w:hanging="426"/>
              <w:contextualSpacing/>
              <w:rPr>
                <w:rFonts w:cs="Arial"/>
                <w:sz w:val="20"/>
                <w:szCs w:val="20"/>
              </w:rPr>
            </w:pPr>
            <w:r w:rsidRPr="00AE6C71">
              <w:rPr>
                <w:rFonts w:cs="Arial"/>
                <w:sz w:val="20"/>
                <w:szCs w:val="20"/>
              </w:rPr>
              <w:t>Kategoria (e) regionu (ów) wraz z przypisaniem kwot UE (EUR)</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Region słabiej rozwinięty</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rFonts w:cs="Arial"/>
                <w:sz w:val="20"/>
                <w:szCs w:val="20"/>
              </w:rPr>
            </w:pPr>
            <w:r w:rsidRPr="00AE6C71">
              <w:rPr>
                <w:rFonts w:cs="Arial"/>
                <w:sz w:val="20"/>
                <w:szCs w:val="20"/>
              </w:rPr>
              <w:t>Ogółem</w:t>
            </w:r>
          </w:p>
        </w:tc>
      </w:tr>
      <w:tr w:rsidR="00EE341A" w:rsidRPr="00AE6C71" w:rsidTr="006F762F">
        <w:trPr>
          <w:gridAfter w:val="1"/>
          <w:wAfter w:w="288" w:type="pct"/>
          <w:trHeight w:val="57"/>
        </w:trPr>
        <w:tc>
          <w:tcPr>
            <w:tcW w:w="1349" w:type="pct"/>
            <w:vMerge/>
            <w:tcBorders>
              <w:left w:val="single" w:sz="4" w:space="0" w:color="auto"/>
              <w:right w:val="single" w:sz="4" w:space="0" w:color="auto"/>
            </w:tcBorders>
            <w:hideMark/>
          </w:tcPr>
          <w:p w:rsidR="00674FF0" w:rsidRPr="00AE6C71" w:rsidRDefault="00674FF0" w:rsidP="00D25451">
            <w:pPr>
              <w:numPr>
                <w:ilvl w:val="0"/>
                <w:numId w:val="323"/>
              </w:numPr>
              <w:spacing w:after="0" w:line="240" w:lineRule="auto"/>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Działanie 8.1</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100057" w:rsidRDefault="00B07DC9" w:rsidP="00F77D7A">
            <w:pPr>
              <w:spacing w:before="120" w:after="120" w:line="240" w:lineRule="auto"/>
              <w:ind w:left="113" w:right="284"/>
              <w:rPr>
                <w:rFonts w:cs="Arial"/>
                <w:b/>
                <w:sz w:val="20"/>
                <w:szCs w:val="20"/>
              </w:rPr>
            </w:pPr>
            <w:r w:rsidRPr="00100057">
              <w:rPr>
                <w:rFonts w:cs="Arial"/>
                <w:b/>
                <w:sz w:val="20"/>
                <w:szCs w:val="20"/>
              </w:rPr>
              <w:t>12 000 000,00</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674FF0" w:rsidRPr="00AE6C71" w:rsidRDefault="00674FF0" w:rsidP="00D25451">
            <w:pPr>
              <w:numPr>
                <w:ilvl w:val="0"/>
                <w:numId w:val="323"/>
              </w:numPr>
              <w:spacing w:after="0" w:line="240" w:lineRule="auto"/>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7535D0" w:rsidRPr="00100057" w:rsidRDefault="008D18E3">
            <w:pPr>
              <w:spacing w:before="120" w:after="120" w:line="240" w:lineRule="auto"/>
              <w:ind w:left="113" w:right="284"/>
              <w:rPr>
                <w:rFonts w:cs="Arial"/>
                <w:b/>
                <w:sz w:val="20"/>
                <w:szCs w:val="20"/>
              </w:rPr>
            </w:pPr>
            <w:r w:rsidRPr="00100057">
              <w:rPr>
                <w:rFonts w:cs="Arial"/>
                <w:b/>
                <w:sz w:val="20"/>
                <w:szCs w:val="20"/>
              </w:rPr>
              <w:t>491 550</w:t>
            </w:r>
            <w:r w:rsidR="00B07DC9" w:rsidRPr="00100057">
              <w:rPr>
                <w:rFonts w:cs="Arial"/>
                <w:b/>
                <w:sz w:val="20"/>
                <w:szCs w:val="20"/>
              </w:rPr>
              <w:t>,00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spacing w:after="0" w:line="240" w:lineRule="auto"/>
              <w:ind w:left="426" w:right="36" w:hanging="426"/>
              <w:rPr>
                <w:rFonts w:cs="Arial"/>
                <w:sz w:val="20"/>
                <w:szCs w:val="20"/>
              </w:rPr>
            </w:pPr>
            <w:r w:rsidRPr="00AE6C71">
              <w:rPr>
                <w:rFonts w:cs="Arial"/>
                <w:sz w:val="20"/>
                <w:szCs w:val="20"/>
              </w:rPr>
              <w:t xml:space="preserve">Mechanizmy powiązania interwencji z innymi Działaniami/ Poddziałaniami </w:t>
            </w:r>
            <w:r w:rsidRPr="00AE6C71">
              <w:rPr>
                <w:rFonts w:cs="Arial"/>
                <w:sz w:val="20"/>
                <w:szCs w:val="20"/>
              </w:rPr>
              <w:br/>
              <w:t xml:space="preserve">w ramach PO lub z innymi PO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33" w:right="284" w:hanging="33"/>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W zakresie zapewnienia koordynacji udzielanego wsparcia z innymi Działaniami i Osiami Priorytetowymi RPOWŚ na lata 2014-2020:</w:t>
            </w:r>
          </w:p>
          <w:p w:rsidR="00674FF0" w:rsidRPr="00AE6C71" w:rsidRDefault="00674FF0" w:rsidP="00D25451">
            <w:pPr>
              <w:numPr>
                <w:ilvl w:val="0"/>
                <w:numId w:val="25"/>
              </w:numPr>
              <w:spacing w:after="0" w:line="240" w:lineRule="auto"/>
              <w:ind w:left="245" w:right="284" w:hanging="245"/>
              <w:rPr>
                <w:rFonts w:cs="Arial"/>
                <w:sz w:val="20"/>
                <w:szCs w:val="20"/>
              </w:rPr>
            </w:pPr>
            <w:r w:rsidRPr="00AE6C71">
              <w:rPr>
                <w:rFonts w:cs="Arial"/>
                <w:sz w:val="20"/>
                <w:szCs w:val="20"/>
              </w:rPr>
              <w:t>Komitet Monitorujący RPOWŚ na lata 2014 –2020,</w:t>
            </w:r>
          </w:p>
          <w:p w:rsidR="00674FF0" w:rsidRPr="00AE6C71" w:rsidRDefault="00674FF0" w:rsidP="00D25451">
            <w:pPr>
              <w:numPr>
                <w:ilvl w:val="0"/>
                <w:numId w:val="25"/>
              </w:numPr>
              <w:spacing w:after="0" w:line="240" w:lineRule="auto"/>
              <w:ind w:left="245" w:right="284" w:hanging="245"/>
              <w:rPr>
                <w:rFonts w:cs="Arial"/>
                <w:sz w:val="20"/>
                <w:szCs w:val="20"/>
              </w:rPr>
            </w:pPr>
            <w:r w:rsidRPr="00AE6C71">
              <w:rPr>
                <w:rFonts w:cs="Arial"/>
                <w:sz w:val="20"/>
                <w:szCs w:val="20"/>
              </w:rPr>
              <w:t>kryteria wyboru projektów,</w:t>
            </w:r>
          </w:p>
          <w:p w:rsidR="00674FF0" w:rsidRPr="00AE6C71" w:rsidRDefault="00674FF0" w:rsidP="00D25451">
            <w:pPr>
              <w:numPr>
                <w:ilvl w:val="0"/>
                <w:numId w:val="25"/>
              </w:numPr>
              <w:spacing w:after="0" w:line="240" w:lineRule="auto"/>
              <w:ind w:left="245" w:right="284" w:hanging="245"/>
              <w:rPr>
                <w:rFonts w:cs="Arial"/>
                <w:sz w:val="20"/>
                <w:szCs w:val="20"/>
              </w:rPr>
            </w:pPr>
            <w:r w:rsidRPr="00AE6C71">
              <w:rPr>
                <w:rFonts w:cs="Arial"/>
                <w:sz w:val="20"/>
                <w:szCs w:val="20"/>
              </w:rPr>
              <w:t>działania w zakresie informacji i promocji,</w:t>
            </w:r>
          </w:p>
          <w:p w:rsidR="00674FF0" w:rsidRPr="00AE6C71" w:rsidRDefault="00674FF0" w:rsidP="00D25451">
            <w:pPr>
              <w:numPr>
                <w:ilvl w:val="0"/>
                <w:numId w:val="25"/>
              </w:numPr>
              <w:spacing w:after="0" w:line="240" w:lineRule="auto"/>
              <w:ind w:left="245" w:right="284" w:hanging="245"/>
              <w:rPr>
                <w:rFonts w:cs="Arial"/>
                <w:sz w:val="20"/>
                <w:szCs w:val="20"/>
              </w:rPr>
            </w:pPr>
            <w:r w:rsidRPr="00AE6C71">
              <w:rPr>
                <w:rFonts w:cs="Arial"/>
                <w:sz w:val="20"/>
                <w:szCs w:val="20"/>
              </w:rPr>
              <w:t>monitoring i ewaluacja,</w:t>
            </w:r>
          </w:p>
          <w:p w:rsidR="00674FF0" w:rsidRPr="00AE6C71" w:rsidRDefault="00674FF0" w:rsidP="00D25451">
            <w:pPr>
              <w:numPr>
                <w:ilvl w:val="0"/>
                <w:numId w:val="25"/>
              </w:numPr>
              <w:spacing w:after="0" w:line="240" w:lineRule="auto"/>
              <w:ind w:left="245" w:right="284" w:hanging="245"/>
              <w:rPr>
                <w:rFonts w:cs="Arial"/>
                <w:sz w:val="20"/>
                <w:szCs w:val="20"/>
              </w:rPr>
            </w:pPr>
            <w:r w:rsidRPr="00AE6C71">
              <w:rPr>
                <w:rFonts w:cs="Arial"/>
                <w:sz w:val="20"/>
                <w:szCs w:val="20"/>
              </w:rPr>
              <w:t>komplementarność z Priorytetem Inwestycyjnym 9a.</w:t>
            </w:r>
          </w:p>
          <w:p w:rsidR="00674FF0" w:rsidRPr="00AE6C71" w:rsidRDefault="00674FF0" w:rsidP="00334832">
            <w:pPr>
              <w:spacing w:after="0" w:line="240" w:lineRule="auto"/>
              <w:ind w:right="284"/>
              <w:rPr>
                <w:rFonts w:cs="Arial"/>
                <w:sz w:val="20"/>
                <w:szCs w:val="20"/>
              </w:rPr>
            </w:pPr>
            <w:r w:rsidRPr="00AE6C71">
              <w:rPr>
                <w:rFonts w:cs="Arial"/>
                <w:sz w:val="20"/>
                <w:szCs w:val="20"/>
              </w:rPr>
              <w:t>W zakresie zapewnienia koordynacji udzielanego wsparcia z innymi Programami Operacyjnymi:</w:t>
            </w:r>
          </w:p>
          <w:p w:rsidR="00674FF0" w:rsidRPr="00AE6C71" w:rsidRDefault="0031095F" w:rsidP="00D25451">
            <w:pPr>
              <w:numPr>
                <w:ilvl w:val="0"/>
                <w:numId w:val="26"/>
              </w:numPr>
              <w:spacing w:after="0" w:line="240" w:lineRule="auto"/>
              <w:ind w:left="245" w:right="284" w:hanging="245"/>
              <w:rPr>
                <w:rFonts w:cs="Arial"/>
                <w:sz w:val="20"/>
                <w:szCs w:val="20"/>
              </w:rPr>
            </w:pPr>
            <w:r w:rsidRPr="00AE6C71">
              <w:rPr>
                <w:rFonts w:cs="Arial"/>
                <w:sz w:val="20"/>
                <w:szCs w:val="20"/>
              </w:rPr>
              <w:t>W</w:t>
            </w:r>
            <w:r w:rsidR="00674FF0" w:rsidRPr="00AE6C71">
              <w:rPr>
                <w:rFonts w:cs="Arial"/>
                <w:sz w:val="20"/>
                <w:szCs w:val="20"/>
              </w:rPr>
              <w:t xml:space="preserve">spólna Lista Wskaźników Kluczowych, </w:t>
            </w:r>
          </w:p>
          <w:p w:rsidR="00674FF0" w:rsidRPr="00AE6C71" w:rsidRDefault="00674FF0" w:rsidP="00D25451">
            <w:pPr>
              <w:numPr>
                <w:ilvl w:val="0"/>
                <w:numId w:val="26"/>
              </w:numPr>
              <w:spacing w:after="0" w:line="240" w:lineRule="auto"/>
              <w:ind w:left="245" w:right="284" w:hanging="245"/>
              <w:rPr>
                <w:rFonts w:cs="Arial"/>
                <w:sz w:val="20"/>
                <w:szCs w:val="20"/>
              </w:rPr>
            </w:pPr>
            <w:r w:rsidRPr="00AE6C71">
              <w:rPr>
                <w:rFonts w:cs="Arial"/>
                <w:sz w:val="20"/>
                <w:szCs w:val="20"/>
              </w:rPr>
              <w:t>Kontrakt Terytorialny dla Województwa Świętokrzyskiego na lata 2014-2020,</w:t>
            </w:r>
          </w:p>
          <w:p w:rsidR="00674FF0" w:rsidRPr="00AE6C71" w:rsidRDefault="00674FF0" w:rsidP="00D25451">
            <w:pPr>
              <w:numPr>
                <w:ilvl w:val="0"/>
                <w:numId w:val="26"/>
              </w:numPr>
              <w:spacing w:after="0" w:line="240" w:lineRule="auto"/>
              <w:ind w:left="245" w:right="284" w:hanging="245"/>
              <w:rPr>
                <w:rFonts w:cs="Arial"/>
                <w:sz w:val="20"/>
                <w:szCs w:val="20"/>
              </w:rPr>
            </w:pPr>
            <w:r w:rsidRPr="00AE6C71">
              <w:rPr>
                <w:rFonts w:cs="Arial"/>
                <w:i/>
                <w:sz w:val="20"/>
                <w:szCs w:val="20"/>
              </w:rPr>
              <w:t>W</w:t>
            </w:r>
            <w:r w:rsidRPr="00AE6C71">
              <w:rPr>
                <w:i/>
                <w:sz w:val="20"/>
                <w:szCs w:val="20"/>
              </w:rPr>
              <w:t xml:space="preserve">ytyczne w zakresie realizacji przedsięwzięć </w:t>
            </w:r>
            <w:r w:rsidR="005E5FB3" w:rsidRPr="00AE6C71">
              <w:rPr>
                <w:i/>
                <w:sz w:val="20"/>
                <w:szCs w:val="20"/>
              </w:rPr>
              <w:br/>
            </w:r>
            <w:r w:rsidRPr="00AE6C71">
              <w:rPr>
                <w:i/>
                <w:sz w:val="20"/>
                <w:szCs w:val="20"/>
              </w:rPr>
              <w:t>z udziałem środków Europejskiego Funduszu Społecznego w obszarze rynku pracy na lata 2014-2020.</w:t>
            </w:r>
          </w:p>
          <w:p w:rsidR="00674FF0" w:rsidRPr="00AE6C71" w:rsidRDefault="00674FF0" w:rsidP="00334832">
            <w:pPr>
              <w:spacing w:after="0" w:line="240" w:lineRule="auto"/>
              <w:ind w:left="245" w:right="284" w:hanging="245"/>
              <w:rPr>
                <w:rFonts w:cs="Arial"/>
                <w:spacing w:val="-4"/>
                <w:sz w:val="20"/>
                <w:szCs w:val="20"/>
              </w:rPr>
            </w:pPr>
            <w:r w:rsidRPr="00AE6C71">
              <w:rPr>
                <w:rFonts w:cs="Arial"/>
                <w:spacing w:val="-4"/>
                <w:sz w:val="20"/>
                <w:szCs w:val="20"/>
              </w:rPr>
              <w:t>Komplementarność z innymi Programami Operacyjnymi:</w:t>
            </w:r>
          </w:p>
          <w:p w:rsidR="00674FF0" w:rsidRPr="00AE6C71" w:rsidRDefault="00674FF0" w:rsidP="00D25451">
            <w:pPr>
              <w:numPr>
                <w:ilvl w:val="0"/>
                <w:numId w:val="27"/>
              </w:numPr>
              <w:tabs>
                <w:tab w:val="left" w:pos="323"/>
              </w:tabs>
              <w:spacing w:after="0" w:line="240" w:lineRule="auto"/>
              <w:ind w:left="0" w:right="284" w:firstLine="0"/>
              <w:rPr>
                <w:rFonts w:cs="Arial"/>
                <w:sz w:val="20"/>
                <w:szCs w:val="20"/>
              </w:rPr>
            </w:pPr>
            <w:r w:rsidRPr="00AE6C71">
              <w:rPr>
                <w:rFonts w:cs="Arial"/>
                <w:sz w:val="20"/>
                <w:szCs w:val="20"/>
              </w:rPr>
              <w:t>Program Operacyjny Wiedza Edukacja Rozwój.</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spacing w:after="0" w:line="240" w:lineRule="auto"/>
              <w:ind w:left="426" w:right="36" w:hanging="426"/>
              <w:rPr>
                <w:rFonts w:cs="Arial"/>
                <w:sz w:val="20"/>
                <w:szCs w:val="20"/>
              </w:rPr>
            </w:pPr>
            <w:r w:rsidRPr="00AE6C71">
              <w:rPr>
                <w:rFonts w:cs="Arial"/>
                <w:sz w:val="20"/>
                <w:szCs w:val="20"/>
              </w:rPr>
              <w:t>Instrumenty terytorialne</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33" w:right="284"/>
              <w:rPr>
                <w:rFonts w:cs="Arial"/>
                <w:sz w:val="20"/>
                <w:szCs w:val="20"/>
              </w:rPr>
            </w:pPr>
            <w:r w:rsidRPr="00AE6C71">
              <w:rPr>
                <w:rFonts w:cs="Arial"/>
                <w:sz w:val="20"/>
                <w:szCs w:val="20"/>
              </w:rPr>
              <w:t>Poddziałanie 8.1.2</w:t>
            </w:r>
          </w:p>
        </w:tc>
        <w:tc>
          <w:tcPr>
            <w:tcW w:w="1244" w:type="pct"/>
            <w:gridSpan w:val="2"/>
            <w:tcBorders>
              <w:top w:val="single" w:sz="4" w:space="0" w:color="auto"/>
              <w:left w:val="single" w:sz="4" w:space="0" w:color="auto"/>
              <w:bottom w:val="single" w:sz="4" w:space="0" w:color="auto"/>
              <w:right w:val="dotted" w:sz="4" w:space="0" w:color="auto"/>
            </w:tcBorders>
            <w:hideMark/>
          </w:tcPr>
          <w:p w:rsidR="00674FF0" w:rsidRPr="00AE6C71" w:rsidRDefault="00674FF0" w:rsidP="00334832">
            <w:pPr>
              <w:spacing w:after="0" w:line="240" w:lineRule="auto"/>
              <w:ind w:left="113" w:right="284"/>
              <w:rPr>
                <w:rFonts w:cs="Arial"/>
                <w:sz w:val="20"/>
                <w:szCs w:val="20"/>
              </w:rPr>
            </w:pPr>
            <w:r w:rsidRPr="00AE6C71">
              <w:rPr>
                <w:rFonts w:cs="Arial"/>
                <w:sz w:val="20"/>
                <w:szCs w:val="20"/>
              </w:rPr>
              <w:t>Poddziałanie w całości dedykowane obszarowi funkcjonalnemu Kielc – realizacja w ramach ZIT</w:t>
            </w:r>
          </w:p>
        </w:tc>
        <w:tc>
          <w:tcPr>
            <w:tcW w:w="1232" w:type="pct"/>
            <w:gridSpan w:val="3"/>
            <w:tcBorders>
              <w:top w:val="single" w:sz="4" w:space="0" w:color="auto"/>
              <w:left w:val="dotted" w:sz="4" w:space="0" w:color="auto"/>
              <w:bottom w:val="single" w:sz="4" w:space="0" w:color="auto"/>
              <w:right w:val="single" w:sz="4" w:space="0" w:color="auto"/>
            </w:tcBorders>
            <w:hideMark/>
          </w:tcPr>
          <w:p w:rsidR="00674FF0" w:rsidRPr="00AE6C71" w:rsidRDefault="008D18E3" w:rsidP="00334832">
            <w:pPr>
              <w:spacing w:after="0" w:line="240" w:lineRule="auto"/>
              <w:ind w:left="113" w:right="284"/>
              <w:rPr>
                <w:rFonts w:cs="Arial"/>
                <w:sz w:val="20"/>
                <w:szCs w:val="20"/>
              </w:rPr>
            </w:pPr>
            <w:r w:rsidRPr="00100057">
              <w:rPr>
                <w:rFonts w:cs="Arial"/>
                <w:b/>
                <w:sz w:val="20"/>
                <w:szCs w:val="20"/>
              </w:rPr>
              <w:t xml:space="preserve">    491 550,00</w:t>
            </w:r>
            <w:r w:rsidR="00674FF0" w:rsidRPr="00100057">
              <w:rPr>
                <w:rFonts w:cs="Arial"/>
                <w:sz w:val="20"/>
                <w:szCs w:val="20"/>
              </w:rPr>
              <w:t>EUR</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suppressAutoHyphens/>
              <w:spacing w:after="0" w:line="240" w:lineRule="auto"/>
              <w:ind w:left="426" w:right="36" w:hanging="426"/>
              <w:rPr>
                <w:rFonts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33"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rFonts w:cs="Arial"/>
                <w:bCs/>
                <w:sz w:val="20"/>
                <w:szCs w:val="20"/>
              </w:rPr>
            </w:pPr>
            <w:r w:rsidRPr="00AE6C71">
              <w:rPr>
                <w:rFonts w:cs="Arial"/>
                <w:bCs/>
                <w:sz w:val="20"/>
                <w:szCs w:val="20"/>
              </w:rPr>
              <w:t>Tryb konkursowy</w:t>
            </w:r>
          </w:p>
          <w:p w:rsidR="00674FF0" w:rsidRPr="00AE6C71" w:rsidRDefault="00674FF0" w:rsidP="00334832">
            <w:pPr>
              <w:spacing w:after="0" w:line="240" w:lineRule="auto"/>
              <w:ind w:left="113" w:right="284"/>
              <w:rPr>
                <w:rFonts w:cs="Arial"/>
                <w:sz w:val="20"/>
                <w:szCs w:val="20"/>
              </w:rPr>
            </w:pPr>
            <w:r w:rsidRPr="00AE6C71">
              <w:rPr>
                <w:rFonts w:cs="Arial"/>
                <w:bCs/>
                <w:sz w:val="20"/>
                <w:szCs w:val="20"/>
              </w:rPr>
              <w:t>Departament Wdrażania Europejskiego Funduszu Społecznego Urzędu Marszałkowskiego Województwa Świętokrzyskiego</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3"/>
              </w:numPr>
              <w:tabs>
                <w:tab w:val="left" w:pos="426"/>
              </w:tabs>
              <w:suppressAutoHyphens/>
              <w:spacing w:after="0" w:line="240" w:lineRule="auto"/>
              <w:ind w:left="426" w:right="36" w:hanging="426"/>
              <w:rPr>
                <w:rFonts w:cs="Arial"/>
                <w:sz w:val="20"/>
                <w:szCs w:val="20"/>
              </w:rPr>
            </w:pPr>
            <w:r w:rsidRPr="00AE6C71">
              <w:rPr>
                <w:rFonts w:cs="Arial"/>
                <w:sz w:val="20"/>
                <w:szCs w:val="20"/>
              </w:rPr>
              <w:t>Limity i ograniczenia</w:t>
            </w:r>
            <w:r w:rsidRPr="00AE6C71">
              <w:rPr>
                <w:rFonts w:cs="Arial"/>
                <w:sz w:val="20"/>
                <w:szCs w:val="20"/>
              </w:rPr>
              <w:br/>
              <w:t xml:space="preserve">w realizacji projektów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33" w:right="284"/>
              <w:rPr>
                <w:rFonts w:cs="Arial"/>
                <w:i/>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D25451">
            <w:pPr>
              <w:numPr>
                <w:ilvl w:val="0"/>
                <w:numId w:val="28"/>
              </w:numPr>
              <w:spacing w:after="0" w:line="240" w:lineRule="auto"/>
              <w:ind w:left="245" w:right="284" w:hanging="210"/>
              <w:rPr>
                <w:rFonts w:cs="Arial"/>
                <w:bCs/>
                <w:sz w:val="20"/>
                <w:szCs w:val="20"/>
              </w:rPr>
            </w:pPr>
            <w:r w:rsidRPr="00AE6C71">
              <w:rPr>
                <w:rFonts w:cs="Arial"/>
                <w:bCs/>
                <w:sz w:val="20"/>
                <w:szCs w:val="20"/>
              </w:rPr>
              <w:t>Zgodnie z regulaminem konkursu</w:t>
            </w:r>
            <w:r w:rsidR="0031095F" w:rsidRPr="00AE6C71">
              <w:rPr>
                <w:rFonts w:cs="Arial"/>
                <w:bCs/>
                <w:sz w:val="20"/>
                <w:szCs w:val="20"/>
              </w:rPr>
              <w:t>, prawodawstwem krajowym</w:t>
            </w:r>
            <w:r w:rsidRPr="00AE6C71">
              <w:rPr>
                <w:rFonts w:cs="Arial"/>
                <w:bCs/>
                <w:sz w:val="20"/>
                <w:szCs w:val="20"/>
              </w:rPr>
              <w:t xml:space="preserve"> oraz wytycznymi, w szczególności:</w:t>
            </w:r>
          </w:p>
          <w:p w:rsidR="00674FF0" w:rsidRPr="00AE6C71" w:rsidRDefault="00674FF0" w:rsidP="00001264">
            <w:pPr>
              <w:numPr>
                <w:ilvl w:val="0"/>
                <w:numId w:val="12"/>
              </w:numPr>
              <w:spacing w:after="0" w:line="240" w:lineRule="auto"/>
              <w:ind w:left="318" w:right="284" w:hanging="283"/>
              <w:rPr>
                <w:rFonts w:cs="Arial"/>
                <w:sz w:val="20"/>
                <w:szCs w:val="20"/>
              </w:rPr>
            </w:pPr>
            <w:r w:rsidRPr="00AE6C71">
              <w:rPr>
                <w:rFonts w:cs="Arial"/>
                <w:i/>
                <w:sz w:val="20"/>
                <w:szCs w:val="20"/>
              </w:rPr>
              <w:t>Wytycznymi w zakresie kwalifikowalności wydatków w ramach Europejskiego Funduszu Rozwoju Regionalnego, Europejskiego Funduszu Społecznego oraz Funduszu Spójności na lata 2014</w:t>
            </w:r>
            <w:r w:rsidR="00025E4D" w:rsidRPr="00AE6C71">
              <w:rPr>
                <w:rFonts w:cs="Arial"/>
                <w:i/>
                <w:sz w:val="20"/>
                <w:szCs w:val="20"/>
              </w:rPr>
              <w:t>-</w:t>
            </w:r>
            <w:r w:rsidRPr="00AE6C71">
              <w:rPr>
                <w:rFonts w:cs="Arial"/>
                <w:i/>
                <w:sz w:val="20"/>
                <w:szCs w:val="20"/>
              </w:rPr>
              <w:t>2020:</w:t>
            </w:r>
          </w:p>
          <w:p w:rsidR="00674FF0" w:rsidRPr="00AE6C71" w:rsidRDefault="00674FF0" w:rsidP="00D25451">
            <w:pPr>
              <w:numPr>
                <w:ilvl w:val="0"/>
                <w:numId w:val="29"/>
              </w:numPr>
              <w:spacing w:after="0" w:line="240" w:lineRule="auto"/>
              <w:ind w:right="284" w:hanging="422"/>
              <w:rPr>
                <w:rFonts w:cs="Arial"/>
                <w:sz w:val="20"/>
                <w:szCs w:val="20"/>
              </w:rPr>
            </w:pPr>
            <w:r w:rsidRPr="00AE6C71">
              <w:rPr>
                <w:rFonts w:cs="Arial"/>
                <w:sz w:val="20"/>
                <w:szCs w:val="20"/>
              </w:rPr>
              <w:t xml:space="preserve">koszty pośrednierozliczane są wyłącznie </w:t>
            </w:r>
            <w:r w:rsidRPr="00AE6C71">
              <w:rPr>
                <w:rFonts w:cs="Arial"/>
                <w:sz w:val="20"/>
                <w:szCs w:val="20"/>
              </w:rPr>
              <w:br/>
              <w:t>z wykorzystaniem następujących stawek</w:t>
            </w:r>
          </w:p>
          <w:p w:rsidR="00674FF0" w:rsidRPr="00AE6C71" w:rsidRDefault="00674FF0" w:rsidP="00334832">
            <w:pPr>
              <w:spacing w:after="0" w:line="240" w:lineRule="auto"/>
              <w:ind w:left="113" w:right="284" w:firstLine="631"/>
              <w:rPr>
                <w:rFonts w:cs="Arial"/>
                <w:sz w:val="20"/>
                <w:szCs w:val="20"/>
              </w:rPr>
            </w:pPr>
            <w:r w:rsidRPr="00AE6C71">
              <w:rPr>
                <w:rFonts w:cs="Arial"/>
                <w:sz w:val="20"/>
                <w:szCs w:val="20"/>
              </w:rPr>
              <w:t>ryczałtowych:</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t xml:space="preserve">25% kosztów bezpośrednich – w przypadku </w:t>
            </w:r>
            <w:r w:rsidRPr="00AE6C71">
              <w:rPr>
                <w:rFonts w:cs="Arial"/>
                <w:sz w:val="20"/>
                <w:szCs w:val="20"/>
              </w:rPr>
              <w:lastRenderedPageBreak/>
              <w:t>projektów o wartości kosztów bezpośrednich</w:t>
            </w:r>
            <w:r w:rsidRPr="00AE6C71">
              <w:rPr>
                <w:rStyle w:val="Odwoanieprzypisudolnego"/>
                <w:sz w:val="20"/>
                <w:szCs w:val="20"/>
              </w:rPr>
              <w:footnoteReference w:id="41"/>
            </w:r>
            <w:r w:rsidRPr="00AE6C71">
              <w:rPr>
                <w:rFonts w:cs="Arial"/>
                <w:sz w:val="20"/>
                <w:szCs w:val="20"/>
              </w:rPr>
              <w:t xml:space="preserve"> do 830 tys. PLN włącznie,</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42"/>
            </w:r>
            <w:r w:rsidRPr="00AE6C71">
              <w:rPr>
                <w:rFonts w:cs="Arial"/>
                <w:sz w:val="20"/>
                <w:szCs w:val="20"/>
              </w:rPr>
              <w:t xml:space="preserve"> powyżej 830 tys. PLN do 1 740 tys. PLN włącznie,</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43"/>
            </w:r>
            <w:r w:rsidRPr="00AE6C71">
              <w:rPr>
                <w:rFonts w:cs="Arial"/>
                <w:sz w:val="20"/>
                <w:szCs w:val="20"/>
              </w:rPr>
              <w:t xml:space="preserve"> powyżej 1 740 tys. PLN do 4 550 tys. PLN włącznie,</w:t>
            </w:r>
          </w:p>
          <w:p w:rsidR="008B3B77" w:rsidRPr="00AE6C71" w:rsidRDefault="008B3B77" w:rsidP="00D25451">
            <w:pPr>
              <w:numPr>
                <w:ilvl w:val="0"/>
                <w:numId w:val="41"/>
              </w:numPr>
              <w:spacing w:before="40" w:after="40" w:line="240" w:lineRule="auto"/>
              <w:ind w:left="1032"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44"/>
            </w:r>
            <w:r w:rsidRPr="00AE6C71">
              <w:rPr>
                <w:rFonts w:cs="Arial"/>
                <w:sz w:val="20"/>
                <w:szCs w:val="20"/>
              </w:rPr>
              <w:t xml:space="preserve"> przekraczającej 4 550 tys. PLN;</w:t>
            </w:r>
          </w:p>
          <w:p w:rsidR="00674FF0" w:rsidRPr="00AE6C71" w:rsidRDefault="00674FF0" w:rsidP="00001264">
            <w:pPr>
              <w:numPr>
                <w:ilvl w:val="0"/>
                <w:numId w:val="12"/>
              </w:numPr>
              <w:spacing w:after="0" w:line="240" w:lineRule="auto"/>
              <w:ind w:left="318" w:right="284" w:hanging="284"/>
              <w:rPr>
                <w:rFonts w:cs="Arial"/>
                <w:i/>
                <w:sz w:val="20"/>
                <w:szCs w:val="20"/>
              </w:rPr>
            </w:pPr>
            <w:r w:rsidRPr="00AE6C71">
              <w:rPr>
                <w:i/>
                <w:sz w:val="20"/>
                <w:szCs w:val="20"/>
              </w:rPr>
              <w:t>Wytycznymi w zakresie realizacji zasady równości szans i niedyskryminacji, w tym dostępności dla osób z niepełnosprawnościami i zasady równości szans kobiet i mężczyzn w ramach funduszy unijnych na lata 2014-2020</w:t>
            </w:r>
            <w:r w:rsidR="00C50B1B" w:rsidRPr="00AE6C71">
              <w:rPr>
                <w:i/>
                <w:sz w:val="20"/>
                <w:szCs w:val="20"/>
              </w:rPr>
              <w:t>, w szczególności</w:t>
            </w:r>
            <w:r w:rsidRPr="00AE6C71">
              <w:rPr>
                <w:i/>
                <w:sz w:val="20"/>
                <w:szCs w:val="20"/>
              </w:rPr>
              <w:t xml:space="preserve">: </w:t>
            </w:r>
          </w:p>
          <w:p w:rsidR="00C50B1B" w:rsidRPr="00AE6C71" w:rsidRDefault="00C50B1B" w:rsidP="00D25451">
            <w:pPr>
              <w:numPr>
                <w:ilvl w:val="0"/>
                <w:numId w:val="521"/>
              </w:numPr>
              <w:spacing w:before="40" w:after="40" w:line="240" w:lineRule="auto"/>
              <w:ind w:left="606" w:hanging="283"/>
              <w:rPr>
                <w:rFonts w:cs="Arial"/>
                <w:i/>
                <w:sz w:val="20"/>
                <w:szCs w:val="20"/>
              </w:rPr>
            </w:pPr>
            <w:r w:rsidRPr="00AE6C71">
              <w:rPr>
                <w:rFonts w:cs="Arial"/>
                <w:sz w:val="20"/>
                <w:szCs w:val="20"/>
              </w:rPr>
              <w:t>wszystkie działania świadczone w ramach projektu,</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sidR="00E56C43" w:rsidRPr="00AE6C71">
              <w:rPr>
                <w:rFonts w:cs="Arial"/>
                <w:sz w:val="20"/>
                <w:szCs w:val="20"/>
              </w:rPr>
              <w:br/>
            </w:r>
            <w:r w:rsidRPr="00AE6C71">
              <w:rPr>
                <w:rFonts w:cs="Arial"/>
                <w:sz w:val="20"/>
                <w:szCs w:val="20"/>
              </w:rPr>
              <w:t xml:space="preserve">z rozporządzeniem Ministra Infrastruktury z dnia 12 kwietnia 2002 r., </w:t>
            </w:r>
            <w:r w:rsidRPr="00E66AAA">
              <w:rPr>
                <w:rFonts w:cs="Arial"/>
                <w:i/>
                <w:sz w:val="20"/>
                <w:szCs w:val="20"/>
              </w:rPr>
              <w:t xml:space="preserve">w sprawie warunków technicznych, jakim powinny odpowiadać budynki </w:t>
            </w:r>
            <w:r w:rsidR="00FB7AA3" w:rsidRPr="00E66AAA">
              <w:rPr>
                <w:rFonts w:cs="Arial"/>
                <w:i/>
                <w:sz w:val="20"/>
                <w:szCs w:val="20"/>
              </w:rPr>
              <w:br/>
            </w:r>
            <w:r w:rsidRPr="00E66AAA">
              <w:rPr>
                <w:rFonts w:cs="Arial"/>
                <w:i/>
                <w:sz w:val="20"/>
                <w:szCs w:val="20"/>
              </w:rPr>
              <w:t>i ich usytuowanie</w:t>
            </w:r>
            <w:r w:rsidRPr="00AE6C71">
              <w:rPr>
                <w:rFonts w:cs="Arial"/>
                <w:sz w:val="20"/>
                <w:szCs w:val="20"/>
              </w:rPr>
              <w:t>;</w:t>
            </w:r>
          </w:p>
          <w:p w:rsidR="00C50B1B" w:rsidRPr="00AE6C71" w:rsidRDefault="00C50B1B" w:rsidP="00D25451">
            <w:pPr>
              <w:numPr>
                <w:ilvl w:val="0"/>
                <w:numId w:val="522"/>
              </w:numPr>
              <w:spacing w:before="40" w:after="40" w:line="240" w:lineRule="auto"/>
              <w:ind w:left="606" w:hanging="283"/>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w szczególności w przypadku braku możliwości świadczenia usługi spełniającej wymienione powyżej warunki, w celu zapewnienia możliwości pełnego uczestnictwa osób z niepełnosprawno</w:t>
            </w:r>
            <w:r w:rsidRPr="00AE6C71">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w:t>
            </w:r>
            <w:r w:rsidR="000A1967">
              <w:rPr>
                <w:rFonts w:cs="Arial"/>
                <w:bCs/>
                <w:sz w:val="20"/>
                <w:szCs w:val="20"/>
              </w:rPr>
              <w:br/>
            </w:r>
            <w:r w:rsidRPr="00AE6C71">
              <w:rPr>
                <w:rFonts w:cs="Arial"/>
                <w:bCs/>
                <w:sz w:val="20"/>
                <w:szCs w:val="20"/>
              </w:rPr>
              <w:t xml:space="preserve">z góry we wniosku o dofinansowanie projektu, lecz uruchomionych wraz z pojawieniem się w projekcie (w charakterze uczestnika lub personelu) osoby </w:t>
            </w:r>
            <w:r w:rsidR="00504D97" w:rsidRPr="00AE6C71">
              <w:rPr>
                <w:rFonts w:cs="Arial"/>
                <w:bCs/>
                <w:sz w:val="20"/>
                <w:szCs w:val="20"/>
              </w:rPr>
              <w:br/>
            </w:r>
            <w:r w:rsidRPr="00AE6C71">
              <w:rPr>
                <w:rFonts w:cs="Arial"/>
                <w:bCs/>
                <w:sz w:val="20"/>
                <w:szCs w:val="20"/>
              </w:rPr>
              <w:t xml:space="preserve">z niepełnosprawnością. </w:t>
            </w:r>
          </w:p>
          <w:p w:rsidR="00674FF0" w:rsidRPr="00AE6C71" w:rsidRDefault="00674FF0" w:rsidP="00001264">
            <w:pPr>
              <w:numPr>
                <w:ilvl w:val="0"/>
                <w:numId w:val="12"/>
              </w:numPr>
              <w:spacing w:after="0" w:line="240" w:lineRule="auto"/>
              <w:ind w:left="318" w:right="284" w:hanging="284"/>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EFS w obszarze rynku pracy na lata 2014-2020:</w:t>
            </w:r>
          </w:p>
          <w:p w:rsidR="00674FF0" w:rsidRPr="00AE6C71" w:rsidRDefault="00E251D6" w:rsidP="00D25451">
            <w:pPr>
              <w:numPr>
                <w:ilvl w:val="0"/>
                <w:numId w:val="30"/>
              </w:numPr>
              <w:spacing w:after="0" w:line="240" w:lineRule="auto"/>
              <w:ind w:right="284"/>
              <w:rPr>
                <w:rFonts w:cs="Arial"/>
                <w:sz w:val="20"/>
                <w:szCs w:val="20"/>
              </w:rPr>
            </w:pPr>
            <w:r>
              <w:rPr>
                <w:rFonts w:cs="Arial"/>
                <w:sz w:val="20"/>
                <w:szCs w:val="20"/>
              </w:rPr>
              <w:t xml:space="preserve">wsparcie </w:t>
            </w:r>
            <w:r w:rsidR="00674FF0" w:rsidRPr="00AE6C71">
              <w:rPr>
                <w:rFonts w:cs="Arial"/>
                <w:sz w:val="20"/>
                <w:szCs w:val="20"/>
              </w:rPr>
              <w:t xml:space="preserve">w zakresie tworzenia nowych miejsc opieki nad dziećmi do lat 3 w formie żłobków, klubów dziecięcych lub dziennego opiekuna </w:t>
            </w:r>
            <w:r w:rsidR="00E237B0" w:rsidRPr="00AE6C71">
              <w:rPr>
                <w:rFonts w:cs="Arial"/>
                <w:sz w:val="20"/>
                <w:szCs w:val="20"/>
              </w:rPr>
              <w:t xml:space="preserve">musi powodować </w:t>
            </w:r>
            <w:r w:rsidR="00674FF0" w:rsidRPr="00AE6C71">
              <w:rPr>
                <w:rFonts w:cs="Arial"/>
                <w:sz w:val="20"/>
                <w:szCs w:val="20"/>
              </w:rPr>
              <w:t xml:space="preserve">zwiększenie liczby miejsc opieki prowadzonych przez daną instytucję publiczną lub niepubliczną. Powyższy warunek </w:t>
            </w:r>
            <w:r w:rsidR="00674FF0" w:rsidRPr="00AE6C71">
              <w:rPr>
                <w:rFonts w:cs="Arial"/>
                <w:sz w:val="20"/>
                <w:szCs w:val="20"/>
              </w:rPr>
              <w:lastRenderedPageBreak/>
              <w:t>nie ma zastosowania w przypadku dostosowania istniejących miejsc do potrzeb dzieci z niepełnosprawnościami;</w:t>
            </w:r>
          </w:p>
          <w:p w:rsidR="00E237B0" w:rsidRPr="004C2F5B" w:rsidRDefault="00E237B0" w:rsidP="00D25451">
            <w:pPr>
              <w:numPr>
                <w:ilvl w:val="0"/>
                <w:numId w:val="30"/>
              </w:numPr>
              <w:spacing w:after="0" w:line="240" w:lineRule="auto"/>
              <w:ind w:right="-108"/>
              <w:rPr>
                <w:rFonts w:cs="Arial"/>
                <w:sz w:val="20"/>
                <w:szCs w:val="20"/>
              </w:rPr>
            </w:pPr>
            <w:r w:rsidRPr="004C2F5B">
              <w:rPr>
                <w:rFonts w:cs="Arial"/>
                <w:sz w:val="20"/>
                <w:szCs w:val="20"/>
              </w:rPr>
              <w:t xml:space="preserve">wsparcie w zakresie opieki nad dziećmi do lat 3 </w:t>
            </w:r>
            <w:r w:rsidR="00B07DC9" w:rsidRPr="004C2F5B">
              <w:rPr>
                <w:rFonts w:cs="Arial"/>
                <w:b/>
                <w:sz w:val="20"/>
                <w:szCs w:val="20"/>
              </w:rPr>
              <w:t>musi być realizowane w formach i zgodnie ze standardami opieki nad dziećmi określonymi</w:t>
            </w:r>
            <w:r w:rsidRPr="004C2F5B">
              <w:rPr>
                <w:rFonts w:cs="Arial"/>
                <w:sz w:val="20"/>
                <w:szCs w:val="20"/>
              </w:rPr>
              <w:t xml:space="preserve"> w ustawie </w:t>
            </w:r>
            <w:r w:rsidRPr="004C2F5B">
              <w:rPr>
                <w:rFonts w:cs="Arial"/>
                <w:i/>
                <w:sz w:val="20"/>
                <w:szCs w:val="20"/>
              </w:rPr>
              <w:t>o opiece nad dziećmi w wieku do lat 3</w:t>
            </w:r>
            <w:r w:rsidRPr="004C2F5B">
              <w:rPr>
                <w:rFonts w:cs="Arial"/>
                <w:sz w:val="20"/>
                <w:szCs w:val="20"/>
              </w:rPr>
              <w:t xml:space="preserve">, rozporządzeniu Ministra Pracy i Polityki Społecznej z dnia 10 lipca 2014 r. </w:t>
            </w:r>
            <w:r w:rsidRPr="004C2F5B">
              <w:rPr>
                <w:rFonts w:cs="Arial"/>
                <w:i/>
                <w:sz w:val="20"/>
                <w:szCs w:val="20"/>
              </w:rPr>
              <w:t>w sprawie wymagań lokalowych i sanitarnych jakie musi spełniać lokal, w którym ma być prowadzony żłobek lub klub dziecięcy</w:t>
            </w:r>
            <w:r w:rsidRPr="004C2F5B">
              <w:rPr>
                <w:rFonts w:cs="Arial"/>
                <w:sz w:val="20"/>
                <w:szCs w:val="20"/>
              </w:rPr>
              <w:t xml:space="preserve"> oraz rozporządzeniu Ministra Pracy </w:t>
            </w:r>
            <w:r w:rsidR="0056602F" w:rsidRPr="004C2F5B">
              <w:rPr>
                <w:rFonts w:cs="Arial"/>
                <w:sz w:val="20"/>
                <w:szCs w:val="20"/>
              </w:rPr>
              <w:br/>
            </w:r>
            <w:r w:rsidRPr="004C2F5B">
              <w:rPr>
                <w:rFonts w:cs="Arial"/>
                <w:sz w:val="20"/>
                <w:szCs w:val="20"/>
              </w:rPr>
              <w:t xml:space="preserve">i Polityki Społecznej z dnia 25 marca 2011 r. </w:t>
            </w:r>
            <w:r w:rsidRPr="004C2F5B">
              <w:rPr>
                <w:rFonts w:cs="Arial"/>
                <w:sz w:val="20"/>
                <w:szCs w:val="20"/>
              </w:rPr>
              <w:br/>
            </w:r>
            <w:r w:rsidRPr="004C2F5B">
              <w:rPr>
                <w:rFonts w:cs="Arial"/>
                <w:i/>
                <w:sz w:val="20"/>
                <w:szCs w:val="20"/>
              </w:rPr>
              <w:t>w sprawie zakresu programów szkoleń dla opiekuna w żłobku lub klubie dziecięcym, wolontariusza oraz dziennego opiekuna</w:t>
            </w:r>
            <w:r w:rsidR="004C2F5B">
              <w:rPr>
                <w:rFonts w:cs="Arial"/>
                <w:sz w:val="20"/>
                <w:szCs w:val="20"/>
              </w:rPr>
              <w:t>;</w:t>
            </w:r>
          </w:p>
          <w:p w:rsidR="00E237B0" w:rsidRPr="00AE6C71" w:rsidRDefault="00E237B0" w:rsidP="00D25451">
            <w:pPr>
              <w:numPr>
                <w:ilvl w:val="0"/>
                <w:numId w:val="30"/>
              </w:numPr>
              <w:spacing w:after="0" w:line="240" w:lineRule="auto"/>
              <w:ind w:right="-108"/>
              <w:rPr>
                <w:rFonts w:cs="Arial"/>
                <w:sz w:val="20"/>
                <w:szCs w:val="20"/>
              </w:rPr>
            </w:pPr>
            <w:r w:rsidRPr="004C2F5B">
              <w:rPr>
                <w:rFonts w:cs="Arial"/>
                <w:sz w:val="20"/>
                <w:szCs w:val="20"/>
              </w:rPr>
              <w:t xml:space="preserve">zapewnienie bieżącego funkcjonowania </w:t>
            </w:r>
            <w:r w:rsidR="00E251D6" w:rsidRPr="004C2F5B">
              <w:rPr>
                <w:rFonts w:cs="Arial"/>
                <w:sz w:val="20"/>
                <w:szCs w:val="20"/>
              </w:rPr>
              <w:t>nowo</w:t>
            </w:r>
            <w:r w:rsidRPr="004C2F5B">
              <w:rPr>
                <w:rFonts w:cs="Arial"/>
                <w:sz w:val="20"/>
                <w:szCs w:val="20"/>
              </w:rPr>
              <w:t xml:space="preserve"> utworzonych miejsc opieki nad dziećmi do lat 3 </w:t>
            </w:r>
            <w:r w:rsidR="00FB7AA3" w:rsidRPr="004C2F5B">
              <w:rPr>
                <w:rFonts w:cs="Arial"/>
                <w:sz w:val="20"/>
                <w:szCs w:val="20"/>
              </w:rPr>
              <w:br/>
            </w:r>
            <w:r w:rsidRPr="004C2F5B">
              <w:rPr>
                <w:rFonts w:cs="Arial"/>
                <w:sz w:val="20"/>
                <w:szCs w:val="20"/>
              </w:rPr>
              <w:t>(w formie żłobków, klubów dziecięcych lub dziennego opiekuna), w tym koszty wynagrodzenia personelu zatrudnionego w miejscu opieki, koszty opłat za wyżywienie i pobyt dziecka, może być współfinansowane ze środków EFS przez okres nie dłuższy niż 24 miesiące;</w:t>
            </w:r>
          </w:p>
          <w:p w:rsidR="00E237B0" w:rsidRPr="00AE6C71" w:rsidRDefault="00E237B0" w:rsidP="00D25451">
            <w:pPr>
              <w:numPr>
                <w:ilvl w:val="0"/>
                <w:numId w:val="30"/>
              </w:numPr>
              <w:spacing w:after="0" w:line="240" w:lineRule="auto"/>
              <w:ind w:right="284"/>
              <w:rPr>
                <w:rFonts w:cs="Arial"/>
                <w:sz w:val="20"/>
                <w:szCs w:val="20"/>
              </w:rPr>
            </w:pPr>
            <w:r w:rsidRPr="00AE6C71">
              <w:rPr>
                <w:rFonts w:cs="Arial"/>
                <w:sz w:val="20"/>
                <w:szCs w:val="20"/>
              </w:rPr>
              <w:t>finansowanie ze środków EFS kosztów związanych z bieżącym świadczeniem usług opieki nad dziećmi do lat 3, obejmujące:</w:t>
            </w:r>
          </w:p>
          <w:p w:rsidR="00E237B0" w:rsidRPr="00AE6C71" w:rsidRDefault="00E237B0" w:rsidP="00D25451">
            <w:pPr>
              <w:numPr>
                <w:ilvl w:val="0"/>
                <w:numId w:val="316"/>
              </w:numPr>
              <w:spacing w:after="0" w:line="240" w:lineRule="auto"/>
              <w:ind w:left="1173" w:right="284" w:hanging="425"/>
              <w:rPr>
                <w:sz w:val="20"/>
                <w:szCs w:val="20"/>
              </w:rPr>
            </w:pPr>
            <w:r w:rsidRPr="00AE6C71">
              <w:rPr>
                <w:sz w:val="20"/>
                <w:szCs w:val="20"/>
              </w:rPr>
              <w:t>opłaty za pobyt dziecka w żłobku, klubie dziecięcym lub u dziennego opiekuna, do zapłaty których jest zobowiązany rodzic,</w:t>
            </w:r>
          </w:p>
          <w:p w:rsidR="00E237B0" w:rsidRPr="00991856" w:rsidRDefault="00E237B0" w:rsidP="00991856">
            <w:pPr>
              <w:numPr>
                <w:ilvl w:val="0"/>
                <w:numId w:val="316"/>
              </w:numPr>
              <w:spacing w:after="0" w:line="240" w:lineRule="auto"/>
              <w:ind w:left="1173" w:right="-108" w:hanging="425"/>
              <w:rPr>
                <w:sz w:val="20"/>
                <w:szCs w:val="20"/>
              </w:rPr>
            </w:pPr>
            <w:r w:rsidRPr="00AE6C71">
              <w:rPr>
                <w:sz w:val="20"/>
                <w:szCs w:val="20"/>
              </w:rPr>
              <w:t>wynagrodzenie oraz koszty składek na ubezpieczenie społeczne niani sprawującej opiekę nad dzieckiem, które opłaca rodzic zgodnie z umową o świadczenie usług oraz zgodni</w:t>
            </w:r>
            <w:r w:rsidR="00591C48">
              <w:rPr>
                <w:sz w:val="20"/>
                <w:szCs w:val="20"/>
              </w:rPr>
              <w:t>e z ustawą o opiece nad dziećmi</w:t>
            </w:r>
            <w:r w:rsidR="00591C48">
              <w:rPr>
                <w:sz w:val="20"/>
                <w:szCs w:val="20"/>
              </w:rPr>
              <w:br/>
              <w:t xml:space="preserve">w </w:t>
            </w:r>
            <w:r w:rsidRPr="00AE6C71">
              <w:rPr>
                <w:sz w:val="20"/>
                <w:szCs w:val="20"/>
              </w:rPr>
              <w:t>wieku do lat 3</w:t>
            </w:r>
            <w:r w:rsidRPr="00991856">
              <w:rPr>
                <w:sz w:val="20"/>
                <w:szCs w:val="20"/>
              </w:rPr>
              <w:t>może być prowadzone względem konkretnego dziecka i opiek</w:t>
            </w:r>
            <w:r w:rsidR="00991856">
              <w:rPr>
                <w:sz w:val="20"/>
                <w:szCs w:val="20"/>
              </w:rPr>
              <w:t xml:space="preserve">una przez okres nie dłuższy niż </w:t>
            </w:r>
            <w:r w:rsidRPr="00991856">
              <w:rPr>
                <w:sz w:val="20"/>
                <w:szCs w:val="20"/>
              </w:rPr>
              <w:t xml:space="preserve">12 miesięcy; </w:t>
            </w:r>
          </w:p>
          <w:p w:rsidR="00E237B0" w:rsidRPr="00AE6C71" w:rsidRDefault="00E251D6" w:rsidP="00D25451">
            <w:pPr>
              <w:numPr>
                <w:ilvl w:val="0"/>
                <w:numId w:val="497"/>
              </w:numPr>
              <w:spacing w:after="0" w:line="240" w:lineRule="auto"/>
              <w:ind w:left="599" w:right="284" w:hanging="283"/>
              <w:rPr>
                <w:sz w:val="20"/>
                <w:szCs w:val="20"/>
              </w:rPr>
            </w:pPr>
            <w:r>
              <w:rPr>
                <w:sz w:val="20"/>
                <w:szCs w:val="20"/>
              </w:rPr>
              <w:t>koszty  poniesione na sfinansowanie</w:t>
            </w:r>
            <w:r w:rsidRPr="00AE6C71">
              <w:rPr>
                <w:sz w:val="20"/>
                <w:szCs w:val="20"/>
              </w:rPr>
              <w:t>usług</w:t>
            </w:r>
            <w:r>
              <w:rPr>
                <w:sz w:val="20"/>
                <w:szCs w:val="20"/>
              </w:rPr>
              <w:t>i</w:t>
            </w:r>
            <w:r w:rsidR="00E237B0" w:rsidRPr="00AE6C71">
              <w:rPr>
                <w:sz w:val="20"/>
                <w:szCs w:val="20"/>
              </w:rPr>
              <w:t>bieżąc</w:t>
            </w:r>
            <w:r>
              <w:rPr>
                <w:sz w:val="20"/>
                <w:szCs w:val="20"/>
              </w:rPr>
              <w:t xml:space="preserve">ej opieki </w:t>
            </w:r>
            <w:r w:rsidR="00E237B0" w:rsidRPr="00AE6C71">
              <w:rPr>
                <w:sz w:val="20"/>
                <w:szCs w:val="20"/>
              </w:rPr>
              <w:t>nad dziećmi do lat 3 wymienion</w:t>
            </w:r>
            <w:r>
              <w:rPr>
                <w:sz w:val="20"/>
                <w:szCs w:val="20"/>
              </w:rPr>
              <w:t xml:space="preserve">e </w:t>
            </w:r>
            <w:r w:rsidR="00E237B0" w:rsidRPr="00AE6C71">
              <w:rPr>
                <w:sz w:val="20"/>
                <w:szCs w:val="20"/>
              </w:rPr>
              <w:t xml:space="preserve">w lit. </w:t>
            </w:r>
            <w:r w:rsidR="00786410">
              <w:rPr>
                <w:sz w:val="20"/>
                <w:szCs w:val="20"/>
              </w:rPr>
              <w:t>d</w:t>
            </w:r>
            <w:r w:rsidR="00E237B0" w:rsidRPr="00AE6C71">
              <w:rPr>
                <w:sz w:val="20"/>
                <w:szCs w:val="20"/>
              </w:rPr>
              <w:t xml:space="preserve">) – nie </w:t>
            </w:r>
            <w:r>
              <w:rPr>
                <w:sz w:val="20"/>
                <w:szCs w:val="20"/>
              </w:rPr>
              <w:t xml:space="preserve">mogą być wykazywane jednocześnie jako koszty </w:t>
            </w:r>
            <w:r w:rsidR="00E237B0" w:rsidRPr="00AE6C71">
              <w:rPr>
                <w:sz w:val="20"/>
                <w:szCs w:val="20"/>
              </w:rPr>
              <w:t>utworz</w:t>
            </w:r>
            <w:r>
              <w:rPr>
                <w:sz w:val="20"/>
                <w:szCs w:val="20"/>
              </w:rPr>
              <w:t xml:space="preserve">enia nowego </w:t>
            </w:r>
            <w:r w:rsidR="00E237B0" w:rsidRPr="00AE6C71">
              <w:rPr>
                <w:sz w:val="20"/>
                <w:szCs w:val="20"/>
              </w:rPr>
              <w:t>miejsc</w:t>
            </w:r>
            <w:r>
              <w:rPr>
                <w:sz w:val="20"/>
                <w:szCs w:val="20"/>
              </w:rPr>
              <w:t>a</w:t>
            </w:r>
            <w:r w:rsidR="00E237B0" w:rsidRPr="00AE6C71">
              <w:rPr>
                <w:sz w:val="20"/>
                <w:szCs w:val="20"/>
              </w:rPr>
              <w:t xml:space="preserve"> opieki nad dziećmi do lat 3, o który</w:t>
            </w:r>
            <w:r w:rsidR="009C59FE">
              <w:rPr>
                <w:sz w:val="20"/>
                <w:szCs w:val="20"/>
              </w:rPr>
              <w:t>m</w:t>
            </w:r>
            <w:r w:rsidR="00E237B0" w:rsidRPr="00AE6C71">
              <w:rPr>
                <w:sz w:val="20"/>
                <w:szCs w:val="20"/>
              </w:rPr>
              <w:t xml:space="preserve"> mowa w lit. </w:t>
            </w:r>
            <w:r w:rsidR="00786410">
              <w:rPr>
                <w:sz w:val="20"/>
                <w:szCs w:val="20"/>
              </w:rPr>
              <w:t>c</w:t>
            </w:r>
            <w:r w:rsidR="00E237B0" w:rsidRPr="00AE6C71">
              <w:rPr>
                <w:sz w:val="20"/>
                <w:szCs w:val="20"/>
              </w:rPr>
              <w:t xml:space="preserve">) w trakcie trwania </w:t>
            </w:r>
            <w:r w:rsidR="009C59FE">
              <w:rPr>
                <w:sz w:val="20"/>
                <w:szCs w:val="20"/>
              </w:rPr>
              <w:t xml:space="preserve">jego </w:t>
            </w:r>
            <w:r w:rsidR="00E237B0" w:rsidRPr="00AE6C71">
              <w:rPr>
                <w:sz w:val="20"/>
                <w:szCs w:val="20"/>
              </w:rPr>
              <w:t>finansowania ze środków EFS jak również po zakończeniu realizacji projektu (</w:t>
            </w:r>
            <w:r w:rsidR="009C59FE">
              <w:rPr>
                <w:sz w:val="20"/>
                <w:szCs w:val="20"/>
              </w:rPr>
              <w:t xml:space="preserve">w okresie </w:t>
            </w:r>
            <w:r w:rsidR="00E237B0" w:rsidRPr="00AE6C71">
              <w:rPr>
                <w:sz w:val="20"/>
                <w:szCs w:val="20"/>
              </w:rPr>
              <w:t>zachowani</w:t>
            </w:r>
            <w:r w:rsidR="009C59FE">
              <w:rPr>
                <w:sz w:val="20"/>
                <w:szCs w:val="20"/>
              </w:rPr>
              <w:t>a</w:t>
            </w:r>
            <w:r w:rsidR="00E237B0" w:rsidRPr="00AE6C71">
              <w:rPr>
                <w:sz w:val="20"/>
                <w:szCs w:val="20"/>
              </w:rPr>
              <w:t xml:space="preserve"> trwałości);</w:t>
            </w:r>
          </w:p>
          <w:p w:rsidR="004C3ACC" w:rsidRPr="00AE6C71" w:rsidRDefault="004C3ACC" w:rsidP="00001264">
            <w:pPr>
              <w:numPr>
                <w:ilvl w:val="0"/>
                <w:numId w:val="12"/>
              </w:numPr>
              <w:spacing w:after="60" w:line="240" w:lineRule="auto"/>
              <w:ind w:left="318" w:right="284" w:hanging="284"/>
              <w:rPr>
                <w:rFonts w:cs="Arial"/>
                <w:i/>
                <w:sz w:val="20"/>
                <w:szCs w:val="20"/>
              </w:rPr>
            </w:pPr>
            <w:r w:rsidRPr="00AE6C71">
              <w:rPr>
                <w:rFonts w:cs="Arial"/>
                <w:i/>
                <w:sz w:val="20"/>
                <w:szCs w:val="20"/>
              </w:rPr>
              <w:t>Wytycznymi w zakresie monitorowania postępu rzeczowego realizacji programów operacyjnych na lata 2014-2020.</w:t>
            </w:r>
          </w:p>
          <w:p w:rsidR="00674FF0" w:rsidRPr="00AE6C71" w:rsidRDefault="00674FF0" w:rsidP="00D25451">
            <w:pPr>
              <w:numPr>
                <w:ilvl w:val="0"/>
                <w:numId w:val="28"/>
              </w:numPr>
              <w:spacing w:after="60" w:line="240" w:lineRule="auto"/>
              <w:ind w:left="245" w:right="284" w:hanging="210"/>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8C72F2" w:rsidRDefault="00674FF0" w:rsidP="005F30D1">
            <w:pPr>
              <w:spacing w:after="0" w:line="240" w:lineRule="auto"/>
              <w:ind w:left="245" w:right="284"/>
              <w:rPr>
                <w:rFonts w:cs="Arial"/>
                <w:sz w:val="20"/>
                <w:szCs w:val="20"/>
              </w:rPr>
            </w:pPr>
            <w:r w:rsidRPr="00366302">
              <w:rPr>
                <w:i/>
                <w:sz w:val="20"/>
              </w:rPr>
              <w:t>Szczegółowe zasady dokonywania przesunięć określone są w umowie o dofinansowanie projektu</w:t>
            </w:r>
            <w:r w:rsidRPr="00AE6C71">
              <w:rPr>
                <w:rFonts w:cs="Arial"/>
                <w:i/>
                <w:sz w:val="20"/>
                <w:szCs w:val="20"/>
              </w:rPr>
              <w:t>.</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suppressAutoHyphens/>
              <w:spacing w:before="40" w:after="40" w:line="240" w:lineRule="auto"/>
              <w:ind w:left="426" w:right="36" w:hanging="426"/>
              <w:rPr>
                <w:rFonts w:cs="Arial"/>
                <w:sz w:val="20"/>
                <w:szCs w:val="20"/>
              </w:rPr>
            </w:pPr>
            <w:r w:rsidRPr="00AE6C71">
              <w:rPr>
                <w:rFonts w:cs="Arial"/>
                <w:sz w:val="20"/>
                <w:szCs w:val="20"/>
              </w:rPr>
              <w:lastRenderedPageBreak/>
              <w:t xml:space="preserve">Warunki </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cross-financingu</w:t>
            </w:r>
            <w:r w:rsidRPr="00AE6C71">
              <w:rPr>
                <w:rFonts w:cs="Arial"/>
                <w:sz w:val="20"/>
                <w:szCs w:val="20"/>
              </w:rPr>
              <w:t xml:space="preserve"> (%)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630F9C">
            <w:pPr>
              <w:spacing w:before="40" w:after="40" w:line="240" w:lineRule="auto"/>
              <w:ind w:left="113" w:right="-108"/>
              <w:rPr>
                <w:rFonts w:cs="Arial"/>
                <w:sz w:val="20"/>
                <w:szCs w:val="20"/>
              </w:rPr>
            </w:pPr>
            <w:r w:rsidRPr="00AE6C71">
              <w:rPr>
                <w:rFonts w:cs="Arial"/>
                <w:sz w:val="20"/>
                <w:szCs w:val="20"/>
              </w:rPr>
              <w:t xml:space="preserve">Przewiduje się zastosowanie mechanizmu finansowania krzyżowego z zastrzeżeniem pułapu maksymalnej wartości </w:t>
            </w:r>
            <w:r w:rsidR="00E46185">
              <w:rPr>
                <w:rFonts w:cs="Arial"/>
                <w:b/>
                <w:sz w:val="20"/>
                <w:szCs w:val="20"/>
              </w:rPr>
              <w:t>3</w:t>
            </w:r>
            <w:r w:rsidRPr="00AE6C71">
              <w:rPr>
                <w:rFonts w:cs="Arial"/>
                <w:b/>
                <w:sz w:val="20"/>
                <w:szCs w:val="20"/>
              </w:rPr>
              <w:t>0%</w:t>
            </w:r>
            <w:r w:rsidRPr="00AE6C71">
              <w:rPr>
                <w:rFonts w:cs="Arial"/>
                <w:sz w:val="20"/>
                <w:szCs w:val="20"/>
              </w:rPr>
              <w:t xml:space="preserve"> określonej na poziomie  projektu.</w:t>
            </w:r>
          </w:p>
          <w:p w:rsidR="00674FF0" w:rsidRPr="00AE6C71" w:rsidRDefault="00674FF0" w:rsidP="00630F9C">
            <w:pPr>
              <w:tabs>
                <w:tab w:val="left" w:pos="4902"/>
              </w:tabs>
              <w:spacing w:before="40" w:after="40" w:line="240" w:lineRule="auto"/>
              <w:ind w:left="113" w:right="-108"/>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00630F9C" w:rsidRPr="00AE6C71">
              <w:rPr>
                <w:rFonts w:cs="Arial"/>
                <w:sz w:val="20"/>
                <w:szCs w:val="20"/>
              </w:rPr>
              <w:br/>
            </w:r>
            <w:r w:rsidRPr="00AE6C71">
              <w:rPr>
                <w:rFonts w:cs="Arial"/>
                <w:sz w:val="20"/>
                <w:szCs w:val="20"/>
              </w:rPr>
              <w:t xml:space="preserve">z EFS może dotyczyć wyłącznie takich kategorii wydatków, bez których realizacja projektu nie byłaby możliwa, </w:t>
            </w:r>
            <w:r w:rsidR="00630F9C" w:rsidRPr="00AE6C71">
              <w:rPr>
                <w:rFonts w:cs="Arial"/>
                <w:sz w:val="20"/>
                <w:szCs w:val="20"/>
              </w:rPr>
              <w:br/>
            </w:r>
            <w:r w:rsidRPr="00AE6C71">
              <w:rPr>
                <w:rFonts w:cs="Arial"/>
                <w:sz w:val="20"/>
                <w:szCs w:val="20"/>
              </w:rPr>
              <w:t xml:space="preserve">w szczególności w związku z zapewnieniem realizacji zasady równości szans, a zwłaszcza potrzeb osób </w:t>
            </w:r>
            <w:r w:rsidR="00630F9C" w:rsidRPr="00AE6C71">
              <w:rPr>
                <w:rFonts w:cs="Arial"/>
                <w:sz w:val="20"/>
                <w:szCs w:val="20"/>
              </w:rPr>
              <w:br/>
            </w:r>
            <w:r w:rsidRPr="00AE6C71">
              <w:rPr>
                <w:rFonts w:cs="Arial"/>
                <w:sz w:val="20"/>
                <w:szCs w:val="20"/>
              </w:rPr>
              <w:t>z niepełnosprawnościami.</w:t>
            </w:r>
          </w:p>
          <w:p w:rsidR="00674FF0" w:rsidRPr="00AE6C71" w:rsidRDefault="00674FF0" w:rsidP="00F77D7A">
            <w:pPr>
              <w:autoSpaceDE w:val="0"/>
              <w:autoSpaceDN w:val="0"/>
              <w:adjustRightInd w:val="0"/>
              <w:spacing w:before="80" w:after="0" w:line="240" w:lineRule="auto"/>
              <w:ind w:left="164" w:right="198"/>
              <w:rPr>
                <w:rFonts w:cs="Arial"/>
                <w:sz w:val="20"/>
                <w:szCs w:val="20"/>
              </w:rPr>
            </w:pPr>
            <w:r w:rsidRPr="00AE6C71">
              <w:rPr>
                <w:rFonts w:cs="Arial"/>
                <w:i/>
                <w:spacing w:val="-2"/>
                <w:sz w:val="20"/>
                <w:szCs w:val="20"/>
              </w:rPr>
              <w:t>C</w:t>
            </w:r>
            <w:r w:rsidRPr="00AE6C71">
              <w:rPr>
                <w:rFonts w:cs="Arial"/>
                <w:i/>
                <w:iCs/>
                <w:spacing w:val="-2"/>
                <w:sz w:val="20"/>
                <w:szCs w:val="20"/>
              </w:rPr>
              <w:t xml:space="preserve">ross-financing </w:t>
            </w:r>
            <w:r w:rsidRPr="00AE6C71">
              <w:rPr>
                <w:rFonts w:cs="Arial"/>
                <w:spacing w:val="-2"/>
                <w:sz w:val="20"/>
                <w:szCs w:val="20"/>
              </w:rPr>
              <w:t>może dotyczyć wyłącznie następujących</w:t>
            </w:r>
            <w:r w:rsidRPr="00AE6C71">
              <w:rPr>
                <w:rFonts w:cs="Arial"/>
                <w:sz w:val="20"/>
                <w:szCs w:val="20"/>
              </w:rPr>
              <w:t xml:space="preserve"> kategorii:</w:t>
            </w:r>
          </w:p>
          <w:p w:rsidR="00674FF0" w:rsidRPr="00AE6C71" w:rsidRDefault="00674FF0" w:rsidP="00D25451">
            <w:pPr>
              <w:numPr>
                <w:ilvl w:val="0"/>
                <w:numId w:val="31"/>
              </w:numPr>
              <w:autoSpaceDE w:val="0"/>
              <w:autoSpaceDN w:val="0"/>
              <w:adjustRightInd w:val="0"/>
              <w:spacing w:before="40" w:after="0" w:line="240" w:lineRule="auto"/>
              <w:ind w:left="448" w:right="284" w:hanging="284"/>
              <w:rPr>
                <w:rFonts w:cs="Arial"/>
                <w:sz w:val="20"/>
                <w:szCs w:val="20"/>
              </w:rPr>
            </w:pPr>
            <w:r w:rsidRPr="00AE6C71">
              <w:rPr>
                <w:rFonts w:cs="Arial"/>
                <w:sz w:val="20"/>
                <w:szCs w:val="20"/>
              </w:rPr>
              <w:t>zakup nieruchomości,</w:t>
            </w:r>
          </w:p>
          <w:p w:rsidR="00674FF0" w:rsidRPr="00AE6C71" w:rsidRDefault="00674FF0" w:rsidP="00D25451">
            <w:pPr>
              <w:numPr>
                <w:ilvl w:val="0"/>
                <w:numId w:val="31"/>
              </w:numPr>
              <w:autoSpaceDE w:val="0"/>
              <w:autoSpaceDN w:val="0"/>
              <w:adjustRightInd w:val="0"/>
              <w:spacing w:before="40" w:after="0" w:line="240" w:lineRule="auto"/>
              <w:ind w:left="448" w:right="284" w:hanging="284"/>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74FF0" w:rsidRPr="00AE6C71" w:rsidRDefault="00674FF0" w:rsidP="00D25451">
            <w:pPr>
              <w:numPr>
                <w:ilvl w:val="0"/>
                <w:numId w:val="31"/>
              </w:numPr>
              <w:autoSpaceDE w:val="0"/>
              <w:autoSpaceDN w:val="0"/>
              <w:adjustRightInd w:val="0"/>
              <w:spacing w:before="40" w:after="40" w:line="240" w:lineRule="auto"/>
              <w:ind w:left="449" w:right="284" w:hanging="283"/>
              <w:rPr>
                <w:rFonts w:cs="Arial"/>
                <w:sz w:val="20"/>
                <w:szCs w:val="20"/>
              </w:rPr>
            </w:pPr>
            <w:r w:rsidRPr="00AE6C71">
              <w:rPr>
                <w:rFonts w:cs="Arial"/>
                <w:sz w:val="20"/>
                <w:szCs w:val="20"/>
              </w:rPr>
              <w:t>dostosowanie lub adaptacja (prace remontowo-wykończeniowe) budynków i pomieszczeń.</w:t>
            </w:r>
          </w:p>
          <w:p w:rsidR="00674FF0" w:rsidRPr="00AE6C71" w:rsidRDefault="00674FF0" w:rsidP="00334832">
            <w:pPr>
              <w:spacing w:before="120" w:after="120" w:line="240" w:lineRule="auto"/>
              <w:ind w:left="24" w:right="284" w:hanging="24"/>
              <w:rPr>
                <w:rFonts w:cs="Arial"/>
                <w:sz w:val="20"/>
                <w:szCs w:val="20"/>
              </w:rPr>
            </w:pPr>
            <w:r w:rsidRPr="00AE6C71">
              <w:rPr>
                <w:rFonts w:cs="Arial"/>
                <w:sz w:val="20"/>
                <w:szCs w:val="20"/>
              </w:rPr>
              <w:t>Do kwalifikowalności zakupu nieruchomości stosuje się podrozdział 7.</w:t>
            </w:r>
            <w:r w:rsidR="002466E9">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74FF0" w:rsidRPr="00AE6C71" w:rsidRDefault="00674FF0" w:rsidP="00F77D7A">
            <w:pPr>
              <w:spacing w:before="40" w:after="40" w:line="240" w:lineRule="auto"/>
              <w:ind w:right="284"/>
              <w:rPr>
                <w:rFonts w:cs="Arial"/>
                <w:sz w:val="20"/>
                <w:szCs w:val="20"/>
              </w:rPr>
            </w:pPr>
            <w:r w:rsidRPr="00AE6C71">
              <w:rPr>
                <w:rFonts w:cs="Arial"/>
                <w:sz w:val="20"/>
                <w:szCs w:val="20"/>
              </w:rPr>
              <w:t>Szczegółowe warunki określają:</w:t>
            </w:r>
          </w:p>
          <w:p w:rsidR="00674FF0" w:rsidRPr="00AE6C71" w:rsidRDefault="00674FF0" w:rsidP="00D25451">
            <w:pPr>
              <w:numPr>
                <w:ilvl w:val="0"/>
                <w:numId w:val="32"/>
              </w:numPr>
              <w:autoSpaceDE w:val="0"/>
              <w:autoSpaceDN w:val="0"/>
              <w:adjustRightInd w:val="0"/>
              <w:spacing w:before="80" w:after="80" w:line="240" w:lineRule="auto"/>
              <w:ind w:left="307"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74FF0" w:rsidRPr="00AE6C71" w:rsidRDefault="00674FF0" w:rsidP="00D25451">
            <w:pPr>
              <w:numPr>
                <w:ilvl w:val="0"/>
                <w:numId w:val="32"/>
              </w:numPr>
              <w:spacing w:before="40" w:after="40" w:line="240" w:lineRule="auto"/>
              <w:ind w:left="307" w:right="284" w:hanging="283"/>
              <w:contextualSpacing/>
              <w:rPr>
                <w:rFonts w:cs="Arial"/>
                <w:sz w:val="20"/>
                <w:szCs w:val="20"/>
              </w:rPr>
            </w:pPr>
            <w:r w:rsidRPr="00AE6C71">
              <w:rPr>
                <w:rFonts w:cs="Arial"/>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spacing w:line="240" w:lineRule="auto"/>
              <w:ind w:left="426" w:right="36" w:hanging="426"/>
              <w:rPr>
                <w:rFonts w:cs="Arial"/>
                <w:sz w:val="20"/>
                <w:szCs w:val="20"/>
              </w:rPr>
            </w:pPr>
            <w:r w:rsidRPr="00AE6C71">
              <w:rPr>
                <w:rFonts w:cs="Arial"/>
                <w:sz w:val="20"/>
                <w:szCs w:val="20"/>
              </w:rPr>
              <w:t xml:space="preserve">Dopuszczalna maksymalna wartość zakupionych środków trwałych jako % wydatków </w:t>
            </w:r>
            <w:r w:rsidRPr="00AE6C71">
              <w:rPr>
                <w:rFonts w:cs="Arial"/>
                <w:spacing w:val="-4"/>
                <w:sz w:val="20"/>
                <w:szCs w:val="20"/>
              </w:rPr>
              <w:t>kwalifikowalnych</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B2682F" w:rsidRPr="00AE6C71" w:rsidRDefault="00B2682F" w:rsidP="00F77D7A">
            <w:pPr>
              <w:spacing w:after="40" w:line="240" w:lineRule="auto"/>
              <w:rPr>
                <w:sz w:val="20"/>
                <w:szCs w:val="20"/>
              </w:rPr>
            </w:pPr>
            <w:r w:rsidRPr="00AE6C71">
              <w:rPr>
                <w:sz w:val="20"/>
                <w:szCs w:val="20"/>
              </w:rPr>
              <w:t xml:space="preserve">Maksymalna wartość zakupionych środków trwałych </w:t>
            </w:r>
            <w:r w:rsidR="00FB7AA3">
              <w:rPr>
                <w:sz w:val="20"/>
                <w:szCs w:val="20"/>
              </w:rPr>
              <w:br/>
            </w:r>
            <w:r w:rsidRPr="00AE6C71">
              <w:rPr>
                <w:sz w:val="20"/>
                <w:szCs w:val="20"/>
              </w:rPr>
              <w:t xml:space="preserve">o wartości jednostkowej równej i wyższej niż 3 500 PLN netto (w ramach kosztów bezpośrednich), nie może przekroczyć </w:t>
            </w:r>
            <w:r w:rsidR="00B07DC9" w:rsidRPr="005F30D1">
              <w:rPr>
                <w:b/>
                <w:sz w:val="20"/>
                <w:szCs w:val="20"/>
              </w:rPr>
              <w:t>10%</w:t>
            </w:r>
            <w:r w:rsidRPr="00AE6C71">
              <w:rPr>
                <w:sz w:val="20"/>
                <w:szCs w:val="20"/>
              </w:rPr>
              <w:t xml:space="preserve"> wydatków kwalifikowalnych projektu.</w:t>
            </w:r>
          </w:p>
          <w:p w:rsidR="00674FF0" w:rsidRPr="00AE6C71" w:rsidRDefault="00674FF0" w:rsidP="00F77D7A">
            <w:pPr>
              <w:spacing w:before="40" w:after="40" w:line="240" w:lineRule="auto"/>
              <w:ind w:right="284"/>
              <w:rPr>
                <w:rFonts w:cs="Arial"/>
                <w:sz w:val="20"/>
                <w:szCs w:val="20"/>
              </w:rPr>
            </w:pPr>
            <w:r w:rsidRPr="00AE6C71">
              <w:rPr>
                <w:rFonts w:cs="Arial"/>
                <w:sz w:val="20"/>
                <w:szCs w:val="20"/>
              </w:rPr>
              <w:t>Szczegółowe warunki określają:</w:t>
            </w:r>
          </w:p>
          <w:p w:rsidR="00674FF0" w:rsidRPr="00AE6C71" w:rsidRDefault="00674FF0" w:rsidP="00D25451">
            <w:pPr>
              <w:numPr>
                <w:ilvl w:val="0"/>
                <w:numId w:val="27"/>
              </w:numPr>
              <w:spacing w:before="40" w:after="40" w:line="240" w:lineRule="auto"/>
              <w:ind w:left="245" w:right="284" w:hanging="245"/>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74FF0" w:rsidRPr="00AE6C71" w:rsidRDefault="00674FF0" w:rsidP="00D25451">
            <w:pPr>
              <w:numPr>
                <w:ilvl w:val="0"/>
                <w:numId w:val="27"/>
              </w:numPr>
              <w:spacing w:before="40" w:after="40" w:line="240" w:lineRule="auto"/>
              <w:ind w:left="245" w:right="284" w:hanging="245"/>
              <w:contextualSpacing/>
              <w:rPr>
                <w:rFonts w:cs="Arial"/>
                <w:sz w:val="20"/>
                <w:szCs w:val="20"/>
              </w:rPr>
            </w:pPr>
            <w:r w:rsidRPr="00AE6C71">
              <w:rPr>
                <w:rFonts w:cs="Arial"/>
                <w:sz w:val="20"/>
                <w:szCs w:val="20"/>
              </w:rPr>
              <w:t>każdorazoworegulamin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uppressAutoHyphens/>
              <w:spacing w:before="40" w:after="40" w:line="240" w:lineRule="auto"/>
              <w:ind w:left="426" w:right="35" w:hanging="426"/>
              <w:rPr>
                <w:rFonts w:cs="Arial"/>
                <w:sz w:val="20"/>
                <w:szCs w:val="20"/>
              </w:rPr>
            </w:pPr>
            <w:r w:rsidRPr="00AE6C71">
              <w:rPr>
                <w:rFonts w:cs="Arial"/>
                <w:sz w:val="20"/>
                <w:szCs w:val="20"/>
              </w:rPr>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Szczegółowe warunki określają:</w:t>
            </w:r>
          </w:p>
          <w:p w:rsidR="00674FF0" w:rsidRPr="00AE6C71" w:rsidRDefault="00674FF0" w:rsidP="00D25451">
            <w:pPr>
              <w:numPr>
                <w:ilvl w:val="0"/>
                <w:numId w:val="33"/>
              </w:numPr>
              <w:spacing w:before="40" w:after="40" w:line="240" w:lineRule="auto"/>
              <w:ind w:left="245" w:right="55" w:hanging="245"/>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suppressAutoHyphens/>
              <w:spacing w:before="40" w:after="40" w:line="240" w:lineRule="auto"/>
              <w:ind w:left="426" w:right="36" w:hanging="426"/>
              <w:rPr>
                <w:rFonts w:cs="Arial"/>
                <w:sz w:val="20"/>
                <w:szCs w:val="20"/>
              </w:rPr>
            </w:pPr>
            <w:r w:rsidRPr="00AE6C71">
              <w:rPr>
                <w:rFonts w:cs="Arial"/>
                <w:sz w:val="20"/>
                <w:szCs w:val="20"/>
              </w:rPr>
              <w:t>Warunki stosowania uproszczonych form rozliczania wydatków i planowany zakres systemu zaliczek</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Szczegółowe warunki określają:</w:t>
            </w:r>
          </w:p>
          <w:p w:rsidR="00674FF0" w:rsidRPr="00AE6C71" w:rsidRDefault="00674FF0" w:rsidP="00D25451">
            <w:pPr>
              <w:numPr>
                <w:ilvl w:val="0"/>
                <w:numId w:val="33"/>
              </w:numPr>
              <w:spacing w:before="40" w:after="40" w:line="240" w:lineRule="auto"/>
              <w:ind w:left="245" w:right="284" w:hanging="245"/>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w:t>
            </w:r>
            <w:r w:rsidRPr="00AE6C71">
              <w:rPr>
                <w:rFonts w:cs="Arial"/>
                <w:i/>
                <w:spacing w:val="-2"/>
                <w:sz w:val="20"/>
                <w:szCs w:val="20"/>
              </w:rPr>
              <w:t>Regionalnego, Europejskiego Funduszu Społecznego</w:t>
            </w:r>
            <w:r w:rsidRPr="00AE6C71">
              <w:rPr>
                <w:rFonts w:cs="Arial"/>
                <w:i/>
                <w:sz w:val="20"/>
                <w:szCs w:val="20"/>
              </w:rPr>
              <w:t xml:space="preserve"> oraz Funduszu Spójności na lata 2014-2020,</w:t>
            </w:r>
          </w:p>
          <w:p w:rsidR="00674FF0" w:rsidRPr="00AE6C71" w:rsidRDefault="00674FF0" w:rsidP="00D25451">
            <w:pPr>
              <w:numPr>
                <w:ilvl w:val="0"/>
                <w:numId w:val="33"/>
              </w:numPr>
              <w:spacing w:before="40" w:after="40" w:line="240" w:lineRule="auto"/>
              <w:ind w:left="245" w:right="284" w:hanging="245"/>
              <w:contextualSpacing/>
              <w:rPr>
                <w:rFonts w:cs="Arial"/>
                <w:sz w:val="20"/>
                <w:szCs w:val="20"/>
              </w:rPr>
            </w:pPr>
            <w:r w:rsidRPr="00AE6C71">
              <w:rPr>
                <w:rFonts w:cs="Arial"/>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suppressAutoHyphens/>
              <w:spacing w:before="40" w:after="40" w:line="240" w:lineRule="auto"/>
              <w:ind w:left="426" w:right="178" w:hanging="426"/>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630F9C">
            <w:pPr>
              <w:spacing w:before="40" w:after="40" w:line="240" w:lineRule="auto"/>
              <w:ind w:right="-108"/>
              <w:rPr>
                <w:rFonts w:cs="Arial"/>
                <w:sz w:val="20"/>
                <w:szCs w:val="20"/>
              </w:rPr>
            </w:pPr>
            <w:r w:rsidRPr="00AE6C71">
              <w:rPr>
                <w:rFonts w:cs="Arial"/>
                <w:sz w:val="20"/>
                <w:szCs w:val="20"/>
                <w:u w:val="single"/>
              </w:rPr>
              <w:t>O ile dotyczy</w:t>
            </w:r>
            <w:r w:rsidRPr="00AE6C71">
              <w:rPr>
                <w:rFonts w:cs="Arial"/>
                <w:sz w:val="20"/>
                <w:szCs w:val="20"/>
              </w:rPr>
              <w:t>:</w:t>
            </w:r>
          </w:p>
          <w:p w:rsidR="00674FF0" w:rsidRPr="00AE6C71" w:rsidRDefault="00674FF0" w:rsidP="00630F9C">
            <w:pPr>
              <w:spacing w:before="40" w:after="40" w:line="240" w:lineRule="auto"/>
              <w:ind w:right="-108"/>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74FF0" w:rsidRPr="00AE6C71" w:rsidRDefault="00674FF0" w:rsidP="00D25451">
            <w:pPr>
              <w:numPr>
                <w:ilvl w:val="0"/>
                <w:numId w:val="33"/>
              </w:numPr>
              <w:spacing w:before="40" w:after="40" w:line="240" w:lineRule="auto"/>
              <w:ind w:left="245" w:right="-108" w:hanging="245"/>
              <w:contextualSpacing/>
              <w:rPr>
                <w:rFonts w:cs="Arial"/>
                <w:i/>
                <w:sz w:val="20"/>
                <w:szCs w:val="20"/>
              </w:rPr>
            </w:pPr>
            <w:r w:rsidRPr="00591C48">
              <w:rPr>
                <w:rFonts w:cs="Arial"/>
                <w:sz w:val="20"/>
                <w:szCs w:val="20"/>
              </w:rPr>
              <w:t>Rozporządzenia Komisji (UE) nr 1407/2013 z dnia 18</w:t>
            </w:r>
            <w:r w:rsidR="00B2682F" w:rsidRPr="00591C48">
              <w:rPr>
                <w:rFonts w:cs="Arial"/>
                <w:sz w:val="20"/>
                <w:szCs w:val="20"/>
              </w:rPr>
              <w:t xml:space="preserve"> grudnia </w:t>
            </w:r>
            <w:r w:rsidRPr="00591C48">
              <w:rPr>
                <w:rFonts w:cs="Arial"/>
                <w:sz w:val="20"/>
                <w:szCs w:val="20"/>
              </w:rPr>
              <w:t>2013 r</w:t>
            </w:r>
            <w:r w:rsidRPr="00AE6C71">
              <w:rPr>
                <w:rFonts w:cs="Arial"/>
                <w:i/>
                <w:sz w:val="20"/>
                <w:szCs w:val="20"/>
              </w:rPr>
              <w:t xml:space="preserve">. w sprawie stosowania art. 107 i 108 Traktatu o funkcjonowaniu Unii Europejskiej </w:t>
            </w:r>
            <w:r w:rsidRPr="00AE6C71">
              <w:rPr>
                <w:rFonts w:cs="Arial"/>
                <w:i/>
                <w:sz w:val="20"/>
                <w:szCs w:val="20"/>
              </w:rPr>
              <w:br/>
            </w:r>
            <w:r w:rsidRPr="00AE6C71">
              <w:rPr>
                <w:rFonts w:cs="Arial"/>
                <w:i/>
                <w:sz w:val="20"/>
                <w:szCs w:val="20"/>
              </w:rPr>
              <w:lastRenderedPageBreak/>
              <w:t xml:space="preserve">do pomocy de minimis, </w:t>
            </w:r>
          </w:p>
          <w:p w:rsidR="00674FF0" w:rsidRPr="00AE6C71" w:rsidRDefault="00674FF0" w:rsidP="00D25451">
            <w:pPr>
              <w:numPr>
                <w:ilvl w:val="0"/>
                <w:numId w:val="33"/>
              </w:numPr>
              <w:spacing w:before="40" w:after="40" w:line="240" w:lineRule="auto"/>
              <w:ind w:left="245" w:right="-108" w:hanging="245"/>
              <w:contextualSpacing/>
              <w:rPr>
                <w:rFonts w:cs="Arial"/>
                <w:i/>
                <w:sz w:val="20"/>
                <w:szCs w:val="20"/>
              </w:rPr>
            </w:pPr>
            <w:r w:rsidRPr="00591C48">
              <w:rPr>
                <w:rFonts w:cs="Arial"/>
                <w:sz w:val="20"/>
                <w:szCs w:val="20"/>
              </w:rPr>
              <w:t>Rozporządzenia Komisji (UE) nr 651/2014 z dnia 17</w:t>
            </w:r>
            <w:r w:rsidR="00B2682F" w:rsidRPr="00591C48">
              <w:rPr>
                <w:rFonts w:cs="Arial"/>
                <w:sz w:val="20"/>
                <w:szCs w:val="20"/>
              </w:rPr>
              <w:t xml:space="preserve"> czerwca </w:t>
            </w:r>
            <w:r w:rsidRPr="00591C48">
              <w:rPr>
                <w:rFonts w:cs="Arial"/>
                <w:sz w:val="20"/>
                <w:szCs w:val="20"/>
              </w:rPr>
              <w:t>2014 r.</w:t>
            </w:r>
            <w:r w:rsidRPr="00AE6C71">
              <w:rPr>
                <w:rFonts w:cs="Arial"/>
                <w:i/>
                <w:sz w:val="20"/>
                <w:szCs w:val="20"/>
              </w:rPr>
              <w:t xml:space="preserve"> uznające niektóre rodzaje pomocy za zgodne z rynkiem wewnętrznym w zastosowaniu art. 107</w:t>
            </w:r>
            <w:r w:rsidR="00630F9C" w:rsidRPr="00AE6C71">
              <w:rPr>
                <w:rFonts w:cs="Arial"/>
                <w:i/>
                <w:sz w:val="20"/>
                <w:szCs w:val="20"/>
              </w:rPr>
              <w:br/>
            </w:r>
            <w:r w:rsidRPr="00AE6C71">
              <w:rPr>
                <w:rFonts w:cs="Arial"/>
                <w:i/>
                <w:sz w:val="20"/>
                <w:szCs w:val="20"/>
              </w:rPr>
              <w:t xml:space="preserve"> i 108 Traktatu, </w:t>
            </w:r>
          </w:p>
          <w:p w:rsidR="00674FF0" w:rsidRPr="00AE6C71" w:rsidRDefault="00674FF0" w:rsidP="00D25451">
            <w:pPr>
              <w:numPr>
                <w:ilvl w:val="0"/>
                <w:numId w:val="33"/>
              </w:numPr>
              <w:spacing w:before="40" w:after="40" w:line="240" w:lineRule="auto"/>
              <w:ind w:left="245" w:right="-108" w:hanging="284"/>
              <w:contextualSpacing/>
              <w:rPr>
                <w:rFonts w:cs="Arial"/>
                <w:color w:val="000000"/>
                <w:sz w:val="20"/>
                <w:szCs w:val="20"/>
              </w:rPr>
            </w:pPr>
            <w:r w:rsidRPr="00591C48">
              <w:rPr>
                <w:rFonts w:cs="Arial"/>
                <w:sz w:val="20"/>
                <w:szCs w:val="20"/>
              </w:rPr>
              <w:t>Rozporządzenie MIiR z dnia 2 lipca 2015 r.</w:t>
            </w:r>
            <w:r w:rsidRPr="00AE6C71">
              <w:rPr>
                <w:rFonts w:cs="Arial"/>
                <w:i/>
                <w:sz w:val="20"/>
                <w:szCs w:val="20"/>
              </w:rPr>
              <w:t xml:space="preserve"> w sprawie udzielania pomocy de minimis i pomocy publicznej  </w:t>
            </w:r>
            <w:r w:rsidRPr="00AE6C71">
              <w:rPr>
                <w:rFonts w:cs="Arial"/>
                <w:i/>
                <w:sz w:val="20"/>
                <w:szCs w:val="20"/>
              </w:rPr>
              <w:br/>
              <w:t xml:space="preserve">w ramach programów operacyjnych finansowanych </w:t>
            </w:r>
            <w:r w:rsidR="00630F9C" w:rsidRPr="00AE6C71">
              <w:rPr>
                <w:rFonts w:cs="Arial"/>
                <w:i/>
                <w:sz w:val="20"/>
                <w:szCs w:val="20"/>
              </w:rPr>
              <w:br/>
            </w:r>
            <w:r w:rsidRPr="00AE6C71">
              <w:rPr>
                <w:rFonts w:cs="Arial"/>
                <w:i/>
                <w:sz w:val="20"/>
                <w:szCs w:val="20"/>
              </w:rPr>
              <w:t>z Europejskiego Funduszu Społecznego na lata 2014-2020.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spacing w:after="0" w:line="240" w:lineRule="auto"/>
              <w:ind w:left="426" w:right="36" w:hanging="426"/>
              <w:rPr>
                <w:rFonts w:cs="Arial"/>
                <w:sz w:val="20"/>
                <w:szCs w:val="20"/>
              </w:rPr>
            </w:pPr>
            <w:r w:rsidRPr="00AE6C71">
              <w:rPr>
                <w:rFonts w:cs="Arial"/>
                <w:sz w:val="20"/>
                <w:szCs w:val="20"/>
              </w:rPr>
              <w:lastRenderedPageBreak/>
              <w:t xml:space="preserve">Maksymalny % poziom dofinansowania UE wydatków </w:t>
            </w:r>
            <w:r w:rsidRPr="00AE6C71">
              <w:rPr>
                <w:rFonts w:cs="Arial"/>
                <w:spacing w:val="-4"/>
                <w:sz w:val="20"/>
                <w:szCs w:val="20"/>
              </w:rPr>
              <w:t>kwalifikowalnych</w:t>
            </w:r>
            <w:r w:rsidRPr="00AE6C71">
              <w:rPr>
                <w:rFonts w:cs="Arial"/>
                <w:sz w:val="20"/>
                <w:szCs w:val="20"/>
              </w:rPr>
              <w:t xml:space="preserve"> na poziomie projektu</w:t>
            </w:r>
            <w:r w:rsidRPr="00AE6C71">
              <w:rPr>
                <w:rStyle w:val="Odwoanieprzypisudolnego"/>
                <w:sz w:val="20"/>
                <w:szCs w:val="20"/>
              </w:rPr>
              <w:footnoteReference w:id="45"/>
            </w:r>
            <w:r w:rsidRPr="00AE6C71">
              <w:rPr>
                <w:rFonts w:cs="Arial"/>
                <w:sz w:val="20"/>
                <w:szCs w:val="20"/>
              </w:rPr>
              <w:t xml:space="preserve">(jeśli dotyczy)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before="40" w:after="40" w:line="240" w:lineRule="auto"/>
              <w:ind w:left="113" w:right="284"/>
              <w:rPr>
                <w:rFonts w:cs="Arial"/>
                <w:sz w:val="20"/>
                <w:szCs w:val="20"/>
              </w:rPr>
            </w:pPr>
            <w:r w:rsidRPr="00AE6C71">
              <w:rPr>
                <w:rFonts w:cs="Arial"/>
                <w:sz w:val="20"/>
                <w:szCs w:val="20"/>
              </w:rPr>
              <w:t>85%</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pacing w:after="0" w:line="240" w:lineRule="auto"/>
              <w:ind w:left="426" w:right="33" w:hanging="426"/>
              <w:rPr>
                <w:rFonts w:cs="Arial"/>
                <w:sz w:val="20"/>
                <w:szCs w:val="20"/>
              </w:rPr>
            </w:pPr>
            <w:r w:rsidRPr="00AE6C71">
              <w:rPr>
                <w:rFonts w:cs="Arial"/>
                <w:sz w:val="20"/>
                <w:szCs w:val="20"/>
              </w:rPr>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tcPr>
          <w:p w:rsidR="00674FF0" w:rsidRPr="00AE6C71" w:rsidRDefault="00674FF0" w:rsidP="00334832">
            <w:pPr>
              <w:spacing w:after="0" w:line="240" w:lineRule="auto"/>
              <w:ind w:left="113" w:right="284"/>
              <w:rPr>
                <w:rFonts w:cs="Arial"/>
                <w:sz w:val="20"/>
                <w:szCs w:val="20"/>
              </w:rPr>
            </w:pPr>
            <w:r w:rsidRPr="00AE6C71">
              <w:rPr>
                <w:rFonts w:cs="Arial"/>
                <w:sz w:val="20"/>
                <w:szCs w:val="20"/>
              </w:rPr>
              <w:t>85%</w:t>
            </w:r>
          </w:p>
          <w:p w:rsidR="00674FF0" w:rsidRPr="00AE6C71" w:rsidRDefault="00674FF0" w:rsidP="00334832">
            <w:pPr>
              <w:spacing w:after="0" w:line="240" w:lineRule="auto"/>
              <w:ind w:left="113" w:right="284"/>
              <w:rPr>
                <w:rFonts w:cs="Arial"/>
                <w:sz w:val="20"/>
                <w:szCs w:val="20"/>
              </w:rPr>
            </w:pP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pacing w:after="0" w:line="240" w:lineRule="auto"/>
              <w:ind w:left="426" w:right="284" w:hanging="426"/>
              <w:rPr>
                <w:rFonts w:cs="Arial"/>
                <w:sz w:val="20"/>
                <w:szCs w:val="20"/>
              </w:rPr>
            </w:pPr>
            <w:r w:rsidRPr="00AE6C71">
              <w:rPr>
                <w:rFonts w:cs="Arial"/>
                <w:sz w:val="20"/>
                <w:szCs w:val="20"/>
              </w:rPr>
              <w:t>Minimalny wkład własny beneficjenta jako % wydatków kwalifikowalnych</w:t>
            </w:r>
          </w:p>
        </w:tc>
        <w:tc>
          <w:tcPr>
            <w:tcW w:w="887" w:type="pct"/>
            <w:gridSpan w:val="3"/>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right="284"/>
              <w:rPr>
                <w:rFonts w:cs="Arial"/>
                <w:sz w:val="20"/>
                <w:szCs w:val="20"/>
              </w:rPr>
            </w:pPr>
            <w:r w:rsidRPr="00AE6C71">
              <w:rPr>
                <w:rFonts w:cs="Arial"/>
                <w:sz w:val="20"/>
                <w:szCs w:val="20"/>
              </w:rPr>
              <w:t>Poddziałanie 8.1.2</w:t>
            </w:r>
          </w:p>
        </w:tc>
        <w:tc>
          <w:tcPr>
            <w:tcW w:w="2476" w:type="pct"/>
            <w:gridSpan w:val="5"/>
            <w:tcBorders>
              <w:top w:val="single" w:sz="4" w:space="0" w:color="auto"/>
              <w:left w:val="single" w:sz="4" w:space="0" w:color="auto"/>
              <w:bottom w:val="single" w:sz="4" w:space="0" w:color="auto"/>
              <w:right w:val="single" w:sz="4" w:space="0" w:color="auto"/>
            </w:tcBorders>
          </w:tcPr>
          <w:p w:rsidR="00674FF0" w:rsidRPr="00AE6C71" w:rsidRDefault="00674FF0" w:rsidP="00334832">
            <w:pPr>
              <w:spacing w:after="0" w:line="240" w:lineRule="auto"/>
              <w:ind w:left="113" w:right="284"/>
              <w:rPr>
                <w:rFonts w:cs="Arial"/>
                <w:sz w:val="20"/>
                <w:szCs w:val="20"/>
              </w:rPr>
            </w:pPr>
            <w:r w:rsidRPr="00AE6C71">
              <w:rPr>
                <w:rFonts w:cs="Arial"/>
                <w:sz w:val="20"/>
                <w:szCs w:val="20"/>
              </w:rPr>
              <w:t>15%</w:t>
            </w:r>
            <w:r w:rsidRPr="00AE6C71">
              <w:rPr>
                <w:rStyle w:val="Odwoanieprzypisudolnego"/>
                <w:sz w:val="20"/>
                <w:szCs w:val="20"/>
              </w:rPr>
              <w:footnoteReference w:id="46"/>
            </w:r>
          </w:p>
          <w:p w:rsidR="00674FF0" w:rsidRPr="00AE6C71" w:rsidRDefault="00674FF0" w:rsidP="00334832">
            <w:pPr>
              <w:spacing w:after="0" w:line="240" w:lineRule="auto"/>
              <w:ind w:left="113" w:right="284"/>
              <w:rPr>
                <w:rFonts w:cs="Arial"/>
                <w:sz w:val="20"/>
                <w:szCs w:val="20"/>
              </w:rPr>
            </w:pP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uppressAutoHyphens/>
              <w:spacing w:after="0" w:line="240" w:lineRule="auto"/>
              <w:ind w:left="426" w:right="36" w:hanging="426"/>
              <w:rPr>
                <w:rFonts w:cs="Arial"/>
                <w:sz w:val="20"/>
                <w:szCs w:val="20"/>
              </w:rPr>
            </w:pPr>
            <w:r w:rsidRPr="00AE6C71">
              <w:rPr>
                <w:rFonts w:cs="Arial"/>
                <w:sz w:val="20"/>
                <w:szCs w:val="20"/>
              </w:rPr>
              <w:t xml:space="preserve">Minimalna i maksymalna wartość projektu (PLN) (jeśli dotyczy) </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rFonts w:cs="Arial"/>
                <w:sz w:val="20"/>
                <w:szCs w:val="20"/>
              </w:rPr>
            </w:pPr>
            <w:r w:rsidRPr="00AE6C71">
              <w:rPr>
                <w:sz w:val="20"/>
                <w:szCs w:val="20"/>
              </w:rPr>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uppressAutoHyphens/>
              <w:spacing w:after="0" w:line="240" w:lineRule="auto"/>
              <w:ind w:left="426" w:right="36" w:hanging="426"/>
              <w:rPr>
                <w:rFonts w:cs="Arial"/>
                <w:b/>
                <w:sz w:val="20"/>
                <w:szCs w:val="20"/>
              </w:rPr>
            </w:pPr>
            <w:r w:rsidRPr="00AE6C71">
              <w:rPr>
                <w:rFonts w:cs="Arial"/>
                <w:sz w:val="20"/>
                <w:szCs w:val="20"/>
              </w:rPr>
              <w:t xml:space="preserve">Minimalna i maksymalna wartość wydatków </w:t>
            </w:r>
            <w:r w:rsidRPr="00AE6C71">
              <w:rPr>
                <w:rFonts w:cs="Arial"/>
                <w:spacing w:val="-2"/>
                <w:sz w:val="20"/>
                <w:szCs w:val="20"/>
              </w:rPr>
              <w:t>kwalifikowalnych</w:t>
            </w:r>
            <w:r w:rsidRPr="00AE6C71">
              <w:rPr>
                <w:rFonts w:cs="Arial"/>
                <w:sz w:val="20"/>
                <w:szCs w:val="20"/>
              </w:rPr>
              <w:t xml:space="preserve"> projektu (PLN) </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sz w:val="20"/>
                <w:szCs w:val="20"/>
              </w:rPr>
            </w:pPr>
            <w:r w:rsidRPr="00AE6C71">
              <w:rPr>
                <w:sz w:val="20"/>
                <w:szCs w:val="20"/>
              </w:rPr>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 w:val="left" w:pos="1453"/>
              </w:tabs>
              <w:suppressAutoHyphens/>
              <w:spacing w:after="0" w:line="240" w:lineRule="auto"/>
              <w:ind w:left="426" w:right="36" w:hanging="426"/>
              <w:rPr>
                <w:rFonts w:cs="Arial"/>
                <w:b/>
                <w:sz w:val="20"/>
                <w:szCs w:val="20"/>
              </w:rPr>
            </w:pPr>
            <w:r w:rsidRPr="00AE6C71">
              <w:rPr>
                <w:rFonts w:cs="Arial"/>
                <w:sz w:val="20"/>
                <w:szCs w:val="20"/>
              </w:rPr>
              <w:t>Kwota alokacji UE na instrumenty finansowe</w:t>
            </w:r>
            <w:r w:rsidRPr="00AE6C71">
              <w:rPr>
                <w:rFonts w:cs="Arial"/>
                <w:sz w:val="20"/>
                <w:szCs w:val="20"/>
              </w:rPr>
              <w:br/>
              <w:t xml:space="preserve">(EUR) </w:t>
            </w:r>
            <w:r w:rsidRPr="00AE6C71">
              <w:rPr>
                <w:rFonts w:cs="Arial"/>
                <w:spacing w:val="-4"/>
                <w:sz w:val="20"/>
                <w:szCs w:val="20"/>
              </w:rP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sz w:val="20"/>
                <w:szCs w:val="20"/>
              </w:rPr>
            </w:pPr>
            <w:r w:rsidRPr="00AE6C71">
              <w:rPr>
                <w:sz w:val="20"/>
                <w:szCs w:val="20"/>
              </w:rPr>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 w:val="left" w:pos="1453"/>
              </w:tabs>
              <w:suppressAutoHyphens/>
              <w:spacing w:after="0" w:line="240" w:lineRule="auto"/>
              <w:ind w:left="426" w:right="178" w:hanging="426"/>
              <w:rPr>
                <w:rFonts w:cs="Arial"/>
                <w:b/>
                <w:sz w:val="20"/>
                <w:szCs w:val="20"/>
              </w:rPr>
            </w:pPr>
            <w:r w:rsidRPr="00AE6C71">
              <w:rPr>
                <w:rFonts w:cs="Arial"/>
                <w:sz w:val="20"/>
                <w:szCs w:val="20"/>
              </w:rPr>
              <w:t>Mechanizm wdrażania instrumentów finansowych</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sz w:val="20"/>
                <w:szCs w:val="20"/>
              </w:rPr>
            </w:pPr>
            <w:r w:rsidRPr="00AE6C71">
              <w:rPr>
                <w:sz w:val="20"/>
                <w:szCs w:val="20"/>
              </w:rPr>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uppressAutoHyphens/>
              <w:spacing w:after="0" w:line="240" w:lineRule="auto"/>
              <w:ind w:left="426" w:right="36" w:hanging="426"/>
              <w:rPr>
                <w:rFonts w:cs="Arial"/>
                <w:b/>
                <w:sz w:val="20"/>
                <w:szCs w:val="20"/>
              </w:rPr>
            </w:pPr>
            <w:r w:rsidRPr="00AE6C71">
              <w:rPr>
                <w:rFonts w:cs="Arial"/>
                <w:sz w:val="20"/>
                <w:szCs w:val="20"/>
              </w:rPr>
              <w:t xml:space="preserve">Rodzaj wsparcia instrumentów </w:t>
            </w:r>
            <w:r w:rsidRPr="00AE6C71">
              <w:rPr>
                <w:rFonts w:cs="Arial"/>
                <w:sz w:val="20"/>
                <w:szCs w:val="20"/>
              </w:rPr>
              <w:lastRenderedPageBreak/>
              <w:t>finansowych oraz najważniejsze warunki przyznawania</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sz w:val="20"/>
                <w:szCs w:val="20"/>
              </w:rPr>
            </w:pPr>
            <w:r w:rsidRPr="00AE6C71">
              <w:rPr>
                <w:sz w:val="20"/>
                <w:szCs w:val="20"/>
              </w:rPr>
              <w:lastRenderedPageBreak/>
              <w:t>Nie dotyczy</w:t>
            </w:r>
          </w:p>
        </w:tc>
      </w:tr>
      <w:tr w:rsidR="00674FF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74FF0" w:rsidRPr="00AE6C71" w:rsidRDefault="00674FF0" w:rsidP="00D25451">
            <w:pPr>
              <w:numPr>
                <w:ilvl w:val="0"/>
                <w:numId w:val="324"/>
              </w:numPr>
              <w:tabs>
                <w:tab w:val="left" w:pos="426"/>
              </w:tabs>
              <w:suppressAutoHyphens/>
              <w:spacing w:after="0" w:line="240" w:lineRule="auto"/>
              <w:ind w:left="426" w:right="36" w:hanging="426"/>
              <w:rPr>
                <w:rFonts w:cs="Arial"/>
                <w:b/>
                <w:sz w:val="20"/>
                <w:szCs w:val="20"/>
              </w:rPr>
            </w:pPr>
            <w:r w:rsidRPr="00AE6C71">
              <w:rPr>
                <w:rFonts w:cs="Arial"/>
                <w:sz w:val="20"/>
                <w:szCs w:val="20"/>
              </w:rPr>
              <w:lastRenderedPageBreak/>
              <w:t>Katalog ostatecznych odbiorców instrumentów finansowych</w:t>
            </w:r>
          </w:p>
        </w:tc>
        <w:tc>
          <w:tcPr>
            <w:tcW w:w="3363" w:type="pct"/>
            <w:gridSpan w:val="8"/>
            <w:tcBorders>
              <w:top w:val="single" w:sz="4" w:space="0" w:color="auto"/>
              <w:left w:val="single" w:sz="4" w:space="0" w:color="auto"/>
              <w:bottom w:val="single" w:sz="4" w:space="0" w:color="auto"/>
              <w:right w:val="single" w:sz="4" w:space="0" w:color="auto"/>
            </w:tcBorders>
            <w:hideMark/>
          </w:tcPr>
          <w:p w:rsidR="00674FF0" w:rsidRPr="00AE6C71" w:rsidRDefault="00674FF0" w:rsidP="00334832">
            <w:pPr>
              <w:spacing w:after="0" w:line="240" w:lineRule="auto"/>
              <w:ind w:left="113" w:right="284"/>
              <w:rPr>
                <w:sz w:val="20"/>
                <w:szCs w:val="20"/>
              </w:rPr>
            </w:pPr>
            <w:r w:rsidRPr="00AE6C71">
              <w:rPr>
                <w:sz w:val="20"/>
                <w:szCs w:val="20"/>
              </w:rPr>
              <w:t>Nie dotyczy</w:t>
            </w:r>
          </w:p>
        </w:tc>
      </w:tr>
      <w:tr w:rsidR="002D2A97" w:rsidRPr="00AE6C71" w:rsidTr="006F762F">
        <w:trPr>
          <w:gridAfter w:val="1"/>
          <w:wAfter w:w="288" w:type="pct"/>
          <w:trHeight w:val="57"/>
        </w:trPr>
        <w:tc>
          <w:tcPr>
            <w:tcW w:w="4712" w:type="pct"/>
            <w:gridSpan w:val="9"/>
            <w:tcBorders>
              <w:top w:val="single" w:sz="4" w:space="0" w:color="auto"/>
              <w:left w:val="nil"/>
              <w:bottom w:val="single" w:sz="4" w:space="0" w:color="auto"/>
              <w:right w:val="nil"/>
            </w:tcBorders>
            <w:shd w:val="clear" w:color="auto" w:fill="FFFFFF"/>
          </w:tcPr>
          <w:p w:rsidR="002D2A97" w:rsidRPr="00AE6C71" w:rsidRDefault="0080312C" w:rsidP="00334832">
            <w:pPr>
              <w:pStyle w:val="Nagwek3"/>
              <w:ind w:left="426" w:hanging="426"/>
              <w:rPr>
                <w:sz w:val="20"/>
                <w:szCs w:val="20"/>
              </w:rPr>
            </w:pPr>
            <w:bookmarkStart w:id="48" w:name="_Toc525546274"/>
            <w:r w:rsidRPr="00AE6C71">
              <w:rPr>
                <w:sz w:val="20"/>
                <w:szCs w:val="20"/>
              </w:rPr>
              <w:t>Działanie 8.2  Aktywne i zdrowe starzenie się</w:t>
            </w:r>
            <w:bookmarkEnd w:id="48"/>
          </w:p>
          <w:p w:rsidR="0080312C" w:rsidRPr="00AE6C71" w:rsidRDefault="0080312C" w:rsidP="00334832">
            <w:pPr>
              <w:pStyle w:val="Nagwek4"/>
              <w:rPr>
                <w:sz w:val="20"/>
                <w:szCs w:val="20"/>
              </w:rPr>
            </w:pPr>
            <w:bookmarkStart w:id="49" w:name="_Toc525546275"/>
            <w:r w:rsidRPr="00AE6C71">
              <w:rPr>
                <w:sz w:val="20"/>
                <w:szCs w:val="20"/>
              </w:rPr>
              <w:t>Poddziałanie 8.2.1  Przeciwdziałanie przedwczesnemu opuszczaniu rynku pracy przez osoby w wieku aktywności zawodowej (projekty konkursowe)</w:t>
            </w:r>
            <w:bookmarkEnd w:id="49"/>
          </w:p>
        </w:tc>
      </w:tr>
      <w:tr w:rsidR="002D2A97" w:rsidRPr="00AE6C71" w:rsidTr="006F762F">
        <w:trPr>
          <w:gridAfter w:val="1"/>
          <w:wAfter w:w="288" w:type="pct"/>
          <w:trHeight w:val="57"/>
        </w:trPr>
        <w:tc>
          <w:tcPr>
            <w:tcW w:w="4712" w:type="pct"/>
            <w:gridSpan w:val="9"/>
            <w:tcBorders>
              <w:top w:val="single" w:sz="4" w:space="0" w:color="auto"/>
              <w:left w:val="single" w:sz="4" w:space="0" w:color="auto"/>
              <w:bottom w:val="single" w:sz="4" w:space="0" w:color="auto"/>
              <w:right w:val="single" w:sz="4" w:space="0" w:color="auto"/>
            </w:tcBorders>
            <w:shd w:val="clear" w:color="auto" w:fill="E6E6E6"/>
          </w:tcPr>
          <w:p w:rsidR="002D2A97" w:rsidRPr="00AE6C71" w:rsidRDefault="002D2A97" w:rsidP="00334832">
            <w:pPr>
              <w:spacing w:before="120" w:after="120" w:line="240" w:lineRule="auto"/>
              <w:ind w:left="113" w:right="284"/>
              <w:rPr>
                <w:rFonts w:cs="Arial"/>
                <w:b/>
                <w:sz w:val="20"/>
                <w:szCs w:val="20"/>
              </w:rPr>
            </w:pPr>
            <w:r w:rsidRPr="00AE6C71">
              <w:rPr>
                <w:sz w:val="20"/>
                <w:szCs w:val="20"/>
              </w:rPr>
              <w:br w:type="page"/>
            </w:r>
            <w:r w:rsidRPr="00AE6C71">
              <w:rPr>
                <w:b/>
                <w:sz w:val="20"/>
                <w:szCs w:val="20"/>
                <w:u w:val="single"/>
              </w:rPr>
              <w:br w:type="page"/>
            </w:r>
            <w:r w:rsidRPr="00AE6C71">
              <w:rPr>
                <w:rFonts w:cs="Arial"/>
                <w:b/>
                <w:sz w:val="20"/>
                <w:szCs w:val="20"/>
              </w:rPr>
              <w:t>OPIS DZIAŁANIA I PODDZIAŁAŃ</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EE341A" w:rsidRPr="00AE6C71" w:rsidRDefault="00EE341A" w:rsidP="00D25451">
            <w:pPr>
              <w:numPr>
                <w:ilvl w:val="0"/>
                <w:numId w:val="325"/>
              </w:numPr>
              <w:suppressAutoHyphens/>
              <w:spacing w:after="0" w:line="240" w:lineRule="auto"/>
              <w:ind w:left="426" w:right="36" w:hanging="426"/>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b/>
                <w:sz w:val="20"/>
                <w:szCs w:val="20"/>
              </w:rPr>
            </w:pPr>
            <w:r w:rsidRPr="00AE6C71">
              <w:rPr>
                <w:rFonts w:cs="Arial"/>
                <w:b/>
                <w:sz w:val="20"/>
                <w:szCs w:val="20"/>
              </w:rPr>
              <w:t>Działanie 8.2</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5" w:right="284"/>
              <w:rPr>
                <w:rFonts w:cs="Arial"/>
                <w:b/>
                <w:sz w:val="20"/>
                <w:szCs w:val="20"/>
              </w:rPr>
            </w:pPr>
            <w:r w:rsidRPr="00AE6C71">
              <w:rPr>
                <w:rFonts w:cs="Arial"/>
                <w:b/>
                <w:sz w:val="20"/>
                <w:szCs w:val="20"/>
              </w:rPr>
              <w:t xml:space="preserve">Aktywne i zdrowe starzenie się </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EE341A" w:rsidRPr="00AE6C71" w:rsidRDefault="00EE341A" w:rsidP="00D25451">
            <w:pPr>
              <w:numPr>
                <w:ilvl w:val="0"/>
                <w:numId w:val="325"/>
              </w:numPr>
              <w:spacing w:after="0" w:line="240" w:lineRule="auto"/>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b/>
                <w:sz w:val="20"/>
                <w:szCs w:val="20"/>
              </w:rPr>
            </w:pPr>
            <w:r w:rsidRPr="00AE6C71">
              <w:rPr>
                <w:rFonts w:cs="Arial"/>
                <w:b/>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5" w:right="284"/>
              <w:rPr>
                <w:rFonts w:cs="Arial"/>
                <w:b/>
                <w:sz w:val="20"/>
                <w:szCs w:val="20"/>
              </w:rPr>
            </w:pPr>
            <w:r w:rsidRPr="00AE6C71">
              <w:rPr>
                <w:rFonts w:cs="Arial"/>
                <w:b/>
                <w:sz w:val="20"/>
                <w:szCs w:val="20"/>
              </w:rPr>
              <w:t xml:space="preserve">Przeciwdziałanie przedwczesnemu opuszczaniu rynku pracy przez osoby w wieku aktywności zawodowej </w:t>
            </w:r>
            <w:r w:rsidRPr="00AE6C71">
              <w:rPr>
                <w:rFonts w:cs="Arial"/>
                <w:sz w:val="20"/>
                <w:szCs w:val="20"/>
              </w:rPr>
              <w:t>(projekty konkursowe)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6" w:right="178" w:hanging="426"/>
              <w:rPr>
                <w:rFonts w:cs="Arial"/>
                <w:sz w:val="20"/>
                <w:szCs w:val="20"/>
              </w:rPr>
            </w:pPr>
            <w:r w:rsidRPr="00AE6C71">
              <w:rPr>
                <w:rFonts w:cs="Arial"/>
                <w:sz w:val="20"/>
                <w:szCs w:val="20"/>
              </w:rPr>
              <w:t>Cel/e szczegółowy/e Działania/ Poddziałania</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D25451">
            <w:pPr>
              <w:numPr>
                <w:ilvl w:val="0"/>
                <w:numId w:val="34"/>
              </w:numPr>
              <w:spacing w:after="40" w:line="240" w:lineRule="auto"/>
              <w:ind w:left="306" w:right="188" w:hanging="283"/>
              <w:contextualSpacing/>
              <w:rPr>
                <w:rFonts w:cs="Arial"/>
                <w:sz w:val="20"/>
                <w:szCs w:val="20"/>
              </w:rPr>
            </w:pPr>
            <w:r w:rsidRPr="00AE6C71">
              <w:rPr>
                <w:rFonts w:cs="Arial"/>
                <w:sz w:val="20"/>
                <w:szCs w:val="20"/>
              </w:rPr>
              <w:t>Wydłużenie aktywności zawodowej osób w wieku produkcyjnym poprzez udział w programach zdrowotnych</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 w:val="left" w:pos="1453"/>
              </w:tabs>
              <w:suppressAutoHyphens/>
              <w:spacing w:after="0" w:line="240" w:lineRule="auto"/>
              <w:ind w:left="426" w:right="36" w:hanging="426"/>
              <w:rPr>
                <w:rFonts w:cs="Arial"/>
                <w:sz w:val="20"/>
                <w:szCs w:val="20"/>
              </w:rPr>
            </w:pPr>
            <w:r w:rsidRPr="00AE6C71">
              <w:rPr>
                <w:rFonts w:cs="Arial"/>
                <w:sz w:val="20"/>
                <w:szCs w:val="20"/>
              </w:rPr>
              <w:t xml:space="preserve">Lista wskaźników rezultatu bezpośredniego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D25451">
            <w:pPr>
              <w:numPr>
                <w:ilvl w:val="0"/>
                <w:numId w:val="34"/>
              </w:numPr>
              <w:spacing w:after="40" w:line="240" w:lineRule="auto"/>
              <w:ind w:left="307" w:hanging="284"/>
              <w:rPr>
                <w:rFonts w:cs="Arial"/>
                <w:sz w:val="20"/>
                <w:szCs w:val="20"/>
              </w:rPr>
            </w:pPr>
            <w:r w:rsidRPr="00AE6C71">
              <w:rPr>
                <w:rFonts w:cs="Arial"/>
                <w:sz w:val="20"/>
                <w:szCs w:val="20"/>
              </w:rPr>
              <w:t>Liczba osób, które po opuszczeniu programu podjęły pracę lub kontynuowały zatrudnienie</w:t>
            </w:r>
          </w:p>
          <w:p w:rsidR="00EE341A" w:rsidRPr="00AE6C71" w:rsidRDefault="00EE341A" w:rsidP="00D25451">
            <w:pPr>
              <w:numPr>
                <w:ilvl w:val="0"/>
                <w:numId w:val="34"/>
              </w:numPr>
              <w:spacing w:after="40" w:line="240" w:lineRule="auto"/>
              <w:ind w:left="306" w:right="284" w:hanging="306"/>
              <w:rPr>
                <w:sz w:val="20"/>
                <w:szCs w:val="20"/>
              </w:rPr>
            </w:pPr>
            <w:r w:rsidRPr="00AE6C71">
              <w:rPr>
                <w:rFonts w:cs="Arial"/>
                <w:sz w:val="20"/>
                <w:szCs w:val="20"/>
              </w:rPr>
              <w:t>Liczba osób, które dzięki interwencji EFS zgłosiły się na badania profilaktyczne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 w:val="left" w:pos="1453"/>
              </w:tabs>
              <w:suppressAutoHyphens/>
              <w:spacing w:after="0" w:line="240" w:lineRule="auto"/>
              <w:ind w:left="426" w:right="36" w:hanging="426"/>
              <w:rPr>
                <w:rFonts w:cs="Arial"/>
                <w:sz w:val="20"/>
                <w:szCs w:val="20"/>
              </w:rPr>
            </w:pPr>
            <w:r w:rsidRPr="00AE6C71">
              <w:rPr>
                <w:rFonts w:cs="Arial"/>
                <w:sz w:val="20"/>
                <w:szCs w:val="20"/>
              </w:rPr>
              <w:t>Lista wskaźników produktu</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D25451">
            <w:pPr>
              <w:numPr>
                <w:ilvl w:val="0"/>
                <w:numId w:val="35"/>
              </w:numPr>
              <w:spacing w:after="40" w:line="240" w:lineRule="auto"/>
              <w:ind w:left="306" w:hanging="306"/>
              <w:contextualSpacing/>
              <w:rPr>
                <w:rFonts w:cs="Arial"/>
                <w:sz w:val="20"/>
                <w:szCs w:val="20"/>
              </w:rPr>
            </w:pPr>
            <w:r w:rsidRPr="00AE6C71">
              <w:rPr>
                <w:rFonts w:cs="Arial"/>
                <w:sz w:val="20"/>
                <w:szCs w:val="20"/>
              </w:rPr>
              <w:t>Liczba osób objętych programem zdrowotnym dzięki EFS</w:t>
            </w:r>
          </w:p>
          <w:p w:rsidR="007F6355" w:rsidRDefault="00EE341A" w:rsidP="00D25451">
            <w:pPr>
              <w:numPr>
                <w:ilvl w:val="0"/>
                <w:numId w:val="35"/>
              </w:numPr>
              <w:spacing w:after="40" w:line="240" w:lineRule="auto"/>
              <w:ind w:left="306" w:hanging="306"/>
              <w:contextualSpacing/>
              <w:rPr>
                <w:rFonts w:cs="Arial"/>
                <w:sz w:val="20"/>
                <w:szCs w:val="20"/>
              </w:rPr>
            </w:pPr>
            <w:r w:rsidRPr="00AE6C71">
              <w:rPr>
                <w:rFonts w:cs="Arial"/>
                <w:sz w:val="20"/>
                <w:szCs w:val="20"/>
              </w:rPr>
              <w:t xml:space="preserve">Liczba wdrożonych programów zdrowotnych istotnych </w:t>
            </w:r>
            <w:r w:rsidRPr="00AE6C71">
              <w:rPr>
                <w:rFonts w:cs="Arial"/>
                <w:sz w:val="20"/>
                <w:szCs w:val="20"/>
              </w:rPr>
              <w:br/>
              <w:t xml:space="preserve">z punktu widzenia potrzeb zdrowotnych regionu, </w:t>
            </w:r>
            <w:r w:rsidR="00FB7AA3">
              <w:rPr>
                <w:rFonts w:cs="Arial"/>
                <w:sz w:val="20"/>
                <w:szCs w:val="20"/>
              </w:rPr>
              <w:br/>
            </w:r>
            <w:r w:rsidRPr="00AE6C71">
              <w:rPr>
                <w:rFonts w:cs="Arial"/>
                <w:sz w:val="20"/>
                <w:szCs w:val="20"/>
              </w:rPr>
              <w:t>w tym pracodawców</w:t>
            </w:r>
          </w:p>
          <w:p w:rsidR="007F6355" w:rsidRPr="007F6355" w:rsidRDefault="007F6355" w:rsidP="00D25451">
            <w:pPr>
              <w:numPr>
                <w:ilvl w:val="0"/>
                <w:numId w:val="35"/>
              </w:numPr>
              <w:spacing w:after="40" w:line="240" w:lineRule="auto"/>
              <w:ind w:left="306" w:hanging="306"/>
              <w:contextualSpacing/>
              <w:rPr>
                <w:rFonts w:cs="Arial"/>
                <w:sz w:val="20"/>
                <w:szCs w:val="20"/>
              </w:rPr>
            </w:pPr>
            <w:r w:rsidRPr="007F6355">
              <w:rPr>
                <w:rFonts w:cs="Arial"/>
                <w:sz w:val="20"/>
                <w:szCs w:val="20"/>
              </w:rPr>
              <w:t>Liczba osób w wieku 50 lat i więcej objętych wsparciem w programie</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pacing w:after="0" w:line="240" w:lineRule="auto"/>
              <w:ind w:left="426" w:right="36" w:hanging="426"/>
              <w:rPr>
                <w:rFonts w:cs="Arial"/>
                <w:sz w:val="20"/>
                <w:szCs w:val="20"/>
              </w:rPr>
            </w:pPr>
            <w:r w:rsidRPr="00AE6C71">
              <w:rPr>
                <w:rFonts w:cs="Arial"/>
                <w:sz w:val="20"/>
                <w:szCs w:val="20"/>
              </w:rPr>
              <w:t xml:space="preserve">Typy projektów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675C9F" w:rsidRPr="00AE6C71" w:rsidRDefault="00675C9F" w:rsidP="00D25451">
            <w:pPr>
              <w:pStyle w:val="Akapitzlist"/>
              <w:numPr>
                <w:ilvl w:val="0"/>
                <w:numId w:val="36"/>
              </w:numPr>
              <w:spacing w:after="0" w:line="240" w:lineRule="auto"/>
              <w:ind w:left="307" w:hanging="283"/>
              <w:rPr>
                <w:rFonts w:cs="Arial"/>
                <w:sz w:val="20"/>
                <w:szCs w:val="20"/>
              </w:rPr>
            </w:pPr>
            <w:r w:rsidRPr="00AE6C71">
              <w:rPr>
                <w:rFonts w:cs="Arial"/>
                <w:sz w:val="20"/>
                <w:szCs w:val="20"/>
              </w:rPr>
              <w:t>Wdrożenie programów zdrowotnych ukierunkowanych na eliminowanie zdrowotnych czynników ryzyka w miejscu pracy, w tym z zakresu ergonomii pracy</w:t>
            </w:r>
            <w:r w:rsidRPr="00AE6C71">
              <w:rPr>
                <w:rFonts w:cs="Arial"/>
                <w:sz w:val="20"/>
                <w:szCs w:val="20"/>
                <w:vertAlign w:val="superscript"/>
              </w:rPr>
              <w:footnoteReference w:id="47"/>
            </w:r>
            <w:r w:rsidRPr="00AE6C71">
              <w:rPr>
                <w:rFonts w:cs="Arial"/>
                <w:sz w:val="20"/>
                <w:szCs w:val="20"/>
              </w:rPr>
              <w:t>.</w:t>
            </w:r>
          </w:p>
          <w:p w:rsidR="00675C9F" w:rsidRPr="00AE6C71" w:rsidRDefault="00675C9F" w:rsidP="00D25451">
            <w:pPr>
              <w:pStyle w:val="Akapitzlist"/>
              <w:numPr>
                <w:ilvl w:val="0"/>
                <w:numId w:val="36"/>
              </w:numPr>
              <w:spacing w:after="0" w:line="240" w:lineRule="auto"/>
              <w:ind w:left="307" w:hanging="283"/>
              <w:rPr>
                <w:rFonts w:cs="Arial"/>
                <w:sz w:val="20"/>
                <w:szCs w:val="20"/>
              </w:rPr>
            </w:pPr>
            <w:r w:rsidRPr="00AE6C71">
              <w:rPr>
                <w:rFonts w:cs="Arial"/>
                <w:sz w:val="20"/>
                <w:szCs w:val="20"/>
              </w:rPr>
              <w:t xml:space="preserve">Wdrożenie programów przekwalifikowania pracowników długotrwale pracujących w warunkach negatywnie wpływających na zdrowie, przygotowujące do kontynuowania pracy na innych stanowiskach </w:t>
            </w:r>
            <w:r w:rsidR="00630F9C" w:rsidRPr="00AE6C71">
              <w:rPr>
                <w:rFonts w:cs="Arial"/>
                <w:sz w:val="20"/>
                <w:szCs w:val="20"/>
              </w:rPr>
              <w:br/>
            </w:r>
            <w:r w:rsidRPr="00AE6C71">
              <w:rPr>
                <w:rFonts w:cs="Arial"/>
                <w:sz w:val="20"/>
                <w:szCs w:val="20"/>
              </w:rPr>
              <w:t>o mniejszym obciążeniu dla zdrowia.</w:t>
            </w:r>
          </w:p>
          <w:p w:rsidR="00527975" w:rsidRPr="00AE6C71" w:rsidRDefault="00527975" w:rsidP="003F1C6D">
            <w:pPr>
              <w:pStyle w:val="Akapitzlist"/>
              <w:tabs>
                <w:tab w:val="left" w:pos="323"/>
              </w:tabs>
              <w:spacing w:after="0" w:line="240" w:lineRule="auto"/>
              <w:ind w:left="307"/>
              <w:rPr>
                <w:rFonts w:cs="Arial"/>
                <w:sz w:val="20"/>
                <w:szCs w:val="20"/>
              </w:rPr>
            </w:pPr>
            <w:r w:rsidRPr="00AE6C71">
              <w:rPr>
                <w:rFonts w:cs="Arial"/>
                <w:sz w:val="20"/>
                <w:szCs w:val="20"/>
              </w:rPr>
              <w:t>W celu uzyskania kompleksowości wsparcia realizacja typu nr 2 musi być prowadzona łącznie z typem nr 1.</w:t>
            </w:r>
          </w:p>
          <w:p w:rsidR="00EE341A" w:rsidRPr="00AE6C71" w:rsidRDefault="00675C9F" w:rsidP="00D25451">
            <w:pPr>
              <w:pStyle w:val="Akapitzlist"/>
              <w:numPr>
                <w:ilvl w:val="0"/>
                <w:numId w:val="36"/>
              </w:numPr>
              <w:spacing w:after="0" w:line="240" w:lineRule="auto"/>
              <w:ind w:left="307" w:hanging="283"/>
              <w:rPr>
                <w:rFonts w:cs="Arial"/>
                <w:sz w:val="20"/>
                <w:szCs w:val="20"/>
              </w:rPr>
            </w:pPr>
            <w:r w:rsidRPr="00AE6C71">
              <w:rPr>
                <w:rFonts w:cs="Arial"/>
                <w:sz w:val="20"/>
                <w:szCs w:val="20"/>
              </w:rPr>
              <w:t>Wdrożenie programów zdrowotnych dotyczących rehabilitacji medycznej w zakresie grup schorzeń będących najczęstszą przyczyną dezaktywizacji zawodowej</w:t>
            </w:r>
            <w:r w:rsidRPr="00AE6C71">
              <w:rPr>
                <w:rFonts w:cs="Arial"/>
                <w:sz w:val="20"/>
                <w:szCs w:val="20"/>
                <w:vertAlign w:val="superscript"/>
              </w:rPr>
              <w:footnoteReference w:id="48"/>
            </w:r>
            <w:r w:rsidRPr="00AE6C71">
              <w:rPr>
                <w:rFonts w:cs="Arial"/>
                <w:sz w:val="20"/>
                <w:szCs w:val="20"/>
              </w:rPr>
              <w:t xml:space="preserve">, tj. m.in. rehabilitacji kardiologicznej, </w:t>
            </w:r>
            <w:r w:rsidRPr="00AE6C71">
              <w:rPr>
                <w:rFonts w:cs="Arial"/>
                <w:sz w:val="20"/>
                <w:szCs w:val="20"/>
              </w:rPr>
              <w:lastRenderedPageBreak/>
              <w:t>neurologicznej, psychiatrycznej, onkologicznej, pulmonologicznej oraz rehabilitacji narządów ruchu, rehabilitacji chorób zawodowych, ułatwiających powrót do pracy oraz umożliwiających wydłużenie aktywności zawodowej (w tym w zakresie wykraczającym poza finansowanie w ramach systemu powszechnego ubezpieczenia zdrowotnego).</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6" w:right="36" w:hanging="426"/>
              <w:contextualSpacing/>
              <w:rPr>
                <w:rFonts w:cs="Arial"/>
                <w:sz w:val="20"/>
                <w:szCs w:val="20"/>
              </w:rPr>
            </w:pPr>
            <w:r w:rsidRPr="00AE6C71">
              <w:rPr>
                <w:rFonts w:cs="Arial"/>
                <w:sz w:val="20"/>
                <w:szCs w:val="20"/>
              </w:rPr>
              <w:lastRenderedPageBreak/>
              <w:t xml:space="preserve">Typ beneficjenta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3"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675C9F" w:rsidRPr="00AE6C71" w:rsidRDefault="00675C9F" w:rsidP="00334832">
            <w:pPr>
              <w:spacing w:after="0" w:line="240" w:lineRule="auto"/>
              <w:rPr>
                <w:rFonts w:cs="Arial"/>
                <w:sz w:val="20"/>
                <w:szCs w:val="20"/>
              </w:rPr>
            </w:pPr>
            <w:r w:rsidRPr="00AE6C71">
              <w:rPr>
                <w:rFonts w:cs="Arial"/>
                <w:sz w:val="20"/>
                <w:szCs w:val="20"/>
              </w:rPr>
              <w:t>Wszystkie podmioty z wyłączeniem osób fizycznych (nie dotyczy osób prowadzących działalność gospodarczą lub oświatową na podstawie przepisów odrębnych), w tym:</w:t>
            </w:r>
          </w:p>
          <w:p w:rsidR="00675C9F" w:rsidRPr="00AE6C71" w:rsidRDefault="00675C9F" w:rsidP="00D25451">
            <w:pPr>
              <w:numPr>
                <w:ilvl w:val="0"/>
                <w:numId w:val="452"/>
              </w:numPr>
              <w:spacing w:after="0" w:line="240" w:lineRule="auto"/>
              <w:ind w:left="606" w:hanging="246"/>
              <w:rPr>
                <w:rFonts w:cs="Arial"/>
                <w:sz w:val="20"/>
                <w:szCs w:val="20"/>
              </w:rPr>
            </w:pPr>
            <w:r w:rsidRPr="00AE6C71">
              <w:rPr>
                <w:rFonts w:cs="Arial"/>
                <w:sz w:val="20"/>
                <w:szCs w:val="20"/>
              </w:rPr>
              <w:t>jednostki samorządu terytorialnego,</w:t>
            </w:r>
          </w:p>
          <w:p w:rsidR="00675C9F" w:rsidRPr="00AE6C71" w:rsidRDefault="00675C9F" w:rsidP="00D25451">
            <w:pPr>
              <w:numPr>
                <w:ilvl w:val="0"/>
                <w:numId w:val="453"/>
              </w:numPr>
              <w:spacing w:after="0" w:line="240" w:lineRule="auto"/>
              <w:ind w:left="606" w:hanging="246"/>
              <w:rPr>
                <w:rFonts w:cs="Arial"/>
                <w:sz w:val="20"/>
                <w:szCs w:val="20"/>
              </w:rPr>
            </w:pPr>
            <w:r w:rsidRPr="00AE6C71">
              <w:rPr>
                <w:rFonts w:cs="Arial"/>
                <w:sz w:val="20"/>
                <w:szCs w:val="20"/>
              </w:rPr>
              <w:t xml:space="preserve">podmioty lecznicze, wykonujące na terenie województwa działalność leczniczą finansowaną ze środków publicznych (posiadające kontrakt </w:t>
            </w:r>
            <w:r w:rsidR="00967CF5" w:rsidRPr="00AE6C71">
              <w:rPr>
                <w:rFonts w:cs="Arial"/>
                <w:sz w:val="20"/>
                <w:szCs w:val="20"/>
              </w:rPr>
              <w:br/>
            </w:r>
            <w:r w:rsidRPr="00AE6C71">
              <w:rPr>
                <w:rFonts w:cs="Arial"/>
                <w:sz w:val="20"/>
                <w:szCs w:val="20"/>
              </w:rPr>
              <w:t>z dyrektorem Świętokrzyskiego Oddziału Wojewódzkiego NFZ lub umowę z ministrem właściwym ds. zdrowia),</w:t>
            </w:r>
          </w:p>
          <w:p w:rsidR="00675C9F" w:rsidRPr="00AE6C71" w:rsidRDefault="00675C9F" w:rsidP="00D25451">
            <w:pPr>
              <w:numPr>
                <w:ilvl w:val="0"/>
                <w:numId w:val="452"/>
              </w:numPr>
              <w:spacing w:after="0" w:line="240" w:lineRule="auto"/>
              <w:ind w:left="606" w:hanging="246"/>
              <w:rPr>
                <w:rFonts w:cs="Arial"/>
                <w:sz w:val="20"/>
                <w:szCs w:val="20"/>
              </w:rPr>
            </w:pPr>
            <w:r w:rsidRPr="00AE6C71">
              <w:rPr>
                <w:rFonts w:cs="Arial"/>
                <w:sz w:val="20"/>
                <w:szCs w:val="20"/>
              </w:rPr>
              <w:t>jednostki organizacyjne służby medycyny pracy,</w:t>
            </w:r>
          </w:p>
          <w:p w:rsidR="00675C9F" w:rsidRPr="00AE6C71" w:rsidRDefault="00675C9F" w:rsidP="00D25451">
            <w:pPr>
              <w:numPr>
                <w:ilvl w:val="0"/>
                <w:numId w:val="452"/>
              </w:numPr>
              <w:spacing w:after="0" w:line="240" w:lineRule="auto"/>
              <w:ind w:left="606" w:hanging="246"/>
              <w:rPr>
                <w:rFonts w:cs="Arial"/>
                <w:sz w:val="20"/>
                <w:szCs w:val="20"/>
              </w:rPr>
            </w:pPr>
            <w:r w:rsidRPr="00AE6C71">
              <w:rPr>
                <w:rFonts w:cs="Arial"/>
                <w:sz w:val="20"/>
                <w:szCs w:val="20"/>
              </w:rPr>
              <w:t>podmioty ekonomii społecznej w tym organizacje pozarządowe,</w:t>
            </w:r>
          </w:p>
          <w:p w:rsidR="00675C9F" w:rsidRPr="00AE6C71" w:rsidRDefault="00675C9F" w:rsidP="00D25451">
            <w:pPr>
              <w:numPr>
                <w:ilvl w:val="0"/>
                <w:numId w:val="452"/>
              </w:numPr>
              <w:spacing w:after="0" w:line="240" w:lineRule="auto"/>
              <w:ind w:left="606" w:hanging="246"/>
              <w:rPr>
                <w:rFonts w:cs="Arial"/>
                <w:sz w:val="20"/>
                <w:szCs w:val="20"/>
              </w:rPr>
            </w:pPr>
            <w:r w:rsidRPr="00AE6C71">
              <w:rPr>
                <w:rFonts w:cs="Arial"/>
                <w:sz w:val="20"/>
                <w:szCs w:val="20"/>
              </w:rPr>
              <w:t>związki zawodowe,</w:t>
            </w:r>
          </w:p>
          <w:p w:rsidR="00675C9F" w:rsidRPr="00AE6C71" w:rsidRDefault="00675C9F" w:rsidP="00D25451">
            <w:pPr>
              <w:numPr>
                <w:ilvl w:val="0"/>
                <w:numId w:val="452"/>
              </w:numPr>
              <w:spacing w:after="40" w:line="240" w:lineRule="auto"/>
              <w:ind w:left="606" w:hanging="246"/>
              <w:rPr>
                <w:rFonts w:cs="Arial"/>
                <w:sz w:val="20"/>
                <w:szCs w:val="20"/>
              </w:rPr>
            </w:pPr>
            <w:r w:rsidRPr="00AE6C71">
              <w:rPr>
                <w:rFonts w:cs="Arial"/>
                <w:sz w:val="20"/>
                <w:szCs w:val="20"/>
              </w:rPr>
              <w:t>pracodawcy i organizacje pracodawców.</w:t>
            </w:r>
          </w:p>
          <w:p w:rsidR="00EE341A" w:rsidRPr="00AE6C71" w:rsidRDefault="00675C9F" w:rsidP="00366302">
            <w:pPr>
              <w:spacing w:after="40" w:line="240" w:lineRule="auto"/>
              <w:rPr>
                <w:rFonts w:cs="Arial"/>
                <w:sz w:val="20"/>
                <w:szCs w:val="20"/>
              </w:rPr>
            </w:pPr>
            <w:r w:rsidRPr="00AE6C71">
              <w:rPr>
                <w:rFonts w:cs="Arial"/>
                <w:b/>
                <w:sz w:val="20"/>
                <w:szCs w:val="20"/>
              </w:rPr>
              <w:t>UWAGA!</w:t>
            </w:r>
            <w:r w:rsidRPr="00AE6C71">
              <w:rPr>
                <w:rFonts w:cs="Arial"/>
                <w:sz w:val="20"/>
                <w:szCs w:val="20"/>
              </w:rPr>
              <w:t xml:space="preserve">  Świadczenia opieki zdrowotnej zaplanowane </w:t>
            </w:r>
            <w:r w:rsidR="00C96A39" w:rsidRPr="00AE6C71">
              <w:rPr>
                <w:rFonts w:cs="Arial"/>
                <w:sz w:val="20"/>
                <w:szCs w:val="20"/>
              </w:rPr>
              <w:br/>
            </w:r>
            <w:r w:rsidRPr="00AE6C71">
              <w:rPr>
                <w:rFonts w:cs="Arial"/>
                <w:sz w:val="20"/>
                <w:szCs w:val="20"/>
              </w:rPr>
              <w:t xml:space="preserve">w projekcie muszą być realizowane wyłącznie przez podmioty uprawnione na mocy przepisów prawa powszechnie obowiązującego do wykonywania działalności leczniczej. </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6" w:right="36" w:hanging="426"/>
              <w:rPr>
                <w:rFonts w:cs="Arial"/>
                <w:sz w:val="20"/>
                <w:szCs w:val="20"/>
              </w:rPr>
            </w:pPr>
            <w:r w:rsidRPr="00AE6C71">
              <w:rPr>
                <w:rFonts w:cs="Arial"/>
                <w:sz w:val="20"/>
                <w:szCs w:val="20"/>
              </w:rPr>
              <w:t xml:space="preserve">Grupa docelowa/ ostateczni odbiorcy wsparcia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3"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675C9F" w:rsidRPr="00AE6C71" w:rsidRDefault="00675C9F" w:rsidP="00334832">
            <w:pPr>
              <w:spacing w:before="40" w:after="40" w:line="240" w:lineRule="auto"/>
              <w:rPr>
                <w:rFonts w:cs="Arial"/>
                <w:sz w:val="20"/>
                <w:szCs w:val="20"/>
              </w:rPr>
            </w:pPr>
            <w:r w:rsidRPr="00AE6C71">
              <w:rPr>
                <w:rFonts w:cs="Arial"/>
                <w:sz w:val="20"/>
                <w:szCs w:val="20"/>
              </w:rPr>
              <w:t>Osoby w wieku aktywności zawodowej, w tym:</w:t>
            </w:r>
          </w:p>
          <w:p w:rsidR="00890926" w:rsidRDefault="00675C9F" w:rsidP="00D25451">
            <w:pPr>
              <w:numPr>
                <w:ilvl w:val="0"/>
                <w:numId w:val="454"/>
              </w:numPr>
              <w:spacing w:before="40" w:after="40" w:line="240" w:lineRule="auto"/>
              <w:ind w:left="346" w:hanging="284"/>
              <w:contextualSpacing/>
              <w:rPr>
                <w:rFonts w:cs="Arial"/>
                <w:sz w:val="20"/>
                <w:szCs w:val="20"/>
              </w:rPr>
            </w:pPr>
            <w:r w:rsidRPr="00AE6C71">
              <w:rPr>
                <w:rFonts w:cs="Arial"/>
                <w:sz w:val="20"/>
                <w:szCs w:val="20"/>
              </w:rPr>
              <w:t>osoby pracujące oraz bierne zawodowo z powodu stanu zdrowia, w tym w szczególności powyżej 50 roku życia.</w:t>
            </w:r>
          </w:p>
          <w:p w:rsidR="00890926" w:rsidRPr="00890926" w:rsidRDefault="00890926" w:rsidP="00890926">
            <w:pPr>
              <w:pStyle w:val="Akapitzlist"/>
              <w:spacing w:after="120" w:line="240" w:lineRule="auto"/>
              <w:ind w:left="0"/>
              <w:contextualSpacing w:val="0"/>
              <w:rPr>
                <w:rFonts w:cs="Arial"/>
                <w:sz w:val="20"/>
                <w:szCs w:val="20"/>
              </w:rPr>
            </w:pPr>
            <w:r>
              <w:rPr>
                <w:rFonts w:cs="Arial"/>
                <w:sz w:val="20"/>
                <w:szCs w:val="20"/>
              </w:rPr>
              <w:t xml:space="preserve">W przypadku działań informacyjno-edukacyjnych grupę docelową mogą stanowić także osoby, których udział </w:t>
            </w:r>
            <w:r>
              <w:rPr>
                <w:rFonts w:cs="Arial"/>
                <w:sz w:val="20"/>
                <w:szCs w:val="20"/>
              </w:rPr>
              <w:br/>
              <w:t xml:space="preserve">w projekcie przyczyni się do zwiększenia liczby osób </w:t>
            </w:r>
            <w:r>
              <w:rPr>
                <w:rFonts w:cs="Arial"/>
                <w:sz w:val="20"/>
                <w:szCs w:val="20"/>
              </w:rPr>
              <w:lastRenderedPageBreak/>
              <w:t>objętych badaniami profilaktycznymi, w szczególności osoby z otoczenia grupy docelowej, kadry POZ lub kadry placówek medycyny pracy.</w:t>
            </w:r>
          </w:p>
          <w:p w:rsidR="00EE341A" w:rsidRPr="00AE6C71" w:rsidRDefault="00675C9F" w:rsidP="00334832">
            <w:pPr>
              <w:pStyle w:val="Akapitzlist"/>
              <w:spacing w:after="0" w:line="240" w:lineRule="auto"/>
              <w:ind w:left="0"/>
              <w:rPr>
                <w:rFonts w:cs="Arial"/>
                <w:sz w:val="20"/>
                <w:szCs w:val="20"/>
              </w:rPr>
            </w:pPr>
            <w:r w:rsidRPr="00AE6C71">
              <w:rPr>
                <w:rFonts w:cs="Arial"/>
                <w:sz w:val="20"/>
                <w:szCs w:val="20"/>
              </w:rPr>
              <w:t>Grupa docelowa kwalifikująca się do objęcia wsparciem zostanie również wskazana</w:t>
            </w:r>
            <w:r w:rsidR="00747336">
              <w:rPr>
                <w:rFonts w:cs="Arial"/>
                <w:sz w:val="20"/>
                <w:szCs w:val="20"/>
              </w:rPr>
              <w:t xml:space="preserve"> i dop</w:t>
            </w:r>
            <w:r w:rsidR="00A65F59">
              <w:rPr>
                <w:rFonts w:cs="Arial"/>
                <w:sz w:val="20"/>
                <w:szCs w:val="20"/>
              </w:rPr>
              <w:t>r</w:t>
            </w:r>
            <w:r w:rsidR="00747336">
              <w:rPr>
                <w:rFonts w:cs="Arial"/>
                <w:sz w:val="20"/>
                <w:szCs w:val="20"/>
              </w:rPr>
              <w:t xml:space="preserve">ecyzowana </w:t>
            </w:r>
            <w:r w:rsidRPr="00AE6C71">
              <w:rPr>
                <w:rFonts w:cs="Arial"/>
                <w:sz w:val="20"/>
                <w:szCs w:val="20"/>
              </w:rPr>
              <w:t xml:space="preserve">w każdym </w:t>
            </w:r>
            <w:r w:rsidR="00747336">
              <w:rPr>
                <w:rFonts w:cs="Arial"/>
                <w:sz w:val="20"/>
                <w:szCs w:val="20"/>
              </w:rPr>
              <w:br/>
            </w:r>
            <w:r w:rsidRPr="00AE6C71">
              <w:rPr>
                <w:rFonts w:cs="Arial"/>
                <w:sz w:val="20"/>
                <w:szCs w:val="20"/>
              </w:rPr>
              <w:t>z Regionalnych Programów Zdrowotnych</w:t>
            </w:r>
            <w:r w:rsidR="00E46185">
              <w:rPr>
                <w:rFonts w:cs="Arial"/>
                <w:sz w:val="20"/>
                <w:szCs w:val="20"/>
              </w:rPr>
              <w:t>.</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6" w:right="36" w:hanging="426"/>
              <w:rPr>
                <w:rFonts w:cs="Arial"/>
                <w:sz w:val="20"/>
                <w:szCs w:val="20"/>
              </w:rPr>
            </w:pPr>
            <w:r w:rsidRPr="00AE6C71">
              <w:rPr>
                <w:rFonts w:cs="Arial"/>
                <w:sz w:val="20"/>
                <w:szCs w:val="20"/>
              </w:rPr>
              <w:lastRenderedPageBreak/>
              <w:t xml:space="preserve">Instytucja pośrednicząca </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113" w:right="284"/>
              <w:rPr>
                <w:rFonts w:cs="Arial"/>
                <w:sz w:val="20"/>
                <w:szCs w:val="20"/>
              </w:rPr>
            </w:pPr>
            <w:r w:rsidRPr="00AE6C71">
              <w:rPr>
                <w:rFonts w:cs="Arial"/>
                <w:sz w:val="20"/>
                <w:szCs w:val="20"/>
              </w:rPr>
              <w:t>Nie dotyczy</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6" w:right="178" w:hanging="426"/>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113" w:right="284"/>
              <w:rPr>
                <w:rFonts w:cs="Arial"/>
                <w:sz w:val="20"/>
                <w:szCs w:val="20"/>
              </w:rPr>
            </w:pPr>
            <w:r w:rsidRPr="00AE6C71">
              <w:rPr>
                <w:rFonts w:cs="Arial"/>
                <w:sz w:val="20"/>
                <w:szCs w:val="20"/>
              </w:rPr>
              <w:t>Nie dotyczy</w:t>
            </w:r>
          </w:p>
        </w:tc>
      </w:tr>
      <w:tr w:rsidR="00EE341A"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EE341A" w:rsidRPr="00AE6C71" w:rsidRDefault="00EE341A" w:rsidP="00D25451">
            <w:pPr>
              <w:numPr>
                <w:ilvl w:val="0"/>
                <w:numId w:val="325"/>
              </w:numPr>
              <w:tabs>
                <w:tab w:val="left" w:pos="426"/>
              </w:tabs>
              <w:suppressAutoHyphens/>
              <w:spacing w:line="240" w:lineRule="auto"/>
              <w:ind w:left="426" w:right="284" w:hanging="426"/>
              <w:contextualSpacing/>
              <w:rPr>
                <w:rFonts w:cs="Arial"/>
                <w:sz w:val="20"/>
                <w:szCs w:val="20"/>
              </w:rPr>
            </w:pPr>
            <w:r w:rsidRPr="00AE6C71">
              <w:rPr>
                <w:rFonts w:cs="Arial"/>
                <w:sz w:val="20"/>
                <w:szCs w:val="20"/>
              </w:rPr>
              <w:t>Kategoria (e) regionu (ów) wraz z przypisaniem kwot UE (EUR)</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Region słabiej rozwinięty</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left="113" w:right="284"/>
              <w:rPr>
                <w:rFonts w:cs="Arial"/>
                <w:sz w:val="20"/>
                <w:szCs w:val="20"/>
              </w:rPr>
            </w:pPr>
            <w:r w:rsidRPr="00AE6C71">
              <w:rPr>
                <w:rFonts w:cs="Arial"/>
                <w:sz w:val="20"/>
                <w:szCs w:val="20"/>
              </w:rPr>
              <w:t>Ogółem</w:t>
            </w:r>
          </w:p>
        </w:tc>
      </w:tr>
      <w:tr w:rsidR="00EE341A" w:rsidRPr="00AE6C71" w:rsidTr="006F762F">
        <w:trPr>
          <w:gridAfter w:val="1"/>
          <w:wAfter w:w="288" w:type="pct"/>
          <w:trHeight w:val="57"/>
        </w:trPr>
        <w:tc>
          <w:tcPr>
            <w:tcW w:w="1349" w:type="pct"/>
            <w:vMerge/>
            <w:tcBorders>
              <w:left w:val="single" w:sz="4" w:space="0" w:color="auto"/>
              <w:right w:val="single" w:sz="4" w:space="0" w:color="auto"/>
            </w:tcBorders>
            <w:hideMark/>
          </w:tcPr>
          <w:p w:rsidR="00EE341A" w:rsidRPr="00AE6C71" w:rsidRDefault="00EE341A" w:rsidP="00D25451">
            <w:pPr>
              <w:numPr>
                <w:ilvl w:val="0"/>
                <w:numId w:val="325"/>
              </w:numPr>
              <w:tabs>
                <w:tab w:val="left" w:pos="426"/>
              </w:tabs>
              <w:spacing w:line="240" w:lineRule="auto"/>
              <w:ind w:left="426" w:hanging="426"/>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left="113" w:right="284" w:hanging="91"/>
              <w:rPr>
                <w:rFonts w:cs="Arial"/>
                <w:sz w:val="20"/>
                <w:szCs w:val="20"/>
              </w:rPr>
            </w:pPr>
            <w:r w:rsidRPr="00AE6C71">
              <w:rPr>
                <w:rFonts w:cs="Arial"/>
                <w:sz w:val="20"/>
                <w:szCs w:val="20"/>
              </w:rPr>
              <w:t>Działanie 8.2</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436197" w:rsidRDefault="00C132F8" w:rsidP="00334832">
            <w:pPr>
              <w:spacing w:before="40" w:after="40" w:line="240" w:lineRule="auto"/>
              <w:ind w:left="113" w:right="284"/>
              <w:rPr>
                <w:rFonts w:cs="Arial"/>
                <w:b/>
                <w:sz w:val="20"/>
                <w:szCs w:val="20"/>
              </w:rPr>
            </w:pPr>
            <w:r w:rsidRPr="00436197">
              <w:rPr>
                <w:rFonts w:cs="Arial"/>
                <w:b/>
                <w:sz w:val="20"/>
                <w:szCs w:val="20"/>
              </w:rPr>
              <w:t>13 620 341,00</w:t>
            </w:r>
          </w:p>
        </w:tc>
      </w:tr>
      <w:tr w:rsidR="00EE341A"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hideMark/>
          </w:tcPr>
          <w:p w:rsidR="00EE341A" w:rsidRPr="00AE6C71" w:rsidRDefault="00EE341A" w:rsidP="00D25451">
            <w:pPr>
              <w:numPr>
                <w:ilvl w:val="0"/>
                <w:numId w:val="325"/>
              </w:numPr>
              <w:tabs>
                <w:tab w:val="left" w:pos="426"/>
              </w:tabs>
              <w:spacing w:line="240" w:lineRule="auto"/>
              <w:ind w:left="426" w:hanging="426"/>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7535D0" w:rsidRPr="00436197" w:rsidRDefault="00B07DC9">
            <w:pPr>
              <w:spacing w:before="40" w:after="40" w:line="240" w:lineRule="auto"/>
              <w:ind w:left="113" w:right="284"/>
              <w:rPr>
                <w:rFonts w:cs="Arial"/>
                <w:b/>
                <w:sz w:val="20"/>
                <w:szCs w:val="20"/>
              </w:rPr>
            </w:pPr>
            <w:r w:rsidRPr="005F30D1">
              <w:rPr>
                <w:rFonts w:cs="Arial"/>
                <w:b/>
                <w:sz w:val="20"/>
                <w:szCs w:val="20"/>
              </w:rPr>
              <w:t>5 828 803,00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pacing w:after="0" w:line="240" w:lineRule="auto"/>
              <w:ind w:left="426" w:right="39" w:hanging="426"/>
              <w:rPr>
                <w:rFonts w:cs="Arial"/>
                <w:sz w:val="20"/>
                <w:szCs w:val="20"/>
              </w:rPr>
            </w:pPr>
            <w:r w:rsidRPr="00AE6C71">
              <w:rPr>
                <w:rFonts w:cs="Arial"/>
                <w:sz w:val="20"/>
                <w:szCs w:val="20"/>
              </w:rPr>
              <w:t xml:space="preserve">Mechanizmy powiązania interwencji </w:t>
            </w:r>
            <w:r w:rsidRPr="00AE6C71">
              <w:rPr>
                <w:rFonts w:cs="Arial"/>
                <w:sz w:val="20"/>
                <w:szCs w:val="20"/>
              </w:rPr>
              <w:br/>
              <w:t>z innymi Działaniami/ Poddziałaniami w ramach PO lub z innymi PO (jeśli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rPr>
                <w:rFonts w:cs="Arial"/>
                <w:sz w:val="20"/>
                <w:szCs w:val="20"/>
              </w:rPr>
            </w:pPr>
            <w:r w:rsidRPr="00AE6C71">
              <w:rPr>
                <w:rFonts w:cs="Arial"/>
                <w:sz w:val="20"/>
                <w:szCs w:val="20"/>
              </w:rPr>
              <w:t xml:space="preserve">W zakresie zapewnienia koordynacji udzielanego wsparcia </w:t>
            </w:r>
            <w:r w:rsidR="00A7279A" w:rsidRPr="00AE6C71">
              <w:rPr>
                <w:rFonts w:cs="Arial"/>
                <w:sz w:val="20"/>
                <w:szCs w:val="20"/>
              </w:rPr>
              <w:br/>
            </w:r>
            <w:r w:rsidRPr="00AE6C71">
              <w:rPr>
                <w:rFonts w:cs="Arial"/>
                <w:sz w:val="20"/>
                <w:szCs w:val="20"/>
              </w:rPr>
              <w:t>z innymi Działaniami i Osiami Priorytetowymi RPOWŚ na lata 2014-2020:</w:t>
            </w:r>
          </w:p>
          <w:p w:rsidR="00EE341A" w:rsidRPr="00AE6C71" w:rsidRDefault="00EE341A" w:rsidP="00D25451">
            <w:pPr>
              <w:numPr>
                <w:ilvl w:val="0"/>
                <w:numId w:val="37"/>
              </w:numPr>
              <w:spacing w:after="0" w:line="240" w:lineRule="auto"/>
              <w:ind w:left="181" w:hanging="245"/>
              <w:rPr>
                <w:rFonts w:cs="Arial"/>
                <w:sz w:val="20"/>
                <w:szCs w:val="20"/>
              </w:rPr>
            </w:pPr>
            <w:r w:rsidRPr="00AE6C71">
              <w:rPr>
                <w:rFonts w:cs="Arial"/>
                <w:sz w:val="20"/>
                <w:szCs w:val="20"/>
              </w:rPr>
              <w:t>Komitet Monitorujący RPOWŚ na lata 2014-2020,</w:t>
            </w:r>
          </w:p>
          <w:p w:rsidR="00EE341A" w:rsidRPr="00AE6C71" w:rsidRDefault="00EE341A" w:rsidP="00D25451">
            <w:pPr>
              <w:numPr>
                <w:ilvl w:val="0"/>
                <w:numId w:val="37"/>
              </w:numPr>
              <w:spacing w:after="0" w:line="240" w:lineRule="auto"/>
              <w:ind w:left="181" w:hanging="245"/>
              <w:rPr>
                <w:rFonts w:cs="Arial"/>
                <w:sz w:val="20"/>
                <w:szCs w:val="20"/>
              </w:rPr>
            </w:pPr>
            <w:r w:rsidRPr="00AE6C71">
              <w:rPr>
                <w:rFonts w:cs="Arial"/>
                <w:sz w:val="20"/>
                <w:szCs w:val="20"/>
              </w:rPr>
              <w:t>kryteria wyboru projektów,</w:t>
            </w:r>
          </w:p>
          <w:p w:rsidR="00EE341A" w:rsidRPr="00AE6C71" w:rsidRDefault="00EE341A" w:rsidP="00D25451">
            <w:pPr>
              <w:numPr>
                <w:ilvl w:val="0"/>
                <w:numId w:val="37"/>
              </w:numPr>
              <w:spacing w:after="0" w:line="240" w:lineRule="auto"/>
              <w:ind w:left="181" w:hanging="245"/>
              <w:rPr>
                <w:rFonts w:cs="Arial"/>
                <w:sz w:val="20"/>
                <w:szCs w:val="20"/>
              </w:rPr>
            </w:pPr>
            <w:r w:rsidRPr="00AE6C71">
              <w:rPr>
                <w:rFonts w:cs="Arial"/>
                <w:sz w:val="20"/>
                <w:szCs w:val="20"/>
              </w:rPr>
              <w:t>działania w zakresie informacji i promocji,</w:t>
            </w:r>
          </w:p>
          <w:p w:rsidR="00EE341A" w:rsidRPr="00AE6C71" w:rsidRDefault="00EE341A" w:rsidP="00D25451">
            <w:pPr>
              <w:numPr>
                <w:ilvl w:val="0"/>
                <w:numId w:val="37"/>
              </w:numPr>
              <w:spacing w:after="0" w:line="240" w:lineRule="auto"/>
              <w:ind w:left="181" w:hanging="245"/>
              <w:rPr>
                <w:rFonts w:cs="Arial"/>
                <w:sz w:val="20"/>
                <w:szCs w:val="20"/>
              </w:rPr>
            </w:pPr>
            <w:r w:rsidRPr="00AE6C71">
              <w:rPr>
                <w:rFonts w:cs="Arial"/>
                <w:sz w:val="20"/>
                <w:szCs w:val="20"/>
              </w:rPr>
              <w:t>monitoring i ewaluacja,</w:t>
            </w:r>
          </w:p>
          <w:p w:rsidR="00EE341A" w:rsidRPr="00AE6C71" w:rsidRDefault="00EE341A" w:rsidP="00D25451">
            <w:pPr>
              <w:numPr>
                <w:ilvl w:val="0"/>
                <w:numId w:val="37"/>
              </w:numPr>
              <w:spacing w:after="0" w:line="240" w:lineRule="auto"/>
              <w:ind w:left="181" w:hanging="245"/>
              <w:rPr>
                <w:rFonts w:cs="Arial"/>
                <w:sz w:val="20"/>
                <w:szCs w:val="20"/>
              </w:rPr>
            </w:pPr>
            <w:r w:rsidRPr="00AE6C71">
              <w:rPr>
                <w:rFonts w:cs="Arial"/>
                <w:sz w:val="20"/>
                <w:szCs w:val="20"/>
              </w:rPr>
              <w:t>komplementarność z Priorytetem Inwestycyjnym 9a.</w:t>
            </w:r>
          </w:p>
          <w:p w:rsidR="00EE341A" w:rsidRPr="00AE6C71" w:rsidRDefault="00EE341A" w:rsidP="00334832">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EE341A" w:rsidRPr="00AE6C71" w:rsidRDefault="00EE341A" w:rsidP="00D25451">
            <w:pPr>
              <w:numPr>
                <w:ilvl w:val="0"/>
                <w:numId w:val="38"/>
              </w:numPr>
              <w:spacing w:after="0" w:line="240" w:lineRule="auto"/>
              <w:ind w:left="181" w:hanging="181"/>
              <w:rPr>
                <w:rFonts w:cs="Arial"/>
                <w:sz w:val="20"/>
                <w:szCs w:val="20"/>
              </w:rPr>
            </w:pPr>
            <w:r w:rsidRPr="00AE6C71">
              <w:rPr>
                <w:rFonts w:cs="Arial"/>
                <w:sz w:val="20"/>
                <w:szCs w:val="20"/>
              </w:rPr>
              <w:t xml:space="preserve">Komitet sterujący ds. koordynacji interwencji EFSI </w:t>
            </w:r>
            <w:r w:rsidRPr="00AE6C71">
              <w:rPr>
                <w:rFonts w:cs="Arial"/>
                <w:sz w:val="20"/>
                <w:szCs w:val="20"/>
              </w:rPr>
              <w:br/>
              <w:t>w sektorze zdrowia,</w:t>
            </w:r>
          </w:p>
          <w:p w:rsidR="00EE341A" w:rsidRPr="00AE6C71" w:rsidRDefault="00EE341A" w:rsidP="00D25451">
            <w:pPr>
              <w:numPr>
                <w:ilvl w:val="0"/>
                <w:numId w:val="38"/>
              </w:numPr>
              <w:spacing w:after="0" w:line="240" w:lineRule="auto"/>
              <w:ind w:left="181" w:hanging="181"/>
              <w:rPr>
                <w:rFonts w:cs="Arial"/>
                <w:sz w:val="20"/>
                <w:szCs w:val="20"/>
              </w:rPr>
            </w:pPr>
            <w:r w:rsidRPr="00AE6C71">
              <w:rPr>
                <w:rFonts w:cs="Arial"/>
                <w:sz w:val="20"/>
                <w:szCs w:val="20"/>
              </w:rPr>
              <w:t xml:space="preserve">Wspólna Lista Wskaźników Kluczowych, </w:t>
            </w:r>
          </w:p>
          <w:p w:rsidR="00EE341A" w:rsidRPr="00AE6C71" w:rsidRDefault="00EE341A" w:rsidP="00D25451">
            <w:pPr>
              <w:numPr>
                <w:ilvl w:val="0"/>
                <w:numId w:val="38"/>
              </w:numPr>
              <w:spacing w:after="0" w:line="240" w:lineRule="auto"/>
              <w:ind w:left="181" w:hanging="181"/>
              <w:rPr>
                <w:rFonts w:cs="Arial"/>
                <w:sz w:val="20"/>
                <w:szCs w:val="20"/>
              </w:rPr>
            </w:pPr>
            <w:r w:rsidRPr="00AE6C71">
              <w:rPr>
                <w:rFonts w:cs="Arial"/>
                <w:sz w:val="20"/>
                <w:szCs w:val="20"/>
              </w:rPr>
              <w:t>Kontrakt Terytorialny dla Województwa Świętokrzyskiego na lata 2014-2020,</w:t>
            </w:r>
          </w:p>
          <w:p w:rsidR="00EE341A" w:rsidRPr="00AE6C71" w:rsidRDefault="00EE341A" w:rsidP="00D25451">
            <w:pPr>
              <w:numPr>
                <w:ilvl w:val="0"/>
                <w:numId w:val="38"/>
              </w:numPr>
              <w:spacing w:after="0" w:line="240" w:lineRule="auto"/>
              <w:ind w:left="181" w:hanging="181"/>
              <w:rPr>
                <w:rFonts w:cs="Arial"/>
                <w:i/>
                <w:sz w:val="20"/>
                <w:szCs w:val="20"/>
              </w:rPr>
            </w:pPr>
            <w:r w:rsidRPr="00AE6C71">
              <w:rPr>
                <w:rFonts w:cs="Arial"/>
                <w:i/>
                <w:sz w:val="20"/>
                <w:szCs w:val="20"/>
              </w:rPr>
              <w:t>Wytyczne w zakresie realizacji przedsięwzięć z udziałem środków Europejskiego Funduszu Społecznego w obszarze zdrowia na lata 2014-2020.</w:t>
            </w:r>
          </w:p>
          <w:p w:rsidR="00981ECE" w:rsidRPr="00AE6C71" w:rsidRDefault="00981ECE" w:rsidP="00334832">
            <w:pPr>
              <w:spacing w:after="0" w:line="240" w:lineRule="auto"/>
              <w:ind w:left="245" w:right="284" w:hanging="245"/>
              <w:rPr>
                <w:rFonts w:cs="Arial"/>
                <w:spacing w:val="-4"/>
                <w:sz w:val="20"/>
                <w:szCs w:val="20"/>
              </w:rPr>
            </w:pPr>
            <w:r w:rsidRPr="00AE6C71">
              <w:rPr>
                <w:rFonts w:cs="Arial"/>
                <w:spacing w:val="-4"/>
                <w:sz w:val="20"/>
                <w:szCs w:val="20"/>
              </w:rPr>
              <w:t>Komplementarność z innymi Programami Operacyjnymi:</w:t>
            </w:r>
          </w:p>
          <w:p w:rsidR="00981ECE" w:rsidRPr="00AE6C71" w:rsidRDefault="00981ECE" w:rsidP="00D25451">
            <w:pPr>
              <w:numPr>
                <w:ilvl w:val="0"/>
                <w:numId w:val="38"/>
              </w:numPr>
              <w:spacing w:after="0" w:line="240" w:lineRule="auto"/>
              <w:ind w:left="181" w:hanging="181"/>
              <w:rPr>
                <w:rFonts w:cs="Arial"/>
                <w:i/>
                <w:sz w:val="20"/>
                <w:szCs w:val="20"/>
              </w:rPr>
            </w:pPr>
            <w:r w:rsidRPr="00AE6C71">
              <w:rPr>
                <w:rFonts w:cs="Arial"/>
                <w:sz w:val="20"/>
                <w:szCs w:val="20"/>
              </w:rPr>
              <w:t>Program Operacyjny Wiedza Edukacja Rozwój.</w:t>
            </w:r>
          </w:p>
        </w:tc>
      </w:tr>
      <w:tr w:rsidR="00757EE9"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757EE9" w:rsidRPr="00AE6C71" w:rsidRDefault="00757EE9" w:rsidP="00D25451">
            <w:pPr>
              <w:numPr>
                <w:ilvl w:val="0"/>
                <w:numId w:val="325"/>
              </w:numPr>
              <w:tabs>
                <w:tab w:val="left" w:pos="426"/>
              </w:tabs>
              <w:spacing w:after="0" w:line="240" w:lineRule="auto"/>
              <w:ind w:left="426" w:right="39" w:hanging="426"/>
              <w:rPr>
                <w:rFonts w:cs="Arial"/>
                <w:sz w:val="20"/>
                <w:szCs w:val="20"/>
              </w:rPr>
            </w:pPr>
            <w:r w:rsidRPr="00AE6C71">
              <w:rPr>
                <w:rFonts w:cs="Arial"/>
                <w:sz w:val="20"/>
                <w:szCs w:val="20"/>
              </w:rPr>
              <w:t>Instrumenty terytorialne</w:t>
            </w:r>
            <w:r w:rsidRPr="00AE6C71">
              <w:rPr>
                <w:rFonts w:cs="Arial"/>
                <w:sz w:val="20"/>
                <w:szCs w:val="20"/>
              </w:rPr>
              <w:br/>
              <w:t>(jeśli dotyczy)</w:t>
            </w:r>
          </w:p>
        </w:tc>
        <w:tc>
          <w:tcPr>
            <w:tcW w:w="887" w:type="pct"/>
            <w:gridSpan w:val="3"/>
            <w:vMerge w:val="restart"/>
            <w:tcBorders>
              <w:top w:val="single" w:sz="4" w:space="0" w:color="auto"/>
              <w:left w:val="single" w:sz="4" w:space="0" w:color="auto"/>
              <w:right w:val="single" w:sz="4" w:space="0" w:color="auto"/>
            </w:tcBorders>
            <w:hideMark/>
          </w:tcPr>
          <w:p w:rsidR="00757EE9" w:rsidRPr="00AE6C71" w:rsidRDefault="00757EE9" w:rsidP="00334832">
            <w:pPr>
              <w:spacing w:after="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dotted" w:sz="4" w:space="0" w:color="auto"/>
              <w:right w:val="single" w:sz="4" w:space="0" w:color="auto"/>
            </w:tcBorders>
            <w:hideMark/>
          </w:tcPr>
          <w:p w:rsidR="00757EE9" w:rsidRPr="00AE6C71" w:rsidRDefault="00757EE9" w:rsidP="00334832">
            <w:pPr>
              <w:spacing w:after="0" w:line="240" w:lineRule="auto"/>
              <w:ind w:left="113" w:right="284"/>
              <w:contextualSpacing/>
              <w:rPr>
                <w:rFonts w:cs="Arial"/>
                <w:sz w:val="20"/>
                <w:szCs w:val="20"/>
              </w:rPr>
            </w:pPr>
            <w:r w:rsidRPr="00082F0E">
              <w:rPr>
                <w:rFonts w:cs="Arial"/>
                <w:sz w:val="20"/>
                <w:szCs w:val="20"/>
              </w:rPr>
              <w:t>Wydzielone zostały środki dla następujących Obszarów Strategicznej Interwencji:</w:t>
            </w:r>
          </w:p>
        </w:tc>
      </w:tr>
      <w:tr w:rsidR="00757EE9"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tcPr>
          <w:p w:rsidR="008C72F2" w:rsidRDefault="008C72F2" w:rsidP="005F30D1">
            <w:pPr>
              <w:tabs>
                <w:tab w:val="left" w:pos="426"/>
              </w:tabs>
              <w:spacing w:after="0" w:line="240" w:lineRule="auto"/>
              <w:ind w:left="426" w:right="39"/>
              <w:rPr>
                <w:rFonts w:cs="Arial"/>
                <w:sz w:val="20"/>
                <w:szCs w:val="20"/>
              </w:rPr>
            </w:pPr>
          </w:p>
        </w:tc>
        <w:tc>
          <w:tcPr>
            <w:tcW w:w="887" w:type="pct"/>
            <w:gridSpan w:val="3"/>
            <w:vMerge/>
            <w:tcBorders>
              <w:left w:val="single" w:sz="4" w:space="0" w:color="auto"/>
              <w:bottom w:val="single" w:sz="4" w:space="0" w:color="auto"/>
              <w:right w:val="single" w:sz="4" w:space="0" w:color="auto"/>
            </w:tcBorders>
            <w:hideMark/>
          </w:tcPr>
          <w:p w:rsidR="00757EE9" w:rsidRPr="00AE6C71" w:rsidRDefault="00757EE9" w:rsidP="00334832">
            <w:pPr>
              <w:spacing w:after="0" w:line="240" w:lineRule="auto"/>
              <w:ind w:right="284"/>
              <w:rPr>
                <w:rFonts w:cs="Arial"/>
                <w:sz w:val="20"/>
                <w:szCs w:val="20"/>
              </w:rPr>
            </w:pPr>
          </w:p>
        </w:tc>
        <w:tc>
          <w:tcPr>
            <w:tcW w:w="1443" w:type="pct"/>
            <w:gridSpan w:val="3"/>
            <w:tcBorders>
              <w:top w:val="dotted" w:sz="4" w:space="0" w:color="auto"/>
              <w:left w:val="single" w:sz="4" w:space="0" w:color="auto"/>
              <w:bottom w:val="single" w:sz="4" w:space="0" w:color="auto"/>
              <w:right w:val="dotted" w:sz="4" w:space="0" w:color="auto"/>
            </w:tcBorders>
            <w:hideMark/>
          </w:tcPr>
          <w:p w:rsidR="008C72F2" w:rsidRDefault="00757EE9" w:rsidP="005F30D1">
            <w:pPr>
              <w:spacing w:after="0" w:line="240" w:lineRule="auto"/>
              <w:ind w:left="113" w:right="284" w:hanging="61"/>
              <w:contextualSpacing/>
              <w:rPr>
                <w:rFonts w:cs="Arial"/>
                <w:sz w:val="20"/>
                <w:szCs w:val="20"/>
              </w:rPr>
            </w:pPr>
            <w:r w:rsidRPr="00082F0E">
              <w:rPr>
                <w:rFonts w:cs="Calibri"/>
                <w:color w:val="000000"/>
                <w:sz w:val="20"/>
                <w:szCs w:val="20"/>
              </w:rPr>
              <w:t xml:space="preserve">obszary </w:t>
            </w:r>
            <w:r>
              <w:rPr>
                <w:rFonts w:cs="Calibri"/>
                <w:color w:val="000000"/>
                <w:sz w:val="20"/>
                <w:szCs w:val="20"/>
              </w:rPr>
              <w:t xml:space="preserve"> w</w:t>
            </w:r>
            <w:r w:rsidRPr="00082F0E">
              <w:rPr>
                <w:rFonts w:cs="Calibri"/>
                <w:color w:val="000000"/>
                <w:sz w:val="20"/>
                <w:szCs w:val="20"/>
              </w:rPr>
              <w:t>iejskie o najgorszym dostępie do usług publicznych</w:t>
            </w:r>
          </w:p>
        </w:tc>
        <w:tc>
          <w:tcPr>
            <w:tcW w:w="1033" w:type="pct"/>
            <w:gridSpan w:val="2"/>
            <w:tcBorders>
              <w:top w:val="dotted" w:sz="4" w:space="0" w:color="auto"/>
              <w:left w:val="dotted" w:sz="4" w:space="0" w:color="auto"/>
              <w:bottom w:val="single" w:sz="4" w:space="0" w:color="auto"/>
              <w:right w:val="single" w:sz="4" w:space="0" w:color="auto"/>
            </w:tcBorders>
          </w:tcPr>
          <w:p w:rsidR="00757EE9" w:rsidRPr="00AE6C71" w:rsidRDefault="00757EE9" w:rsidP="00334832">
            <w:pPr>
              <w:spacing w:after="0" w:line="240" w:lineRule="auto"/>
              <w:ind w:left="113" w:right="284"/>
              <w:contextualSpacing/>
              <w:rPr>
                <w:rFonts w:cs="Arial"/>
                <w:sz w:val="20"/>
                <w:szCs w:val="20"/>
              </w:rPr>
            </w:pPr>
            <w:r>
              <w:rPr>
                <w:rFonts w:cs="Arial"/>
                <w:sz w:val="20"/>
                <w:szCs w:val="20"/>
              </w:rPr>
              <w:t>3 000 000,00 EUR</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 w:val="left" w:pos="1453"/>
              </w:tabs>
              <w:suppressAutoHyphens/>
              <w:spacing w:before="40" w:after="40" w:line="240" w:lineRule="auto"/>
              <w:ind w:left="426" w:right="39" w:hanging="426"/>
              <w:rPr>
                <w:rFonts w:cs="Arial"/>
                <w:sz w:val="20"/>
                <w:szCs w:val="20"/>
              </w:rPr>
            </w:pPr>
            <w:r w:rsidRPr="00AE6C71">
              <w:rPr>
                <w:rFonts w:cs="Arial"/>
                <w:sz w:val="20"/>
                <w:szCs w:val="20"/>
              </w:rPr>
              <w:t>Tryb(y) wyboru projektów oraz wskazanie podmiotu odpowiedzialnego za nabór i ocenę wniosków oraz</w:t>
            </w:r>
            <w:r w:rsidRPr="00AE6C71">
              <w:rPr>
                <w:rFonts w:cs="Arial"/>
                <w:sz w:val="20"/>
                <w:szCs w:val="20"/>
              </w:rPr>
              <w:br/>
              <w:t xml:space="preserve">przyjmowanie protestów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120" w:line="240" w:lineRule="auto"/>
              <w:rPr>
                <w:rFonts w:cs="Arial"/>
                <w:bCs/>
                <w:sz w:val="20"/>
                <w:szCs w:val="20"/>
              </w:rPr>
            </w:pPr>
            <w:r w:rsidRPr="00AE6C71">
              <w:rPr>
                <w:rFonts w:cs="Arial"/>
                <w:bCs/>
                <w:sz w:val="20"/>
                <w:szCs w:val="20"/>
              </w:rPr>
              <w:t>Tryb konkursowy</w:t>
            </w:r>
          </w:p>
          <w:p w:rsidR="00EE341A" w:rsidRPr="00AE6C71" w:rsidRDefault="00EE341A" w:rsidP="00334832">
            <w:pPr>
              <w:spacing w:before="40" w:after="120" w:line="240" w:lineRule="auto"/>
              <w:rPr>
                <w:rFonts w:cs="Arial"/>
                <w:bCs/>
                <w:sz w:val="20"/>
                <w:szCs w:val="20"/>
              </w:rPr>
            </w:pPr>
            <w:r w:rsidRPr="00AE6C71">
              <w:rPr>
                <w:rFonts w:cs="Arial"/>
                <w:bCs/>
                <w:sz w:val="20"/>
                <w:szCs w:val="20"/>
              </w:rPr>
              <w:t>Departament Wdrażania Europejskiego Funduszu Społecznego Urzędu Marszałkowskiego Województwa Świętokrzyskiego</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before="40" w:after="40" w:line="240" w:lineRule="auto"/>
              <w:ind w:left="426" w:right="181" w:hanging="426"/>
              <w:rPr>
                <w:rFonts w:cs="Arial"/>
                <w:sz w:val="20"/>
                <w:szCs w:val="20"/>
              </w:rPr>
            </w:pPr>
            <w:r w:rsidRPr="00AE6C71">
              <w:rPr>
                <w:rFonts w:cs="Arial"/>
                <w:sz w:val="20"/>
                <w:szCs w:val="20"/>
              </w:rPr>
              <w:t>Limity i ograniczenia</w:t>
            </w:r>
            <w:r w:rsidRPr="00AE6C71">
              <w:rPr>
                <w:rFonts w:cs="Arial"/>
                <w:sz w:val="20"/>
                <w:szCs w:val="20"/>
              </w:rPr>
              <w:br/>
              <w:t xml:space="preserve">w realizacji projektów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D25451">
            <w:pPr>
              <w:numPr>
                <w:ilvl w:val="0"/>
                <w:numId w:val="40"/>
              </w:numPr>
              <w:spacing w:before="40" w:after="40" w:line="240" w:lineRule="auto"/>
              <w:ind w:left="245" w:hanging="245"/>
              <w:rPr>
                <w:rFonts w:cs="Arial"/>
                <w:bCs/>
                <w:sz w:val="20"/>
                <w:szCs w:val="20"/>
              </w:rPr>
            </w:pPr>
            <w:r w:rsidRPr="00AE6C71">
              <w:rPr>
                <w:rFonts w:cs="Arial"/>
                <w:bCs/>
                <w:sz w:val="20"/>
                <w:szCs w:val="20"/>
              </w:rPr>
              <w:t>Zgodnie z regulaminem konkursu</w:t>
            </w:r>
            <w:r w:rsidR="00B27715" w:rsidRPr="00AE6C71">
              <w:rPr>
                <w:rFonts w:cs="Arial"/>
                <w:bCs/>
                <w:sz w:val="20"/>
                <w:szCs w:val="20"/>
              </w:rPr>
              <w:t xml:space="preserve">, prawodawstwem krajowym </w:t>
            </w:r>
            <w:r w:rsidRPr="00AE6C71">
              <w:rPr>
                <w:rFonts w:cs="Arial"/>
                <w:bCs/>
                <w:sz w:val="20"/>
                <w:szCs w:val="20"/>
              </w:rPr>
              <w:t>oraz wytycznymi, w szczególności:</w:t>
            </w:r>
          </w:p>
          <w:p w:rsidR="0010430B" w:rsidRPr="00AE6C71" w:rsidRDefault="0010430B" w:rsidP="00001264">
            <w:pPr>
              <w:numPr>
                <w:ilvl w:val="0"/>
                <w:numId w:val="12"/>
              </w:numPr>
              <w:spacing w:before="40" w:after="40" w:line="240" w:lineRule="auto"/>
              <w:ind w:left="465" w:hanging="284"/>
              <w:rPr>
                <w:rFonts w:cs="Arial"/>
                <w:bCs/>
                <w:sz w:val="20"/>
                <w:szCs w:val="20"/>
              </w:rPr>
            </w:pPr>
            <w:r w:rsidRPr="00AE6C71">
              <w:rPr>
                <w:rFonts w:cs="Arial"/>
                <w:i/>
                <w:sz w:val="20"/>
                <w:szCs w:val="20"/>
              </w:rPr>
              <w:t xml:space="preserve"> Wytycznymi w zakresie kwalifikowalności wydatków </w:t>
            </w:r>
            <w:r w:rsidR="00F57653" w:rsidRPr="00AE6C71">
              <w:rPr>
                <w:rFonts w:cs="Arial"/>
                <w:i/>
                <w:sz w:val="20"/>
                <w:szCs w:val="20"/>
              </w:rPr>
              <w:br/>
            </w:r>
            <w:r w:rsidRPr="00AE6C71">
              <w:rPr>
                <w:rFonts w:cs="Arial"/>
                <w:i/>
                <w:sz w:val="20"/>
                <w:szCs w:val="20"/>
              </w:rPr>
              <w:t>w ramach Europejskiego Funduszu Rozwoju Regionalnego, Europejskiego Funduszu Społecznego oraz Funduszu Spójności na lata 2014-2020:</w:t>
            </w:r>
          </w:p>
          <w:p w:rsidR="00EE341A" w:rsidRPr="00AE6C71" w:rsidRDefault="00C07E08" w:rsidP="00D25451">
            <w:pPr>
              <w:numPr>
                <w:ilvl w:val="3"/>
                <w:numId w:val="42"/>
              </w:numPr>
              <w:spacing w:after="0" w:line="240" w:lineRule="auto"/>
              <w:ind w:left="731" w:hanging="257"/>
              <w:rPr>
                <w:rFonts w:cs="Arial"/>
                <w:sz w:val="20"/>
                <w:szCs w:val="20"/>
              </w:rPr>
            </w:pPr>
            <w:r w:rsidRPr="00AE6C71">
              <w:rPr>
                <w:rFonts w:cs="Arial"/>
                <w:sz w:val="20"/>
                <w:szCs w:val="20"/>
              </w:rPr>
              <w:t>k</w:t>
            </w:r>
            <w:r w:rsidR="00EE341A" w:rsidRPr="00AE6C71">
              <w:rPr>
                <w:rFonts w:cs="Arial"/>
                <w:sz w:val="20"/>
                <w:szCs w:val="20"/>
              </w:rPr>
              <w:t xml:space="preserve">oszty pośrednie rozliczane są wyłącznie </w:t>
            </w:r>
            <w:r w:rsidR="00EE341A" w:rsidRPr="00AE6C71">
              <w:rPr>
                <w:rFonts w:cs="Arial"/>
                <w:sz w:val="20"/>
                <w:szCs w:val="20"/>
              </w:rPr>
              <w:br/>
              <w:t>z wykorzystaniem następujących stawek</w:t>
            </w:r>
          </w:p>
          <w:p w:rsidR="00EE341A" w:rsidRPr="00AE6C71" w:rsidRDefault="00EE341A" w:rsidP="003F1C6D">
            <w:pPr>
              <w:spacing w:after="0" w:line="240" w:lineRule="auto"/>
              <w:ind w:left="731"/>
              <w:rPr>
                <w:rFonts w:cs="Arial"/>
                <w:sz w:val="20"/>
                <w:szCs w:val="20"/>
              </w:rPr>
            </w:pPr>
            <w:r w:rsidRPr="00AE6C71">
              <w:rPr>
                <w:rFonts w:cs="Arial"/>
                <w:sz w:val="20"/>
                <w:szCs w:val="20"/>
              </w:rPr>
              <w:t>ryczałtowych:</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lastRenderedPageBreak/>
              <w:t>25% kosztów bezpośrednich – w przypadku projektów o wartości kosztów bezpośrednich</w:t>
            </w:r>
            <w:r w:rsidRPr="00AE6C71">
              <w:rPr>
                <w:rStyle w:val="Odwoanieprzypisudolnego"/>
                <w:sz w:val="20"/>
                <w:szCs w:val="20"/>
              </w:rPr>
              <w:footnoteReference w:id="49"/>
            </w:r>
            <w:r w:rsidRPr="00AE6C71">
              <w:rPr>
                <w:rFonts w:cs="Arial"/>
                <w:sz w:val="20"/>
                <w:szCs w:val="20"/>
              </w:rPr>
              <w:t xml:space="preserve"> do 830 tys. PLN włącznie,</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t xml:space="preserve">20% kosztów bezpośrednich – w przypadku projektów o wartości kosztów </w:t>
            </w:r>
            <w:r w:rsidR="00F046A6" w:rsidRPr="00AE6C71">
              <w:rPr>
                <w:rFonts w:cs="Arial"/>
                <w:sz w:val="20"/>
                <w:szCs w:val="20"/>
              </w:rPr>
              <w:t>b</w:t>
            </w:r>
            <w:r w:rsidRPr="00AE6C71">
              <w:rPr>
                <w:rFonts w:cs="Arial"/>
                <w:sz w:val="20"/>
                <w:szCs w:val="20"/>
              </w:rPr>
              <w:t>ezpośrednich</w:t>
            </w:r>
            <w:r w:rsidRPr="00AE6C71">
              <w:rPr>
                <w:rStyle w:val="Odwoanieprzypisudolnego"/>
                <w:sz w:val="20"/>
                <w:szCs w:val="20"/>
              </w:rPr>
              <w:footnoteReference w:id="50"/>
            </w:r>
            <w:r w:rsidRPr="00AE6C71">
              <w:rPr>
                <w:rFonts w:cs="Arial"/>
                <w:sz w:val="20"/>
                <w:szCs w:val="20"/>
              </w:rPr>
              <w:t xml:space="preserve"> powyżej 830 tys. PLN do 1 740 tys. PLN włącznie,</w:t>
            </w:r>
          </w:p>
          <w:p w:rsidR="008B3B77" w:rsidRPr="00AE6C71" w:rsidRDefault="008B3B77" w:rsidP="00D25451">
            <w:pPr>
              <w:numPr>
                <w:ilvl w:val="0"/>
                <w:numId w:val="41"/>
              </w:numPr>
              <w:spacing w:before="40" w:after="40" w:line="240" w:lineRule="auto"/>
              <w:ind w:left="1032"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51"/>
            </w:r>
            <w:r w:rsidRPr="00AE6C71">
              <w:rPr>
                <w:rFonts w:cs="Arial"/>
                <w:sz w:val="20"/>
                <w:szCs w:val="20"/>
              </w:rPr>
              <w:t xml:space="preserve"> powyżej 1 740 tys. PLN do 4 550 tys. PLN włącznie,</w:t>
            </w:r>
          </w:p>
          <w:p w:rsidR="008B3B77" w:rsidRPr="00AE6C71" w:rsidRDefault="008B3B77" w:rsidP="00D25451">
            <w:pPr>
              <w:numPr>
                <w:ilvl w:val="0"/>
                <w:numId w:val="41"/>
              </w:numPr>
              <w:spacing w:before="40" w:after="40" w:line="240" w:lineRule="auto"/>
              <w:ind w:left="1032"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52"/>
            </w:r>
            <w:r w:rsidRPr="00AE6C71">
              <w:rPr>
                <w:rFonts w:cs="Arial"/>
                <w:sz w:val="20"/>
                <w:szCs w:val="20"/>
              </w:rPr>
              <w:t xml:space="preserve"> przekraczającej 4 550 tys. PLN;</w:t>
            </w:r>
          </w:p>
          <w:p w:rsidR="00EE341A" w:rsidRPr="00AE6C71" w:rsidRDefault="00EE341A" w:rsidP="00D25451">
            <w:pPr>
              <w:numPr>
                <w:ilvl w:val="3"/>
                <w:numId w:val="42"/>
              </w:numPr>
              <w:spacing w:after="0" w:line="240" w:lineRule="auto"/>
              <w:ind w:left="731" w:hanging="257"/>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t>
            </w:r>
            <w:r w:rsidR="00F57653" w:rsidRPr="00AE6C71">
              <w:rPr>
                <w:rFonts w:cs="Arial"/>
                <w:sz w:val="20"/>
                <w:szCs w:val="20"/>
              </w:rPr>
              <w:br/>
            </w:r>
            <w:r w:rsidRPr="00AE6C71">
              <w:rPr>
                <w:rFonts w:cs="Arial"/>
                <w:sz w:val="20"/>
                <w:szCs w:val="20"/>
              </w:rPr>
              <w:t>w umowie o dofinansowanie projektu;</w:t>
            </w:r>
          </w:p>
          <w:p w:rsidR="00EE341A" w:rsidRPr="00AE6C71" w:rsidRDefault="00EE341A" w:rsidP="00001264">
            <w:pPr>
              <w:numPr>
                <w:ilvl w:val="0"/>
                <w:numId w:val="12"/>
              </w:numPr>
              <w:spacing w:before="40" w:after="40" w:line="240" w:lineRule="auto"/>
              <w:ind w:left="307" w:hanging="283"/>
              <w:rPr>
                <w:rFonts w:cs="Arial"/>
                <w:i/>
                <w:sz w:val="20"/>
                <w:szCs w:val="20"/>
              </w:rPr>
            </w:pPr>
            <w:r w:rsidRPr="00AE6C71">
              <w:rPr>
                <w:rFonts w:cs="Arial"/>
                <w:i/>
                <w:sz w:val="20"/>
                <w:szCs w:val="20"/>
              </w:rPr>
              <w:t xml:space="preserve">Wytycznymi w zakresie realizacji zasady równości szans </w:t>
            </w:r>
            <w:r w:rsidRPr="00AE6C71">
              <w:rPr>
                <w:rFonts w:cs="Arial"/>
                <w:i/>
                <w:sz w:val="20"/>
                <w:szCs w:val="20"/>
              </w:rPr>
              <w:br/>
              <w:t xml:space="preserve">i niedyskryminacji, w tym dostępności dla osób </w:t>
            </w:r>
            <w:r w:rsidRPr="00AE6C71">
              <w:rPr>
                <w:rFonts w:cs="Arial"/>
                <w:i/>
                <w:sz w:val="20"/>
                <w:szCs w:val="20"/>
              </w:rPr>
              <w:br/>
              <w:t>z niepełnosprawno</w:t>
            </w:r>
            <w:r w:rsidRPr="00AE6C71">
              <w:rPr>
                <w:rFonts w:cs="Arial"/>
                <w:i/>
                <w:sz w:val="20"/>
                <w:szCs w:val="20"/>
              </w:rPr>
              <w:softHyphen/>
              <w:t xml:space="preserve">ściami i zasady równości szans kobiet </w:t>
            </w:r>
            <w:r w:rsidRPr="00AE6C71">
              <w:rPr>
                <w:rFonts w:cs="Arial"/>
                <w:i/>
                <w:sz w:val="20"/>
                <w:szCs w:val="20"/>
              </w:rPr>
              <w:br/>
              <w:t>i mężczyzn w ramach funduszy unijnych na lata 2014 -2020, w szczególności:</w:t>
            </w:r>
          </w:p>
          <w:p w:rsidR="00EE341A" w:rsidRPr="00AE6C71" w:rsidRDefault="00EE341A" w:rsidP="00D25451">
            <w:pPr>
              <w:numPr>
                <w:ilvl w:val="0"/>
                <w:numId w:val="523"/>
              </w:numPr>
              <w:spacing w:before="40" w:after="40" w:line="240" w:lineRule="auto"/>
              <w:ind w:left="758" w:hanging="284"/>
              <w:rPr>
                <w:rFonts w:cs="Arial"/>
                <w:i/>
                <w:sz w:val="20"/>
                <w:szCs w:val="20"/>
              </w:rPr>
            </w:pPr>
            <w:r w:rsidRPr="00AE6C71">
              <w:rPr>
                <w:rFonts w:cs="Arial"/>
                <w:sz w:val="20"/>
                <w:szCs w:val="20"/>
              </w:rPr>
              <w:t xml:space="preserve">wszystkie działania świadczone w ramach projektu,w których na etapie rekrutacji zidentyfikowano możliwość udziału osób </w:t>
            </w:r>
            <w:r w:rsidR="00FB7AA3">
              <w:rPr>
                <w:rFonts w:cs="Arial"/>
                <w:sz w:val="20"/>
                <w:szCs w:val="20"/>
              </w:rPr>
              <w:br/>
            </w:r>
            <w:r w:rsidRPr="00AE6C71">
              <w:rPr>
                <w:rFonts w:cs="Arial"/>
                <w:sz w:val="20"/>
                <w:szCs w:val="20"/>
              </w:rPr>
              <w:t xml:space="preserve">z niepełnosprawnościami powinny być realizowane w budynkach dostosowanych architektonicznie, zgodnie z rozporządzeniem Ministra Infrastruktury z dnia 12 kwietnia </w:t>
            </w:r>
            <w:r w:rsidR="00FB7AA3">
              <w:rPr>
                <w:rFonts w:cs="Arial"/>
                <w:sz w:val="20"/>
                <w:szCs w:val="20"/>
              </w:rPr>
              <w:br/>
            </w:r>
            <w:r w:rsidRPr="00AE6C71">
              <w:rPr>
                <w:rFonts w:cs="Arial"/>
                <w:sz w:val="20"/>
                <w:szCs w:val="20"/>
              </w:rPr>
              <w:t xml:space="preserve">2002 r., </w:t>
            </w:r>
            <w:r w:rsidRPr="00A55B63">
              <w:rPr>
                <w:rFonts w:cs="Arial"/>
                <w:i/>
                <w:sz w:val="20"/>
                <w:szCs w:val="20"/>
              </w:rPr>
              <w:t>w sprawie warunków technicznych, jakim powinny odpowiadać budynki i ich usytuowanie</w:t>
            </w:r>
            <w:r w:rsidRPr="00AE6C71">
              <w:rPr>
                <w:rFonts w:cs="Arial"/>
                <w:sz w:val="20"/>
                <w:szCs w:val="20"/>
              </w:rPr>
              <w:t>;</w:t>
            </w:r>
          </w:p>
          <w:p w:rsidR="00487BA0" w:rsidRPr="00AE6C71" w:rsidRDefault="00487BA0" w:rsidP="00D25451">
            <w:pPr>
              <w:numPr>
                <w:ilvl w:val="0"/>
                <w:numId w:val="524"/>
              </w:numPr>
              <w:spacing w:before="40" w:after="40" w:line="240" w:lineRule="auto"/>
              <w:ind w:left="758" w:hanging="284"/>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w szczególności w przypadku braku możliwości świadczenia usługi spełniającej wymienione powyżej warunki, w celu zapewnienia możliwości pełnego uczestnictwa osób z niepełnosprawno</w:t>
            </w:r>
            <w:r w:rsidRPr="00AE6C71">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z niepełnosprawnością. </w:t>
            </w:r>
          </w:p>
          <w:p w:rsidR="00EE341A" w:rsidRPr="00AE6C71" w:rsidRDefault="00EE341A" w:rsidP="00001264">
            <w:pPr>
              <w:numPr>
                <w:ilvl w:val="0"/>
                <w:numId w:val="12"/>
              </w:numPr>
              <w:spacing w:before="120" w:after="40" w:line="240" w:lineRule="auto"/>
              <w:ind w:left="307" w:hanging="284"/>
              <w:rPr>
                <w:rFonts w:cs="Arial"/>
                <w:i/>
                <w:sz w:val="20"/>
                <w:szCs w:val="20"/>
              </w:rPr>
            </w:pPr>
            <w:r w:rsidRPr="00AE6C71">
              <w:rPr>
                <w:rFonts w:cs="Arial"/>
                <w:i/>
                <w:sz w:val="20"/>
                <w:szCs w:val="20"/>
              </w:rPr>
              <w:t xml:space="preserve">Wytycznymi w zakresie realizacji przedsięwzięć </w:t>
            </w:r>
            <w:r w:rsidR="00630F9C" w:rsidRPr="00AE6C71">
              <w:rPr>
                <w:rFonts w:cs="Arial"/>
                <w:i/>
                <w:sz w:val="20"/>
                <w:szCs w:val="20"/>
              </w:rPr>
              <w:br/>
            </w:r>
            <w:r w:rsidRPr="00AE6C71">
              <w:rPr>
                <w:rFonts w:cs="Arial"/>
                <w:i/>
                <w:sz w:val="20"/>
                <w:szCs w:val="20"/>
              </w:rPr>
              <w:t xml:space="preserve">z udziałem środków EFS w obszarze zdrowia na lata </w:t>
            </w:r>
            <w:r w:rsidRPr="00AE6C71">
              <w:rPr>
                <w:rFonts w:cs="Arial"/>
                <w:i/>
                <w:sz w:val="20"/>
                <w:szCs w:val="20"/>
              </w:rPr>
              <w:lastRenderedPageBreak/>
              <w:t>2014-2020</w:t>
            </w:r>
            <w:r w:rsidR="00F979A4" w:rsidRPr="00AE6C71">
              <w:rPr>
                <w:rFonts w:cs="Arial"/>
                <w:i/>
                <w:sz w:val="20"/>
                <w:szCs w:val="20"/>
              </w:rPr>
              <w:t>:</w:t>
            </w:r>
          </w:p>
          <w:p w:rsidR="00F979A4" w:rsidRPr="00AE6C71" w:rsidRDefault="00F979A4" w:rsidP="00D25451">
            <w:pPr>
              <w:numPr>
                <w:ilvl w:val="0"/>
                <w:numId w:val="499"/>
              </w:numPr>
              <w:spacing w:before="40" w:after="60" w:line="240" w:lineRule="auto"/>
              <w:ind w:left="748" w:hanging="283"/>
              <w:rPr>
                <w:rFonts w:cs="Arial"/>
                <w:i/>
                <w:sz w:val="20"/>
                <w:szCs w:val="20"/>
              </w:rPr>
            </w:pPr>
            <w:r w:rsidRPr="00AE6C71">
              <w:rPr>
                <w:rFonts w:cs="Arial"/>
                <w:sz w:val="20"/>
                <w:szCs w:val="20"/>
              </w:rPr>
              <w:t xml:space="preserve">świadczenia rehabilitacyjne udzielane w ramach projektów finansowanych ze środków EFS muszą być realizowane zgodnie z przepisami wydanymi na podstawie art. 146 ust. 1 pkt 1 ustawy z dnia 27 sierpnia 2004 r. </w:t>
            </w:r>
            <w:r w:rsidRPr="00AE6C71">
              <w:rPr>
                <w:rFonts w:cs="Arial"/>
                <w:i/>
                <w:sz w:val="20"/>
                <w:szCs w:val="20"/>
              </w:rPr>
              <w:t>o świadczeniach opieki zdrowotnej finansowanych ze środków publicznych</w:t>
            </w:r>
            <w:r w:rsidRPr="00AE6C71">
              <w:rPr>
                <w:rFonts w:cs="Arial"/>
                <w:sz w:val="20"/>
                <w:szCs w:val="20"/>
              </w:rPr>
              <w:t xml:space="preserve">, w szczególności zarządzenia </w:t>
            </w:r>
            <w:r w:rsidR="00B94A70">
              <w:rPr>
                <w:rFonts w:cs="Arial"/>
                <w:sz w:val="20"/>
                <w:szCs w:val="20"/>
              </w:rPr>
              <w:t xml:space="preserve">nr 80/2013/DSOZ </w:t>
            </w:r>
            <w:r w:rsidRPr="00AE6C71">
              <w:rPr>
                <w:rFonts w:cs="Arial"/>
                <w:sz w:val="20"/>
                <w:szCs w:val="20"/>
              </w:rPr>
              <w:t xml:space="preserve">Prezesa Narodowego Funduszu Zdrowia </w:t>
            </w:r>
            <w:r w:rsidR="00AD1D2C">
              <w:rPr>
                <w:rFonts w:cs="Arial"/>
                <w:sz w:val="20"/>
                <w:szCs w:val="20"/>
              </w:rPr>
              <w:t xml:space="preserve">z dnia 16 grudnia 2013 r. </w:t>
            </w:r>
            <w:r w:rsidRPr="00AE6C71">
              <w:rPr>
                <w:rFonts w:cs="Arial"/>
                <w:sz w:val="20"/>
                <w:szCs w:val="20"/>
              </w:rPr>
              <w:t>w sprawie określenia warunków zawierania i realizacji umów w rodzaju rehabilitacja lecznicza.</w:t>
            </w:r>
          </w:p>
          <w:p w:rsidR="004C3ACC" w:rsidRPr="00AE6C71" w:rsidRDefault="004C3ACC" w:rsidP="00001264">
            <w:pPr>
              <w:numPr>
                <w:ilvl w:val="0"/>
                <w:numId w:val="12"/>
              </w:numPr>
              <w:spacing w:before="120" w:after="40" w:line="240" w:lineRule="auto"/>
              <w:ind w:left="307" w:hanging="284"/>
              <w:rPr>
                <w:rFonts w:cs="Arial"/>
                <w:i/>
                <w:sz w:val="20"/>
                <w:szCs w:val="20"/>
              </w:rPr>
            </w:pPr>
            <w:r w:rsidRPr="00AE6C71">
              <w:rPr>
                <w:rFonts w:cs="Arial"/>
                <w:i/>
                <w:sz w:val="20"/>
                <w:szCs w:val="20"/>
              </w:rPr>
              <w:t>Wytycznymi w zakresie monitorowania postępu rzeczowego realizacji programów operacyjnych na lata 2014-2020.</w:t>
            </w:r>
          </w:p>
          <w:p w:rsidR="00EE341A" w:rsidRPr="00AE6C71" w:rsidRDefault="00EE341A" w:rsidP="00D25451">
            <w:pPr>
              <w:numPr>
                <w:ilvl w:val="0"/>
                <w:numId w:val="40"/>
              </w:numPr>
              <w:spacing w:after="120" w:line="240" w:lineRule="auto"/>
              <w:ind w:left="245" w:hanging="242"/>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8C72F2" w:rsidRDefault="00EE341A" w:rsidP="005F30D1">
            <w:pPr>
              <w:spacing w:after="120" w:line="240" w:lineRule="auto"/>
              <w:ind w:left="195"/>
              <w:rPr>
                <w:rFonts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 xml:space="preserve">w umowie o dofinansowanie projektu. </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suppressAutoHyphens/>
              <w:spacing w:before="40" w:after="40" w:line="240" w:lineRule="auto"/>
              <w:ind w:left="426" w:right="181" w:hanging="426"/>
              <w:rPr>
                <w:rFonts w:cs="Arial"/>
                <w:sz w:val="20"/>
                <w:szCs w:val="20"/>
              </w:rPr>
            </w:pPr>
            <w:r w:rsidRPr="00AE6C71">
              <w:rPr>
                <w:rFonts w:cs="Arial"/>
                <w:sz w:val="20"/>
                <w:szCs w:val="20"/>
              </w:rPr>
              <w:lastRenderedPageBreak/>
              <w:t>Warunki i planowany</w:t>
            </w:r>
            <w:r w:rsidRPr="00AE6C71">
              <w:rPr>
                <w:rFonts w:cs="Arial"/>
                <w:sz w:val="20"/>
                <w:szCs w:val="20"/>
              </w:rPr>
              <w:br/>
              <w:t xml:space="preserve">zakres stosowania </w:t>
            </w:r>
            <w:r w:rsidRPr="00AE6C71">
              <w:rPr>
                <w:rFonts w:cs="Arial"/>
                <w:i/>
                <w:sz w:val="20"/>
                <w:szCs w:val="20"/>
              </w:rPr>
              <w:t>cross-financingu</w:t>
            </w:r>
            <w:r w:rsidRPr="00AE6C71">
              <w:rPr>
                <w:rFonts w:cs="Arial"/>
                <w:sz w:val="20"/>
                <w:szCs w:val="20"/>
              </w:rPr>
              <w:t xml:space="preserve"> (%) (jeśli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EE341A" w:rsidRPr="00AE6C71" w:rsidRDefault="00EE341A" w:rsidP="00334832">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00967CF5" w:rsidRPr="00AE6C71">
              <w:rPr>
                <w:rFonts w:cs="Arial"/>
                <w:sz w:val="20"/>
                <w:szCs w:val="20"/>
              </w:rPr>
              <w:br/>
            </w:r>
            <w:r w:rsidRPr="00AE6C71">
              <w:rPr>
                <w:rFonts w:cs="Arial"/>
                <w:sz w:val="20"/>
                <w:szCs w:val="20"/>
              </w:rPr>
              <w:t xml:space="preserve">z EFS może dotyczyć wyłącznie takich kategorii wydatków, bez których realizacja projektu nie byłaby możliwa, </w:t>
            </w:r>
            <w:r w:rsidR="00967CF5" w:rsidRPr="00AE6C71">
              <w:rPr>
                <w:rFonts w:cs="Arial"/>
                <w:sz w:val="20"/>
                <w:szCs w:val="20"/>
              </w:rPr>
              <w:br/>
            </w:r>
            <w:r w:rsidRPr="00AE6C71">
              <w:rPr>
                <w:rFonts w:cs="Arial"/>
                <w:sz w:val="20"/>
                <w:szCs w:val="20"/>
              </w:rPr>
              <w:t xml:space="preserve">w szczególności w związku z zapewnieniem realizacji zasady równości szans, a zwłaszcza potrzeb osób </w:t>
            </w:r>
            <w:r w:rsidR="00967CF5" w:rsidRPr="00AE6C71">
              <w:rPr>
                <w:rFonts w:cs="Arial"/>
                <w:sz w:val="20"/>
                <w:szCs w:val="20"/>
              </w:rPr>
              <w:br/>
            </w:r>
            <w:r w:rsidRPr="00AE6C71">
              <w:rPr>
                <w:rFonts w:cs="Arial"/>
                <w:sz w:val="20"/>
                <w:szCs w:val="20"/>
              </w:rPr>
              <w:t>z niepełnosprawnościami.</w:t>
            </w:r>
          </w:p>
          <w:p w:rsidR="00EE341A" w:rsidRPr="00AE6C71" w:rsidRDefault="00EE341A" w:rsidP="00C96A39">
            <w:pPr>
              <w:autoSpaceDE w:val="0"/>
              <w:autoSpaceDN w:val="0"/>
              <w:adjustRightInd w:val="0"/>
              <w:spacing w:after="0" w:line="240" w:lineRule="auto"/>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EE341A" w:rsidRPr="00AE6C71" w:rsidRDefault="00EE341A" w:rsidP="00D25451">
            <w:pPr>
              <w:numPr>
                <w:ilvl w:val="0"/>
                <w:numId w:val="43"/>
              </w:numPr>
              <w:autoSpaceDE w:val="0"/>
              <w:autoSpaceDN w:val="0"/>
              <w:adjustRightInd w:val="0"/>
              <w:spacing w:after="0" w:line="240" w:lineRule="auto"/>
              <w:ind w:left="307" w:hanging="307"/>
              <w:rPr>
                <w:rFonts w:cs="Arial"/>
                <w:sz w:val="20"/>
                <w:szCs w:val="20"/>
              </w:rPr>
            </w:pPr>
            <w:r w:rsidRPr="00AE6C71">
              <w:rPr>
                <w:rFonts w:cs="Arial"/>
                <w:sz w:val="20"/>
                <w:szCs w:val="20"/>
              </w:rPr>
              <w:t>zakup nieruchomości,</w:t>
            </w:r>
          </w:p>
          <w:p w:rsidR="00EE341A" w:rsidRPr="00AE6C71" w:rsidRDefault="00EE341A" w:rsidP="00D25451">
            <w:pPr>
              <w:numPr>
                <w:ilvl w:val="0"/>
                <w:numId w:val="43"/>
              </w:numPr>
              <w:autoSpaceDE w:val="0"/>
              <w:autoSpaceDN w:val="0"/>
              <w:adjustRightInd w:val="0"/>
              <w:spacing w:after="0" w:line="240" w:lineRule="auto"/>
              <w:ind w:left="307" w:hanging="307"/>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budynku, zainstalowanie windy w budynku),</w:t>
            </w:r>
          </w:p>
          <w:p w:rsidR="00EE341A" w:rsidRPr="00AE6C71" w:rsidRDefault="00EE341A" w:rsidP="00D25451">
            <w:pPr>
              <w:numPr>
                <w:ilvl w:val="0"/>
                <w:numId w:val="43"/>
              </w:numPr>
              <w:autoSpaceDE w:val="0"/>
              <w:autoSpaceDN w:val="0"/>
              <w:adjustRightInd w:val="0"/>
              <w:spacing w:after="0" w:line="240" w:lineRule="auto"/>
              <w:ind w:left="307" w:hanging="307"/>
              <w:rPr>
                <w:rFonts w:cs="Arial"/>
                <w:sz w:val="20"/>
                <w:szCs w:val="20"/>
              </w:rPr>
            </w:pPr>
            <w:r w:rsidRPr="00AE6C71">
              <w:rPr>
                <w:rFonts w:cs="Arial"/>
                <w:sz w:val="20"/>
                <w:szCs w:val="20"/>
              </w:rPr>
              <w:t>dostosowanie lub adaptacja (prace remontowo -wykończeniowe) budynków i pomieszczeń.</w:t>
            </w:r>
          </w:p>
          <w:p w:rsidR="00EE341A" w:rsidRPr="00AE6C71" w:rsidRDefault="00EE341A" w:rsidP="00EF5002">
            <w:pPr>
              <w:spacing w:after="120" w:line="240" w:lineRule="auto"/>
              <w:rPr>
                <w:sz w:val="20"/>
                <w:szCs w:val="20"/>
              </w:rPr>
            </w:pPr>
            <w:r w:rsidRPr="00AE6C71">
              <w:rPr>
                <w:rFonts w:cs="Arial"/>
                <w:sz w:val="20"/>
                <w:szCs w:val="20"/>
              </w:rPr>
              <w:t>Do kwalifikowalności zakupu nieruchomości stosuje się podrozdział 7.</w:t>
            </w:r>
            <w:r w:rsidR="002466E9">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EE341A" w:rsidRPr="00AE6C71" w:rsidRDefault="00EE341A" w:rsidP="00EF5002">
            <w:pPr>
              <w:spacing w:after="40" w:line="240" w:lineRule="auto"/>
              <w:rPr>
                <w:rFonts w:cs="Arial"/>
                <w:sz w:val="20"/>
                <w:szCs w:val="20"/>
              </w:rPr>
            </w:pPr>
            <w:r w:rsidRPr="00AE6C71">
              <w:rPr>
                <w:rFonts w:cs="Arial"/>
                <w:sz w:val="20"/>
                <w:szCs w:val="20"/>
              </w:rPr>
              <w:t>Szczegółowe warunki określają:</w:t>
            </w:r>
          </w:p>
          <w:p w:rsidR="00EE341A" w:rsidRPr="00AE6C71" w:rsidRDefault="00EE341A" w:rsidP="00D25451">
            <w:pPr>
              <w:numPr>
                <w:ilvl w:val="0"/>
                <w:numId w:val="44"/>
              </w:numPr>
              <w:spacing w:after="40" w:line="240" w:lineRule="auto"/>
              <w:ind w:left="244" w:hanging="221"/>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EE341A" w:rsidRPr="00AE6C71" w:rsidRDefault="00EE341A" w:rsidP="00D25451">
            <w:pPr>
              <w:numPr>
                <w:ilvl w:val="0"/>
                <w:numId w:val="44"/>
              </w:numPr>
              <w:spacing w:after="40" w:line="240" w:lineRule="auto"/>
              <w:ind w:left="244" w:hanging="222"/>
              <w:rPr>
                <w:rFonts w:cs="Arial"/>
                <w:sz w:val="20"/>
                <w:szCs w:val="20"/>
              </w:rPr>
            </w:pPr>
            <w:r w:rsidRPr="00AE6C71">
              <w:rPr>
                <w:rFonts w:cs="Arial"/>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spacing w:line="240" w:lineRule="auto"/>
              <w:ind w:left="426" w:right="39" w:hanging="426"/>
              <w:rPr>
                <w:rFonts w:cs="Arial"/>
                <w:sz w:val="20"/>
                <w:szCs w:val="20"/>
              </w:rPr>
            </w:pPr>
            <w:r w:rsidRPr="00AE6C71">
              <w:rPr>
                <w:rFonts w:cs="Arial"/>
                <w:sz w:val="20"/>
                <w:szCs w:val="20"/>
              </w:rPr>
              <w:t xml:space="preserve">Dopuszczalna maksymalna wartość zakupionych środków trwałych jako % wydatków </w:t>
            </w:r>
            <w:r w:rsidRPr="00AE6C71">
              <w:rPr>
                <w:rFonts w:cs="Arial"/>
                <w:spacing w:val="-2"/>
                <w:sz w:val="20"/>
                <w:szCs w:val="20"/>
              </w:rPr>
              <w:t>kwalifikowalnych</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436197" w:rsidRDefault="00F979A4" w:rsidP="00334832">
            <w:pPr>
              <w:spacing w:after="0" w:line="240" w:lineRule="auto"/>
              <w:rPr>
                <w:sz w:val="20"/>
                <w:szCs w:val="20"/>
              </w:rPr>
            </w:pPr>
            <w:r w:rsidRPr="00AE6C71">
              <w:rPr>
                <w:sz w:val="20"/>
                <w:szCs w:val="20"/>
              </w:rPr>
              <w:t xml:space="preserve">Maksymalna wartość zakupionych środków trwałych </w:t>
            </w:r>
            <w:r w:rsidR="00630F9C" w:rsidRPr="00AE6C71">
              <w:rPr>
                <w:sz w:val="20"/>
                <w:szCs w:val="20"/>
              </w:rPr>
              <w:br/>
            </w:r>
            <w:r w:rsidRPr="00AE6C71">
              <w:rPr>
                <w:sz w:val="20"/>
                <w:szCs w:val="20"/>
              </w:rPr>
              <w:t xml:space="preserve">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w:t>
            </w:r>
            <w:r w:rsidR="00B07DC9" w:rsidRPr="005F30D1">
              <w:rPr>
                <w:b/>
                <w:sz w:val="20"/>
                <w:szCs w:val="20"/>
              </w:rPr>
              <w:t>10%</w:t>
            </w:r>
            <w:r w:rsidRPr="00AE6C71">
              <w:rPr>
                <w:sz w:val="20"/>
                <w:szCs w:val="20"/>
              </w:rPr>
              <w:t xml:space="preserve"> wydatków kwalifikowalnych projektu. </w:t>
            </w:r>
          </w:p>
          <w:p w:rsidR="008C72F2" w:rsidRDefault="00EE341A" w:rsidP="005F30D1">
            <w:pPr>
              <w:spacing w:after="40" w:line="240" w:lineRule="auto"/>
              <w:rPr>
                <w:rFonts w:cs="Arial"/>
                <w:sz w:val="20"/>
                <w:szCs w:val="20"/>
              </w:rPr>
            </w:pPr>
            <w:r w:rsidRPr="00AE6C71">
              <w:rPr>
                <w:rFonts w:cs="Arial"/>
                <w:sz w:val="20"/>
                <w:szCs w:val="20"/>
              </w:rPr>
              <w:t>Szczegółowe warunki określają:</w:t>
            </w:r>
          </w:p>
          <w:p w:rsidR="008C72F2" w:rsidRDefault="00EE341A" w:rsidP="00D25451">
            <w:pPr>
              <w:numPr>
                <w:ilvl w:val="0"/>
                <w:numId w:val="45"/>
              </w:numPr>
              <w:spacing w:after="40" w:line="240" w:lineRule="auto"/>
              <w:ind w:left="244" w:hanging="244"/>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r>
            <w:r w:rsidRPr="00AE6C71">
              <w:rPr>
                <w:rFonts w:cs="Arial"/>
                <w:i/>
                <w:sz w:val="20"/>
                <w:szCs w:val="20"/>
              </w:rPr>
              <w:lastRenderedPageBreak/>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EE341A" w:rsidRPr="00AE6C71" w:rsidRDefault="00EE341A" w:rsidP="00D25451">
            <w:pPr>
              <w:numPr>
                <w:ilvl w:val="0"/>
                <w:numId w:val="45"/>
              </w:numPr>
              <w:spacing w:after="60" w:line="240" w:lineRule="auto"/>
              <w:ind w:left="244" w:hanging="244"/>
              <w:contextualSpacing/>
              <w:rPr>
                <w:rFonts w:cs="Arial"/>
                <w:sz w:val="20"/>
                <w:szCs w:val="20"/>
              </w:rPr>
            </w:pPr>
            <w:r w:rsidRPr="00AE6C71">
              <w:rPr>
                <w:rFonts w:cs="Arial"/>
                <w:sz w:val="20"/>
                <w:szCs w:val="20"/>
              </w:rPr>
              <w:t>każdorazoworegulamin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suppressAutoHyphens/>
              <w:spacing w:before="40" w:after="40" w:line="240" w:lineRule="auto"/>
              <w:ind w:left="426" w:right="181" w:hanging="426"/>
              <w:rPr>
                <w:rFonts w:cs="Arial"/>
                <w:sz w:val="20"/>
                <w:szCs w:val="20"/>
              </w:rPr>
            </w:pPr>
            <w:r w:rsidRPr="00AE6C71">
              <w:rPr>
                <w:rFonts w:cs="Arial"/>
                <w:sz w:val="20"/>
                <w:szCs w:val="20"/>
              </w:rPr>
              <w:lastRenderedPageBreak/>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pPr>
              <w:spacing w:before="40" w:after="40" w:line="240" w:lineRule="auto"/>
              <w:rPr>
                <w:rFonts w:cs="Arial"/>
                <w:sz w:val="20"/>
                <w:szCs w:val="20"/>
              </w:rPr>
            </w:pPr>
            <w:r w:rsidRPr="00AE6C71">
              <w:rPr>
                <w:rFonts w:cs="Arial"/>
                <w:sz w:val="20"/>
                <w:szCs w:val="20"/>
              </w:rPr>
              <w:t>Szczegółowe warunki określają:</w:t>
            </w:r>
          </w:p>
          <w:p w:rsidR="00EE341A" w:rsidRPr="00AE6C71" w:rsidRDefault="00EE341A" w:rsidP="00D25451">
            <w:pPr>
              <w:numPr>
                <w:ilvl w:val="0"/>
                <w:numId w:val="46"/>
              </w:numPr>
              <w:spacing w:before="40" w:after="40" w:line="240" w:lineRule="auto"/>
              <w:ind w:left="307" w:hanging="307"/>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w:t>
            </w:r>
            <w:r w:rsidR="00105411" w:rsidRPr="00AE6C71">
              <w:rPr>
                <w:rFonts w:cs="Arial"/>
                <w:i/>
                <w:sz w:val="20"/>
                <w:szCs w:val="20"/>
              </w:rPr>
              <w:t>-</w:t>
            </w:r>
            <w:r w:rsidRPr="00AE6C71">
              <w:rPr>
                <w:rFonts w:cs="Arial"/>
                <w:i/>
                <w:sz w:val="20"/>
                <w:szCs w:val="20"/>
              </w:rPr>
              <w:t>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before="40" w:after="40" w:line="240" w:lineRule="auto"/>
              <w:ind w:left="426" w:right="39" w:hanging="426"/>
              <w:rPr>
                <w:rFonts w:cs="Arial"/>
                <w:sz w:val="20"/>
                <w:szCs w:val="20"/>
              </w:rPr>
            </w:pPr>
            <w:r w:rsidRPr="00AE6C71">
              <w:rPr>
                <w:rFonts w:cs="Arial"/>
                <w:sz w:val="20"/>
                <w:szCs w:val="20"/>
              </w:rPr>
              <w:t>Warunki stosowania uproszczonych form rozliczania wydatków i planowany zakres systemu zaliczek</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left="33" w:right="284" w:hanging="33"/>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rPr>
                <w:rFonts w:cs="Arial"/>
                <w:sz w:val="20"/>
                <w:szCs w:val="20"/>
              </w:rPr>
            </w:pPr>
            <w:r w:rsidRPr="00AE6C71">
              <w:rPr>
                <w:rFonts w:cs="Arial"/>
                <w:sz w:val="20"/>
                <w:szCs w:val="20"/>
              </w:rPr>
              <w:t>Szczegółowe warunki określają:</w:t>
            </w:r>
          </w:p>
          <w:p w:rsidR="00EE341A" w:rsidRPr="00AE6C71" w:rsidRDefault="00EE341A" w:rsidP="00D25451">
            <w:pPr>
              <w:numPr>
                <w:ilvl w:val="0"/>
                <w:numId w:val="47"/>
              </w:numPr>
              <w:spacing w:before="40" w:after="40" w:line="240" w:lineRule="auto"/>
              <w:ind w:left="307" w:hanging="307"/>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EE341A" w:rsidRPr="00AE6C71" w:rsidRDefault="00EE341A" w:rsidP="00D25451">
            <w:pPr>
              <w:numPr>
                <w:ilvl w:val="0"/>
                <w:numId w:val="47"/>
              </w:numPr>
              <w:spacing w:before="40" w:after="40" w:line="240" w:lineRule="auto"/>
              <w:ind w:left="307" w:hanging="307"/>
              <w:contextualSpacing/>
              <w:rPr>
                <w:rFonts w:cs="Arial"/>
                <w:sz w:val="20"/>
                <w:szCs w:val="20"/>
              </w:rPr>
            </w:pPr>
            <w:r w:rsidRPr="00AE6C71">
              <w:rPr>
                <w:rFonts w:cs="Arial"/>
                <w:sz w:val="20"/>
                <w:szCs w:val="20"/>
              </w:rPr>
              <w:t>każdorazowo regulamin konkursu.</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before="40" w:after="40" w:line="240" w:lineRule="auto"/>
              <w:ind w:left="426" w:right="39" w:hanging="426"/>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left="33" w:right="284" w:hanging="33"/>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rPr>
                <w:rFonts w:cs="Arial"/>
                <w:sz w:val="20"/>
                <w:szCs w:val="20"/>
              </w:rPr>
            </w:pPr>
            <w:r w:rsidRPr="00AE6C71">
              <w:rPr>
                <w:rFonts w:cs="Arial"/>
                <w:sz w:val="20"/>
                <w:szCs w:val="20"/>
                <w:u w:val="single"/>
              </w:rPr>
              <w:t>O ile dotyczy</w:t>
            </w:r>
            <w:r w:rsidRPr="00AE6C71">
              <w:rPr>
                <w:rFonts w:cs="Arial"/>
                <w:sz w:val="20"/>
                <w:szCs w:val="20"/>
              </w:rPr>
              <w:t>:</w:t>
            </w:r>
          </w:p>
          <w:p w:rsidR="00EE341A" w:rsidRPr="00AE6C71" w:rsidRDefault="00EE341A" w:rsidP="00334832">
            <w:pPr>
              <w:spacing w:before="40" w:after="4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EE341A" w:rsidRPr="00AE6C71" w:rsidRDefault="00EE341A" w:rsidP="00D25451">
            <w:pPr>
              <w:numPr>
                <w:ilvl w:val="0"/>
                <w:numId w:val="48"/>
              </w:numPr>
              <w:spacing w:before="40" w:after="40" w:line="240" w:lineRule="auto"/>
              <w:ind w:left="307" w:hanging="283"/>
              <w:contextualSpacing/>
              <w:rPr>
                <w:rFonts w:cs="Arial"/>
                <w:i/>
                <w:sz w:val="20"/>
                <w:szCs w:val="20"/>
              </w:rPr>
            </w:pPr>
            <w:r w:rsidRPr="00413F49">
              <w:rPr>
                <w:rFonts w:cs="Arial"/>
                <w:sz w:val="20"/>
                <w:szCs w:val="20"/>
              </w:rPr>
              <w:t>Rozporządzenia Komisji (UE) nr 1407/2013 z dnia 18</w:t>
            </w:r>
            <w:r w:rsidR="00F979A4" w:rsidRPr="00413F49">
              <w:rPr>
                <w:rFonts w:cs="Arial"/>
                <w:sz w:val="20"/>
                <w:szCs w:val="20"/>
              </w:rPr>
              <w:t xml:space="preserve"> grudnia</w:t>
            </w:r>
            <w:r w:rsidRPr="00413F49">
              <w:rPr>
                <w:rFonts w:cs="Arial"/>
                <w:sz w:val="20"/>
                <w:szCs w:val="20"/>
              </w:rPr>
              <w:t>2013 r.</w:t>
            </w:r>
            <w:r w:rsidRPr="00AE6C71">
              <w:rPr>
                <w:rFonts w:cs="Arial"/>
                <w:i/>
                <w:sz w:val="20"/>
                <w:szCs w:val="20"/>
              </w:rPr>
              <w:t xml:space="preserve"> w sprawie stosowania art. 107 i 108 Traktatu o funkcjonowaniu Unii Europejskiej do pomocy de minimis, </w:t>
            </w:r>
          </w:p>
          <w:p w:rsidR="00EE341A" w:rsidRPr="00AE6C71" w:rsidRDefault="00EE341A" w:rsidP="00D25451">
            <w:pPr>
              <w:numPr>
                <w:ilvl w:val="0"/>
                <w:numId w:val="48"/>
              </w:numPr>
              <w:spacing w:before="40" w:after="40" w:line="240" w:lineRule="auto"/>
              <w:ind w:left="307" w:hanging="283"/>
              <w:contextualSpacing/>
              <w:rPr>
                <w:rFonts w:cs="Arial"/>
                <w:i/>
                <w:sz w:val="20"/>
                <w:szCs w:val="20"/>
              </w:rPr>
            </w:pPr>
            <w:r w:rsidRPr="00413F49">
              <w:rPr>
                <w:rFonts w:cs="Arial"/>
                <w:sz w:val="20"/>
                <w:szCs w:val="20"/>
              </w:rPr>
              <w:t>Rozporządzenia Komisji (UE) nr 651/2014 z dnia 17</w:t>
            </w:r>
            <w:r w:rsidR="00F979A4" w:rsidRPr="00413F49">
              <w:rPr>
                <w:rFonts w:cs="Arial"/>
                <w:sz w:val="20"/>
                <w:szCs w:val="20"/>
              </w:rPr>
              <w:t xml:space="preserve"> czerwca </w:t>
            </w:r>
            <w:r w:rsidRPr="00413F49">
              <w:rPr>
                <w:rFonts w:cs="Arial"/>
                <w:sz w:val="20"/>
                <w:szCs w:val="20"/>
              </w:rPr>
              <w:t>2014 r.</w:t>
            </w:r>
            <w:r w:rsidRPr="00AE6C71">
              <w:rPr>
                <w:rFonts w:cs="Arial"/>
                <w:i/>
                <w:sz w:val="20"/>
                <w:szCs w:val="20"/>
              </w:rPr>
              <w:t xml:space="preserve"> uznające niektóre rodzaje pomocy za zgodne z rynkiem wewnętrznym w zastosowaniu art. 107 i 108 Traktatu, </w:t>
            </w:r>
          </w:p>
          <w:p w:rsidR="00EE341A" w:rsidRPr="00AE6C71" w:rsidRDefault="00EE341A" w:rsidP="00D25451">
            <w:pPr>
              <w:numPr>
                <w:ilvl w:val="0"/>
                <w:numId w:val="48"/>
              </w:numPr>
              <w:spacing w:before="40" w:after="40" w:line="240" w:lineRule="auto"/>
              <w:ind w:left="307" w:hanging="283"/>
              <w:contextualSpacing/>
              <w:rPr>
                <w:rFonts w:cs="Arial"/>
                <w:i/>
                <w:color w:val="000000"/>
                <w:sz w:val="20"/>
                <w:szCs w:val="20"/>
                <w:u w:val="single"/>
              </w:rPr>
            </w:pPr>
            <w:r w:rsidRPr="00413F49">
              <w:rPr>
                <w:rFonts w:cs="Arial"/>
                <w:sz w:val="20"/>
                <w:szCs w:val="20"/>
              </w:rPr>
              <w:t>Rozporządzenie MIiR z dnia 2 lipca 2015 r.</w:t>
            </w:r>
            <w:r w:rsidRPr="00AE6C71">
              <w:rPr>
                <w:rFonts w:cs="Arial"/>
                <w:i/>
                <w:sz w:val="20"/>
                <w:szCs w:val="20"/>
              </w:rPr>
              <w:t xml:space="preserve"> w sprawie udzielania pomocy de minimis i pomocy publicznej  </w:t>
            </w:r>
            <w:r w:rsidRPr="00AE6C71">
              <w:rPr>
                <w:rFonts w:cs="Arial"/>
                <w:i/>
                <w:sz w:val="20"/>
                <w:szCs w:val="20"/>
              </w:rPr>
              <w:br/>
              <w:t xml:space="preserve">w ramach programów operacyjnych finansowanych </w:t>
            </w:r>
            <w:r w:rsidRPr="00AE6C71">
              <w:rPr>
                <w:rFonts w:cs="Arial"/>
                <w:i/>
                <w:sz w:val="20"/>
                <w:szCs w:val="20"/>
              </w:rPr>
              <w:br/>
              <w:t>z Europejskiego Funduszu Społecznego na lata 2014</w:t>
            </w:r>
            <w:r w:rsidR="00674DC3" w:rsidRPr="00AE6C71">
              <w:rPr>
                <w:rFonts w:cs="Arial"/>
                <w:i/>
                <w:sz w:val="20"/>
                <w:szCs w:val="20"/>
              </w:rPr>
              <w:t>-</w:t>
            </w:r>
            <w:r w:rsidRPr="00AE6C71">
              <w:rPr>
                <w:rFonts w:cs="Arial"/>
                <w:i/>
                <w:sz w:val="20"/>
                <w:szCs w:val="20"/>
              </w:rPr>
              <w:t>2020.</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pacing w:after="0" w:line="240" w:lineRule="auto"/>
              <w:ind w:left="426" w:right="39" w:hanging="426"/>
              <w:rPr>
                <w:rFonts w:cs="Arial"/>
                <w:sz w:val="20"/>
                <w:szCs w:val="20"/>
              </w:rPr>
            </w:pPr>
            <w:r w:rsidRPr="00AE6C71">
              <w:rPr>
                <w:rFonts w:cs="Arial"/>
                <w:sz w:val="20"/>
                <w:szCs w:val="20"/>
              </w:rPr>
              <w:t xml:space="preserve">Maksymalny % poziom dofinansowania UE wydatków </w:t>
            </w:r>
            <w:r w:rsidRPr="00AE6C71">
              <w:rPr>
                <w:rFonts w:cs="Arial"/>
                <w:spacing w:val="-4"/>
                <w:sz w:val="20"/>
                <w:szCs w:val="20"/>
              </w:rPr>
              <w:t>kwalifikowalnych</w:t>
            </w:r>
            <w:r w:rsidRPr="00AE6C71">
              <w:rPr>
                <w:rFonts w:cs="Arial"/>
                <w:sz w:val="20"/>
                <w:szCs w:val="20"/>
              </w:rPr>
              <w:t xml:space="preserve"> na poziomie projektu</w:t>
            </w:r>
            <w:r w:rsidRPr="00AE6C71">
              <w:rPr>
                <w:rStyle w:val="Odwoanieprzypisudolnego"/>
                <w:sz w:val="20"/>
                <w:szCs w:val="20"/>
              </w:rPr>
              <w:footnoteReference w:id="53"/>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3"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rPr>
                <w:rFonts w:cs="Arial"/>
                <w:sz w:val="20"/>
                <w:szCs w:val="20"/>
              </w:rPr>
            </w:pPr>
            <w:r w:rsidRPr="00AE6C71">
              <w:rPr>
                <w:rFonts w:cs="Arial"/>
                <w:sz w:val="20"/>
                <w:szCs w:val="20"/>
              </w:rPr>
              <w:t>85%</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 w:val="left" w:pos="709"/>
              </w:tabs>
              <w:spacing w:after="0" w:line="240" w:lineRule="auto"/>
              <w:ind w:left="426" w:right="39" w:hanging="426"/>
              <w:rPr>
                <w:rFonts w:cs="Arial"/>
                <w:sz w:val="20"/>
                <w:szCs w:val="20"/>
              </w:rPr>
            </w:pPr>
            <w:r w:rsidRPr="00AE6C71">
              <w:rPr>
                <w:rFonts w:cs="Arial"/>
                <w:sz w:val="20"/>
                <w:szCs w:val="20"/>
              </w:rPr>
              <w:t xml:space="preserve">Maksymalny % poziom dofinansowania całkowitego wydatków </w:t>
            </w:r>
            <w:r w:rsidRPr="00AE6C71">
              <w:rPr>
                <w:rFonts w:cs="Arial"/>
                <w:spacing w:val="-4"/>
                <w:sz w:val="20"/>
                <w:szCs w:val="20"/>
              </w:rPr>
              <w:t xml:space="preserve">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after="0" w:line="240" w:lineRule="auto"/>
              <w:ind w:left="33"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tcPr>
          <w:p w:rsidR="00EE341A" w:rsidRPr="00AE6C71" w:rsidRDefault="00EE341A" w:rsidP="00334832">
            <w:pPr>
              <w:spacing w:before="40" w:after="40" w:line="240" w:lineRule="auto"/>
              <w:rPr>
                <w:rFonts w:cs="Arial"/>
                <w:sz w:val="20"/>
                <w:szCs w:val="20"/>
              </w:rPr>
            </w:pPr>
            <w:r w:rsidRPr="00AE6C71">
              <w:rPr>
                <w:rFonts w:cs="Arial"/>
                <w:sz w:val="20"/>
                <w:szCs w:val="20"/>
              </w:rPr>
              <w:t>90%</w:t>
            </w:r>
          </w:p>
          <w:p w:rsidR="00EE341A" w:rsidRPr="00AE6C71" w:rsidRDefault="00EE341A" w:rsidP="00334832">
            <w:pPr>
              <w:spacing w:before="40" w:after="40" w:line="240" w:lineRule="auto"/>
              <w:ind w:left="113" w:right="284"/>
              <w:rPr>
                <w:rFonts w:cs="Arial"/>
                <w:sz w:val="20"/>
                <w:szCs w:val="20"/>
              </w:rPr>
            </w:pP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pacing w:after="0" w:line="240" w:lineRule="auto"/>
              <w:ind w:left="425" w:right="40" w:hanging="426"/>
              <w:rPr>
                <w:rFonts w:cs="Arial"/>
                <w:sz w:val="20"/>
                <w:szCs w:val="20"/>
              </w:rPr>
            </w:pPr>
            <w:r w:rsidRPr="00AE6C71">
              <w:rPr>
                <w:rFonts w:cs="Arial"/>
                <w:sz w:val="20"/>
                <w:szCs w:val="20"/>
              </w:rPr>
              <w:lastRenderedPageBreak/>
              <w:t xml:space="preserve">Minimalny wkład własny beneficjenta jako % wydatków </w:t>
            </w:r>
            <w:r w:rsidRPr="00AE6C71">
              <w:rPr>
                <w:rFonts w:cs="Arial"/>
                <w:spacing w:val="-2"/>
                <w:sz w:val="20"/>
                <w:szCs w:val="20"/>
              </w:rPr>
              <w:t>kwalifikowalnych</w:t>
            </w:r>
          </w:p>
        </w:tc>
        <w:tc>
          <w:tcPr>
            <w:tcW w:w="887" w:type="pct"/>
            <w:gridSpan w:val="3"/>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before="40" w:after="40" w:line="240" w:lineRule="auto"/>
              <w:ind w:left="33" w:right="284"/>
              <w:rPr>
                <w:rFonts w:cs="Arial"/>
                <w:sz w:val="20"/>
                <w:szCs w:val="20"/>
              </w:rPr>
            </w:pPr>
            <w:r w:rsidRPr="00AE6C71">
              <w:rPr>
                <w:rFonts w:cs="Arial"/>
                <w:sz w:val="20"/>
                <w:szCs w:val="20"/>
              </w:rPr>
              <w:t>Poddziałanie 8.2.1</w:t>
            </w:r>
          </w:p>
        </w:tc>
        <w:tc>
          <w:tcPr>
            <w:tcW w:w="2476" w:type="pct"/>
            <w:gridSpan w:val="5"/>
            <w:tcBorders>
              <w:top w:val="single" w:sz="4" w:space="0" w:color="auto"/>
              <w:left w:val="single" w:sz="4" w:space="0" w:color="auto"/>
              <w:bottom w:val="single" w:sz="4" w:space="0" w:color="auto"/>
              <w:right w:val="single" w:sz="4" w:space="0" w:color="auto"/>
            </w:tcBorders>
          </w:tcPr>
          <w:p w:rsidR="00EE341A" w:rsidRPr="00AE6C71" w:rsidRDefault="00EE341A" w:rsidP="00334832">
            <w:pPr>
              <w:spacing w:before="40" w:after="40" w:line="240" w:lineRule="auto"/>
              <w:rPr>
                <w:rFonts w:cs="Arial"/>
                <w:sz w:val="20"/>
                <w:szCs w:val="20"/>
              </w:rPr>
            </w:pPr>
            <w:r w:rsidRPr="00AE6C71">
              <w:rPr>
                <w:rFonts w:cs="Arial"/>
                <w:sz w:val="20"/>
                <w:szCs w:val="20"/>
              </w:rPr>
              <w:t>10%</w:t>
            </w:r>
            <w:r w:rsidRPr="00AE6C71">
              <w:rPr>
                <w:rStyle w:val="Odwoanieprzypisudolnego"/>
                <w:sz w:val="20"/>
                <w:szCs w:val="20"/>
              </w:rPr>
              <w:footnoteReference w:id="54"/>
            </w:r>
          </w:p>
          <w:p w:rsidR="00EE341A" w:rsidRPr="00AE6C71" w:rsidRDefault="00EE341A" w:rsidP="00334832">
            <w:pPr>
              <w:spacing w:before="40" w:after="40" w:line="240" w:lineRule="auto"/>
              <w:ind w:left="113" w:right="284"/>
              <w:rPr>
                <w:rFonts w:cs="Arial"/>
                <w:sz w:val="20"/>
                <w:szCs w:val="20"/>
              </w:rPr>
            </w:pP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5" w:right="40" w:hanging="426"/>
              <w:rPr>
                <w:rFonts w:cs="Arial"/>
                <w:sz w:val="20"/>
                <w:szCs w:val="20"/>
              </w:rPr>
            </w:pPr>
            <w:r w:rsidRPr="00AE6C71">
              <w:rPr>
                <w:rFonts w:cs="Arial"/>
                <w:sz w:val="20"/>
                <w:szCs w:val="20"/>
              </w:rPr>
              <w:t xml:space="preserve">Minimalna i maksymalna wartość projektu (PLN)   </w:t>
            </w:r>
            <w:r w:rsidRPr="00AE6C71">
              <w:rPr>
                <w:rFonts w:cs="Arial"/>
                <w:sz w:val="20"/>
                <w:szCs w:val="20"/>
              </w:rPr>
              <w:br/>
              <w:t xml:space="preserve">(jeśli dotyczy) </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line="360" w:lineRule="auto"/>
              <w:jc w:val="both"/>
              <w:rPr>
                <w:sz w:val="20"/>
                <w:szCs w:val="20"/>
              </w:rPr>
            </w:pPr>
            <w:r w:rsidRPr="00AE6C71">
              <w:rPr>
                <w:sz w:val="20"/>
                <w:szCs w:val="20"/>
              </w:rPr>
              <w:t>Nie dotyczy</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5" w:right="40" w:hanging="426"/>
              <w:rPr>
                <w:rFonts w:cs="Arial"/>
                <w:b/>
                <w:sz w:val="20"/>
                <w:szCs w:val="20"/>
              </w:rPr>
            </w:pPr>
            <w:r w:rsidRPr="00AE6C71">
              <w:rPr>
                <w:rFonts w:cs="Arial"/>
                <w:sz w:val="20"/>
                <w:szCs w:val="20"/>
              </w:rPr>
              <w:t xml:space="preserve">Minimalna i maksymalna wartość wydatków </w:t>
            </w:r>
            <w:r w:rsidRPr="00AE6C71">
              <w:rPr>
                <w:rFonts w:cs="Arial"/>
                <w:spacing w:val="-2"/>
                <w:sz w:val="20"/>
                <w:szCs w:val="20"/>
              </w:rPr>
              <w:t>kwalifikowalnych</w:t>
            </w:r>
            <w:r w:rsidRPr="00AE6C71">
              <w:rPr>
                <w:rFonts w:cs="Arial"/>
                <w:sz w:val="20"/>
                <w:szCs w:val="20"/>
              </w:rPr>
              <w:t xml:space="preserve"> projektu (PLN) </w:t>
            </w:r>
            <w:r w:rsidRPr="00AE6C71">
              <w:rPr>
                <w:rFonts w:cs="Arial"/>
                <w:sz w:val="20"/>
                <w:szCs w:val="20"/>
              </w:rPr>
              <w:b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line="360" w:lineRule="auto"/>
              <w:jc w:val="both"/>
              <w:rPr>
                <w:sz w:val="20"/>
                <w:szCs w:val="20"/>
              </w:rPr>
            </w:pPr>
            <w:r w:rsidRPr="00AE6C71">
              <w:rPr>
                <w:sz w:val="20"/>
                <w:szCs w:val="20"/>
              </w:rPr>
              <w:t>Nie dotyczy</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5" w:right="40" w:hanging="426"/>
              <w:rPr>
                <w:rFonts w:cs="Arial"/>
                <w:sz w:val="20"/>
                <w:szCs w:val="20"/>
              </w:rPr>
            </w:pPr>
            <w:r w:rsidRPr="00AE6C71">
              <w:rPr>
                <w:rFonts w:cs="Arial"/>
                <w:sz w:val="20"/>
                <w:szCs w:val="20"/>
              </w:rPr>
              <w:t xml:space="preserve">Kwota alokacji UE na instrumenty finansowe (EUR) </w:t>
            </w:r>
          </w:p>
          <w:p w:rsidR="00EE341A" w:rsidRPr="00AE6C71" w:rsidRDefault="00EE341A" w:rsidP="00334832">
            <w:pPr>
              <w:tabs>
                <w:tab w:val="left" w:pos="426"/>
              </w:tabs>
              <w:suppressAutoHyphens/>
              <w:spacing w:after="0" w:line="240" w:lineRule="auto"/>
              <w:ind w:left="425" w:right="40"/>
              <w:rPr>
                <w:rFonts w:cs="Arial"/>
                <w:b/>
                <w:sz w:val="20"/>
                <w:szCs w:val="20"/>
              </w:rPr>
            </w:pPr>
            <w:r w:rsidRPr="00AE6C71">
              <w:rPr>
                <w:rFonts w:cs="Arial"/>
                <w:sz w:val="20"/>
                <w:szCs w:val="20"/>
              </w:rPr>
              <w:t>(jeśli dotyczy)</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line="360" w:lineRule="auto"/>
              <w:jc w:val="both"/>
              <w:rPr>
                <w:sz w:val="20"/>
                <w:szCs w:val="20"/>
              </w:rPr>
            </w:pPr>
            <w:r w:rsidRPr="00AE6C71">
              <w:rPr>
                <w:sz w:val="20"/>
                <w:szCs w:val="20"/>
              </w:rPr>
              <w:t>Nie dotyczy</w:t>
            </w:r>
          </w:p>
        </w:tc>
      </w:tr>
      <w:tr w:rsidR="00EE341A"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EE341A" w:rsidRPr="00AE6C71" w:rsidRDefault="00EE341A" w:rsidP="00D25451">
            <w:pPr>
              <w:numPr>
                <w:ilvl w:val="0"/>
                <w:numId w:val="325"/>
              </w:numPr>
              <w:tabs>
                <w:tab w:val="left" w:pos="426"/>
              </w:tabs>
              <w:suppressAutoHyphens/>
              <w:spacing w:after="0" w:line="240" w:lineRule="auto"/>
              <w:ind w:left="425" w:right="40" w:hanging="426"/>
              <w:rPr>
                <w:rFonts w:cs="Arial"/>
                <w:b/>
                <w:sz w:val="20"/>
                <w:szCs w:val="20"/>
              </w:rPr>
            </w:pPr>
            <w:r w:rsidRPr="00AE6C71">
              <w:rPr>
                <w:rFonts w:cs="Arial"/>
                <w:sz w:val="20"/>
                <w:szCs w:val="20"/>
              </w:rPr>
              <w:t>Mechanizm wdrażania instrumentów finansowych</w:t>
            </w:r>
          </w:p>
        </w:tc>
        <w:tc>
          <w:tcPr>
            <w:tcW w:w="3363" w:type="pct"/>
            <w:gridSpan w:val="8"/>
            <w:tcBorders>
              <w:top w:val="single" w:sz="4" w:space="0" w:color="auto"/>
              <w:left w:val="single" w:sz="4" w:space="0" w:color="auto"/>
              <w:bottom w:val="single" w:sz="4" w:space="0" w:color="auto"/>
              <w:right w:val="single" w:sz="4" w:space="0" w:color="auto"/>
            </w:tcBorders>
            <w:hideMark/>
          </w:tcPr>
          <w:p w:rsidR="00EE341A" w:rsidRPr="00AE6C71" w:rsidRDefault="00EE341A" w:rsidP="00334832">
            <w:pPr>
              <w:spacing w:line="360" w:lineRule="auto"/>
              <w:jc w:val="both"/>
              <w:rPr>
                <w:sz w:val="20"/>
                <w:szCs w:val="20"/>
              </w:rPr>
            </w:pPr>
            <w:r w:rsidRPr="00AE6C71">
              <w:rPr>
                <w:sz w:val="20"/>
                <w:szCs w:val="20"/>
              </w:rPr>
              <w:t>Nie dotyczy</w:t>
            </w:r>
          </w:p>
        </w:tc>
      </w:tr>
      <w:tr w:rsidR="002E013D"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2E013D" w:rsidRPr="00AE6C71" w:rsidRDefault="002E013D" w:rsidP="00D25451">
            <w:pPr>
              <w:numPr>
                <w:ilvl w:val="0"/>
                <w:numId w:val="325"/>
              </w:numPr>
              <w:tabs>
                <w:tab w:val="left" w:pos="426"/>
              </w:tabs>
              <w:suppressAutoHyphens/>
              <w:spacing w:before="40" w:after="40" w:line="240" w:lineRule="auto"/>
              <w:ind w:left="426" w:right="39" w:hanging="426"/>
              <w:rPr>
                <w:rFonts w:cs="Arial"/>
                <w:b/>
                <w:sz w:val="20"/>
                <w:szCs w:val="20"/>
              </w:rPr>
            </w:pPr>
            <w:r w:rsidRPr="00AE6C71">
              <w:rPr>
                <w:rFonts w:cs="Arial"/>
                <w:sz w:val="20"/>
                <w:szCs w:val="20"/>
              </w:rPr>
              <w:t>Rodzaj wsparcia instrumentów finansowych oraz najważniejsze warunki przyznawania</w:t>
            </w:r>
          </w:p>
        </w:tc>
        <w:tc>
          <w:tcPr>
            <w:tcW w:w="3363" w:type="pct"/>
            <w:gridSpan w:val="8"/>
            <w:tcBorders>
              <w:top w:val="single" w:sz="4" w:space="0" w:color="auto"/>
              <w:left w:val="single" w:sz="4" w:space="0" w:color="auto"/>
              <w:bottom w:val="single" w:sz="4" w:space="0" w:color="auto"/>
              <w:right w:val="single" w:sz="4" w:space="0" w:color="auto"/>
            </w:tcBorders>
          </w:tcPr>
          <w:p w:rsidR="002E013D" w:rsidRPr="00AE6C71" w:rsidRDefault="002E013D" w:rsidP="00334832">
            <w:pPr>
              <w:spacing w:line="360" w:lineRule="auto"/>
              <w:jc w:val="both"/>
              <w:rPr>
                <w:sz w:val="20"/>
                <w:szCs w:val="20"/>
              </w:rPr>
            </w:pPr>
            <w:r w:rsidRPr="00AE6C71">
              <w:rPr>
                <w:sz w:val="20"/>
                <w:szCs w:val="20"/>
              </w:rPr>
              <w:t>Nie dotyczy</w:t>
            </w:r>
          </w:p>
        </w:tc>
      </w:tr>
      <w:tr w:rsidR="00B776C8"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B776C8" w:rsidRPr="00AE6C71" w:rsidRDefault="00B776C8" w:rsidP="00D25451">
            <w:pPr>
              <w:numPr>
                <w:ilvl w:val="0"/>
                <w:numId w:val="325"/>
              </w:numPr>
              <w:tabs>
                <w:tab w:val="left" w:pos="426"/>
              </w:tabs>
              <w:suppressAutoHyphens/>
              <w:spacing w:before="40" w:after="40" w:line="240" w:lineRule="auto"/>
              <w:ind w:left="426" w:right="39" w:hanging="426"/>
              <w:rPr>
                <w:rFonts w:cs="Arial"/>
                <w:b/>
                <w:sz w:val="20"/>
                <w:szCs w:val="20"/>
              </w:rPr>
            </w:pPr>
            <w:r w:rsidRPr="00AE6C71">
              <w:rPr>
                <w:rFonts w:cs="Arial"/>
                <w:sz w:val="20"/>
                <w:szCs w:val="20"/>
              </w:rPr>
              <w:t>Katalog ostatecznych odbiorców instrumentów finansowych</w:t>
            </w:r>
          </w:p>
        </w:tc>
        <w:tc>
          <w:tcPr>
            <w:tcW w:w="3363" w:type="pct"/>
            <w:gridSpan w:val="8"/>
            <w:tcBorders>
              <w:top w:val="single" w:sz="4" w:space="0" w:color="auto"/>
              <w:left w:val="single" w:sz="4" w:space="0" w:color="auto"/>
              <w:bottom w:val="single" w:sz="4" w:space="0" w:color="auto"/>
              <w:right w:val="single" w:sz="4" w:space="0" w:color="auto"/>
            </w:tcBorders>
          </w:tcPr>
          <w:p w:rsidR="00B776C8" w:rsidRPr="00AE6C71" w:rsidRDefault="00B776C8" w:rsidP="00334832">
            <w:pPr>
              <w:spacing w:line="360" w:lineRule="auto"/>
              <w:jc w:val="both"/>
              <w:rPr>
                <w:sz w:val="20"/>
                <w:szCs w:val="20"/>
              </w:rPr>
            </w:pPr>
            <w:r w:rsidRPr="00AE6C71">
              <w:rPr>
                <w:sz w:val="20"/>
                <w:szCs w:val="20"/>
              </w:rPr>
              <w:t>Nie dotyczy</w:t>
            </w:r>
          </w:p>
          <w:p w:rsidR="00B776C8" w:rsidRPr="00AE6C71" w:rsidRDefault="00B776C8" w:rsidP="00334832">
            <w:pPr>
              <w:spacing w:line="360" w:lineRule="auto"/>
              <w:jc w:val="both"/>
              <w:rPr>
                <w:sz w:val="20"/>
                <w:szCs w:val="20"/>
              </w:rPr>
            </w:pPr>
          </w:p>
        </w:tc>
      </w:tr>
      <w:tr w:rsidR="002E013D"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2E013D" w:rsidRPr="00AE6C71" w:rsidRDefault="002E013D" w:rsidP="00D25451">
            <w:pPr>
              <w:numPr>
                <w:ilvl w:val="0"/>
                <w:numId w:val="325"/>
              </w:numPr>
              <w:tabs>
                <w:tab w:val="left" w:pos="426"/>
              </w:tabs>
              <w:suppressAutoHyphens/>
              <w:spacing w:before="40" w:after="40" w:line="240" w:lineRule="auto"/>
              <w:ind w:left="426" w:right="39" w:hanging="426"/>
              <w:rPr>
                <w:rFonts w:cs="Arial"/>
                <w:b/>
                <w:sz w:val="20"/>
                <w:szCs w:val="20"/>
              </w:rPr>
            </w:pPr>
            <w:r w:rsidRPr="00AE6C71">
              <w:rPr>
                <w:rFonts w:cs="Arial"/>
                <w:sz w:val="20"/>
                <w:szCs w:val="20"/>
              </w:rPr>
              <w:t>Katalog ostatecznych odbiorców instrumentów finansowych</w:t>
            </w:r>
          </w:p>
        </w:tc>
        <w:tc>
          <w:tcPr>
            <w:tcW w:w="3363" w:type="pct"/>
            <w:gridSpan w:val="8"/>
            <w:tcBorders>
              <w:top w:val="single" w:sz="4" w:space="0" w:color="auto"/>
              <w:left w:val="single" w:sz="4" w:space="0" w:color="auto"/>
              <w:bottom w:val="single" w:sz="4" w:space="0" w:color="auto"/>
              <w:right w:val="single" w:sz="4" w:space="0" w:color="auto"/>
            </w:tcBorders>
          </w:tcPr>
          <w:p w:rsidR="002E013D" w:rsidRPr="00AE6C71" w:rsidRDefault="002E013D" w:rsidP="00334832">
            <w:pPr>
              <w:spacing w:line="360" w:lineRule="auto"/>
              <w:jc w:val="both"/>
              <w:rPr>
                <w:sz w:val="20"/>
                <w:szCs w:val="20"/>
              </w:rPr>
            </w:pPr>
            <w:r w:rsidRPr="00AE6C71">
              <w:rPr>
                <w:sz w:val="20"/>
                <w:szCs w:val="20"/>
              </w:rPr>
              <w:t>Nie dotyczy</w:t>
            </w:r>
          </w:p>
        </w:tc>
      </w:tr>
      <w:tr w:rsidR="00CB420B" w:rsidRPr="00AE6C71" w:rsidTr="006F762F">
        <w:trPr>
          <w:gridAfter w:val="1"/>
          <w:wAfter w:w="288" w:type="pct"/>
          <w:trHeight w:val="57"/>
        </w:trPr>
        <w:tc>
          <w:tcPr>
            <w:tcW w:w="4712" w:type="pct"/>
            <w:gridSpan w:val="9"/>
            <w:tcBorders>
              <w:top w:val="nil"/>
              <w:left w:val="nil"/>
              <w:bottom w:val="single" w:sz="4" w:space="0" w:color="auto"/>
              <w:right w:val="nil"/>
            </w:tcBorders>
          </w:tcPr>
          <w:p w:rsidR="00CB420B" w:rsidRPr="00AE6C71" w:rsidRDefault="00CB420B" w:rsidP="00334832">
            <w:pPr>
              <w:pStyle w:val="Nagwek4"/>
              <w:rPr>
                <w:sz w:val="20"/>
                <w:szCs w:val="20"/>
              </w:rPr>
            </w:pPr>
            <w:bookmarkStart w:id="50" w:name="_Toc525546276"/>
            <w:r w:rsidRPr="00AE6C71">
              <w:rPr>
                <w:rStyle w:val="Nagwek4Znak"/>
                <w:sz w:val="20"/>
                <w:szCs w:val="20"/>
              </w:rPr>
              <w:t>Poddziałanie 8.2.2</w:t>
            </w:r>
            <w:r w:rsidRPr="00AE6C71">
              <w:rPr>
                <w:sz w:val="20"/>
                <w:szCs w:val="20"/>
              </w:rPr>
              <w:t xml:space="preserve">  Wsparcie profilaktyki zdrowotnej w regionie (projekty konkursowe)</w:t>
            </w:r>
            <w:bookmarkEnd w:id="50"/>
          </w:p>
        </w:tc>
      </w:tr>
      <w:tr w:rsidR="00CB420B" w:rsidRPr="00AE6C71" w:rsidTr="006F762F">
        <w:trPr>
          <w:gridAfter w:val="1"/>
          <w:wAfter w:w="288" w:type="pct"/>
          <w:trHeight w:val="57"/>
        </w:trPr>
        <w:tc>
          <w:tcPr>
            <w:tcW w:w="4712" w:type="pct"/>
            <w:gridSpan w:val="9"/>
            <w:tcBorders>
              <w:top w:val="single" w:sz="4" w:space="0" w:color="auto"/>
              <w:left w:val="single" w:sz="4" w:space="0" w:color="auto"/>
              <w:bottom w:val="single" w:sz="4" w:space="0" w:color="auto"/>
              <w:right w:val="single" w:sz="4" w:space="0" w:color="auto"/>
            </w:tcBorders>
            <w:shd w:val="clear" w:color="auto" w:fill="BFBFBF"/>
          </w:tcPr>
          <w:p w:rsidR="00CB420B" w:rsidRPr="00AE6C71" w:rsidRDefault="00951110" w:rsidP="00334832">
            <w:pPr>
              <w:pStyle w:val="Nagwek4"/>
              <w:numPr>
                <w:ilvl w:val="0"/>
                <w:numId w:val="0"/>
              </w:numPr>
              <w:spacing w:before="120" w:after="120"/>
              <w:ind w:left="720" w:hanging="720"/>
              <w:rPr>
                <w:rStyle w:val="Nagwek4Znak"/>
                <w:color w:val="auto"/>
                <w:sz w:val="20"/>
                <w:szCs w:val="20"/>
              </w:rPr>
            </w:pPr>
            <w:bookmarkStart w:id="51" w:name="_Toc483390527"/>
            <w:bookmarkStart w:id="52" w:name="_Toc525546277"/>
            <w:r w:rsidRPr="00AE6C71">
              <w:rPr>
                <w:rFonts w:cs="Arial"/>
                <w:color w:val="auto"/>
                <w:sz w:val="20"/>
                <w:szCs w:val="20"/>
              </w:rPr>
              <w:t>OPIS DZIAŁANIA I PODDZIAŁAŃ</w:t>
            </w:r>
            <w:bookmarkEnd w:id="51"/>
            <w:bookmarkEnd w:id="52"/>
          </w:p>
        </w:tc>
      </w:tr>
      <w:tr w:rsidR="00951110"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951110" w:rsidRPr="00AE6C71" w:rsidRDefault="00951110" w:rsidP="00D25451">
            <w:pPr>
              <w:numPr>
                <w:ilvl w:val="0"/>
                <w:numId w:val="451"/>
              </w:numPr>
              <w:suppressAutoHyphens/>
              <w:spacing w:after="0" w:line="240" w:lineRule="auto"/>
              <w:ind w:left="425" w:right="36" w:hanging="425"/>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887" w:type="pct"/>
            <w:gridSpan w:val="3"/>
            <w:tcBorders>
              <w:top w:val="single" w:sz="4" w:space="0" w:color="auto"/>
              <w:left w:val="single" w:sz="4" w:space="0" w:color="auto"/>
              <w:bottom w:val="single" w:sz="4" w:space="0" w:color="auto"/>
              <w:right w:val="single" w:sz="4" w:space="0" w:color="auto"/>
            </w:tcBorders>
          </w:tcPr>
          <w:p w:rsidR="00951110" w:rsidRPr="00AE6C71" w:rsidRDefault="00951110" w:rsidP="00334832">
            <w:pPr>
              <w:spacing w:line="360" w:lineRule="auto"/>
              <w:jc w:val="both"/>
              <w:rPr>
                <w:sz w:val="20"/>
                <w:szCs w:val="20"/>
              </w:rPr>
            </w:pPr>
            <w:r w:rsidRPr="00AE6C71">
              <w:rPr>
                <w:sz w:val="20"/>
                <w:szCs w:val="20"/>
              </w:rPr>
              <w:t>Działanie 8.2</w:t>
            </w:r>
          </w:p>
        </w:tc>
        <w:tc>
          <w:tcPr>
            <w:tcW w:w="2476" w:type="pct"/>
            <w:gridSpan w:val="5"/>
            <w:tcBorders>
              <w:top w:val="single" w:sz="4" w:space="0" w:color="auto"/>
              <w:left w:val="single" w:sz="4" w:space="0" w:color="auto"/>
              <w:right w:val="single" w:sz="4" w:space="0" w:color="auto"/>
            </w:tcBorders>
          </w:tcPr>
          <w:p w:rsidR="00951110" w:rsidRPr="00AE6C71" w:rsidRDefault="00951110" w:rsidP="00334832">
            <w:pPr>
              <w:spacing w:line="360" w:lineRule="auto"/>
              <w:jc w:val="both"/>
              <w:rPr>
                <w:sz w:val="20"/>
                <w:szCs w:val="20"/>
              </w:rPr>
            </w:pPr>
            <w:r w:rsidRPr="00AE6C71">
              <w:rPr>
                <w:rFonts w:cs="Arial"/>
                <w:b/>
                <w:sz w:val="20"/>
                <w:szCs w:val="20"/>
              </w:rPr>
              <w:t>Aktywne i zdrowe starzenie się</w:t>
            </w:r>
          </w:p>
        </w:tc>
      </w:tr>
      <w:tr w:rsidR="00951110"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tcPr>
          <w:p w:rsidR="00951110" w:rsidRPr="00AE6C71" w:rsidRDefault="00951110" w:rsidP="00D25451">
            <w:pPr>
              <w:numPr>
                <w:ilvl w:val="0"/>
                <w:numId w:val="451"/>
              </w:numPr>
              <w:suppressAutoHyphens/>
              <w:spacing w:after="0" w:line="240" w:lineRule="auto"/>
              <w:ind w:left="425" w:right="36" w:hanging="425"/>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tcPr>
          <w:p w:rsidR="00951110" w:rsidRPr="00AE6C71" w:rsidRDefault="00951110" w:rsidP="00334832">
            <w:pPr>
              <w:spacing w:line="360" w:lineRule="auto"/>
              <w:jc w:val="both"/>
              <w:rPr>
                <w:sz w:val="20"/>
                <w:szCs w:val="20"/>
              </w:rPr>
            </w:pPr>
            <w:r w:rsidRPr="00AE6C71">
              <w:rPr>
                <w:rFonts w:cs="Arial"/>
                <w:sz w:val="20"/>
                <w:szCs w:val="20"/>
              </w:rPr>
              <w:t>Poddziałanie 8.2.2</w:t>
            </w:r>
          </w:p>
        </w:tc>
        <w:tc>
          <w:tcPr>
            <w:tcW w:w="2476" w:type="pct"/>
            <w:gridSpan w:val="5"/>
            <w:tcBorders>
              <w:left w:val="single" w:sz="4" w:space="0" w:color="auto"/>
              <w:bottom w:val="single" w:sz="4" w:space="0" w:color="auto"/>
              <w:right w:val="single" w:sz="4" w:space="0" w:color="auto"/>
            </w:tcBorders>
          </w:tcPr>
          <w:p w:rsidR="002A33E0" w:rsidRPr="00AE6C71" w:rsidRDefault="002A33E0" w:rsidP="00334832">
            <w:pPr>
              <w:spacing w:after="0" w:line="240" w:lineRule="auto"/>
              <w:jc w:val="both"/>
              <w:rPr>
                <w:rFonts w:cs="Arial"/>
                <w:b/>
                <w:sz w:val="20"/>
                <w:szCs w:val="20"/>
              </w:rPr>
            </w:pPr>
            <w:r w:rsidRPr="00AE6C71">
              <w:rPr>
                <w:rFonts w:cs="Arial"/>
                <w:b/>
                <w:sz w:val="20"/>
                <w:szCs w:val="20"/>
              </w:rPr>
              <w:t xml:space="preserve">Wsparcie profilaktyki zdrowotnej w regionie </w:t>
            </w:r>
          </w:p>
          <w:p w:rsidR="00951110" w:rsidRPr="00AE6C71" w:rsidRDefault="002A33E0" w:rsidP="00334832">
            <w:pPr>
              <w:spacing w:after="0" w:line="240" w:lineRule="auto"/>
              <w:jc w:val="both"/>
              <w:rPr>
                <w:sz w:val="20"/>
                <w:szCs w:val="20"/>
              </w:rPr>
            </w:pPr>
            <w:r w:rsidRPr="00AE6C71">
              <w:rPr>
                <w:rFonts w:cs="Arial"/>
                <w:i/>
                <w:sz w:val="20"/>
                <w:szCs w:val="20"/>
              </w:rPr>
              <w:t>(projekty konkursowe)</w:t>
            </w:r>
          </w:p>
        </w:tc>
      </w:tr>
      <w:tr w:rsidR="00CB420B"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CB420B" w:rsidRPr="00AE6C71" w:rsidRDefault="00CB420B" w:rsidP="00D25451">
            <w:pPr>
              <w:numPr>
                <w:ilvl w:val="0"/>
                <w:numId w:val="451"/>
              </w:numPr>
              <w:tabs>
                <w:tab w:val="left" w:pos="426"/>
              </w:tabs>
              <w:suppressAutoHyphens/>
              <w:spacing w:after="0" w:line="240" w:lineRule="auto"/>
              <w:ind w:left="425" w:right="178" w:hanging="425"/>
              <w:rPr>
                <w:rFonts w:cs="Arial"/>
                <w:sz w:val="20"/>
                <w:szCs w:val="20"/>
              </w:rPr>
            </w:pPr>
            <w:r w:rsidRPr="00AE6C71">
              <w:rPr>
                <w:rFonts w:cs="Arial"/>
                <w:sz w:val="20"/>
                <w:szCs w:val="20"/>
              </w:rPr>
              <w:t>Cel/e szczegółowy/e Działania/ Poddziałania</w:t>
            </w:r>
          </w:p>
        </w:tc>
        <w:tc>
          <w:tcPr>
            <w:tcW w:w="887" w:type="pct"/>
            <w:gridSpan w:val="3"/>
            <w:tcBorders>
              <w:top w:val="single" w:sz="4" w:space="0" w:color="auto"/>
              <w:left w:val="single" w:sz="4" w:space="0" w:color="auto"/>
              <w:bottom w:val="single" w:sz="4" w:space="0" w:color="auto"/>
              <w:right w:val="single" w:sz="4" w:space="0" w:color="auto"/>
            </w:tcBorders>
          </w:tcPr>
          <w:p w:rsidR="00CB420B" w:rsidRPr="00AE6C71" w:rsidRDefault="00951110" w:rsidP="00334832">
            <w:pPr>
              <w:spacing w:line="360" w:lineRule="auto"/>
              <w:jc w:val="both"/>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CB420B" w:rsidRPr="00AE6C71" w:rsidRDefault="002A33E0" w:rsidP="00D25451">
            <w:pPr>
              <w:numPr>
                <w:ilvl w:val="0"/>
                <w:numId w:val="455"/>
              </w:numPr>
              <w:spacing w:line="240" w:lineRule="auto"/>
              <w:ind w:left="274" w:hanging="274"/>
              <w:rPr>
                <w:sz w:val="20"/>
                <w:szCs w:val="20"/>
              </w:rPr>
            </w:pPr>
            <w:r w:rsidRPr="00AE6C71">
              <w:rPr>
                <w:rFonts w:cs="Arial"/>
                <w:sz w:val="20"/>
                <w:szCs w:val="20"/>
              </w:rPr>
              <w:t>Wydłużenie aktywności zawodowej osób w wieku produkcyjnym poprzez udział w programach zdrowotnych</w:t>
            </w:r>
          </w:p>
        </w:tc>
      </w:tr>
      <w:tr w:rsidR="002A33E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2A33E0" w:rsidRPr="00AE6C71" w:rsidRDefault="002A33E0" w:rsidP="00D25451">
            <w:pPr>
              <w:numPr>
                <w:ilvl w:val="0"/>
                <w:numId w:val="451"/>
              </w:numPr>
              <w:tabs>
                <w:tab w:val="left" w:pos="426"/>
                <w:tab w:val="left" w:pos="1453"/>
              </w:tabs>
              <w:suppressAutoHyphens/>
              <w:spacing w:after="0" w:line="240" w:lineRule="auto"/>
              <w:ind w:left="425" w:right="36" w:hanging="425"/>
              <w:rPr>
                <w:rFonts w:cs="Arial"/>
                <w:sz w:val="20"/>
                <w:szCs w:val="20"/>
              </w:rPr>
            </w:pPr>
            <w:r w:rsidRPr="00AE6C71">
              <w:rPr>
                <w:rFonts w:cs="Arial"/>
                <w:sz w:val="20"/>
                <w:szCs w:val="20"/>
              </w:rPr>
              <w:t xml:space="preserve">Lista wskaźników rezultatu bezpośredniego </w:t>
            </w:r>
          </w:p>
        </w:tc>
        <w:tc>
          <w:tcPr>
            <w:tcW w:w="887" w:type="pct"/>
            <w:gridSpan w:val="3"/>
            <w:tcBorders>
              <w:top w:val="single" w:sz="4" w:space="0" w:color="auto"/>
              <w:left w:val="single" w:sz="4" w:space="0" w:color="auto"/>
              <w:bottom w:val="single" w:sz="4" w:space="0" w:color="auto"/>
              <w:right w:val="single" w:sz="4" w:space="0" w:color="auto"/>
            </w:tcBorders>
          </w:tcPr>
          <w:p w:rsidR="002A33E0" w:rsidRPr="00AE6C71" w:rsidRDefault="002A33E0"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2A33E0" w:rsidRPr="00AE6C71" w:rsidRDefault="002A33E0" w:rsidP="00D25451">
            <w:pPr>
              <w:numPr>
                <w:ilvl w:val="0"/>
                <w:numId w:val="456"/>
              </w:numPr>
              <w:spacing w:before="40" w:after="40" w:line="240" w:lineRule="auto"/>
              <w:ind w:left="274" w:hanging="284"/>
              <w:contextualSpacing/>
              <w:rPr>
                <w:rFonts w:cs="Arial"/>
                <w:sz w:val="20"/>
                <w:szCs w:val="20"/>
              </w:rPr>
            </w:pPr>
            <w:r w:rsidRPr="00AE6C71">
              <w:rPr>
                <w:rFonts w:cs="Arial"/>
                <w:sz w:val="20"/>
                <w:szCs w:val="20"/>
              </w:rPr>
              <w:t>Liczba osób, które po opuszczeniu programu podjęły pracę lub kontynuowały zatrudnienie</w:t>
            </w:r>
          </w:p>
          <w:p w:rsidR="002A33E0" w:rsidRPr="00AE6C71" w:rsidRDefault="002A33E0" w:rsidP="00D25451">
            <w:pPr>
              <w:numPr>
                <w:ilvl w:val="0"/>
                <w:numId w:val="456"/>
              </w:numPr>
              <w:spacing w:before="40" w:after="40" w:line="240" w:lineRule="auto"/>
              <w:ind w:left="274" w:hanging="284"/>
              <w:contextualSpacing/>
              <w:rPr>
                <w:rFonts w:cs="Arial"/>
                <w:sz w:val="20"/>
                <w:szCs w:val="20"/>
              </w:rPr>
            </w:pPr>
            <w:r w:rsidRPr="00AE6C71">
              <w:rPr>
                <w:rFonts w:cs="Arial"/>
                <w:sz w:val="20"/>
                <w:szCs w:val="20"/>
              </w:rPr>
              <w:t>Liczba osób, które dzięki interwencji EFS zgłosiły się na badania profilaktyczne</w:t>
            </w:r>
          </w:p>
        </w:tc>
      </w:tr>
      <w:tr w:rsidR="002A33E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2A33E0" w:rsidRPr="00AE6C71" w:rsidRDefault="002A33E0" w:rsidP="00D25451">
            <w:pPr>
              <w:numPr>
                <w:ilvl w:val="0"/>
                <w:numId w:val="451"/>
              </w:numPr>
              <w:tabs>
                <w:tab w:val="left" w:pos="426"/>
                <w:tab w:val="left" w:pos="1453"/>
              </w:tabs>
              <w:suppressAutoHyphens/>
              <w:spacing w:after="0" w:line="240" w:lineRule="auto"/>
              <w:ind w:left="425" w:right="36" w:hanging="425"/>
              <w:rPr>
                <w:rFonts w:cs="Arial"/>
                <w:sz w:val="20"/>
                <w:szCs w:val="20"/>
              </w:rPr>
            </w:pPr>
            <w:r w:rsidRPr="00AE6C71">
              <w:rPr>
                <w:rFonts w:cs="Arial"/>
                <w:sz w:val="20"/>
                <w:szCs w:val="20"/>
              </w:rPr>
              <w:t>Lista wskaźników produktu</w:t>
            </w:r>
          </w:p>
        </w:tc>
        <w:tc>
          <w:tcPr>
            <w:tcW w:w="887" w:type="pct"/>
            <w:gridSpan w:val="3"/>
            <w:tcBorders>
              <w:top w:val="single" w:sz="4" w:space="0" w:color="auto"/>
              <w:left w:val="single" w:sz="4" w:space="0" w:color="auto"/>
              <w:bottom w:val="single" w:sz="4" w:space="0" w:color="auto"/>
              <w:right w:val="single" w:sz="4" w:space="0" w:color="auto"/>
            </w:tcBorders>
          </w:tcPr>
          <w:p w:rsidR="002A33E0" w:rsidRPr="00AE6C71" w:rsidRDefault="002A33E0"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2A33E0" w:rsidRPr="00AE6C71" w:rsidRDefault="002A33E0" w:rsidP="00D25451">
            <w:pPr>
              <w:numPr>
                <w:ilvl w:val="0"/>
                <w:numId w:val="457"/>
              </w:numPr>
              <w:spacing w:before="40" w:after="40" w:line="240" w:lineRule="auto"/>
              <w:ind w:left="274" w:hanging="284"/>
              <w:contextualSpacing/>
              <w:rPr>
                <w:rFonts w:cs="Arial"/>
                <w:sz w:val="20"/>
                <w:szCs w:val="20"/>
              </w:rPr>
            </w:pPr>
            <w:r w:rsidRPr="00AE6C71">
              <w:rPr>
                <w:rFonts w:cs="Arial"/>
                <w:sz w:val="20"/>
                <w:szCs w:val="20"/>
              </w:rPr>
              <w:t>Liczba osób objętych programem zdrowotnym dzięki EFS</w:t>
            </w:r>
          </w:p>
          <w:p w:rsidR="00004CBD" w:rsidRDefault="002A33E0" w:rsidP="00D25451">
            <w:pPr>
              <w:numPr>
                <w:ilvl w:val="0"/>
                <w:numId w:val="457"/>
              </w:numPr>
              <w:spacing w:before="40" w:after="40" w:line="240" w:lineRule="auto"/>
              <w:ind w:left="274" w:hanging="284"/>
              <w:contextualSpacing/>
              <w:rPr>
                <w:rFonts w:cs="Arial"/>
                <w:sz w:val="20"/>
                <w:szCs w:val="20"/>
              </w:rPr>
            </w:pPr>
            <w:r w:rsidRPr="00AE6C71">
              <w:rPr>
                <w:rFonts w:cs="Arial"/>
                <w:sz w:val="20"/>
                <w:szCs w:val="20"/>
              </w:rPr>
              <w:t xml:space="preserve">Liczba wdrożonych programów zdrowotnych istotnych </w:t>
            </w:r>
            <w:r w:rsidR="00630F9C" w:rsidRPr="00AE6C71">
              <w:rPr>
                <w:rFonts w:cs="Arial"/>
                <w:sz w:val="20"/>
                <w:szCs w:val="20"/>
              </w:rPr>
              <w:br/>
            </w:r>
            <w:r w:rsidRPr="00AE6C71">
              <w:rPr>
                <w:rFonts w:cs="Arial"/>
                <w:sz w:val="20"/>
                <w:szCs w:val="20"/>
              </w:rPr>
              <w:t xml:space="preserve">z punktu widzenia potrzeb zdrowotnych regionu, </w:t>
            </w:r>
            <w:r w:rsidR="00FB7AA3">
              <w:rPr>
                <w:rFonts w:cs="Arial"/>
                <w:sz w:val="20"/>
                <w:szCs w:val="20"/>
              </w:rPr>
              <w:br/>
            </w:r>
            <w:r w:rsidRPr="00AE6C71">
              <w:rPr>
                <w:rFonts w:cs="Arial"/>
                <w:sz w:val="20"/>
                <w:szCs w:val="20"/>
              </w:rPr>
              <w:t>w tym pracodawców</w:t>
            </w:r>
          </w:p>
          <w:p w:rsidR="00004CBD" w:rsidRPr="00004CBD" w:rsidRDefault="00004CBD" w:rsidP="00D25451">
            <w:pPr>
              <w:numPr>
                <w:ilvl w:val="0"/>
                <w:numId w:val="457"/>
              </w:numPr>
              <w:spacing w:before="40" w:after="40" w:line="240" w:lineRule="auto"/>
              <w:ind w:left="274" w:hanging="284"/>
              <w:contextualSpacing/>
              <w:rPr>
                <w:rFonts w:cs="Arial"/>
                <w:sz w:val="20"/>
                <w:szCs w:val="20"/>
              </w:rPr>
            </w:pPr>
            <w:r w:rsidRPr="00004CBD">
              <w:rPr>
                <w:rFonts w:cs="Arial"/>
                <w:sz w:val="20"/>
                <w:szCs w:val="20"/>
              </w:rPr>
              <w:lastRenderedPageBreak/>
              <w:t>Liczba osób w wieku 50 lat i więcej objętych wsparciem w programie</w:t>
            </w:r>
          </w:p>
        </w:tc>
      </w:tr>
      <w:tr w:rsidR="002A33E0"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2A33E0" w:rsidRPr="00AE6C71" w:rsidRDefault="002A33E0" w:rsidP="00D25451">
            <w:pPr>
              <w:numPr>
                <w:ilvl w:val="0"/>
                <w:numId w:val="451"/>
              </w:numPr>
              <w:tabs>
                <w:tab w:val="left" w:pos="426"/>
              </w:tabs>
              <w:spacing w:after="0" w:line="240" w:lineRule="auto"/>
              <w:ind w:left="425" w:right="36" w:hanging="425"/>
              <w:rPr>
                <w:rFonts w:cs="Arial"/>
                <w:sz w:val="20"/>
                <w:szCs w:val="20"/>
              </w:rPr>
            </w:pPr>
            <w:r w:rsidRPr="00AE6C71">
              <w:rPr>
                <w:rFonts w:cs="Arial"/>
                <w:sz w:val="20"/>
                <w:szCs w:val="20"/>
              </w:rPr>
              <w:lastRenderedPageBreak/>
              <w:t xml:space="preserve">Typy projektów </w:t>
            </w:r>
          </w:p>
        </w:tc>
        <w:tc>
          <w:tcPr>
            <w:tcW w:w="887" w:type="pct"/>
            <w:gridSpan w:val="3"/>
            <w:tcBorders>
              <w:top w:val="single" w:sz="4" w:space="0" w:color="auto"/>
              <w:left w:val="single" w:sz="4" w:space="0" w:color="auto"/>
              <w:bottom w:val="single" w:sz="4" w:space="0" w:color="auto"/>
              <w:right w:val="single" w:sz="4" w:space="0" w:color="auto"/>
            </w:tcBorders>
          </w:tcPr>
          <w:p w:rsidR="002A33E0" w:rsidRPr="00AE6C71" w:rsidRDefault="002A33E0"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2A33E0" w:rsidRPr="00AE6C71" w:rsidRDefault="002A33E0" w:rsidP="00D25451">
            <w:pPr>
              <w:pStyle w:val="Akapitzlist"/>
              <w:numPr>
                <w:ilvl w:val="0"/>
                <w:numId w:val="459"/>
              </w:numPr>
              <w:spacing w:before="40" w:after="0" w:line="240" w:lineRule="auto"/>
              <w:ind w:left="488" w:hanging="488"/>
              <w:rPr>
                <w:rFonts w:cs="Arial"/>
                <w:b/>
                <w:sz w:val="20"/>
                <w:szCs w:val="20"/>
              </w:rPr>
            </w:pPr>
            <w:r w:rsidRPr="00AE6C71">
              <w:rPr>
                <w:rFonts w:cs="Arial"/>
                <w:b/>
                <w:sz w:val="20"/>
                <w:szCs w:val="20"/>
              </w:rPr>
              <w:t>Wspieranie realizacji krajowych programów zdrowotnych w zakresie poprawy wykrywalności nowotworów raka szyjki macicy, piersi i jelita grubego, w tym koncentrujące się na eliminowaniu barier w dostępie do badań diagnostycznych oraz zwiększające zgłaszalność na badania profilaktyczne poprzez:</w:t>
            </w:r>
          </w:p>
          <w:p w:rsidR="002A33E0" w:rsidRPr="00AE6C71" w:rsidRDefault="002A33E0" w:rsidP="00D25451">
            <w:pPr>
              <w:pStyle w:val="Akapitzlist"/>
              <w:numPr>
                <w:ilvl w:val="0"/>
                <w:numId w:val="458"/>
              </w:numPr>
              <w:spacing w:before="40" w:after="0" w:line="240" w:lineRule="auto"/>
              <w:ind w:left="738" w:hanging="284"/>
              <w:contextualSpacing w:val="0"/>
              <w:rPr>
                <w:rFonts w:cs="Arial"/>
                <w:sz w:val="20"/>
                <w:szCs w:val="20"/>
              </w:rPr>
            </w:pPr>
            <w:r w:rsidRPr="00AE6C71">
              <w:rPr>
                <w:rFonts w:cs="Arial"/>
                <w:sz w:val="20"/>
                <w:szCs w:val="20"/>
              </w:rPr>
              <w:t>Wsparcie profilaktyki nowotworowej ukierunkowanej na wczesne wykrywanie raka piersi.</w:t>
            </w:r>
          </w:p>
          <w:p w:rsidR="002A33E0" w:rsidRPr="00AE6C71" w:rsidRDefault="002A33E0" w:rsidP="00D25451">
            <w:pPr>
              <w:pStyle w:val="Akapitzlist"/>
              <w:numPr>
                <w:ilvl w:val="0"/>
                <w:numId w:val="458"/>
              </w:numPr>
              <w:spacing w:before="40" w:after="0" w:line="240" w:lineRule="auto"/>
              <w:ind w:left="738" w:hanging="284"/>
              <w:contextualSpacing w:val="0"/>
              <w:rPr>
                <w:rFonts w:cs="Arial"/>
                <w:sz w:val="20"/>
                <w:szCs w:val="20"/>
              </w:rPr>
            </w:pPr>
            <w:r w:rsidRPr="00AE6C71">
              <w:rPr>
                <w:rFonts w:cs="Arial"/>
                <w:sz w:val="20"/>
                <w:szCs w:val="20"/>
              </w:rPr>
              <w:t>Wsparcie profilaktyki nowotworowej ukierunkowanej na wczesne wykrywanie raka szyjki macicy.</w:t>
            </w:r>
          </w:p>
          <w:p w:rsidR="002A33E0" w:rsidRPr="00AE6C71" w:rsidRDefault="002A33E0" w:rsidP="00D25451">
            <w:pPr>
              <w:pStyle w:val="Akapitzlist"/>
              <w:numPr>
                <w:ilvl w:val="0"/>
                <w:numId w:val="458"/>
              </w:numPr>
              <w:spacing w:before="40" w:after="40" w:line="240" w:lineRule="auto"/>
              <w:ind w:left="740" w:hanging="284"/>
              <w:rPr>
                <w:rFonts w:cs="Arial"/>
                <w:sz w:val="20"/>
                <w:szCs w:val="20"/>
              </w:rPr>
            </w:pPr>
            <w:r w:rsidRPr="00AE6C71">
              <w:rPr>
                <w:rFonts w:cs="Arial"/>
                <w:sz w:val="20"/>
                <w:szCs w:val="20"/>
              </w:rPr>
              <w:t>Wsparcie profilaktyki nowotworowej ukierunkowanej na wczesne wykrywanie raka jelita grubego.</w:t>
            </w:r>
          </w:p>
          <w:p w:rsidR="002A33E0" w:rsidRPr="00AE6C71" w:rsidRDefault="002A33E0" w:rsidP="00D25451">
            <w:pPr>
              <w:pStyle w:val="Akapitzlist"/>
              <w:numPr>
                <w:ilvl w:val="0"/>
                <w:numId w:val="459"/>
              </w:numPr>
              <w:spacing w:before="40" w:after="0" w:line="240" w:lineRule="auto"/>
              <w:ind w:left="488" w:hanging="488"/>
              <w:rPr>
                <w:rFonts w:cs="Arial"/>
                <w:b/>
                <w:sz w:val="20"/>
                <w:szCs w:val="20"/>
              </w:rPr>
            </w:pPr>
            <w:r w:rsidRPr="00AE6C71">
              <w:rPr>
                <w:rFonts w:cs="Arial"/>
                <w:b/>
                <w:sz w:val="20"/>
                <w:szCs w:val="20"/>
              </w:rPr>
              <w:t>Realizacja Regionalnych Programów Zdrowotnych (RPZ)</w:t>
            </w:r>
            <w:r w:rsidR="00F52C0B" w:rsidRPr="00AE6C71">
              <w:rPr>
                <w:rStyle w:val="Odwoanieprzypisudolnego"/>
                <w:rFonts w:cs="Arial"/>
                <w:b/>
                <w:sz w:val="20"/>
                <w:szCs w:val="20"/>
              </w:rPr>
              <w:footnoteReference w:id="55"/>
            </w:r>
            <w:r w:rsidRPr="00AE6C71">
              <w:rPr>
                <w:rFonts w:cs="Arial"/>
                <w:b/>
                <w:sz w:val="20"/>
                <w:szCs w:val="20"/>
              </w:rPr>
              <w:t>:</w:t>
            </w:r>
          </w:p>
          <w:p w:rsidR="002A33E0" w:rsidRPr="00AE6C71" w:rsidRDefault="002A33E0" w:rsidP="00D25451">
            <w:pPr>
              <w:pStyle w:val="Akapitzlist"/>
              <w:numPr>
                <w:ilvl w:val="0"/>
                <w:numId w:val="461"/>
              </w:numPr>
              <w:spacing w:before="40" w:after="0" w:line="240" w:lineRule="auto"/>
              <w:ind w:left="738" w:hanging="284"/>
              <w:rPr>
                <w:rFonts w:cs="Arial"/>
                <w:sz w:val="20"/>
                <w:szCs w:val="20"/>
              </w:rPr>
            </w:pPr>
            <w:r w:rsidRPr="00AE6C71">
              <w:rPr>
                <w:rFonts w:cs="Arial"/>
                <w:sz w:val="20"/>
                <w:szCs w:val="20"/>
              </w:rPr>
              <w:t xml:space="preserve"> RPZ w zakresie specyficznych dla woj</w:t>
            </w:r>
            <w:r w:rsidR="00B10F52" w:rsidRPr="00AE6C71">
              <w:rPr>
                <w:rFonts w:cs="Arial"/>
                <w:sz w:val="20"/>
                <w:szCs w:val="20"/>
              </w:rPr>
              <w:t>ewództwa</w:t>
            </w:r>
            <w:r w:rsidRPr="00AE6C71">
              <w:rPr>
                <w:rFonts w:cs="Arial"/>
                <w:sz w:val="20"/>
                <w:szCs w:val="20"/>
              </w:rPr>
              <w:t xml:space="preserve"> świętokrzyskiego jednostek chorobowych/grup chorób(tj. wykraczających poza pięć głównych grup chorób stanowiących istotny problem zdrowotny na poziomie całego kraju wskazanych </w:t>
            </w:r>
            <w:r w:rsidR="00F965AE">
              <w:rPr>
                <w:rFonts w:cs="Arial"/>
                <w:sz w:val="20"/>
                <w:szCs w:val="20"/>
              </w:rPr>
              <w:br/>
            </w:r>
            <w:r w:rsidRPr="00AE6C71">
              <w:rPr>
                <w:rFonts w:cs="Arial"/>
                <w:sz w:val="20"/>
                <w:szCs w:val="20"/>
              </w:rPr>
              <w:t xml:space="preserve">w </w:t>
            </w:r>
            <w:r w:rsidRPr="00AE6C71">
              <w:rPr>
                <w:rFonts w:cs="Arial"/>
                <w:i/>
                <w:sz w:val="20"/>
                <w:szCs w:val="20"/>
              </w:rPr>
              <w:t>Policy Paper dla ochrony zdrowia na lata 2014-2020</w:t>
            </w:r>
            <w:r w:rsidRPr="00AE6C71">
              <w:rPr>
                <w:rFonts w:cs="Arial"/>
                <w:sz w:val="20"/>
                <w:szCs w:val="20"/>
              </w:rPr>
              <w:t>).</w:t>
            </w:r>
          </w:p>
          <w:p w:rsidR="002A33E0" w:rsidRPr="00AE6C71" w:rsidRDefault="002A33E0" w:rsidP="00D25451">
            <w:pPr>
              <w:pStyle w:val="Akapitzlist"/>
              <w:numPr>
                <w:ilvl w:val="0"/>
                <w:numId w:val="461"/>
              </w:numPr>
              <w:spacing w:before="40" w:after="120" w:line="240" w:lineRule="auto"/>
              <w:ind w:left="740" w:hanging="284"/>
              <w:rPr>
                <w:rFonts w:cs="Arial"/>
                <w:sz w:val="20"/>
                <w:szCs w:val="20"/>
              </w:rPr>
            </w:pPr>
            <w:r w:rsidRPr="00AE6C71">
              <w:rPr>
                <w:rFonts w:cs="Arial"/>
                <w:sz w:val="20"/>
                <w:szCs w:val="20"/>
              </w:rPr>
              <w:t xml:space="preserve"> RPZ w zakresie jednostek chorobowych/grup chorób istotnych z punktu widzenia epidemiologicznego woj. świętokrzyskiego (poza jednostkami/grupami chorobowymi specyficznymi dla województwa).</w:t>
            </w:r>
          </w:p>
          <w:p w:rsidR="002A33E0" w:rsidRPr="00AE6C71" w:rsidRDefault="002A33E0" w:rsidP="00D25451">
            <w:pPr>
              <w:pStyle w:val="Akapitzlist"/>
              <w:numPr>
                <w:ilvl w:val="0"/>
                <w:numId w:val="459"/>
              </w:numPr>
              <w:spacing w:before="40" w:after="0" w:line="240" w:lineRule="auto"/>
              <w:ind w:left="488" w:hanging="488"/>
              <w:rPr>
                <w:rFonts w:cs="Arial"/>
                <w:sz w:val="20"/>
                <w:szCs w:val="20"/>
              </w:rPr>
            </w:pPr>
            <w:r w:rsidRPr="00AE6C71">
              <w:rPr>
                <w:rFonts w:cs="Arial"/>
                <w:b/>
                <w:sz w:val="20"/>
                <w:szCs w:val="20"/>
              </w:rPr>
              <w:t xml:space="preserve">Wspieranie realizacji krajowych programów zdrowotnych dotyczących głównych jednostek </w:t>
            </w:r>
            <w:r w:rsidRPr="00AE6C71">
              <w:rPr>
                <w:rFonts w:cs="Arial"/>
                <w:b/>
                <w:sz w:val="20"/>
                <w:szCs w:val="20"/>
              </w:rPr>
              <w:lastRenderedPageBreak/>
              <w:t xml:space="preserve">chorobowych wskazanych w </w:t>
            </w:r>
            <w:r w:rsidRPr="00AE6C71">
              <w:rPr>
                <w:rFonts w:cs="Arial"/>
                <w:b/>
                <w:i/>
                <w:sz w:val="20"/>
                <w:szCs w:val="20"/>
              </w:rPr>
              <w:t>Policy Paper dla ochrony zdrowia na lata 2014-2020</w:t>
            </w:r>
            <w:r w:rsidR="00F52C0B" w:rsidRPr="00AE6C71">
              <w:rPr>
                <w:rStyle w:val="Odwoanieprzypisudolnego"/>
                <w:rFonts w:cs="Arial"/>
                <w:b/>
                <w:i/>
                <w:sz w:val="20"/>
                <w:szCs w:val="20"/>
              </w:rPr>
              <w:footnoteReference w:id="56"/>
            </w:r>
            <w:r w:rsidRPr="00AE6C71">
              <w:rPr>
                <w:rFonts w:cs="Arial"/>
                <w:b/>
                <w:i/>
                <w:sz w:val="20"/>
                <w:szCs w:val="20"/>
              </w:rPr>
              <w:t>,</w:t>
            </w:r>
            <w:r w:rsidRPr="00AE6C71">
              <w:rPr>
                <w:rFonts w:cs="Arial"/>
                <w:b/>
                <w:sz w:val="20"/>
                <w:szCs w:val="20"/>
              </w:rPr>
              <w:t xml:space="preserve"> w tym działania koncentrujące się na eliminowaniu barier w dostępie do badań diagnostycznych oraz zwiększające zgłaszalność na badania profilaktyczne.</w:t>
            </w:r>
          </w:p>
        </w:tc>
      </w:tr>
      <w:tr w:rsidR="00F52C0B"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F52C0B" w:rsidRPr="00AE6C71" w:rsidRDefault="00F52C0B" w:rsidP="00D25451">
            <w:pPr>
              <w:numPr>
                <w:ilvl w:val="0"/>
                <w:numId w:val="451"/>
              </w:numPr>
              <w:tabs>
                <w:tab w:val="left" w:pos="426"/>
              </w:tabs>
              <w:suppressAutoHyphens/>
              <w:spacing w:after="0" w:line="240" w:lineRule="auto"/>
              <w:ind w:left="425" w:right="36" w:hanging="425"/>
              <w:contextualSpacing/>
              <w:rPr>
                <w:rFonts w:cs="Arial"/>
                <w:sz w:val="20"/>
                <w:szCs w:val="20"/>
              </w:rPr>
            </w:pPr>
            <w:r w:rsidRPr="00AE6C71">
              <w:rPr>
                <w:rFonts w:cs="Arial"/>
                <w:sz w:val="20"/>
                <w:szCs w:val="20"/>
              </w:rPr>
              <w:lastRenderedPageBreak/>
              <w:t xml:space="preserve">Typ beneficjenta </w:t>
            </w:r>
          </w:p>
        </w:tc>
        <w:tc>
          <w:tcPr>
            <w:tcW w:w="887" w:type="pct"/>
            <w:gridSpan w:val="3"/>
            <w:tcBorders>
              <w:top w:val="single" w:sz="4" w:space="0" w:color="auto"/>
              <w:left w:val="single" w:sz="4" w:space="0" w:color="auto"/>
              <w:bottom w:val="single" w:sz="4" w:space="0" w:color="auto"/>
              <w:right w:val="single" w:sz="4" w:space="0" w:color="auto"/>
            </w:tcBorders>
          </w:tcPr>
          <w:p w:rsidR="00F52C0B" w:rsidRPr="00AE6C71" w:rsidRDefault="00F52C0B"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F52C0B" w:rsidRPr="00AE6C71" w:rsidRDefault="00F52C0B" w:rsidP="00334832">
            <w:pPr>
              <w:spacing w:before="40" w:after="0" w:line="240" w:lineRule="auto"/>
              <w:rPr>
                <w:rFonts w:cs="Arial"/>
                <w:sz w:val="20"/>
                <w:szCs w:val="20"/>
              </w:rPr>
            </w:pPr>
            <w:r w:rsidRPr="00AE6C71">
              <w:rPr>
                <w:rFonts w:cs="Arial"/>
                <w:sz w:val="20"/>
                <w:szCs w:val="20"/>
              </w:rPr>
              <w:t>Wszystkie podmioty z wyłączeniem osób fizycznych (nie dotyczy osób prowadzących działalność gospodarczą lub oświatową na podstawie przepisów odrębnych), w tym</w:t>
            </w:r>
            <w:r w:rsidR="00F6423F">
              <w:rPr>
                <w:rFonts w:cs="Arial"/>
                <w:sz w:val="20"/>
                <w:szCs w:val="20"/>
              </w:rPr>
              <w:br/>
              <w:t>m. in.</w:t>
            </w:r>
            <w:r w:rsidRPr="00AE6C71">
              <w:rPr>
                <w:rFonts w:cs="Arial"/>
                <w:sz w:val="20"/>
                <w:szCs w:val="20"/>
              </w:rPr>
              <w:t>:</w:t>
            </w:r>
          </w:p>
          <w:p w:rsidR="00F52C0B" w:rsidRPr="00AE6C71" w:rsidRDefault="00F52C0B" w:rsidP="00D25451">
            <w:pPr>
              <w:numPr>
                <w:ilvl w:val="0"/>
                <w:numId w:val="453"/>
              </w:numPr>
              <w:spacing w:before="40" w:after="0" w:line="240" w:lineRule="auto"/>
              <w:rPr>
                <w:rFonts w:cs="Arial"/>
                <w:sz w:val="20"/>
                <w:szCs w:val="20"/>
              </w:rPr>
            </w:pPr>
            <w:r w:rsidRPr="00AE6C71">
              <w:rPr>
                <w:rFonts w:cs="Arial"/>
                <w:sz w:val="20"/>
                <w:szCs w:val="20"/>
              </w:rPr>
              <w:t>jednostki samorządu terytorialnego,</w:t>
            </w:r>
          </w:p>
          <w:p w:rsidR="00F52C0B" w:rsidRPr="00AE6C71" w:rsidRDefault="00F52C0B" w:rsidP="00D25451">
            <w:pPr>
              <w:numPr>
                <w:ilvl w:val="0"/>
                <w:numId w:val="453"/>
              </w:numPr>
              <w:spacing w:before="40" w:after="0" w:line="240" w:lineRule="auto"/>
              <w:rPr>
                <w:rFonts w:cs="Arial"/>
                <w:sz w:val="20"/>
                <w:szCs w:val="20"/>
              </w:rPr>
            </w:pPr>
            <w:r w:rsidRPr="00AE6C71">
              <w:rPr>
                <w:rFonts w:cs="Arial"/>
                <w:sz w:val="20"/>
                <w:szCs w:val="20"/>
              </w:rPr>
              <w:t xml:space="preserve">podmioty lecznicze, wykonujące na terenie województwa działalność leczniczą finansowaną </w:t>
            </w:r>
            <w:r w:rsidR="00630F9C" w:rsidRPr="00AE6C71">
              <w:rPr>
                <w:rFonts w:cs="Arial"/>
                <w:sz w:val="20"/>
                <w:szCs w:val="20"/>
              </w:rPr>
              <w:br/>
            </w:r>
            <w:r w:rsidRPr="00AE6C71">
              <w:rPr>
                <w:rFonts w:cs="Arial"/>
                <w:sz w:val="20"/>
                <w:szCs w:val="20"/>
              </w:rPr>
              <w:t xml:space="preserve">ze środków publicznych (posiadające kontrakt </w:t>
            </w:r>
            <w:r w:rsidR="00967CF5" w:rsidRPr="00AE6C71">
              <w:rPr>
                <w:rFonts w:cs="Arial"/>
                <w:sz w:val="20"/>
                <w:szCs w:val="20"/>
              </w:rPr>
              <w:br/>
            </w:r>
            <w:r w:rsidRPr="00AE6C71">
              <w:rPr>
                <w:rFonts w:cs="Arial"/>
                <w:sz w:val="20"/>
                <w:szCs w:val="20"/>
              </w:rPr>
              <w:t>z dyrektorem Świętokrzyskiego Oddziału Wojewódzkiego NFZ lub umowę z ministrem właściwym ds. zdrowia),</w:t>
            </w:r>
          </w:p>
          <w:p w:rsidR="00F52C0B" w:rsidRPr="00AE6C71" w:rsidRDefault="00F52C0B" w:rsidP="00D25451">
            <w:pPr>
              <w:numPr>
                <w:ilvl w:val="0"/>
                <w:numId w:val="453"/>
              </w:numPr>
              <w:spacing w:before="40" w:after="0" w:line="240" w:lineRule="auto"/>
              <w:rPr>
                <w:rFonts w:cs="Arial"/>
                <w:sz w:val="20"/>
                <w:szCs w:val="20"/>
              </w:rPr>
            </w:pPr>
            <w:r w:rsidRPr="00AE6C71">
              <w:rPr>
                <w:rFonts w:cs="Arial"/>
                <w:sz w:val="20"/>
                <w:szCs w:val="20"/>
              </w:rPr>
              <w:t>jednostki organizacyjne służby medycyny pracy,</w:t>
            </w:r>
          </w:p>
          <w:p w:rsidR="00F52C0B" w:rsidRPr="00AE6C71" w:rsidRDefault="00F52C0B" w:rsidP="00D25451">
            <w:pPr>
              <w:numPr>
                <w:ilvl w:val="0"/>
                <w:numId w:val="453"/>
              </w:numPr>
              <w:spacing w:before="40" w:after="0" w:line="240" w:lineRule="auto"/>
              <w:rPr>
                <w:rFonts w:cs="Arial"/>
                <w:sz w:val="20"/>
                <w:szCs w:val="20"/>
              </w:rPr>
            </w:pPr>
            <w:r w:rsidRPr="00AE6C71">
              <w:rPr>
                <w:rFonts w:cs="Arial"/>
                <w:sz w:val="20"/>
                <w:szCs w:val="20"/>
              </w:rPr>
              <w:t>podmioty ekonomii społecznej w tym organizacje pozarządowe.</w:t>
            </w:r>
          </w:p>
          <w:p w:rsidR="00F52C0B" w:rsidRPr="00AE6C71" w:rsidRDefault="00F52C0B" w:rsidP="00366302">
            <w:pPr>
              <w:spacing w:before="40" w:after="120" w:line="240" w:lineRule="auto"/>
              <w:rPr>
                <w:rFonts w:cs="Arial"/>
                <w:sz w:val="20"/>
                <w:szCs w:val="20"/>
              </w:rPr>
            </w:pPr>
            <w:r w:rsidRPr="00AE6C71">
              <w:rPr>
                <w:rFonts w:cs="Arial"/>
                <w:b/>
                <w:sz w:val="20"/>
                <w:szCs w:val="20"/>
              </w:rPr>
              <w:t>UWAGA!</w:t>
            </w:r>
            <w:r w:rsidRPr="00AE6C71">
              <w:rPr>
                <w:rFonts w:cs="Arial"/>
                <w:sz w:val="20"/>
                <w:szCs w:val="20"/>
              </w:rPr>
              <w:t xml:space="preserve">  Świadczenia opieki zdrowotnej zaplanowane </w:t>
            </w:r>
            <w:r w:rsidR="00302E94" w:rsidRPr="00AE6C71">
              <w:rPr>
                <w:rFonts w:cs="Arial"/>
                <w:sz w:val="20"/>
                <w:szCs w:val="20"/>
              </w:rPr>
              <w:br/>
            </w:r>
            <w:r w:rsidRPr="00AE6C71">
              <w:rPr>
                <w:rFonts w:cs="Arial"/>
                <w:sz w:val="20"/>
                <w:szCs w:val="20"/>
              </w:rPr>
              <w:t xml:space="preserve">w projekcie muszą być realizowane wyłącznie przez podmioty wykonujące działalność leczniczą uprawnione </w:t>
            </w:r>
            <w:r w:rsidR="00630F9C" w:rsidRPr="00AE6C71">
              <w:rPr>
                <w:rFonts w:cs="Arial"/>
                <w:sz w:val="20"/>
                <w:szCs w:val="20"/>
              </w:rPr>
              <w:br/>
            </w:r>
            <w:r w:rsidRPr="00AE6C71">
              <w:rPr>
                <w:rFonts w:cs="Arial"/>
                <w:sz w:val="20"/>
                <w:szCs w:val="20"/>
              </w:rPr>
              <w:t>na mocy przepisów prawa powszechnie obowiązującego.</w:t>
            </w:r>
          </w:p>
        </w:tc>
      </w:tr>
      <w:tr w:rsidR="00F52C0B"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F52C0B" w:rsidRPr="00AE6C71" w:rsidRDefault="00F52C0B" w:rsidP="00D25451">
            <w:pPr>
              <w:numPr>
                <w:ilvl w:val="0"/>
                <w:numId w:val="451"/>
              </w:numPr>
              <w:tabs>
                <w:tab w:val="left" w:pos="426"/>
              </w:tabs>
              <w:suppressAutoHyphens/>
              <w:spacing w:after="0" w:line="240" w:lineRule="auto"/>
              <w:ind w:left="425" w:right="36" w:hanging="425"/>
              <w:rPr>
                <w:rFonts w:cs="Arial"/>
                <w:sz w:val="20"/>
                <w:szCs w:val="20"/>
              </w:rPr>
            </w:pPr>
            <w:r w:rsidRPr="00AE6C71">
              <w:rPr>
                <w:rFonts w:cs="Arial"/>
                <w:sz w:val="20"/>
                <w:szCs w:val="20"/>
              </w:rPr>
              <w:t xml:space="preserve">Grupa docelowa/ ostateczni odbiorcy wsparcia </w:t>
            </w:r>
          </w:p>
        </w:tc>
        <w:tc>
          <w:tcPr>
            <w:tcW w:w="887" w:type="pct"/>
            <w:gridSpan w:val="3"/>
            <w:tcBorders>
              <w:top w:val="single" w:sz="4" w:space="0" w:color="auto"/>
              <w:left w:val="single" w:sz="4" w:space="0" w:color="auto"/>
              <w:bottom w:val="single" w:sz="4" w:space="0" w:color="auto"/>
              <w:right w:val="single" w:sz="4" w:space="0" w:color="auto"/>
            </w:tcBorders>
          </w:tcPr>
          <w:p w:rsidR="00F52C0B" w:rsidRPr="00AE6C71" w:rsidRDefault="00F52C0B"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F52C0B" w:rsidRPr="00AE6C71" w:rsidRDefault="00D75322" w:rsidP="00334832">
            <w:pPr>
              <w:spacing w:after="0" w:line="240" w:lineRule="auto"/>
              <w:rPr>
                <w:rFonts w:cs="Arial"/>
                <w:sz w:val="20"/>
                <w:szCs w:val="20"/>
              </w:rPr>
            </w:pPr>
            <w:r w:rsidRPr="00AE6C71">
              <w:rPr>
                <w:rFonts w:cs="Arial"/>
                <w:sz w:val="20"/>
                <w:szCs w:val="20"/>
              </w:rPr>
              <w:t>O</w:t>
            </w:r>
            <w:r w:rsidR="00F52C0B" w:rsidRPr="00AE6C71">
              <w:rPr>
                <w:rFonts w:cs="Arial"/>
                <w:sz w:val="20"/>
                <w:szCs w:val="20"/>
              </w:rPr>
              <w:t>soby w wieku aktywności zawodowej, w tym:</w:t>
            </w:r>
          </w:p>
          <w:p w:rsidR="00F52C0B" w:rsidRPr="00AE6C71" w:rsidRDefault="00F52C0B" w:rsidP="00D25451">
            <w:pPr>
              <w:pStyle w:val="Akapitzlist"/>
              <w:numPr>
                <w:ilvl w:val="0"/>
                <w:numId w:val="454"/>
              </w:numPr>
              <w:spacing w:after="0" w:line="240" w:lineRule="auto"/>
              <w:ind w:left="346" w:hanging="284"/>
              <w:rPr>
                <w:rFonts w:cs="Arial"/>
                <w:sz w:val="20"/>
                <w:szCs w:val="20"/>
              </w:rPr>
            </w:pPr>
            <w:r w:rsidRPr="00AE6C71">
              <w:rPr>
                <w:rFonts w:cs="Arial"/>
                <w:sz w:val="20"/>
                <w:szCs w:val="20"/>
              </w:rPr>
              <w:t>osoby pracujące oraz bierne zawodowo z powodu stanu zdrowia, w tym w szczególności powyżej 50 roku życia.</w:t>
            </w:r>
          </w:p>
          <w:p w:rsidR="00F52C0B" w:rsidRPr="00AE6C71" w:rsidRDefault="00F52C0B" w:rsidP="00334832">
            <w:pPr>
              <w:pStyle w:val="Akapitzlist"/>
              <w:spacing w:before="120" w:after="0" w:line="240" w:lineRule="auto"/>
              <w:ind w:left="0"/>
              <w:contextualSpacing w:val="0"/>
              <w:rPr>
                <w:rFonts w:cs="Arial"/>
                <w:sz w:val="20"/>
                <w:szCs w:val="20"/>
              </w:rPr>
            </w:pPr>
            <w:r w:rsidRPr="00AE6C71">
              <w:rPr>
                <w:rFonts w:cs="Arial"/>
                <w:sz w:val="20"/>
                <w:szCs w:val="20"/>
              </w:rPr>
              <w:t xml:space="preserve">Dodatkowo planując grupę docelową w przypadku typu nr I należy wziąć pod uwagę ograniczenia wynikające </w:t>
            </w:r>
            <w:r w:rsidR="00630F9C" w:rsidRPr="00AE6C71">
              <w:rPr>
                <w:rFonts w:cs="Arial"/>
                <w:sz w:val="20"/>
                <w:szCs w:val="20"/>
              </w:rPr>
              <w:br/>
            </w:r>
            <w:r w:rsidRPr="00AE6C71">
              <w:rPr>
                <w:rFonts w:cs="Arial"/>
                <w:sz w:val="20"/>
                <w:szCs w:val="20"/>
              </w:rPr>
              <w:t>z realizowanych programów profilaktycznych:</w:t>
            </w:r>
          </w:p>
          <w:p w:rsidR="00F52C0B" w:rsidRPr="00AE6C71" w:rsidRDefault="00B46B03" w:rsidP="00D25451">
            <w:pPr>
              <w:pStyle w:val="Akapitzlist"/>
              <w:numPr>
                <w:ilvl w:val="0"/>
                <w:numId w:val="463"/>
              </w:numPr>
              <w:spacing w:after="0" w:line="240" w:lineRule="auto"/>
              <w:ind w:left="465" w:hanging="426"/>
              <w:rPr>
                <w:rFonts w:cs="Arial"/>
                <w:sz w:val="20"/>
                <w:szCs w:val="20"/>
              </w:rPr>
            </w:pPr>
            <w:r w:rsidRPr="00AE6C71">
              <w:rPr>
                <w:rFonts w:cs="Arial"/>
                <w:sz w:val="20"/>
                <w:szCs w:val="20"/>
              </w:rPr>
              <w:t>P</w:t>
            </w:r>
            <w:r w:rsidR="00F52C0B" w:rsidRPr="00AE6C71">
              <w:rPr>
                <w:rFonts w:cs="Arial"/>
                <w:sz w:val="20"/>
                <w:szCs w:val="20"/>
              </w:rPr>
              <w:t>rogram</w:t>
            </w:r>
            <w:r w:rsidRPr="00AE6C71">
              <w:rPr>
                <w:rFonts w:cs="Arial"/>
                <w:sz w:val="20"/>
                <w:szCs w:val="20"/>
              </w:rPr>
              <w:t xml:space="preserve"> profilaktyki</w:t>
            </w:r>
            <w:r w:rsidR="00F52C0B" w:rsidRPr="00AE6C71">
              <w:rPr>
                <w:rFonts w:cs="Arial"/>
                <w:sz w:val="20"/>
                <w:szCs w:val="20"/>
              </w:rPr>
              <w:t xml:space="preserve"> raka piersi skierowany jest do kobiet w wieku od 50 do 69 lat</w:t>
            </w:r>
            <w:r w:rsidR="001E19BD" w:rsidRPr="00AE6C71">
              <w:rPr>
                <w:rFonts w:cs="Arial"/>
                <w:sz w:val="20"/>
                <w:szCs w:val="20"/>
              </w:rPr>
              <w:t>;</w:t>
            </w:r>
          </w:p>
          <w:p w:rsidR="00F52C0B" w:rsidRPr="00AE6C71" w:rsidRDefault="00F52C0B" w:rsidP="00D25451">
            <w:pPr>
              <w:pStyle w:val="Akapitzlist"/>
              <w:numPr>
                <w:ilvl w:val="0"/>
                <w:numId w:val="463"/>
              </w:numPr>
              <w:spacing w:after="0" w:line="240" w:lineRule="auto"/>
              <w:ind w:left="465" w:hanging="426"/>
              <w:rPr>
                <w:rFonts w:cs="Arial"/>
                <w:sz w:val="20"/>
                <w:szCs w:val="20"/>
              </w:rPr>
            </w:pPr>
            <w:r w:rsidRPr="00AE6C71">
              <w:rPr>
                <w:rFonts w:cs="Arial"/>
                <w:sz w:val="20"/>
                <w:szCs w:val="20"/>
              </w:rPr>
              <w:t>Program profilaktyki raka szyjki macicy skierowany jest do kobiet w wieku od 25 do 59 lat</w:t>
            </w:r>
            <w:r w:rsidR="001E19BD" w:rsidRPr="00AE6C71">
              <w:rPr>
                <w:rFonts w:cs="Arial"/>
                <w:sz w:val="20"/>
                <w:szCs w:val="20"/>
              </w:rPr>
              <w:t>;</w:t>
            </w:r>
          </w:p>
          <w:p w:rsidR="00F52C0B" w:rsidRDefault="00F52C0B" w:rsidP="00D25451">
            <w:pPr>
              <w:pStyle w:val="Akapitzlist"/>
              <w:numPr>
                <w:ilvl w:val="0"/>
                <w:numId w:val="463"/>
              </w:numPr>
              <w:spacing w:after="0" w:line="240" w:lineRule="auto"/>
              <w:ind w:left="465" w:hanging="426"/>
              <w:rPr>
                <w:rFonts w:cs="Arial"/>
                <w:sz w:val="20"/>
                <w:szCs w:val="20"/>
              </w:rPr>
            </w:pPr>
            <w:r w:rsidRPr="00AE6C71">
              <w:rPr>
                <w:rFonts w:cs="Arial"/>
                <w:sz w:val="20"/>
                <w:szCs w:val="20"/>
              </w:rPr>
              <w:t xml:space="preserve">Program </w:t>
            </w:r>
            <w:r w:rsidR="00B46B03" w:rsidRPr="00AE6C71">
              <w:rPr>
                <w:rFonts w:cs="Arial"/>
                <w:sz w:val="20"/>
                <w:szCs w:val="20"/>
              </w:rPr>
              <w:t>p</w:t>
            </w:r>
            <w:r w:rsidRPr="00AE6C71">
              <w:rPr>
                <w:rFonts w:cs="Arial"/>
                <w:sz w:val="20"/>
                <w:szCs w:val="20"/>
              </w:rPr>
              <w:t xml:space="preserve">rofilaktyki raka jelita grubego skierowany jest do osób w wieku 55-64 lata (zarówno osoby bez objawów klinicznych, jak i osoby z objawami choroby). Wsparciem mogą zostać ponadto objęte osoby </w:t>
            </w:r>
            <w:r w:rsidR="00786410">
              <w:rPr>
                <w:rFonts w:cs="Arial"/>
                <w:sz w:val="20"/>
                <w:szCs w:val="20"/>
              </w:rPr>
              <w:br/>
            </w:r>
            <w:r w:rsidRPr="00AE6C71">
              <w:rPr>
                <w:rFonts w:cs="Arial"/>
                <w:sz w:val="20"/>
                <w:szCs w:val="20"/>
              </w:rPr>
              <w:t xml:space="preserve">w wieku 25-65 lat z potwierdzonym obciążeniem genetycznym pochodzące z rodziny HNPCC (dziedziczny rak jelita grubego niezwiązany </w:t>
            </w:r>
            <w:r w:rsidR="00FB7AA3">
              <w:rPr>
                <w:rFonts w:cs="Arial"/>
                <w:sz w:val="20"/>
                <w:szCs w:val="20"/>
              </w:rPr>
              <w:br/>
            </w:r>
            <w:r w:rsidRPr="00AE6C71">
              <w:rPr>
                <w:rFonts w:cs="Arial"/>
                <w:sz w:val="20"/>
                <w:szCs w:val="20"/>
              </w:rPr>
              <w:t>z polipowatością) lub FAP (rodzinna polipowatość gruczolakowata).</w:t>
            </w:r>
          </w:p>
          <w:p w:rsidR="00842BC2" w:rsidRDefault="00842BC2" w:rsidP="00842BC2">
            <w:pPr>
              <w:pStyle w:val="Akapitzlist"/>
              <w:spacing w:after="0" w:line="240" w:lineRule="auto"/>
              <w:ind w:left="465"/>
              <w:rPr>
                <w:rFonts w:cs="Arial"/>
                <w:sz w:val="20"/>
                <w:szCs w:val="20"/>
              </w:rPr>
            </w:pPr>
          </w:p>
          <w:p w:rsidR="00446FDD" w:rsidRPr="00842BC2" w:rsidRDefault="00842BC2" w:rsidP="00842BC2">
            <w:pPr>
              <w:pStyle w:val="Akapitzlist"/>
              <w:spacing w:after="120" w:line="240" w:lineRule="auto"/>
              <w:ind w:left="0"/>
              <w:contextualSpacing w:val="0"/>
              <w:rPr>
                <w:rFonts w:cs="Arial"/>
                <w:sz w:val="20"/>
                <w:szCs w:val="20"/>
              </w:rPr>
            </w:pPr>
            <w:r>
              <w:rPr>
                <w:rFonts w:cs="Arial"/>
                <w:sz w:val="20"/>
                <w:szCs w:val="20"/>
              </w:rPr>
              <w:t xml:space="preserve">W przypadku działań informacyjno-edukacyjnych grupę docelową mogą stanowić także osoby, których udział </w:t>
            </w:r>
            <w:r>
              <w:rPr>
                <w:rFonts w:cs="Arial"/>
                <w:sz w:val="20"/>
                <w:szCs w:val="20"/>
              </w:rPr>
              <w:br/>
              <w:t xml:space="preserve">w projekcie przyczyni się do zwiększenia liczby osób objętych badaniami profilaktycznymi, w szczególności osoby </w:t>
            </w:r>
            <w:r>
              <w:rPr>
                <w:rFonts w:cs="Arial"/>
                <w:sz w:val="20"/>
                <w:szCs w:val="20"/>
              </w:rPr>
              <w:lastRenderedPageBreak/>
              <w:t>z otoczenia grupy docelowej, kadry POZ lub kadry placówek medycyny pracy.</w:t>
            </w:r>
          </w:p>
          <w:p w:rsidR="008C72F2" w:rsidRDefault="00F52C0B" w:rsidP="005F30D1">
            <w:pPr>
              <w:pStyle w:val="Akapitzlist"/>
              <w:spacing w:before="120" w:after="40" w:line="240" w:lineRule="auto"/>
              <w:ind w:left="0"/>
              <w:contextualSpacing w:val="0"/>
              <w:rPr>
                <w:rFonts w:cs="Arial"/>
                <w:sz w:val="20"/>
                <w:szCs w:val="20"/>
              </w:rPr>
            </w:pPr>
            <w:r w:rsidRPr="00AE6C71">
              <w:rPr>
                <w:rFonts w:cs="Arial"/>
                <w:sz w:val="20"/>
                <w:szCs w:val="20"/>
              </w:rPr>
              <w:t xml:space="preserve">W przypadku typów II i III – </w:t>
            </w:r>
            <w:r w:rsidR="009B746D">
              <w:rPr>
                <w:rFonts w:cs="Arial"/>
                <w:sz w:val="20"/>
                <w:szCs w:val="20"/>
              </w:rPr>
              <w:t>g</w:t>
            </w:r>
            <w:r w:rsidR="009B746D" w:rsidRPr="009B746D">
              <w:rPr>
                <w:rFonts w:cs="Arial"/>
                <w:sz w:val="20"/>
                <w:szCs w:val="20"/>
              </w:rPr>
              <w:t xml:space="preserve">rupa docelowa kwalifikująca się do objęcia wsparciem zostanie również wskazana </w:t>
            </w:r>
            <w:r w:rsidR="00436197">
              <w:rPr>
                <w:rFonts w:cs="Arial"/>
                <w:sz w:val="20"/>
                <w:szCs w:val="20"/>
              </w:rPr>
              <w:br/>
            </w:r>
            <w:r w:rsidR="009B746D" w:rsidRPr="009B746D">
              <w:rPr>
                <w:rFonts w:cs="Arial"/>
                <w:sz w:val="20"/>
                <w:szCs w:val="20"/>
              </w:rPr>
              <w:t>i dop</w:t>
            </w:r>
            <w:r w:rsidR="00A65F59">
              <w:rPr>
                <w:rFonts w:cs="Arial"/>
                <w:sz w:val="20"/>
                <w:szCs w:val="20"/>
              </w:rPr>
              <w:t>r</w:t>
            </w:r>
            <w:r w:rsidR="009B746D" w:rsidRPr="009B746D">
              <w:rPr>
                <w:rFonts w:cs="Arial"/>
                <w:sz w:val="20"/>
                <w:szCs w:val="20"/>
              </w:rPr>
              <w:t>ecyzowana w każdym z Regionalnych Programów Zdrowotnych.</w:t>
            </w:r>
          </w:p>
        </w:tc>
      </w:tr>
      <w:tr w:rsidR="00F52C0B"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F52C0B" w:rsidRPr="00AE6C71" w:rsidRDefault="00F52C0B" w:rsidP="00D25451">
            <w:pPr>
              <w:numPr>
                <w:ilvl w:val="0"/>
                <w:numId w:val="451"/>
              </w:numPr>
              <w:tabs>
                <w:tab w:val="left" w:pos="426"/>
              </w:tabs>
              <w:suppressAutoHyphens/>
              <w:spacing w:after="0" w:line="240" w:lineRule="auto"/>
              <w:ind w:left="425" w:right="36" w:hanging="425"/>
              <w:rPr>
                <w:rFonts w:cs="Arial"/>
                <w:sz w:val="20"/>
                <w:szCs w:val="20"/>
              </w:rPr>
            </w:pPr>
            <w:r w:rsidRPr="00AE6C71">
              <w:rPr>
                <w:rFonts w:cs="Arial"/>
                <w:sz w:val="20"/>
                <w:szCs w:val="20"/>
              </w:rPr>
              <w:lastRenderedPageBreak/>
              <w:t xml:space="preserve">Instytucja pośrednicząca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tcPr>
          <w:p w:rsidR="00F52C0B" w:rsidRPr="00AE6C71" w:rsidRDefault="00F52C0B"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F52C0B" w:rsidRPr="00AE6C71" w:rsidRDefault="00F52C0B" w:rsidP="00334832">
            <w:pPr>
              <w:spacing w:after="0" w:line="240" w:lineRule="auto"/>
              <w:rPr>
                <w:rFonts w:cs="Arial"/>
                <w:sz w:val="20"/>
                <w:szCs w:val="20"/>
              </w:rPr>
            </w:pPr>
            <w:r w:rsidRPr="00AE6C71">
              <w:rPr>
                <w:rFonts w:cs="Arial"/>
                <w:sz w:val="20"/>
                <w:szCs w:val="20"/>
              </w:rPr>
              <w:t>Nie dotyczy</w:t>
            </w:r>
          </w:p>
        </w:tc>
      </w:tr>
      <w:tr w:rsidR="00F52C0B"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F52C0B" w:rsidRPr="00AE6C71" w:rsidRDefault="00F52C0B" w:rsidP="00D25451">
            <w:pPr>
              <w:numPr>
                <w:ilvl w:val="0"/>
                <w:numId w:val="451"/>
              </w:numPr>
              <w:tabs>
                <w:tab w:val="left" w:pos="426"/>
              </w:tabs>
              <w:suppressAutoHyphens/>
              <w:spacing w:after="0" w:line="240" w:lineRule="auto"/>
              <w:ind w:left="425" w:right="178" w:hanging="425"/>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tcPr>
          <w:p w:rsidR="00F52C0B" w:rsidRPr="00AE6C71" w:rsidRDefault="00F52C0B"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F52C0B" w:rsidRPr="00AE6C71" w:rsidRDefault="00F52C0B" w:rsidP="00334832">
            <w:pPr>
              <w:spacing w:after="0" w:line="240" w:lineRule="auto"/>
              <w:rPr>
                <w:rFonts w:cs="Arial"/>
                <w:sz w:val="20"/>
                <w:szCs w:val="20"/>
              </w:rPr>
            </w:pPr>
            <w:r w:rsidRPr="00AE6C71">
              <w:rPr>
                <w:rFonts w:cs="Arial"/>
                <w:sz w:val="20"/>
                <w:szCs w:val="20"/>
              </w:rPr>
              <w:t>Nie dotyczy</w:t>
            </w:r>
          </w:p>
        </w:tc>
      </w:tr>
      <w:tr w:rsidR="00045A7E" w:rsidRPr="00AE6C71" w:rsidTr="006F762F">
        <w:trPr>
          <w:gridAfter w:val="1"/>
          <w:wAfter w:w="288" w:type="pct"/>
          <w:trHeight w:val="57"/>
        </w:trPr>
        <w:tc>
          <w:tcPr>
            <w:tcW w:w="1349" w:type="pct"/>
            <w:vMerge w:val="restart"/>
            <w:tcBorders>
              <w:top w:val="single" w:sz="4" w:space="0" w:color="auto"/>
              <w:left w:val="single" w:sz="4" w:space="0" w:color="auto"/>
              <w:right w:val="single" w:sz="4" w:space="0" w:color="auto"/>
            </w:tcBorders>
          </w:tcPr>
          <w:p w:rsidR="00045A7E" w:rsidRPr="00AE6C71" w:rsidRDefault="00045A7E" w:rsidP="00D25451">
            <w:pPr>
              <w:numPr>
                <w:ilvl w:val="0"/>
                <w:numId w:val="451"/>
              </w:numPr>
              <w:tabs>
                <w:tab w:val="left" w:pos="426"/>
              </w:tabs>
              <w:suppressAutoHyphens/>
              <w:spacing w:after="0" w:line="240" w:lineRule="auto"/>
              <w:ind w:left="425" w:right="284" w:hanging="425"/>
              <w:contextualSpacing/>
              <w:rPr>
                <w:rFonts w:cs="Arial"/>
                <w:sz w:val="20"/>
                <w:szCs w:val="20"/>
              </w:rPr>
            </w:pPr>
            <w:r w:rsidRPr="00AE6C71">
              <w:rPr>
                <w:rFonts w:cs="Arial"/>
                <w:sz w:val="20"/>
                <w:szCs w:val="20"/>
              </w:rPr>
              <w:t>Kategoria (e) regionu (ów) wraz z przypisaniem kwot UE (EUR)</w:t>
            </w:r>
          </w:p>
        </w:tc>
        <w:tc>
          <w:tcPr>
            <w:tcW w:w="887" w:type="pct"/>
            <w:gridSpan w:val="3"/>
            <w:tcBorders>
              <w:top w:val="single" w:sz="4" w:space="0" w:color="auto"/>
              <w:left w:val="single" w:sz="4" w:space="0" w:color="auto"/>
              <w:bottom w:val="single" w:sz="4" w:space="0" w:color="auto"/>
              <w:right w:val="single" w:sz="4" w:space="0" w:color="auto"/>
            </w:tcBorders>
          </w:tcPr>
          <w:p w:rsidR="00045A7E" w:rsidRPr="00AE6C71" w:rsidRDefault="00045A7E" w:rsidP="00334832">
            <w:pPr>
              <w:spacing w:after="0" w:line="240" w:lineRule="auto"/>
              <w:rPr>
                <w:sz w:val="20"/>
                <w:szCs w:val="20"/>
              </w:rPr>
            </w:pPr>
            <w:r w:rsidRPr="00AE6C71">
              <w:rPr>
                <w:rFonts w:cs="Arial"/>
                <w:sz w:val="20"/>
                <w:szCs w:val="20"/>
              </w:rPr>
              <w:t>Region słabiej rozwinięty</w:t>
            </w:r>
          </w:p>
        </w:tc>
        <w:tc>
          <w:tcPr>
            <w:tcW w:w="2476" w:type="pct"/>
            <w:gridSpan w:val="5"/>
            <w:tcBorders>
              <w:top w:val="single" w:sz="4" w:space="0" w:color="auto"/>
              <w:left w:val="single" w:sz="4" w:space="0" w:color="auto"/>
              <w:right w:val="single" w:sz="4" w:space="0" w:color="auto"/>
            </w:tcBorders>
          </w:tcPr>
          <w:p w:rsidR="00045A7E" w:rsidRPr="00AE6C71" w:rsidRDefault="00045A7E" w:rsidP="00334832">
            <w:pPr>
              <w:spacing w:line="240" w:lineRule="auto"/>
              <w:jc w:val="both"/>
              <w:rPr>
                <w:sz w:val="20"/>
                <w:szCs w:val="20"/>
              </w:rPr>
            </w:pPr>
            <w:r w:rsidRPr="00AE6C71">
              <w:rPr>
                <w:sz w:val="20"/>
                <w:szCs w:val="20"/>
              </w:rPr>
              <w:t>Ogółem</w:t>
            </w:r>
          </w:p>
        </w:tc>
      </w:tr>
      <w:tr w:rsidR="00045A7E" w:rsidRPr="00AE6C71" w:rsidTr="006F762F">
        <w:trPr>
          <w:gridAfter w:val="1"/>
          <w:wAfter w:w="288" w:type="pct"/>
          <w:trHeight w:val="57"/>
        </w:trPr>
        <w:tc>
          <w:tcPr>
            <w:tcW w:w="1349" w:type="pct"/>
            <w:vMerge/>
            <w:tcBorders>
              <w:left w:val="single" w:sz="4" w:space="0" w:color="auto"/>
              <w:right w:val="single" w:sz="4" w:space="0" w:color="auto"/>
            </w:tcBorders>
          </w:tcPr>
          <w:p w:rsidR="00045A7E" w:rsidRPr="00AE6C71" w:rsidRDefault="00045A7E" w:rsidP="00D25451">
            <w:pPr>
              <w:numPr>
                <w:ilvl w:val="0"/>
                <w:numId w:val="451"/>
              </w:numPr>
              <w:tabs>
                <w:tab w:val="left" w:pos="426"/>
              </w:tabs>
              <w:suppressAutoHyphens/>
              <w:spacing w:after="0" w:line="240" w:lineRule="auto"/>
              <w:ind w:left="425" w:right="284" w:hanging="425"/>
              <w:contextualSpacing/>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tcPr>
          <w:p w:rsidR="00045A7E" w:rsidRPr="00AE6C71" w:rsidRDefault="00045A7E" w:rsidP="00334832">
            <w:pPr>
              <w:spacing w:line="240" w:lineRule="auto"/>
              <w:rPr>
                <w:sz w:val="20"/>
                <w:szCs w:val="20"/>
              </w:rPr>
            </w:pPr>
            <w:r w:rsidRPr="00AE6C71">
              <w:rPr>
                <w:sz w:val="20"/>
                <w:szCs w:val="20"/>
              </w:rPr>
              <w:t>Działanie 8.2</w:t>
            </w:r>
          </w:p>
        </w:tc>
        <w:tc>
          <w:tcPr>
            <w:tcW w:w="2476" w:type="pct"/>
            <w:gridSpan w:val="5"/>
            <w:tcBorders>
              <w:left w:val="single" w:sz="4" w:space="0" w:color="auto"/>
              <w:right w:val="single" w:sz="4" w:space="0" w:color="auto"/>
            </w:tcBorders>
          </w:tcPr>
          <w:p w:rsidR="00045A7E" w:rsidRPr="00303A4B" w:rsidRDefault="00C132F8" w:rsidP="00BD74DD">
            <w:pPr>
              <w:spacing w:after="0" w:line="240" w:lineRule="auto"/>
              <w:jc w:val="both"/>
              <w:rPr>
                <w:sz w:val="20"/>
                <w:szCs w:val="20"/>
              </w:rPr>
            </w:pPr>
            <w:r w:rsidRPr="00303A4B">
              <w:rPr>
                <w:rFonts w:cs="Arial"/>
                <w:b/>
                <w:sz w:val="20"/>
                <w:szCs w:val="20"/>
              </w:rPr>
              <w:t>13 620 341,00</w:t>
            </w:r>
          </w:p>
        </w:tc>
      </w:tr>
      <w:tr w:rsidR="00045A7E" w:rsidRPr="00AE6C71" w:rsidTr="006F762F">
        <w:trPr>
          <w:gridAfter w:val="1"/>
          <w:wAfter w:w="288" w:type="pct"/>
          <w:trHeight w:val="57"/>
        </w:trPr>
        <w:tc>
          <w:tcPr>
            <w:tcW w:w="1349" w:type="pct"/>
            <w:vMerge/>
            <w:tcBorders>
              <w:left w:val="single" w:sz="4" w:space="0" w:color="auto"/>
              <w:bottom w:val="single" w:sz="4" w:space="0" w:color="auto"/>
              <w:right w:val="single" w:sz="4" w:space="0" w:color="auto"/>
            </w:tcBorders>
          </w:tcPr>
          <w:p w:rsidR="00045A7E" w:rsidRPr="00AE6C71" w:rsidRDefault="00045A7E" w:rsidP="00D25451">
            <w:pPr>
              <w:numPr>
                <w:ilvl w:val="0"/>
                <w:numId w:val="451"/>
              </w:numPr>
              <w:tabs>
                <w:tab w:val="left" w:pos="426"/>
              </w:tabs>
              <w:suppressAutoHyphens/>
              <w:spacing w:after="0" w:line="240" w:lineRule="auto"/>
              <w:ind w:left="425" w:right="284" w:hanging="425"/>
              <w:contextualSpacing/>
              <w:rPr>
                <w:rFonts w:cs="Arial"/>
                <w:sz w:val="20"/>
                <w:szCs w:val="20"/>
              </w:rPr>
            </w:pPr>
          </w:p>
        </w:tc>
        <w:tc>
          <w:tcPr>
            <w:tcW w:w="887" w:type="pct"/>
            <w:gridSpan w:val="3"/>
            <w:tcBorders>
              <w:top w:val="single" w:sz="4" w:space="0" w:color="auto"/>
              <w:left w:val="single" w:sz="4" w:space="0" w:color="auto"/>
              <w:bottom w:val="single" w:sz="4" w:space="0" w:color="auto"/>
              <w:right w:val="single" w:sz="4" w:space="0" w:color="auto"/>
            </w:tcBorders>
          </w:tcPr>
          <w:p w:rsidR="00045A7E" w:rsidRPr="00AE6C71" w:rsidRDefault="00045A7E" w:rsidP="00334832">
            <w:pPr>
              <w:spacing w:line="240" w:lineRule="auto"/>
              <w:rPr>
                <w:sz w:val="20"/>
                <w:szCs w:val="20"/>
              </w:rPr>
            </w:pPr>
            <w:r w:rsidRPr="00AE6C71">
              <w:rPr>
                <w:rFonts w:cs="Arial"/>
                <w:sz w:val="20"/>
                <w:szCs w:val="20"/>
              </w:rPr>
              <w:t>Poddziałanie 8.2.2</w:t>
            </w:r>
          </w:p>
        </w:tc>
        <w:tc>
          <w:tcPr>
            <w:tcW w:w="2476" w:type="pct"/>
            <w:gridSpan w:val="5"/>
            <w:tcBorders>
              <w:left w:val="single" w:sz="4" w:space="0" w:color="auto"/>
              <w:bottom w:val="single" w:sz="4" w:space="0" w:color="auto"/>
              <w:right w:val="single" w:sz="4" w:space="0" w:color="auto"/>
            </w:tcBorders>
          </w:tcPr>
          <w:p w:rsidR="00045A7E" w:rsidRPr="00303A4B" w:rsidRDefault="00B07DC9" w:rsidP="00334832">
            <w:pPr>
              <w:spacing w:line="240" w:lineRule="auto"/>
              <w:jc w:val="both"/>
              <w:rPr>
                <w:sz w:val="20"/>
                <w:szCs w:val="20"/>
              </w:rPr>
            </w:pPr>
            <w:r w:rsidRPr="005F30D1">
              <w:rPr>
                <w:rFonts w:cs="Arial"/>
                <w:b/>
                <w:sz w:val="20"/>
                <w:szCs w:val="20"/>
              </w:rPr>
              <w:t>5 591 538,00</w:t>
            </w:r>
          </w:p>
        </w:tc>
      </w:tr>
      <w:tr w:rsidR="00613199"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13199" w:rsidRPr="00AE6C71" w:rsidRDefault="00613199" w:rsidP="00D25451">
            <w:pPr>
              <w:numPr>
                <w:ilvl w:val="0"/>
                <w:numId w:val="451"/>
              </w:numPr>
              <w:tabs>
                <w:tab w:val="left" w:pos="426"/>
              </w:tabs>
              <w:spacing w:after="0" w:line="240" w:lineRule="auto"/>
              <w:ind w:left="425" w:right="39" w:hanging="425"/>
              <w:rPr>
                <w:rFonts w:cs="Arial"/>
                <w:sz w:val="20"/>
                <w:szCs w:val="20"/>
              </w:rPr>
            </w:pPr>
            <w:r w:rsidRPr="00AE6C71">
              <w:rPr>
                <w:rFonts w:cs="Arial"/>
                <w:sz w:val="20"/>
                <w:szCs w:val="20"/>
              </w:rPr>
              <w:t xml:space="preserve">Mechanizmy powiązania interwencji </w:t>
            </w:r>
            <w:r w:rsidRPr="00AE6C71">
              <w:rPr>
                <w:rFonts w:cs="Arial"/>
                <w:sz w:val="20"/>
                <w:szCs w:val="20"/>
              </w:rPr>
              <w:br/>
              <w:t>z innymi Działaniami/ Poddziałaniami w ramach PO lub z innymi PO (jeśli dotyczy)</w:t>
            </w:r>
          </w:p>
        </w:tc>
        <w:tc>
          <w:tcPr>
            <w:tcW w:w="887" w:type="pct"/>
            <w:gridSpan w:val="3"/>
            <w:tcBorders>
              <w:top w:val="single" w:sz="4" w:space="0" w:color="auto"/>
              <w:left w:val="single" w:sz="4" w:space="0" w:color="auto"/>
              <w:bottom w:val="single" w:sz="4" w:space="0" w:color="auto"/>
              <w:right w:val="single" w:sz="4" w:space="0" w:color="auto"/>
            </w:tcBorders>
          </w:tcPr>
          <w:p w:rsidR="00613199" w:rsidRPr="00AE6C71" w:rsidRDefault="00613199"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613199" w:rsidRPr="00AE6C71" w:rsidRDefault="00613199" w:rsidP="00334832">
            <w:pPr>
              <w:spacing w:after="0" w:line="240" w:lineRule="auto"/>
              <w:ind w:right="284"/>
              <w:rPr>
                <w:rFonts w:cs="Arial"/>
                <w:sz w:val="20"/>
                <w:szCs w:val="20"/>
              </w:rPr>
            </w:pPr>
            <w:r w:rsidRPr="00AE6C71">
              <w:rPr>
                <w:rFonts w:cs="Arial"/>
                <w:sz w:val="20"/>
                <w:szCs w:val="20"/>
              </w:rPr>
              <w:t>W zakresie zapewnienia koordynacji udzielanego wsparcia z innymi Działaniami i Osiami Priorytetowymi RPOWŚ na lata 2014-2020:</w:t>
            </w:r>
          </w:p>
          <w:p w:rsidR="00613199" w:rsidRPr="00AE6C71" w:rsidRDefault="00613199" w:rsidP="00D25451">
            <w:pPr>
              <w:numPr>
                <w:ilvl w:val="0"/>
                <w:numId w:val="25"/>
              </w:numPr>
              <w:spacing w:after="0" w:line="240" w:lineRule="auto"/>
              <w:ind w:left="245" w:right="284" w:hanging="245"/>
              <w:rPr>
                <w:rFonts w:cs="Arial"/>
                <w:sz w:val="20"/>
                <w:szCs w:val="20"/>
              </w:rPr>
            </w:pPr>
            <w:r w:rsidRPr="00AE6C71">
              <w:rPr>
                <w:rFonts w:cs="Arial"/>
                <w:sz w:val="20"/>
                <w:szCs w:val="20"/>
              </w:rPr>
              <w:t>Komitet Monitorujący RPOWŚ na lata 2014</w:t>
            </w:r>
            <w:r w:rsidR="00DD5245" w:rsidRPr="00AE6C71">
              <w:rPr>
                <w:rFonts w:cs="Arial"/>
                <w:sz w:val="20"/>
                <w:szCs w:val="20"/>
              </w:rPr>
              <w:t>-</w:t>
            </w:r>
            <w:r w:rsidRPr="00AE6C71">
              <w:rPr>
                <w:rFonts w:cs="Arial"/>
                <w:sz w:val="20"/>
                <w:szCs w:val="20"/>
              </w:rPr>
              <w:t>2020,</w:t>
            </w:r>
          </w:p>
          <w:p w:rsidR="00613199" w:rsidRPr="00AE6C71" w:rsidRDefault="00613199" w:rsidP="00D25451">
            <w:pPr>
              <w:numPr>
                <w:ilvl w:val="0"/>
                <w:numId w:val="25"/>
              </w:numPr>
              <w:spacing w:after="0" w:line="240" w:lineRule="auto"/>
              <w:ind w:left="245" w:right="284" w:hanging="245"/>
              <w:rPr>
                <w:rFonts w:cs="Arial"/>
                <w:sz w:val="20"/>
                <w:szCs w:val="20"/>
              </w:rPr>
            </w:pPr>
            <w:r w:rsidRPr="00AE6C71">
              <w:rPr>
                <w:rFonts w:cs="Arial"/>
                <w:sz w:val="20"/>
                <w:szCs w:val="20"/>
              </w:rPr>
              <w:t>kryteria wyboru projektów,</w:t>
            </w:r>
          </w:p>
          <w:p w:rsidR="00613199" w:rsidRPr="00AE6C71" w:rsidRDefault="00613199" w:rsidP="00D25451">
            <w:pPr>
              <w:numPr>
                <w:ilvl w:val="0"/>
                <w:numId w:val="25"/>
              </w:numPr>
              <w:spacing w:after="0" w:line="240" w:lineRule="auto"/>
              <w:ind w:left="245" w:right="284" w:hanging="245"/>
              <w:rPr>
                <w:rFonts w:cs="Arial"/>
                <w:sz w:val="20"/>
                <w:szCs w:val="20"/>
              </w:rPr>
            </w:pPr>
            <w:r w:rsidRPr="00AE6C71">
              <w:rPr>
                <w:rFonts w:cs="Arial"/>
                <w:sz w:val="20"/>
                <w:szCs w:val="20"/>
              </w:rPr>
              <w:t>działania w zakresie informacji i promocji,</w:t>
            </w:r>
          </w:p>
          <w:p w:rsidR="00613199" w:rsidRPr="00AE6C71" w:rsidRDefault="00613199" w:rsidP="00D25451">
            <w:pPr>
              <w:numPr>
                <w:ilvl w:val="0"/>
                <w:numId w:val="25"/>
              </w:numPr>
              <w:spacing w:after="0" w:line="240" w:lineRule="auto"/>
              <w:ind w:left="245" w:right="284" w:hanging="245"/>
              <w:rPr>
                <w:rFonts w:cs="Arial"/>
                <w:sz w:val="20"/>
                <w:szCs w:val="20"/>
              </w:rPr>
            </w:pPr>
            <w:r w:rsidRPr="00AE6C71">
              <w:rPr>
                <w:rFonts w:cs="Arial"/>
                <w:sz w:val="20"/>
                <w:szCs w:val="20"/>
              </w:rPr>
              <w:t>monitoring i ewaluacja,</w:t>
            </w:r>
          </w:p>
          <w:p w:rsidR="00613199" w:rsidRPr="00AE6C71" w:rsidRDefault="00613199" w:rsidP="00D25451">
            <w:pPr>
              <w:numPr>
                <w:ilvl w:val="0"/>
                <w:numId w:val="25"/>
              </w:numPr>
              <w:spacing w:after="0" w:line="240" w:lineRule="auto"/>
              <w:ind w:left="245" w:right="284" w:hanging="245"/>
              <w:rPr>
                <w:rFonts w:cs="Arial"/>
                <w:sz w:val="20"/>
                <w:szCs w:val="20"/>
              </w:rPr>
            </w:pPr>
            <w:r w:rsidRPr="00AE6C71">
              <w:rPr>
                <w:rFonts w:cs="Arial"/>
                <w:sz w:val="20"/>
                <w:szCs w:val="20"/>
              </w:rPr>
              <w:t>komplementarność z Priorytetem Inwestycyjnym 9a.</w:t>
            </w:r>
          </w:p>
          <w:p w:rsidR="00613199" w:rsidRPr="00AE6C71" w:rsidRDefault="00613199" w:rsidP="00334832">
            <w:pPr>
              <w:spacing w:after="0" w:line="240" w:lineRule="auto"/>
              <w:ind w:right="284"/>
              <w:rPr>
                <w:rFonts w:cs="Arial"/>
                <w:sz w:val="20"/>
                <w:szCs w:val="20"/>
              </w:rPr>
            </w:pPr>
            <w:r w:rsidRPr="00AE6C71">
              <w:rPr>
                <w:rFonts w:cs="Arial"/>
                <w:sz w:val="20"/>
                <w:szCs w:val="20"/>
              </w:rPr>
              <w:t>W zakresie zapewnienia koordynacji udzielanego wsparcia z innymi Programami Operacyjnymi:</w:t>
            </w:r>
          </w:p>
          <w:p w:rsidR="00613199" w:rsidRPr="00AE6C71" w:rsidRDefault="00613199" w:rsidP="00D25451">
            <w:pPr>
              <w:numPr>
                <w:ilvl w:val="0"/>
                <w:numId w:val="26"/>
              </w:numPr>
              <w:spacing w:after="0" w:line="240" w:lineRule="auto"/>
              <w:ind w:left="244" w:right="284" w:hanging="244"/>
              <w:rPr>
                <w:rFonts w:cs="Arial"/>
                <w:sz w:val="20"/>
                <w:szCs w:val="20"/>
              </w:rPr>
            </w:pPr>
            <w:r w:rsidRPr="00AE6C71">
              <w:rPr>
                <w:rFonts w:cs="Arial"/>
                <w:sz w:val="20"/>
                <w:szCs w:val="20"/>
              </w:rPr>
              <w:t xml:space="preserve">Komitet sterujący ds. koordynacji interwencji EFSI </w:t>
            </w:r>
            <w:r w:rsidR="00302E94" w:rsidRPr="00AE6C71">
              <w:rPr>
                <w:rFonts w:cs="Arial"/>
                <w:sz w:val="20"/>
                <w:szCs w:val="20"/>
              </w:rPr>
              <w:br/>
            </w:r>
            <w:r w:rsidRPr="00AE6C71">
              <w:rPr>
                <w:rFonts w:cs="Arial"/>
                <w:sz w:val="20"/>
                <w:szCs w:val="20"/>
              </w:rPr>
              <w:t>w sektorze zdrowia</w:t>
            </w:r>
            <w:r w:rsidR="00981ECE" w:rsidRPr="00AE6C71">
              <w:rPr>
                <w:rFonts w:cs="Arial"/>
                <w:sz w:val="20"/>
                <w:szCs w:val="20"/>
              </w:rPr>
              <w:t>,</w:t>
            </w:r>
          </w:p>
          <w:p w:rsidR="00613199" w:rsidRPr="00AE6C71" w:rsidRDefault="00613199" w:rsidP="00D25451">
            <w:pPr>
              <w:numPr>
                <w:ilvl w:val="0"/>
                <w:numId w:val="26"/>
              </w:numPr>
              <w:spacing w:after="0" w:line="240" w:lineRule="auto"/>
              <w:ind w:left="245" w:right="284" w:hanging="245"/>
              <w:rPr>
                <w:rFonts w:cs="Arial"/>
                <w:sz w:val="20"/>
                <w:szCs w:val="20"/>
              </w:rPr>
            </w:pPr>
            <w:r w:rsidRPr="00AE6C71">
              <w:rPr>
                <w:rFonts w:cs="Arial"/>
                <w:sz w:val="20"/>
                <w:szCs w:val="20"/>
              </w:rPr>
              <w:t xml:space="preserve">Wspólna Lista Wskaźników Kluczowych, </w:t>
            </w:r>
          </w:p>
          <w:p w:rsidR="00613199" w:rsidRPr="00AE6C71" w:rsidRDefault="00613199" w:rsidP="00D25451">
            <w:pPr>
              <w:numPr>
                <w:ilvl w:val="0"/>
                <w:numId w:val="26"/>
              </w:numPr>
              <w:spacing w:after="0" w:line="240" w:lineRule="auto"/>
              <w:ind w:left="245" w:right="284" w:hanging="245"/>
              <w:rPr>
                <w:rFonts w:cs="Arial"/>
                <w:sz w:val="20"/>
                <w:szCs w:val="20"/>
              </w:rPr>
            </w:pPr>
            <w:r w:rsidRPr="00AE6C71">
              <w:rPr>
                <w:rFonts w:cs="Arial"/>
                <w:sz w:val="20"/>
                <w:szCs w:val="20"/>
              </w:rPr>
              <w:t>Kontrakt Terytorialny dla Województwa Świętokrzyskiego na lata 2014-2020,</w:t>
            </w:r>
          </w:p>
          <w:p w:rsidR="00613199" w:rsidRPr="00AE6C71" w:rsidRDefault="00613199" w:rsidP="00D25451">
            <w:pPr>
              <w:numPr>
                <w:ilvl w:val="0"/>
                <w:numId w:val="26"/>
              </w:numPr>
              <w:spacing w:after="0" w:line="240" w:lineRule="auto"/>
              <w:ind w:left="245" w:right="284" w:hanging="245"/>
              <w:rPr>
                <w:rFonts w:cs="Arial"/>
                <w:sz w:val="20"/>
                <w:szCs w:val="20"/>
              </w:rPr>
            </w:pPr>
            <w:r w:rsidRPr="00AE6C71">
              <w:rPr>
                <w:rFonts w:cs="Arial"/>
                <w:i/>
                <w:sz w:val="20"/>
                <w:szCs w:val="20"/>
              </w:rPr>
              <w:t>W</w:t>
            </w:r>
            <w:r w:rsidRPr="00AE6C71">
              <w:rPr>
                <w:i/>
                <w:sz w:val="20"/>
                <w:szCs w:val="20"/>
              </w:rPr>
              <w:t xml:space="preserve">ytyczne w zakresie realizacji przedsięwzięć </w:t>
            </w:r>
            <w:r w:rsidR="00630F9C" w:rsidRPr="00AE6C71">
              <w:rPr>
                <w:i/>
                <w:sz w:val="20"/>
                <w:szCs w:val="20"/>
              </w:rPr>
              <w:br/>
            </w:r>
            <w:r w:rsidRPr="00AE6C71">
              <w:rPr>
                <w:i/>
                <w:sz w:val="20"/>
                <w:szCs w:val="20"/>
              </w:rPr>
              <w:t>z udziałem środków Europejskiego Funduszu Społecznego w obszarze rynku pracy na lata 2014-2020.</w:t>
            </w:r>
          </w:p>
          <w:p w:rsidR="00613199" w:rsidRPr="00AE6C71" w:rsidRDefault="00613199" w:rsidP="00334832">
            <w:pPr>
              <w:spacing w:after="0" w:line="240" w:lineRule="auto"/>
              <w:ind w:left="245" w:right="284" w:hanging="245"/>
              <w:rPr>
                <w:rFonts w:cs="Arial"/>
                <w:spacing w:val="-4"/>
                <w:sz w:val="20"/>
                <w:szCs w:val="20"/>
              </w:rPr>
            </w:pPr>
            <w:r w:rsidRPr="00AE6C71">
              <w:rPr>
                <w:rFonts w:cs="Arial"/>
                <w:spacing w:val="-4"/>
                <w:sz w:val="20"/>
                <w:szCs w:val="20"/>
              </w:rPr>
              <w:t>Komplementarność z innymi Programami Operacyjnymi:</w:t>
            </w:r>
          </w:p>
          <w:p w:rsidR="00613199" w:rsidRPr="00AE6C71" w:rsidRDefault="00613199" w:rsidP="00D25451">
            <w:pPr>
              <w:numPr>
                <w:ilvl w:val="0"/>
                <w:numId w:val="27"/>
              </w:numPr>
              <w:spacing w:after="0" w:line="240" w:lineRule="auto"/>
              <w:ind w:left="181" w:right="284" w:hanging="181"/>
              <w:rPr>
                <w:rFonts w:cs="Arial"/>
                <w:sz w:val="20"/>
                <w:szCs w:val="20"/>
              </w:rPr>
            </w:pPr>
            <w:r w:rsidRPr="00AE6C71">
              <w:rPr>
                <w:rFonts w:cs="Arial"/>
                <w:sz w:val="20"/>
                <w:szCs w:val="20"/>
              </w:rPr>
              <w:t>Program Operacyjny Wiedza Edukacja Rozwój.</w:t>
            </w:r>
          </w:p>
        </w:tc>
      </w:tr>
      <w:tr w:rsidR="00613199" w:rsidRPr="00AE6C71" w:rsidTr="006F762F">
        <w:trPr>
          <w:gridAfter w:val="1"/>
          <w:wAfter w:w="288" w:type="pct"/>
          <w:trHeight w:val="57"/>
        </w:trPr>
        <w:tc>
          <w:tcPr>
            <w:tcW w:w="1349" w:type="pct"/>
            <w:tcBorders>
              <w:top w:val="single" w:sz="4" w:space="0" w:color="auto"/>
              <w:left w:val="single" w:sz="4" w:space="0" w:color="auto"/>
              <w:right w:val="single" w:sz="4" w:space="0" w:color="auto"/>
            </w:tcBorders>
          </w:tcPr>
          <w:p w:rsidR="00613199" w:rsidRPr="00AE6C71" w:rsidRDefault="00613199" w:rsidP="00D25451">
            <w:pPr>
              <w:numPr>
                <w:ilvl w:val="0"/>
                <w:numId w:val="451"/>
              </w:numPr>
              <w:tabs>
                <w:tab w:val="left" w:pos="426"/>
              </w:tabs>
              <w:spacing w:after="0" w:line="240" w:lineRule="auto"/>
              <w:ind w:left="425" w:right="39" w:hanging="425"/>
              <w:rPr>
                <w:rFonts w:cs="Arial"/>
                <w:sz w:val="20"/>
                <w:szCs w:val="20"/>
              </w:rPr>
            </w:pPr>
            <w:r w:rsidRPr="00AE6C71">
              <w:rPr>
                <w:rFonts w:cs="Arial"/>
                <w:sz w:val="20"/>
                <w:szCs w:val="20"/>
              </w:rPr>
              <w:t>Instrumenty terytorialne</w:t>
            </w:r>
            <w:r w:rsidRPr="00AE6C71">
              <w:rPr>
                <w:rFonts w:cs="Arial"/>
                <w:sz w:val="20"/>
                <w:szCs w:val="20"/>
              </w:rPr>
              <w:br/>
              <w:t>(jeśli dotyczy)</w:t>
            </w:r>
          </w:p>
        </w:tc>
        <w:tc>
          <w:tcPr>
            <w:tcW w:w="887" w:type="pct"/>
            <w:gridSpan w:val="3"/>
            <w:tcBorders>
              <w:top w:val="single" w:sz="4" w:space="0" w:color="auto"/>
              <w:left w:val="single" w:sz="4" w:space="0" w:color="auto"/>
              <w:right w:val="single" w:sz="4" w:space="0" w:color="auto"/>
            </w:tcBorders>
          </w:tcPr>
          <w:p w:rsidR="00613199" w:rsidRPr="00AE6C71" w:rsidRDefault="00613199"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613199" w:rsidRPr="00AE6C71" w:rsidRDefault="00757EE9" w:rsidP="00334832">
            <w:pPr>
              <w:spacing w:after="0" w:line="240" w:lineRule="auto"/>
              <w:jc w:val="both"/>
              <w:rPr>
                <w:sz w:val="20"/>
                <w:szCs w:val="20"/>
              </w:rPr>
            </w:pPr>
            <w:r>
              <w:rPr>
                <w:rFonts w:cs="Arial"/>
                <w:sz w:val="20"/>
                <w:szCs w:val="20"/>
              </w:rPr>
              <w:t>Nie dotyczy</w:t>
            </w:r>
          </w:p>
        </w:tc>
      </w:tr>
      <w:tr w:rsidR="00613199"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13199" w:rsidRPr="00AE6C71" w:rsidRDefault="00613199" w:rsidP="00D25451">
            <w:pPr>
              <w:numPr>
                <w:ilvl w:val="0"/>
                <w:numId w:val="451"/>
              </w:numPr>
              <w:tabs>
                <w:tab w:val="left" w:pos="426"/>
                <w:tab w:val="left" w:pos="1453"/>
              </w:tabs>
              <w:suppressAutoHyphens/>
              <w:spacing w:after="0" w:line="240" w:lineRule="auto"/>
              <w:ind w:left="425" w:right="39" w:hanging="425"/>
              <w:rPr>
                <w:rFonts w:cs="Arial"/>
                <w:sz w:val="20"/>
                <w:szCs w:val="20"/>
              </w:rPr>
            </w:pPr>
            <w:r w:rsidRPr="00AE6C71">
              <w:rPr>
                <w:rFonts w:cs="Arial"/>
                <w:sz w:val="20"/>
                <w:szCs w:val="20"/>
              </w:rPr>
              <w:t>Tryb(y) wyboru projektów oraz wskazanie podmiotu odpowiedzialnego za nabór i ocenę wniosków oraz</w:t>
            </w:r>
            <w:r w:rsidRPr="00AE6C71">
              <w:rPr>
                <w:rFonts w:cs="Arial"/>
                <w:sz w:val="20"/>
                <w:szCs w:val="20"/>
              </w:rPr>
              <w:br/>
              <w:t xml:space="preserve">przyjmowanie protestów </w:t>
            </w:r>
          </w:p>
        </w:tc>
        <w:tc>
          <w:tcPr>
            <w:tcW w:w="887" w:type="pct"/>
            <w:gridSpan w:val="3"/>
            <w:tcBorders>
              <w:top w:val="single" w:sz="4" w:space="0" w:color="auto"/>
              <w:left w:val="single" w:sz="4" w:space="0" w:color="auto"/>
              <w:bottom w:val="single" w:sz="4" w:space="0" w:color="auto"/>
              <w:right w:val="single" w:sz="4" w:space="0" w:color="auto"/>
            </w:tcBorders>
          </w:tcPr>
          <w:p w:rsidR="00613199" w:rsidRPr="00AE6C71" w:rsidRDefault="00613199"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613199" w:rsidRPr="00AE6C71" w:rsidRDefault="00613199" w:rsidP="00334832">
            <w:pPr>
              <w:spacing w:before="40" w:after="120" w:line="240" w:lineRule="auto"/>
              <w:rPr>
                <w:rFonts w:cs="Arial"/>
                <w:bCs/>
                <w:sz w:val="20"/>
                <w:szCs w:val="20"/>
              </w:rPr>
            </w:pPr>
            <w:r w:rsidRPr="00AE6C71">
              <w:rPr>
                <w:rFonts w:cs="Arial"/>
                <w:bCs/>
                <w:sz w:val="20"/>
                <w:szCs w:val="20"/>
              </w:rPr>
              <w:t>Tryb konkursowy</w:t>
            </w:r>
          </w:p>
          <w:p w:rsidR="00613199" w:rsidRPr="00AE6C71" w:rsidRDefault="00613199" w:rsidP="00334832">
            <w:pPr>
              <w:spacing w:before="40" w:after="120" w:line="240" w:lineRule="auto"/>
              <w:rPr>
                <w:rFonts w:cs="Arial"/>
                <w:bCs/>
                <w:sz w:val="20"/>
                <w:szCs w:val="20"/>
              </w:rPr>
            </w:pPr>
            <w:r w:rsidRPr="00AE6C71">
              <w:rPr>
                <w:rFonts w:cs="Arial"/>
                <w:bCs/>
                <w:sz w:val="20"/>
                <w:szCs w:val="20"/>
              </w:rPr>
              <w:t>Departament Wdrażania Europejskiego Funduszu Społecznego Urzędu Marszałkowskiego Województwa Świętokrzyskiego</w:t>
            </w:r>
          </w:p>
        </w:tc>
      </w:tr>
      <w:tr w:rsidR="00613199"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613199" w:rsidRPr="00AE6C71" w:rsidRDefault="00613199" w:rsidP="00D25451">
            <w:pPr>
              <w:numPr>
                <w:ilvl w:val="0"/>
                <w:numId w:val="451"/>
              </w:numPr>
              <w:tabs>
                <w:tab w:val="left" w:pos="426"/>
              </w:tabs>
              <w:suppressAutoHyphens/>
              <w:spacing w:after="0" w:line="240" w:lineRule="auto"/>
              <w:ind w:left="425" w:right="36" w:hanging="425"/>
              <w:rPr>
                <w:rFonts w:cs="Arial"/>
                <w:sz w:val="20"/>
                <w:szCs w:val="20"/>
              </w:rPr>
            </w:pPr>
            <w:r w:rsidRPr="00AE6C71">
              <w:rPr>
                <w:rFonts w:cs="Arial"/>
                <w:sz w:val="20"/>
                <w:szCs w:val="20"/>
              </w:rPr>
              <w:t xml:space="preserve">Limity </w:t>
            </w:r>
            <w:r w:rsidRPr="00AE6C71">
              <w:rPr>
                <w:rFonts w:cs="Arial"/>
                <w:sz w:val="20"/>
                <w:szCs w:val="20"/>
              </w:rPr>
              <w:br/>
              <w:t>i ograniczenia</w:t>
            </w:r>
            <w:r w:rsidRPr="00AE6C71">
              <w:rPr>
                <w:rFonts w:cs="Arial"/>
                <w:sz w:val="20"/>
                <w:szCs w:val="20"/>
              </w:rPr>
              <w:br/>
              <w:t xml:space="preserve">w realizacji projektów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tcPr>
          <w:p w:rsidR="00613199" w:rsidRPr="00AE6C71" w:rsidRDefault="00613199"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613199" w:rsidRPr="00AE6C71" w:rsidRDefault="00613199" w:rsidP="00D25451">
            <w:pPr>
              <w:numPr>
                <w:ilvl w:val="0"/>
                <w:numId w:val="466"/>
              </w:numPr>
              <w:spacing w:before="40" w:after="40" w:line="240" w:lineRule="auto"/>
              <w:rPr>
                <w:rFonts w:cs="Arial"/>
                <w:bCs/>
                <w:sz w:val="20"/>
                <w:szCs w:val="20"/>
              </w:rPr>
            </w:pPr>
            <w:r w:rsidRPr="00AE6C71">
              <w:rPr>
                <w:rFonts w:cs="Arial"/>
                <w:bCs/>
                <w:sz w:val="20"/>
                <w:szCs w:val="20"/>
              </w:rPr>
              <w:t>Zgodnie z regulaminem konkursu</w:t>
            </w:r>
            <w:r w:rsidR="005A1F50" w:rsidRPr="00AE6C71">
              <w:rPr>
                <w:rFonts w:cs="Arial"/>
                <w:bCs/>
                <w:sz w:val="20"/>
                <w:szCs w:val="20"/>
              </w:rPr>
              <w:t xml:space="preserve">, prawodawstwem krajowym </w:t>
            </w:r>
            <w:r w:rsidRPr="00AE6C71">
              <w:rPr>
                <w:rFonts w:cs="Arial"/>
                <w:bCs/>
                <w:sz w:val="20"/>
                <w:szCs w:val="20"/>
              </w:rPr>
              <w:t xml:space="preserve"> oraz wytycznymi, w szczególności:</w:t>
            </w:r>
          </w:p>
          <w:p w:rsidR="00613199" w:rsidRPr="00AE6C71" w:rsidRDefault="00613199" w:rsidP="00D25451">
            <w:pPr>
              <w:numPr>
                <w:ilvl w:val="0"/>
                <w:numId w:val="464"/>
              </w:numPr>
              <w:spacing w:before="40" w:after="40" w:line="240" w:lineRule="auto"/>
              <w:ind w:left="416" w:hanging="426"/>
              <w:rPr>
                <w:i/>
                <w:sz w:val="20"/>
                <w:szCs w:val="20"/>
              </w:rPr>
            </w:pPr>
            <w:r w:rsidRPr="00AE6C71">
              <w:rPr>
                <w:i/>
                <w:sz w:val="20"/>
                <w:szCs w:val="20"/>
              </w:rPr>
              <w:t xml:space="preserve">Wytycznymi w zakresie kwalifikowalności wydatków </w:t>
            </w:r>
            <w:r w:rsidR="001E19BD" w:rsidRPr="00AE6C71">
              <w:rPr>
                <w:i/>
                <w:sz w:val="20"/>
                <w:szCs w:val="20"/>
              </w:rPr>
              <w:br/>
            </w:r>
            <w:r w:rsidRPr="00AE6C71">
              <w:rPr>
                <w:i/>
                <w:sz w:val="20"/>
                <w:szCs w:val="20"/>
              </w:rPr>
              <w:t>w ramach Europejskiego Funduszu Rozwoju Regionalnego, Europejskiego Funduszu Społecznego oraz Funduszu Spójności na lata 2014-2020:</w:t>
            </w:r>
          </w:p>
          <w:p w:rsidR="00613199" w:rsidRPr="00AE6C71" w:rsidRDefault="00613199" w:rsidP="00D25451">
            <w:pPr>
              <w:numPr>
                <w:ilvl w:val="0"/>
                <w:numId w:val="467"/>
              </w:numPr>
              <w:spacing w:after="0" w:line="240" w:lineRule="auto"/>
              <w:ind w:left="699" w:hanging="283"/>
              <w:rPr>
                <w:rFonts w:cs="Arial"/>
                <w:sz w:val="20"/>
                <w:szCs w:val="20"/>
              </w:rPr>
            </w:pPr>
            <w:r w:rsidRPr="00AE6C71">
              <w:rPr>
                <w:rFonts w:cs="Arial"/>
                <w:sz w:val="20"/>
                <w:szCs w:val="20"/>
              </w:rPr>
              <w:t xml:space="preserve">koszty pośrednierozliczane są wyłącznie </w:t>
            </w:r>
            <w:r w:rsidRPr="00AE6C71">
              <w:rPr>
                <w:rFonts w:cs="Arial"/>
                <w:sz w:val="20"/>
                <w:szCs w:val="20"/>
              </w:rPr>
              <w:br/>
              <w:t>z wykorzystaniem następujących stawek</w:t>
            </w:r>
          </w:p>
          <w:p w:rsidR="00613199" w:rsidRPr="00AE6C71" w:rsidRDefault="00613199" w:rsidP="00334832">
            <w:pPr>
              <w:spacing w:after="0" w:line="240" w:lineRule="auto"/>
              <w:ind w:left="1054" w:hanging="357"/>
              <w:rPr>
                <w:rFonts w:cs="Arial"/>
                <w:sz w:val="20"/>
                <w:szCs w:val="20"/>
              </w:rPr>
            </w:pPr>
            <w:r w:rsidRPr="00AE6C71">
              <w:rPr>
                <w:rFonts w:cs="Arial"/>
                <w:sz w:val="20"/>
                <w:szCs w:val="20"/>
              </w:rPr>
              <w:lastRenderedPageBreak/>
              <w:t>ryczałtowych:</w:t>
            </w:r>
          </w:p>
          <w:p w:rsidR="00613199" w:rsidRPr="00AE6C71" w:rsidRDefault="00613199" w:rsidP="00D25451">
            <w:pPr>
              <w:numPr>
                <w:ilvl w:val="0"/>
                <w:numId w:val="41"/>
              </w:numPr>
              <w:spacing w:after="0" w:line="240" w:lineRule="auto"/>
              <w:ind w:left="890" w:hanging="191"/>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57"/>
            </w:r>
            <w:r w:rsidRPr="00AE6C71">
              <w:rPr>
                <w:rFonts w:cs="Arial"/>
                <w:sz w:val="20"/>
                <w:szCs w:val="20"/>
              </w:rPr>
              <w:t xml:space="preserve"> do 830 tys. PLN włącznie,</w:t>
            </w:r>
          </w:p>
          <w:p w:rsidR="00613199" w:rsidRPr="00AE6C71" w:rsidRDefault="00613199" w:rsidP="00D25451">
            <w:pPr>
              <w:numPr>
                <w:ilvl w:val="0"/>
                <w:numId w:val="41"/>
              </w:numPr>
              <w:spacing w:after="0" w:line="240" w:lineRule="auto"/>
              <w:ind w:left="890" w:hanging="191"/>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58"/>
            </w:r>
            <w:r w:rsidRPr="00AE6C71">
              <w:rPr>
                <w:rFonts w:cs="Arial"/>
                <w:sz w:val="20"/>
                <w:szCs w:val="20"/>
              </w:rPr>
              <w:t xml:space="preserve"> powyżej 830 tys. PLN do 1 740 tys. PLN włącznie,</w:t>
            </w:r>
          </w:p>
          <w:p w:rsidR="00613199" w:rsidRPr="00AE6C71" w:rsidRDefault="00613199" w:rsidP="00D25451">
            <w:pPr>
              <w:numPr>
                <w:ilvl w:val="0"/>
                <w:numId w:val="41"/>
              </w:numPr>
              <w:spacing w:after="0" w:line="240" w:lineRule="auto"/>
              <w:ind w:left="890" w:hanging="142"/>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59"/>
            </w:r>
            <w:r w:rsidRPr="00AE6C71">
              <w:rPr>
                <w:rFonts w:cs="Arial"/>
                <w:sz w:val="20"/>
                <w:szCs w:val="20"/>
              </w:rPr>
              <w:t xml:space="preserve"> powyżej 1 740 tys. PLN do 4 550 tys. PLN włącznie,</w:t>
            </w:r>
          </w:p>
          <w:p w:rsidR="00613199" w:rsidRPr="00AE6C71" w:rsidRDefault="00613199" w:rsidP="00D25451">
            <w:pPr>
              <w:numPr>
                <w:ilvl w:val="0"/>
                <w:numId w:val="41"/>
              </w:numPr>
              <w:spacing w:after="120" w:line="240" w:lineRule="auto"/>
              <w:ind w:left="890" w:hanging="191"/>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60"/>
            </w:r>
            <w:r w:rsidRPr="00AE6C71">
              <w:rPr>
                <w:rFonts w:cs="Arial"/>
                <w:sz w:val="20"/>
                <w:szCs w:val="20"/>
              </w:rPr>
              <w:t xml:space="preserve"> przekraczającej 4 550 tys. PLN;</w:t>
            </w:r>
          </w:p>
          <w:p w:rsidR="00613199" w:rsidRPr="00AE6C71" w:rsidRDefault="00613199" w:rsidP="00D25451">
            <w:pPr>
              <w:numPr>
                <w:ilvl w:val="0"/>
                <w:numId w:val="467"/>
              </w:numPr>
              <w:spacing w:after="120" w:line="240" w:lineRule="auto"/>
              <w:ind w:left="699" w:hanging="283"/>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t>
            </w:r>
            <w:r w:rsidR="00630F9C" w:rsidRPr="00AE6C71">
              <w:rPr>
                <w:rFonts w:cs="Arial"/>
                <w:sz w:val="20"/>
                <w:szCs w:val="20"/>
              </w:rPr>
              <w:br/>
            </w:r>
            <w:r w:rsidRPr="00AE6C71">
              <w:rPr>
                <w:rFonts w:cs="Arial"/>
                <w:sz w:val="20"/>
                <w:szCs w:val="20"/>
              </w:rPr>
              <w:t>w umowie o dofinansowanie projektu;</w:t>
            </w:r>
          </w:p>
          <w:p w:rsidR="00613199" w:rsidRPr="00AE6C71" w:rsidRDefault="00613199" w:rsidP="00D25451">
            <w:pPr>
              <w:numPr>
                <w:ilvl w:val="0"/>
                <w:numId w:val="464"/>
              </w:numPr>
              <w:spacing w:before="40" w:after="40" w:line="240" w:lineRule="auto"/>
              <w:ind w:left="416" w:hanging="416"/>
              <w:rPr>
                <w:rFonts w:cs="Arial"/>
                <w:i/>
                <w:sz w:val="20"/>
                <w:szCs w:val="20"/>
              </w:rPr>
            </w:pPr>
            <w:r w:rsidRPr="00AE6C71">
              <w:rPr>
                <w:i/>
                <w:sz w:val="20"/>
                <w:szCs w:val="20"/>
              </w:rPr>
              <w:t xml:space="preserve">Wytycznymi w zakresie realizacji zasady równości szans i niedyskryminacji, w tym dostępności dla osób </w:t>
            </w:r>
            <w:r w:rsidR="00981ECE" w:rsidRPr="00AE6C71">
              <w:rPr>
                <w:i/>
                <w:sz w:val="20"/>
                <w:szCs w:val="20"/>
              </w:rPr>
              <w:br/>
            </w:r>
            <w:r w:rsidRPr="00AE6C71">
              <w:rPr>
                <w:i/>
                <w:sz w:val="20"/>
                <w:szCs w:val="20"/>
              </w:rPr>
              <w:t>z niepełnosprawno</w:t>
            </w:r>
            <w:r w:rsidRPr="00AE6C71">
              <w:rPr>
                <w:i/>
                <w:sz w:val="20"/>
                <w:szCs w:val="20"/>
              </w:rPr>
              <w:softHyphen/>
              <w:t>ściami i zasady równości szans kobiet i mężczyzn w ramach funduszy unijnych na lata 2014-2020</w:t>
            </w:r>
            <w:r w:rsidR="00981ECE" w:rsidRPr="00AE6C71">
              <w:rPr>
                <w:i/>
                <w:sz w:val="20"/>
                <w:szCs w:val="20"/>
              </w:rPr>
              <w:t>, w szczególności</w:t>
            </w:r>
            <w:r w:rsidRPr="00AE6C71">
              <w:rPr>
                <w:i/>
                <w:sz w:val="20"/>
                <w:szCs w:val="20"/>
              </w:rPr>
              <w:t xml:space="preserve">; </w:t>
            </w:r>
          </w:p>
          <w:p w:rsidR="00B429DD" w:rsidRPr="002C4045" w:rsidRDefault="00B429DD" w:rsidP="00D25451">
            <w:pPr>
              <w:numPr>
                <w:ilvl w:val="0"/>
                <w:numId w:val="525"/>
              </w:numPr>
              <w:spacing w:before="40" w:after="40" w:line="240" w:lineRule="auto"/>
              <w:ind w:left="748" w:hanging="283"/>
              <w:rPr>
                <w:rFonts w:cs="Arial"/>
                <w:i/>
                <w:sz w:val="20"/>
                <w:szCs w:val="20"/>
              </w:rPr>
            </w:pPr>
            <w:r w:rsidRPr="00AE6C71">
              <w:rPr>
                <w:rFonts w:cs="Arial"/>
                <w:sz w:val="20"/>
                <w:szCs w:val="20"/>
              </w:rPr>
              <w:t xml:space="preserve">wszystkie działania świadczone w ramach projektu,w których na etapie rekrutacji zidentyfikowano możliwość udziału osób z niepełnosprawnościami powinny być realizowane w budynkach dostosowanych architektonicznie, zgodnie z rozporządzeniem Ministra Infrastruktury z dnia 12 kwietnia 2002 r., </w:t>
            </w:r>
            <w:r w:rsidRPr="002C4045">
              <w:rPr>
                <w:rFonts w:cs="Arial"/>
                <w:i/>
                <w:sz w:val="20"/>
                <w:szCs w:val="20"/>
              </w:rPr>
              <w:t xml:space="preserve">w sprawie warunków technicznych, jakim powinny odpowiadać budynki </w:t>
            </w:r>
            <w:r w:rsidR="002031C4" w:rsidRPr="002C4045">
              <w:rPr>
                <w:rFonts w:cs="Arial"/>
                <w:i/>
                <w:sz w:val="20"/>
                <w:szCs w:val="20"/>
              </w:rPr>
              <w:br/>
            </w:r>
            <w:r w:rsidRPr="002C4045">
              <w:rPr>
                <w:rFonts w:cs="Arial"/>
                <w:i/>
                <w:sz w:val="20"/>
                <w:szCs w:val="20"/>
              </w:rPr>
              <w:t>i ich usytuowanie;</w:t>
            </w:r>
          </w:p>
          <w:p w:rsidR="00B429DD" w:rsidRPr="00AE6C71" w:rsidRDefault="00B429DD" w:rsidP="00D25451">
            <w:pPr>
              <w:numPr>
                <w:ilvl w:val="0"/>
                <w:numId w:val="526"/>
              </w:numPr>
              <w:spacing w:before="40" w:after="40" w:line="240" w:lineRule="auto"/>
              <w:ind w:left="748" w:hanging="283"/>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w szczególności w przypadku braku możliwości świadczenia usługi spełniającej wymienione powyżej warunki, w celu zapewnienia możliwości pełnego uczestnictwa osób z niepełnosprawno</w:t>
            </w:r>
            <w:r w:rsidRPr="00AE6C71">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sidR="007F4872">
              <w:rPr>
                <w:rFonts w:cs="Arial"/>
                <w:bCs/>
                <w:sz w:val="20"/>
                <w:szCs w:val="20"/>
              </w:rPr>
              <w:br/>
            </w:r>
            <w:r w:rsidRPr="00AE6C71">
              <w:rPr>
                <w:rFonts w:cs="Arial"/>
                <w:bCs/>
                <w:sz w:val="20"/>
                <w:szCs w:val="20"/>
              </w:rPr>
              <w:t xml:space="preserve">w projekcie (w charakterze uczestnika lub personelu) osoby z niepełnosprawnością. </w:t>
            </w:r>
          </w:p>
          <w:p w:rsidR="00613199" w:rsidRPr="00AE6C71" w:rsidRDefault="00613199" w:rsidP="00D25451">
            <w:pPr>
              <w:numPr>
                <w:ilvl w:val="0"/>
                <w:numId w:val="464"/>
              </w:numPr>
              <w:spacing w:before="40" w:after="40" w:line="240" w:lineRule="auto"/>
              <w:ind w:left="416" w:hanging="416"/>
              <w:rPr>
                <w:rFonts w:cs="Arial"/>
                <w:i/>
                <w:sz w:val="20"/>
                <w:szCs w:val="20"/>
              </w:rPr>
            </w:pPr>
            <w:r w:rsidRPr="00AE6C71">
              <w:rPr>
                <w:rFonts w:cs="Arial"/>
                <w:i/>
                <w:sz w:val="20"/>
                <w:szCs w:val="20"/>
              </w:rPr>
              <w:t xml:space="preserve">Wytycznymi w zakresie realizacji przedsięwzięć </w:t>
            </w:r>
            <w:r w:rsidR="00630F9C" w:rsidRPr="00AE6C71">
              <w:rPr>
                <w:rFonts w:cs="Arial"/>
                <w:i/>
                <w:sz w:val="20"/>
                <w:szCs w:val="20"/>
              </w:rPr>
              <w:br/>
            </w:r>
            <w:r w:rsidRPr="00AE6C71">
              <w:rPr>
                <w:rFonts w:cs="Arial"/>
                <w:i/>
                <w:sz w:val="20"/>
                <w:szCs w:val="20"/>
              </w:rPr>
              <w:t xml:space="preserve">z udziałem środków EFS w obszarze zdrowia na lata </w:t>
            </w:r>
            <w:r w:rsidRPr="00AE6C71">
              <w:rPr>
                <w:rFonts w:cs="Arial"/>
                <w:i/>
                <w:sz w:val="20"/>
                <w:szCs w:val="20"/>
              </w:rPr>
              <w:lastRenderedPageBreak/>
              <w:t>2014-2020:</w:t>
            </w:r>
          </w:p>
          <w:p w:rsidR="00613199" w:rsidRPr="00AE6C71" w:rsidRDefault="00613199" w:rsidP="00D25451">
            <w:pPr>
              <w:numPr>
                <w:ilvl w:val="0"/>
                <w:numId w:val="465"/>
              </w:numPr>
              <w:spacing w:before="40" w:after="40" w:line="240" w:lineRule="auto"/>
              <w:ind w:left="699" w:hanging="283"/>
              <w:rPr>
                <w:sz w:val="20"/>
                <w:szCs w:val="20"/>
              </w:rPr>
            </w:pPr>
            <w:r w:rsidRPr="00AE6C71">
              <w:rPr>
                <w:sz w:val="20"/>
                <w:szCs w:val="20"/>
              </w:rPr>
              <w:t>ze środków dofinansowania nie może zostać sfinansowany koszt badania mammograficznego/cytologicznego, którego finansowanie jest zagwarantowane ze środków NFZ. Koszt ten może zostać wykazany jako wkład własny pod warunkiem, że źródłem jego sfinansowania są środki NFZ będące w dyspozycji Beneficjenta lub Partnera projektu;</w:t>
            </w:r>
          </w:p>
          <w:p w:rsidR="00613199" w:rsidRPr="00AE6C71" w:rsidRDefault="00613199" w:rsidP="00D25451">
            <w:pPr>
              <w:numPr>
                <w:ilvl w:val="0"/>
                <w:numId w:val="465"/>
              </w:numPr>
              <w:spacing w:before="40" w:after="40" w:line="240" w:lineRule="auto"/>
              <w:ind w:left="699" w:hanging="283"/>
              <w:rPr>
                <w:sz w:val="20"/>
                <w:szCs w:val="20"/>
              </w:rPr>
            </w:pPr>
            <w:r w:rsidRPr="00AE6C71">
              <w:rPr>
                <w:sz w:val="20"/>
                <w:szCs w:val="20"/>
              </w:rPr>
              <w:t xml:space="preserve">projekty złożone w ramach naboru na typ I muszą być realizowane zgodnie z </w:t>
            </w:r>
            <w:r w:rsidRPr="00AE6C71">
              <w:rPr>
                <w:i/>
                <w:sz w:val="20"/>
                <w:szCs w:val="20"/>
              </w:rPr>
              <w:t xml:space="preserve">Warunkami realizacji przedsięwzięć w ramach </w:t>
            </w:r>
            <w:r w:rsidR="00487BA0" w:rsidRPr="00AE6C71">
              <w:rPr>
                <w:i/>
                <w:sz w:val="20"/>
                <w:szCs w:val="20"/>
              </w:rPr>
              <w:t>P</w:t>
            </w:r>
            <w:r w:rsidRPr="00AE6C71">
              <w:rPr>
                <w:i/>
                <w:sz w:val="20"/>
                <w:szCs w:val="20"/>
              </w:rPr>
              <w:t xml:space="preserve">rogramu </w:t>
            </w:r>
            <w:r w:rsidR="001E19BD" w:rsidRPr="00AE6C71">
              <w:rPr>
                <w:i/>
                <w:sz w:val="20"/>
                <w:szCs w:val="20"/>
              </w:rPr>
              <w:t>profilaktyki</w:t>
            </w:r>
            <w:r w:rsidRPr="00AE6C71">
              <w:rPr>
                <w:i/>
                <w:sz w:val="20"/>
                <w:szCs w:val="20"/>
              </w:rPr>
              <w:t xml:space="preserve"> raka piersi/ Warunkami realizacji przedsięwzięć </w:t>
            </w:r>
            <w:r w:rsidRPr="00AE6C71">
              <w:rPr>
                <w:i/>
                <w:sz w:val="20"/>
                <w:szCs w:val="20"/>
              </w:rPr>
              <w:br/>
              <w:t xml:space="preserve">w ramach Programu profilaktyki raka szyjki macicy/Warunkami realizacji przedsięwzięć </w:t>
            </w:r>
            <w:r w:rsidR="00630F9C" w:rsidRPr="00AE6C71">
              <w:rPr>
                <w:i/>
                <w:sz w:val="20"/>
                <w:szCs w:val="20"/>
              </w:rPr>
              <w:br/>
            </w:r>
            <w:r w:rsidRPr="00AE6C71">
              <w:rPr>
                <w:i/>
                <w:sz w:val="20"/>
                <w:szCs w:val="20"/>
              </w:rPr>
              <w:t>w ramach Programu profilaktyki raka jelita grubego</w:t>
            </w:r>
            <w:r w:rsidRPr="00AE6C71">
              <w:rPr>
                <w:sz w:val="20"/>
                <w:szCs w:val="20"/>
              </w:rPr>
              <w:t>;</w:t>
            </w:r>
          </w:p>
          <w:p w:rsidR="00C07E71" w:rsidRPr="00AE6C71" w:rsidRDefault="00613199" w:rsidP="00D25451">
            <w:pPr>
              <w:numPr>
                <w:ilvl w:val="0"/>
                <w:numId w:val="465"/>
              </w:numPr>
              <w:spacing w:before="40" w:after="120" w:line="240" w:lineRule="auto"/>
              <w:ind w:left="699" w:hanging="283"/>
              <w:rPr>
                <w:sz w:val="20"/>
                <w:szCs w:val="20"/>
              </w:rPr>
            </w:pPr>
            <w:r w:rsidRPr="00AE6C71">
              <w:rPr>
                <w:sz w:val="20"/>
                <w:szCs w:val="20"/>
              </w:rPr>
              <w:t xml:space="preserve">działania objęte finansowaniem w ramach projektów w formule RPZ nie mogą zastępować świadczeń opieki zdrowotnej, których finansowanie jest zagwarantowane ze środków publicznych oraz nie mogą powielać działań realizowanych </w:t>
            </w:r>
            <w:r w:rsidR="002031C4">
              <w:rPr>
                <w:sz w:val="20"/>
                <w:szCs w:val="20"/>
              </w:rPr>
              <w:br/>
            </w:r>
            <w:r w:rsidRPr="00AE6C71">
              <w:rPr>
                <w:sz w:val="20"/>
                <w:szCs w:val="20"/>
              </w:rPr>
              <w:t>w funkcjonujących krajowych programach zdrowotnych, w tym w ramach PO WER.</w:t>
            </w:r>
          </w:p>
          <w:p w:rsidR="00C07E71" w:rsidRPr="00AE6C71" w:rsidRDefault="00C07E71" w:rsidP="00D25451">
            <w:pPr>
              <w:numPr>
                <w:ilvl w:val="0"/>
                <w:numId w:val="464"/>
              </w:numPr>
              <w:spacing w:before="40" w:after="40" w:line="240" w:lineRule="auto"/>
              <w:ind w:left="416" w:hanging="416"/>
              <w:rPr>
                <w:rFonts w:cs="Arial"/>
                <w:i/>
                <w:sz w:val="20"/>
                <w:szCs w:val="20"/>
              </w:rPr>
            </w:pPr>
            <w:r w:rsidRPr="00AE6C71">
              <w:rPr>
                <w:rFonts w:cs="Arial"/>
                <w:i/>
                <w:sz w:val="20"/>
                <w:szCs w:val="20"/>
              </w:rPr>
              <w:t>Wytycznymi w zakresie monitorowania postępu rzeczowego realizacji programów operacyjnych na lata 2014-2020.</w:t>
            </w:r>
          </w:p>
          <w:p w:rsidR="00613199" w:rsidRPr="00AE6C71" w:rsidRDefault="00613199" w:rsidP="00D25451">
            <w:pPr>
              <w:numPr>
                <w:ilvl w:val="0"/>
                <w:numId w:val="466"/>
              </w:numPr>
              <w:spacing w:after="120" w:line="240" w:lineRule="auto"/>
              <w:ind w:hanging="357"/>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8C72F2" w:rsidRDefault="00613199" w:rsidP="005F30D1">
            <w:pPr>
              <w:spacing w:after="120" w:line="240" w:lineRule="auto"/>
              <w:ind w:left="337"/>
              <w:rPr>
                <w:rFonts w:cs="Arial"/>
                <w:sz w:val="20"/>
                <w:szCs w:val="20"/>
              </w:rPr>
            </w:pPr>
            <w:r w:rsidRPr="00366302">
              <w:rPr>
                <w:i/>
                <w:sz w:val="20"/>
              </w:rPr>
              <w:t>Szczegółowe zasady dokonywania przesunięć określone są w u</w:t>
            </w:r>
            <w:r w:rsidR="00536FEF" w:rsidRPr="00366302">
              <w:rPr>
                <w:i/>
                <w:sz w:val="20"/>
              </w:rPr>
              <w:t>mowie o dofinansowanie projektu</w:t>
            </w:r>
            <w:r w:rsidRPr="00AE6C71">
              <w:rPr>
                <w:rFonts w:cs="Arial"/>
                <w:i/>
                <w:sz w:val="20"/>
                <w:szCs w:val="20"/>
              </w:rPr>
              <w:t>.</w:t>
            </w:r>
          </w:p>
        </w:tc>
      </w:tr>
      <w:tr w:rsidR="00120273"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120273" w:rsidRPr="00AE6C71" w:rsidRDefault="00120273" w:rsidP="00D25451">
            <w:pPr>
              <w:numPr>
                <w:ilvl w:val="0"/>
                <w:numId w:val="451"/>
              </w:numPr>
              <w:suppressAutoHyphens/>
              <w:spacing w:after="0" w:line="240" w:lineRule="auto"/>
              <w:ind w:left="425" w:right="36" w:hanging="425"/>
              <w:rPr>
                <w:rFonts w:cs="Arial"/>
                <w:sz w:val="20"/>
                <w:szCs w:val="20"/>
              </w:rPr>
            </w:pPr>
            <w:r w:rsidRPr="00AE6C71">
              <w:rPr>
                <w:rFonts w:cs="Arial"/>
                <w:sz w:val="20"/>
                <w:szCs w:val="20"/>
              </w:rPr>
              <w:lastRenderedPageBreak/>
              <w:t xml:space="preserve">Warunki </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cross-financingu</w:t>
            </w:r>
            <w:r w:rsidRPr="00AE6C71">
              <w:rPr>
                <w:rFonts w:cs="Arial"/>
                <w:sz w:val="20"/>
                <w:szCs w:val="20"/>
              </w:rPr>
              <w:t xml:space="preserve"> (%)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tcPr>
          <w:p w:rsidR="00120273" w:rsidRPr="00AE6C71" w:rsidRDefault="00120273"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120273" w:rsidRPr="00AE6C71" w:rsidRDefault="00120273" w:rsidP="00334832">
            <w:pPr>
              <w:tabs>
                <w:tab w:val="left" w:pos="5705"/>
              </w:tabs>
              <w:spacing w:after="0" w:line="240" w:lineRule="auto"/>
              <w:ind w:left="113" w:right="176"/>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120273" w:rsidRPr="00AE6C71" w:rsidRDefault="00120273" w:rsidP="00334832">
            <w:pPr>
              <w:tabs>
                <w:tab w:val="left" w:pos="5705"/>
                <w:tab w:val="left" w:pos="5847"/>
              </w:tabs>
              <w:spacing w:after="0" w:line="240" w:lineRule="auto"/>
              <w:ind w:left="113" w:right="176"/>
              <w:rPr>
                <w:rFonts w:cs="Arial"/>
                <w:sz w:val="20"/>
                <w:szCs w:val="20"/>
              </w:rPr>
            </w:pPr>
            <w:r w:rsidRPr="00AE6C71">
              <w:rPr>
                <w:rFonts w:cs="Arial"/>
                <w:i/>
                <w:spacing w:val="-2"/>
                <w:sz w:val="20"/>
                <w:szCs w:val="20"/>
              </w:rPr>
              <w:t>Cross-financing</w:t>
            </w:r>
            <w:r w:rsidRPr="00AE6C71">
              <w:rPr>
                <w:rFonts w:cs="Arial"/>
                <w:spacing w:val="-2"/>
                <w:sz w:val="20"/>
                <w:szCs w:val="20"/>
              </w:rPr>
              <w:t xml:space="preserve"> w ramach projektów współfinansowanych</w:t>
            </w:r>
            <w:r w:rsidRPr="00AE6C71">
              <w:rPr>
                <w:rFonts w:cs="Arial"/>
                <w:sz w:val="20"/>
                <w:szCs w:val="20"/>
              </w:rPr>
              <w:t xml:space="preserve"> z EFS może dotyczyć wyłącznie takich kategorii wydatków, bez których realizacja projektu nie byłaby możliwa, w szczególności w związku z zapewnieniem realizacji zasady równości szans, a zwłaszcza potrzeb osób z niepełnosprawnościami.</w:t>
            </w:r>
          </w:p>
          <w:p w:rsidR="00120273" w:rsidRPr="00AE6C71" w:rsidRDefault="00120273" w:rsidP="00334832">
            <w:pPr>
              <w:tabs>
                <w:tab w:val="left" w:pos="5705"/>
              </w:tabs>
              <w:autoSpaceDE w:val="0"/>
              <w:autoSpaceDN w:val="0"/>
              <w:adjustRightInd w:val="0"/>
              <w:spacing w:after="0" w:line="240" w:lineRule="auto"/>
              <w:ind w:left="113" w:right="176"/>
              <w:rPr>
                <w:rFonts w:cs="Arial"/>
                <w:sz w:val="20"/>
                <w:szCs w:val="20"/>
              </w:rPr>
            </w:pPr>
            <w:r w:rsidRPr="00AE6C71">
              <w:rPr>
                <w:rFonts w:cs="Arial"/>
                <w:i/>
                <w:spacing w:val="-2"/>
                <w:sz w:val="20"/>
                <w:szCs w:val="20"/>
              </w:rPr>
              <w:t>C</w:t>
            </w:r>
            <w:r w:rsidRPr="00AE6C71">
              <w:rPr>
                <w:rFonts w:cs="Arial"/>
                <w:i/>
                <w:iCs/>
                <w:spacing w:val="-2"/>
                <w:sz w:val="20"/>
                <w:szCs w:val="20"/>
              </w:rPr>
              <w:t xml:space="preserve">ross-financing </w:t>
            </w:r>
            <w:r w:rsidRPr="00AE6C71">
              <w:rPr>
                <w:rFonts w:cs="Arial"/>
                <w:spacing w:val="-2"/>
                <w:sz w:val="20"/>
                <w:szCs w:val="20"/>
              </w:rPr>
              <w:t>może dotyczyć wyłącznie następujących</w:t>
            </w:r>
            <w:r w:rsidRPr="00AE6C71">
              <w:rPr>
                <w:rFonts w:cs="Arial"/>
                <w:sz w:val="20"/>
                <w:szCs w:val="20"/>
              </w:rPr>
              <w:t xml:space="preserve"> kategorii:</w:t>
            </w:r>
          </w:p>
          <w:p w:rsidR="00120273" w:rsidRPr="00AE6C71" w:rsidRDefault="00120273" w:rsidP="00D25451">
            <w:pPr>
              <w:numPr>
                <w:ilvl w:val="0"/>
                <w:numId w:val="60"/>
              </w:numPr>
              <w:autoSpaceDE w:val="0"/>
              <w:autoSpaceDN w:val="0"/>
              <w:adjustRightInd w:val="0"/>
              <w:spacing w:after="0" w:line="240" w:lineRule="auto"/>
              <w:ind w:left="460" w:right="284" w:hanging="283"/>
              <w:rPr>
                <w:rFonts w:cs="Arial"/>
                <w:sz w:val="20"/>
                <w:szCs w:val="20"/>
              </w:rPr>
            </w:pPr>
            <w:r w:rsidRPr="00AE6C71">
              <w:rPr>
                <w:rFonts w:cs="Arial"/>
                <w:sz w:val="20"/>
                <w:szCs w:val="20"/>
              </w:rPr>
              <w:t>zakup nieruchomości,</w:t>
            </w:r>
          </w:p>
          <w:p w:rsidR="00120273" w:rsidRPr="00AE6C71" w:rsidRDefault="00120273" w:rsidP="00D25451">
            <w:pPr>
              <w:numPr>
                <w:ilvl w:val="0"/>
                <w:numId w:val="60"/>
              </w:numPr>
              <w:autoSpaceDE w:val="0"/>
              <w:autoSpaceDN w:val="0"/>
              <w:adjustRightInd w:val="0"/>
              <w:spacing w:after="0" w:line="240" w:lineRule="auto"/>
              <w:ind w:left="460" w:right="284" w:hanging="283"/>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120273" w:rsidRPr="00AE6C71" w:rsidRDefault="00120273" w:rsidP="00D25451">
            <w:pPr>
              <w:numPr>
                <w:ilvl w:val="0"/>
                <w:numId w:val="60"/>
              </w:numPr>
              <w:autoSpaceDE w:val="0"/>
              <w:autoSpaceDN w:val="0"/>
              <w:adjustRightInd w:val="0"/>
              <w:spacing w:after="0" w:line="240" w:lineRule="auto"/>
              <w:ind w:left="460" w:right="284" w:hanging="283"/>
              <w:rPr>
                <w:rFonts w:cs="Arial"/>
                <w:sz w:val="20"/>
                <w:szCs w:val="20"/>
              </w:rPr>
            </w:pPr>
            <w:r w:rsidRPr="00AE6C71">
              <w:rPr>
                <w:rFonts w:cs="Arial"/>
                <w:sz w:val="20"/>
                <w:szCs w:val="20"/>
              </w:rPr>
              <w:t>dostosowanie lub adaptacja (prace remontowo -wykończeniowe) budynków i pomieszczeń.</w:t>
            </w:r>
          </w:p>
          <w:p w:rsidR="00120273" w:rsidRPr="00AE6C71" w:rsidRDefault="00120273" w:rsidP="00EF5002">
            <w:pPr>
              <w:spacing w:after="120" w:line="240" w:lineRule="auto"/>
              <w:ind w:left="113" w:right="284"/>
              <w:rPr>
                <w:rFonts w:cs="Arial"/>
                <w:sz w:val="20"/>
                <w:szCs w:val="20"/>
              </w:rPr>
            </w:pPr>
            <w:r w:rsidRPr="00AE6C71">
              <w:rPr>
                <w:rFonts w:cs="Arial"/>
                <w:sz w:val="20"/>
                <w:szCs w:val="20"/>
              </w:rPr>
              <w:t>Do kwalifikowalności zakupu nieruchomości stosuje się podrozdział 7.</w:t>
            </w:r>
            <w:r w:rsidR="002466E9">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120273" w:rsidRPr="00AE6C71" w:rsidRDefault="00120273" w:rsidP="00EF5002">
            <w:pPr>
              <w:spacing w:after="40" w:line="240" w:lineRule="auto"/>
              <w:ind w:left="113" w:right="284"/>
              <w:rPr>
                <w:rFonts w:cs="Arial"/>
                <w:sz w:val="20"/>
                <w:szCs w:val="20"/>
              </w:rPr>
            </w:pPr>
            <w:r w:rsidRPr="00AE6C71">
              <w:rPr>
                <w:rFonts w:cs="Arial"/>
                <w:sz w:val="20"/>
                <w:szCs w:val="20"/>
              </w:rPr>
              <w:lastRenderedPageBreak/>
              <w:t>Szczegółowe warunki określają:</w:t>
            </w:r>
          </w:p>
          <w:p w:rsidR="00120273" w:rsidRPr="00AE6C71" w:rsidRDefault="00120273" w:rsidP="00D25451">
            <w:pPr>
              <w:numPr>
                <w:ilvl w:val="0"/>
                <w:numId w:val="61"/>
              </w:numPr>
              <w:autoSpaceDE w:val="0"/>
              <w:autoSpaceDN w:val="0"/>
              <w:adjustRightInd w:val="0"/>
              <w:spacing w:after="40" w:line="240" w:lineRule="auto"/>
              <w:ind w:left="318" w:right="284"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120273" w:rsidRPr="00AE6C71" w:rsidRDefault="00120273" w:rsidP="00D25451">
            <w:pPr>
              <w:numPr>
                <w:ilvl w:val="0"/>
                <w:numId w:val="61"/>
              </w:numPr>
              <w:tabs>
                <w:tab w:val="left" w:pos="346"/>
              </w:tabs>
              <w:spacing w:after="40" w:line="240" w:lineRule="auto"/>
              <w:ind w:left="318" w:right="284" w:hanging="284"/>
              <w:contextualSpacing/>
              <w:rPr>
                <w:rFonts w:cs="Arial"/>
                <w:sz w:val="20"/>
                <w:szCs w:val="20"/>
              </w:rPr>
            </w:pPr>
            <w:r w:rsidRPr="00AE6C71">
              <w:rPr>
                <w:rFonts w:cs="Arial"/>
                <w:sz w:val="20"/>
                <w:szCs w:val="20"/>
              </w:rPr>
              <w:t>każdorazowo regulamin konkursu.</w:t>
            </w:r>
          </w:p>
        </w:tc>
      </w:tr>
      <w:tr w:rsidR="00120273"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120273" w:rsidRPr="00AE6C71" w:rsidRDefault="00120273" w:rsidP="00D25451">
            <w:pPr>
              <w:numPr>
                <w:ilvl w:val="0"/>
                <w:numId w:val="451"/>
              </w:numPr>
              <w:spacing w:after="0" w:line="240" w:lineRule="auto"/>
              <w:ind w:left="425" w:right="36" w:hanging="425"/>
              <w:rPr>
                <w:rFonts w:cs="Arial"/>
                <w:sz w:val="20"/>
                <w:szCs w:val="20"/>
              </w:rPr>
            </w:pPr>
            <w:r w:rsidRPr="00AE6C71">
              <w:rPr>
                <w:rFonts w:cs="Arial"/>
                <w:sz w:val="20"/>
                <w:szCs w:val="20"/>
              </w:rPr>
              <w:lastRenderedPageBreak/>
              <w:t xml:space="preserve">Dopuszczalna maksymalna wartość zakupionych środków trwałych jako % wydatków </w:t>
            </w:r>
            <w:r w:rsidRPr="00AE6C71">
              <w:rPr>
                <w:rFonts w:cs="Arial"/>
                <w:spacing w:val="-4"/>
                <w:sz w:val="20"/>
                <w:szCs w:val="20"/>
              </w:rPr>
              <w:t>kwalifikowalnych</w:t>
            </w:r>
          </w:p>
        </w:tc>
        <w:tc>
          <w:tcPr>
            <w:tcW w:w="887" w:type="pct"/>
            <w:gridSpan w:val="3"/>
            <w:tcBorders>
              <w:top w:val="single" w:sz="4" w:space="0" w:color="auto"/>
              <w:left w:val="single" w:sz="4" w:space="0" w:color="auto"/>
              <w:bottom w:val="single" w:sz="4" w:space="0" w:color="auto"/>
              <w:right w:val="single" w:sz="4" w:space="0" w:color="auto"/>
            </w:tcBorders>
          </w:tcPr>
          <w:p w:rsidR="00120273" w:rsidRPr="00AE6C71" w:rsidRDefault="00120273"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487BA0" w:rsidRDefault="00487BA0" w:rsidP="00EF5002">
            <w:pPr>
              <w:spacing w:after="120" w:line="240" w:lineRule="auto"/>
              <w:rPr>
                <w:sz w:val="20"/>
                <w:szCs w:val="20"/>
              </w:rPr>
            </w:pPr>
            <w:r w:rsidRPr="00AE6C71">
              <w:rPr>
                <w:sz w:val="20"/>
                <w:szCs w:val="20"/>
              </w:rPr>
              <w:t xml:space="preserve">Maksymalna wartość zakupionych środków trwałych </w:t>
            </w:r>
            <w:r w:rsidR="00F220D1" w:rsidRPr="00AE6C71">
              <w:rPr>
                <w:sz w:val="20"/>
                <w:szCs w:val="20"/>
              </w:rPr>
              <w:br/>
            </w:r>
            <w:r w:rsidRPr="00AE6C71">
              <w:rPr>
                <w:sz w:val="20"/>
                <w:szCs w:val="20"/>
              </w:rPr>
              <w:t>o wartości jednostkowe</w:t>
            </w:r>
            <w:r w:rsidR="00A93B2D" w:rsidRPr="00AE6C71">
              <w:rPr>
                <w:sz w:val="20"/>
                <w:szCs w:val="20"/>
              </w:rPr>
              <w:t xml:space="preserve">j równej i wyższej niż 3 500 </w:t>
            </w:r>
            <w:r w:rsidRPr="00AE6C71">
              <w:rPr>
                <w:sz w:val="20"/>
                <w:szCs w:val="20"/>
              </w:rPr>
              <w:t xml:space="preserve">PLN netto (w ramach kosztów bezpośrednich) i </w:t>
            </w:r>
            <w:r w:rsidRPr="00AE6C71">
              <w:rPr>
                <w:i/>
                <w:sz w:val="20"/>
                <w:szCs w:val="20"/>
              </w:rPr>
              <w:t>cross-financingu</w:t>
            </w:r>
            <w:r w:rsidRPr="00AE6C71">
              <w:rPr>
                <w:sz w:val="20"/>
                <w:szCs w:val="20"/>
              </w:rPr>
              <w:t xml:space="preserve">, nie może przekroczyć </w:t>
            </w:r>
            <w:r w:rsidR="00B07DC9" w:rsidRPr="005F30D1">
              <w:rPr>
                <w:b/>
                <w:sz w:val="20"/>
                <w:szCs w:val="20"/>
              </w:rPr>
              <w:t>10%</w:t>
            </w:r>
            <w:r w:rsidRPr="00AE6C71">
              <w:rPr>
                <w:sz w:val="20"/>
                <w:szCs w:val="20"/>
              </w:rPr>
              <w:t xml:space="preserve"> wydatków kwalifikowalnych projektu. </w:t>
            </w:r>
          </w:p>
          <w:p w:rsidR="00120273" w:rsidRPr="00AE6C71" w:rsidRDefault="00120273" w:rsidP="00EF5002">
            <w:pPr>
              <w:spacing w:after="60" w:line="240" w:lineRule="auto"/>
              <w:ind w:right="176"/>
              <w:rPr>
                <w:rFonts w:cs="Arial"/>
                <w:sz w:val="20"/>
                <w:szCs w:val="20"/>
              </w:rPr>
            </w:pPr>
            <w:r w:rsidRPr="00AE6C71">
              <w:rPr>
                <w:rFonts w:cs="Arial"/>
                <w:sz w:val="20"/>
                <w:szCs w:val="20"/>
              </w:rPr>
              <w:t>Szczegółowe warunki określają:</w:t>
            </w:r>
          </w:p>
          <w:p w:rsidR="00120273" w:rsidRPr="00AE6C71" w:rsidRDefault="00120273" w:rsidP="00D25451">
            <w:pPr>
              <w:numPr>
                <w:ilvl w:val="0"/>
                <w:numId w:val="62"/>
              </w:numPr>
              <w:spacing w:after="60" w:line="240" w:lineRule="auto"/>
              <w:ind w:left="245" w:right="176" w:hanging="245"/>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120273" w:rsidRPr="00AE6C71" w:rsidRDefault="00120273" w:rsidP="00D25451">
            <w:pPr>
              <w:numPr>
                <w:ilvl w:val="0"/>
                <w:numId w:val="62"/>
              </w:numPr>
              <w:spacing w:after="40" w:line="240" w:lineRule="auto"/>
              <w:ind w:left="245" w:right="176" w:hanging="245"/>
              <w:contextualSpacing/>
              <w:rPr>
                <w:rFonts w:cs="Arial"/>
                <w:sz w:val="20"/>
                <w:szCs w:val="20"/>
              </w:rPr>
            </w:pPr>
            <w:r w:rsidRPr="00AE6C71">
              <w:rPr>
                <w:rFonts w:cs="Arial"/>
                <w:sz w:val="20"/>
                <w:szCs w:val="20"/>
              </w:rPr>
              <w:t>każdorazoworegulamin konkursu</w:t>
            </w:r>
            <w:r w:rsidR="000B409B">
              <w:rPr>
                <w:rFonts w:cs="Arial"/>
                <w:sz w:val="20"/>
                <w:szCs w:val="20"/>
              </w:rPr>
              <w:t>.</w:t>
            </w:r>
          </w:p>
        </w:tc>
      </w:tr>
      <w:tr w:rsidR="00120273"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120273" w:rsidRPr="00AE6C71" w:rsidRDefault="00120273" w:rsidP="00D25451">
            <w:pPr>
              <w:numPr>
                <w:ilvl w:val="0"/>
                <w:numId w:val="451"/>
              </w:numPr>
              <w:tabs>
                <w:tab w:val="left" w:pos="426"/>
              </w:tabs>
              <w:suppressAutoHyphens/>
              <w:spacing w:after="0" w:line="240" w:lineRule="auto"/>
              <w:ind w:left="425" w:right="35" w:hanging="425"/>
              <w:rPr>
                <w:rFonts w:cs="Arial"/>
                <w:sz w:val="20"/>
                <w:szCs w:val="20"/>
              </w:rPr>
            </w:pPr>
            <w:r w:rsidRPr="00AE6C71">
              <w:rPr>
                <w:rFonts w:cs="Arial"/>
                <w:sz w:val="20"/>
                <w:szCs w:val="20"/>
              </w:rPr>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887" w:type="pct"/>
            <w:gridSpan w:val="3"/>
            <w:tcBorders>
              <w:top w:val="single" w:sz="4" w:space="0" w:color="auto"/>
              <w:left w:val="single" w:sz="4" w:space="0" w:color="auto"/>
              <w:bottom w:val="single" w:sz="4" w:space="0" w:color="auto"/>
              <w:right w:val="single" w:sz="4" w:space="0" w:color="auto"/>
            </w:tcBorders>
          </w:tcPr>
          <w:p w:rsidR="00120273" w:rsidRPr="00AE6C71" w:rsidRDefault="00120273"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120273" w:rsidRPr="00AE6C71" w:rsidRDefault="00120273" w:rsidP="00EF5002">
            <w:pPr>
              <w:spacing w:after="60" w:line="240" w:lineRule="auto"/>
              <w:rPr>
                <w:rFonts w:cs="Arial"/>
                <w:sz w:val="20"/>
                <w:szCs w:val="20"/>
              </w:rPr>
            </w:pPr>
            <w:r w:rsidRPr="00AE6C71">
              <w:rPr>
                <w:rFonts w:cs="Arial"/>
                <w:sz w:val="20"/>
                <w:szCs w:val="20"/>
              </w:rPr>
              <w:t>Szczegółowe warunki określają:</w:t>
            </w:r>
          </w:p>
          <w:p w:rsidR="00120273" w:rsidRPr="00AE6C71" w:rsidRDefault="00120273" w:rsidP="00D25451">
            <w:pPr>
              <w:numPr>
                <w:ilvl w:val="0"/>
                <w:numId w:val="468"/>
              </w:numPr>
              <w:spacing w:after="60" w:line="240" w:lineRule="auto"/>
              <w:ind w:left="274" w:hanging="274"/>
              <w:rPr>
                <w:rFonts w:cs="Arial"/>
                <w:sz w:val="20"/>
                <w:szCs w:val="20"/>
              </w:rPr>
            </w:pPr>
            <w:r w:rsidRPr="00AE6C71">
              <w:rPr>
                <w:rFonts w:cs="Arial"/>
                <w:i/>
                <w:sz w:val="20"/>
                <w:szCs w:val="20"/>
              </w:rPr>
              <w:t xml:space="preserve">Wytyczne w zakresie kwalifikowalności wydatków </w:t>
            </w:r>
            <w:r w:rsidR="00630F9C" w:rsidRPr="00AE6C71">
              <w:rPr>
                <w:rFonts w:cs="Arial"/>
                <w:i/>
                <w:sz w:val="20"/>
                <w:szCs w:val="20"/>
              </w:rPr>
              <w:br/>
            </w:r>
            <w:r w:rsidRPr="00AE6C71">
              <w:rPr>
                <w:rFonts w:cs="Arial"/>
                <w:i/>
                <w:sz w:val="20"/>
                <w:szCs w:val="20"/>
              </w:rP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tc>
      </w:tr>
      <w:tr w:rsidR="00120273"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120273" w:rsidRPr="00AE6C71" w:rsidRDefault="00120273" w:rsidP="00D25451">
            <w:pPr>
              <w:numPr>
                <w:ilvl w:val="0"/>
                <w:numId w:val="451"/>
              </w:numPr>
              <w:suppressAutoHyphens/>
              <w:spacing w:after="0" w:line="240" w:lineRule="auto"/>
              <w:ind w:left="425" w:right="36" w:hanging="425"/>
              <w:rPr>
                <w:rFonts w:cs="Arial"/>
                <w:sz w:val="20"/>
                <w:szCs w:val="20"/>
              </w:rPr>
            </w:pPr>
            <w:r w:rsidRPr="00AE6C71">
              <w:rPr>
                <w:rFonts w:cs="Arial"/>
                <w:sz w:val="20"/>
                <w:szCs w:val="20"/>
              </w:rPr>
              <w:t>Warunki stosowania uproszczonych form rozliczania wydatków i planowany zakres systemu zaliczek</w:t>
            </w:r>
          </w:p>
        </w:tc>
        <w:tc>
          <w:tcPr>
            <w:tcW w:w="887" w:type="pct"/>
            <w:gridSpan w:val="3"/>
            <w:tcBorders>
              <w:top w:val="single" w:sz="4" w:space="0" w:color="auto"/>
              <w:left w:val="single" w:sz="4" w:space="0" w:color="auto"/>
              <w:bottom w:val="single" w:sz="4" w:space="0" w:color="auto"/>
              <w:right w:val="single" w:sz="4" w:space="0" w:color="auto"/>
            </w:tcBorders>
          </w:tcPr>
          <w:p w:rsidR="00120273" w:rsidRPr="00AE6C71" w:rsidRDefault="00120273"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120273" w:rsidRPr="00AE6C71" w:rsidRDefault="00120273" w:rsidP="00334832">
            <w:pPr>
              <w:spacing w:before="40" w:after="40" w:line="240" w:lineRule="auto"/>
              <w:rPr>
                <w:rFonts w:cs="Arial"/>
                <w:sz w:val="20"/>
                <w:szCs w:val="20"/>
              </w:rPr>
            </w:pPr>
            <w:r w:rsidRPr="00AE6C71">
              <w:rPr>
                <w:rFonts w:cs="Arial"/>
                <w:sz w:val="20"/>
                <w:szCs w:val="20"/>
              </w:rPr>
              <w:t>Szczegółowe warunki określają:</w:t>
            </w:r>
          </w:p>
          <w:p w:rsidR="00120273" w:rsidRPr="00AE6C71" w:rsidRDefault="00120273" w:rsidP="00D25451">
            <w:pPr>
              <w:numPr>
                <w:ilvl w:val="0"/>
                <w:numId w:val="468"/>
              </w:numPr>
              <w:spacing w:after="60" w:line="240" w:lineRule="auto"/>
              <w:ind w:left="272" w:hanging="272"/>
              <w:contextualSpacing/>
              <w:rPr>
                <w:rFonts w:cs="Arial"/>
                <w:sz w:val="20"/>
                <w:szCs w:val="20"/>
              </w:rPr>
            </w:pPr>
            <w:r w:rsidRPr="00AE6C71">
              <w:rPr>
                <w:rFonts w:cs="Arial"/>
                <w:i/>
                <w:sz w:val="20"/>
                <w:szCs w:val="20"/>
              </w:rPr>
              <w:t xml:space="preserve">Wytyczne w zakresie kwalifikowalności wydatków </w:t>
            </w:r>
            <w:r w:rsidR="00F220D1" w:rsidRPr="00AE6C71">
              <w:rPr>
                <w:rFonts w:cs="Arial"/>
                <w:i/>
                <w:sz w:val="20"/>
                <w:szCs w:val="20"/>
              </w:rPr>
              <w:br/>
            </w:r>
            <w:r w:rsidRPr="00AE6C71">
              <w:rPr>
                <w:rFonts w:cs="Arial"/>
                <w:i/>
                <w:sz w:val="20"/>
                <w:szCs w:val="20"/>
              </w:rP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120273" w:rsidRPr="00AE6C71" w:rsidRDefault="00120273" w:rsidP="00D25451">
            <w:pPr>
              <w:numPr>
                <w:ilvl w:val="0"/>
                <w:numId w:val="468"/>
              </w:numPr>
              <w:spacing w:after="60" w:line="240" w:lineRule="auto"/>
              <w:ind w:left="272" w:hanging="272"/>
              <w:contextualSpacing/>
              <w:rPr>
                <w:rFonts w:cs="Arial"/>
                <w:sz w:val="20"/>
                <w:szCs w:val="20"/>
              </w:rPr>
            </w:pPr>
            <w:r w:rsidRPr="00AE6C71">
              <w:rPr>
                <w:rFonts w:cs="Arial"/>
                <w:sz w:val="20"/>
                <w:szCs w:val="20"/>
              </w:rPr>
              <w:t>każdorazowo regulamin konkursu.</w:t>
            </w:r>
            <w:r w:rsidRPr="00AE6C71">
              <w:rPr>
                <w:rFonts w:cs="Arial"/>
                <w:sz w:val="20"/>
                <w:szCs w:val="20"/>
              </w:rPr>
              <w:tab/>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uppressAutoHyphens/>
              <w:spacing w:after="0" w:line="240" w:lineRule="auto"/>
              <w:ind w:left="425" w:right="178" w:hanging="425"/>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887" w:type="pct"/>
            <w:gridSpan w:val="3"/>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586A46" w:rsidRPr="00AE6C71" w:rsidRDefault="00586A46" w:rsidP="00334832">
            <w:pPr>
              <w:spacing w:after="0" w:line="240" w:lineRule="auto"/>
              <w:ind w:left="113" w:right="284"/>
              <w:rPr>
                <w:rFonts w:cs="Arial"/>
                <w:sz w:val="20"/>
                <w:szCs w:val="20"/>
              </w:rPr>
            </w:pPr>
            <w:r w:rsidRPr="00AE6C71">
              <w:rPr>
                <w:rFonts w:cs="Arial"/>
                <w:sz w:val="20"/>
                <w:szCs w:val="20"/>
                <w:u w:val="single"/>
              </w:rPr>
              <w:t>O ile dotyczy</w:t>
            </w:r>
            <w:r w:rsidRPr="00AE6C71">
              <w:rPr>
                <w:rFonts w:cs="Arial"/>
                <w:sz w:val="20"/>
                <w:szCs w:val="20"/>
              </w:rPr>
              <w:t>:</w:t>
            </w:r>
          </w:p>
          <w:p w:rsidR="00586A46" w:rsidRPr="00AE6C71" w:rsidRDefault="00586A46" w:rsidP="00334832">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586A46" w:rsidRPr="00AE6C71" w:rsidRDefault="00586A46" w:rsidP="00D25451">
            <w:pPr>
              <w:numPr>
                <w:ilvl w:val="0"/>
                <w:numId w:val="64"/>
              </w:numPr>
              <w:spacing w:after="0" w:line="240" w:lineRule="auto"/>
              <w:ind w:left="245" w:right="284" w:hanging="245"/>
              <w:contextualSpacing/>
              <w:rPr>
                <w:rFonts w:cs="Arial"/>
                <w:i/>
                <w:sz w:val="20"/>
                <w:szCs w:val="20"/>
              </w:rPr>
            </w:pPr>
            <w:r w:rsidRPr="00D22946">
              <w:rPr>
                <w:rFonts w:cs="Arial"/>
                <w:sz w:val="20"/>
                <w:szCs w:val="20"/>
              </w:rPr>
              <w:t>Rozporządzenia Komisji (UE) nr 1407/2013 z dnia 18</w:t>
            </w:r>
            <w:r w:rsidR="00F82CCB" w:rsidRPr="00D22946">
              <w:rPr>
                <w:rFonts w:cs="Arial"/>
                <w:sz w:val="20"/>
                <w:szCs w:val="20"/>
              </w:rPr>
              <w:t xml:space="preserve"> grudnia </w:t>
            </w:r>
            <w:r w:rsidRPr="00D22946">
              <w:rPr>
                <w:rFonts w:cs="Arial"/>
                <w:sz w:val="20"/>
                <w:szCs w:val="20"/>
              </w:rPr>
              <w:t xml:space="preserve">2013 r. </w:t>
            </w:r>
            <w:r w:rsidRPr="00AE6C71">
              <w:rPr>
                <w:rFonts w:cs="Arial"/>
                <w:i/>
                <w:sz w:val="20"/>
                <w:szCs w:val="20"/>
              </w:rPr>
              <w:t xml:space="preserve">w sprawie stosowania art. 107 i 108 Traktatu o funkcjonowaniu Unii Europejskiej do pomocy de minimis, </w:t>
            </w:r>
          </w:p>
          <w:p w:rsidR="00586A46" w:rsidRPr="00AE6C71" w:rsidRDefault="00586A46" w:rsidP="00D25451">
            <w:pPr>
              <w:numPr>
                <w:ilvl w:val="0"/>
                <w:numId w:val="64"/>
              </w:numPr>
              <w:spacing w:after="0" w:line="240" w:lineRule="auto"/>
              <w:ind w:left="245" w:right="284" w:hanging="245"/>
              <w:contextualSpacing/>
              <w:rPr>
                <w:rFonts w:cs="Arial"/>
                <w:i/>
                <w:sz w:val="20"/>
                <w:szCs w:val="20"/>
              </w:rPr>
            </w:pPr>
            <w:r w:rsidRPr="00D22946">
              <w:rPr>
                <w:rFonts w:cs="Arial"/>
                <w:sz w:val="20"/>
                <w:szCs w:val="20"/>
              </w:rPr>
              <w:t>Rozporządzenia Komisji (UE) nr 651/2014 z dnia 1</w:t>
            </w:r>
            <w:r w:rsidR="007166A1" w:rsidRPr="00D22946">
              <w:rPr>
                <w:rFonts w:cs="Arial"/>
                <w:sz w:val="20"/>
                <w:szCs w:val="20"/>
              </w:rPr>
              <w:t>7</w:t>
            </w:r>
            <w:r w:rsidR="00F82CCB" w:rsidRPr="00D22946">
              <w:rPr>
                <w:rFonts w:cs="Arial"/>
                <w:sz w:val="20"/>
                <w:szCs w:val="20"/>
              </w:rPr>
              <w:t xml:space="preserve"> czerwca </w:t>
            </w:r>
            <w:r w:rsidRPr="00D22946">
              <w:rPr>
                <w:rFonts w:cs="Arial"/>
                <w:sz w:val="20"/>
                <w:szCs w:val="20"/>
              </w:rPr>
              <w:t>2014 r.</w:t>
            </w:r>
            <w:r w:rsidRPr="00AE6C71">
              <w:rPr>
                <w:rFonts w:cs="Arial"/>
                <w:i/>
                <w:sz w:val="20"/>
                <w:szCs w:val="20"/>
              </w:rPr>
              <w:t xml:space="preserve"> uznające niektóre rodzaje pomocy za zgodne z rynkiem wewnętrznym w zastosowaniu art. 107 i 108 Traktatu, </w:t>
            </w:r>
          </w:p>
          <w:p w:rsidR="00586A46" w:rsidRPr="00AE6C71" w:rsidRDefault="00586A46" w:rsidP="00D25451">
            <w:pPr>
              <w:numPr>
                <w:ilvl w:val="0"/>
                <w:numId w:val="64"/>
              </w:numPr>
              <w:spacing w:after="0" w:line="240" w:lineRule="auto"/>
              <w:ind w:left="245" w:right="284" w:hanging="245"/>
              <w:contextualSpacing/>
              <w:rPr>
                <w:rFonts w:cs="Arial"/>
                <w:i/>
                <w:sz w:val="20"/>
                <w:szCs w:val="20"/>
              </w:rPr>
            </w:pPr>
            <w:r w:rsidRPr="00D22946">
              <w:rPr>
                <w:rFonts w:cs="Arial"/>
                <w:sz w:val="20"/>
                <w:szCs w:val="20"/>
              </w:rPr>
              <w:t>Rozporządzenie MIiR z dnia 2 lipca 2015 r.</w:t>
            </w:r>
            <w:r w:rsidR="007F4872">
              <w:rPr>
                <w:rFonts w:cs="Arial"/>
                <w:i/>
                <w:sz w:val="20"/>
                <w:szCs w:val="20"/>
              </w:rPr>
              <w:br/>
            </w:r>
            <w:r w:rsidRPr="00AE6C71">
              <w:rPr>
                <w:rFonts w:cs="Arial"/>
                <w:i/>
                <w:sz w:val="20"/>
                <w:szCs w:val="20"/>
              </w:rPr>
              <w:t>w sprawie udzielania pomocy de minimis i pomocy publicznej  w ramach programów operacyjnych finansowanych z Europejskiego Funduszu Społecznego na lata 2014-2020.</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pacing w:after="0" w:line="240" w:lineRule="auto"/>
              <w:ind w:left="425" w:right="36" w:hanging="425"/>
              <w:rPr>
                <w:rFonts w:cs="Arial"/>
                <w:sz w:val="20"/>
                <w:szCs w:val="20"/>
              </w:rPr>
            </w:pPr>
            <w:r w:rsidRPr="00AE6C71">
              <w:rPr>
                <w:rFonts w:cs="Arial"/>
                <w:sz w:val="20"/>
                <w:szCs w:val="20"/>
              </w:rPr>
              <w:t xml:space="preserve">Maksymalny % poziom dofinansowania UE wydatków </w:t>
            </w:r>
            <w:r w:rsidRPr="00AE6C71">
              <w:rPr>
                <w:rFonts w:cs="Arial"/>
                <w:spacing w:val="-4"/>
                <w:sz w:val="20"/>
                <w:szCs w:val="20"/>
              </w:rPr>
              <w:t>kwalifikowalnych</w:t>
            </w:r>
            <w:r w:rsidRPr="00AE6C71">
              <w:rPr>
                <w:rFonts w:cs="Arial"/>
                <w:sz w:val="20"/>
                <w:szCs w:val="20"/>
              </w:rPr>
              <w:t xml:space="preserve"> na poziomie projektu</w:t>
            </w:r>
            <w:r w:rsidRPr="00AE6C71">
              <w:rPr>
                <w:rStyle w:val="Odwoanieprzypisudolnego"/>
                <w:sz w:val="20"/>
                <w:szCs w:val="20"/>
              </w:rPr>
              <w:footnoteReference w:id="61"/>
            </w:r>
            <w:r w:rsidRPr="00AE6C71">
              <w:rPr>
                <w:rFonts w:cs="Arial"/>
                <w:sz w:val="20"/>
                <w:szCs w:val="20"/>
              </w:rPr>
              <w:br/>
              <w:t xml:space="preserve">(jeśli dotyczy) </w:t>
            </w:r>
          </w:p>
        </w:tc>
        <w:tc>
          <w:tcPr>
            <w:tcW w:w="887" w:type="pct"/>
            <w:gridSpan w:val="3"/>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586A46" w:rsidRPr="00AE6C71" w:rsidRDefault="00586A46" w:rsidP="00334832">
            <w:pPr>
              <w:spacing w:after="0" w:line="360" w:lineRule="auto"/>
              <w:jc w:val="both"/>
              <w:rPr>
                <w:sz w:val="20"/>
                <w:szCs w:val="20"/>
              </w:rPr>
            </w:pPr>
            <w:r w:rsidRPr="00AE6C71">
              <w:rPr>
                <w:rFonts w:cs="Arial"/>
                <w:sz w:val="20"/>
                <w:szCs w:val="20"/>
              </w:rPr>
              <w:t>85%</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tabs>
                <w:tab w:val="left" w:pos="426"/>
              </w:tabs>
              <w:spacing w:after="0" w:line="240" w:lineRule="auto"/>
              <w:ind w:left="425" w:right="33" w:hanging="425"/>
              <w:rPr>
                <w:rFonts w:cs="Arial"/>
                <w:sz w:val="20"/>
                <w:szCs w:val="20"/>
              </w:rPr>
            </w:pPr>
            <w:r w:rsidRPr="00AE6C71">
              <w:rPr>
                <w:rFonts w:cs="Arial"/>
                <w:sz w:val="20"/>
                <w:szCs w:val="20"/>
              </w:rPr>
              <w:lastRenderedPageBreak/>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887" w:type="pct"/>
            <w:gridSpan w:val="3"/>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586A46" w:rsidRPr="00AE6C71" w:rsidRDefault="00586A46" w:rsidP="00334832">
            <w:pPr>
              <w:spacing w:after="0" w:line="240" w:lineRule="auto"/>
              <w:rPr>
                <w:rFonts w:cs="Arial"/>
                <w:sz w:val="20"/>
                <w:szCs w:val="20"/>
              </w:rPr>
            </w:pPr>
            <w:r w:rsidRPr="00AE6C71">
              <w:rPr>
                <w:rFonts w:cs="Arial"/>
                <w:sz w:val="20"/>
                <w:szCs w:val="20"/>
              </w:rPr>
              <w:t>90%</w:t>
            </w:r>
          </w:p>
          <w:p w:rsidR="00586A46" w:rsidRPr="00AE6C71" w:rsidRDefault="00586A46" w:rsidP="00334832">
            <w:pPr>
              <w:spacing w:after="0" w:line="360" w:lineRule="auto"/>
              <w:jc w:val="both"/>
              <w:rPr>
                <w:sz w:val="20"/>
                <w:szCs w:val="20"/>
              </w:rPr>
            </w:pP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pacing w:after="0" w:line="240" w:lineRule="auto"/>
              <w:ind w:left="425" w:right="284" w:hanging="425"/>
              <w:rPr>
                <w:rFonts w:cs="Arial"/>
                <w:sz w:val="20"/>
                <w:szCs w:val="20"/>
              </w:rPr>
            </w:pPr>
            <w:r w:rsidRPr="00AE6C71">
              <w:rPr>
                <w:rFonts w:cs="Arial"/>
                <w:sz w:val="20"/>
                <w:szCs w:val="20"/>
              </w:rPr>
              <w:t>Minimalny wkład własny beneficjenta jako % wydatków kwalifikowalnych</w:t>
            </w:r>
          </w:p>
        </w:tc>
        <w:tc>
          <w:tcPr>
            <w:tcW w:w="887" w:type="pct"/>
            <w:gridSpan w:val="3"/>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rFonts w:cs="Arial"/>
                <w:sz w:val="20"/>
                <w:szCs w:val="20"/>
              </w:rPr>
              <w:t>Poddziałanie 8.2.2</w:t>
            </w:r>
          </w:p>
        </w:tc>
        <w:tc>
          <w:tcPr>
            <w:tcW w:w="2476" w:type="pct"/>
            <w:gridSpan w:val="5"/>
            <w:tcBorders>
              <w:top w:val="single" w:sz="4" w:space="0" w:color="auto"/>
              <w:left w:val="single" w:sz="4" w:space="0" w:color="auto"/>
              <w:bottom w:val="single" w:sz="4" w:space="0" w:color="auto"/>
              <w:right w:val="single" w:sz="4" w:space="0" w:color="auto"/>
            </w:tcBorders>
          </w:tcPr>
          <w:p w:rsidR="00586A46" w:rsidRPr="00AE6C71" w:rsidRDefault="00586A46" w:rsidP="00334832">
            <w:pPr>
              <w:spacing w:after="0" w:line="240" w:lineRule="auto"/>
              <w:rPr>
                <w:rFonts w:cs="Arial"/>
                <w:sz w:val="20"/>
                <w:szCs w:val="20"/>
              </w:rPr>
            </w:pPr>
            <w:r w:rsidRPr="00AE6C71">
              <w:rPr>
                <w:rFonts w:cs="Arial"/>
                <w:sz w:val="20"/>
                <w:szCs w:val="20"/>
              </w:rPr>
              <w:t>10%</w:t>
            </w:r>
            <w:r w:rsidRPr="00AE6C71">
              <w:rPr>
                <w:rStyle w:val="Odwoanieprzypisudolnego"/>
                <w:sz w:val="20"/>
                <w:szCs w:val="20"/>
              </w:rPr>
              <w:footnoteReference w:id="62"/>
            </w:r>
          </w:p>
          <w:p w:rsidR="00586A46" w:rsidRPr="00AE6C71" w:rsidRDefault="00586A46" w:rsidP="00334832">
            <w:pPr>
              <w:spacing w:after="0" w:line="360" w:lineRule="auto"/>
              <w:jc w:val="both"/>
              <w:rPr>
                <w:sz w:val="20"/>
                <w:szCs w:val="20"/>
              </w:rPr>
            </w:pP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uppressAutoHyphens/>
              <w:spacing w:after="0" w:line="240" w:lineRule="auto"/>
              <w:ind w:left="425" w:right="36" w:hanging="425"/>
              <w:rPr>
                <w:rFonts w:cs="Arial"/>
                <w:sz w:val="20"/>
                <w:szCs w:val="20"/>
              </w:rPr>
            </w:pPr>
            <w:r w:rsidRPr="00AE6C71">
              <w:rPr>
                <w:rFonts w:cs="Arial"/>
                <w:sz w:val="20"/>
                <w:szCs w:val="20"/>
              </w:rPr>
              <w:t xml:space="preserve">Minimalna i maksymalna wartość projektu (PLN) (jeśli dotyczy) </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tabs>
                <w:tab w:val="left" w:pos="1506"/>
              </w:tabs>
              <w:spacing w:after="0" w:line="240" w:lineRule="auto"/>
              <w:rPr>
                <w:rFonts w:cs="Arial"/>
                <w:sz w:val="20"/>
                <w:szCs w:val="20"/>
              </w:rPr>
            </w:pPr>
            <w:r w:rsidRPr="00AE6C71">
              <w:rPr>
                <w:sz w:val="20"/>
                <w:szCs w:val="20"/>
              </w:rPr>
              <w:t>Nie dotyczy</w:t>
            </w:r>
            <w:r w:rsidRPr="00AE6C71">
              <w:rPr>
                <w:sz w:val="20"/>
                <w:szCs w:val="20"/>
              </w:rPr>
              <w:tab/>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uppressAutoHyphens/>
              <w:spacing w:after="0" w:line="240" w:lineRule="auto"/>
              <w:ind w:left="426" w:right="36" w:hanging="426"/>
              <w:rPr>
                <w:rFonts w:cs="Arial"/>
                <w:b/>
                <w:sz w:val="20"/>
                <w:szCs w:val="20"/>
              </w:rPr>
            </w:pPr>
            <w:r w:rsidRPr="00AE6C71">
              <w:rPr>
                <w:rFonts w:cs="Arial"/>
                <w:sz w:val="20"/>
                <w:szCs w:val="20"/>
              </w:rPr>
              <w:t xml:space="preserve">Minimalna i maksymalna wartość wydatków </w:t>
            </w:r>
            <w:r w:rsidRPr="00AE6C71">
              <w:rPr>
                <w:rFonts w:cs="Arial"/>
                <w:spacing w:val="-2"/>
                <w:sz w:val="20"/>
                <w:szCs w:val="20"/>
              </w:rPr>
              <w:t>kwalifikowalnych</w:t>
            </w:r>
            <w:r w:rsidRPr="00AE6C71">
              <w:rPr>
                <w:rFonts w:cs="Arial"/>
                <w:sz w:val="20"/>
                <w:szCs w:val="20"/>
              </w:rPr>
              <w:t xml:space="preserve"> projektu (PLN) (jeśli dotyczy)</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sz w:val="20"/>
                <w:szCs w:val="20"/>
              </w:rPr>
              <w:t>Nie dotyczy</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tabs>
                <w:tab w:val="left" w:pos="426"/>
              </w:tabs>
              <w:suppressAutoHyphens/>
              <w:spacing w:after="0" w:line="240" w:lineRule="auto"/>
              <w:ind w:left="426" w:right="36" w:hanging="426"/>
              <w:rPr>
                <w:rFonts w:cs="Arial"/>
                <w:b/>
                <w:sz w:val="20"/>
                <w:szCs w:val="20"/>
              </w:rPr>
            </w:pPr>
            <w:r w:rsidRPr="00AE6C71">
              <w:rPr>
                <w:rFonts w:cs="Arial"/>
                <w:sz w:val="20"/>
                <w:szCs w:val="20"/>
              </w:rPr>
              <w:t>Kwota alokacji UE na instrumenty finansowe</w:t>
            </w:r>
            <w:r w:rsidRPr="00AE6C71">
              <w:rPr>
                <w:rFonts w:cs="Arial"/>
                <w:sz w:val="20"/>
                <w:szCs w:val="20"/>
              </w:rPr>
              <w:br/>
              <w:t xml:space="preserve">(EUR) </w:t>
            </w:r>
            <w:r w:rsidRPr="00AE6C71">
              <w:rPr>
                <w:rFonts w:cs="Arial"/>
                <w:spacing w:val="-4"/>
                <w:sz w:val="20"/>
                <w:szCs w:val="20"/>
              </w:rPr>
              <w:t>(jeśli dotyczy)</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sz w:val="20"/>
                <w:szCs w:val="20"/>
              </w:rPr>
              <w:t>Nie dotyczy</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tabs>
                <w:tab w:val="left" w:pos="426"/>
              </w:tabs>
              <w:suppressAutoHyphens/>
              <w:spacing w:after="0" w:line="240" w:lineRule="auto"/>
              <w:ind w:left="426" w:right="178" w:hanging="426"/>
              <w:rPr>
                <w:rFonts w:cs="Arial"/>
                <w:b/>
                <w:sz w:val="20"/>
                <w:szCs w:val="20"/>
              </w:rPr>
            </w:pPr>
            <w:r w:rsidRPr="00AE6C71">
              <w:rPr>
                <w:rFonts w:cs="Arial"/>
                <w:sz w:val="20"/>
                <w:szCs w:val="20"/>
              </w:rPr>
              <w:t>Mechanizm wdrażania instrumentów finansowych</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sz w:val="20"/>
                <w:szCs w:val="20"/>
              </w:rPr>
              <w:t>Nie dotyczy</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uppressAutoHyphens/>
              <w:spacing w:after="0" w:line="240" w:lineRule="auto"/>
              <w:ind w:left="426" w:right="36" w:hanging="426"/>
              <w:rPr>
                <w:rFonts w:cs="Arial"/>
                <w:b/>
                <w:sz w:val="20"/>
                <w:szCs w:val="20"/>
              </w:rPr>
            </w:pPr>
            <w:r w:rsidRPr="00AE6C71">
              <w:rPr>
                <w:rFonts w:cs="Arial"/>
                <w:sz w:val="20"/>
                <w:szCs w:val="20"/>
              </w:rPr>
              <w:t>Rodzaj wsparcia instrumentów finansowych oraz najważniejsze warunki przyznawania</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sz w:val="20"/>
                <w:szCs w:val="20"/>
              </w:rPr>
              <w:t>Nie dotyczy</w:t>
            </w:r>
          </w:p>
        </w:tc>
      </w:tr>
      <w:tr w:rsidR="00586A46" w:rsidRPr="00AE6C71" w:rsidTr="006F762F">
        <w:trPr>
          <w:gridAfter w:val="1"/>
          <w:wAfter w:w="288" w:type="pct"/>
          <w:trHeight w:val="57"/>
        </w:trPr>
        <w:tc>
          <w:tcPr>
            <w:tcW w:w="1349" w:type="pct"/>
            <w:tcBorders>
              <w:top w:val="single" w:sz="4" w:space="0" w:color="auto"/>
              <w:left w:val="single" w:sz="4" w:space="0" w:color="auto"/>
              <w:bottom w:val="single" w:sz="4" w:space="0" w:color="auto"/>
              <w:right w:val="single" w:sz="4" w:space="0" w:color="auto"/>
            </w:tcBorders>
          </w:tcPr>
          <w:p w:rsidR="00586A46" w:rsidRPr="00AE6C71" w:rsidRDefault="00586A46" w:rsidP="00D25451">
            <w:pPr>
              <w:numPr>
                <w:ilvl w:val="0"/>
                <w:numId w:val="451"/>
              </w:numPr>
              <w:suppressAutoHyphens/>
              <w:spacing w:after="0" w:line="240" w:lineRule="auto"/>
              <w:ind w:left="426" w:right="36" w:hanging="426"/>
              <w:rPr>
                <w:rFonts w:cs="Arial"/>
                <w:b/>
                <w:sz w:val="20"/>
                <w:szCs w:val="20"/>
              </w:rPr>
            </w:pPr>
            <w:r w:rsidRPr="00AE6C71">
              <w:rPr>
                <w:rFonts w:cs="Arial"/>
                <w:sz w:val="20"/>
                <w:szCs w:val="20"/>
              </w:rPr>
              <w:t>Katalog ostatecznych odbiorców instrumentów finansowych</w:t>
            </w:r>
          </w:p>
        </w:tc>
        <w:tc>
          <w:tcPr>
            <w:tcW w:w="3363" w:type="pct"/>
            <w:gridSpan w:val="8"/>
            <w:tcBorders>
              <w:top w:val="single" w:sz="4" w:space="0" w:color="auto"/>
              <w:left w:val="single" w:sz="4" w:space="0" w:color="auto"/>
              <w:bottom w:val="single" w:sz="4" w:space="0" w:color="auto"/>
              <w:right w:val="single" w:sz="4" w:space="0" w:color="auto"/>
            </w:tcBorders>
          </w:tcPr>
          <w:p w:rsidR="00586A46" w:rsidRPr="00AE6C71" w:rsidRDefault="00586A46" w:rsidP="00334832">
            <w:pPr>
              <w:rPr>
                <w:sz w:val="20"/>
                <w:szCs w:val="20"/>
              </w:rPr>
            </w:pPr>
            <w:r w:rsidRPr="00AE6C71">
              <w:rPr>
                <w:sz w:val="20"/>
                <w:szCs w:val="20"/>
              </w:rPr>
              <w:t>Nie dotyczy</w:t>
            </w:r>
          </w:p>
        </w:tc>
      </w:tr>
      <w:tr w:rsidR="00586A46" w:rsidRPr="00AE6C71" w:rsidTr="006F762F">
        <w:trPr>
          <w:gridAfter w:val="1"/>
          <w:wAfter w:w="288" w:type="pct"/>
          <w:trHeight w:val="57"/>
        </w:trPr>
        <w:tc>
          <w:tcPr>
            <w:tcW w:w="4712" w:type="pct"/>
            <w:gridSpan w:val="9"/>
            <w:tcBorders>
              <w:top w:val="single" w:sz="4" w:space="0" w:color="auto"/>
              <w:left w:val="nil"/>
              <w:bottom w:val="single" w:sz="4" w:space="0" w:color="auto"/>
              <w:right w:val="nil"/>
            </w:tcBorders>
            <w:shd w:val="clear" w:color="auto" w:fill="auto"/>
          </w:tcPr>
          <w:p w:rsidR="00586A46" w:rsidRPr="00AE6C71" w:rsidRDefault="00757F1D" w:rsidP="00334832">
            <w:pPr>
              <w:pStyle w:val="Nagwek4"/>
              <w:rPr>
                <w:sz w:val="20"/>
                <w:szCs w:val="20"/>
              </w:rPr>
            </w:pPr>
            <w:bookmarkStart w:id="53" w:name="_Toc525546278"/>
            <w:r w:rsidRPr="00AE6C71">
              <w:rPr>
                <w:sz w:val="20"/>
                <w:szCs w:val="20"/>
              </w:rPr>
              <w:t>Poddziałanie 8.2.3  Wsparcie profilaktyki zdrowotnej  - ZIT (projekty konkursowe)</w:t>
            </w:r>
            <w:bookmarkEnd w:id="53"/>
          </w:p>
        </w:tc>
      </w:tr>
      <w:tr w:rsidR="006F762F" w:rsidRPr="00AE6C71" w:rsidTr="006F762F">
        <w:trPr>
          <w:trHeight w:val="57"/>
        </w:trPr>
        <w:tc>
          <w:tcPr>
            <w:tcW w:w="5000" w:type="pct"/>
            <w:gridSpan w:val="10"/>
            <w:tcBorders>
              <w:top w:val="single" w:sz="4" w:space="0" w:color="auto"/>
              <w:left w:val="single" w:sz="4" w:space="0" w:color="auto"/>
              <w:bottom w:val="single" w:sz="4" w:space="0" w:color="auto"/>
              <w:right w:val="single" w:sz="4" w:space="0" w:color="auto"/>
            </w:tcBorders>
            <w:shd w:val="clear" w:color="auto" w:fill="E6E6E6"/>
          </w:tcPr>
          <w:p w:rsidR="006F762F" w:rsidRPr="00AE6C71" w:rsidRDefault="006F762F" w:rsidP="00FD6D0B">
            <w:pPr>
              <w:suppressAutoHyphens/>
              <w:spacing w:before="40" w:after="40" w:line="240" w:lineRule="auto"/>
              <w:ind w:right="181"/>
              <w:rPr>
                <w:rFonts w:cs="Arial"/>
                <w:sz w:val="20"/>
                <w:szCs w:val="20"/>
              </w:rPr>
            </w:pPr>
            <w:r w:rsidRPr="00AE6C71">
              <w:rPr>
                <w:rFonts w:cs="Arial"/>
                <w:b/>
                <w:sz w:val="20"/>
                <w:szCs w:val="20"/>
              </w:rPr>
              <w:t>OPIS DZIAŁANIA I PODDZIAŁAŃ</w:t>
            </w:r>
          </w:p>
        </w:tc>
      </w:tr>
      <w:tr w:rsidR="006F762F" w:rsidRPr="00AE6C71" w:rsidTr="006F762F">
        <w:trPr>
          <w:trHeight w:val="57"/>
        </w:trPr>
        <w:tc>
          <w:tcPr>
            <w:tcW w:w="1432" w:type="pct"/>
            <w:gridSpan w:val="2"/>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3"/>
              </w:numPr>
              <w:tabs>
                <w:tab w:val="clear" w:pos="502"/>
                <w:tab w:val="num" w:pos="284"/>
                <w:tab w:val="left" w:pos="1489"/>
              </w:tabs>
              <w:suppressAutoHyphens/>
              <w:spacing w:after="0" w:line="240" w:lineRule="auto"/>
              <w:ind w:left="284" w:right="36"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b/>
                <w:sz w:val="20"/>
                <w:szCs w:val="20"/>
              </w:rPr>
            </w:pPr>
            <w:r w:rsidRPr="00AE6C71">
              <w:rPr>
                <w:rFonts w:cs="Arial"/>
                <w:b/>
                <w:sz w:val="20"/>
                <w:szCs w:val="20"/>
              </w:rPr>
              <w:t>Działanie 8.2</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 xml:space="preserve">Aktywne i zdrowe starzenie się </w:t>
            </w:r>
          </w:p>
        </w:tc>
      </w:tr>
      <w:tr w:rsidR="006F762F" w:rsidRPr="00AE6C71" w:rsidTr="006F762F">
        <w:trPr>
          <w:trHeight w:val="57"/>
        </w:trPr>
        <w:tc>
          <w:tcPr>
            <w:tcW w:w="1432" w:type="pct"/>
            <w:gridSpan w:val="2"/>
            <w:vMerge/>
            <w:tcBorders>
              <w:left w:val="single" w:sz="4" w:space="0" w:color="auto"/>
              <w:bottom w:val="single" w:sz="4" w:space="0" w:color="auto"/>
              <w:right w:val="single" w:sz="4" w:space="0" w:color="auto"/>
            </w:tcBorders>
            <w:hideMark/>
          </w:tcPr>
          <w:p w:rsidR="006F762F" w:rsidRPr="00AE6C71" w:rsidRDefault="006F762F" w:rsidP="00D25451">
            <w:pPr>
              <w:numPr>
                <w:ilvl w:val="0"/>
                <w:numId w:val="423"/>
              </w:numPr>
              <w:tabs>
                <w:tab w:val="clear" w:pos="502"/>
                <w:tab w:val="num" w:pos="284"/>
              </w:tabs>
              <w:spacing w:after="0" w:line="240" w:lineRule="auto"/>
              <w:ind w:left="284" w:hanging="284"/>
              <w:rPr>
                <w:rFonts w:cs="Arial"/>
                <w:sz w:val="20"/>
                <w:szCs w:val="20"/>
              </w:rPr>
            </w:pP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b/>
                <w:sz w:val="20"/>
                <w:szCs w:val="20"/>
              </w:rPr>
            </w:pPr>
            <w:r w:rsidRPr="00AE6C71">
              <w:rPr>
                <w:rFonts w:cs="Arial"/>
                <w:b/>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Wsparcie profilaktyki zdrowotnej –  ZIT</w:t>
            </w:r>
            <w:r w:rsidRPr="00AE6C71">
              <w:rPr>
                <w:rFonts w:cs="Arial"/>
                <w:b/>
                <w:sz w:val="20"/>
                <w:szCs w:val="20"/>
              </w:rPr>
              <w:br/>
            </w:r>
            <w:r w:rsidRPr="00AE6C71">
              <w:rPr>
                <w:rFonts w:cs="Arial"/>
                <w:i/>
                <w:sz w:val="20"/>
                <w:szCs w:val="20"/>
              </w:rPr>
              <w:t>(projekty konkursowe)</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s>
              <w:suppressAutoHyphens/>
              <w:spacing w:after="0" w:line="240" w:lineRule="auto"/>
              <w:ind w:left="284" w:right="36" w:hanging="284"/>
              <w:rPr>
                <w:rFonts w:cs="Arial"/>
                <w:sz w:val="20"/>
                <w:szCs w:val="20"/>
              </w:rPr>
            </w:pPr>
            <w:r w:rsidRPr="00AE6C71">
              <w:rPr>
                <w:rFonts w:cs="Arial"/>
                <w:sz w:val="20"/>
                <w:szCs w:val="20"/>
              </w:rPr>
              <w:t>Cel/e szczegółowy/e Działania/ Poddziałania</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49"/>
              </w:numPr>
              <w:spacing w:after="0" w:line="240" w:lineRule="auto"/>
              <w:ind w:left="245" w:right="284" w:hanging="245"/>
              <w:contextualSpacing/>
              <w:rPr>
                <w:rFonts w:cs="Arial"/>
                <w:sz w:val="20"/>
                <w:szCs w:val="20"/>
              </w:rPr>
            </w:pPr>
            <w:r w:rsidRPr="00AE6C71">
              <w:rPr>
                <w:rFonts w:cs="Arial"/>
                <w:sz w:val="20"/>
                <w:szCs w:val="20"/>
              </w:rPr>
              <w:t>Wydłużenie aktywności zawodowej osób w wieku produkcyjnym poprzez udział w programach zdrowotnych</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 w:val="left" w:pos="1453"/>
              </w:tabs>
              <w:suppressAutoHyphens/>
              <w:spacing w:after="0" w:line="240" w:lineRule="auto"/>
              <w:ind w:left="284" w:right="36" w:hanging="284"/>
              <w:rPr>
                <w:rFonts w:cs="Arial"/>
                <w:sz w:val="20"/>
                <w:szCs w:val="20"/>
              </w:rPr>
            </w:pPr>
            <w:r w:rsidRPr="00AE6C71">
              <w:rPr>
                <w:rFonts w:cs="Arial"/>
                <w:sz w:val="20"/>
                <w:szCs w:val="20"/>
              </w:rPr>
              <w:t xml:space="preserve">Lista wskaźników rezultatu bezpośredniego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Default="006F762F" w:rsidP="00D25451">
            <w:pPr>
              <w:numPr>
                <w:ilvl w:val="0"/>
                <w:numId w:val="49"/>
              </w:numPr>
              <w:spacing w:after="0" w:line="240" w:lineRule="auto"/>
              <w:ind w:left="245" w:right="284" w:hanging="245"/>
              <w:contextualSpacing/>
              <w:rPr>
                <w:rFonts w:cs="Arial"/>
                <w:sz w:val="20"/>
                <w:szCs w:val="20"/>
              </w:rPr>
            </w:pPr>
            <w:r w:rsidRPr="00AE6C71">
              <w:rPr>
                <w:rFonts w:cs="Arial"/>
                <w:sz w:val="20"/>
                <w:szCs w:val="20"/>
              </w:rPr>
              <w:t>Liczba osób, które dzięki interwencji EFS zgłosiły się na badania profilaktyczne</w:t>
            </w:r>
          </w:p>
          <w:p w:rsidR="006F762F" w:rsidRPr="00AE6C71" w:rsidRDefault="006F762F" w:rsidP="00D25451">
            <w:pPr>
              <w:numPr>
                <w:ilvl w:val="0"/>
                <w:numId w:val="49"/>
              </w:numPr>
              <w:spacing w:after="0" w:line="240" w:lineRule="auto"/>
              <w:ind w:left="245" w:right="284" w:hanging="245"/>
              <w:contextualSpacing/>
              <w:rPr>
                <w:rFonts w:cs="Arial"/>
                <w:sz w:val="20"/>
                <w:szCs w:val="20"/>
              </w:rPr>
            </w:pPr>
            <w:r w:rsidRPr="008548DD">
              <w:rPr>
                <w:rFonts w:cs="Arial"/>
                <w:sz w:val="20"/>
                <w:szCs w:val="20"/>
              </w:rPr>
              <w:t>Liczba osób, które po opuszczeniu programu podjęły pracę lub kontynuowały zatrudnienie</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lastRenderedPageBreak/>
              <w:t>Lista wskaźników produktu</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Default="006F762F" w:rsidP="00D25451">
            <w:pPr>
              <w:numPr>
                <w:ilvl w:val="0"/>
                <w:numId w:val="50"/>
              </w:numPr>
              <w:spacing w:after="0" w:line="240" w:lineRule="auto"/>
              <w:ind w:left="245" w:right="210" w:hanging="245"/>
              <w:rPr>
                <w:rFonts w:cs="Arial"/>
                <w:sz w:val="20"/>
                <w:szCs w:val="20"/>
              </w:rPr>
            </w:pPr>
            <w:r w:rsidRPr="00AE6C71">
              <w:rPr>
                <w:rFonts w:cs="Arial"/>
                <w:sz w:val="20"/>
                <w:szCs w:val="20"/>
              </w:rPr>
              <w:t>Liczba osób objętych programem zdrowotnym dzięki EFS</w:t>
            </w:r>
          </w:p>
          <w:p w:rsidR="006F762F" w:rsidRPr="00301436" w:rsidRDefault="006F762F" w:rsidP="00D25451">
            <w:pPr>
              <w:numPr>
                <w:ilvl w:val="0"/>
                <w:numId w:val="50"/>
              </w:numPr>
              <w:spacing w:after="0" w:line="240" w:lineRule="auto"/>
              <w:ind w:left="245" w:right="210" w:hanging="245"/>
              <w:rPr>
                <w:rFonts w:cs="Arial"/>
                <w:sz w:val="20"/>
                <w:szCs w:val="20"/>
              </w:rPr>
            </w:pPr>
            <w:r w:rsidRPr="00301436">
              <w:rPr>
                <w:rFonts w:cs="Arial"/>
                <w:sz w:val="20"/>
                <w:szCs w:val="20"/>
              </w:rPr>
              <w:t xml:space="preserve">Liczba osób w wieku 50 lat i więcej objętych wsparciem </w:t>
            </w:r>
            <w:r>
              <w:rPr>
                <w:rFonts w:cs="Arial"/>
                <w:sz w:val="20"/>
                <w:szCs w:val="20"/>
              </w:rPr>
              <w:br/>
            </w:r>
            <w:r w:rsidRPr="00301436">
              <w:rPr>
                <w:rFonts w:cs="Arial"/>
                <w:sz w:val="20"/>
                <w:szCs w:val="20"/>
              </w:rPr>
              <w:t>w programie</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s>
              <w:spacing w:after="0" w:line="240" w:lineRule="auto"/>
              <w:ind w:left="284" w:right="284" w:hanging="284"/>
              <w:rPr>
                <w:rFonts w:cs="Arial"/>
                <w:sz w:val="20"/>
                <w:szCs w:val="20"/>
              </w:rPr>
            </w:pPr>
            <w:r w:rsidRPr="00AE6C71">
              <w:rPr>
                <w:rFonts w:cs="Arial"/>
                <w:sz w:val="20"/>
                <w:szCs w:val="20"/>
              </w:rPr>
              <w:t xml:space="preserve">Typy projektów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0"/>
              </w:tabs>
              <w:spacing w:after="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5F30D1" w:rsidRDefault="006F762F" w:rsidP="00D25451">
            <w:pPr>
              <w:pStyle w:val="Akapitzlist"/>
              <w:numPr>
                <w:ilvl w:val="0"/>
                <w:numId w:val="51"/>
              </w:numPr>
              <w:spacing w:after="0" w:line="240" w:lineRule="auto"/>
              <w:ind w:left="245" w:right="284" w:hanging="211"/>
              <w:rPr>
                <w:rFonts w:cs="Arial"/>
                <w:sz w:val="20"/>
                <w:szCs w:val="20"/>
              </w:rPr>
            </w:pPr>
            <w:r w:rsidRPr="005F30D1">
              <w:rPr>
                <w:rFonts w:cs="Arial"/>
                <w:sz w:val="20"/>
                <w:szCs w:val="20"/>
              </w:rPr>
              <w:t>Wspieranie realizacji krajowych programów zdrowotnych w zakresie poprawy wykrywalności nowotworów raka szyjki macicy, piersi i jelita grubego, w tym koncentrujące się na eliminowaniu barier w dostępie do badań diagnostycznych oraz zwiększające zgłaszalność na badania profilaktyczne poprzez:</w:t>
            </w:r>
          </w:p>
          <w:p w:rsidR="006F762F" w:rsidRPr="00206AB1" w:rsidRDefault="006F762F" w:rsidP="00D25451">
            <w:pPr>
              <w:pStyle w:val="Akapitzlist"/>
              <w:numPr>
                <w:ilvl w:val="0"/>
                <w:numId w:val="52"/>
              </w:numPr>
              <w:spacing w:after="0" w:line="240" w:lineRule="auto"/>
              <w:ind w:left="528" w:right="284" w:hanging="283"/>
              <w:rPr>
                <w:rFonts w:cs="Arial"/>
                <w:sz w:val="20"/>
                <w:szCs w:val="20"/>
              </w:rPr>
            </w:pPr>
            <w:r w:rsidRPr="00206AB1">
              <w:rPr>
                <w:rFonts w:cs="Arial"/>
                <w:sz w:val="20"/>
                <w:szCs w:val="20"/>
              </w:rPr>
              <w:t>Wsparcie profilaktyki nowotworowej ukierunkowanej na wczesne wykrywanie raka piersi;</w:t>
            </w:r>
          </w:p>
          <w:p w:rsidR="006F762F" w:rsidRPr="00206AB1" w:rsidRDefault="006F762F" w:rsidP="00D25451">
            <w:pPr>
              <w:pStyle w:val="Akapitzlist"/>
              <w:numPr>
                <w:ilvl w:val="0"/>
                <w:numId w:val="52"/>
              </w:numPr>
              <w:spacing w:after="0" w:line="240" w:lineRule="auto"/>
              <w:ind w:left="528" w:right="284" w:hanging="283"/>
              <w:rPr>
                <w:rFonts w:cs="Arial"/>
                <w:sz w:val="20"/>
                <w:szCs w:val="20"/>
              </w:rPr>
            </w:pPr>
            <w:r w:rsidRPr="00206AB1">
              <w:rPr>
                <w:rFonts w:cs="Arial"/>
                <w:sz w:val="20"/>
                <w:szCs w:val="20"/>
              </w:rPr>
              <w:t>Wsparcie profilaktyki nowotworowej ukierunkowanej na wczesne wykrywanie raka szyjki macicy;</w:t>
            </w:r>
          </w:p>
          <w:p w:rsidR="006F762F" w:rsidRPr="00206AB1" w:rsidRDefault="006F762F" w:rsidP="00D25451">
            <w:pPr>
              <w:numPr>
                <w:ilvl w:val="0"/>
                <w:numId w:val="52"/>
              </w:numPr>
              <w:spacing w:after="0" w:line="240" w:lineRule="auto"/>
              <w:ind w:left="528" w:right="210" w:hanging="283"/>
              <w:rPr>
                <w:rFonts w:cs="Arial"/>
                <w:sz w:val="20"/>
                <w:szCs w:val="20"/>
              </w:rPr>
            </w:pPr>
            <w:r w:rsidRPr="00206AB1">
              <w:rPr>
                <w:rFonts w:cs="Arial"/>
                <w:sz w:val="20"/>
                <w:szCs w:val="20"/>
              </w:rPr>
              <w:t>Wsparcie profilaktyki nowotworowej ukierunkowanej na wczesne wykrywanie raka jelita grubego.</w:t>
            </w:r>
          </w:p>
          <w:p w:rsidR="006F762F" w:rsidRPr="005F30D1" w:rsidRDefault="006F762F" w:rsidP="00D25451">
            <w:pPr>
              <w:pStyle w:val="Akapitzlist"/>
              <w:numPr>
                <w:ilvl w:val="0"/>
                <w:numId w:val="51"/>
              </w:numPr>
              <w:spacing w:after="0" w:line="240" w:lineRule="auto"/>
              <w:ind w:left="333" w:right="284" w:hanging="299"/>
              <w:rPr>
                <w:rFonts w:cs="Arial"/>
                <w:sz w:val="20"/>
                <w:szCs w:val="20"/>
              </w:rPr>
            </w:pPr>
            <w:r w:rsidRPr="005F30D1">
              <w:rPr>
                <w:rFonts w:cs="Arial"/>
                <w:sz w:val="20"/>
                <w:szCs w:val="20"/>
              </w:rPr>
              <w:t>Wdrożenie programów zdrowotnych ukierunkowanych na eliminowanie zdrowotnych czynników ryzyka w miejscu pracy, w tym z zakresu ergonomii pracy</w:t>
            </w:r>
            <w:r w:rsidRPr="005F30D1">
              <w:rPr>
                <w:rFonts w:cs="Arial"/>
                <w:sz w:val="20"/>
                <w:szCs w:val="20"/>
                <w:vertAlign w:val="superscript"/>
              </w:rPr>
              <w:footnoteReference w:id="63"/>
            </w:r>
            <w:r w:rsidRPr="005F30D1">
              <w:rPr>
                <w:rFonts w:cs="Arial"/>
                <w:sz w:val="20"/>
                <w:szCs w:val="20"/>
                <w:vertAlign w:val="superscript"/>
              </w:rPr>
              <w:t>.</w:t>
            </w:r>
          </w:p>
          <w:p w:rsidR="006F762F" w:rsidRDefault="006F762F" w:rsidP="00D25451">
            <w:pPr>
              <w:pStyle w:val="Akapitzlist"/>
              <w:numPr>
                <w:ilvl w:val="0"/>
                <w:numId w:val="51"/>
              </w:numPr>
              <w:spacing w:after="0" w:line="240" w:lineRule="auto"/>
              <w:ind w:left="333" w:right="284" w:hanging="299"/>
              <w:rPr>
                <w:rFonts w:cs="Arial"/>
                <w:sz w:val="20"/>
                <w:szCs w:val="20"/>
              </w:rPr>
            </w:pPr>
            <w:r w:rsidRPr="00206AB1">
              <w:rPr>
                <w:rFonts w:cs="Arial"/>
                <w:sz w:val="20"/>
                <w:szCs w:val="20"/>
              </w:rPr>
              <w:t>Wdrożenie programów przekwalifikowania pracowników długotrwale pracujących w warunkach negatywnie wpływających na zdrowie, przygotowujące do kontynuowania pracy na innych stanowiskach o mniejszym obciążeniu dla zdrowia.</w:t>
            </w:r>
          </w:p>
          <w:p w:rsidR="006F762F" w:rsidRDefault="006F762F" w:rsidP="00FD6D0B">
            <w:pPr>
              <w:pStyle w:val="Akapitzlist"/>
              <w:tabs>
                <w:tab w:val="left" w:pos="323"/>
              </w:tabs>
              <w:spacing w:after="0" w:line="240" w:lineRule="auto"/>
              <w:ind w:left="307"/>
              <w:rPr>
                <w:rFonts w:cs="Arial"/>
                <w:sz w:val="20"/>
                <w:szCs w:val="20"/>
              </w:rPr>
            </w:pPr>
          </w:p>
          <w:p w:rsidR="006F762F" w:rsidRPr="005F30D1" w:rsidRDefault="006F762F" w:rsidP="00FD6D0B">
            <w:pPr>
              <w:tabs>
                <w:tab w:val="left" w:pos="323"/>
              </w:tabs>
              <w:spacing w:after="0" w:line="240" w:lineRule="auto"/>
              <w:rPr>
                <w:rFonts w:cs="Arial"/>
                <w:sz w:val="20"/>
                <w:szCs w:val="20"/>
              </w:rPr>
            </w:pPr>
            <w:r w:rsidRPr="005F30D1">
              <w:rPr>
                <w:rFonts w:cs="Arial"/>
                <w:sz w:val="20"/>
                <w:szCs w:val="20"/>
              </w:rPr>
              <w:t>W celu uzyskania kompleksowoś</w:t>
            </w:r>
            <w:r>
              <w:rPr>
                <w:rFonts w:cs="Arial"/>
                <w:sz w:val="20"/>
                <w:szCs w:val="20"/>
              </w:rPr>
              <w:t xml:space="preserve">ci wsparcia realizacja typu nr </w:t>
            </w:r>
            <w:r w:rsidR="00025CBB">
              <w:rPr>
                <w:rFonts w:cs="Arial"/>
                <w:sz w:val="20"/>
                <w:szCs w:val="20"/>
              </w:rPr>
              <w:t>II</w:t>
            </w:r>
            <w:r w:rsidR="003B592F">
              <w:rPr>
                <w:rFonts w:cs="Arial"/>
                <w:sz w:val="20"/>
                <w:szCs w:val="20"/>
              </w:rPr>
              <w:t>I</w:t>
            </w:r>
            <w:r w:rsidR="00025CBB">
              <w:rPr>
                <w:rFonts w:cs="Arial"/>
                <w:sz w:val="20"/>
                <w:szCs w:val="20"/>
              </w:rPr>
              <w:t xml:space="preserve"> </w:t>
            </w:r>
            <w:r w:rsidRPr="005F30D1">
              <w:rPr>
                <w:rFonts w:cs="Arial"/>
                <w:sz w:val="20"/>
                <w:szCs w:val="20"/>
              </w:rPr>
              <w:t xml:space="preserve">musi być prowadzona łącznie z typem nr </w:t>
            </w:r>
            <w:r>
              <w:rPr>
                <w:rFonts w:cs="Arial"/>
                <w:sz w:val="20"/>
                <w:szCs w:val="20"/>
              </w:rPr>
              <w:t>II</w:t>
            </w:r>
            <w:r w:rsidRPr="005F30D1">
              <w:rPr>
                <w:rFonts w:cs="Arial"/>
                <w:sz w:val="20"/>
                <w:szCs w:val="20"/>
              </w:rPr>
              <w:t>.</w:t>
            </w:r>
          </w:p>
          <w:p w:rsidR="006F762F" w:rsidRDefault="006F762F" w:rsidP="00FD6D0B">
            <w:pPr>
              <w:pStyle w:val="Akapitzlist"/>
              <w:spacing w:after="0" w:line="240" w:lineRule="auto"/>
              <w:ind w:left="245" w:right="284"/>
              <w:rPr>
                <w:rFonts w:cs="Arial"/>
                <w:sz w:val="20"/>
                <w:szCs w:val="20"/>
              </w:rPr>
            </w:pP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s>
              <w:spacing w:after="0" w:line="240" w:lineRule="auto"/>
              <w:ind w:left="284" w:right="174" w:hanging="284"/>
              <w:rPr>
                <w:rFonts w:cs="Arial"/>
                <w:sz w:val="20"/>
                <w:szCs w:val="20"/>
              </w:rPr>
            </w:pPr>
            <w:r w:rsidRPr="00AE6C71">
              <w:rPr>
                <w:rFonts w:cs="Arial"/>
                <w:sz w:val="20"/>
                <w:szCs w:val="20"/>
              </w:rPr>
              <w:t xml:space="preserve">Typ beneficjenta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3"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0" w:line="240" w:lineRule="auto"/>
              <w:rPr>
                <w:rFonts w:cs="Arial"/>
                <w:sz w:val="20"/>
                <w:szCs w:val="20"/>
              </w:rPr>
            </w:pPr>
            <w:r w:rsidRPr="00AE6C71">
              <w:rPr>
                <w:rFonts w:cs="Arial"/>
                <w:sz w:val="20"/>
                <w:szCs w:val="20"/>
              </w:rPr>
              <w:t>Wszystkie podmioty z wyłączeniem osób fizycznych (nie dotyczy osób prowadzących działalność gospodarczą lub oświatową na podstawie przepisów odrębnych), w tym:</w:t>
            </w:r>
          </w:p>
          <w:p w:rsidR="006F762F" w:rsidRDefault="006F762F" w:rsidP="00D25451">
            <w:pPr>
              <w:numPr>
                <w:ilvl w:val="0"/>
                <w:numId w:val="453"/>
              </w:numPr>
              <w:spacing w:before="40" w:after="0" w:line="240" w:lineRule="auto"/>
              <w:ind w:left="337" w:hanging="283"/>
              <w:rPr>
                <w:rFonts w:cs="Arial"/>
                <w:sz w:val="20"/>
                <w:szCs w:val="20"/>
              </w:rPr>
            </w:pPr>
            <w:r w:rsidRPr="00AE6C71">
              <w:rPr>
                <w:rFonts w:cs="Arial"/>
                <w:sz w:val="20"/>
                <w:szCs w:val="20"/>
              </w:rPr>
              <w:t>jednostki samorządu terytorialnego,</w:t>
            </w:r>
          </w:p>
          <w:p w:rsidR="006F762F" w:rsidRDefault="006F762F" w:rsidP="00D25451">
            <w:pPr>
              <w:numPr>
                <w:ilvl w:val="0"/>
                <w:numId w:val="453"/>
              </w:numPr>
              <w:spacing w:before="40" w:after="0" w:line="240" w:lineRule="auto"/>
              <w:ind w:left="337" w:hanging="283"/>
              <w:rPr>
                <w:rFonts w:cs="Arial"/>
                <w:sz w:val="20"/>
                <w:szCs w:val="20"/>
              </w:rPr>
            </w:pPr>
            <w:r w:rsidRPr="00AE6C71">
              <w:rPr>
                <w:rFonts w:cs="Arial"/>
                <w:sz w:val="20"/>
                <w:szCs w:val="20"/>
              </w:rPr>
              <w:t xml:space="preserve">podmioty lecznicze, wykonujące na terenie województwa działalność leczniczą finansowaną ze środków publicznych (posiadające kontrakt </w:t>
            </w:r>
            <w:r w:rsidRPr="00AE6C71">
              <w:rPr>
                <w:rFonts w:cs="Arial"/>
                <w:sz w:val="20"/>
                <w:szCs w:val="20"/>
              </w:rPr>
              <w:br/>
              <w:t>z dyrektorem Świętokrzyskiego Oddziału Wojewódzkiego NFZ lub umowę z ministrem właściwym ds. zdrowia),</w:t>
            </w:r>
          </w:p>
          <w:p w:rsidR="006F762F" w:rsidRDefault="006F762F" w:rsidP="00D25451">
            <w:pPr>
              <w:numPr>
                <w:ilvl w:val="0"/>
                <w:numId w:val="453"/>
              </w:numPr>
              <w:spacing w:before="40" w:after="0" w:line="240" w:lineRule="auto"/>
              <w:ind w:left="337" w:hanging="283"/>
              <w:rPr>
                <w:rFonts w:cs="Arial"/>
                <w:sz w:val="20"/>
                <w:szCs w:val="20"/>
              </w:rPr>
            </w:pPr>
            <w:r w:rsidRPr="00AE6C71">
              <w:rPr>
                <w:rFonts w:cs="Arial"/>
                <w:sz w:val="20"/>
                <w:szCs w:val="20"/>
              </w:rPr>
              <w:t>jednostki organizacyjne służby medycyny pracy,</w:t>
            </w:r>
          </w:p>
          <w:p w:rsidR="006F762F" w:rsidRDefault="006F762F" w:rsidP="00D25451">
            <w:pPr>
              <w:numPr>
                <w:ilvl w:val="0"/>
                <w:numId w:val="453"/>
              </w:numPr>
              <w:spacing w:before="40" w:after="120" w:line="240" w:lineRule="auto"/>
              <w:ind w:left="337" w:hanging="283"/>
              <w:rPr>
                <w:rFonts w:cs="Arial"/>
                <w:sz w:val="20"/>
                <w:szCs w:val="20"/>
              </w:rPr>
            </w:pPr>
            <w:r w:rsidRPr="00AE6C71">
              <w:rPr>
                <w:rFonts w:cs="Arial"/>
                <w:sz w:val="20"/>
                <w:szCs w:val="20"/>
              </w:rPr>
              <w:t>podmioty ekonomii społecznej w tym organizacje pozarządowe.</w:t>
            </w:r>
          </w:p>
          <w:p w:rsidR="006F762F" w:rsidRDefault="006F762F" w:rsidP="00FD6D0B">
            <w:pPr>
              <w:spacing w:before="40" w:after="120" w:line="240" w:lineRule="auto"/>
              <w:rPr>
                <w:rFonts w:cs="Arial"/>
                <w:strike/>
                <w:sz w:val="20"/>
                <w:szCs w:val="20"/>
              </w:rPr>
            </w:pPr>
            <w:r w:rsidRPr="00AE6C71">
              <w:rPr>
                <w:rFonts w:cs="Arial"/>
                <w:b/>
                <w:sz w:val="20"/>
                <w:szCs w:val="20"/>
              </w:rPr>
              <w:t>UWAGA!</w:t>
            </w:r>
            <w:r w:rsidRPr="00AE6C71">
              <w:rPr>
                <w:rFonts w:cs="Arial"/>
                <w:sz w:val="20"/>
                <w:szCs w:val="20"/>
              </w:rPr>
              <w:t xml:space="preserve">  Świadczenia opieki zdrowotnej zaplanowane </w:t>
            </w:r>
            <w:r w:rsidRPr="00AE6C71">
              <w:rPr>
                <w:rFonts w:cs="Arial"/>
                <w:sz w:val="20"/>
                <w:szCs w:val="20"/>
              </w:rPr>
              <w:br/>
              <w:t>w projekcie muszą być realizowane wyłącznie przez podmioty wykonujące działalność leczniczą uprawnione na mocy przepisów prawa powszechnie obowiązującego.</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284"/>
              </w:tabs>
              <w:spacing w:after="0" w:line="240" w:lineRule="auto"/>
              <w:ind w:left="284" w:right="32" w:hanging="284"/>
              <w:rPr>
                <w:rFonts w:cs="Arial"/>
                <w:sz w:val="20"/>
                <w:szCs w:val="20"/>
              </w:rPr>
            </w:pPr>
            <w:r w:rsidRPr="00AE6C71">
              <w:rPr>
                <w:rFonts w:cs="Arial"/>
                <w:sz w:val="20"/>
                <w:szCs w:val="20"/>
              </w:rPr>
              <w:t xml:space="preserve">Grupa docelowa/ ostateczni odbiorcy wsparcia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3"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Osoby w wieku aktywności zawodowej, w tym:</w:t>
            </w:r>
          </w:p>
          <w:p w:rsidR="006F762F" w:rsidRPr="00AE6C71" w:rsidRDefault="006F762F" w:rsidP="00D25451">
            <w:pPr>
              <w:pStyle w:val="Akapitzlist"/>
              <w:numPr>
                <w:ilvl w:val="0"/>
                <w:numId w:val="500"/>
              </w:numPr>
              <w:spacing w:after="0" w:line="240" w:lineRule="auto"/>
              <w:ind w:left="181" w:right="284" w:hanging="181"/>
              <w:rPr>
                <w:rFonts w:cs="Arial"/>
                <w:sz w:val="20"/>
                <w:szCs w:val="20"/>
              </w:rPr>
            </w:pPr>
            <w:r w:rsidRPr="00AE6C71">
              <w:rPr>
                <w:rFonts w:cs="Arial"/>
                <w:sz w:val="20"/>
                <w:szCs w:val="20"/>
              </w:rPr>
              <w:t xml:space="preserve">osoby pracujące oraz bierne zawodowo z powodu stanu zdrowia, w tym w szczególności powyżej 50 roku życia. </w:t>
            </w:r>
          </w:p>
          <w:p w:rsidR="006F762F" w:rsidRPr="00AE6C71" w:rsidRDefault="006F762F" w:rsidP="00FD6D0B">
            <w:pPr>
              <w:pStyle w:val="Akapitzlist"/>
              <w:spacing w:after="0" w:line="240" w:lineRule="auto"/>
              <w:ind w:left="0" w:right="284"/>
              <w:rPr>
                <w:rFonts w:cs="Arial"/>
                <w:sz w:val="20"/>
                <w:szCs w:val="20"/>
              </w:rPr>
            </w:pPr>
            <w:r w:rsidRPr="00AE6C71">
              <w:rPr>
                <w:rFonts w:cs="Arial"/>
                <w:sz w:val="20"/>
                <w:szCs w:val="20"/>
              </w:rPr>
              <w:t xml:space="preserve">Dodatkowo planując grupę docelową w typie nr I należy wziąć pod uwagę ograniczenia </w:t>
            </w:r>
            <w:r w:rsidRPr="00AE6C71">
              <w:rPr>
                <w:rFonts w:cs="Arial"/>
                <w:spacing w:val="-4"/>
                <w:sz w:val="20"/>
                <w:szCs w:val="20"/>
              </w:rPr>
              <w:t>wynikające z realizowanych</w:t>
            </w:r>
            <w:r w:rsidRPr="00AE6C71">
              <w:rPr>
                <w:rFonts w:cs="Arial"/>
                <w:sz w:val="20"/>
                <w:szCs w:val="20"/>
              </w:rPr>
              <w:t xml:space="preserve"> programów profilaktycznych:</w:t>
            </w:r>
          </w:p>
          <w:p w:rsidR="006F762F" w:rsidRPr="00AE6C71" w:rsidRDefault="006F762F" w:rsidP="00D25451">
            <w:pPr>
              <w:pStyle w:val="Akapitzlist"/>
              <w:numPr>
                <w:ilvl w:val="0"/>
                <w:numId w:val="53"/>
              </w:numPr>
              <w:spacing w:after="0" w:line="240" w:lineRule="auto"/>
              <w:ind w:left="748" w:right="284" w:hanging="275"/>
              <w:rPr>
                <w:rFonts w:cs="Arial"/>
                <w:sz w:val="20"/>
                <w:szCs w:val="20"/>
              </w:rPr>
            </w:pPr>
            <w:r w:rsidRPr="00AE6C71">
              <w:rPr>
                <w:rFonts w:cs="Arial"/>
                <w:sz w:val="20"/>
                <w:szCs w:val="20"/>
              </w:rPr>
              <w:t>Program profilaktyki raka piersi skierowany jest do kobiet w wieku od 50 do 69 lat;</w:t>
            </w:r>
          </w:p>
          <w:p w:rsidR="006F762F" w:rsidRPr="00AE6C71" w:rsidRDefault="006F762F" w:rsidP="00D25451">
            <w:pPr>
              <w:pStyle w:val="Akapitzlist"/>
              <w:numPr>
                <w:ilvl w:val="0"/>
                <w:numId w:val="53"/>
              </w:numPr>
              <w:spacing w:after="0" w:line="240" w:lineRule="auto"/>
              <w:ind w:left="748" w:right="284" w:hanging="275"/>
              <w:rPr>
                <w:rFonts w:cs="Arial"/>
                <w:sz w:val="20"/>
                <w:szCs w:val="20"/>
              </w:rPr>
            </w:pPr>
            <w:r w:rsidRPr="00AE6C71">
              <w:rPr>
                <w:rFonts w:cs="Arial"/>
                <w:sz w:val="20"/>
                <w:szCs w:val="20"/>
              </w:rPr>
              <w:t xml:space="preserve">Program profilaktyki raka szyjki macicy skierowany </w:t>
            </w:r>
            <w:r w:rsidRPr="00AE6C71">
              <w:rPr>
                <w:rFonts w:cs="Arial"/>
                <w:sz w:val="20"/>
                <w:szCs w:val="20"/>
              </w:rPr>
              <w:lastRenderedPageBreak/>
              <w:t>jest do kobiet w wieku od 25 do 59 lat;</w:t>
            </w:r>
          </w:p>
          <w:p w:rsidR="006F762F" w:rsidRDefault="006F762F" w:rsidP="00D25451">
            <w:pPr>
              <w:pStyle w:val="Akapitzlist"/>
              <w:numPr>
                <w:ilvl w:val="0"/>
                <w:numId w:val="53"/>
              </w:numPr>
              <w:spacing w:after="40" w:line="240" w:lineRule="auto"/>
              <w:ind w:left="748" w:right="284" w:hanging="275"/>
              <w:contextualSpacing w:val="0"/>
              <w:rPr>
                <w:rFonts w:cs="Arial"/>
                <w:sz w:val="20"/>
                <w:szCs w:val="20"/>
              </w:rPr>
            </w:pPr>
            <w:r w:rsidRPr="00AE6C71">
              <w:rPr>
                <w:rFonts w:cs="Arial"/>
                <w:sz w:val="20"/>
                <w:szCs w:val="20"/>
              </w:rPr>
              <w:t xml:space="preserve">Program profilaktyki raka jelita grubego skierowany jest do osób w wieku 55-64 lata (zarówno osoby bez objawów klinicznych, jak </w:t>
            </w:r>
            <w:r w:rsidRPr="00AE6C71">
              <w:rPr>
                <w:rFonts w:cs="Arial"/>
                <w:sz w:val="20"/>
                <w:szCs w:val="20"/>
              </w:rPr>
              <w:br/>
              <w:t>i osoby z objawami choroby). Wsparciem mogą zostać ponadto objęte osoby w wieku 25-65 lat z potwierdzonym obciążeniem genetycznym pochodzące z rodziny HNPCC (dziedziczny rak jelita grubego niezwiązany z polipowatością) lub FAP (rodzinna polipowatość gruczolakowata).</w:t>
            </w:r>
          </w:p>
          <w:p w:rsidR="00A25E7A" w:rsidRDefault="006F762F">
            <w:pPr>
              <w:pStyle w:val="Akapitzlist"/>
              <w:spacing w:after="120" w:line="240" w:lineRule="auto"/>
              <w:ind w:left="0"/>
              <w:contextualSpacing w:val="0"/>
              <w:rPr>
                <w:rFonts w:cs="Arial"/>
                <w:sz w:val="20"/>
                <w:szCs w:val="20"/>
              </w:rPr>
            </w:pPr>
            <w:r>
              <w:rPr>
                <w:rFonts w:cs="Arial"/>
                <w:sz w:val="20"/>
                <w:szCs w:val="20"/>
              </w:rPr>
              <w:t xml:space="preserve">W przypadku działań informacyjno-edukacyjnych grupę docelową mogą stanowić także osoby, których udział </w:t>
            </w:r>
            <w:r>
              <w:rPr>
                <w:rFonts w:cs="Arial"/>
                <w:sz w:val="20"/>
                <w:szCs w:val="20"/>
              </w:rPr>
              <w:br/>
              <w:t>w projekcie przyczyni się do zwiększenia liczby osób objętych badaniami profilaktycznymi, w szczególności osoby z otoczenia grupy docelowej, kadry POZ lub kadry placówek medycyny pracy.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1029"/>
              </w:tabs>
              <w:spacing w:after="0" w:line="240" w:lineRule="auto"/>
              <w:ind w:left="426" w:right="33" w:hanging="426"/>
              <w:rPr>
                <w:rFonts w:cs="Arial"/>
                <w:sz w:val="20"/>
                <w:szCs w:val="20"/>
              </w:rPr>
            </w:pPr>
            <w:r w:rsidRPr="00AE6C71">
              <w:rPr>
                <w:rFonts w:cs="Arial"/>
                <w:sz w:val="20"/>
                <w:szCs w:val="20"/>
              </w:rPr>
              <w:lastRenderedPageBreak/>
              <w:t xml:space="preserve">Instytucja pośrednicząca </w:t>
            </w:r>
            <w:r w:rsidRPr="00AE6C71">
              <w:rPr>
                <w:rFonts w:cs="Arial"/>
                <w:sz w:val="20"/>
                <w:szCs w:val="20"/>
              </w:rPr>
              <w:br/>
              <w:t>(jeśli dotyczy)</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pacing w:after="0" w:line="240" w:lineRule="auto"/>
              <w:ind w:left="426" w:right="174" w:hanging="426"/>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Nie dotyczy</w:t>
            </w:r>
          </w:p>
        </w:tc>
      </w:tr>
      <w:tr w:rsidR="006F762F" w:rsidRPr="00AE6C71" w:rsidTr="006F762F">
        <w:trPr>
          <w:trHeight w:val="57"/>
        </w:trPr>
        <w:tc>
          <w:tcPr>
            <w:tcW w:w="1432" w:type="pct"/>
            <w:gridSpan w:val="2"/>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1446"/>
              </w:tabs>
              <w:suppressAutoHyphens/>
              <w:spacing w:after="0" w:line="240" w:lineRule="auto"/>
              <w:ind w:left="426" w:right="32" w:hanging="426"/>
              <w:contextualSpacing/>
              <w:rPr>
                <w:rFonts w:cs="Arial"/>
                <w:sz w:val="20"/>
                <w:szCs w:val="20"/>
              </w:rPr>
            </w:pPr>
            <w:r w:rsidRPr="00AE6C71">
              <w:rPr>
                <w:rFonts w:cs="Arial"/>
                <w:sz w:val="20"/>
                <w:szCs w:val="20"/>
              </w:rPr>
              <w:t>Kategoria (e) regionu (ów) wraz z przypisaniem kwot UE (EUR)</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Region słabiej rozwinięty</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Ogółem</w:t>
            </w:r>
          </w:p>
        </w:tc>
      </w:tr>
      <w:tr w:rsidR="006F762F" w:rsidRPr="00AE6C71" w:rsidTr="006F762F">
        <w:trPr>
          <w:trHeight w:val="57"/>
        </w:trPr>
        <w:tc>
          <w:tcPr>
            <w:tcW w:w="1432" w:type="pct"/>
            <w:gridSpan w:val="2"/>
            <w:vMerge/>
            <w:tcBorders>
              <w:left w:val="single" w:sz="4" w:space="0" w:color="auto"/>
              <w:right w:val="single" w:sz="4" w:space="0" w:color="auto"/>
            </w:tcBorders>
            <w:hideMark/>
          </w:tcPr>
          <w:p w:rsidR="006F762F" w:rsidRPr="00AE6C71" w:rsidRDefault="006F762F" w:rsidP="00FD6D0B">
            <w:pPr>
              <w:spacing w:after="0" w:line="240" w:lineRule="auto"/>
              <w:rPr>
                <w:rFonts w:cs="Arial"/>
                <w:sz w:val="20"/>
                <w:szCs w:val="20"/>
              </w:rPr>
            </w:pP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366302" w:rsidRDefault="006F762F" w:rsidP="00FD6D0B">
            <w:pPr>
              <w:spacing w:after="0" w:line="240" w:lineRule="auto"/>
              <w:ind w:right="284"/>
              <w:rPr>
                <w:sz w:val="20"/>
              </w:rPr>
            </w:pPr>
            <w:r w:rsidRPr="00AE6C71">
              <w:rPr>
                <w:rFonts w:cs="Arial"/>
                <w:sz w:val="20"/>
                <w:szCs w:val="20"/>
              </w:rPr>
              <w:t>Działanie 8.2</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2031C4" w:rsidRDefault="006F762F" w:rsidP="00FD6D0B">
            <w:pPr>
              <w:spacing w:after="0" w:line="240" w:lineRule="auto"/>
              <w:ind w:left="113" w:right="284"/>
              <w:rPr>
                <w:rFonts w:cs="Arial"/>
                <w:b/>
                <w:sz w:val="20"/>
                <w:szCs w:val="20"/>
              </w:rPr>
            </w:pPr>
            <w:r w:rsidRPr="002031C4">
              <w:rPr>
                <w:rFonts w:cs="Arial"/>
                <w:b/>
                <w:sz w:val="20"/>
                <w:szCs w:val="20"/>
              </w:rPr>
              <w:t>13 620 341,00</w:t>
            </w:r>
          </w:p>
        </w:tc>
      </w:tr>
      <w:tr w:rsidR="006F762F" w:rsidRPr="00AE6C71" w:rsidTr="006F762F">
        <w:trPr>
          <w:trHeight w:val="57"/>
        </w:trPr>
        <w:tc>
          <w:tcPr>
            <w:tcW w:w="1432" w:type="pct"/>
            <w:gridSpan w:val="2"/>
            <w:vMerge/>
            <w:tcBorders>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2031C4" w:rsidRDefault="006F762F" w:rsidP="00FD6D0B">
            <w:pPr>
              <w:spacing w:after="0" w:line="240" w:lineRule="auto"/>
              <w:ind w:left="113" w:right="284"/>
              <w:rPr>
                <w:rFonts w:cs="Arial"/>
                <w:b/>
                <w:sz w:val="20"/>
                <w:szCs w:val="20"/>
              </w:rPr>
            </w:pPr>
            <w:r w:rsidRPr="002031C4">
              <w:rPr>
                <w:rFonts w:cs="Arial"/>
                <w:b/>
                <w:sz w:val="20"/>
                <w:szCs w:val="20"/>
              </w:rPr>
              <w:t xml:space="preserve">  2 200 000,00</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left" w:pos="1454"/>
                <w:tab w:val="left" w:pos="1737"/>
              </w:tabs>
              <w:spacing w:after="0" w:line="240" w:lineRule="auto"/>
              <w:ind w:right="33" w:hanging="502"/>
              <w:rPr>
                <w:rFonts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z innymi PO </w:t>
            </w:r>
            <w:r w:rsidRPr="00AE6C71">
              <w:rPr>
                <w:rFonts w:cs="Arial"/>
                <w:sz w:val="20"/>
                <w:szCs w:val="20"/>
              </w:rPr>
              <w:br/>
              <w:t>(jeśli dotyczy)</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4" w:right="284"/>
              <w:rPr>
                <w:rFonts w:cs="Arial"/>
                <w:sz w:val="20"/>
                <w:szCs w:val="20"/>
              </w:rPr>
            </w:pPr>
            <w:r w:rsidRPr="00AE6C71">
              <w:rPr>
                <w:rFonts w:cs="Arial"/>
                <w:sz w:val="20"/>
                <w:szCs w:val="20"/>
              </w:rPr>
              <w:t>W zakresie zapewnienia koordynacji udzielanego wsparcia z innymi Działaniami i Osiami Priorytetowymi RPOWŚ na lata 2014-2020:</w:t>
            </w:r>
          </w:p>
          <w:p w:rsidR="006F762F" w:rsidRPr="00AE6C71" w:rsidRDefault="006F762F" w:rsidP="00D25451">
            <w:pPr>
              <w:numPr>
                <w:ilvl w:val="0"/>
                <w:numId w:val="54"/>
              </w:numPr>
              <w:spacing w:after="0" w:line="240" w:lineRule="auto"/>
              <w:ind w:left="317" w:right="284" w:hanging="177"/>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54"/>
              </w:numPr>
              <w:spacing w:after="0" w:line="240" w:lineRule="auto"/>
              <w:ind w:left="317" w:right="284" w:hanging="177"/>
              <w:rPr>
                <w:rFonts w:cs="Arial"/>
                <w:sz w:val="20"/>
                <w:szCs w:val="20"/>
              </w:rPr>
            </w:pPr>
            <w:r w:rsidRPr="00AE6C71">
              <w:rPr>
                <w:rFonts w:cs="Arial"/>
                <w:sz w:val="20"/>
                <w:szCs w:val="20"/>
              </w:rPr>
              <w:t>kryteria wyboru projektów,</w:t>
            </w:r>
          </w:p>
          <w:p w:rsidR="006F762F" w:rsidRPr="00AE6C71" w:rsidRDefault="006F762F" w:rsidP="00D25451">
            <w:pPr>
              <w:numPr>
                <w:ilvl w:val="0"/>
                <w:numId w:val="54"/>
              </w:numPr>
              <w:spacing w:after="0" w:line="240" w:lineRule="auto"/>
              <w:ind w:left="317" w:right="284" w:hanging="177"/>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54"/>
              </w:numPr>
              <w:spacing w:after="0" w:line="240" w:lineRule="auto"/>
              <w:ind w:left="317" w:right="284" w:hanging="177"/>
              <w:rPr>
                <w:rFonts w:cs="Arial"/>
                <w:sz w:val="20"/>
                <w:szCs w:val="20"/>
              </w:rPr>
            </w:pPr>
            <w:r w:rsidRPr="00AE6C71">
              <w:rPr>
                <w:rFonts w:cs="Arial"/>
                <w:sz w:val="20"/>
                <w:szCs w:val="20"/>
              </w:rPr>
              <w:t>monitoring i ewaluacja,</w:t>
            </w:r>
          </w:p>
          <w:p w:rsidR="006F762F" w:rsidRPr="00AE6C71" w:rsidRDefault="006F762F" w:rsidP="00D25451">
            <w:pPr>
              <w:numPr>
                <w:ilvl w:val="0"/>
                <w:numId w:val="54"/>
              </w:numPr>
              <w:spacing w:after="0" w:line="240" w:lineRule="auto"/>
              <w:ind w:left="317" w:right="284" w:hanging="177"/>
              <w:rPr>
                <w:rFonts w:cs="Arial"/>
                <w:spacing w:val="-6"/>
                <w:sz w:val="20"/>
                <w:szCs w:val="20"/>
              </w:rPr>
            </w:pPr>
            <w:r w:rsidRPr="00AE6C71">
              <w:rPr>
                <w:rFonts w:cs="Arial"/>
                <w:spacing w:val="-6"/>
                <w:sz w:val="20"/>
                <w:szCs w:val="20"/>
              </w:rPr>
              <w:t>komplementarność z Priorytetem Inwestycyjnym 9a.</w:t>
            </w:r>
          </w:p>
          <w:p w:rsidR="006F762F" w:rsidRPr="00AE6C71" w:rsidRDefault="006F762F" w:rsidP="00FD6D0B">
            <w:pPr>
              <w:spacing w:after="0" w:line="240" w:lineRule="auto"/>
              <w:ind w:left="113" w:right="284"/>
              <w:rPr>
                <w:rFonts w:cs="Arial"/>
                <w:sz w:val="20"/>
                <w:szCs w:val="20"/>
              </w:rPr>
            </w:pPr>
            <w:r w:rsidRPr="00AE6C71">
              <w:rPr>
                <w:rFonts w:cs="Arial"/>
                <w:sz w:val="20"/>
                <w:szCs w:val="20"/>
              </w:rPr>
              <w:t>W zakresie zapewnienia koordynacji udzielanego wsparcia z innymi Programami Operacyjnymi:</w:t>
            </w:r>
          </w:p>
          <w:p w:rsidR="006F762F" w:rsidRPr="00AE6C71" w:rsidRDefault="006F762F" w:rsidP="00D25451">
            <w:pPr>
              <w:numPr>
                <w:ilvl w:val="0"/>
                <w:numId w:val="55"/>
              </w:numPr>
              <w:spacing w:after="0" w:line="240" w:lineRule="auto"/>
              <w:ind w:left="314" w:right="284" w:hanging="174"/>
              <w:rPr>
                <w:rFonts w:cs="Arial"/>
                <w:sz w:val="20"/>
                <w:szCs w:val="20"/>
              </w:rPr>
            </w:pPr>
            <w:r w:rsidRPr="00AE6C71">
              <w:rPr>
                <w:rFonts w:cs="Arial"/>
                <w:sz w:val="20"/>
                <w:szCs w:val="20"/>
              </w:rPr>
              <w:t>Komitet sterujący ds. koordynacji interwencji EFSI</w:t>
            </w:r>
            <w:r w:rsidRPr="00AE6C71">
              <w:rPr>
                <w:rFonts w:cs="Arial"/>
                <w:sz w:val="20"/>
                <w:szCs w:val="20"/>
              </w:rPr>
              <w:br/>
              <w:t>w sektorze zdrowia,</w:t>
            </w:r>
          </w:p>
          <w:p w:rsidR="006F762F" w:rsidRPr="00AE6C71" w:rsidRDefault="006F762F" w:rsidP="00D25451">
            <w:pPr>
              <w:numPr>
                <w:ilvl w:val="0"/>
                <w:numId w:val="55"/>
              </w:numPr>
              <w:spacing w:after="0" w:line="240" w:lineRule="auto"/>
              <w:ind w:left="314" w:right="284" w:hanging="174"/>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55"/>
              </w:numPr>
              <w:spacing w:after="0" w:line="240" w:lineRule="auto"/>
              <w:ind w:left="314" w:right="284" w:hanging="174"/>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55"/>
              </w:numPr>
              <w:spacing w:after="0" w:line="240" w:lineRule="auto"/>
              <w:ind w:left="314" w:right="284" w:hanging="174"/>
              <w:rPr>
                <w:rFonts w:cs="Arial"/>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z udziałem środków Europejskiego Funduszu Społecznego w obszarze zdrowia na lata 2014-2020.</w:t>
            </w:r>
          </w:p>
          <w:p w:rsidR="006F762F" w:rsidRPr="00AE6C71" w:rsidRDefault="006F762F" w:rsidP="00FD6D0B">
            <w:pPr>
              <w:spacing w:after="0" w:line="240" w:lineRule="auto"/>
              <w:ind w:left="245" w:right="284" w:hanging="206"/>
              <w:rPr>
                <w:rFonts w:cs="Arial"/>
                <w:spacing w:val="-4"/>
                <w:sz w:val="20"/>
                <w:szCs w:val="20"/>
              </w:rPr>
            </w:pPr>
            <w:r w:rsidRPr="00AE6C71">
              <w:rPr>
                <w:rFonts w:cs="Arial"/>
                <w:spacing w:val="-4"/>
                <w:sz w:val="20"/>
                <w:szCs w:val="20"/>
              </w:rPr>
              <w:t>Komplementarność z innymi Programami Operacyjnymi:</w:t>
            </w:r>
          </w:p>
          <w:p w:rsidR="006F762F" w:rsidRPr="00AE6C71" w:rsidRDefault="006F762F" w:rsidP="00D25451">
            <w:pPr>
              <w:numPr>
                <w:ilvl w:val="0"/>
                <w:numId w:val="55"/>
              </w:numPr>
              <w:spacing w:after="0" w:line="240" w:lineRule="auto"/>
              <w:ind w:left="314" w:right="284" w:hanging="174"/>
              <w:rPr>
                <w:rFonts w:cs="Arial"/>
                <w:sz w:val="20"/>
                <w:szCs w:val="20"/>
              </w:rPr>
            </w:pPr>
            <w:r w:rsidRPr="00AE6C71">
              <w:rPr>
                <w:rFonts w:cs="Arial"/>
                <w:sz w:val="20"/>
                <w:szCs w:val="20"/>
              </w:rPr>
              <w:t>Program Operacyjny Wiedza Edukacja Rozwój.</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left" w:pos="1478"/>
              </w:tabs>
              <w:spacing w:after="0" w:line="240" w:lineRule="auto"/>
              <w:ind w:right="174" w:hanging="502"/>
              <w:rPr>
                <w:rFonts w:cs="Arial"/>
                <w:sz w:val="20"/>
                <w:szCs w:val="20"/>
              </w:rPr>
            </w:pPr>
            <w:r w:rsidRPr="00AE6C71">
              <w:rPr>
                <w:rFonts w:cs="Arial"/>
                <w:sz w:val="20"/>
                <w:szCs w:val="20"/>
              </w:rPr>
              <w:t>Instrumenty terytorialne</w:t>
            </w:r>
            <w:r w:rsidRPr="00AE6C71">
              <w:rPr>
                <w:rFonts w:cs="Arial"/>
                <w:sz w:val="20"/>
                <w:szCs w:val="20"/>
              </w:rPr>
              <w:br/>
              <w:t>(jeśli dotyczy)</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3" w:right="284"/>
              <w:rPr>
                <w:rFonts w:cs="Arial"/>
                <w:sz w:val="20"/>
                <w:szCs w:val="20"/>
              </w:rPr>
            </w:pPr>
            <w:r w:rsidRPr="00AE6C71">
              <w:rPr>
                <w:rFonts w:cs="Arial"/>
                <w:sz w:val="20"/>
                <w:szCs w:val="20"/>
              </w:rPr>
              <w:t>Poddziałanie 8.2.3</w:t>
            </w:r>
          </w:p>
        </w:tc>
        <w:tc>
          <w:tcPr>
            <w:tcW w:w="1346" w:type="pct"/>
            <w:gridSpan w:val="3"/>
            <w:tcBorders>
              <w:top w:val="single" w:sz="4" w:space="0" w:color="auto"/>
              <w:left w:val="single" w:sz="4" w:space="0" w:color="auto"/>
              <w:bottom w:val="single" w:sz="4" w:space="0" w:color="auto"/>
              <w:right w:val="dotted" w:sz="4" w:space="0" w:color="auto"/>
            </w:tcBorders>
            <w:hideMark/>
          </w:tcPr>
          <w:p w:rsidR="006F762F" w:rsidRPr="00AE6C71" w:rsidRDefault="006F762F" w:rsidP="00FD6D0B">
            <w:pPr>
              <w:spacing w:after="0" w:line="240" w:lineRule="auto"/>
              <w:ind w:left="113" w:right="284"/>
              <w:contextualSpacing/>
              <w:rPr>
                <w:rFonts w:cs="Arial"/>
                <w:sz w:val="20"/>
                <w:szCs w:val="20"/>
              </w:rPr>
            </w:pPr>
            <w:r w:rsidRPr="00AE6C71">
              <w:rPr>
                <w:rFonts w:cs="Arial"/>
                <w:sz w:val="20"/>
                <w:szCs w:val="20"/>
              </w:rPr>
              <w:t xml:space="preserve">Poddziałanie w całości dedykowane obszarowi funkcjonalnemu Kielc – realizacja w ramach ZIT </w:t>
            </w:r>
          </w:p>
        </w:tc>
        <w:tc>
          <w:tcPr>
            <w:tcW w:w="1281" w:type="pct"/>
            <w:gridSpan w:val="2"/>
            <w:tcBorders>
              <w:top w:val="single" w:sz="4" w:space="0" w:color="auto"/>
              <w:left w:val="dotted"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cs="Arial"/>
                <w:color w:val="FF0000"/>
                <w:sz w:val="20"/>
                <w:szCs w:val="20"/>
              </w:rPr>
            </w:pPr>
            <w:r w:rsidRPr="002031C4">
              <w:rPr>
                <w:rFonts w:cs="Arial"/>
                <w:b/>
                <w:sz w:val="20"/>
                <w:szCs w:val="20"/>
              </w:rPr>
              <w:t>2 200 000,00</w:t>
            </w:r>
            <w:r w:rsidRPr="002031C4">
              <w:rPr>
                <w:rFonts w:cs="Arial"/>
                <w:sz w:val="20"/>
                <w:szCs w:val="20"/>
              </w:rPr>
              <w:t xml:space="preserve"> EUR</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left" w:pos="887"/>
                <w:tab w:val="left" w:pos="1487"/>
              </w:tabs>
              <w:suppressAutoHyphens/>
              <w:spacing w:after="0" w:line="240" w:lineRule="auto"/>
              <w:ind w:right="33" w:hanging="502"/>
              <w:rPr>
                <w:rFonts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3"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Cs/>
                <w:sz w:val="20"/>
                <w:szCs w:val="20"/>
              </w:rPr>
            </w:pPr>
            <w:r w:rsidRPr="00AE6C71">
              <w:rPr>
                <w:rFonts w:cs="Arial"/>
                <w:bCs/>
                <w:sz w:val="20"/>
                <w:szCs w:val="20"/>
              </w:rPr>
              <w:t>Tryb konkursowy</w:t>
            </w:r>
          </w:p>
          <w:p w:rsidR="006F762F" w:rsidRPr="00AE6C71" w:rsidRDefault="006F762F" w:rsidP="00FD6D0B">
            <w:pPr>
              <w:spacing w:after="0" w:line="240" w:lineRule="auto"/>
              <w:ind w:left="113" w:right="284"/>
              <w:rPr>
                <w:rFonts w:cs="Arial"/>
                <w:sz w:val="20"/>
                <w:szCs w:val="20"/>
              </w:rPr>
            </w:pPr>
            <w:r w:rsidRPr="00AE6C71">
              <w:rPr>
                <w:rFonts w:cs="Arial"/>
                <w:bCs/>
                <w:sz w:val="20"/>
                <w:szCs w:val="20"/>
              </w:rPr>
              <w:t>Departament Wdrażania Europejskiego Funduszu Społecznego Urzędu Marszałkowskiego Województwa Świętokrzyskiego</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suppressAutoHyphens/>
              <w:spacing w:after="0" w:line="240" w:lineRule="auto"/>
              <w:ind w:right="33" w:hanging="502"/>
              <w:rPr>
                <w:rFonts w:cs="Arial"/>
                <w:sz w:val="20"/>
                <w:szCs w:val="20"/>
              </w:rPr>
            </w:pPr>
            <w:r w:rsidRPr="00AE6C71">
              <w:rPr>
                <w:rFonts w:cs="Arial"/>
                <w:sz w:val="20"/>
                <w:szCs w:val="20"/>
              </w:rPr>
              <w:t xml:space="preserve">Limity </w:t>
            </w:r>
            <w:r w:rsidRPr="00AE6C71">
              <w:rPr>
                <w:rFonts w:cs="Arial"/>
                <w:sz w:val="20"/>
                <w:szCs w:val="20"/>
              </w:rPr>
              <w:br/>
              <w:t xml:space="preserve">i ograniczenia realizacji </w:t>
            </w:r>
            <w:r w:rsidRPr="00AE6C71">
              <w:rPr>
                <w:rFonts w:cs="Arial"/>
                <w:sz w:val="20"/>
                <w:szCs w:val="20"/>
              </w:rPr>
              <w:lastRenderedPageBreak/>
              <w:t xml:space="preserve">projektów </w:t>
            </w:r>
            <w:r w:rsidRPr="00AE6C71">
              <w:rPr>
                <w:rFonts w:cs="Arial"/>
                <w:sz w:val="20"/>
                <w:szCs w:val="20"/>
              </w:rPr>
              <w:br/>
              <w:t>(jeśli dotyczy)</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lastRenderedPageBreak/>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56"/>
              </w:numPr>
              <w:tabs>
                <w:tab w:val="left" w:pos="323"/>
              </w:tabs>
              <w:spacing w:after="0" w:line="240" w:lineRule="auto"/>
              <w:ind w:left="317" w:right="284" w:hanging="283"/>
              <w:rPr>
                <w:rFonts w:cs="Arial"/>
                <w:bCs/>
                <w:sz w:val="20"/>
                <w:szCs w:val="20"/>
              </w:rPr>
            </w:pPr>
            <w:r w:rsidRPr="00AE6C71">
              <w:rPr>
                <w:rFonts w:cs="Arial"/>
                <w:bCs/>
                <w:sz w:val="20"/>
                <w:szCs w:val="20"/>
              </w:rPr>
              <w:t>Zgodnie z regulaminem konkursu, prawodawstwem krajowym oraz wytycznymi, w szczególności:</w:t>
            </w:r>
          </w:p>
          <w:p w:rsidR="006F762F" w:rsidRPr="00AE6C71" w:rsidRDefault="006F762F" w:rsidP="00FD6D0B">
            <w:pPr>
              <w:numPr>
                <w:ilvl w:val="0"/>
                <w:numId w:val="12"/>
              </w:numPr>
              <w:spacing w:after="0" w:line="240" w:lineRule="auto"/>
              <w:ind w:left="318" w:right="284" w:hanging="284"/>
              <w:rPr>
                <w:i/>
                <w:sz w:val="20"/>
                <w:szCs w:val="20"/>
              </w:rPr>
            </w:pPr>
            <w:r w:rsidRPr="00AE6C71">
              <w:rPr>
                <w:i/>
                <w:sz w:val="20"/>
                <w:szCs w:val="20"/>
              </w:rPr>
              <w:lastRenderedPageBreak/>
              <w:t>Wytycznymi w zakresie kwalifikowalności wydatków w ramach Europejskiego Funduszu Rozwoju Regionalnego, Europejskiego Funduszu Społecznego oraz Funduszu Spójności na lata 2014-2020:</w:t>
            </w:r>
          </w:p>
          <w:p w:rsidR="006F762F" w:rsidRPr="00AE6C71" w:rsidRDefault="006F762F" w:rsidP="00D25451">
            <w:pPr>
              <w:numPr>
                <w:ilvl w:val="0"/>
                <w:numId w:val="57"/>
              </w:numPr>
              <w:tabs>
                <w:tab w:val="left" w:pos="606"/>
              </w:tabs>
              <w:spacing w:after="0" w:line="240" w:lineRule="auto"/>
              <w:ind w:left="606" w:right="284" w:hanging="283"/>
              <w:rPr>
                <w:rFonts w:cs="Arial"/>
                <w:spacing w:val="-4"/>
                <w:sz w:val="20"/>
                <w:szCs w:val="20"/>
              </w:rPr>
            </w:pPr>
            <w:r w:rsidRPr="00AE6C71">
              <w:rPr>
                <w:rFonts w:cs="Arial"/>
                <w:sz w:val="20"/>
                <w:szCs w:val="20"/>
              </w:rPr>
              <w:t xml:space="preserve">koszty pośrednierozliczane są wyłącznie </w:t>
            </w:r>
            <w:r w:rsidRPr="00AE6C71">
              <w:rPr>
                <w:rFonts w:cs="Arial"/>
                <w:sz w:val="20"/>
                <w:szCs w:val="20"/>
              </w:rPr>
              <w:br/>
            </w:r>
            <w:r w:rsidRPr="00AE6C71">
              <w:rPr>
                <w:rFonts w:cs="Arial"/>
                <w:spacing w:val="-4"/>
                <w:sz w:val="20"/>
                <w:szCs w:val="20"/>
              </w:rPr>
              <w:t>z wykorzystaniem następujących stawek</w:t>
            </w:r>
          </w:p>
          <w:p w:rsidR="006F762F" w:rsidRPr="00AE6C71" w:rsidRDefault="006F762F" w:rsidP="00FD6D0B">
            <w:pPr>
              <w:spacing w:after="0" w:line="240" w:lineRule="auto"/>
              <w:ind w:left="606" w:right="284"/>
              <w:rPr>
                <w:rFonts w:cs="Arial"/>
                <w:spacing w:val="-4"/>
                <w:sz w:val="20"/>
                <w:szCs w:val="20"/>
              </w:rPr>
            </w:pPr>
            <w:r w:rsidRPr="00AE6C71">
              <w:rPr>
                <w:rFonts w:cs="Arial"/>
                <w:spacing w:val="-4"/>
                <w:sz w:val="20"/>
                <w:szCs w:val="20"/>
              </w:rPr>
              <w:t>ryczałtowych:</w:t>
            </w:r>
          </w:p>
          <w:p w:rsidR="006F762F" w:rsidRPr="00AE6C71" w:rsidRDefault="006F762F" w:rsidP="00D25451">
            <w:pPr>
              <w:numPr>
                <w:ilvl w:val="0"/>
                <w:numId w:val="41"/>
              </w:numPr>
              <w:spacing w:before="40" w:after="40" w:line="240" w:lineRule="auto"/>
              <w:ind w:left="890" w:hanging="284"/>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64"/>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890" w:hanging="284"/>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65"/>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890"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66"/>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890"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67"/>
            </w:r>
            <w:r w:rsidRPr="00AE6C71">
              <w:rPr>
                <w:rFonts w:cs="Arial"/>
                <w:sz w:val="20"/>
                <w:szCs w:val="20"/>
              </w:rPr>
              <w:t xml:space="preserve"> przekraczającej 4 550 tys. PLN;</w:t>
            </w:r>
          </w:p>
          <w:p w:rsidR="006F762F" w:rsidRPr="00AE6C71" w:rsidRDefault="006F762F" w:rsidP="00D25451">
            <w:pPr>
              <w:numPr>
                <w:ilvl w:val="0"/>
                <w:numId w:val="57"/>
              </w:numPr>
              <w:spacing w:after="0" w:line="240" w:lineRule="auto"/>
              <w:ind w:left="743" w:right="176" w:hanging="284"/>
              <w:rPr>
                <w:rFonts w:cs="Arial"/>
                <w:color w:val="000000"/>
                <w:sz w:val="20"/>
                <w:szCs w:val="20"/>
              </w:rPr>
            </w:pPr>
            <w:r w:rsidRPr="00AE6C71">
              <w:rPr>
                <w:rFonts w:cs="Arial"/>
                <w:color w:val="000000"/>
                <w:sz w:val="20"/>
                <w:szCs w:val="20"/>
              </w:rPr>
              <w:t>Beneficjent jest zobowiązany do zachowania trwałości sfinansowanych w ramach projektu środków trwałych przez okres co najmniej 5 lat od daty zakończenia realizacji projektu, określonej  w umowie o dofinansowanie projektu;</w:t>
            </w:r>
          </w:p>
          <w:p w:rsidR="006F762F" w:rsidRPr="00AE6C71" w:rsidRDefault="006F762F" w:rsidP="00FD6D0B">
            <w:pPr>
              <w:numPr>
                <w:ilvl w:val="0"/>
                <w:numId w:val="12"/>
              </w:numPr>
              <w:spacing w:after="0" w:line="240" w:lineRule="auto"/>
              <w:ind w:left="459" w:right="176" w:hanging="425"/>
              <w:rPr>
                <w:rFonts w:cs="Arial"/>
                <w:i/>
                <w:sz w:val="20"/>
                <w:szCs w:val="20"/>
              </w:rPr>
            </w:pPr>
            <w:r w:rsidRPr="00AE6C71">
              <w:rPr>
                <w:i/>
                <w:sz w:val="20"/>
                <w:szCs w:val="20"/>
              </w:rPr>
              <w:t>Wytycznymi w zakresie realizacji zasady równości szans i niedyskryminacji, w tym dostępności dla osób z niepełnosprawno</w:t>
            </w:r>
            <w:r w:rsidRPr="00AE6C71">
              <w:rPr>
                <w:i/>
                <w:sz w:val="20"/>
                <w:szCs w:val="20"/>
              </w:rPr>
              <w:softHyphen/>
              <w:t xml:space="preserve">ściami i zasady równości szans kobiet i mężczyzn w ramach funduszy unijnych na lata 2014-2020, w szczególności; </w:t>
            </w:r>
          </w:p>
          <w:p w:rsidR="006F762F" w:rsidRPr="00AE6C71" w:rsidRDefault="006F762F" w:rsidP="00D25451">
            <w:pPr>
              <w:numPr>
                <w:ilvl w:val="0"/>
                <w:numId w:val="58"/>
              </w:numPr>
              <w:spacing w:after="0" w:line="240" w:lineRule="auto"/>
              <w:ind w:left="758" w:right="176" w:hanging="334"/>
              <w:rPr>
                <w:rFonts w:cs="Arial"/>
                <w:sz w:val="20"/>
                <w:szCs w:val="20"/>
              </w:rPr>
            </w:pPr>
            <w:r w:rsidRPr="00AE6C71">
              <w:rPr>
                <w:rFonts w:cs="Arial"/>
                <w:sz w:val="20"/>
                <w:szCs w:val="20"/>
              </w:rPr>
              <w:t xml:space="preserve">wszystkie działania świadczone w ramach projektu, w których na etapie rekrutacji zidentyfikowano możliwość udziału osób </w:t>
            </w:r>
            <w:r w:rsidRPr="00AE6C71">
              <w:rPr>
                <w:rFonts w:cs="Arial"/>
                <w:sz w:val="20"/>
                <w:szCs w:val="20"/>
              </w:rPr>
              <w:br/>
              <w:t>z niepełnosprawnościami powinny być realizowane w budynkach dostosowanych architektonicznie, zgodnie z rozporządze</w:t>
            </w:r>
            <w:r w:rsidRPr="00AE6C71">
              <w:rPr>
                <w:rFonts w:cs="Arial"/>
                <w:sz w:val="20"/>
                <w:szCs w:val="20"/>
              </w:rPr>
              <w:softHyphen/>
              <w:t xml:space="preserve">niem Ministra Infrastruktury z dnia 12 kwietnia 2002 r., </w:t>
            </w:r>
            <w:r w:rsidRPr="004839C6">
              <w:rPr>
                <w:rFonts w:cs="Arial"/>
                <w:i/>
                <w:sz w:val="20"/>
                <w:szCs w:val="20"/>
              </w:rPr>
              <w:t>w sprawie warunków technicznych, jakim powinny odpowiadać budynki i ich usytuowanie</w:t>
            </w:r>
            <w:r w:rsidRPr="00AE6C71">
              <w:rPr>
                <w:rFonts w:cs="Arial"/>
                <w:sz w:val="20"/>
                <w:szCs w:val="20"/>
              </w:rPr>
              <w:t xml:space="preserve"> (Dz. U. z 2015 r., poz. 1422).</w:t>
            </w:r>
          </w:p>
          <w:p w:rsidR="006F762F" w:rsidRDefault="006F762F" w:rsidP="00D25451">
            <w:pPr>
              <w:numPr>
                <w:ilvl w:val="0"/>
                <w:numId w:val="58"/>
              </w:numPr>
              <w:spacing w:after="0" w:line="240" w:lineRule="auto"/>
              <w:ind w:left="758" w:right="175" w:hanging="334"/>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w szczególności w przypadku braku możliwości świadczenia usługi spełniającej wymienione powyżej warunki, w celu zapewnienia możliwości pełnego uczestnictwa osób z niepełnosprawno</w:t>
            </w:r>
            <w:r w:rsidRPr="00AE6C71">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sidRPr="00AE6C71">
              <w:rPr>
                <w:rFonts w:cs="Arial"/>
                <w:bCs/>
                <w:sz w:val="20"/>
                <w:szCs w:val="20"/>
              </w:rPr>
              <w:br/>
            </w:r>
            <w:r w:rsidRPr="00AE6C71">
              <w:rPr>
                <w:rFonts w:cs="Arial"/>
                <w:bCs/>
                <w:sz w:val="20"/>
                <w:szCs w:val="20"/>
              </w:rPr>
              <w:lastRenderedPageBreak/>
              <w:t xml:space="preserve">w projekcie (w charakterze uczestnika lub personelu) osoby z niepełnosprawnością. </w:t>
            </w:r>
          </w:p>
          <w:p w:rsidR="006F762F" w:rsidRPr="00AE6C71" w:rsidRDefault="006F762F" w:rsidP="00FD6D0B">
            <w:pPr>
              <w:numPr>
                <w:ilvl w:val="0"/>
                <w:numId w:val="12"/>
              </w:numPr>
              <w:spacing w:after="0" w:line="240" w:lineRule="auto"/>
              <w:ind w:left="318" w:right="284" w:hanging="284"/>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EFS w obszarze zdrowia na lata 2014 2020:</w:t>
            </w:r>
          </w:p>
          <w:p w:rsidR="006F762F" w:rsidRPr="00AE6C71" w:rsidRDefault="006F762F" w:rsidP="00D25451">
            <w:pPr>
              <w:numPr>
                <w:ilvl w:val="0"/>
                <w:numId w:val="59"/>
              </w:numPr>
              <w:spacing w:after="0" w:line="240" w:lineRule="auto"/>
              <w:ind w:right="175" w:hanging="296"/>
              <w:rPr>
                <w:sz w:val="20"/>
                <w:szCs w:val="20"/>
              </w:rPr>
            </w:pPr>
            <w:r w:rsidRPr="00AE6C71">
              <w:rPr>
                <w:sz w:val="20"/>
                <w:szCs w:val="20"/>
              </w:rPr>
              <w:t>ze środków dofinansowania nie może zostać sfinansowany koszt badania mammograficznego/ cytologicznego, którego finansowanie jest zagwarantowane ze środków NFZ. Koszt ten może zostać wykazany jako wkład własny pod warunkiem, że źródłem jego sfinansowania są środki NFZ będące w dyspozycji Beneficjenta lub partnera projektu;</w:t>
            </w:r>
          </w:p>
          <w:p w:rsidR="006F762F" w:rsidRPr="00AE6C71" w:rsidRDefault="006F762F" w:rsidP="00D25451">
            <w:pPr>
              <w:numPr>
                <w:ilvl w:val="0"/>
                <w:numId w:val="59"/>
              </w:numPr>
              <w:spacing w:after="0" w:line="240" w:lineRule="auto"/>
              <w:ind w:right="284" w:hanging="296"/>
              <w:rPr>
                <w:sz w:val="20"/>
                <w:szCs w:val="20"/>
              </w:rPr>
            </w:pPr>
            <w:r w:rsidRPr="00AE6C71">
              <w:rPr>
                <w:sz w:val="20"/>
                <w:szCs w:val="20"/>
              </w:rPr>
              <w:t xml:space="preserve">projekty złożone w ramach naboru na typ I muszą być realizowane zgodnie z </w:t>
            </w:r>
            <w:r w:rsidRPr="00AE6C71">
              <w:rPr>
                <w:i/>
                <w:sz w:val="20"/>
                <w:szCs w:val="20"/>
              </w:rPr>
              <w:t>Warunkami realizacji przedsięwzięć w ramach Programu profilaktyki  raka piersi/ Warunkami realizacji przedsięwzięć w ramach Programu profilaktyki raka szyjki macicy/Warunkami realizacji przedsięwzięć w ramach Programu profilaktyki raka jelita grubego</w:t>
            </w:r>
            <w:r w:rsidRPr="00AE6C71">
              <w:rPr>
                <w:sz w:val="20"/>
                <w:szCs w:val="20"/>
              </w:rPr>
              <w:t>;</w:t>
            </w:r>
          </w:p>
          <w:p w:rsidR="006F762F" w:rsidRPr="00AE6C71" w:rsidRDefault="006F762F" w:rsidP="00D25451">
            <w:pPr>
              <w:numPr>
                <w:ilvl w:val="0"/>
                <w:numId w:val="499"/>
              </w:numPr>
              <w:spacing w:before="40" w:after="60" w:line="240" w:lineRule="auto"/>
              <w:ind w:left="748" w:hanging="283"/>
              <w:rPr>
                <w:rFonts w:cs="Arial"/>
                <w:i/>
                <w:sz w:val="20"/>
                <w:szCs w:val="20"/>
              </w:rPr>
            </w:pPr>
            <w:r w:rsidRPr="00AE6C71">
              <w:rPr>
                <w:rFonts w:cs="Arial"/>
                <w:sz w:val="20"/>
                <w:szCs w:val="20"/>
              </w:rPr>
              <w:t xml:space="preserve">świadczenia rehabilitacyjne udzielane w ramach projektów finansowanych ze środków EFS muszą być realizowane zgodnie z przepisami wydanymi na podstawie art. 146 ust. 1 pkt 1 ustawy z dnia 27 sierpnia 2004 r. </w:t>
            </w:r>
            <w:r w:rsidRPr="00AE6C71">
              <w:rPr>
                <w:rFonts w:cs="Arial"/>
                <w:i/>
                <w:sz w:val="20"/>
                <w:szCs w:val="20"/>
              </w:rPr>
              <w:t>o świadczeniach opieki zdrowotnej finansowanych ze środków publicznych</w:t>
            </w:r>
            <w:r w:rsidRPr="00AE6C71">
              <w:rPr>
                <w:rFonts w:cs="Arial"/>
                <w:sz w:val="20"/>
                <w:szCs w:val="20"/>
              </w:rPr>
              <w:t xml:space="preserve">, </w:t>
            </w:r>
            <w:r>
              <w:rPr>
                <w:rFonts w:cs="Arial"/>
                <w:sz w:val="20"/>
                <w:szCs w:val="20"/>
              </w:rPr>
              <w:br/>
            </w:r>
            <w:r w:rsidRPr="00AE6C71">
              <w:rPr>
                <w:rFonts w:cs="Arial"/>
                <w:sz w:val="20"/>
                <w:szCs w:val="20"/>
              </w:rPr>
              <w:t xml:space="preserve">w szczególności zarządzenia </w:t>
            </w:r>
            <w:r>
              <w:rPr>
                <w:rFonts w:cs="Arial"/>
                <w:sz w:val="20"/>
                <w:szCs w:val="20"/>
              </w:rPr>
              <w:t xml:space="preserve">nr 80/2013/DSOZ </w:t>
            </w:r>
            <w:r w:rsidRPr="00AE6C71">
              <w:rPr>
                <w:rFonts w:cs="Arial"/>
                <w:sz w:val="20"/>
                <w:szCs w:val="20"/>
              </w:rPr>
              <w:t xml:space="preserve">Prezesa Narodowego Funduszu Zdrowia </w:t>
            </w:r>
            <w:r>
              <w:rPr>
                <w:rFonts w:cs="Arial"/>
                <w:sz w:val="20"/>
                <w:szCs w:val="20"/>
              </w:rPr>
              <w:t xml:space="preserve">z dnia 16 grudnia 2013 r. </w:t>
            </w:r>
            <w:r w:rsidRPr="00AE6C71">
              <w:rPr>
                <w:rFonts w:cs="Arial"/>
                <w:sz w:val="20"/>
                <w:szCs w:val="20"/>
              </w:rPr>
              <w:t>w sprawie określenia warunków zawierania i realizacji umów w rodzaju rehabilitacja lecznicza.</w:t>
            </w:r>
          </w:p>
          <w:p w:rsidR="006F762F" w:rsidRPr="00AE6C71" w:rsidRDefault="006F762F" w:rsidP="00D25451">
            <w:pPr>
              <w:numPr>
                <w:ilvl w:val="0"/>
                <w:numId w:val="89"/>
              </w:numPr>
              <w:spacing w:after="120" w:line="240" w:lineRule="auto"/>
              <w:ind w:left="425" w:right="74" w:hanging="425"/>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D25451">
            <w:pPr>
              <w:numPr>
                <w:ilvl w:val="0"/>
                <w:numId w:val="56"/>
              </w:numPr>
              <w:spacing w:after="120" w:line="240" w:lineRule="auto"/>
              <w:ind w:left="459" w:right="284" w:hanging="346"/>
              <w:rPr>
                <w:rFonts w:cs="Arial"/>
                <w:sz w:val="20"/>
                <w:szCs w:val="20"/>
              </w:rPr>
            </w:pPr>
            <w:r w:rsidRPr="00AE6C71">
              <w:rPr>
                <w:rFonts w:cs="Arial"/>
                <w:sz w:val="20"/>
                <w:szCs w:val="20"/>
              </w:rPr>
              <w:t xml:space="preserve">Beneficjent może dokonywać przesunięć </w:t>
            </w:r>
            <w:r w:rsidRPr="00AE6C71">
              <w:rPr>
                <w:rFonts w:cs="Arial"/>
                <w:sz w:val="20"/>
                <w:szCs w:val="20"/>
              </w:rPr>
              <w:br/>
              <w:t xml:space="preserve">w budżecie projektu określonym we wniosku do 10% wartości środków w odniesieniu do zadania, </w:t>
            </w:r>
            <w:r w:rsidRPr="00AE6C71">
              <w:rPr>
                <w:rFonts w:cs="Arial"/>
                <w:sz w:val="20"/>
                <w:szCs w:val="20"/>
              </w:rPr>
              <w:br/>
              <w:t xml:space="preserve">z którego przesuwane są środki jak i do zadania, na które przesuwane są środki w stosunku do zatwierdzonego wniosku. </w:t>
            </w:r>
          </w:p>
          <w:p w:rsidR="006F762F" w:rsidRDefault="006F762F" w:rsidP="00FD6D0B">
            <w:pPr>
              <w:spacing w:after="120" w:line="240" w:lineRule="auto"/>
              <w:ind w:left="479" w:right="284"/>
              <w:rPr>
                <w:rFonts w:cs="Arial"/>
                <w:bCs/>
                <w:i/>
                <w:sz w:val="20"/>
                <w:szCs w:val="20"/>
              </w:rPr>
            </w:pPr>
            <w:r w:rsidRPr="00E57A36">
              <w:rPr>
                <w:i/>
                <w:sz w:val="20"/>
              </w:rPr>
              <w:t>Szczegółowe zasady dokonywania przesunięć określone są w umowie o dofinansowanie projektu</w:t>
            </w:r>
            <w:r w:rsidRPr="00E57A36">
              <w:rPr>
                <w:rFonts w:cs="Arial"/>
                <w:i/>
                <w:sz w:val="20"/>
                <w:szCs w:val="20"/>
              </w:rPr>
              <w:t>.</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uppressAutoHyphens/>
              <w:spacing w:after="0" w:line="240" w:lineRule="auto"/>
              <w:ind w:left="426" w:right="33" w:hanging="426"/>
              <w:rPr>
                <w:rFonts w:cs="Arial"/>
                <w:sz w:val="20"/>
                <w:szCs w:val="20"/>
              </w:rPr>
            </w:pPr>
            <w:r w:rsidRPr="00AE6C71">
              <w:rPr>
                <w:rFonts w:cs="Arial"/>
                <w:sz w:val="20"/>
                <w:szCs w:val="20"/>
              </w:rPr>
              <w:lastRenderedPageBreak/>
              <w:t>Warunki</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 -financingu</w:t>
            </w:r>
            <w:r w:rsidRPr="00AE6C71">
              <w:rPr>
                <w:rFonts w:cs="Arial"/>
                <w:sz w:val="20"/>
                <w:szCs w:val="20"/>
              </w:rPr>
              <w:t xml:space="preserve"> (%) (jeśli dotyczy)</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3"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5705"/>
              </w:tabs>
              <w:spacing w:after="0" w:line="240" w:lineRule="auto"/>
              <w:ind w:left="113" w:right="176"/>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tabs>
                <w:tab w:val="left" w:pos="5705"/>
                <w:tab w:val="left" w:pos="5847"/>
              </w:tabs>
              <w:spacing w:after="0" w:line="240" w:lineRule="auto"/>
              <w:ind w:left="113" w:right="176"/>
              <w:rPr>
                <w:rFonts w:cs="Arial"/>
                <w:sz w:val="20"/>
                <w:szCs w:val="20"/>
              </w:rPr>
            </w:pPr>
            <w:r w:rsidRPr="00AE6C71">
              <w:rPr>
                <w:rFonts w:cs="Arial"/>
                <w:i/>
                <w:spacing w:val="-2"/>
                <w:sz w:val="20"/>
                <w:szCs w:val="20"/>
              </w:rPr>
              <w:t>Cross-financing</w:t>
            </w:r>
            <w:r w:rsidRPr="00AE6C71">
              <w:rPr>
                <w:rFonts w:cs="Arial"/>
                <w:spacing w:val="-2"/>
                <w:sz w:val="20"/>
                <w:szCs w:val="20"/>
              </w:rPr>
              <w:t xml:space="preserve"> w ramach projektów współfinansowanych</w:t>
            </w:r>
            <w:r w:rsidRPr="00AE6C71">
              <w:rPr>
                <w:rFonts w:cs="Arial"/>
                <w:sz w:val="20"/>
                <w:szCs w:val="20"/>
              </w:rPr>
              <w:t xml:space="preserve"> z EFS może dotyczyć wyłącznie takich kategorii wydatków, bez których realizacja projektu nie byłaby możliwa, w szczególności w związku z zapewnieniem realizacji zasady równości szans, a zwłaszcza potrzeb osób z niepełnosprawnościami.</w:t>
            </w:r>
          </w:p>
          <w:p w:rsidR="006F762F" w:rsidRPr="00AE6C71" w:rsidRDefault="006F762F" w:rsidP="00FD6D0B">
            <w:pPr>
              <w:tabs>
                <w:tab w:val="left" w:pos="5705"/>
              </w:tabs>
              <w:autoSpaceDE w:val="0"/>
              <w:autoSpaceDN w:val="0"/>
              <w:adjustRightInd w:val="0"/>
              <w:spacing w:after="0" w:line="240" w:lineRule="auto"/>
              <w:ind w:left="113" w:right="176"/>
              <w:rPr>
                <w:rFonts w:cs="Arial"/>
                <w:sz w:val="20"/>
                <w:szCs w:val="20"/>
              </w:rPr>
            </w:pPr>
            <w:r w:rsidRPr="00AE6C71">
              <w:rPr>
                <w:rFonts w:cs="Arial"/>
                <w:i/>
                <w:spacing w:val="-2"/>
                <w:sz w:val="20"/>
                <w:szCs w:val="20"/>
              </w:rPr>
              <w:t>C</w:t>
            </w:r>
            <w:r w:rsidRPr="00AE6C71">
              <w:rPr>
                <w:rFonts w:cs="Arial"/>
                <w:i/>
                <w:iCs/>
                <w:spacing w:val="-2"/>
                <w:sz w:val="20"/>
                <w:szCs w:val="20"/>
              </w:rPr>
              <w:t xml:space="preserve">ross-financing </w:t>
            </w:r>
            <w:r w:rsidRPr="00AE6C71">
              <w:rPr>
                <w:rFonts w:cs="Arial"/>
                <w:spacing w:val="-2"/>
                <w:sz w:val="20"/>
                <w:szCs w:val="20"/>
              </w:rPr>
              <w:t>może dotyczyć wyłącznie następujących</w:t>
            </w:r>
            <w:r w:rsidRPr="00AE6C71">
              <w:rPr>
                <w:rFonts w:cs="Arial"/>
                <w:sz w:val="20"/>
                <w:szCs w:val="20"/>
              </w:rPr>
              <w:t xml:space="preserve"> kategorii:</w:t>
            </w:r>
          </w:p>
          <w:p w:rsidR="006F762F" w:rsidRPr="00AE6C71" w:rsidRDefault="006F762F" w:rsidP="00D25451">
            <w:pPr>
              <w:numPr>
                <w:ilvl w:val="0"/>
                <w:numId w:val="527"/>
              </w:numPr>
              <w:autoSpaceDE w:val="0"/>
              <w:autoSpaceDN w:val="0"/>
              <w:adjustRightInd w:val="0"/>
              <w:spacing w:after="0" w:line="240" w:lineRule="auto"/>
              <w:ind w:left="465" w:right="284" w:hanging="284"/>
              <w:rPr>
                <w:rFonts w:cs="Arial"/>
                <w:sz w:val="20"/>
                <w:szCs w:val="20"/>
              </w:rPr>
            </w:pPr>
            <w:r w:rsidRPr="00AE6C71">
              <w:rPr>
                <w:rFonts w:cs="Arial"/>
                <w:sz w:val="20"/>
                <w:szCs w:val="20"/>
              </w:rPr>
              <w:t>zakup nieruchomości,</w:t>
            </w:r>
          </w:p>
          <w:p w:rsidR="006F762F" w:rsidRPr="00AE6C71" w:rsidRDefault="006F762F" w:rsidP="00D25451">
            <w:pPr>
              <w:numPr>
                <w:ilvl w:val="0"/>
                <w:numId w:val="527"/>
              </w:numPr>
              <w:autoSpaceDE w:val="0"/>
              <w:autoSpaceDN w:val="0"/>
              <w:adjustRightInd w:val="0"/>
              <w:spacing w:after="0" w:line="240" w:lineRule="auto"/>
              <w:ind w:left="460" w:right="284" w:hanging="283"/>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527"/>
              </w:numPr>
              <w:autoSpaceDE w:val="0"/>
              <w:autoSpaceDN w:val="0"/>
              <w:adjustRightInd w:val="0"/>
              <w:spacing w:after="0" w:line="240" w:lineRule="auto"/>
              <w:ind w:left="460" w:right="284" w:hanging="283"/>
              <w:rPr>
                <w:rFonts w:cs="Arial"/>
                <w:sz w:val="20"/>
                <w:szCs w:val="20"/>
              </w:rPr>
            </w:pPr>
            <w:r w:rsidRPr="00AE6C71">
              <w:rPr>
                <w:rFonts w:cs="Arial"/>
                <w:sz w:val="20"/>
                <w:szCs w:val="20"/>
              </w:rPr>
              <w:lastRenderedPageBreak/>
              <w:t>dostosowanie lub adaptacja (prace remontowo -wykończeniowe) budynków i pomieszczeń.</w:t>
            </w:r>
          </w:p>
          <w:p w:rsidR="006F762F" w:rsidRPr="00AE6C71" w:rsidRDefault="006F762F" w:rsidP="00FD6D0B">
            <w:pPr>
              <w:spacing w:after="120" w:line="240" w:lineRule="auto"/>
              <w:ind w:left="113" w:right="284"/>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spacing w:after="40" w:line="240" w:lineRule="auto"/>
              <w:ind w:left="113"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61"/>
              </w:numPr>
              <w:autoSpaceDE w:val="0"/>
              <w:autoSpaceDN w:val="0"/>
              <w:adjustRightInd w:val="0"/>
              <w:spacing w:after="40" w:line="240" w:lineRule="auto"/>
              <w:ind w:left="318"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6F762F" w:rsidRPr="00AE6C71" w:rsidRDefault="006F762F" w:rsidP="00D25451">
            <w:pPr>
              <w:numPr>
                <w:ilvl w:val="0"/>
                <w:numId w:val="61"/>
              </w:numPr>
              <w:tabs>
                <w:tab w:val="left" w:pos="346"/>
              </w:tabs>
              <w:spacing w:after="40" w:line="240" w:lineRule="auto"/>
              <w:ind w:left="318" w:right="284" w:hanging="283"/>
              <w:contextualSpacing/>
              <w:rPr>
                <w:rFonts w:cs="Arial"/>
                <w:sz w:val="20"/>
                <w:szCs w:val="20"/>
              </w:rPr>
            </w:pPr>
            <w:r w:rsidRPr="00AE6C71">
              <w:rPr>
                <w:rFonts w:cs="Arial"/>
                <w:sz w:val="20"/>
                <w:szCs w:val="20"/>
              </w:rPr>
              <w:t>każdorazowo regulamin konkursu.</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pacing w:before="60" w:line="240" w:lineRule="auto"/>
              <w:ind w:left="426" w:right="34" w:hanging="426"/>
              <w:rPr>
                <w:rFonts w:cs="Arial"/>
                <w:sz w:val="20"/>
                <w:szCs w:val="20"/>
              </w:rPr>
            </w:pPr>
            <w:r w:rsidRPr="00AE6C71">
              <w:rPr>
                <w:rFonts w:cs="Arial"/>
                <w:sz w:val="20"/>
                <w:szCs w:val="20"/>
              </w:rPr>
              <w:lastRenderedPageBreak/>
              <w:t xml:space="preserve">Dopuszczalna maksymalna wartość zakupionych środków trwałych jako % wydatków </w:t>
            </w:r>
            <w:r w:rsidRPr="00AE6C71">
              <w:rPr>
                <w:rFonts w:cs="Arial"/>
                <w:spacing w:val="-4"/>
                <w:sz w:val="20"/>
                <w:szCs w:val="20"/>
              </w:rPr>
              <w:t>kwalifikowalnych</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43"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Default="006F762F" w:rsidP="00FD6D0B">
            <w:pPr>
              <w:spacing w:line="240" w:lineRule="auto"/>
              <w:rPr>
                <w:sz w:val="20"/>
                <w:szCs w:val="20"/>
              </w:rPr>
            </w:pPr>
            <w:r w:rsidRPr="00AE6C71">
              <w:rPr>
                <w:sz w:val="20"/>
                <w:szCs w:val="20"/>
              </w:rPr>
              <w:t xml:space="preserve">Maksymalna wartość zakupionych środków trwałych </w:t>
            </w:r>
            <w:r w:rsidRPr="00AE6C71">
              <w:rPr>
                <w:sz w:val="20"/>
                <w:szCs w:val="20"/>
              </w:rPr>
              <w:br/>
              <w:t xml:space="preserve">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6F762F" w:rsidRPr="00AE6C71" w:rsidRDefault="006F762F" w:rsidP="00FD6D0B">
            <w:pPr>
              <w:spacing w:before="40" w:after="40" w:line="240" w:lineRule="auto"/>
              <w:ind w:right="176"/>
              <w:rPr>
                <w:rFonts w:cs="Arial"/>
                <w:sz w:val="20"/>
                <w:szCs w:val="20"/>
              </w:rPr>
            </w:pPr>
            <w:r w:rsidRPr="00AE6C71">
              <w:rPr>
                <w:rFonts w:cs="Arial"/>
                <w:sz w:val="20"/>
                <w:szCs w:val="20"/>
              </w:rPr>
              <w:t>Szczegółowe warunki określają:</w:t>
            </w:r>
          </w:p>
          <w:p w:rsidR="006F762F" w:rsidRPr="00AE6C71" w:rsidRDefault="006F762F" w:rsidP="00D25451">
            <w:pPr>
              <w:numPr>
                <w:ilvl w:val="0"/>
                <w:numId w:val="62"/>
              </w:numPr>
              <w:spacing w:before="40" w:after="40" w:line="240" w:lineRule="auto"/>
              <w:ind w:left="245" w:right="176" w:hanging="245"/>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6F762F" w:rsidRPr="00AE6C71" w:rsidRDefault="006F762F" w:rsidP="00D25451">
            <w:pPr>
              <w:numPr>
                <w:ilvl w:val="0"/>
                <w:numId w:val="62"/>
              </w:numPr>
              <w:spacing w:before="40" w:after="40" w:line="240" w:lineRule="auto"/>
              <w:ind w:left="245" w:right="176" w:hanging="245"/>
              <w:contextualSpacing/>
              <w:rPr>
                <w:rFonts w:cs="Arial"/>
                <w:sz w:val="20"/>
                <w:szCs w:val="20"/>
              </w:rPr>
            </w:pPr>
            <w:r w:rsidRPr="00AE6C71">
              <w:rPr>
                <w:rFonts w:cs="Arial"/>
                <w:sz w:val="20"/>
                <w:szCs w:val="20"/>
              </w:rPr>
              <w:t>każdorazoworegulamin konkursu.</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uppressAutoHyphens/>
              <w:spacing w:before="40" w:after="40" w:line="240" w:lineRule="auto"/>
              <w:ind w:left="426" w:right="173" w:hanging="426"/>
              <w:rPr>
                <w:rFonts w:cs="Arial"/>
                <w:sz w:val="20"/>
                <w:szCs w:val="20"/>
              </w:rPr>
            </w:pPr>
            <w:r w:rsidRPr="00AE6C71">
              <w:rPr>
                <w:rFonts w:cs="Arial"/>
                <w:sz w:val="20"/>
                <w:szCs w:val="20"/>
              </w:rPr>
              <w:t xml:space="preserve">Warunki uwzględniania dochodu </w:t>
            </w:r>
            <w:r w:rsidRPr="00AE6C71">
              <w:rPr>
                <w:rFonts w:cs="Arial"/>
                <w:sz w:val="20"/>
                <w:szCs w:val="20"/>
              </w:rPr>
              <w:br/>
              <w:t>w projekcie (jeśli dotyczy)</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63"/>
              </w:numPr>
              <w:spacing w:after="0" w:line="240" w:lineRule="auto"/>
              <w:ind w:left="244" w:right="176" w:hanging="245"/>
              <w:rPr>
                <w:rFonts w:cs="Arial"/>
                <w:i/>
                <w:sz w:val="20"/>
                <w:szCs w:val="20"/>
              </w:rPr>
            </w:pPr>
            <w:r w:rsidRPr="00AE6C71">
              <w:rPr>
                <w:rFonts w:cs="Arial"/>
                <w:i/>
                <w:sz w:val="20"/>
                <w:szCs w:val="20"/>
              </w:rPr>
              <w:t xml:space="preserve">Wytyczne w zakresie kwalifikowalności wydatków </w:t>
            </w:r>
          </w:p>
          <w:p w:rsidR="006F762F" w:rsidRPr="00AE6C71" w:rsidRDefault="006F762F" w:rsidP="00FD6D0B">
            <w:pPr>
              <w:spacing w:after="0" w:line="240" w:lineRule="auto"/>
              <w:ind w:left="244" w:right="176"/>
              <w:rPr>
                <w:rFonts w:cs="Arial"/>
                <w:sz w:val="20"/>
                <w:szCs w:val="20"/>
              </w:rPr>
            </w:pPr>
            <w:r w:rsidRPr="00AE6C71">
              <w:rPr>
                <w:rFonts w:cs="Arial"/>
                <w:i/>
                <w:sz w:val="20"/>
                <w:szCs w:val="20"/>
              </w:rP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uppressAutoHyphens/>
              <w:spacing w:before="40" w:after="40" w:line="240" w:lineRule="auto"/>
              <w:ind w:left="426" w:right="284" w:hanging="426"/>
              <w:rPr>
                <w:rFonts w:cs="Arial"/>
                <w:sz w:val="20"/>
                <w:szCs w:val="20"/>
              </w:rPr>
            </w:pPr>
            <w:r w:rsidRPr="00AE6C71">
              <w:rPr>
                <w:rFonts w:cs="Arial"/>
                <w:sz w:val="20"/>
                <w:szCs w:val="20"/>
              </w:rPr>
              <w:t>Warunki stosowania uproszczonych form rozliczania wydatków i planowany zakres systemu zaliczek</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60" w:line="240" w:lineRule="auto"/>
              <w:ind w:left="113" w:right="284"/>
              <w:rPr>
                <w:rFonts w:cs="Arial"/>
                <w:sz w:val="20"/>
                <w:szCs w:val="20"/>
              </w:rPr>
            </w:pPr>
            <w:r w:rsidRPr="00AE6C71">
              <w:rPr>
                <w:rFonts w:cs="Arial"/>
                <w:sz w:val="20"/>
                <w:szCs w:val="20"/>
              </w:rPr>
              <w:t>Szczegółowe warunki określają:</w:t>
            </w:r>
          </w:p>
          <w:p w:rsidR="006F762F" w:rsidRDefault="006F762F" w:rsidP="00D25451">
            <w:pPr>
              <w:numPr>
                <w:ilvl w:val="0"/>
                <w:numId w:val="63"/>
              </w:numPr>
              <w:spacing w:after="40" w:line="240" w:lineRule="auto"/>
              <w:ind w:left="244" w:right="284" w:hanging="24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6F762F" w:rsidRDefault="006F762F" w:rsidP="00D25451">
            <w:pPr>
              <w:numPr>
                <w:ilvl w:val="0"/>
                <w:numId w:val="63"/>
              </w:numPr>
              <w:spacing w:after="40" w:line="240" w:lineRule="auto"/>
              <w:ind w:left="244" w:right="284" w:hanging="244"/>
              <w:rPr>
                <w:rFonts w:cs="Arial"/>
                <w:sz w:val="20"/>
                <w:szCs w:val="20"/>
              </w:rPr>
            </w:pPr>
            <w:r w:rsidRPr="00AE6C71">
              <w:rPr>
                <w:rFonts w:cs="Arial"/>
                <w:sz w:val="20"/>
                <w:szCs w:val="20"/>
              </w:rPr>
              <w:t>każdorazowo regulamin konkursu.</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s>
              <w:suppressAutoHyphens/>
              <w:spacing w:before="40" w:after="40" w:line="240" w:lineRule="auto"/>
              <w:ind w:left="426" w:right="31" w:hanging="426"/>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43" w:right="284" w:hanging="43"/>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64"/>
              </w:numPr>
              <w:spacing w:after="0" w:line="240" w:lineRule="auto"/>
              <w:ind w:left="245" w:right="284" w:hanging="245"/>
              <w:contextualSpacing/>
              <w:rPr>
                <w:rFonts w:cs="Arial"/>
                <w:i/>
                <w:sz w:val="20"/>
                <w:szCs w:val="20"/>
              </w:rPr>
            </w:pPr>
            <w:r w:rsidRPr="004839C6">
              <w:rPr>
                <w:rFonts w:cs="Arial"/>
                <w:sz w:val="20"/>
                <w:szCs w:val="20"/>
              </w:rPr>
              <w:t>Rozporządzenia Komisji (UE) nr 1407/2013 z dnia 18 grudnia 2013 r.</w:t>
            </w:r>
            <w:r w:rsidRPr="00AE6C71">
              <w:rPr>
                <w:rFonts w:cs="Arial"/>
                <w:i/>
                <w:sz w:val="20"/>
                <w:szCs w:val="20"/>
              </w:rPr>
              <w:t xml:space="preserve"> w sprawie stosowania art. 107 i 108 Traktatu o funkcjonowaniu Unii Europejskiej do pomocy de minimis, </w:t>
            </w:r>
          </w:p>
          <w:p w:rsidR="006F762F" w:rsidRPr="00AE6C71" w:rsidRDefault="006F762F" w:rsidP="00D25451">
            <w:pPr>
              <w:numPr>
                <w:ilvl w:val="0"/>
                <w:numId w:val="64"/>
              </w:numPr>
              <w:spacing w:after="0" w:line="240" w:lineRule="auto"/>
              <w:ind w:left="245" w:right="284" w:hanging="245"/>
              <w:contextualSpacing/>
              <w:rPr>
                <w:rFonts w:cs="Arial"/>
                <w:i/>
                <w:sz w:val="20"/>
                <w:szCs w:val="20"/>
              </w:rPr>
            </w:pPr>
            <w:r w:rsidRPr="004839C6">
              <w:rPr>
                <w:rFonts w:cs="Arial"/>
                <w:sz w:val="20"/>
                <w:szCs w:val="20"/>
              </w:rPr>
              <w:t>Rozporządzenia Komisji (UE) nr 651/2014 z dnia 17 czerwca 2014 r.</w:t>
            </w:r>
            <w:r w:rsidRPr="00AE6C71">
              <w:rPr>
                <w:rFonts w:cs="Arial"/>
                <w:i/>
                <w:sz w:val="20"/>
                <w:szCs w:val="20"/>
              </w:rPr>
              <w:t xml:space="preserve"> uznające niektóre rodzaje pomocy za zgodne z rynkiem wewnętrznym w zastosowaniu art. 107 i 108 Traktatu, </w:t>
            </w:r>
          </w:p>
          <w:p w:rsidR="006F762F" w:rsidRPr="00AE6C71" w:rsidRDefault="006F762F" w:rsidP="00D25451">
            <w:pPr>
              <w:numPr>
                <w:ilvl w:val="0"/>
                <w:numId w:val="64"/>
              </w:numPr>
              <w:spacing w:after="0" w:line="240" w:lineRule="auto"/>
              <w:ind w:left="245" w:right="284" w:hanging="245"/>
              <w:contextualSpacing/>
              <w:rPr>
                <w:rFonts w:cs="Arial"/>
                <w:i/>
                <w:sz w:val="20"/>
                <w:szCs w:val="20"/>
              </w:rPr>
            </w:pPr>
            <w:r w:rsidRPr="004839C6">
              <w:rPr>
                <w:rFonts w:cs="Arial"/>
                <w:sz w:val="20"/>
                <w:szCs w:val="20"/>
              </w:rPr>
              <w:t xml:space="preserve">Rozporządzenie MIiR z dnia 2 lipca 2015 r. </w:t>
            </w:r>
            <w:r w:rsidRPr="004839C6">
              <w:rPr>
                <w:rFonts w:cs="Arial"/>
                <w:sz w:val="20"/>
                <w:szCs w:val="20"/>
              </w:rPr>
              <w:br/>
            </w:r>
            <w:r w:rsidRPr="00AE6C71">
              <w:rPr>
                <w:rFonts w:cs="Arial"/>
                <w:i/>
                <w:sz w:val="20"/>
                <w:szCs w:val="20"/>
              </w:rPr>
              <w:t>w sprawie udzielania pomocy de minimis i pomocy publicznej  w ramach programów operacyjnych finansowanych z Europejskiego Funduszu Społecznego na lata 2014-2020.</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1478"/>
              </w:tabs>
              <w:spacing w:after="0" w:line="240" w:lineRule="auto"/>
              <w:ind w:left="425" w:right="28" w:hanging="425"/>
              <w:rPr>
                <w:rFonts w:cs="Arial"/>
                <w:sz w:val="20"/>
                <w:szCs w:val="20"/>
              </w:rPr>
            </w:pPr>
            <w:r w:rsidRPr="00AE6C71">
              <w:rPr>
                <w:rFonts w:cs="Arial"/>
                <w:sz w:val="20"/>
                <w:szCs w:val="20"/>
              </w:rPr>
              <w:t xml:space="preserve">Maksymalny % poziom dofinansowania UE wydatków </w:t>
            </w:r>
            <w:r w:rsidRPr="00AE6C71">
              <w:rPr>
                <w:rFonts w:cs="Arial"/>
                <w:spacing w:val="-2"/>
                <w:sz w:val="20"/>
                <w:szCs w:val="20"/>
              </w:rPr>
              <w:t>kwalifikowalnych</w:t>
            </w:r>
            <w:r w:rsidRPr="00AE6C71">
              <w:rPr>
                <w:rFonts w:cs="Arial"/>
                <w:sz w:val="20"/>
                <w:szCs w:val="20"/>
              </w:rPr>
              <w:t xml:space="preserve"> na poziomie projektu</w:t>
            </w:r>
            <w:r w:rsidRPr="00AE6C71">
              <w:rPr>
                <w:rStyle w:val="Odwoanieprzypisudolnego"/>
                <w:sz w:val="20"/>
                <w:szCs w:val="20"/>
              </w:rPr>
              <w:footnoteReference w:id="68"/>
            </w:r>
            <w:r w:rsidRPr="00AE6C71">
              <w:rPr>
                <w:rFonts w:cs="Arial"/>
                <w:sz w:val="20"/>
                <w:szCs w:val="20"/>
              </w:rPr>
              <w:br/>
              <w:t xml:space="preserve">(jeśli dotyczy)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43" w:right="284"/>
              <w:rPr>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cs="Arial"/>
                <w:sz w:val="20"/>
                <w:szCs w:val="20"/>
              </w:rPr>
            </w:pPr>
            <w:r w:rsidRPr="00AE6C71">
              <w:rPr>
                <w:rFonts w:cs="Arial"/>
                <w:sz w:val="20"/>
                <w:szCs w:val="20"/>
              </w:rPr>
              <w:t>85%</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left" w:pos="426"/>
              </w:tabs>
              <w:spacing w:after="0" w:line="240" w:lineRule="auto"/>
              <w:ind w:left="505" w:right="34" w:hanging="505"/>
              <w:rPr>
                <w:rFonts w:cs="Arial"/>
                <w:sz w:val="20"/>
                <w:szCs w:val="20"/>
              </w:rPr>
            </w:pPr>
            <w:r w:rsidRPr="00AE6C71">
              <w:rPr>
                <w:rFonts w:cs="Arial"/>
                <w:sz w:val="20"/>
                <w:szCs w:val="20"/>
              </w:rPr>
              <w:lastRenderedPageBreak/>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ind w:left="113" w:right="284"/>
              <w:rPr>
                <w:rFonts w:cs="Arial"/>
                <w:sz w:val="20"/>
                <w:szCs w:val="20"/>
              </w:rPr>
            </w:pPr>
            <w:r w:rsidRPr="00AE6C71">
              <w:rPr>
                <w:rFonts w:cs="Arial"/>
                <w:sz w:val="20"/>
                <w:szCs w:val="20"/>
              </w:rPr>
              <w:t>90%</w:t>
            </w:r>
          </w:p>
          <w:p w:rsidR="006F762F" w:rsidRPr="00AE6C71" w:rsidRDefault="006F762F" w:rsidP="00FD6D0B">
            <w:pPr>
              <w:spacing w:before="40" w:after="40" w:line="240" w:lineRule="auto"/>
              <w:ind w:left="113" w:right="284"/>
              <w:rPr>
                <w:rFonts w:cs="Arial"/>
                <w:sz w:val="20"/>
                <w:szCs w:val="20"/>
              </w:rPr>
            </w:pP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2127"/>
              </w:tabs>
              <w:spacing w:before="40" w:after="40" w:line="240" w:lineRule="auto"/>
              <w:ind w:hanging="502"/>
              <w:rPr>
                <w:rFonts w:cs="Arial"/>
                <w:sz w:val="20"/>
                <w:szCs w:val="20"/>
              </w:rPr>
            </w:pPr>
            <w:r w:rsidRPr="00AE6C71">
              <w:rPr>
                <w:rFonts w:cs="Arial"/>
                <w:sz w:val="20"/>
                <w:szCs w:val="20"/>
              </w:rPr>
              <w:t xml:space="preserve">Minimalny wkład  własny beneficjenta jako % wydatków </w:t>
            </w:r>
            <w:r w:rsidRPr="00AE6C71">
              <w:rPr>
                <w:rFonts w:cs="Arial"/>
                <w:spacing w:val="-4"/>
                <w:sz w:val="20"/>
                <w:szCs w:val="20"/>
              </w:rPr>
              <w:t>kwalifikowalnych</w:t>
            </w:r>
          </w:p>
        </w:tc>
        <w:tc>
          <w:tcPr>
            <w:tcW w:w="94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8.2.3</w:t>
            </w:r>
          </w:p>
        </w:tc>
        <w:tc>
          <w:tcPr>
            <w:tcW w:w="2627" w:type="pct"/>
            <w:gridSpan w:val="5"/>
            <w:tcBorders>
              <w:top w:val="single" w:sz="4" w:space="0" w:color="auto"/>
              <w:left w:val="single" w:sz="4" w:space="0" w:color="auto"/>
              <w:bottom w:val="single" w:sz="4" w:space="0" w:color="auto"/>
              <w:right w:val="single" w:sz="4" w:space="0" w:color="auto"/>
            </w:tcBorders>
          </w:tcPr>
          <w:p w:rsidR="006F762F" w:rsidRPr="00AE6C71" w:rsidRDefault="006F762F" w:rsidP="00E4128A">
            <w:pPr>
              <w:spacing w:before="40" w:after="40" w:line="240" w:lineRule="auto"/>
              <w:ind w:right="284"/>
              <w:rPr>
                <w:rFonts w:cs="Arial"/>
                <w:sz w:val="20"/>
                <w:szCs w:val="20"/>
              </w:rPr>
            </w:pPr>
            <w:r w:rsidRPr="00AE6C71">
              <w:rPr>
                <w:rFonts w:cs="Arial"/>
                <w:sz w:val="20"/>
                <w:szCs w:val="20"/>
              </w:rPr>
              <w:t>10%</w:t>
            </w:r>
            <w:r w:rsidRPr="00AE6C71">
              <w:rPr>
                <w:rStyle w:val="Odwoanieprzypisudolnego"/>
                <w:sz w:val="20"/>
                <w:szCs w:val="20"/>
              </w:rPr>
              <w:footnoteReference w:id="69"/>
            </w:r>
          </w:p>
          <w:p w:rsidR="006F762F" w:rsidRPr="00AE6C71" w:rsidRDefault="006F762F" w:rsidP="00FD6D0B">
            <w:pPr>
              <w:spacing w:before="40" w:after="40" w:line="240" w:lineRule="auto"/>
              <w:ind w:left="113" w:right="284"/>
              <w:rPr>
                <w:rFonts w:cs="Arial"/>
                <w:sz w:val="20"/>
                <w:szCs w:val="20"/>
              </w:rPr>
            </w:pP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2127"/>
              </w:tabs>
              <w:suppressAutoHyphens/>
              <w:spacing w:before="40" w:after="40" w:line="240" w:lineRule="auto"/>
              <w:ind w:right="33" w:hanging="502"/>
              <w:rPr>
                <w:rFonts w:cs="Arial"/>
                <w:sz w:val="20"/>
                <w:szCs w:val="20"/>
              </w:rPr>
            </w:pPr>
            <w:r w:rsidRPr="00AE6C71">
              <w:rPr>
                <w:rFonts w:cs="Arial"/>
                <w:sz w:val="20"/>
                <w:szCs w:val="20"/>
              </w:rPr>
              <w:t xml:space="preserve">Minimalna i maksymalna wartość projektu PLN) (jeśli dotyczy) </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E4128A">
            <w:pPr>
              <w:spacing w:before="40" w:after="40" w:line="240" w:lineRule="auto"/>
              <w:ind w:right="284"/>
              <w:rPr>
                <w:rFonts w:cs="Arial"/>
                <w:sz w:val="20"/>
                <w:szCs w:val="20"/>
              </w:rPr>
            </w:pPr>
            <w:r w:rsidRPr="00AE6C71">
              <w:rPr>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2127"/>
              </w:tabs>
              <w:suppressAutoHyphens/>
              <w:spacing w:before="40" w:after="40" w:line="240" w:lineRule="auto"/>
              <w:ind w:right="33" w:hanging="502"/>
              <w:rPr>
                <w:rFonts w:cs="Arial"/>
                <w:b/>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 xml:space="preserve">projektu (PLN) </w:t>
            </w:r>
            <w:r w:rsidRPr="00AE6C71">
              <w:rPr>
                <w:rFonts w:cs="Arial"/>
                <w:sz w:val="20"/>
                <w:szCs w:val="20"/>
              </w:rPr>
              <w:br/>
              <w:t>(jeśli dotyczy)</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E4128A">
            <w:pPr>
              <w:spacing w:line="240" w:lineRule="auto"/>
              <w:ind w:right="284"/>
              <w:rPr>
                <w:sz w:val="20"/>
                <w:szCs w:val="20"/>
              </w:rPr>
            </w:pPr>
            <w:r w:rsidRPr="00AE6C71">
              <w:rPr>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2127"/>
              </w:tabs>
              <w:suppressAutoHyphens/>
              <w:spacing w:before="40" w:after="40" w:line="240" w:lineRule="auto"/>
              <w:ind w:right="33" w:hanging="502"/>
              <w:rPr>
                <w:rFonts w:cs="Arial"/>
                <w:b/>
                <w:sz w:val="20"/>
                <w:szCs w:val="20"/>
              </w:rPr>
            </w:pPr>
            <w:r w:rsidRPr="00AE6C71">
              <w:rPr>
                <w:rFonts w:cs="Arial"/>
                <w:spacing w:val="-4"/>
                <w:sz w:val="20"/>
                <w:szCs w:val="20"/>
              </w:rPr>
              <w:t>Kwota alokacji UE</w:t>
            </w:r>
            <w:r w:rsidRPr="00AE6C71">
              <w:rPr>
                <w:rFonts w:cs="Arial"/>
                <w:sz w:val="20"/>
                <w:szCs w:val="20"/>
              </w:rPr>
              <w:t xml:space="preserve"> na instrumenty finansowe (EUR) </w:t>
            </w:r>
            <w:r w:rsidRPr="00AE6C71">
              <w:rPr>
                <w:rFonts w:cs="Arial"/>
                <w:sz w:val="20"/>
                <w:szCs w:val="20"/>
              </w:rPr>
              <w:br/>
              <w:t>(jeśli dotyczy)</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E4128A">
            <w:pPr>
              <w:spacing w:line="240" w:lineRule="auto"/>
              <w:ind w:right="284"/>
              <w:rPr>
                <w:sz w:val="20"/>
                <w:szCs w:val="20"/>
              </w:rPr>
            </w:pPr>
            <w:r w:rsidRPr="00AE6C71">
              <w:rPr>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2127"/>
              </w:tabs>
              <w:suppressAutoHyphens/>
              <w:spacing w:before="40" w:after="40" w:line="240" w:lineRule="auto"/>
              <w:ind w:right="33" w:hanging="502"/>
              <w:rPr>
                <w:rFonts w:cs="Arial"/>
                <w:b/>
                <w:sz w:val="20"/>
                <w:szCs w:val="20"/>
              </w:rPr>
            </w:pPr>
            <w:r w:rsidRPr="00AE6C71">
              <w:rPr>
                <w:rFonts w:cs="Arial"/>
                <w:sz w:val="20"/>
                <w:szCs w:val="20"/>
              </w:rPr>
              <w:t>Mechanizm wdrażania instrumentów finansowych</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E4128A">
            <w:pPr>
              <w:spacing w:line="240" w:lineRule="auto"/>
              <w:ind w:right="284"/>
              <w:rPr>
                <w:sz w:val="20"/>
                <w:szCs w:val="20"/>
              </w:rPr>
            </w:pPr>
            <w:r w:rsidRPr="00AE6C71">
              <w:rPr>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1487"/>
                <w:tab w:val="left" w:pos="2127"/>
              </w:tabs>
              <w:suppressAutoHyphens/>
              <w:spacing w:before="40" w:after="40" w:line="240" w:lineRule="auto"/>
              <w:ind w:right="33" w:hanging="502"/>
              <w:rPr>
                <w:rFonts w:cs="Arial"/>
                <w:b/>
                <w:sz w:val="20"/>
                <w:szCs w:val="20"/>
              </w:rPr>
            </w:pPr>
            <w:r w:rsidRPr="00AE6C71">
              <w:rPr>
                <w:rFonts w:cs="Arial"/>
                <w:sz w:val="20"/>
                <w:szCs w:val="20"/>
              </w:rPr>
              <w:t>Rodzaj wsparcia instrumentów finansowych oraz najważniejsze warunki przyznawania</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hanging="113"/>
              <w:rPr>
                <w:sz w:val="20"/>
                <w:szCs w:val="20"/>
              </w:rPr>
            </w:pPr>
            <w:r w:rsidRPr="00AE6C71">
              <w:rPr>
                <w:sz w:val="20"/>
                <w:szCs w:val="20"/>
              </w:rPr>
              <w:t>Nie dotyczy</w:t>
            </w:r>
          </w:p>
        </w:tc>
      </w:tr>
      <w:tr w:rsidR="006F762F" w:rsidRPr="00AE6C71" w:rsidTr="006F762F">
        <w:trPr>
          <w:trHeight w:val="57"/>
        </w:trPr>
        <w:tc>
          <w:tcPr>
            <w:tcW w:w="1432"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3"/>
              </w:numPr>
              <w:tabs>
                <w:tab w:val="clear" w:pos="502"/>
                <w:tab w:val="num" w:pos="426"/>
                <w:tab w:val="left" w:pos="1447"/>
                <w:tab w:val="left" w:pos="2127"/>
              </w:tabs>
              <w:suppressAutoHyphens/>
              <w:spacing w:before="40" w:after="40" w:line="240" w:lineRule="auto"/>
              <w:ind w:right="31" w:hanging="502"/>
              <w:rPr>
                <w:rFonts w:cs="Arial"/>
                <w:b/>
                <w:sz w:val="20"/>
                <w:szCs w:val="20"/>
              </w:rPr>
            </w:pPr>
            <w:r w:rsidRPr="00AE6C71">
              <w:rPr>
                <w:rFonts w:cs="Arial"/>
                <w:sz w:val="20"/>
                <w:szCs w:val="20"/>
              </w:rPr>
              <w:t>Katalog ostatecznych odbiorców instrumentów finansowych</w:t>
            </w:r>
          </w:p>
        </w:tc>
        <w:tc>
          <w:tcPr>
            <w:tcW w:w="3568" w:type="pct"/>
            <w:gridSpan w:val="8"/>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hanging="113"/>
              <w:rPr>
                <w:sz w:val="20"/>
                <w:szCs w:val="20"/>
              </w:rPr>
            </w:pPr>
            <w:r w:rsidRPr="00AE6C71">
              <w:rPr>
                <w:sz w:val="20"/>
                <w:szCs w:val="20"/>
              </w:rPr>
              <w:t>Nie dotyczy</w:t>
            </w:r>
          </w:p>
        </w:tc>
      </w:tr>
      <w:tr w:rsidR="006F762F" w:rsidRPr="00AE6C71" w:rsidTr="006F762F">
        <w:trPr>
          <w:trHeight w:val="57"/>
        </w:trPr>
        <w:tc>
          <w:tcPr>
            <w:tcW w:w="5000" w:type="pct"/>
            <w:gridSpan w:val="10"/>
            <w:tcBorders>
              <w:top w:val="single" w:sz="4" w:space="0" w:color="auto"/>
              <w:left w:val="nil"/>
              <w:bottom w:val="single" w:sz="4" w:space="0" w:color="auto"/>
              <w:right w:val="nil"/>
            </w:tcBorders>
          </w:tcPr>
          <w:p w:rsidR="006F762F" w:rsidRPr="00AE6C71" w:rsidRDefault="006F762F" w:rsidP="00FD6D0B">
            <w:pPr>
              <w:pStyle w:val="Nagwek3"/>
              <w:numPr>
                <w:ilvl w:val="0"/>
                <w:numId w:val="0"/>
              </w:numPr>
              <w:ind w:left="426"/>
              <w:rPr>
                <w:sz w:val="20"/>
                <w:szCs w:val="20"/>
              </w:rPr>
            </w:pPr>
          </w:p>
          <w:p w:rsidR="006F762F" w:rsidRPr="00AE6C71" w:rsidRDefault="006F762F" w:rsidP="00FD6D0B">
            <w:pPr>
              <w:pStyle w:val="Nagwek3"/>
              <w:ind w:left="426" w:hanging="568"/>
              <w:rPr>
                <w:sz w:val="20"/>
                <w:szCs w:val="20"/>
              </w:rPr>
            </w:pPr>
            <w:bookmarkStart w:id="54" w:name="_Toc525546279"/>
            <w:r w:rsidRPr="00AE6C71">
              <w:rPr>
                <w:sz w:val="20"/>
                <w:szCs w:val="20"/>
              </w:rPr>
              <w:t>Działanie 8.3  Zwiększenie dostępu do wysokiej jakości edukacji przedszkolnej oraz kształcenia podstawowego, gimnazjalnego i ponadgimnazjalnego</w:t>
            </w:r>
            <w:bookmarkEnd w:id="54"/>
          </w:p>
          <w:p w:rsidR="006F762F" w:rsidRPr="00AE6C71" w:rsidRDefault="006F762F" w:rsidP="00FD6D0B">
            <w:pPr>
              <w:pStyle w:val="Nagwek4"/>
              <w:rPr>
                <w:sz w:val="20"/>
                <w:szCs w:val="20"/>
              </w:rPr>
            </w:pPr>
            <w:bookmarkStart w:id="55" w:name="_Toc525546280"/>
            <w:r w:rsidRPr="00AE6C71">
              <w:rPr>
                <w:sz w:val="20"/>
                <w:szCs w:val="20"/>
              </w:rPr>
              <w:t xml:space="preserve">Poddziałanie 8.3.1  Upowszechnianie i wzrost jakości edukacji przedszkolnej </w:t>
            </w:r>
            <w:r w:rsidRPr="00AE6C71">
              <w:rPr>
                <w:i/>
                <w:sz w:val="20"/>
                <w:szCs w:val="20"/>
              </w:rPr>
              <w:t>(projekty konkursowe)</w:t>
            </w:r>
            <w:bookmarkEnd w:id="55"/>
          </w:p>
        </w:tc>
      </w:tr>
      <w:tr w:rsidR="006F762F" w:rsidRPr="00AE6C71" w:rsidTr="006F762F">
        <w:trPr>
          <w:trHeight w:val="57"/>
        </w:trPr>
        <w:tc>
          <w:tcPr>
            <w:tcW w:w="5000" w:type="pct"/>
            <w:gridSpan w:val="10"/>
            <w:tcBorders>
              <w:top w:val="single" w:sz="4" w:space="0" w:color="auto"/>
              <w:left w:val="single" w:sz="4" w:space="0" w:color="auto"/>
              <w:bottom w:val="single" w:sz="4" w:space="0" w:color="auto"/>
              <w:right w:val="single" w:sz="4" w:space="0" w:color="auto"/>
            </w:tcBorders>
            <w:shd w:val="clear" w:color="auto" w:fill="F2F2F2"/>
            <w:hideMark/>
          </w:tcPr>
          <w:p w:rsidR="006F762F" w:rsidRPr="00AE6C71" w:rsidRDefault="006F762F" w:rsidP="00FD6D0B">
            <w:pPr>
              <w:spacing w:line="240" w:lineRule="auto"/>
              <w:ind w:left="113" w:right="284"/>
              <w:rPr>
                <w:sz w:val="20"/>
                <w:szCs w:val="20"/>
              </w:rPr>
            </w:pPr>
            <w:r w:rsidRPr="00AE6C71">
              <w:rPr>
                <w:rFonts w:cs="Arial"/>
                <w:b/>
                <w:sz w:val="20"/>
                <w:szCs w:val="20"/>
              </w:rPr>
              <w:t>OPIS DZIAŁANIA I PODDZIAŁAŃ</w:t>
            </w:r>
          </w:p>
        </w:tc>
      </w:tr>
    </w:tbl>
    <w:p w:rsidR="006F762F" w:rsidRPr="00AE6C71" w:rsidRDefault="006F762F" w:rsidP="006F762F">
      <w:pPr>
        <w:rPr>
          <w:vanish/>
          <w:sz w:val="20"/>
          <w:szCs w:val="20"/>
        </w:rPr>
      </w:pPr>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7"/>
        <w:gridCol w:w="1842"/>
        <w:gridCol w:w="3261"/>
        <w:gridCol w:w="2267"/>
      </w:tblGrid>
      <w:tr w:rsidR="006F762F" w:rsidRPr="00AE6C71" w:rsidTr="00FD6D0B">
        <w:trPr>
          <w:trHeight w:val="57"/>
        </w:trPr>
        <w:tc>
          <w:tcPr>
            <w:tcW w:w="1219"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4"/>
              </w:numPr>
              <w:suppressAutoHyphens/>
              <w:spacing w:before="40" w:after="0" w:line="240" w:lineRule="auto"/>
              <w:ind w:left="284" w:right="34" w:hanging="284"/>
              <w:rPr>
                <w:rFonts w:cs="Arial"/>
                <w:sz w:val="20"/>
                <w:szCs w:val="20"/>
              </w:rPr>
            </w:pPr>
            <w:r w:rsidRPr="00AE6C71">
              <w:rPr>
                <w:rFonts w:cs="Arial"/>
                <w:sz w:val="20"/>
                <w:szCs w:val="20"/>
              </w:rPr>
              <w:t>Nazwa Działania/</w:t>
            </w:r>
          </w:p>
          <w:p w:rsidR="006F762F" w:rsidRPr="00AE6C71" w:rsidRDefault="006F762F" w:rsidP="00FD6D0B">
            <w:pPr>
              <w:suppressAutoHyphens/>
              <w:spacing w:line="240" w:lineRule="auto"/>
              <w:ind w:left="284" w:right="32"/>
              <w:rPr>
                <w:rFonts w:cs="Arial"/>
                <w:sz w:val="20"/>
                <w:szCs w:val="20"/>
              </w:rPr>
            </w:pPr>
            <w:r w:rsidRPr="00AE6C71">
              <w:rPr>
                <w:rFonts w:cs="Arial"/>
                <w:sz w:val="20"/>
                <w:szCs w:val="20"/>
              </w:rPr>
              <w:lastRenderedPageBreak/>
              <w:t>Poddziałania</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b/>
                <w:sz w:val="20"/>
                <w:szCs w:val="20"/>
              </w:rPr>
            </w:pPr>
            <w:r w:rsidRPr="00AE6C71">
              <w:rPr>
                <w:rFonts w:cs="Arial"/>
                <w:b/>
                <w:sz w:val="20"/>
                <w:szCs w:val="20"/>
              </w:rPr>
              <w:lastRenderedPageBreak/>
              <w:t>Działanie 8.3</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b/>
                <w:sz w:val="20"/>
                <w:szCs w:val="20"/>
              </w:rPr>
            </w:pPr>
            <w:r w:rsidRPr="00AE6C71">
              <w:rPr>
                <w:rFonts w:cs="Arial"/>
                <w:b/>
                <w:sz w:val="20"/>
                <w:szCs w:val="20"/>
              </w:rPr>
              <w:t xml:space="preserve">Zwiększenie dostępu do wysokiej jakości edukacji przedszkolnej oraz kształcenia podstawowego, gimnazjalnego i </w:t>
            </w:r>
            <w:r w:rsidRPr="00AE6C71">
              <w:rPr>
                <w:rFonts w:cs="Arial"/>
                <w:b/>
                <w:sz w:val="20"/>
                <w:szCs w:val="20"/>
              </w:rPr>
              <w:lastRenderedPageBreak/>
              <w:t>ponadgimnazjalnego</w:t>
            </w:r>
          </w:p>
        </w:tc>
      </w:tr>
      <w:tr w:rsidR="006F762F" w:rsidRPr="00AE6C71" w:rsidTr="00FD6D0B">
        <w:trPr>
          <w:trHeight w:val="57"/>
        </w:trPr>
        <w:tc>
          <w:tcPr>
            <w:tcW w:w="1219"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4"/>
              </w:numPr>
              <w:spacing w:line="240" w:lineRule="auto"/>
              <w:ind w:left="284" w:hanging="284"/>
              <w:rPr>
                <w:rFonts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b/>
                <w:sz w:val="20"/>
                <w:szCs w:val="20"/>
              </w:rPr>
            </w:pPr>
            <w:r w:rsidRPr="00AE6C71">
              <w:rPr>
                <w:rFonts w:cs="Arial"/>
                <w:b/>
                <w:sz w:val="20"/>
                <w:szCs w:val="20"/>
              </w:rPr>
              <w:t xml:space="preserve">Poddziałanie </w:t>
            </w:r>
          </w:p>
          <w:p w:rsidR="006F762F" w:rsidRPr="00AE6C71" w:rsidRDefault="006F762F" w:rsidP="00FD6D0B">
            <w:pPr>
              <w:spacing w:before="40" w:after="40" w:line="240" w:lineRule="auto"/>
              <w:rPr>
                <w:rFonts w:cs="Arial"/>
                <w:b/>
                <w:sz w:val="20"/>
                <w:szCs w:val="20"/>
              </w:rPr>
            </w:pPr>
            <w:r w:rsidRPr="00AE6C71">
              <w:rPr>
                <w:rFonts w:cs="Arial"/>
                <w:b/>
                <w:sz w:val="20"/>
                <w:szCs w:val="20"/>
              </w:rPr>
              <w:t>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b/>
                <w:sz w:val="20"/>
                <w:szCs w:val="20"/>
              </w:rPr>
            </w:pPr>
            <w:r w:rsidRPr="00AE6C71">
              <w:rPr>
                <w:rFonts w:cs="Arial"/>
                <w:b/>
                <w:sz w:val="20"/>
                <w:szCs w:val="20"/>
              </w:rPr>
              <w:t xml:space="preserve">Upowszechnianie i wzrost jakości edukacji przedszkolnej </w:t>
            </w:r>
            <w:r w:rsidRPr="00AE6C71">
              <w:rPr>
                <w:rFonts w:cs="Arial"/>
                <w:i/>
                <w:sz w:val="20"/>
                <w:szCs w:val="20"/>
              </w:rPr>
              <w:t>(projekty konkursowe)</w:t>
            </w:r>
          </w:p>
        </w:tc>
      </w:tr>
      <w:tr w:rsidR="006F762F" w:rsidRPr="00AE6C71" w:rsidTr="00FD6D0B">
        <w:trPr>
          <w:trHeight w:val="828"/>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4"/>
              </w:numPr>
              <w:suppressAutoHyphens/>
              <w:spacing w:before="40" w:line="240" w:lineRule="auto"/>
              <w:ind w:left="284" w:right="32" w:hanging="284"/>
              <w:rPr>
                <w:rFonts w:cs="Arial"/>
                <w:sz w:val="20"/>
                <w:szCs w:val="20"/>
              </w:rPr>
            </w:pPr>
            <w:r w:rsidRPr="00AE6C71">
              <w:rPr>
                <w:rFonts w:cs="Arial"/>
                <w:sz w:val="20"/>
                <w:szCs w:val="20"/>
              </w:rPr>
              <w:t>Cel/e szczegółowy/e     Działania/ Poddziałania</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020B64">
            <w:pPr>
              <w:numPr>
                <w:ilvl w:val="0"/>
                <w:numId w:val="65"/>
              </w:numPr>
              <w:spacing w:before="40" w:after="40" w:line="240" w:lineRule="auto"/>
              <w:ind w:left="274" w:hanging="274"/>
              <w:contextualSpacing/>
              <w:rPr>
                <w:rFonts w:cs="Arial"/>
                <w:sz w:val="20"/>
                <w:szCs w:val="20"/>
              </w:rPr>
            </w:pPr>
            <w:r w:rsidRPr="00AE6C71">
              <w:rPr>
                <w:rFonts w:cs="Arial"/>
                <w:sz w:val="20"/>
                <w:szCs w:val="20"/>
              </w:rPr>
              <w:t xml:space="preserve">Zwiększenie </w:t>
            </w:r>
            <w:r>
              <w:rPr>
                <w:rFonts w:cs="Arial"/>
                <w:sz w:val="20"/>
                <w:szCs w:val="20"/>
              </w:rPr>
              <w:t>dostępu do wys</w:t>
            </w:r>
            <w:r w:rsidR="00CC0AA2">
              <w:rPr>
                <w:rFonts w:cs="Arial"/>
                <w:sz w:val="20"/>
                <w:szCs w:val="20"/>
              </w:rPr>
              <w:t>o</w:t>
            </w:r>
            <w:r>
              <w:rPr>
                <w:rFonts w:cs="Arial"/>
                <w:sz w:val="20"/>
                <w:szCs w:val="20"/>
              </w:rPr>
              <w:t>kiej jakości edukacji przedszkolnej.</w:t>
            </w:r>
          </w:p>
        </w:tc>
      </w:tr>
      <w:tr w:rsidR="006F762F" w:rsidRPr="00AE6C71" w:rsidTr="00FD6D0B">
        <w:trPr>
          <w:trHeight w:val="582"/>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4"/>
              </w:numPr>
              <w:tabs>
                <w:tab w:val="left" w:pos="284"/>
              </w:tabs>
              <w:suppressAutoHyphens/>
              <w:spacing w:before="40" w:after="40" w:line="240" w:lineRule="auto"/>
              <w:ind w:left="284" w:right="27" w:hanging="284"/>
              <w:rPr>
                <w:rFonts w:cs="Arial"/>
                <w:sz w:val="20"/>
                <w:szCs w:val="20"/>
              </w:rPr>
            </w:pPr>
            <w:r w:rsidRPr="00AE6C71">
              <w:rPr>
                <w:rFonts w:cs="Arial"/>
                <w:sz w:val="20"/>
                <w:szCs w:val="20"/>
              </w:rPr>
              <w:t>Lista wskaźników rezultatu bezpośredniego</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rPr>
                <w:rFonts w:cs="Arial"/>
                <w:sz w:val="20"/>
                <w:szCs w:val="20"/>
              </w:rPr>
            </w:pPr>
            <w:r w:rsidRPr="00AE6C71">
              <w:rPr>
                <w:rFonts w:cs="Arial"/>
                <w:sz w:val="20"/>
                <w:szCs w:val="20"/>
              </w:rPr>
              <w:t>Nie dotyczy</w:t>
            </w:r>
          </w:p>
        </w:tc>
      </w:tr>
      <w:tr w:rsidR="006F762F" w:rsidRPr="00AE6C71" w:rsidTr="00FD6D0B">
        <w:trPr>
          <w:trHeight w:val="1271"/>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4"/>
              </w:numPr>
              <w:tabs>
                <w:tab w:val="left" w:pos="284"/>
              </w:tabs>
              <w:suppressAutoHyphens/>
              <w:spacing w:before="40" w:after="40" w:line="240" w:lineRule="auto"/>
              <w:ind w:left="284" w:right="284" w:hanging="284"/>
              <w:rPr>
                <w:rFonts w:cs="Arial"/>
                <w:sz w:val="20"/>
                <w:szCs w:val="20"/>
              </w:rPr>
            </w:pPr>
            <w:r w:rsidRPr="00AE6C71">
              <w:rPr>
                <w:rFonts w:cs="Arial"/>
                <w:sz w:val="20"/>
                <w:szCs w:val="20"/>
              </w:rPr>
              <w:t>Lista wskaźników produktu</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66"/>
              </w:numPr>
              <w:spacing w:after="0" w:line="240" w:lineRule="auto"/>
              <w:ind w:left="274" w:hanging="246"/>
              <w:contextualSpacing/>
              <w:rPr>
                <w:rFonts w:cs="Arial"/>
                <w:sz w:val="20"/>
                <w:szCs w:val="20"/>
              </w:rPr>
            </w:pPr>
            <w:r w:rsidRPr="00AE6C71">
              <w:rPr>
                <w:rFonts w:cs="Arial"/>
                <w:sz w:val="20"/>
                <w:szCs w:val="20"/>
              </w:rPr>
              <w:t>Liczba dzieci objętych w ramach programu dodatkowymi zajęciami zwiększającymi ich szanse edukacyjne w edukacji przedszkolnej</w:t>
            </w:r>
          </w:p>
          <w:p w:rsidR="006F762F" w:rsidRPr="00AE6C71" w:rsidRDefault="006F762F" w:rsidP="00D25451">
            <w:pPr>
              <w:numPr>
                <w:ilvl w:val="0"/>
                <w:numId w:val="66"/>
              </w:numPr>
              <w:spacing w:after="0" w:line="240" w:lineRule="auto"/>
              <w:ind w:left="312" w:hanging="284"/>
              <w:contextualSpacing/>
              <w:rPr>
                <w:rFonts w:cs="Arial"/>
                <w:sz w:val="20"/>
                <w:szCs w:val="20"/>
              </w:rPr>
            </w:pPr>
            <w:r w:rsidRPr="00AE6C71">
              <w:rPr>
                <w:rFonts w:cs="Arial"/>
                <w:sz w:val="20"/>
                <w:szCs w:val="20"/>
              </w:rPr>
              <w:t>Liczba miejsc wychowania przedszkolnego dofinansowanych w programie</w:t>
            </w:r>
          </w:p>
        </w:tc>
      </w:tr>
      <w:tr w:rsidR="006F762F" w:rsidRPr="00AE6C71" w:rsidTr="00FD6D0B">
        <w:trPr>
          <w:trHeight w:val="57"/>
        </w:trPr>
        <w:tc>
          <w:tcPr>
            <w:tcW w:w="1219" w:type="pct"/>
            <w:tcBorders>
              <w:top w:val="single" w:sz="4" w:space="0" w:color="auto"/>
              <w:left w:val="single" w:sz="4" w:space="0" w:color="auto"/>
              <w:right w:val="single" w:sz="4" w:space="0" w:color="auto"/>
            </w:tcBorders>
            <w:vAlign w:val="center"/>
            <w:hideMark/>
          </w:tcPr>
          <w:p w:rsidR="006F762F" w:rsidRPr="00AE6C71" w:rsidRDefault="006F762F" w:rsidP="00D25451">
            <w:pPr>
              <w:numPr>
                <w:ilvl w:val="0"/>
                <w:numId w:val="424"/>
              </w:numPr>
              <w:tabs>
                <w:tab w:val="left" w:pos="284"/>
              </w:tabs>
              <w:spacing w:after="0" w:line="240" w:lineRule="auto"/>
              <w:ind w:left="284" w:right="284" w:hanging="284"/>
              <w:rPr>
                <w:rFonts w:ascii="Arial" w:hAnsi="Arial" w:cs="Arial"/>
                <w:sz w:val="20"/>
                <w:szCs w:val="20"/>
              </w:rPr>
            </w:pPr>
            <w:r w:rsidRPr="00AE6C71">
              <w:rPr>
                <w:rFonts w:cs="Arial"/>
                <w:sz w:val="20"/>
                <w:szCs w:val="20"/>
              </w:rPr>
              <w:t xml:space="preserve">Typy projektów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rPr>
                <w:rFonts w:ascii="Arial" w:hAnsi="Arial"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67"/>
              </w:numPr>
              <w:spacing w:after="0" w:line="240" w:lineRule="auto"/>
              <w:ind w:left="318" w:hanging="284"/>
              <w:contextualSpacing/>
              <w:rPr>
                <w:sz w:val="20"/>
                <w:szCs w:val="20"/>
              </w:rPr>
            </w:pPr>
            <w:r w:rsidRPr="00AE6C71">
              <w:rPr>
                <w:sz w:val="20"/>
                <w:szCs w:val="20"/>
              </w:rPr>
              <w:t xml:space="preserve">Tworzenie nowych miejsc wychowania przedszkolnego  </w:t>
            </w:r>
            <w:r w:rsidRPr="00AE6C71">
              <w:rPr>
                <w:sz w:val="20"/>
                <w:szCs w:val="20"/>
              </w:rPr>
              <w:br/>
            </w:r>
            <w:r w:rsidRPr="00AE6C71">
              <w:rPr>
                <w:color w:val="000000"/>
                <w:sz w:val="20"/>
                <w:szCs w:val="20"/>
              </w:rPr>
              <w:t>w nowo</w:t>
            </w:r>
            <w:r>
              <w:rPr>
                <w:color w:val="000000"/>
                <w:sz w:val="20"/>
                <w:szCs w:val="20"/>
              </w:rPr>
              <w:t xml:space="preserve"> utworzonych</w:t>
            </w:r>
            <w:r w:rsidRPr="00AE6C71">
              <w:rPr>
                <w:color w:val="000000"/>
                <w:sz w:val="20"/>
                <w:szCs w:val="20"/>
              </w:rPr>
              <w:t xml:space="preserve"> ośrodkach wychowania przedszkolnego (OWP)</w:t>
            </w:r>
            <w:r w:rsidRPr="00AE6C71">
              <w:rPr>
                <w:rStyle w:val="Odwoanieprzypisudolnego"/>
                <w:color w:val="000000"/>
                <w:sz w:val="20"/>
                <w:szCs w:val="20"/>
              </w:rPr>
              <w:footnoteReference w:id="70"/>
            </w:r>
            <w:r w:rsidRPr="00AE6C71">
              <w:rPr>
                <w:color w:val="000000"/>
                <w:sz w:val="20"/>
                <w:szCs w:val="20"/>
              </w:rPr>
              <w:t xml:space="preserve"> na obszarach z terenu województwa świętokrzyskiego o najwyższym zapotrzebowaniu na usługi edukacji przedszkolnej, z możliwością d</w:t>
            </w:r>
            <w:r w:rsidRPr="00AE6C71">
              <w:rPr>
                <w:sz w:val="20"/>
                <w:szCs w:val="20"/>
              </w:rPr>
              <w:t>oposażenia w sprzęt, zakup materiałów dydaktycznych i/lub modernizacja</w:t>
            </w:r>
            <w:r>
              <w:rPr>
                <w:sz w:val="20"/>
                <w:szCs w:val="20"/>
              </w:rPr>
              <w:t>/remont</w:t>
            </w:r>
            <w:r w:rsidRPr="00AE6C71">
              <w:rPr>
                <w:sz w:val="20"/>
                <w:szCs w:val="20"/>
              </w:rPr>
              <w:t xml:space="preserve"> istniejącej infrastruktury</w:t>
            </w:r>
            <w:r w:rsidR="0096268C">
              <w:rPr>
                <w:sz w:val="20"/>
                <w:szCs w:val="20"/>
              </w:rPr>
              <w:t xml:space="preserve"> do potrzeb i możliwości dzieci</w:t>
            </w:r>
            <w:r w:rsidR="0096268C">
              <w:rPr>
                <w:sz w:val="20"/>
                <w:szCs w:val="20"/>
              </w:rPr>
              <w:br/>
            </w:r>
            <w:r w:rsidRPr="00AE6C71">
              <w:rPr>
                <w:sz w:val="20"/>
                <w:szCs w:val="20"/>
              </w:rPr>
              <w:t>w wieku przedszkolnym.</w:t>
            </w:r>
          </w:p>
          <w:p w:rsidR="006F762F" w:rsidRPr="00AE6C71" w:rsidRDefault="006F762F" w:rsidP="00D25451">
            <w:pPr>
              <w:numPr>
                <w:ilvl w:val="0"/>
                <w:numId w:val="67"/>
              </w:numPr>
              <w:spacing w:after="0" w:line="240" w:lineRule="auto"/>
              <w:ind w:left="318" w:hanging="284"/>
              <w:contextualSpacing/>
              <w:rPr>
                <w:sz w:val="20"/>
                <w:szCs w:val="20"/>
              </w:rPr>
            </w:pPr>
            <w:r>
              <w:rPr>
                <w:sz w:val="20"/>
                <w:szCs w:val="20"/>
              </w:rPr>
              <w:t>Tworzenie</w:t>
            </w:r>
            <w:r>
              <w:rPr>
                <w:color w:val="000000"/>
                <w:sz w:val="20"/>
                <w:szCs w:val="20"/>
              </w:rPr>
              <w:t xml:space="preserve"> nowych</w:t>
            </w:r>
            <w:r w:rsidRPr="00AE6C71">
              <w:rPr>
                <w:sz w:val="20"/>
                <w:szCs w:val="20"/>
              </w:rPr>
              <w:t xml:space="preserve"> miejsc wychowania przedszkolnego w istniejących OWP na obszarachz terenu województwa świętokrzyskiego </w:t>
            </w:r>
            <w:r w:rsidRPr="00AE6C71">
              <w:rPr>
                <w:color w:val="000000"/>
                <w:sz w:val="20"/>
                <w:szCs w:val="20"/>
              </w:rPr>
              <w:t>o najwyższym zapotrzebowaniu na usługi edukacji przedszkolnej, z możliwością d</w:t>
            </w:r>
            <w:r w:rsidRPr="00AE6C71">
              <w:rPr>
                <w:sz w:val="20"/>
                <w:szCs w:val="20"/>
              </w:rPr>
              <w:t>oposażenia w sprzęt, zakup materiałów dydaktycznych i/lub modernizacja</w:t>
            </w:r>
            <w:r>
              <w:rPr>
                <w:sz w:val="20"/>
                <w:szCs w:val="20"/>
              </w:rPr>
              <w:t>/remont</w:t>
            </w:r>
            <w:r w:rsidRPr="00AE6C71">
              <w:rPr>
                <w:sz w:val="20"/>
                <w:szCs w:val="20"/>
              </w:rPr>
              <w:t xml:space="preserve"> istniejącej infrastruktury do potrzeb i możliwości dzieci w wieku przedszkolnym.</w:t>
            </w:r>
          </w:p>
          <w:p w:rsidR="006F762F" w:rsidRDefault="006F762F" w:rsidP="00D25451">
            <w:pPr>
              <w:numPr>
                <w:ilvl w:val="0"/>
                <w:numId w:val="494"/>
              </w:numPr>
              <w:spacing w:after="0" w:line="240" w:lineRule="auto"/>
              <w:ind w:left="344" w:hanging="284"/>
              <w:contextualSpacing/>
              <w:rPr>
                <w:sz w:val="20"/>
                <w:szCs w:val="20"/>
              </w:rPr>
            </w:pPr>
            <w:r w:rsidRPr="00AE6C71">
              <w:rPr>
                <w:sz w:val="20"/>
                <w:szCs w:val="20"/>
              </w:rPr>
              <w:t>Rozszerzenie oferty OWP o dodatkowe zajęcia wyrównujące szanse edukacyjne dzieci w zakresie stwierdzonych deficytów</w:t>
            </w:r>
            <w:r w:rsidRPr="00AE6C71">
              <w:rPr>
                <w:sz w:val="16"/>
                <w:szCs w:val="16"/>
              </w:rPr>
              <w:t>,</w:t>
            </w:r>
            <w:r w:rsidRPr="00AE6C71">
              <w:rPr>
                <w:sz w:val="20"/>
                <w:szCs w:val="20"/>
              </w:rPr>
              <w:t xml:space="preserve"> poprzez realizację zajęć wspierających, wyłącznie w zakresie:</w:t>
            </w:r>
          </w:p>
          <w:p w:rsidR="006F762F" w:rsidRPr="00AE6C71" w:rsidRDefault="006F762F" w:rsidP="00D25451">
            <w:pPr>
              <w:pStyle w:val="Akapitzlist"/>
              <w:numPr>
                <w:ilvl w:val="0"/>
                <w:numId w:val="495"/>
              </w:numPr>
              <w:spacing w:before="80" w:after="80" w:line="240" w:lineRule="auto"/>
              <w:ind w:left="344" w:hanging="284"/>
              <w:rPr>
                <w:sz w:val="20"/>
                <w:szCs w:val="20"/>
              </w:rPr>
            </w:pPr>
            <w:r w:rsidRPr="00AE6C71">
              <w:rPr>
                <w:sz w:val="20"/>
                <w:szCs w:val="20"/>
              </w:rPr>
              <w:t xml:space="preserve">zajęć specjalistycznych, </w:t>
            </w:r>
          </w:p>
          <w:p w:rsidR="006F762F" w:rsidRPr="00AE6C71" w:rsidRDefault="006F762F" w:rsidP="00D25451">
            <w:pPr>
              <w:pStyle w:val="Akapitzlist"/>
              <w:numPr>
                <w:ilvl w:val="0"/>
                <w:numId w:val="495"/>
              </w:numPr>
              <w:spacing w:before="80" w:after="80" w:line="240" w:lineRule="auto"/>
              <w:ind w:left="344" w:hanging="284"/>
              <w:rPr>
                <w:sz w:val="20"/>
                <w:szCs w:val="20"/>
              </w:rPr>
            </w:pPr>
            <w:r w:rsidRPr="00AE6C71">
              <w:rPr>
                <w:sz w:val="20"/>
                <w:szCs w:val="20"/>
              </w:rPr>
              <w:t>zajęć w ramach wczesnego wspomagania rozwojuw</w:t>
            </w:r>
            <w:r>
              <w:t> </w:t>
            </w:r>
            <w:r w:rsidRPr="00AE6C71">
              <w:rPr>
                <w:sz w:val="20"/>
                <w:szCs w:val="20"/>
              </w:rPr>
              <w:t xml:space="preserve">rozumieniu </w:t>
            </w:r>
            <w:r>
              <w:rPr>
                <w:sz w:val="20"/>
                <w:szCs w:val="20"/>
              </w:rPr>
              <w:t xml:space="preserve">Prawa </w:t>
            </w:r>
            <w:r w:rsidRPr="00AE6C71">
              <w:rPr>
                <w:sz w:val="20"/>
                <w:szCs w:val="20"/>
              </w:rPr>
              <w:t>oświat</w:t>
            </w:r>
            <w:r>
              <w:rPr>
                <w:sz w:val="20"/>
                <w:szCs w:val="20"/>
              </w:rPr>
              <w:t>owego</w:t>
            </w:r>
            <w:r w:rsidRPr="00AE6C71">
              <w:rPr>
                <w:sz w:val="20"/>
                <w:szCs w:val="20"/>
              </w:rPr>
              <w:t>,</w:t>
            </w:r>
          </w:p>
          <w:p w:rsidR="006F762F" w:rsidRPr="00AE6C71" w:rsidRDefault="006F762F" w:rsidP="00D25451">
            <w:pPr>
              <w:pStyle w:val="Akapitzlist"/>
              <w:numPr>
                <w:ilvl w:val="0"/>
                <w:numId w:val="495"/>
              </w:numPr>
              <w:spacing w:before="80" w:after="80" w:line="240" w:lineRule="auto"/>
              <w:ind w:left="344" w:hanging="284"/>
              <w:rPr>
                <w:sz w:val="20"/>
                <w:szCs w:val="20"/>
              </w:rPr>
            </w:pPr>
            <w:r w:rsidRPr="00AE6C71">
              <w:rPr>
                <w:sz w:val="20"/>
                <w:szCs w:val="20"/>
              </w:rPr>
              <w:t>zajęć stymulujących rozwój psychoruchowy</w:t>
            </w:r>
            <w:r>
              <w:rPr>
                <w:sz w:val="20"/>
                <w:szCs w:val="20"/>
              </w:rPr>
              <w:t>.</w:t>
            </w:r>
          </w:p>
          <w:p w:rsidR="006F762F" w:rsidRDefault="006F762F" w:rsidP="00D25451">
            <w:pPr>
              <w:numPr>
                <w:ilvl w:val="0"/>
                <w:numId w:val="494"/>
              </w:numPr>
              <w:spacing w:before="80" w:after="80" w:line="240" w:lineRule="auto"/>
              <w:ind w:left="344" w:hanging="284"/>
              <w:contextualSpacing/>
              <w:rPr>
                <w:sz w:val="20"/>
                <w:szCs w:val="20"/>
              </w:rPr>
            </w:pPr>
            <w:r w:rsidRPr="00AE6C71">
              <w:rPr>
                <w:sz w:val="20"/>
                <w:szCs w:val="20"/>
              </w:rPr>
              <w:t>Rozszerzenie oferty OWP o dodatkowe zajęcia wyrównujące szanse edukacyjne dzieci, poprzez realizację zajęć wspierających w zakresie kompetencji kluczowych</w:t>
            </w:r>
            <w:r>
              <w:rPr>
                <w:sz w:val="20"/>
                <w:szCs w:val="20"/>
              </w:rPr>
              <w:t xml:space="preserve"> i/lub umiejętności uniwersalnych niezbędnych na rynku pracy.</w:t>
            </w:r>
          </w:p>
          <w:p w:rsidR="006F762F" w:rsidRDefault="006F762F" w:rsidP="00D25451">
            <w:pPr>
              <w:numPr>
                <w:ilvl w:val="0"/>
                <w:numId w:val="494"/>
              </w:numPr>
              <w:tabs>
                <w:tab w:val="left" w:pos="344"/>
              </w:tabs>
              <w:spacing w:before="80" w:after="80" w:line="240" w:lineRule="auto"/>
              <w:ind w:left="60" w:firstLine="0"/>
              <w:contextualSpacing/>
              <w:rPr>
                <w:sz w:val="20"/>
                <w:szCs w:val="20"/>
              </w:rPr>
            </w:pPr>
            <w:r w:rsidRPr="00AE6C71">
              <w:rPr>
                <w:sz w:val="20"/>
                <w:szCs w:val="20"/>
              </w:rPr>
              <w:t>Dostosowanie istniejących miejsc wychowania przedszkolnego do potrzeb dzieci z</w:t>
            </w:r>
            <w:r>
              <w:rPr>
                <w:sz w:val="20"/>
                <w:szCs w:val="20"/>
              </w:rPr>
              <w:t> </w:t>
            </w:r>
            <w:r w:rsidRPr="00AE6C71">
              <w:rPr>
                <w:sz w:val="20"/>
                <w:szCs w:val="20"/>
              </w:rPr>
              <w:t xml:space="preserve">niepełnosprawnościami i/lub realizacja dodatkowej oferty edukacyjnej i specjalistycznej umożliwiającej dziecku z niepełnosprawnością udział w wychowaniu przedszkolnym poprzez wyrównywanie deficytu wynikającego z niepełnosprawności. </w:t>
            </w:r>
          </w:p>
          <w:p w:rsidR="006F762F" w:rsidRDefault="006F762F" w:rsidP="00D25451">
            <w:pPr>
              <w:numPr>
                <w:ilvl w:val="0"/>
                <w:numId w:val="67"/>
              </w:numPr>
              <w:tabs>
                <w:tab w:val="left" w:pos="344"/>
              </w:tabs>
              <w:spacing w:after="0" w:line="240" w:lineRule="auto"/>
              <w:ind w:left="60" w:firstLine="0"/>
              <w:contextualSpacing/>
              <w:rPr>
                <w:sz w:val="20"/>
                <w:szCs w:val="20"/>
              </w:rPr>
            </w:pPr>
            <w:r w:rsidRPr="00AE6C71">
              <w:rPr>
                <w:sz w:val="20"/>
                <w:szCs w:val="20"/>
              </w:rPr>
              <w:t xml:space="preserve">Doskonalenie umiejętności, kompetencji lub kwalifikacji </w:t>
            </w:r>
            <w:r>
              <w:rPr>
                <w:sz w:val="20"/>
                <w:szCs w:val="20"/>
              </w:rPr>
              <w:t xml:space="preserve">zawodowych </w:t>
            </w:r>
            <w:r w:rsidRPr="00AE6C71">
              <w:rPr>
                <w:sz w:val="20"/>
                <w:szCs w:val="20"/>
              </w:rPr>
              <w:t>nauczycieli OWP do pracy z dziećmi w</w:t>
            </w:r>
            <w:r>
              <w:rPr>
                <w:sz w:val="20"/>
                <w:szCs w:val="20"/>
              </w:rPr>
              <w:t> </w:t>
            </w:r>
            <w:r w:rsidRPr="00AE6C71">
              <w:rPr>
                <w:sz w:val="20"/>
                <w:szCs w:val="20"/>
              </w:rPr>
              <w:t>wieku przedszkolnym oraz w zakresie współpracy nauczycieli z rodzicami.</w:t>
            </w:r>
          </w:p>
          <w:p w:rsidR="006F762F" w:rsidRPr="00AE6C71" w:rsidRDefault="006F762F" w:rsidP="00FD6D0B">
            <w:pPr>
              <w:spacing w:after="0" w:line="240" w:lineRule="auto"/>
              <w:rPr>
                <w:rFonts w:ascii="Arial" w:hAnsi="Arial" w:cs="Arial"/>
                <w:sz w:val="20"/>
                <w:szCs w:val="20"/>
              </w:rPr>
            </w:pPr>
            <w:r w:rsidRPr="00AE6C71">
              <w:rPr>
                <w:rFonts w:cs="Arial"/>
                <w:i/>
                <w:sz w:val="20"/>
                <w:szCs w:val="20"/>
              </w:rPr>
              <w:lastRenderedPageBreak/>
              <w:t xml:space="preserve">Typ projektu nr 3,4,6  nie może być realizowany jako samodzielne przedsięwzięcie w projekcie, lecz musi być powiązany z typem nr 1 lub 2. </w:t>
            </w:r>
          </w:p>
        </w:tc>
      </w:tr>
      <w:tr w:rsidR="006F762F" w:rsidRPr="00AE6C71" w:rsidTr="00FD6D0B">
        <w:trPr>
          <w:trHeight w:val="3070"/>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clear" w:pos="392"/>
                <w:tab w:val="num" w:pos="284"/>
              </w:tabs>
              <w:spacing w:before="60" w:line="240" w:lineRule="auto"/>
              <w:ind w:right="176"/>
              <w:rPr>
                <w:rFonts w:ascii="Arial" w:hAnsi="Arial" w:cs="Arial"/>
                <w:sz w:val="20"/>
                <w:szCs w:val="20"/>
              </w:rPr>
            </w:pPr>
            <w:r w:rsidRPr="00AE6C71">
              <w:rPr>
                <w:rFonts w:cs="Arial"/>
                <w:sz w:val="20"/>
                <w:szCs w:val="20"/>
              </w:rPr>
              <w:lastRenderedPageBreak/>
              <w:t xml:space="preserve">Typ beneficjenta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0"/>
                <w:tab w:val="num" w:pos="900"/>
              </w:tabs>
              <w:suppressAutoHyphens/>
              <w:spacing w:before="40" w:after="40" w:line="240" w:lineRule="auto"/>
              <w:ind w:left="33" w:hanging="33"/>
              <w:jc w:val="both"/>
              <w:rPr>
                <w:rFonts w:ascii="Arial" w:hAnsi="Arial"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Wszystkie podmioty z wyłączeniem osób fizycznych (nie dotyczy osób prowadzących działalność gospodarczą lub oświatową na podstawie przepisów odrębnych), w tym m.in.:</w:t>
            </w:r>
          </w:p>
          <w:p w:rsidR="006F762F" w:rsidRPr="00AE6C71" w:rsidRDefault="006F762F" w:rsidP="00D25451">
            <w:pPr>
              <w:numPr>
                <w:ilvl w:val="0"/>
                <w:numId w:val="68"/>
              </w:numPr>
              <w:spacing w:after="0" w:line="240" w:lineRule="auto"/>
              <w:ind w:left="274" w:hanging="274"/>
              <w:contextualSpacing/>
              <w:rPr>
                <w:rFonts w:cs="Arial"/>
                <w:sz w:val="20"/>
                <w:szCs w:val="20"/>
              </w:rPr>
            </w:pPr>
            <w:r w:rsidRPr="00AE6C71">
              <w:rPr>
                <w:rFonts w:cs="Arial"/>
                <w:sz w:val="20"/>
                <w:szCs w:val="20"/>
              </w:rPr>
              <w:t>przedszkola, a także ich organy prowadzące (w tym przedszkola z oddziałami integracyjnymi), przedszkola specjalne oraz inne formy wychowania przedszkolnego),</w:t>
            </w:r>
          </w:p>
          <w:p w:rsidR="006F762F" w:rsidRDefault="006F762F" w:rsidP="00D25451">
            <w:pPr>
              <w:numPr>
                <w:ilvl w:val="0"/>
                <w:numId w:val="508"/>
              </w:numPr>
              <w:spacing w:before="40" w:after="0" w:line="240" w:lineRule="auto"/>
              <w:ind w:left="202" w:hanging="202"/>
              <w:contextualSpacing/>
              <w:rPr>
                <w:rFonts w:cs="Arial"/>
                <w:sz w:val="20"/>
                <w:szCs w:val="20"/>
              </w:rPr>
            </w:pPr>
            <w:r w:rsidRPr="00462570">
              <w:rPr>
                <w:rFonts w:cs="Arial"/>
                <w:sz w:val="20"/>
                <w:szCs w:val="20"/>
              </w:rPr>
              <w:t xml:space="preserve">szkoły/placówki </w:t>
            </w:r>
            <w:r w:rsidRPr="00AE6C71">
              <w:rPr>
                <w:rFonts w:cs="Arial"/>
                <w:sz w:val="20"/>
                <w:szCs w:val="20"/>
              </w:rPr>
              <w:t xml:space="preserve">realizujące kształcenie ogólne </w:t>
            </w:r>
            <w:r>
              <w:rPr>
                <w:rFonts w:cs="Arial"/>
                <w:sz w:val="20"/>
                <w:szCs w:val="20"/>
              </w:rPr>
              <w:t xml:space="preserve">w rozumieniu ustawy o systemie oświaty/ustawy Prawo oświatowe </w:t>
            </w:r>
            <w:r w:rsidRPr="00AE6C71">
              <w:rPr>
                <w:rFonts w:cs="Arial"/>
                <w:sz w:val="20"/>
                <w:szCs w:val="20"/>
              </w:rPr>
              <w:t>(z</w:t>
            </w:r>
            <w:r>
              <w:rPr>
                <w:rFonts w:cs="Arial"/>
                <w:sz w:val="20"/>
                <w:szCs w:val="20"/>
              </w:rPr>
              <w:t> </w:t>
            </w:r>
            <w:r w:rsidRPr="00AE6C71">
              <w:rPr>
                <w:rFonts w:cs="Arial"/>
                <w:sz w:val="20"/>
                <w:szCs w:val="20"/>
              </w:rPr>
              <w:t>wyłączeniem szkół dla dorosłych i szkół policealnych) i</w:t>
            </w:r>
            <w:r>
              <w:rPr>
                <w:rFonts w:cs="Arial"/>
                <w:sz w:val="20"/>
                <w:szCs w:val="20"/>
              </w:rPr>
              <w:t> </w:t>
            </w:r>
            <w:r w:rsidRPr="00AE6C71">
              <w:rPr>
                <w:rFonts w:cs="Arial"/>
                <w:sz w:val="20"/>
                <w:szCs w:val="20"/>
              </w:rPr>
              <w:t>ich organy prowadzące,</w:t>
            </w:r>
          </w:p>
          <w:p w:rsidR="006F762F" w:rsidRPr="00AE6C71" w:rsidRDefault="006F762F" w:rsidP="00D25451">
            <w:pPr>
              <w:numPr>
                <w:ilvl w:val="0"/>
                <w:numId w:val="68"/>
              </w:numPr>
              <w:spacing w:after="0" w:line="240" w:lineRule="auto"/>
              <w:ind w:left="274" w:hanging="274"/>
              <w:contextualSpacing/>
              <w:rPr>
                <w:rFonts w:cs="Arial"/>
                <w:sz w:val="20"/>
                <w:szCs w:val="20"/>
              </w:rPr>
            </w:pPr>
            <w:r w:rsidRPr="00AE6C71">
              <w:rPr>
                <w:rFonts w:cs="Arial"/>
                <w:sz w:val="20"/>
                <w:szCs w:val="20"/>
              </w:rPr>
              <w:t>jednostki samorządu terytorialnego,</w:t>
            </w:r>
          </w:p>
          <w:p w:rsidR="006F762F" w:rsidRPr="00AE6C71" w:rsidRDefault="006F762F" w:rsidP="00D25451">
            <w:pPr>
              <w:numPr>
                <w:ilvl w:val="0"/>
                <w:numId w:val="68"/>
              </w:numPr>
              <w:spacing w:after="0" w:line="240" w:lineRule="auto"/>
              <w:ind w:left="274" w:hanging="274"/>
              <w:contextualSpacing/>
              <w:rPr>
                <w:rFonts w:cs="Arial"/>
                <w:sz w:val="20"/>
                <w:szCs w:val="20"/>
              </w:rPr>
            </w:pPr>
            <w:r w:rsidRPr="00AE6C71">
              <w:rPr>
                <w:rFonts w:cs="Arial"/>
                <w:sz w:val="20"/>
                <w:szCs w:val="20"/>
              </w:rPr>
              <w:t xml:space="preserve">organizacje pozarządowe, </w:t>
            </w:r>
          </w:p>
          <w:p w:rsidR="006F762F" w:rsidRPr="00AE6C71" w:rsidRDefault="006F762F" w:rsidP="00D25451">
            <w:pPr>
              <w:numPr>
                <w:ilvl w:val="0"/>
                <w:numId w:val="68"/>
              </w:numPr>
              <w:spacing w:after="0" w:line="240" w:lineRule="auto"/>
              <w:ind w:left="274" w:hanging="274"/>
              <w:contextualSpacing/>
              <w:rPr>
                <w:rFonts w:ascii="Arial" w:hAnsi="Arial" w:cs="Arial"/>
                <w:sz w:val="20"/>
                <w:szCs w:val="20"/>
              </w:rPr>
            </w:pPr>
            <w:r w:rsidRPr="00AE6C71">
              <w:rPr>
                <w:rFonts w:cs="Arial"/>
                <w:sz w:val="20"/>
                <w:szCs w:val="20"/>
              </w:rPr>
              <w:t xml:space="preserve">osoby prawne. </w:t>
            </w:r>
          </w:p>
        </w:tc>
      </w:tr>
      <w:tr w:rsidR="006F762F" w:rsidRPr="00AE6C71" w:rsidTr="00FD6D0B">
        <w:trPr>
          <w:trHeight w:val="1482"/>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pacing w:after="0" w:line="240" w:lineRule="auto"/>
              <w:ind w:right="284"/>
              <w:rPr>
                <w:rFonts w:ascii="Arial" w:hAnsi="Arial" w:cs="Arial"/>
                <w:sz w:val="20"/>
                <w:szCs w:val="20"/>
              </w:rPr>
            </w:pPr>
            <w:r w:rsidRPr="00AE6C71">
              <w:rPr>
                <w:rFonts w:cs="Arial"/>
                <w:sz w:val="20"/>
                <w:szCs w:val="20"/>
              </w:rPr>
              <w:t xml:space="preserve">Grupa docelowa/ ostateczni odbiorcy wsparcia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3"/>
                <w:tab w:val="num" w:pos="900"/>
              </w:tabs>
              <w:suppressAutoHyphens/>
              <w:spacing w:after="0" w:line="240" w:lineRule="auto"/>
              <w:ind w:left="33" w:hanging="33"/>
              <w:rPr>
                <w:rFonts w:ascii="Arial" w:hAnsi="Arial"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22594D" w:rsidRDefault="006F762F" w:rsidP="00D25451">
            <w:pPr>
              <w:numPr>
                <w:ilvl w:val="0"/>
                <w:numId w:val="69"/>
              </w:numPr>
              <w:spacing w:after="0" w:line="240" w:lineRule="auto"/>
              <w:ind w:left="274" w:hanging="227"/>
              <w:rPr>
                <w:rFonts w:ascii="Arial" w:hAnsi="Arial" w:cs="Arial"/>
                <w:sz w:val="20"/>
                <w:szCs w:val="20"/>
              </w:rPr>
            </w:pPr>
            <w:r w:rsidRPr="00AE6C71">
              <w:rPr>
                <w:rFonts w:cs="Arial"/>
                <w:sz w:val="20"/>
                <w:szCs w:val="20"/>
              </w:rPr>
              <w:t>dzieci w wieku przedszkolnym, w tym dzieci z</w:t>
            </w:r>
            <w:r>
              <w:rPr>
                <w:rFonts w:cs="Arial"/>
                <w:sz w:val="20"/>
                <w:szCs w:val="20"/>
              </w:rPr>
              <w:t> </w:t>
            </w:r>
            <w:r w:rsidRPr="00AE6C71">
              <w:rPr>
                <w:rFonts w:cs="Arial"/>
                <w:sz w:val="20"/>
                <w:szCs w:val="20"/>
              </w:rPr>
              <w:t>niepełnosprawnościami</w:t>
            </w:r>
            <w:r>
              <w:rPr>
                <w:rFonts w:cs="Arial"/>
                <w:sz w:val="20"/>
                <w:szCs w:val="20"/>
              </w:rPr>
              <w:t xml:space="preserve"> określone w prawie oświatowym</w:t>
            </w:r>
            <w:r w:rsidRPr="00AE6C71">
              <w:rPr>
                <w:rFonts w:cs="Arial"/>
                <w:sz w:val="20"/>
                <w:szCs w:val="20"/>
              </w:rPr>
              <w:t>;</w:t>
            </w:r>
          </w:p>
          <w:p w:rsidR="006F762F" w:rsidRPr="0022594D" w:rsidRDefault="006F762F" w:rsidP="00D25451">
            <w:pPr>
              <w:numPr>
                <w:ilvl w:val="0"/>
                <w:numId w:val="69"/>
              </w:numPr>
              <w:spacing w:after="0" w:line="240" w:lineRule="auto"/>
              <w:ind w:left="274" w:hanging="227"/>
              <w:rPr>
                <w:rFonts w:ascii="Arial" w:hAnsi="Arial" w:cs="Arial"/>
                <w:sz w:val="20"/>
                <w:szCs w:val="20"/>
              </w:rPr>
            </w:pPr>
            <w:r w:rsidRPr="0022594D">
              <w:rPr>
                <w:rFonts w:cs="Arial"/>
                <w:sz w:val="20"/>
                <w:szCs w:val="20"/>
              </w:rPr>
              <w:t>przedszkola (w tym z oddziałami integracyjnymi), przedszkola specjalne oraz inne formy wychowania przedszkolnego</w:t>
            </w:r>
            <w:r w:rsidRPr="00AE6C71">
              <w:rPr>
                <w:rFonts w:cs="Arial"/>
                <w:sz w:val="20"/>
                <w:szCs w:val="20"/>
              </w:rPr>
              <w:t>;</w:t>
            </w:r>
          </w:p>
          <w:p w:rsidR="006F762F" w:rsidRPr="00352A49" w:rsidRDefault="006F762F" w:rsidP="00D25451">
            <w:pPr>
              <w:numPr>
                <w:ilvl w:val="0"/>
                <w:numId w:val="69"/>
              </w:numPr>
              <w:spacing w:after="0" w:line="240" w:lineRule="auto"/>
              <w:ind w:left="274" w:hanging="227"/>
              <w:rPr>
                <w:rFonts w:ascii="Arial" w:hAnsi="Arial" w:cs="Arial"/>
                <w:sz w:val="20"/>
                <w:szCs w:val="20"/>
              </w:rPr>
            </w:pPr>
            <w:r>
              <w:rPr>
                <w:rFonts w:cs="Arial"/>
                <w:sz w:val="20"/>
                <w:szCs w:val="20"/>
              </w:rPr>
              <w:t xml:space="preserve">nauczyciele OWP, </w:t>
            </w:r>
          </w:p>
          <w:p w:rsidR="006F762F" w:rsidRPr="00AE6C71" w:rsidRDefault="006F762F" w:rsidP="00D25451">
            <w:pPr>
              <w:numPr>
                <w:ilvl w:val="0"/>
                <w:numId w:val="69"/>
              </w:numPr>
              <w:spacing w:after="0" w:line="240" w:lineRule="auto"/>
              <w:ind w:left="274" w:hanging="227"/>
              <w:rPr>
                <w:rFonts w:ascii="Arial" w:hAnsi="Arial" w:cs="Arial"/>
                <w:sz w:val="20"/>
                <w:szCs w:val="20"/>
              </w:rPr>
            </w:pPr>
            <w:r>
              <w:rPr>
                <w:rFonts w:cs="Arial"/>
                <w:sz w:val="20"/>
                <w:szCs w:val="20"/>
              </w:rPr>
              <w:t xml:space="preserve">rodzice dzieci w wieku przedszkolnym (w tym </w:t>
            </w:r>
            <w:r w:rsidR="001D7FD6">
              <w:rPr>
                <w:rFonts w:cs="Arial"/>
                <w:sz w:val="20"/>
                <w:szCs w:val="20"/>
              </w:rPr>
              <w:t>rodzice dzieci z niepełnospraw</w:t>
            </w:r>
            <w:r w:rsidR="00C855D4">
              <w:rPr>
                <w:rFonts w:cs="Arial"/>
                <w:sz w:val="20"/>
                <w:szCs w:val="20"/>
              </w:rPr>
              <w:t>n</w:t>
            </w:r>
            <w:r w:rsidR="001D7FD6">
              <w:rPr>
                <w:rFonts w:cs="Arial"/>
                <w:sz w:val="20"/>
                <w:szCs w:val="20"/>
              </w:rPr>
              <w:t>oś</w:t>
            </w:r>
            <w:r>
              <w:rPr>
                <w:rFonts w:cs="Arial"/>
                <w:sz w:val="20"/>
                <w:szCs w:val="20"/>
              </w:rPr>
              <w:t>ciami).</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1029"/>
              </w:tabs>
              <w:spacing w:after="0" w:line="240" w:lineRule="auto"/>
              <w:ind w:right="33"/>
              <w:rPr>
                <w:rFonts w:ascii="Arial" w:hAnsi="Arial" w:cs="Arial"/>
                <w:sz w:val="20"/>
                <w:szCs w:val="20"/>
              </w:rPr>
            </w:pPr>
            <w:r w:rsidRPr="00AE6C71">
              <w:rPr>
                <w:rFonts w:cs="Arial"/>
                <w:sz w:val="20"/>
                <w:szCs w:val="20"/>
              </w:rPr>
              <w:t>Instytucja pośrednicząca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pacing w:after="0" w:line="240" w:lineRule="auto"/>
              <w:ind w:right="34"/>
              <w:rPr>
                <w:rFonts w:ascii="Arial" w:hAnsi="Arial" w:cs="Arial"/>
                <w:sz w:val="20"/>
                <w:szCs w:val="20"/>
              </w:rPr>
            </w:pPr>
            <w:r w:rsidRPr="00AE6C71">
              <w:rPr>
                <w:rFonts w:cs="Arial"/>
                <w:sz w:val="20"/>
                <w:szCs w:val="20"/>
              </w:rPr>
              <w:t>Instytucja wdrażająca(jeśli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19"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5"/>
              </w:numPr>
              <w:spacing w:after="0" w:line="240" w:lineRule="auto"/>
              <w:ind w:right="34"/>
              <w:rPr>
                <w:rFonts w:ascii="Arial" w:hAnsi="Arial" w:cs="Arial"/>
                <w:sz w:val="20"/>
                <w:szCs w:val="20"/>
              </w:rPr>
            </w:pPr>
            <w:r w:rsidRPr="00AE6C71">
              <w:rPr>
                <w:rFonts w:cs="Arial"/>
                <w:sz w:val="20"/>
                <w:szCs w:val="20"/>
              </w:rPr>
              <w:t>Kategoria (e) regionu (ów) wraz z przypisaniem kwot UE (EUR)</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Region słabiej rozwinięty</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firstLine="316"/>
              <w:rPr>
                <w:rFonts w:ascii="Arial" w:hAnsi="Arial" w:cs="Arial"/>
                <w:sz w:val="20"/>
                <w:szCs w:val="20"/>
              </w:rPr>
            </w:pPr>
            <w:r w:rsidRPr="00AE6C71">
              <w:rPr>
                <w:rFonts w:cs="Arial"/>
                <w:sz w:val="20"/>
                <w:szCs w:val="20"/>
              </w:rPr>
              <w:t>Ogółem</w:t>
            </w:r>
          </w:p>
        </w:tc>
      </w:tr>
      <w:tr w:rsidR="006F762F" w:rsidRPr="00AE6C71" w:rsidTr="00FD6D0B">
        <w:trPr>
          <w:trHeight w:val="57"/>
        </w:trPr>
        <w:tc>
          <w:tcPr>
            <w:tcW w:w="1219" w:type="pct"/>
            <w:vMerge/>
            <w:tcBorders>
              <w:left w:val="single" w:sz="4" w:space="0" w:color="auto"/>
              <w:right w:val="single" w:sz="4" w:space="0" w:color="auto"/>
            </w:tcBorders>
            <w:vAlign w:val="center"/>
            <w:hideMark/>
          </w:tcPr>
          <w:p w:rsidR="006F762F" w:rsidRPr="00AE6C71" w:rsidRDefault="006F762F" w:rsidP="00D25451">
            <w:pPr>
              <w:numPr>
                <w:ilvl w:val="0"/>
                <w:numId w:val="425"/>
              </w:numPr>
              <w:spacing w:after="0" w:line="240" w:lineRule="auto"/>
              <w:rPr>
                <w:rFonts w:ascii="Arial" w:hAnsi="Arial"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sz w:val="20"/>
                <w:szCs w:val="20"/>
              </w:rPr>
            </w:pPr>
            <w:r w:rsidRPr="00AE6C71">
              <w:rPr>
                <w:sz w:val="20"/>
                <w:szCs w:val="20"/>
              </w:rPr>
              <w:t>Działanie 8.3</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ind w:firstLine="316"/>
              <w:rPr>
                <w:rFonts w:ascii="Arial" w:hAnsi="Arial" w:cs="Arial"/>
                <w:b/>
                <w:sz w:val="20"/>
                <w:szCs w:val="20"/>
              </w:rPr>
            </w:pPr>
            <w:r w:rsidRPr="00AE6C71">
              <w:rPr>
                <w:rFonts w:cs="Arial"/>
                <w:b/>
                <w:sz w:val="20"/>
                <w:szCs w:val="20"/>
              </w:rPr>
              <w:t>31 000 000,00</w:t>
            </w:r>
          </w:p>
        </w:tc>
      </w:tr>
      <w:tr w:rsidR="006F762F" w:rsidRPr="00AE6C71" w:rsidTr="00FD6D0B">
        <w:trPr>
          <w:trHeight w:val="57"/>
        </w:trPr>
        <w:tc>
          <w:tcPr>
            <w:tcW w:w="1219"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5"/>
              </w:numPr>
              <w:spacing w:after="0" w:line="240" w:lineRule="auto"/>
              <w:rPr>
                <w:rFonts w:ascii="Arial" w:hAnsi="Arial"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5D3A0E" w:rsidRDefault="006F762F" w:rsidP="00FD6D0B">
            <w:pPr>
              <w:spacing w:after="0" w:line="360" w:lineRule="auto"/>
              <w:ind w:firstLine="316"/>
              <w:rPr>
                <w:rFonts w:ascii="Arial" w:hAnsi="Arial" w:cs="Arial"/>
                <w:b/>
                <w:sz w:val="20"/>
                <w:szCs w:val="20"/>
              </w:rPr>
            </w:pPr>
            <w:r w:rsidRPr="005D3A0E">
              <w:rPr>
                <w:rFonts w:cs="Arial"/>
                <w:b/>
                <w:sz w:val="20"/>
                <w:szCs w:val="20"/>
              </w:rPr>
              <w:t>12 994 035,00</w:t>
            </w:r>
          </w:p>
        </w:tc>
      </w:tr>
      <w:tr w:rsidR="006F762F" w:rsidRPr="00AE6C71" w:rsidTr="00FD6D0B">
        <w:trPr>
          <w:trHeight w:val="4543"/>
        </w:trPr>
        <w:tc>
          <w:tcPr>
            <w:tcW w:w="1219" w:type="pct"/>
            <w:tcBorders>
              <w:top w:val="single" w:sz="4" w:space="0" w:color="auto"/>
              <w:left w:val="single" w:sz="4" w:space="0" w:color="auto"/>
              <w:bottom w:val="single" w:sz="4" w:space="0" w:color="auto"/>
              <w:right w:val="single" w:sz="4" w:space="0" w:color="auto"/>
            </w:tcBorders>
          </w:tcPr>
          <w:p w:rsidR="006F762F" w:rsidRDefault="006F762F" w:rsidP="00D25451">
            <w:pPr>
              <w:numPr>
                <w:ilvl w:val="0"/>
                <w:numId w:val="425"/>
              </w:numPr>
              <w:spacing w:after="0" w:line="240" w:lineRule="auto"/>
              <w:ind w:right="34"/>
              <w:rPr>
                <w:rFonts w:ascii="Arial" w:hAnsi="Arial" w:cs="Arial"/>
                <w:sz w:val="20"/>
                <w:szCs w:val="20"/>
              </w:rPr>
            </w:pPr>
            <w:r w:rsidRPr="00AE6C71">
              <w:rPr>
                <w:rFonts w:cs="Arial"/>
                <w:sz w:val="20"/>
                <w:szCs w:val="20"/>
              </w:rPr>
              <w:t>Mechanizmy powiązania interwencji z innymi Działaniami/ Poddziałaniami w ramach PO lub z innymi PO (jeśli dotyczy)</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0"/>
              </w:tabs>
              <w:suppressAutoHyphens/>
              <w:spacing w:after="0" w:line="240" w:lineRule="auto"/>
              <w:ind w:left="33" w:hanging="33"/>
              <w:jc w:val="both"/>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5D3A0E" w:rsidRDefault="006F762F" w:rsidP="00FD6D0B">
            <w:pPr>
              <w:spacing w:after="0" w:line="240" w:lineRule="auto"/>
              <w:rPr>
                <w:rFonts w:cs="Arial"/>
                <w:sz w:val="20"/>
                <w:szCs w:val="20"/>
              </w:rPr>
            </w:pPr>
            <w:r w:rsidRPr="005D3A0E">
              <w:rPr>
                <w:rFonts w:cs="Arial"/>
                <w:sz w:val="20"/>
                <w:szCs w:val="20"/>
              </w:rPr>
              <w:t>W zakresie zapewnienia koordynacji udzielanego wsparcia z innymi Działaniami i Osiami Priorytetowymi RPOWŚ na lata 2014-2020:</w:t>
            </w:r>
          </w:p>
          <w:p w:rsidR="006F762F" w:rsidRPr="005D3A0E" w:rsidRDefault="006F762F" w:rsidP="00D25451">
            <w:pPr>
              <w:numPr>
                <w:ilvl w:val="0"/>
                <w:numId w:val="70"/>
              </w:numPr>
              <w:spacing w:after="0" w:line="240" w:lineRule="auto"/>
              <w:ind w:left="313" w:hanging="284"/>
              <w:rPr>
                <w:rFonts w:cs="Arial"/>
                <w:sz w:val="20"/>
                <w:szCs w:val="20"/>
              </w:rPr>
            </w:pPr>
            <w:r w:rsidRPr="005D3A0E">
              <w:rPr>
                <w:rFonts w:cs="Arial"/>
                <w:sz w:val="20"/>
                <w:szCs w:val="20"/>
              </w:rPr>
              <w:t>Komitet Monitorujący RPOWŚ na lata 2014-2020,</w:t>
            </w:r>
          </w:p>
          <w:p w:rsidR="006F762F" w:rsidRPr="005D3A0E" w:rsidRDefault="006F762F" w:rsidP="00D25451">
            <w:pPr>
              <w:numPr>
                <w:ilvl w:val="0"/>
                <w:numId w:val="70"/>
              </w:numPr>
              <w:spacing w:after="0" w:line="240" w:lineRule="auto"/>
              <w:ind w:left="313" w:hanging="284"/>
              <w:rPr>
                <w:rFonts w:cs="Arial"/>
                <w:sz w:val="20"/>
                <w:szCs w:val="20"/>
              </w:rPr>
            </w:pPr>
            <w:r w:rsidRPr="005D3A0E">
              <w:rPr>
                <w:rFonts w:cs="Arial"/>
                <w:sz w:val="20"/>
                <w:szCs w:val="20"/>
              </w:rPr>
              <w:t>kryteria wyboru projektów,</w:t>
            </w:r>
          </w:p>
          <w:p w:rsidR="006F762F" w:rsidRPr="005D3A0E" w:rsidRDefault="006F762F" w:rsidP="00D25451">
            <w:pPr>
              <w:numPr>
                <w:ilvl w:val="0"/>
                <w:numId w:val="70"/>
              </w:numPr>
              <w:spacing w:after="0" w:line="240" w:lineRule="auto"/>
              <w:ind w:left="313" w:hanging="284"/>
              <w:rPr>
                <w:rFonts w:cs="Arial"/>
                <w:sz w:val="20"/>
                <w:szCs w:val="20"/>
              </w:rPr>
            </w:pPr>
            <w:r w:rsidRPr="005D3A0E">
              <w:rPr>
                <w:rFonts w:cs="Arial"/>
                <w:sz w:val="20"/>
                <w:szCs w:val="20"/>
              </w:rPr>
              <w:t>działania w zakresie informacji i promocji,</w:t>
            </w:r>
          </w:p>
          <w:p w:rsidR="006F762F" w:rsidRPr="005D3A0E" w:rsidRDefault="006F762F" w:rsidP="00D25451">
            <w:pPr>
              <w:numPr>
                <w:ilvl w:val="0"/>
                <w:numId w:val="70"/>
              </w:numPr>
              <w:spacing w:after="0" w:line="240" w:lineRule="auto"/>
              <w:ind w:left="313" w:hanging="284"/>
              <w:rPr>
                <w:rFonts w:cs="Arial"/>
                <w:sz w:val="20"/>
                <w:szCs w:val="20"/>
              </w:rPr>
            </w:pPr>
            <w:r w:rsidRPr="005D3A0E">
              <w:rPr>
                <w:rFonts w:cs="Arial"/>
                <w:sz w:val="20"/>
                <w:szCs w:val="20"/>
              </w:rPr>
              <w:t>monitoring i ewaluacja,</w:t>
            </w:r>
          </w:p>
          <w:p w:rsidR="006F762F" w:rsidRPr="005D3A0E" w:rsidRDefault="006F762F" w:rsidP="00D25451">
            <w:pPr>
              <w:numPr>
                <w:ilvl w:val="0"/>
                <w:numId w:val="70"/>
              </w:numPr>
              <w:spacing w:after="0" w:line="240" w:lineRule="auto"/>
              <w:ind w:left="313" w:hanging="284"/>
              <w:rPr>
                <w:rFonts w:cs="Arial"/>
                <w:spacing w:val="-4"/>
                <w:sz w:val="20"/>
                <w:szCs w:val="20"/>
              </w:rPr>
            </w:pPr>
            <w:r w:rsidRPr="005D3A0E">
              <w:rPr>
                <w:rFonts w:cs="Arial"/>
                <w:spacing w:val="-4"/>
                <w:sz w:val="20"/>
                <w:szCs w:val="20"/>
              </w:rPr>
              <w:t>komplementarność z Priorytetem Inwestycyjnym 10 a.</w:t>
            </w:r>
          </w:p>
          <w:p w:rsidR="006F762F" w:rsidRPr="005D3A0E" w:rsidRDefault="006F762F" w:rsidP="00FD6D0B">
            <w:pPr>
              <w:spacing w:after="0" w:line="240" w:lineRule="auto"/>
              <w:rPr>
                <w:rFonts w:cs="Arial"/>
                <w:sz w:val="20"/>
                <w:szCs w:val="20"/>
              </w:rPr>
            </w:pPr>
            <w:r w:rsidRPr="005D3A0E">
              <w:rPr>
                <w:rFonts w:cs="Arial"/>
                <w:sz w:val="20"/>
                <w:szCs w:val="20"/>
              </w:rPr>
              <w:t>W zakresie zapewnienia koordynacji udzielanego wsparcia z innymi Programami Operacyjnymi:</w:t>
            </w:r>
          </w:p>
          <w:p w:rsidR="006F762F" w:rsidRPr="005D3A0E" w:rsidRDefault="006F762F" w:rsidP="00D25451">
            <w:pPr>
              <w:numPr>
                <w:ilvl w:val="0"/>
                <w:numId w:val="38"/>
              </w:numPr>
              <w:spacing w:after="0" w:line="240" w:lineRule="auto"/>
              <w:ind w:left="313" w:hanging="280"/>
              <w:rPr>
                <w:rFonts w:cs="Arial"/>
                <w:sz w:val="20"/>
                <w:szCs w:val="20"/>
              </w:rPr>
            </w:pPr>
            <w:r w:rsidRPr="005D3A0E">
              <w:rPr>
                <w:rFonts w:cs="Arial"/>
                <w:sz w:val="20"/>
                <w:szCs w:val="20"/>
              </w:rPr>
              <w:t xml:space="preserve">Wspólna Lista Wskaźników Kluczowych, </w:t>
            </w:r>
          </w:p>
          <w:p w:rsidR="006F762F" w:rsidRPr="005D3A0E" w:rsidRDefault="006F762F" w:rsidP="00D25451">
            <w:pPr>
              <w:numPr>
                <w:ilvl w:val="0"/>
                <w:numId w:val="38"/>
              </w:numPr>
              <w:spacing w:after="0" w:line="240" w:lineRule="auto"/>
              <w:ind w:left="313" w:hanging="280"/>
              <w:rPr>
                <w:rFonts w:cs="Arial"/>
                <w:sz w:val="20"/>
                <w:szCs w:val="20"/>
              </w:rPr>
            </w:pPr>
            <w:r w:rsidRPr="005D3A0E">
              <w:rPr>
                <w:rFonts w:cs="Arial"/>
                <w:sz w:val="20"/>
                <w:szCs w:val="20"/>
              </w:rPr>
              <w:t>Kontrakt Terytorialny dla Województwa Świętokrzyskiego na lata 2014-2020,</w:t>
            </w:r>
          </w:p>
          <w:p w:rsidR="006F762F" w:rsidRPr="005D3A0E" w:rsidRDefault="006F762F" w:rsidP="00D25451">
            <w:pPr>
              <w:numPr>
                <w:ilvl w:val="0"/>
                <w:numId w:val="38"/>
              </w:numPr>
              <w:spacing w:after="0" w:line="240" w:lineRule="auto"/>
              <w:ind w:left="313" w:hanging="280"/>
              <w:rPr>
                <w:rFonts w:cs="Arial"/>
                <w:i/>
                <w:sz w:val="20"/>
                <w:szCs w:val="20"/>
              </w:rPr>
            </w:pPr>
            <w:r w:rsidRPr="005D3A0E">
              <w:rPr>
                <w:rFonts w:cs="Arial"/>
                <w:i/>
                <w:sz w:val="20"/>
                <w:szCs w:val="20"/>
              </w:rPr>
              <w:t>W</w:t>
            </w:r>
            <w:r w:rsidRPr="005D3A0E">
              <w:rPr>
                <w:i/>
                <w:sz w:val="20"/>
                <w:szCs w:val="20"/>
              </w:rPr>
              <w:t>ytyczne w zakresie realizacji przedsięwzięć z udziałem środków Europejskiego Funduszu Społecznego w obszarze edukacji na lata 2014-2020.</w:t>
            </w:r>
          </w:p>
          <w:p w:rsidR="006F762F" w:rsidRPr="005D3A0E" w:rsidRDefault="006F762F" w:rsidP="00FD6D0B">
            <w:pPr>
              <w:spacing w:after="0" w:line="240" w:lineRule="auto"/>
              <w:rPr>
                <w:rFonts w:cs="Arial"/>
                <w:sz w:val="20"/>
                <w:szCs w:val="20"/>
              </w:rPr>
            </w:pPr>
            <w:r w:rsidRPr="005D3A0E">
              <w:rPr>
                <w:rFonts w:cs="Arial"/>
                <w:sz w:val="20"/>
                <w:szCs w:val="20"/>
              </w:rPr>
              <w:t>Komplementarność z innymi Programami Operacyjnymi:</w:t>
            </w:r>
          </w:p>
          <w:p w:rsidR="006F762F" w:rsidRPr="005D3A0E" w:rsidRDefault="006F762F" w:rsidP="00D25451">
            <w:pPr>
              <w:numPr>
                <w:ilvl w:val="0"/>
                <w:numId w:val="71"/>
              </w:numPr>
              <w:spacing w:after="0" w:line="240" w:lineRule="auto"/>
              <w:ind w:left="313" w:hanging="280"/>
              <w:rPr>
                <w:rFonts w:cs="Arial"/>
                <w:sz w:val="20"/>
                <w:szCs w:val="20"/>
              </w:rPr>
            </w:pPr>
            <w:r w:rsidRPr="005D3A0E">
              <w:rPr>
                <w:rFonts w:cs="Arial"/>
                <w:sz w:val="20"/>
                <w:szCs w:val="20"/>
              </w:rPr>
              <w:t>Program Operacyjny Wiedza Edukacja Rozwój.</w:t>
            </w:r>
          </w:p>
        </w:tc>
      </w:tr>
      <w:tr w:rsidR="006F762F" w:rsidRPr="00AE6C71" w:rsidTr="00FD6D0B">
        <w:trPr>
          <w:trHeight w:val="57"/>
        </w:trPr>
        <w:tc>
          <w:tcPr>
            <w:tcW w:w="1219"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5"/>
              </w:numPr>
              <w:spacing w:line="240" w:lineRule="auto"/>
              <w:ind w:right="33"/>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945" w:type="pct"/>
            <w:vMerge w:val="restar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0"/>
              </w:tabs>
              <w:suppressAutoHyphens/>
              <w:spacing w:after="0" w:line="240" w:lineRule="auto"/>
              <w:ind w:left="33" w:hanging="33"/>
              <w:jc w:val="both"/>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dotted" w:sz="4" w:space="0" w:color="auto"/>
              <w:right w:val="single" w:sz="4" w:space="0" w:color="auto"/>
            </w:tcBorders>
            <w:hideMark/>
          </w:tcPr>
          <w:p w:rsidR="006F762F" w:rsidRPr="005D3A0E" w:rsidRDefault="006F762F" w:rsidP="00FD6D0B">
            <w:pPr>
              <w:spacing w:after="0" w:line="240" w:lineRule="auto"/>
              <w:rPr>
                <w:rFonts w:cs="Arial"/>
                <w:sz w:val="20"/>
                <w:szCs w:val="20"/>
              </w:rPr>
            </w:pPr>
            <w:r w:rsidRPr="005D3A0E">
              <w:rPr>
                <w:rFonts w:cs="Arial"/>
                <w:sz w:val="20"/>
                <w:szCs w:val="20"/>
              </w:rPr>
              <w:t>Wydzielone zostały środki dla następujących Obszarów Strategicznej Interwencji:</w:t>
            </w:r>
          </w:p>
        </w:tc>
      </w:tr>
      <w:tr w:rsidR="006F762F" w:rsidRPr="00AE6C71" w:rsidTr="00FD6D0B">
        <w:trPr>
          <w:trHeight w:val="57"/>
        </w:trPr>
        <w:tc>
          <w:tcPr>
            <w:tcW w:w="1219"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5"/>
              </w:numPr>
              <w:spacing w:line="240" w:lineRule="auto"/>
              <w:rPr>
                <w:rFonts w:ascii="Arial" w:hAnsi="Arial" w:cs="Arial"/>
                <w:sz w:val="20"/>
                <w:szCs w:val="20"/>
              </w:rPr>
            </w:pPr>
          </w:p>
        </w:tc>
        <w:tc>
          <w:tcPr>
            <w:tcW w:w="945" w:type="pct"/>
            <w:vMerge/>
            <w:tcBorders>
              <w:top w:val="single" w:sz="4" w:space="0" w:color="auto"/>
              <w:left w:val="single" w:sz="4" w:space="0" w:color="auto"/>
              <w:bottom w:val="single" w:sz="4" w:space="0" w:color="auto"/>
              <w:right w:val="single" w:sz="4" w:space="0" w:color="auto"/>
            </w:tcBorders>
            <w:vAlign w:val="center"/>
            <w:hideMark/>
          </w:tcPr>
          <w:p w:rsidR="006F762F" w:rsidRPr="00AE6C71" w:rsidRDefault="006F762F" w:rsidP="00FD6D0B">
            <w:pPr>
              <w:spacing w:after="0" w:line="240" w:lineRule="auto"/>
              <w:rPr>
                <w:rFonts w:cs="Arial"/>
                <w:sz w:val="20"/>
                <w:szCs w:val="20"/>
              </w:rPr>
            </w:pPr>
          </w:p>
        </w:tc>
        <w:tc>
          <w:tcPr>
            <w:tcW w:w="1673" w:type="pct"/>
            <w:tcBorders>
              <w:top w:val="dotted" w:sz="4" w:space="0" w:color="auto"/>
              <w:left w:val="single" w:sz="4" w:space="0" w:color="auto"/>
              <w:bottom w:val="single" w:sz="4" w:space="0" w:color="auto"/>
              <w:right w:val="dotted" w:sz="4" w:space="0" w:color="auto"/>
            </w:tcBorders>
            <w:hideMark/>
          </w:tcPr>
          <w:p w:rsidR="006F762F" w:rsidRPr="005D3A0E" w:rsidRDefault="006F762F" w:rsidP="00FD6D0B">
            <w:pPr>
              <w:spacing w:after="0" w:line="240" w:lineRule="auto"/>
              <w:contextualSpacing/>
              <w:rPr>
                <w:rFonts w:cs="Arial"/>
                <w:sz w:val="20"/>
                <w:szCs w:val="20"/>
              </w:rPr>
            </w:pPr>
            <w:r w:rsidRPr="005D3A0E">
              <w:rPr>
                <w:rFonts w:cs="Arial"/>
                <w:sz w:val="20"/>
                <w:szCs w:val="20"/>
              </w:rPr>
              <w:t xml:space="preserve">obszary wiejskie o najgorszym dostępie do usług publicznych </w:t>
            </w:r>
          </w:p>
        </w:tc>
        <w:tc>
          <w:tcPr>
            <w:tcW w:w="1163" w:type="pct"/>
            <w:tcBorders>
              <w:top w:val="dotted" w:sz="4" w:space="0" w:color="auto"/>
              <w:left w:val="dotted" w:sz="4" w:space="0" w:color="auto"/>
              <w:bottom w:val="single" w:sz="4" w:space="0" w:color="auto"/>
              <w:right w:val="single" w:sz="4" w:space="0" w:color="auto"/>
            </w:tcBorders>
            <w:hideMark/>
          </w:tcPr>
          <w:p w:rsidR="006F762F" w:rsidRPr="005D3A0E" w:rsidRDefault="006F762F" w:rsidP="00FD6D0B">
            <w:pPr>
              <w:spacing w:after="0" w:line="240" w:lineRule="auto"/>
              <w:contextualSpacing/>
              <w:rPr>
                <w:rFonts w:cs="Arial"/>
                <w:sz w:val="20"/>
                <w:szCs w:val="20"/>
              </w:rPr>
            </w:pPr>
            <w:r w:rsidRPr="005D3A0E">
              <w:rPr>
                <w:rFonts w:cs="Arial"/>
                <w:b/>
                <w:sz w:val="20"/>
                <w:szCs w:val="20"/>
              </w:rPr>
              <w:t>6 600 000,00</w:t>
            </w:r>
            <w:r w:rsidRPr="005D3A0E">
              <w:rPr>
                <w:rFonts w:cs="Arial"/>
                <w:sz w:val="20"/>
                <w:szCs w:val="20"/>
              </w:rPr>
              <w:t xml:space="preserve"> EUR</w:t>
            </w:r>
          </w:p>
        </w:tc>
      </w:tr>
      <w:tr w:rsidR="006F762F" w:rsidRPr="00AE6C71" w:rsidTr="00FD6D0B">
        <w:trPr>
          <w:trHeight w:val="1400"/>
        </w:trPr>
        <w:tc>
          <w:tcPr>
            <w:tcW w:w="1219" w:type="pct"/>
            <w:tcBorders>
              <w:top w:val="single" w:sz="4" w:space="0" w:color="auto"/>
              <w:left w:val="single" w:sz="4" w:space="0" w:color="auto"/>
              <w:bottom w:val="single" w:sz="4" w:space="0" w:color="auto"/>
              <w:right w:val="single" w:sz="4" w:space="0" w:color="auto"/>
            </w:tcBorders>
          </w:tcPr>
          <w:p w:rsidR="006F762F" w:rsidRDefault="006F762F" w:rsidP="00D25451">
            <w:pPr>
              <w:numPr>
                <w:ilvl w:val="0"/>
                <w:numId w:val="425"/>
              </w:numPr>
              <w:spacing w:line="240" w:lineRule="auto"/>
              <w:ind w:right="33"/>
              <w:rPr>
                <w:rFonts w:ascii="Arial" w:hAnsi="Arial" w:cs="Arial"/>
                <w:sz w:val="20"/>
                <w:szCs w:val="20"/>
              </w:rPr>
            </w:pPr>
            <w:r w:rsidRPr="00AE6C71">
              <w:rPr>
                <w:rFonts w:cs="Arial"/>
                <w:sz w:val="20"/>
                <w:szCs w:val="20"/>
              </w:rPr>
              <w:lastRenderedPageBreak/>
              <w:t xml:space="preserve">Tryb(y) wyboru projektóworaz wskazanie podmiotu odpowiedzialnego za nabór i ocenę wniosków orazprzyjmowanie protestów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0"/>
              </w:tabs>
              <w:suppressAutoHyphens/>
              <w:spacing w:after="0" w:line="240" w:lineRule="auto"/>
              <w:ind w:left="33" w:hanging="33"/>
              <w:jc w:val="both"/>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rPr>
              <w:t>Tryb konkursowy</w:t>
            </w:r>
          </w:p>
          <w:p w:rsidR="006F762F" w:rsidRPr="00AE6C71" w:rsidRDefault="006F762F" w:rsidP="00FD6D0B">
            <w:pPr>
              <w:spacing w:after="0" w:line="240" w:lineRule="auto"/>
              <w:rPr>
                <w:rFonts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1400"/>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887"/>
                <w:tab w:val="left" w:pos="1487"/>
              </w:tabs>
              <w:suppressAutoHyphens/>
              <w:spacing w:before="40" w:after="40" w:line="240" w:lineRule="auto"/>
              <w:ind w:right="33"/>
              <w:rPr>
                <w:rFonts w:cs="Arial"/>
                <w:sz w:val="20"/>
                <w:szCs w:val="20"/>
              </w:rPr>
            </w:pPr>
            <w:r w:rsidRPr="00AE6C71">
              <w:rPr>
                <w:rFonts w:cs="Arial"/>
                <w:sz w:val="20"/>
                <w:szCs w:val="20"/>
              </w:rPr>
              <w:t xml:space="preserve">Limity </w:t>
            </w:r>
            <w:r w:rsidRPr="00AE6C71">
              <w:rPr>
                <w:rFonts w:cs="Arial"/>
                <w:sz w:val="20"/>
                <w:szCs w:val="20"/>
              </w:rPr>
              <w:br/>
              <w:t xml:space="preserve">i ograniczenia realizacji projektów </w:t>
            </w:r>
            <w:r w:rsidRPr="00AE6C71">
              <w:rPr>
                <w:rFonts w:cs="Arial"/>
                <w:sz w:val="20"/>
                <w:szCs w:val="20"/>
              </w:rPr>
              <w:br/>
              <w:t>(jeśli dotyczy)</w:t>
            </w:r>
          </w:p>
        </w:tc>
        <w:tc>
          <w:tcPr>
            <w:tcW w:w="945" w:type="pct"/>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num" w:pos="0"/>
              </w:tabs>
              <w:suppressAutoHyphens/>
              <w:spacing w:after="0" w:line="240" w:lineRule="auto"/>
              <w:ind w:left="33" w:hanging="33"/>
              <w:jc w:val="both"/>
              <w:rPr>
                <w:rFonts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72"/>
              </w:numPr>
              <w:tabs>
                <w:tab w:val="left" w:pos="316"/>
              </w:tabs>
              <w:spacing w:after="60" w:line="240" w:lineRule="auto"/>
              <w:ind w:left="318" w:right="34" w:hanging="318"/>
              <w:rPr>
                <w:rFonts w:cs="Arial"/>
                <w:bCs/>
                <w:sz w:val="20"/>
                <w:szCs w:val="20"/>
              </w:rPr>
            </w:pPr>
            <w:r w:rsidRPr="00AE6C71">
              <w:rPr>
                <w:rFonts w:cs="Arial"/>
                <w:bCs/>
                <w:sz w:val="20"/>
                <w:szCs w:val="20"/>
              </w:rPr>
              <w:t>Zgodnie z regulaminem konkursu, prawodawstwem krajowym oraz wytycznymi w szczególności:</w:t>
            </w:r>
          </w:p>
          <w:p w:rsidR="006F762F" w:rsidRPr="00AE6C71" w:rsidRDefault="006F762F" w:rsidP="00D25451">
            <w:pPr>
              <w:numPr>
                <w:ilvl w:val="0"/>
                <w:numId w:val="73"/>
              </w:numPr>
              <w:spacing w:after="0" w:line="240" w:lineRule="auto"/>
              <w:ind w:left="315" w:right="36" w:hanging="315"/>
              <w:rPr>
                <w:rFonts w:cs="Arial"/>
                <w:sz w:val="20"/>
                <w:szCs w:val="20"/>
              </w:rPr>
            </w:pPr>
            <w:r w:rsidRPr="00AE6C71">
              <w:rPr>
                <w:rFonts w:cs="Arial"/>
                <w:i/>
                <w:sz w:val="20"/>
                <w:szCs w:val="20"/>
              </w:rPr>
              <w:t>Wytycznymi w zakresie kwalifikowalności wydatków w</w:t>
            </w:r>
            <w:r>
              <w:rPr>
                <w:rFonts w:cs="Arial"/>
                <w:i/>
                <w:sz w:val="20"/>
                <w:szCs w:val="20"/>
              </w:rPr>
              <w:t> </w:t>
            </w:r>
            <w:r w:rsidRPr="00AE6C71">
              <w:rPr>
                <w:rFonts w:cs="Arial"/>
                <w:i/>
                <w:sz w:val="20"/>
                <w:szCs w:val="20"/>
              </w:rPr>
              <w:t>ramach  Europejskiego Funduszu Rozwoju Regionalnego, Europejskiego Funduszu Społecznego oraz Funduszu Spójności na lata 2014 - 2020:</w:t>
            </w:r>
          </w:p>
          <w:p w:rsidR="006F762F" w:rsidRPr="00AE6C71" w:rsidRDefault="006F762F" w:rsidP="00D25451">
            <w:pPr>
              <w:numPr>
                <w:ilvl w:val="0"/>
                <w:numId w:val="74"/>
              </w:numPr>
              <w:spacing w:after="0" w:line="240" w:lineRule="auto"/>
              <w:ind w:left="599" w:right="36" w:hanging="283"/>
              <w:rPr>
                <w:rFonts w:cs="Arial"/>
                <w:sz w:val="20"/>
                <w:szCs w:val="20"/>
              </w:rPr>
            </w:pPr>
            <w:r w:rsidRPr="00AE6C71">
              <w:rPr>
                <w:rFonts w:cs="Arial"/>
                <w:sz w:val="20"/>
                <w:szCs w:val="20"/>
              </w:rPr>
              <w:t xml:space="preserve">koszty pośrednierozliczane są wyłącznie </w:t>
            </w:r>
            <w:r w:rsidRPr="00AE6C71">
              <w:rPr>
                <w:rFonts w:cs="Arial"/>
                <w:spacing w:val="-4"/>
                <w:sz w:val="20"/>
                <w:szCs w:val="20"/>
              </w:rPr>
              <w:t>z</w:t>
            </w:r>
            <w:r>
              <w:rPr>
                <w:rFonts w:cs="Arial"/>
                <w:spacing w:val="-4"/>
                <w:sz w:val="20"/>
                <w:szCs w:val="20"/>
              </w:rPr>
              <w:t> </w:t>
            </w:r>
            <w:r w:rsidRPr="00AE6C71">
              <w:rPr>
                <w:rFonts w:cs="Arial"/>
                <w:spacing w:val="-4"/>
                <w:sz w:val="20"/>
                <w:szCs w:val="20"/>
              </w:rPr>
              <w:t>wykorzystaniem następujących stawek ryczałtowych</w:t>
            </w:r>
            <w:r w:rsidRPr="00AE6C71">
              <w:rPr>
                <w:rFonts w:cs="Arial"/>
                <w:sz w:val="20"/>
                <w:szCs w:val="20"/>
              </w:rPr>
              <w:t>:</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71"/>
            </w:r>
            <w:r w:rsidRPr="00AE6C71">
              <w:rPr>
                <w:rFonts w:cs="Arial"/>
                <w:sz w:val="20"/>
                <w:szCs w:val="20"/>
              </w:rPr>
              <w:t xml:space="preserve"> do 830 tys. PLN włącznie,</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72"/>
            </w:r>
            <w:r w:rsidRPr="00AE6C71">
              <w:rPr>
                <w:rFonts w:cs="Arial"/>
                <w:sz w:val="20"/>
                <w:szCs w:val="20"/>
              </w:rPr>
              <w:t xml:space="preserve"> powyżej 830 tys. PLN do 1 740 tys. PLN włącznie,</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73"/>
            </w:r>
            <w:r w:rsidRPr="00AE6C71">
              <w:rPr>
                <w:rFonts w:cs="Arial"/>
                <w:sz w:val="20"/>
                <w:szCs w:val="20"/>
              </w:rPr>
              <w:t xml:space="preserve"> powyżej 1 740 tys. PLN do 4 550 tys. PLN włącznie,</w:t>
            </w:r>
          </w:p>
          <w:p w:rsidR="006F762F" w:rsidRPr="00AE6C71" w:rsidRDefault="006F762F" w:rsidP="00D25451">
            <w:pPr>
              <w:numPr>
                <w:ilvl w:val="0"/>
                <w:numId w:val="41"/>
              </w:numPr>
              <w:tabs>
                <w:tab w:val="left" w:pos="1026"/>
              </w:tabs>
              <w:spacing w:before="40" w:after="40" w:line="240" w:lineRule="auto"/>
              <w:ind w:left="1026"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74"/>
            </w:r>
            <w:r w:rsidRPr="00AE6C71">
              <w:rPr>
                <w:rFonts w:cs="Arial"/>
                <w:sz w:val="20"/>
                <w:szCs w:val="20"/>
              </w:rPr>
              <w:t>przekraczającej 4 550 tys. PLN;</w:t>
            </w:r>
          </w:p>
          <w:p w:rsidR="006F762F" w:rsidRPr="00AE6C71" w:rsidRDefault="006F762F" w:rsidP="00D25451">
            <w:pPr>
              <w:numPr>
                <w:ilvl w:val="0"/>
                <w:numId w:val="74"/>
              </w:numPr>
              <w:spacing w:after="0" w:line="240" w:lineRule="auto"/>
              <w:ind w:left="599" w:right="36" w:hanging="283"/>
              <w:rPr>
                <w:rFonts w:cs="Arial"/>
                <w:sz w:val="20"/>
                <w:szCs w:val="20"/>
              </w:rPr>
            </w:pPr>
            <w:r w:rsidRPr="00AE6C71">
              <w:rPr>
                <w:rFonts w:cs="Arial"/>
                <w:sz w:val="20"/>
                <w:szCs w:val="20"/>
              </w:rPr>
              <w:t>Beneficjent jest zobowiązany do zachowania trwałości sfinansowanych w ramach projektu środków trwałych przez okres co najmniej 5 lat  od daty zakończenia realizacji projektu, określonej w umowie o</w:t>
            </w:r>
            <w:r>
              <w:rPr>
                <w:rFonts w:cs="Arial"/>
                <w:sz w:val="20"/>
                <w:szCs w:val="20"/>
              </w:rPr>
              <w:t> </w:t>
            </w:r>
            <w:r w:rsidRPr="00AE6C71">
              <w:rPr>
                <w:rFonts w:cs="Arial"/>
                <w:sz w:val="20"/>
                <w:szCs w:val="20"/>
              </w:rPr>
              <w:t>dofinansowanie projektu;</w:t>
            </w:r>
          </w:p>
          <w:p w:rsidR="006F762F" w:rsidRPr="00AE6C71" w:rsidRDefault="006F762F" w:rsidP="00D25451">
            <w:pPr>
              <w:numPr>
                <w:ilvl w:val="0"/>
                <w:numId w:val="73"/>
              </w:numPr>
              <w:spacing w:after="0" w:line="240" w:lineRule="auto"/>
              <w:ind w:left="318" w:hanging="284"/>
              <w:rPr>
                <w:sz w:val="20"/>
                <w:szCs w:val="20"/>
              </w:rPr>
            </w:pPr>
            <w:r w:rsidRPr="00AE6C71">
              <w:rPr>
                <w:sz w:val="20"/>
                <w:szCs w:val="20"/>
              </w:rPr>
              <w:t>Wytycznymi w zakresie realizacji zasady równości szans i</w:t>
            </w:r>
            <w:r>
              <w:rPr>
                <w:sz w:val="20"/>
                <w:szCs w:val="20"/>
              </w:rPr>
              <w:t> </w:t>
            </w:r>
            <w:r w:rsidRPr="00AE6C71">
              <w:rPr>
                <w:sz w:val="20"/>
                <w:szCs w:val="20"/>
              </w:rPr>
              <w:t>niedyskryminacji, w tym dostępności dla osób z niepełnosprawnościami i zasady równości szans kobiet i</w:t>
            </w:r>
            <w:r>
              <w:rPr>
                <w:sz w:val="20"/>
                <w:szCs w:val="20"/>
              </w:rPr>
              <w:t> </w:t>
            </w:r>
            <w:r w:rsidRPr="00AE6C71">
              <w:rPr>
                <w:sz w:val="20"/>
                <w:szCs w:val="20"/>
              </w:rPr>
              <w:t xml:space="preserve">mężczyzn w ramach funduszy unijnych na lata 2014-2020, w tym w szczególności: </w:t>
            </w:r>
          </w:p>
          <w:p w:rsidR="006F762F" w:rsidRPr="00AE6C71" w:rsidRDefault="006F762F" w:rsidP="00D25451">
            <w:pPr>
              <w:numPr>
                <w:ilvl w:val="1"/>
                <w:numId w:val="41"/>
              </w:numPr>
              <w:spacing w:after="0" w:line="240" w:lineRule="auto"/>
              <w:ind w:left="601" w:hanging="284"/>
              <w:rPr>
                <w:sz w:val="20"/>
                <w:szCs w:val="20"/>
              </w:rPr>
            </w:pPr>
            <w:r w:rsidRPr="00AE6C71">
              <w:rPr>
                <w:sz w:val="20"/>
                <w:szCs w:val="20"/>
              </w:rPr>
              <w:t>wszystkie działania świadczone w ramach projektu, w</w:t>
            </w:r>
            <w:r>
              <w:rPr>
                <w:sz w:val="20"/>
                <w:szCs w:val="20"/>
              </w:rPr>
              <w:t> </w:t>
            </w:r>
            <w:r w:rsidRPr="00AE6C71">
              <w:rPr>
                <w:sz w:val="20"/>
                <w:szCs w:val="20"/>
              </w:rPr>
              <w:t>których na etapie rekrutacji zidentyfikowano możliwość udziału osób z niepełnosprawnościami powinny być realizowane w budynkach dostosowanych architektonicznie, zgodnie z rozporządze</w:t>
            </w:r>
            <w:r w:rsidRPr="00AE6C71">
              <w:rPr>
                <w:sz w:val="20"/>
                <w:szCs w:val="20"/>
              </w:rPr>
              <w:softHyphen/>
              <w:t>niem Ministra Infrastruktury z dnia 12 kwietnia 2002 r., w sprawie warunków technicznych, jakim powinny odpowiadać budynki i ich usytuowanie;</w:t>
            </w:r>
          </w:p>
          <w:p w:rsidR="006F762F" w:rsidRPr="00AE6C71" w:rsidRDefault="006F762F" w:rsidP="00D25451">
            <w:pPr>
              <w:numPr>
                <w:ilvl w:val="1"/>
                <w:numId w:val="41"/>
              </w:numPr>
              <w:spacing w:after="0" w:line="240" w:lineRule="auto"/>
              <w:ind w:left="601" w:hanging="284"/>
              <w:rPr>
                <w:rFonts w:cs="Arial"/>
                <w:i/>
                <w:sz w:val="20"/>
                <w:szCs w:val="20"/>
              </w:rPr>
            </w:pPr>
            <w:r w:rsidRPr="00AE6C71">
              <w:rPr>
                <w:sz w:val="20"/>
                <w:szCs w:val="20"/>
              </w:rPr>
              <w:t>w ramach projektów ogólnodostępnych, w celu zapewnienia możliwości pełnego uczestnictwa osób z</w:t>
            </w:r>
            <w:r>
              <w:rPr>
                <w:sz w:val="20"/>
                <w:szCs w:val="20"/>
              </w:rPr>
              <w:t> </w:t>
            </w:r>
            <w:r w:rsidRPr="00AE6C71">
              <w:rPr>
                <w:sz w:val="20"/>
                <w:szCs w:val="20"/>
              </w:rPr>
              <w:t xml:space="preserve">niepełnosprawnościami, należy zastosować mechanizm </w:t>
            </w:r>
            <w:r w:rsidRPr="00AE6C71">
              <w:rPr>
                <w:sz w:val="20"/>
                <w:szCs w:val="20"/>
              </w:rPr>
              <w:lastRenderedPageBreak/>
              <w:t>racjonalnych usprawnień. Oznacza to 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z niepełnosprawnością.</w:t>
            </w:r>
          </w:p>
          <w:p w:rsidR="006F762F" w:rsidRPr="00AE6C71" w:rsidRDefault="006F762F" w:rsidP="00D25451">
            <w:pPr>
              <w:numPr>
                <w:ilvl w:val="0"/>
                <w:numId w:val="73"/>
              </w:numPr>
              <w:spacing w:before="60" w:after="0" w:line="240" w:lineRule="auto"/>
              <w:ind w:left="318" w:hanging="284"/>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D25451">
            <w:pPr>
              <w:numPr>
                <w:ilvl w:val="0"/>
                <w:numId w:val="73"/>
              </w:numPr>
              <w:spacing w:before="60" w:after="0" w:line="240" w:lineRule="auto"/>
              <w:ind w:left="318" w:hanging="284"/>
              <w:rPr>
                <w:rFonts w:cs="Arial"/>
                <w:i/>
                <w:sz w:val="20"/>
                <w:szCs w:val="20"/>
              </w:rPr>
            </w:pPr>
            <w:r w:rsidRPr="00AE6C71">
              <w:rPr>
                <w:rFonts w:cs="Arial"/>
                <w:i/>
                <w:sz w:val="20"/>
                <w:szCs w:val="20"/>
              </w:rPr>
              <w:t>W</w:t>
            </w:r>
            <w:r w:rsidRPr="00AE6C71">
              <w:rPr>
                <w:i/>
                <w:sz w:val="20"/>
                <w:szCs w:val="20"/>
              </w:rPr>
              <w:t>ytycznymi  w zakresie realizacji przedsięwzięć z udziałem środków Europejskiego Funduszu Społecznego w obszarze edukacji na lata 2014-2020, w tym w szczególności:</w:t>
            </w:r>
          </w:p>
          <w:p w:rsidR="006F762F" w:rsidRPr="00AE6C71" w:rsidRDefault="006F762F" w:rsidP="00D25451">
            <w:pPr>
              <w:numPr>
                <w:ilvl w:val="0"/>
                <w:numId w:val="75"/>
              </w:numPr>
              <w:spacing w:after="0" w:line="240" w:lineRule="auto"/>
              <w:ind w:left="415" w:hanging="283"/>
              <w:rPr>
                <w:sz w:val="20"/>
                <w:szCs w:val="20"/>
              </w:rPr>
            </w:pPr>
            <w:r w:rsidRPr="00AE6C71">
              <w:rPr>
                <w:sz w:val="20"/>
                <w:szCs w:val="20"/>
              </w:rPr>
              <w:t>Beneficjent jest zobowiązany do zachowania trwałości</w:t>
            </w:r>
            <w:r w:rsidRPr="00AE6C71">
              <w:rPr>
                <w:rStyle w:val="Odwoanieprzypisudolnego"/>
                <w:sz w:val="20"/>
                <w:szCs w:val="20"/>
              </w:rPr>
              <w:footnoteReference w:id="75"/>
            </w:r>
            <w:r w:rsidRPr="00AE6C71">
              <w:rPr>
                <w:sz w:val="20"/>
                <w:szCs w:val="20"/>
              </w:rPr>
              <w:t xml:space="preserve"> utworzonych w ramach projektu miejsc wychowania przedszkolnego przez okres co najmniej 2 lat od daty zakończenia realizacji projektu, określonej w umowie o</w:t>
            </w:r>
            <w:r>
              <w:rPr>
                <w:sz w:val="20"/>
                <w:szCs w:val="20"/>
              </w:rPr>
              <w:t> </w:t>
            </w:r>
            <w:r w:rsidRPr="00AE6C71">
              <w:rPr>
                <w:sz w:val="20"/>
                <w:szCs w:val="20"/>
              </w:rPr>
              <w:t xml:space="preserve">dofinansowanie projektu.   </w:t>
            </w:r>
          </w:p>
          <w:p w:rsidR="006F762F" w:rsidRPr="00AE6C71" w:rsidRDefault="006F762F" w:rsidP="00FD6D0B">
            <w:pPr>
              <w:spacing w:after="120" w:line="240" w:lineRule="auto"/>
              <w:rPr>
                <w:rFonts w:cs="Arial"/>
                <w:i/>
                <w:sz w:val="20"/>
                <w:szCs w:val="20"/>
              </w:rPr>
            </w:pPr>
            <w:r w:rsidRPr="00AE6C71">
              <w:rPr>
                <w:rFonts w:cs="Arial"/>
                <w:sz w:val="20"/>
                <w:szCs w:val="20"/>
              </w:rPr>
              <w:t>Dotyczy typów projektów: 1 i 2</w:t>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sz w:val="20"/>
                <w:szCs w:val="20"/>
              </w:rPr>
              <w:t xml:space="preserve">finansowanie </w:t>
            </w:r>
            <w:r w:rsidRPr="00AE6C71">
              <w:rPr>
                <w:sz w:val="20"/>
                <w:szCs w:val="20"/>
              </w:rPr>
              <w:t>działalności bieżącej nowo utworzonych miejsc wychowania przedszkolnego, realizacji dodatkowych zajęć lub dostosowanie do potrzeb dzieci z</w:t>
            </w:r>
            <w:r>
              <w:rPr>
                <w:sz w:val="20"/>
                <w:szCs w:val="20"/>
              </w:rPr>
              <w:t> </w:t>
            </w:r>
            <w:r w:rsidRPr="00AE6C71">
              <w:rPr>
                <w:sz w:val="20"/>
                <w:szCs w:val="20"/>
              </w:rPr>
              <w:t>niepełnosprawnościami może być prowadzone przez okres nie dłuższy niż 12 miesięcy;</w:t>
            </w:r>
          </w:p>
          <w:p w:rsidR="006F762F" w:rsidRPr="00AE6C71" w:rsidRDefault="006F762F" w:rsidP="00FD6D0B">
            <w:pPr>
              <w:spacing w:after="120" w:line="240" w:lineRule="auto"/>
              <w:rPr>
                <w:rFonts w:cs="Arial"/>
                <w:sz w:val="20"/>
                <w:szCs w:val="20"/>
              </w:rPr>
            </w:pPr>
            <w:r w:rsidRPr="00AE6C71">
              <w:rPr>
                <w:rFonts w:cs="Arial"/>
                <w:sz w:val="20"/>
                <w:szCs w:val="20"/>
              </w:rPr>
              <w:t>Dotyczy typów projektów: 1 - 6</w:t>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sz w:val="20"/>
                <w:szCs w:val="20"/>
              </w:rPr>
              <w:t>dodatkowe zajęcia mogą być realizowane w ośrodkach wychowania przedszkolnego, w których w  analogicznym zakresie obszarowym, co do treści i odbiorców (ogólnej liczby dzieci w OWP) nie były  finansowane od co najmniej 12 miesięcy poprzedzających złożenie wniosku o dofinansowanie projektu (średniomiesięcznie).</w:t>
            </w:r>
          </w:p>
          <w:p w:rsidR="006F762F" w:rsidRPr="00AE6C71" w:rsidRDefault="006F762F" w:rsidP="00FD6D0B">
            <w:pPr>
              <w:spacing w:after="120" w:line="240" w:lineRule="auto"/>
              <w:ind w:left="130"/>
              <w:rPr>
                <w:rFonts w:cs="Arial"/>
                <w:sz w:val="20"/>
                <w:szCs w:val="20"/>
              </w:rPr>
            </w:pPr>
            <w:r w:rsidRPr="00AE6C71">
              <w:rPr>
                <w:rFonts w:cs="Arial"/>
                <w:i/>
                <w:sz w:val="20"/>
                <w:szCs w:val="20"/>
              </w:rPr>
              <w:t xml:space="preserve">Dotyczy typu projektu nr 1 – 6 </w:t>
            </w:r>
          </w:p>
          <w:p w:rsidR="006F762F" w:rsidRDefault="006F762F" w:rsidP="00D25451">
            <w:pPr>
              <w:numPr>
                <w:ilvl w:val="0"/>
                <w:numId w:val="75"/>
              </w:numPr>
              <w:spacing w:after="0" w:line="240" w:lineRule="auto"/>
              <w:ind w:left="415" w:hanging="283"/>
              <w:rPr>
                <w:rFonts w:cs="Arial"/>
                <w:sz w:val="20"/>
                <w:szCs w:val="20"/>
              </w:rPr>
            </w:pPr>
            <w:r w:rsidRPr="00AE6C71">
              <w:rPr>
                <w:rFonts w:cs="Arial"/>
                <w:sz w:val="20"/>
                <w:szCs w:val="20"/>
              </w:rPr>
              <w:t xml:space="preserve">kwota wydatków na realizację zajęć dodatkowych może stanowić nie więcej niż 30% kosztów bezpośrednich projektu. </w:t>
            </w:r>
          </w:p>
          <w:p w:rsidR="006F762F" w:rsidRDefault="006F762F" w:rsidP="00FD6D0B">
            <w:pPr>
              <w:spacing w:after="0" w:line="240" w:lineRule="auto"/>
              <w:ind w:left="415"/>
              <w:rPr>
                <w:rFonts w:cs="Arial"/>
                <w:sz w:val="20"/>
                <w:szCs w:val="20"/>
              </w:rPr>
            </w:pPr>
            <w:r w:rsidRPr="00AE6C71">
              <w:rPr>
                <w:rFonts w:cs="Arial"/>
                <w:sz w:val="20"/>
                <w:szCs w:val="20"/>
              </w:rPr>
              <w:t>(Powyższy limit nie ma zastosowania w przypadku dodatkowej oferty edukacyjnej dla dzieci z niepełnosprawnościami).</w:t>
            </w:r>
          </w:p>
          <w:p w:rsidR="006F762F" w:rsidRPr="00AE6C71" w:rsidRDefault="006F762F" w:rsidP="00FD6D0B">
            <w:pPr>
              <w:tabs>
                <w:tab w:val="left" w:pos="176"/>
              </w:tabs>
              <w:spacing w:after="0" w:line="240" w:lineRule="auto"/>
              <w:rPr>
                <w:rFonts w:cs="Arial"/>
                <w:sz w:val="20"/>
                <w:szCs w:val="20"/>
              </w:rPr>
            </w:pPr>
            <w:r w:rsidRPr="00AE6C71">
              <w:rPr>
                <w:rFonts w:cs="Arial"/>
                <w:sz w:val="20"/>
                <w:szCs w:val="20"/>
              </w:rPr>
              <w:t>Dotyczy typu projektu nr 1 - 6</w:t>
            </w:r>
            <w:r w:rsidRPr="00AE6C71">
              <w:rPr>
                <w:rFonts w:cs="Arial"/>
                <w:sz w:val="20"/>
                <w:szCs w:val="20"/>
              </w:rPr>
              <w:br/>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sz w:val="20"/>
                <w:szCs w:val="20"/>
              </w:rPr>
              <w:t xml:space="preserve">organ prowadzący ośrodek wychowania przedszkolnego jest zobligowany do złożenia zobowiązania do sfinansowania działalności bieżącej wyłącznie ze środków EFS bądź </w:t>
            </w:r>
            <w:r>
              <w:rPr>
                <w:rFonts w:cs="Arial"/>
                <w:sz w:val="20"/>
                <w:szCs w:val="20"/>
              </w:rPr>
              <w:t xml:space="preserve">wyłącznie </w:t>
            </w:r>
            <w:r w:rsidRPr="00AE6C71">
              <w:rPr>
                <w:rFonts w:cs="Arial"/>
                <w:sz w:val="20"/>
                <w:szCs w:val="20"/>
              </w:rPr>
              <w:t>z</w:t>
            </w:r>
            <w:r>
              <w:rPr>
                <w:rFonts w:cs="Arial"/>
                <w:sz w:val="20"/>
                <w:szCs w:val="20"/>
              </w:rPr>
              <w:t xml:space="preserve"> krajowych</w:t>
            </w:r>
            <w:r w:rsidRPr="00AE6C71">
              <w:rPr>
                <w:rFonts w:cs="Arial"/>
                <w:sz w:val="20"/>
                <w:szCs w:val="20"/>
              </w:rPr>
              <w:t xml:space="preserve"> środków</w:t>
            </w:r>
            <w:r w:rsidRPr="00721F81">
              <w:rPr>
                <w:rFonts w:cs="Arial"/>
                <w:sz w:val="20"/>
                <w:szCs w:val="20"/>
              </w:rPr>
              <w:t xml:space="preserve">publicznych, przeznaczonych na finansowanie wychowania przedszkolnego. Beneficjent musi podjąć decyzję, czy działalność bieżąca będzie w tym </w:t>
            </w:r>
            <w:r>
              <w:rPr>
                <w:rFonts w:cs="Arial"/>
                <w:sz w:val="20"/>
                <w:szCs w:val="20"/>
              </w:rPr>
              <w:t>przypadku</w:t>
            </w:r>
            <w:r w:rsidRPr="00721F81">
              <w:rPr>
                <w:rFonts w:cs="Arial"/>
                <w:sz w:val="20"/>
                <w:szCs w:val="20"/>
              </w:rPr>
              <w:t xml:space="preserve"> finansowana ze środków UE, czy z krajowych środków publicznych.</w:t>
            </w:r>
            <w:r>
              <w:rPr>
                <w:rFonts w:cs="Arial"/>
                <w:sz w:val="20"/>
                <w:szCs w:val="20"/>
              </w:rPr>
              <w:br/>
            </w:r>
            <w:r w:rsidRPr="00AE6C71">
              <w:rPr>
                <w:rFonts w:cs="Arial"/>
                <w:sz w:val="20"/>
                <w:szCs w:val="20"/>
              </w:rPr>
              <w:t xml:space="preserve">W przypadku publicznych </w:t>
            </w:r>
            <w:r>
              <w:rPr>
                <w:rFonts w:cs="Arial"/>
                <w:sz w:val="20"/>
                <w:szCs w:val="20"/>
              </w:rPr>
              <w:t xml:space="preserve">i niepublicznych </w:t>
            </w:r>
            <w:r w:rsidRPr="00AE6C71">
              <w:rPr>
                <w:rFonts w:cs="Arial"/>
                <w:sz w:val="20"/>
                <w:szCs w:val="20"/>
              </w:rPr>
              <w:t xml:space="preserve">OWP prowadzonych przez podmioty inne niż JST , </w:t>
            </w:r>
            <w:r>
              <w:rPr>
                <w:rFonts w:cs="Arial"/>
                <w:sz w:val="20"/>
                <w:szCs w:val="20"/>
              </w:rPr>
              <w:t xml:space="preserve">Beneficjent gwarantuje, że </w:t>
            </w:r>
            <w:r w:rsidRPr="00AE6C71">
              <w:rPr>
                <w:rFonts w:cs="Arial"/>
                <w:sz w:val="20"/>
                <w:szCs w:val="20"/>
              </w:rPr>
              <w:t xml:space="preserve">informacje dotyczące liczby dzieci korzystających z nowo utworzonych w ramach projektu EFS miejsc wychowania przedszkolnego nie będą uwzględniane przez organ prowadzący w przekazywanych comiesięcznie </w:t>
            </w:r>
            <w:r w:rsidRPr="00AE6C71">
              <w:rPr>
                <w:rFonts w:cs="Arial"/>
                <w:sz w:val="20"/>
                <w:szCs w:val="20"/>
              </w:rPr>
              <w:lastRenderedPageBreak/>
              <w:t>organowi dotującemu sprawozdaniach w okresie 12 miesięcy finansowania działalności bieżącej nowo tworzonych miejsc w ramach projektu EFS.</w:t>
            </w:r>
          </w:p>
          <w:p w:rsidR="006F762F" w:rsidRPr="00AE6C71" w:rsidRDefault="006F762F" w:rsidP="00FD6D0B">
            <w:pPr>
              <w:spacing w:after="0" w:line="240" w:lineRule="auto"/>
              <w:ind w:firstLine="176"/>
              <w:rPr>
                <w:rFonts w:cs="Arial"/>
                <w:sz w:val="20"/>
                <w:szCs w:val="20"/>
              </w:rPr>
            </w:pPr>
            <w:r w:rsidRPr="00AE6C71">
              <w:rPr>
                <w:rFonts w:cs="Arial"/>
                <w:sz w:val="20"/>
                <w:szCs w:val="20"/>
              </w:rPr>
              <w:t>Dotyczy typów projektów: 1,2.</w:t>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sz w:val="20"/>
                <w:szCs w:val="20"/>
              </w:rPr>
              <w:t>dodatkowe zajęcia będą prowadzone z uwzględnieniem indywidualnych potrzeb rozwojowych i edukacyjnych oraz możliwości psychofizycznych dzieci objętych wsparciem.</w:t>
            </w:r>
          </w:p>
          <w:p w:rsidR="006F762F" w:rsidRPr="00AE6C71" w:rsidRDefault="006F762F" w:rsidP="00FD6D0B">
            <w:pPr>
              <w:spacing w:after="0" w:line="240" w:lineRule="auto"/>
              <w:ind w:firstLine="176"/>
              <w:rPr>
                <w:rFonts w:cs="Arial"/>
                <w:sz w:val="20"/>
                <w:szCs w:val="20"/>
              </w:rPr>
            </w:pPr>
            <w:r w:rsidRPr="00AE6C71">
              <w:rPr>
                <w:rFonts w:cs="Arial"/>
                <w:sz w:val="20"/>
                <w:szCs w:val="20"/>
              </w:rPr>
              <w:t>Dotyczy typu projektu: 1-6.</w:t>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sz w:val="20"/>
                <w:szCs w:val="20"/>
              </w:rPr>
              <w:t>przedsięwzięcia finansowane ze środków EFS będą stanowiły uzupełnienie działań prowadzonych przed rozpoczęciem realizacji projektu przez OWP. Skala działań prowadzonych przed rozpoczęciem realizacji projektu przez OWP (nakłady środków na ich realizację) nie może ulec zmniejszeniu w stosunku do skali działań (nakładów) prowadzonych przez OWP w okresie 12 miesięcy poprzedzających złożenie wniosku o dofinansowanie  projektu (średniomiesięcznie). Warunek nie dotyczy działań zrealizowanych w ramach PO KL albo programów rządowych.</w:t>
            </w:r>
          </w:p>
          <w:p w:rsidR="006F762F" w:rsidRPr="00AE6C71" w:rsidRDefault="006F762F" w:rsidP="00FD6D0B">
            <w:pPr>
              <w:spacing w:after="0" w:line="240" w:lineRule="auto"/>
              <w:rPr>
                <w:rFonts w:cs="Arial"/>
                <w:sz w:val="20"/>
                <w:szCs w:val="20"/>
              </w:rPr>
            </w:pPr>
            <w:r w:rsidRPr="00AE6C71">
              <w:rPr>
                <w:rFonts w:cs="Arial"/>
                <w:sz w:val="20"/>
                <w:szCs w:val="20"/>
              </w:rPr>
              <w:t>Dotyczy typu projektu: 4</w:t>
            </w:r>
          </w:p>
          <w:p w:rsidR="006F762F" w:rsidRPr="00AE6C71" w:rsidRDefault="006F762F" w:rsidP="00D25451">
            <w:pPr>
              <w:numPr>
                <w:ilvl w:val="0"/>
                <w:numId w:val="75"/>
              </w:numPr>
              <w:spacing w:after="0" w:line="240" w:lineRule="auto"/>
              <w:ind w:left="415" w:hanging="283"/>
              <w:rPr>
                <w:rFonts w:cs="Arial"/>
                <w:sz w:val="20"/>
                <w:szCs w:val="20"/>
              </w:rPr>
            </w:pPr>
            <w:r w:rsidRPr="00AE6C71">
              <w:rPr>
                <w:rFonts w:cs="Arial"/>
                <w:sz w:val="20"/>
                <w:szCs w:val="20"/>
              </w:rPr>
              <w:t>rozszerzenie oferty OWP o dodatkowe zajęcia wyrównujące szanse edukacyjne dzieci w zakresie stwierdzonych deficytów będą realizowane jako uzupełnienie działań realizowanych w konkretnym OWP.</w:t>
            </w:r>
          </w:p>
          <w:p w:rsidR="006F762F" w:rsidRPr="00AE6C71" w:rsidRDefault="006F762F" w:rsidP="00FD6D0B">
            <w:pPr>
              <w:spacing w:after="0" w:line="240" w:lineRule="auto"/>
              <w:rPr>
                <w:rFonts w:cs="Arial"/>
                <w:sz w:val="20"/>
                <w:szCs w:val="20"/>
              </w:rPr>
            </w:pPr>
            <w:r w:rsidRPr="00AE6C71">
              <w:rPr>
                <w:rFonts w:cs="Arial"/>
                <w:sz w:val="20"/>
                <w:szCs w:val="20"/>
              </w:rPr>
              <w:t>Dotyczy typu projektu:1- 6</w:t>
            </w:r>
          </w:p>
          <w:p w:rsidR="006F762F" w:rsidRPr="00AE6C71" w:rsidRDefault="006F762F" w:rsidP="00D25451">
            <w:pPr>
              <w:numPr>
                <w:ilvl w:val="0"/>
                <w:numId w:val="72"/>
              </w:numPr>
              <w:spacing w:after="0" w:line="240" w:lineRule="auto"/>
              <w:ind w:left="274" w:hanging="242"/>
              <w:rPr>
                <w:rFonts w:cs="Arial"/>
                <w:bCs/>
                <w:sz w:val="20"/>
                <w:szCs w:val="20"/>
              </w:rPr>
            </w:pPr>
            <w:r w:rsidRPr="00AE6C71">
              <w:rPr>
                <w:rFonts w:cs="Arial"/>
                <w:bCs/>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6F762F" w:rsidRPr="00AE6C71" w:rsidRDefault="006F762F" w:rsidP="00FD6D0B">
            <w:pPr>
              <w:spacing w:after="0" w:line="240" w:lineRule="auto"/>
              <w:rPr>
                <w:rFonts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w umowie o dofinansowanie projektu</w:t>
            </w:r>
            <w:r w:rsidRPr="00AE6C71">
              <w:rPr>
                <w:rFonts w:cs="Arial"/>
                <w:sz w:val="20"/>
                <w:szCs w:val="20"/>
              </w:rPr>
              <w:t>.</w:t>
            </w:r>
          </w:p>
          <w:p w:rsidR="006F762F" w:rsidRDefault="006F762F" w:rsidP="00FD6D0B">
            <w:pPr>
              <w:spacing w:after="0" w:line="240" w:lineRule="auto"/>
              <w:ind w:left="274"/>
              <w:rPr>
                <w:rFonts w:cs="Arial"/>
                <w:sz w:val="20"/>
                <w:szCs w:val="20"/>
              </w:rPr>
            </w:pPr>
          </w:p>
        </w:tc>
      </w:tr>
      <w:tr w:rsidR="006F762F" w:rsidRPr="00AE6C71" w:rsidTr="00FD6D0B">
        <w:trPr>
          <w:trHeight w:val="983"/>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before="40" w:after="40" w:line="240" w:lineRule="auto"/>
              <w:ind w:right="33"/>
              <w:rPr>
                <w:rFonts w:ascii="Arial" w:hAnsi="Arial" w:cs="Arial"/>
                <w:sz w:val="20"/>
                <w:szCs w:val="20"/>
              </w:rPr>
            </w:pPr>
            <w:r w:rsidRPr="00AE6C71">
              <w:rPr>
                <w:rFonts w:cs="Arial"/>
                <w:sz w:val="20"/>
                <w:szCs w:val="20"/>
              </w:rPr>
              <w:lastRenderedPageBreak/>
              <w:t>Warunki</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 -financingu</w:t>
            </w:r>
            <w:r w:rsidRPr="00AE6C71">
              <w:rPr>
                <w:rFonts w:cs="Arial"/>
                <w:sz w:val="20"/>
                <w:szCs w:val="20"/>
              </w:rPr>
              <w:t xml:space="preserve"> (%) </w:t>
            </w:r>
            <w:r w:rsidRPr="00AE6C71">
              <w:rPr>
                <w:rFonts w:cs="Arial"/>
                <w:sz w:val="20"/>
                <w:szCs w:val="20"/>
              </w:rPr>
              <w:br/>
              <w:t>(jeśli dotyczy)</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0"/>
                <w:tab w:val="num" w:pos="900"/>
              </w:tabs>
              <w:suppressAutoHyphens/>
              <w:spacing w:before="40" w:after="40" w:line="240" w:lineRule="auto"/>
              <w:ind w:left="32" w:hanging="32"/>
              <w:rPr>
                <w:rFonts w:ascii="Arial" w:hAnsi="Arial" w:cs="Arial"/>
                <w:sz w:val="20"/>
                <w:szCs w:val="20"/>
              </w:rPr>
            </w:pPr>
            <w:r w:rsidRPr="00AE6C71">
              <w:rPr>
                <w:rFonts w:cs="Arial"/>
                <w:sz w:val="20"/>
                <w:szCs w:val="20"/>
              </w:rPr>
              <w:t>Poddziałanie 8.3.1</w:t>
            </w:r>
          </w:p>
        </w:tc>
        <w:tc>
          <w:tcPr>
            <w:tcW w:w="283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rPr>
                <w:rFonts w:cs="Arial"/>
                <w:i/>
                <w:sz w:val="20"/>
                <w:szCs w:val="20"/>
              </w:rPr>
            </w:pPr>
            <w:r w:rsidRPr="00AE6C71">
              <w:rPr>
                <w:rFonts w:cs="Arial"/>
                <w:i/>
                <w:sz w:val="20"/>
                <w:szCs w:val="20"/>
              </w:rPr>
              <w:t>Cross-financing w ramach projektów współfinansowa</w:t>
            </w:r>
            <w:r w:rsidRPr="00AE6C71">
              <w:rPr>
                <w:rFonts w:cs="Arial"/>
                <w:i/>
                <w:sz w:val="20"/>
                <w:szCs w:val="20"/>
              </w:rPr>
              <w:softHyphen/>
              <w:t xml:space="preserve">nych z EFS może dotyczyć wyłącznie takich kategorii wydatków, bez których realizacja projektu nie byłaby możliwa, w szczególności </w:t>
            </w:r>
            <w:r w:rsidRPr="00AE6C71">
              <w:rPr>
                <w:rFonts w:cs="Arial"/>
                <w:i/>
                <w:sz w:val="20"/>
                <w:szCs w:val="20"/>
              </w:rPr>
              <w:br/>
              <w:t xml:space="preserve">w związku z zapewnieniem realizacji zasady równości szans, </w:t>
            </w:r>
            <w:r w:rsidRPr="00AE6C71">
              <w:rPr>
                <w:rFonts w:cs="Arial"/>
                <w:i/>
                <w:sz w:val="20"/>
                <w:szCs w:val="20"/>
              </w:rPr>
              <w:br/>
              <w:t>a zwłaszcza potrzeb osób z niepełnosprawnościami.</w:t>
            </w:r>
          </w:p>
          <w:p w:rsidR="006F762F" w:rsidRPr="00AE6C71" w:rsidRDefault="006F762F" w:rsidP="00FD6D0B">
            <w:pPr>
              <w:autoSpaceDE w:val="0"/>
              <w:autoSpaceDN w:val="0"/>
              <w:adjustRightInd w:val="0"/>
              <w:spacing w:after="0" w:line="240" w:lineRule="auto"/>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0"/>
                <w:numId w:val="76"/>
              </w:numPr>
              <w:autoSpaceDE w:val="0"/>
              <w:autoSpaceDN w:val="0"/>
              <w:adjustRightInd w:val="0"/>
              <w:spacing w:after="0" w:line="240" w:lineRule="auto"/>
              <w:ind w:left="415" w:hanging="283"/>
              <w:rPr>
                <w:rFonts w:cs="Arial"/>
                <w:sz w:val="20"/>
                <w:szCs w:val="20"/>
              </w:rPr>
            </w:pPr>
            <w:r w:rsidRPr="00AE6C71">
              <w:rPr>
                <w:rFonts w:cs="Arial"/>
                <w:sz w:val="20"/>
                <w:szCs w:val="20"/>
              </w:rPr>
              <w:t>zakup nieruchomości,</w:t>
            </w:r>
          </w:p>
          <w:p w:rsidR="006F762F" w:rsidRPr="00AE6C71" w:rsidRDefault="006F762F" w:rsidP="00D25451">
            <w:pPr>
              <w:numPr>
                <w:ilvl w:val="0"/>
                <w:numId w:val="76"/>
              </w:numPr>
              <w:autoSpaceDE w:val="0"/>
              <w:autoSpaceDN w:val="0"/>
              <w:adjustRightInd w:val="0"/>
              <w:spacing w:after="0" w:line="240" w:lineRule="auto"/>
              <w:ind w:left="415" w:hanging="283"/>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76"/>
              </w:numPr>
              <w:autoSpaceDE w:val="0"/>
              <w:autoSpaceDN w:val="0"/>
              <w:adjustRightInd w:val="0"/>
              <w:spacing w:after="0" w:line="240" w:lineRule="auto"/>
              <w:ind w:left="415" w:hanging="283"/>
              <w:rPr>
                <w:rFonts w:cs="Arial"/>
                <w:sz w:val="20"/>
                <w:szCs w:val="20"/>
              </w:rPr>
            </w:pPr>
            <w:r w:rsidRPr="00AE6C71">
              <w:rPr>
                <w:rFonts w:cs="Arial"/>
                <w:sz w:val="20"/>
                <w:szCs w:val="20"/>
              </w:rPr>
              <w:t>dostosowanie lub adaptacja (prace remontowo - wykończeniowe) budynków i pomieszczeń.</w:t>
            </w:r>
          </w:p>
          <w:p w:rsidR="006F762F" w:rsidRPr="00AE6C71" w:rsidRDefault="006F762F" w:rsidP="00FD6D0B">
            <w:pPr>
              <w:spacing w:after="0" w:line="240" w:lineRule="auto"/>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Wydatki infrastrukturalne w ramach </w:t>
            </w:r>
            <w:r w:rsidRPr="00AE6C71">
              <w:rPr>
                <w:rFonts w:cs="Arial"/>
                <w:i/>
                <w:sz w:val="20"/>
                <w:szCs w:val="20"/>
              </w:rPr>
              <w:t>cross-financingu</w:t>
            </w:r>
            <w:r w:rsidRPr="00AE6C71">
              <w:rPr>
                <w:rFonts w:cs="Arial"/>
                <w:sz w:val="20"/>
                <w:szCs w:val="20"/>
              </w:rPr>
              <w:t xml:space="preserve"> są </w:t>
            </w:r>
            <w:r>
              <w:rPr>
                <w:rFonts w:cs="Arial"/>
                <w:sz w:val="20"/>
                <w:szCs w:val="20"/>
              </w:rPr>
              <w:t>ponoszone</w:t>
            </w:r>
            <w:r w:rsidRPr="00AE6C71">
              <w:rPr>
                <w:rFonts w:cs="Arial"/>
                <w:sz w:val="20"/>
                <w:szCs w:val="20"/>
              </w:rPr>
              <w:t xml:space="preserve"> gdy spełnione są łącznie następujące warunki: </w:t>
            </w:r>
          </w:p>
          <w:p w:rsidR="006F762F" w:rsidRPr="00AE6C71" w:rsidRDefault="006F762F" w:rsidP="00FD6D0B">
            <w:pPr>
              <w:pStyle w:val="Default"/>
              <w:ind w:left="315" w:hanging="283"/>
              <w:rPr>
                <w:rFonts w:eastAsia="Times New Roman" w:cs="Arial"/>
                <w:color w:val="auto"/>
                <w:sz w:val="20"/>
                <w:szCs w:val="20"/>
              </w:rPr>
            </w:pPr>
            <w:r w:rsidRPr="00AE6C71">
              <w:rPr>
                <w:rFonts w:eastAsia="Times New Roman" w:cs="Arial"/>
                <w:color w:val="auto"/>
                <w:sz w:val="20"/>
                <w:szCs w:val="20"/>
              </w:rPr>
              <w:t>a)  organ prowadzący nie dysponuje infrastrukturą, która byłaby możliwa do wykorzystania na potrzeby edukacji przedszkolnej bądź jej wykorzystanie jest nieracjonalne;</w:t>
            </w:r>
          </w:p>
          <w:p w:rsidR="006F762F" w:rsidRPr="00AE6C71" w:rsidRDefault="006F762F" w:rsidP="00FD6D0B">
            <w:pPr>
              <w:pStyle w:val="Default"/>
              <w:ind w:left="315" w:hanging="283"/>
              <w:rPr>
                <w:rFonts w:eastAsia="Times New Roman" w:cs="Arial"/>
                <w:color w:val="auto"/>
                <w:sz w:val="20"/>
                <w:szCs w:val="20"/>
              </w:rPr>
            </w:pPr>
            <w:r w:rsidRPr="00AE6C71">
              <w:rPr>
                <w:rFonts w:eastAsia="Times New Roman" w:cs="Arial"/>
                <w:color w:val="auto"/>
                <w:sz w:val="20"/>
                <w:szCs w:val="20"/>
              </w:rPr>
              <w:t xml:space="preserve">b)  potrzeba wydatkowania środków została potwierdzona </w:t>
            </w:r>
            <w:r w:rsidRPr="00AE6C71">
              <w:rPr>
                <w:rFonts w:eastAsia="Times New Roman" w:cs="Arial"/>
                <w:color w:val="auto"/>
                <w:sz w:val="20"/>
                <w:szCs w:val="20"/>
              </w:rPr>
              <w:lastRenderedPageBreak/>
              <w:t xml:space="preserve">analizą potrzeb i trendów demograficznych w ujęciu terytorialnym (w perspektywie kolejnych 3 lat), </w:t>
            </w:r>
          </w:p>
          <w:p w:rsidR="006F762F" w:rsidRPr="00AE6C71" w:rsidRDefault="006F762F" w:rsidP="00FD6D0B">
            <w:pPr>
              <w:pStyle w:val="Default"/>
              <w:ind w:left="315" w:hanging="283"/>
              <w:rPr>
                <w:rFonts w:eastAsia="Times New Roman" w:cs="Arial"/>
                <w:color w:val="auto"/>
                <w:sz w:val="20"/>
                <w:szCs w:val="20"/>
              </w:rPr>
            </w:pPr>
            <w:r w:rsidRPr="00AE6C71">
              <w:rPr>
                <w:rFonts w:eastAsia="Times New Roman" w:cs="Arial"/>
                <w:color w:val="auto"/>
                <w:sz w:val="20"/>
                <w:szCs w:val="20"/>
              </w:rPr>
              <w:t xml:space="preserve">c)   infrastruktura została zaprojektowana zgodnie </w:t>
            </w:r>
            <w:r w:rsidRPr="00AE6C71">
              <w:rPr>
                <w:rFonts w:eastAsia="Times New Roman" w:cs="Arial"/>
                <w:color w:val="auto"/>
                <w:sz w:val="20"/>
                <w:szCs w:val="20"/>
              </w:rPr>
              <w:br/>
              <w:t>z koncepcją uniwersalnego projektowania</w:t>
            </w:r>
            <w:r>
              <w:rPr>
                <w:rFonts w:eastAsia="Times New Roman" w:cs="Arial"/>
                <w:color w:val="auto"/>
                <w:sz w:val="20"/>
                <w:szCs w:val="20"/>
              </w:rPr>
              <w:t xml:space="preserve"> lub w przypadku braku możliwości jej zastosowania wykorzystano mechanizm racjonalnych usprawnień, zgodnie z warunkami określonymi w Wytycznych w zakresie realizacji zasady równości szans i niedyskryminacji.</w:t>
            </w:r>
          </w:p>
          <w:p w:rsidR="006F762F" w:rsidRPr="00AE6C71" w:rsidRDefault="006F762F" w:rsidP="00FD6D0B">
            <w:pPr>
              <w:spacing w:after="0" w:line="240" w:lineRule="auto"/>
              <w:rPr>
                <w:rFonts w:eastAsia="Times New Roman" w:cs="Arial"/>
                <w:sz w:val="20"/>
                <w:szCs w:val="20"/>
              </w:rPr>
            </w:pPr>
            <w:r w:rsidRPr="00AE6C71">
              <w:rPr>
                <w:rFonts w:cs="Arial"/>
                <w:sz w:val="20"/>
                <w:szCs w:val="20"/>
              </w:rPr>
              <w:t>Szczegółowe warunki określają:</w:t>
            </w:r>
          </w:p>
          <w:p w:rsidR="006F762F" w:rsidRPr="00AE6C71" w:rsidRDefault="006F762F" w:rsidP="00D25451">
            <w:pPr>
              <w:numPr>
                <w:ilvl w:val="0"/>
                <w:numId w:val="77"/>
              </w:numPr>
              <w:autoSpaceDE w:val="0"/>
              <w:autoSpaceDN w:val="0"/>
              <w:adjustRightInd w:val="0"/>
              <w:spacing w:after="0" w:line="240" w:lineRule="auto"/>
              <w:ind w:left="344" w:hanging="284"/>
              <w:rPr>
                <w:rFonts w:cs="Arial"/>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w ramach Europejskiego Funduszu Rozwoju Regionalnego, Europejskiego Funduszu Społecznego oraz Funduszu Spójności na lata 2014-2020.</w:t>
            </w:r>
          </w:p>
          <w:p w:rsidR="006F762F" w:rsidRPr="00AE6C71" w:rsidRDefault="006F762F" w:rsidP="00D25451">
            <w:pPr>
              <w:numPr>
                <w:ilvl w:val="0"/>
                <w:numId w:val="77"/>
              </w:numPr>
              <w:tabs>
                <w:tab w:val="left" w:pos="344"/>
              </w:tabs>
              <w:spacing w:after="0" w:line="240" w:lineRule="auto"/>
              <w:ind w:left="60" w:firstLine="0"/>
              <w:rPr>
                <w:rFonts w:cs="Arial"/>
                <w:sz w:val="20"/>
                <w:szCs w:val="20"/>
              </w:rPr>
            </w:pPr>
            <w:r w:rsidRPr="00AE6C71">
              <w:rPr>
                <w:rFonts w:cs="Arial"/>
                <w:sz w:val="20"/>
                <w:szCs w:val="20"/>
              </w:rPr>
              <w:t>każdorazowo regulamin konkursu.</w:t>
            </w:r>
          </w:p>
        </w:tc>
      </w:tr>
      <w:tr w:rsidR="006F762F" w:rsidRPr="00AE6C71" w:rsidTr="00FD6D0B">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pacing w:after="0" w:line="240" w:lineRule="auto"/>
              <w:ind w:right="34"/>
              <w:rPr>
                <w:rFonts w:ascii="Arial" w:hAnsi="Arial" w:cs="Arial"/>
                <w:sz w:val="20"/>
                <w:szCs w:val="20"/>
              </w:rPr>
            </w:pPr>
            <w:r w:rsidRPr="00AE6C71">
              <w:rPr>
                <w:rFonts w:cs="Arial"/>
                <w:sz w:val="20"/>
                <w:szCs w:val="20"/>
              </w:rPr>
              <w:lastRenderedPageBreak/>
              <w:t xml:space="preserve">Dopuszczalna maksymalna wartość zakupionych środków trwałych jako % wydatków </w:t>
            </w:r>
            <w:r w:rsidRPr="00AE6C71">
              <w:rPr>
                <w:rFonts w:cs="Arial"/>
                <w:spacing w:val="-2"/>
                <w:sz w:val="20"/>
                <w:szCs w:val="20"/>
              </w:rPr>
              <w:t>kwalifikowalnych</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2"/>
                <w:tab w:val="num" w:pos="900"/>
              </w:tabs>
              <w:suppressAutoHyphens/>
              <w:spacing w:after="0" w:line="240" w:lineRule="auto"/>
              <w:ind w:left="32" w:hanging="32"/>
              <w:rPr>
                <w:rFonts w:ascii="Arial" w:hAnsi="Arial" w:cs="Arial"/>
                <w:sz w:val="20"/>
                <w:szCs w:val="20"/>
              </w:rPr>
            </w:pPr>
            <w:r w:rsidRPr="00AE6C71">
              <w:rPr>
                <w:rFonts w:cs="Arial"/>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hideMark/>
          </w:tcPr>
          <w:p w:rsidR="006F762F" w:rsidRDefault="006F762F" w:rsidP="00FD6D0B">
            <w:pPr>
              <w:spacing w:after="0" w:line="240" w:lineRule="auto"/>
              <w:rPr>
                <w:rFonts w:cs="Arial"/>
                <w:sz w:val="20"/>
                <w:szCs w:val="20"/>
              </w:rPr>
            </w:pPr>
            <w:r w:rsidRPr="00AE6C71">
              <w:rPr>
                <w:sz w:val="20"/>
                <w:szCs w:val="20"/>
              </w:rPr>
              <w:t xml:space="preserve">Maksymalna wartość zakupionych środków trwałych o wartości jednostkowej równej i wyższej niż 3 500 PLN netto (w ramach kosztów bezpośrednich) i cross – financingu, nie może przekroczyć 10% wydatków kwalifikowalnych projektu. </w:t>
            </w:r>
            <w:r w:rsidRPr="00AE6C71">
              <w:rPr>
                <w:rFonts w:cs="Arial"/>
                <w:sz w:val="20"/>
                <w:szCs w:val="20"/>
              </w:rPr>
              <w:t>Szczegółowe warunki określają:</w:t>
            </w:r>
          </w:p>
          <w:p w:rsidR="006F762F" w:rsidRPr="00AE6C71" w:rsidRDefault="006F762F" w:rsidP="00D25451">
            <w:pPr>
              <w:numPr>
                <w:ilvl w:val="0"/>
                <w:numId w:val="78"/>
              </w:numPr>
              <w:spacing w:after="0" w:line="240" w:lineRule="auto"/>
              <w:ind w:left="315" w:hanging="283"/>
              <w:contextualSpacing/>
              <w:rPr>
                <w:rFonts w:cs="Arial"/>
                <w:i/>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 xml:space="preserve">w ramach Europejskiego Funduszu Rozwoju Regionalnego, Europejskiego Funduszu Społecznego oraz Funduszu Spójności na lata 2014-2020, </w:t>
            </w:r>
          </w:p>
          <w:p w:rsidR="006F762F" w:rsidRPr="00AE6C71" w:rsidRDefault="006F762F" w:rsidP="00D25451">
            <w:pPr>
              <w:numPr>
                <w:ilvl w:val="0"/>
                <w:numId w:val="78"/>
              </w:numPr>
              <w:spacing w:after="0" w:line="240" w:lineRule="auto"/>
              <w:ind w:left="315"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126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pacing w:after="0" w:line="240" w:lineRule="auto"/>
              <w:ind w:right="34"/>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w projekcie (jeśli dotyczy)</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2"/>
                <w:tab w:val="num" w:pos="900"/>
              </w:tabs>
              <w:suppressAutoHyphens/>
              <w:spacing w:after="0" w:line="240" w:lineRule="auto"/>
              <w:ind w:left="32" w:hanging="32"/>
              <w:rPr>
                <w:rFonts w:ascii="Arial" w:hAnsi="Arial" w:cs="Arial"/>
                <w:sz w:val="20"/>
                <w:szCs w:val="20"/>
              </w:rPr>
            </w:pPr>
            <w:r w:rsidRPr="00AE6C71">
              <w:rPr>
                <w:rFonts w:cs="Arial"/>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78"/>
              </w:numPr>
              <w:spacing w:after="0" w:line="240" w:lineRule="auto"/>
              <w:ind w:left="315" w:hanging="283"/>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6F762F" w:rsidRPr="00AE6C71" w:rsidTr="00FD6D0B">
        <w:trPr>
          <w:trHeight w:val="1513"/>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1450"/>
              </w:tabs>
              <w:suppressAutoHyphens/>
              <w:spacing w:after="0" w:line="240" w:lineRule="auto"/>
              <w:rPr>
                <w:rFonts w:ascii="Arial" w:hAnsi="Arial" w:cs="Arial"/>
                <w:sz w:val="20"/>
                <w:szCs w:val="20"/>
              </w:rPr>
            </w:pPr>
            <w:r w:rsidRPr="00AE6C71">
              <w:rPr>
                <w:rFonts w:cs="Arial"/>
                <w:sz w:val="20"/>
                <w:szCs w:val="20"/>
              </w:rPr>
              <w:t>Warunki stosowania uproszczonych form rozliczania wydatków i planowany zakres systemu zaliczek</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2"/>
                <w:tab w:val="num" w:pos="900"/>
              </w:tabs>
              <w:suppressAutoHyphens/>
              <w:spacing w:after="0" w:line="240" w:lineRule="auto"/>
              <w:ind w:left="32" w:hanging="32"/>
              <w:rPr>
                <w:rFonts w:ascii="Arial" w:hAnsi="Arial" w:cs="Arial"/>
                <w:sz w:val="20"/>
                <w:szCs w:val="20"/>
              </w:rPr>
            </w:pPr>
            <w:r w:rsidRPr="00AE6C71">
              <w:rPr>
                <w:rFonts w:cs="Arial"/>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79"/>
              </w:numPr>
              <w:spacing w:after="0" w:line="240" w:lineRule="auto"/>
              <w:ind w:left="315" w:hanging="283"/>
              <w:contextualSpacing/>
              <w:rPr>
                <w:rFonts w:cs="Arial"/>
                <w:i/>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 xml:space="preserve">w ramach Europejskiego Funduszu Rozwoju Regionalnego, Europejskiego Funduszu Społecznego oraz Funduszu Spójności na lata 2014-2020, </w:t>
            </w:r>
          </w:p>
          <w:p w:rsidR="006F762F" w:rsidRPr="00AE6C71" w:rsidRDefault="006F762F" w:rsidP="00D25451">
            <w:pPr>
              <w:numPr>
                <w:ilvl w:val="0"/>
                <w:numId w:val="79"/>
              </w:numPr>
              <w:spacing w:after="0" w:line="240" w:lineRule="auto"/>
              <w:ind w:left="315"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3690"/>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ind w:right="284"/>
              <w:rPr>
                <w:rFonts w:ascii="Arial" w:hAnsi="Arial"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2"/>
                <w:tab w:val="num" w:pos="900"/>
              </w:tabs>
              <w:suppressAutoHyphens/>
              <w:spacing w:after="0" w:line="240" w:lineRule="auto"/>
              <w:ind w:left="32" w:hanging="32"/>
              <w:rPr>
                <w:rFonts w:ascii="Arial" w:hAnsi="Arial" w:cs="Arial"/>
                <w:sz w:val="20"/>
                <w:szCs w:val="20"/>
              </w:rPr>
            </w:pPr>
            <w:r w:rsidRPr="00AE6C71">
              <w:rPr>
                <w:rFonts w:cs="Arial"/>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i 108 Traktatu o funkcjonowaniu Unii Europejskiej do pomocy de minimis, </w:t>
            </w:r>
          </w:p>
          <w:p w:rsidR="006F762F" w:rsidRPr="00AE6C71" w:rsidRDefault="006F762F" w:rsidP="00D25451">
            <w:pPr>
              <w:numPr>
                <w:ilvl w:val="0"/>
                <w:numId w:val="80"/>
              </w:numPr>
              <w:spacing w:after="0" w:line="240" w:lineRule="auto"/>
              <w:contextualSpacing/>
              <w:rPr>
                <w:rFonts w:cs="Arial"/>
                <w:i/>
                <w:sz w:val="20"/>
                <w:szCs w:val="20"/>
              </w:rPr>
            </w:pPr>
            <w:r w:rsidRPr="00AE6C71">
              <w:rPr>
                <w:rFonts w:cs="Arial"/>
                <w:i/>
                <w:sz w:val="20"/>
                <w:szCs w:val="20"/>
              </w:rPr>
              <w:t xml:space="preserve">Rozporządzenia Komisji (UE) nr 651/2014 z dnia 17.06.2014 r. uznające niektóre rodzaje pomocy za zgodne z rynkiem wewnętrznym w zastosowaniu art. 107 i 108 Traktatu, </w:t>
            </w:r>
          </w:p>
          <w:p w:rsidR="006F762F" w:rsidRPr="00AE6C71" w:rsidRDefault="006F762F" w:rsidP="00D25451">
            <w:pPr>
              <w:numPr>
                <w:ilvl w:val="0"/>
                <w:numId w:val="80"/>
              </w:numPr>
              <w:spacing w:after="0" w:line="240" w:lineRule="auto"/>
              <w:contextualSpacing/>
              <w:rPr>
                <w:rFonts w:ascii="Arial" w:hAnsi="Arial" w:cs="Arial"/>
                <w:i/>
                <w:sz w:val="20"/>
                <w:szCs w:val="20"/>
              </w:rPr>
            </w:pPr>
            <w:r w:rsidRPr="00AE6C71">
              <w:rPr>
                <w:rFonts w:cs="Arial"/>
                <w:i/>
                <w:sz w:val="20"/>
                <w:szCs w:val="20"/>
              </w:rPr>
              <w:t>Rozporządzenie MIiR z dnia 2 lipca 2015 r.</w:t>
            </w:r>
            <w:r w:rsidRPr="00AE6C71">
              <w:rPr>
                <w:rFonts w:cs="Arial"/>
                <w:i/>
                <w:sz w:val="20"/>
                <w:szCs w:val="20"/>
              </w:rPr>
              <w:br/>
              <w:t>w sprawie udzielania pomocy de minimis i pomocy publicznej  w ramach programów operacyjnych finansowanych z Europejskiego Funduszu Społecznego na lata 2014-2020.</w:t>
            </w:r>
          </w:p>
        </w:tc>
      </w:tr>
      <w:tr w:rsidR="006F762F" w:rsidRPr="00AE6C71" w:rsidTr="00FD6D0B">
        <w:trPr>
          <w:trHeight w:val="713"/>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pacing w:after="0" w:line="240" w:lineRule="auto"/>
              <w:ind w:right="35"/>
              <w:rPr>
                <w:rFonts w:ascii="Arial" w:hAnsi="Arial" w:cs="Arial"/>
                <w:sz w:val="20"/>
                <w:szCs w:val="20"/>
              </w:rPr>
            </w:pPr>
            <w:r w:rsidRPr="00AE6C71">
              <w:rPr>
                <w:rFonts w:cs="Arial"/>
                <w:sz w:val="20"/>
                <w:szCs w:val="20"/>
              </w:rPr>
              <w:t xml:space="preserve">Maksymalny % poziom dofinansowania UE wydatków </w:t>
            </w:r>
            <w:r w:rsidRPr="00AE6C71">
              <w:rPr>
                <w:rFonts w:cs="Arial"/>
                <w:spacing w:val="-2"/>
                <w:sz w:val="20"/>
                <w:szCs w:val="20"/>
              </w:rPr>
              <w:lastRenderedPageBreak/>
              <w:t>kwalifikowalnych</w:t>
            </w:r>
            <w:r w:rsidRPr="00AE6C71">
              <w:rPr>
                <w:rFonts w:cs="Arial"/>
                <w:sz w:val="20"/>
                <w:szCs w:val="20"/>
              </w:rPr>
              <w:t xml:space="preserve"> na poziomie projektu</w:t>
            </w:r>
            <w:r w:rsidRPr="00AE6C71">
              <w:rPr>
                <w:rStyle w:val="Odwoanieprzypisudolnego"/>
                <w:sz w:val="20"/>
                <w:szCs w:val="20"/>
              </w:rPr>
              <w:footnoteReference w:id="76"/>
            </w:r>
            <w:r w:rsidRPr="00AE6C71">
              <w:rPr>
                <w:rFonts w:cs="Arial"/>
                <w:sz w:val="20"/>
                <w:szCs w:val="20"/>
              </w:rPr>
              <w:br/>
              <w:t xml:space="preserve">(jeśli dotyczy)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lastRenderedPageBreak/>
              <w:t>Poddziałanie 8.3.1</w:t>
            </w:r>
          </w:p>
        </w:tc>
        <w:tc>
          <w:tcPr>
            <w:tcW w:w="5394"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85%</w:t>
            </w:r>
          </w:p>
        </w:tc>
      </w:tr>
      <w:tr w:rsidR="006F762F" w:rsidRPr="00AE6C71" w:rsidTr="00FD6D0B">
        <w:trPr>
          <w:trHeight w:val="5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611"/>
                <w:tab w:val="left" w:pos="709"/>
              </w:tabs>
              <w:spacing w:after="0" w:line="240" w:lineRule="auto"/>
              <w:ind w:right="33"/>
              <w:rPr>
                <w:rFonts w:ascii="Arial" w:hAnsi="Arial" w:cs="Arial"/>
                <w:sz w:val="20"/>
                <w:szCs w:val="20"/>
              </w:rPr>
            </w:pPr>
            <w:r w:rsidRPr="00AE6C71">
              <w:rPr>
                <w:rFonts w:cs="Arial"/>
                <w:sz w:val="20"/>
                <w:szCs w:val="20"/>
              </w:rPr>
              <w:lastRenderedPageBreak/>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t>na poziomie projektu (środki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85%</w:t>
            </w:r>
          </w:p>
          <w:p w:rsidR="006F762F" w:rsidRPr="00AE6C71" w:rsidRDefault="006F762F" w:rsidP="00FD6D0B">
            <w:pPr>
              <w:spacing w:after="0" w:line="240" w:lineRule="auto"/>
              <w:rPr>
                <w:rFonts w:ascii="Arial" w:hAnsi="Arial" w:cs="Arial"/>
                <w:sz w:val="20"/>
                <w:szCs w:val="20"/>
              </w:rPr>
            </w:pPr>
          </w:p>
        </w:tc>
      </w:tr>
      <w:tr w:rsidR="006F762F" w:rsidRPr="00AE6C71" w:rsidTr="00FD6D0B">
        <w:trPr>
          <w:trHeight w:val="690"/>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1879"/>
              </w:tabs>
              <w:spacing w:after="0" w:line="240" w:lineRule="auto"/>
              <w:rPr>
                <w:rFonts w:cs="Arial"/>
                <w:sz w:val="20"/>
                <w:szCs w:val="20"/>
              </w:rPr>
            </w:pPr>
            <w:r w:rsidRPr="00AE6C71">
              <w:rPr>
                <w:rFonts w:cs="Arial"/>
                <w:sz w:val="20"/>
                <w:szCs w:val="20"/>
              </w:rPr>
              <w:t xml:space="preserve">Minimalny wkład  własny beneficjenta jako % wydatków </w:t>
            </w:r>
            <w:r w:rsidRPr="00AE6C71">
              <w:rPr>
                <w:rFonts w:cs="Arial"/>
                <w:spacing w:val="-4"/>
                <w:sz w:val="20"/>
                <w:szCs w:val="20"/>
              </w:rPr>
              <w:t>kwalifikowalnych</w:t>
            </w:r>
          </w:p>
        </w:tc>
        <w:tc>
          <w:tcPr>
            <w:tcW w:w="945"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sz w:val="20"/>
                <w:szCs w:val="20"/>
              </w:rPr>
              <w:t>Poddziałanie 8.3.1</w:t>
            </w:r>
          </w:p>
        </w:tc>
        <w:tc>
          <w:tcPr>
            <w:tcW w:w="5394"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cs="Arial"/>
                <w:sz w:val="20"/>
                <w:szCs w:val="20"/>
              </w:rPr>
            </w:pPr>
            <w:r w:rsidRPr="00AE6C71">
              <w:rPr>
                <w:rFonts w:cs="Arial"/>
                <w:sz w:val="20"/>
                <w:szCs w:val="20"/>
              </w:rPr>
              <w:t>15%</w:t>
            </w:r>
            <w:r w:rsidRPr="00AE6C71">
              <w:rPr>
                <w:rStyle w:val="Odwoanieprzypisudolnego"/>
                <w:sz w:val="20"/>
                <w:szCs w:val="20"/>
              </w:rPr>
              <w:footnoteReference w:id="77"/>
            </w:r>
          </w:p>
          <w:p w:rsidR="006F762F" w:rsidRPr="00AE6C71" w:rsidRDefault="006F762F" w:rsidP="00FD6D0B">
            <w:pPr>
              <w:spacing w:after="0" w:line="240" w:lineRule="auto"/>
              <w:rPr>
                <w:rFonts w:cs="Arial"/>
                <w:sz w:val="20"/>
                <w:szCs w:val="20"/>
              </w:rPr>
            </w:pP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rPr>
                <w:rFonts w:cs="Arial"/>
                <w:sz w:val="20"/>
                <w:szCs w:val="20"/>
              </w:rPr>
            </w:pPr>
            <w:r w:rsidRPr="00AE6C71">
              <w:rPr>
                <w:rFonts w:cs="Arial"/>
                <w:sz w:val="20"/>
                <w:szCs w:val="20"/>
              </w:rPr>
              <w:t>Minimalna i maksymalna wartość projektu PLN) (jeśli dotyczy)</w:t>
            </w:r>
          </w:p>
        </w:tc>
        <w:tc>
          <w:tcPr>
            <w:tcW w:w="3781"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pStyle w:val="Default"/>
              <w:rPr>
                <w:rFonts w:eastAsia="Times New Roman" w:cs="Times New Roman"/>
                <w:color w:val="auto"/>
                <w:sz w:val="20"/>
                <w:szCs w:val="20"/>
              </w:rPr>
            </w:pPr>
          </w:p>
          <w:p w:rsidR="006F762F" w:rsidRPr="00AE6C71" w:rsidRDefault="006F762F" w:rsidP="00FD6D0B">
            <w:pPr>
              <w:pStyle w:val="Default"/>
              <w:rPr>
                <w:rFonts w:eastAsia="Times New Roman" w:cs="Times New Roman"/>
                <w:color w:val="auto"/>
                <w:sz w:val="20"/>
                <w:szCs w:val="20"/>
              </w:rPr>
            </w:pPr>
            <w:r w:rsidRPr="00AE6C71">
              <w:rPr>
                <w:rFonts w:eastAsia="Times New Roman" w:cs="Times New Roman"/>
                <w:color w:val="auto"/>
                <w:sz w:val="20"/>
                <w:szCs w:val="20"/>
              </w:rPr>
              <w:t>Nie dotyczy</w:t>
            </w:r>
          </w:p>
          <w:p w:rsidR="006F762F" w:rsidRPr="00AE6C71" w:rsidRDefault="006F762F" w:rsidP="00FD6D0B">
            <w:pPr>
              <w:pStyle w:val="Default"/>
              <w:rPr>
                <w:rFonts w:cs="Arial"/>
                <w:sz w:val="20"/>
                <w:szCs w:val="20"/>
              </w:rPr>
            </w:pP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ind w:right="33"/>
              <w:rPr>
                <w:rFonts w:cs="Arial"/>
                <w:b/>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projektu (PLN)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rPr>
                <w:sz w:val="20"/>
                <w:szCs w:val="20"/>
              </w:rPr>
            </w:pPr>
            <w:r w:rsidRPr="00AE6C71">
              <w:rPr>
                <w:rFonts w:cs="Arial"/>
                <w:sz w:val="20"/>
                <w:szCs w:val="20"/>
              </w:rPr>
              <w:t>Nie dotyczy</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ind w:right="33"/>
              <w:rPr>
                <w:rFonts w:cs="Arial"/>
                <w:b/>
                <w:sz w:val="20"/>
                <w:szCs w:val="20"/>
              </w:rPr>
            </w:pPr>
            <w:r w:rsidRPr="00AE6C71">
              <w:rPr>
                <w:rFonts w:cs="Arial"/>
                <w:spacing w:val="-4"/>
                <w:sz w:val="20"/>
                <w:szCs w:val="20"/>
              </w:rPr>
              <w:t>Kwota alokacji UE</w:t>
            </w:r>
            <w:r w:rsidRPr="00AE6C71">
              <w:rPr>
                <w:rFonts w:cs="Arial"/>
                <w:sz w:val="20"/>
                <w:szCs w:val="20"/>
              </w:rPr>
              <w:t xml:space="preserve"> na instrumenty finansowe (EUR)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rPr>
                <w:sz w:val="20"/>
                <w:szCs w:val="20"/>
              </w:rPr>
            </w:pPr>
            <w:r w:rsidRPr="00AE6C71">
              <w:rPr>
                <w:rFonts w:cs="Arial"/>
                <w:sz w:val="20"/>
                <w:szCs w:val="20"/>
              </w:rPr>
              <w:t>Nie dotyczy</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ind w:right="33"/>
              <w:rPr>
                <w:rFonts w:cs="Arial"/>
                <w:b/>
                <w:sz w:val="20"/>
                <w:szCs w:val="20"/>
              </w:rPr>
            </w:pPr>
            <w:r w:rsidRPr="00AE6C71">
              <w:rPr>
                <w:rFonts w:cs="Arial"/>
                <w:sz w:val="20"/>
                <w:szCs w:val="20"/>
              </w:rPr>
              <w:t>Mechanizm wdrażania instrumentów 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rPr>
                <w:sz w:val="20"/>
                <w:szCs w:val="20"/>
              </w:rPr>
            </w:pPr>
            <w:r w:rsidRPr="00AE6C71">
              <w:rPr>
                <w:rFonts w:cs="Arial"/>
                <w:sz w:val="20"/>
                <w:szCs w:val="20"/>
              </w:rPr>
              <w:t>Nie dotyczy</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tabs>
                <w:tab w:val="left" w:pos="1487"/>
              </w:tabs>
              <w:suppressAutoHyphens/>
              <w:spacing w:after="0" w:line="240" w:lineRule="auto"/>
              <w:ind w:right="33"/>
              <w:rPr>
                <w:rFonts w:cs="Arial"/>
                <w:b/>
                <w:sz w:val="20"/>
                <w:szCs w:val="20"/>
              </w:rPr>
            </w:pPr>
            <w:r w:rsidRPr="00AE6C71">
              <w:rPr>
                <w:rFonts w:cs="Arial"/>
                <w:sz w:val="20"/>
                <w:szCs w:val="20"/>
              </w:rPr>
              <w:t>Rodzaj wsparcia instrumentów finansowych oraz najważniejsze warunki przyznawania</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rPr>
                <w:sz w:val="20"/>
                <w:szCs w:val="20"/>
              </w:rPr>
            </w:pPr>
            <w:r w:rsidRPr="00AE6C71">
              <w:rPr>
                <w:sz w:val="20"/>
                <w:szCs w:val="20"/>
              </w:rPr>
              <w:t>Nie dotyczy</w:t>
            </w:r>
          </w:p>
        </w:tc>
      </w:tr>
      <w:tr w:rsidR="006F762F"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5"/>
              </w:numPr>
              <w:suppressAutoHyphens/>
              <w:spacing w:after="0" w:line="240" w:lineRule="auto"/>
              <w:rPr>
                <w:rFonts w:cs="Arial"/>
                <w:sz w:val="20"/>
                <w:szCs w:val="20"/>
              </w:rPr>
            </w:pPr>
            <w:r w:rsidRPr="00AE6C71">
              <w:rPr>
                <w:rFonts w:cs="Arial"/>
                <w:sz w:val="20"/>
                <w:szCs w:val="20"/>
              </w:rPr>
              <w:t xml:space="preserve">Katalog ostatecznych odbiorców instrumentów </w:t>
            </w:r>
            <w:r w:rsidRPr="00AE6C71">
              <w:rPr>
                <w:rFonts w:cs="Arial"/>
                <w:sz w:val="20"/>
                <w:szCs w:val="20"/>
              </w:rPr>
              <w:lastRenderedPageBreak/>
              <w:t>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360" w:lineRule="auto"/>
              <w:rPr>
                <w:sz w:val="20"/>
                <w:szCs w:val="20"/>
              </w:rPr>
            </w:pPr>
            <w:r w:rsidRPr="00AE6C71">
              <w:rPr>
                <w:sz w:val="20"/>
                <w:szCs w:val="20"/>
              </w:rPr>
              <w:lastRenderedPageBreak/>
              <w:t>Nie dotyczy</w:t>
            </w:r>
          </w:p>
        </w:tc>
      </w:tr>
      <w:tr w:rsidR="006F762F" w:rsidRPr="00AE6C71" w:rsidTr="00FD6D0B">
        <w:trPr>
          <w:trHeight w:val="489"/>
        </w:trPr>
        <w:tc>
          <w:tcPr>
            <w:tcW w:w="5000" w:type="pct"/>
            <w:gridSpan w:val="4"/>
            <w:tcBorders>
              <w:top w:val="single" w:sz="4" w:space="0" w:color="auto"/>
              <w:left w:val="nil"/>
              <w:bottom w:val="nil"/>
              <w:right w:val="nil"/>
            </w:tcBorders>
          </w:tcPr>
          <w:p w:rsidR="006F762F" w:rsidRPr="00AE6C71" w:rsidRDefault="006F762F" w:rsidP="00FD6D0B">
            <w:pPr>
              <w:pStyle w:val="Nagwek4"/>
            </w:pPr>
            <w:bookmarkStart w:id="56" w:name="_Toc525546281"/>
            <w:r w:rsidRPr="00AE6C71">
              <w:lastRenderedPageBreak/>
              <w:t xml:space="preserve">Poddziałanie 8.3.2 Wsparcie kształcenia podstawowego w zakresie kompetencji kluczowych </w:t>
            </w:r>
            <w:r w:rsidRPr="00AE6C71">
              <w:rPr>
                <w:i/>
              </w:rPr>
              <w:t>(projekty konkursowe)</w:t>
            </w:r>
            <w:bookmarkEnd w:id="56"/>
          </w:p>
        </w:tc>
      </w:tr>
    </w:tbl>
    <w:p w:rsidR="006F762F" w:rsidRPr="00AE6C71" w:rsidRDefault="006F762F" w:rsidP="006F762F">
      <w:pPr>
        <w:spacing w:after="0"/>
        <w:rPr>
          <w:vanish/>
        </w:rPr>
      </w:pPr>
    </w:p>
    <w:tbl>
      <w:tblPr>
        <w:tblpPr w:leftFromText="141" w:rightFromText="141" w:vertAnchor="text" w:horzAnchor="margin" w:tblpX="-34" w:tblpY="54"/>
        <w:tblW w:w="526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06"/>
        <w:gridCol w:w="1866"/>
        <w:gridCol w:w="2754"/>
        <w:gridCol w:w="2754"/>
      </w:tblGrid>
      <w:tr w:rsidR="006F762F" w:rsidRPr="00AE6C71" w:rsidTr="00FD6D0B">
        <w:trPr>
          <w:trHeight w:val="57"/>
        </w:trPr>
        <w:tc>
          <w:tcPr>
            <w:tcW w:w="5000" w:type="pct"/>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6F762F" w:rsidRPr="00AE6C71" w:rsidRDefault="006F762F" w:rsidP="00FD6D0B">
            <w:pPr>
              <w:spacing w:before="120" w:after="120" w:line="240" w:lineRule="auto"/>
              <w:ind w:left="113" w:right="284"/>
              <w:rPr>
                <w:rFonts w:ascii="Arial" w:hAnsi="Arial" w:cs="Arial"/>
                <w:b/>
                <w:szCs w:val="24"/>
              </w:rPr>
            </w:pPr>
            <w:r w:rsidRPr="00AE6C71">
              <w:rPr>
                <w:rFonts w:cs="Arial"/>
                <w:b/>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b/>
                <w:sz w:val="20"/>
                <w:szCs w:val="20"/>
              </w:rPr>
            </w:pPr>
            <w:r w:rsidRPr="00AE6C71">
              <w:rPr>
                <w:rFonts w:cs="Arial"/>
                <w:b/>
                <w:sz w:val="20"/>
                <w:szCs w:val="20"/>
              </w:rPr>
              <w:t>Działanie 8.3</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ascii="Arial" w:hAnsi="Arial" w:cs="Arial"/>
                <w:sz w:val="20"/>
                <w:szCs w:val="20"/>
              </w:rPr>
            </w:pPr>
            <w:r w:rsidRPr="00AE6C71">
              <w:rPr>
                <w:rFonts w:cs="Arial"/>
                <w:b/>
                <w:sz w:val="20"/>
                <w:szCs w:val="20"/>
              </w:rPr>
              <w:t>Zwiększenie dostępu do wysokiej jakości edukacji przedszkolnej oraz kształcenia podstawowego, gimnazjalnego i ponadgimnazjalnego</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6"/>
              </w:numPr>
              <w:tabs>
                <w:tab w:val="left" w:pos="426"/>
                <w:tab w:val="left" w:pos="2082"/>
              </w:tabs>
              <w:spacing w:line="240" w:lineRule="auto"/>
              <w:ind w:left="426" w:hanging="426"/>
              <w:rPr>
                <w:rFonts w:ascii="Arial" w:hAnsi="Arial" w:cs="Arial"/>
                <w:sz w:val="20"/>
                <w:szCs w:val="20"/>
              </w:rPr>
            </w:pP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b/>
                <w:sz w:val="20"/>
                <w:szCs w:val="20"/>
              </w:rPr>
            </w:pPr>
            <w:r w:rsidRPr="00AE6C71">
              <w:rPr>
                <w:rFonts w:cs="Arial"/>
                <w:b/>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ind w:left="113" w:right="284"/>
              <w:rPr>
                <w:rFonts w:cs="Arial"/>
                <w:b/>
                <w:sz w:val="20"/>
                <w:szCs w:val="20"/>
              </w:rPr>
            </w:pPr>
            <w:r w:rsidRPr="00AE6C71">
              <w:rPr>
                <w:rFonts w:cs="Arial"/>
                <w:b/>
                <w:sz w:val="20"/>
                <w:szCs w:val="20"/>
              </w:rPr>
              <w:t xml:space="preserve">Wsparcie kształcenia podstawowego w zakresie kompetencji kluczowych </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Cel/e szczegółowy/e Działania/ Poddziałania</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Default="006F762F" w:rsidP="00D25451">
            <w:pPr>
              <w:numPr>
                <w:ilvl w:val="0"/>
                <w:numId w:val="95"/>
              </w:numPr>
              <w:tabs>
                <w:tab w:val="left" w:pos="285"/>
              </w:tabs>
              <w:spacing w:after="0" w:line="240" w:lineRule="auto"/>
              <w:ind w:left="285" w:hanging="283"/>
              <w:rPr>
                <w:rFonts w:cs="Arial"/>
                <w:sz w:val="20"/>
                <w:szCs w:val="20"/>
              </w:rPr>
            </w:pPr>
            <w:r w:rsidRPr="00AE6C71">
              <w:rPr>
                <w:rFonts w:cs="Arial"/>
                <w:sz w:val="20"/>
                <w:szCs w:val="20"/>
              </w:rPr>
              <w:t xml:space="preserve">Podniesienie kompetencji kluczowych </w:t>
            </w:r>
            <w:r>
              <w:rPr>
                <w:rFonts w:cs="Arial"/>
                <w:sz w:val="20"/>
                <w:szCs w:val="20"/>
              </w:rPr>
              <w:t xml:space="preserve">i umiejętności  uniwersalnych </w:t>
            </w:r>
            <w:r w:rsidR="008C59CB">
              <w:rPr>
                <w:rFonts w:cs="Arial"/>
                <w:sz w:val="20"/>
                <w:szCs w:val="20"/>
              </w:rPr>
              <w:t xml:space="preserve">uczniów </w:t>
            </w:r>
            <w:r w:rsidRPr="00AE6C71">
              <w:rPr>
                <w:rFonts w:cs="Arial"/>
                <w:sz w:val="20"/>
                <w:szCs w:val="20"/>
              </w:rPr>
              <w:t xml:space="preserve">(w tym uczniów ze specjalnymi potrzebami edukacyjnymi) na każdym etapie edukacji ogólnej, </w:t>
            </w:r>
            <w:r w:rsidRPr="00AE6C71">
              <w:rPr>
                <w:rFonts w:cs="Arial"/>
                <w:spacing w:val="-2"/>
                <w:sz w:val="20"/>
                <w:szCs w:val="20"/>
              </w:rPr>
              <w:t>w tym podstawowej</w:t>
            </w:r>
            <w:r>
              <w:rPr>
                <w:rFonts w:cs="Arial"/>
                <w:spacing w:val="-2"/>
                <w:sz w:val="20"/>
                <w:szCs w:val="20"/>
              </w:rPr>
              <w:t xml:space="preserve"> i ponadpodstawowej</w:t>
            </w:r>
            <w:r w:rsidRPr="00AE6C71">
              <w:rPr>
                <w:rFonts w:cs="Arial"/>
                <w:sz w:val="20"/>
                <w:szCs w:val="20"/>
              </w:rPr>
              <w:t>, w kontekście potrzeb rynku pracy</w:t>
            </w:r>
            <w:r>
              <w:rPr>
                <w:rFonts w:cs="Arial"/>
                <w:sz w:val="20"/>
                <w:szCs w:val="20"/>
              </w:rPr>
              <w: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 xml:space="preserve">Lista wskaźników rezultatu </w:t>
            </w:r>
            <w:r w:rsidRPr="00AE6C71">
              <w:rPr>
                <w:rFonts w:cs="Arial"/>
                <w:spacing w:val="-2"/>
                <w:sz w:val="20"/>
                <w:szCs w:val="20"/>
              </w:rPr>
              <w:t xml:space="preserve">bezpośredniego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Default="006F762F" w:rsidP="00D25451">
            <w:pPr>
              <w:pStyle w:val="Default"/>
              <w:numPr>
                <w:ilvl w:val="0"/>
                <w:numId w:val="97"/>
              </w:numPr>
              <w:spacing w:after="40"/>
              <w:ind w:left="264" w:right="72" w:hanging="283"/>
              <w:rPr>
                <w:rFonts w:eastAsia="Times New Roman" w:cs="Arial"/>
                <w:color w:val="auto"/>
                <w:sz w:val="20"/>
                <w:szCs w:val="20"/>
              </w:rPr>
            </w:pPr>
            <w:r w:rsidRPr="00A700FC">
              <w:rPr>
                <w:rFonts w:eastAsia="Times New Roman" w:cs="Arial"/>
                <w:color w:val="auto"/>
                <w:sz w:val="20"/>
                <w:szCs w:val="20"/>
              </w:rPr>
              <w:t xml:space="preserve">Liczba uczniów, którzy nabyli kompetencje kluczowe </w:t>
            </w:r>
            <w:r>
              <w:rPr>
                <w:rFonts w:eastAsia="Times New Roman" w:cs="Arial"/>
                <w:color w:val="auto"/>
                <w:sz w:val="20"/>
                <w:szCs w:val="20"/>
              </w:rPr>
              <w:t xml:space="preserve">lub umiejętności uniwersalne </w:t>
            </w:r>
            <w:r w:rsidRPr="00A700FC">
              <w:rPr>
                <w:rFonts w:eastAsia="Times New Roman" w:cs="Arial"/>
                <w:color w:val="auto"/>
                <w:sz w:val="20"/>
                <w:szCs w:val="20"/>
              </w:rPr>
              <w:t>po opuszczeniu programu</w:t>
            </w:r>
          </w:p>
          <w:p w:rsidR="006F762F" w:rsidRPr="005F30D1"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 xml:space="preserve">Liczba nauczycieli, którzy uzyskali kwalifikacje lub nabyli kompetencje po opuszczeniu programu </w:t>
            </w:r>
          </w:p>
          <w:p w:rsidR="006F762F" w:rsidRPr="005F30D1"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Liczba szkół w których pracownie przedmiotowe wykorzystują doposażenie do prowadzenia zajęć edukacyjnych (ewaluacja)</w:t>
            </w:r>
          </w:p>
          <w:p w:rsidR="006F762F" w:rsidRDefault="006F762F" w:rsidP="00D25451">
            <w:pPr>
              <w:pStyle w:val="Default"/>
              <w:numPr>
                <w:ilvl w:val="0"/>
                <w:numId w:val="97"/>
              </w:numPr>
              <w:spacing w:after="40"/>
              <w:ind w:left="264" w:right="72" w:hanging="283"/>
              <w:rPr>
                <w:sz w:val="20"/>
                <w:szCs w:val="20"/>
              </w:rPr>
            </w:pPr>
            <w:r>
              <w:rPr>
                <w:rFonts w:eastAsia="Times New Roman" w:cs="Arial"/>
                <w:color w:val="auto"/>
                <w:sz w:val="20"/>
                <w:szCs w:val="20"/>
              </w:rPr>
              <w:t>Liczba szkół i placówek systemu oświaty wykorzystujących sprzęt</w:t>
            </w:r>
            <w:r w:rsidRPr="00AE6C71">
              <w:rPr>
                <w:rFonts w:eastAsia="Times New Roman" w:cs="Arial"/>
                <w:sz w:val="20"/>
                <w:szCs w:val="20"/>
              </w:rPr>
              <w:t xml:space="preserve"> TIK do prowadzenia zajęć edukacyjnych (ewaluacja)</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Lista wskaźników produktu</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700FC"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 xml:space="preserve">Liczba uczniów objętych wsparciem w zakresie rozwijania </w:t>
            </w:r>
            <w:r w:rsidRPr="00A700FC">
              <w:rPr>
                <w:rFonts w:eastAsia="Times New Roman" w:cs="Arial"/>
                <w:color w:val="auto"/>
                <w:sz w:val="20"/>
                <w:szCs w:val="20"/>
              </w:rPr>
              <w:t xml:space="preserve">kompetencji kluczowych </w:t>
            </w:r>
            <w:r>
              <w:rPr>
                <w:rFonts w:eastAsia="Times New Roman" w:cs="Arial"/>
                <w:color w:val="auto"/>
                <w:sz w:val="20"/>
                <w:szCs w:val="20"/>
              </w:rPr>
              <w:t xml:space="preserve">lub  umiejętności uniwersalnych </w:t>
            </w:r>
            <w:r w:rsidRPr="00A700FC">
              <w:rPr>
                <w:rFonts w:eastAsia="Times New Roman" w:cs="Arial"/>
                <w:color w:val="auto"/>
                <w:sz w:val="20"/>
                <w:szCs w:val="20"/>
              </w:rPr>
              <w:t xml:space="preserve">w programie </w:t>
            </w:r>
          </w:p>
          <w:p w:rsidR="006F762F" w:rsidRPr="00AE6C71"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 xml:space="preserve">Liczba nauczycieli objętych wsparciem w programie </w:t>
            </w:r>
          </w:p>
          <w:p w:rsidR="006F762F" w:rsidRPr="00AE6C71"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 xml:space="preserve">Liczba nauczycieli objętych wsparciem  z zakresu TIK </w:t>
            </w:r>
            <w:r w:rsidRPr="00AE6C71">
              <w:rPr>
                <w:rFonts w:eastAsia="Times New Roman" w:cs="Arial"/>
                <w:color w:val="auto"/>
                <w:sz w:val="20"/>
                <w:szCs w:val="20"/>
              </w:rPr>
              <w:br/>
              <w:t>w programie</w:t>
            </w:r>
          </w:p>
          <w:p w:rsidR="006F762F" w:rsidRPr="00AE6C71" w:rsidRDefault="006F762F" w:rsidP="00D25451">
            <w:pPr>
              <w:pStyle w:val="Default"/>
              <w:numPr>
                <w:ilvl w:val="0"/>
                <w:numId w:val="97"/>
              </w:numPr>
              <w:spacing w:after="40"/>
              <w:ind w:left="264" w:right="72" w:hanging="283"/>
              <w:rPr>
                <w:rFonts w:eastAsia="Times New Roman" w:cs="Arial"/>
                <w:color w:val="auto"/>
                <w:sz w:val="20"/>
                <w:szCs w:val="20"/>
              </w:rPr>
            </w:pPr>
            <w:r w:rsidRPr="00AE6C71">
              <w:rPr>
                <w:rFonts w:eastAsia="Times New Roman" w:cs="Arial"/>
                <w:color w:val="auto"/>
                <w:sz w:val="20"/>
                <w:szCs w:val="20"/>
              </w:rPr>
              <w:t xml:space="preserve">Liczba szkół i placówek systemu oświaty wyposażonych </w:t>
            </w:r>
            <w:r w:rsidRPr="00AE6C71">
              <w:rPr>
                <w:rFonts w:eastAsia="Times New Roman" w:cs="Arial"/>
                <w:color w:val="auto"/>
                <w:sz w:val="20"/>
                <w:szCs w:val="20"/>
              </w:rPr>
              <w:br/>
              <w:t>w ramach programu w sprzęt TIK do prowadzenia zajęć edukacyjnych</w:t>
            </w:r>
          </w:p>
          <w:p w:rsidR="006F762F" w:rsidRPr="00AE6C71" w:rsidRDefault="006F762F" w:rsidP="00D25451">
            <w:pPr>
              <w:pStyle w:val="Default"/>
              <w:numPr>
                <w:ilvl w:val="0"/>
                <w:numId w:val="97"/>
              </w:numPr>
              <w:ind w:left="264" w:hanging="283"/>
              <w:rPr>
                <w:rFonts w:cs="Arial"/>
                <w:sz w:val="20"/>
                <w:szCs w:val="20"/>
              </w:rPr>
            </w:pPr>
            <w:r w:rsidRPr="00AE6C71">
              <w:rPr>
                <w:rFonts w:eastAsia="Times New Roman" w:cs="Arial"/>
                <w:color w:val="auto"/>
                <w:sz w:val="20"/>
                <w:szCs w:val="20"/>
              </w:rPr>
              <w:t>Liczba szkół, których pracownie przedmiotowe zostały doposażone w programie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line="240" w:lineRule="auto"/>
              <w:ind w:left="426" w:right="65" w:hanging="426"/>
              <w:rPr>
                <w:rFonts w:cs="Arial"/>
                <w:sz w:val="20"/>
                <w:szCs w:val="20"/>
              </w:rPr>
            </w:pPr>
            <w:r w:rsidRPr="00AE6C71">
              <w:rPr>
                <w:rFonts w:cs="Arial"/>
                <w:sz w:val="20"/>
                <w:szCs w:val="20"/>
              </w:rPr>
              <w:t xml:space="preserve">Typy projektów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pStyle w:val="Default"/>
              <w:numPr>
                <w:ilvl w:val="0"/>
                <w:numId w:val="81"/>
              </w:numPr>
              <w:spacing w:after="80"/>
              <w:ind w:left="318" w:right="284" w:hanging="318"/>
              <w:rPr>
                <w:rFonts w:eastAsia="Times New Roman" w:cs="Arial"/>
                <w:color w:val="auto"/>
                <w:sz w:val="20"/>
                <w:szCs w:val="20"/>
              </w:rPr>
            </w:pPr>
            <w:r w:rsidRPr="00AE6C71">
              <w:rPr>
                <w:rFonts w:eastAsia="Times New Roman" w:cs="Arial"/>
                <w:color w:val="auto"/>
                <w:sz w:val="20"/>
                <w:szCs w:val="20"/>
              </w:rPr>
              <w:t xml:space="preserve">Budowanie i rozwijanie kompetencji kluczowych </w:t>
            </w:r>
            <w:r>
              <w:rPr>
                <w:rFonts w:eastAsia="Times New Roman" w:cs="Arial"/>
                <w:color w:val="auto"/>
                <w:sz w:val="20"/>
                <w:szCs w:val="20"/>
              </w:rPr>
              <w:t xml:space="preserve">i/lub  umiejętności uniwersalnych </w:t>
            </w:r>
            <w:r w:rsidRPr="00AE6C71">
              <w:rPr>
                <w:rFonts w:eastAsia="Times New Roman" w:cs="Arial"/>
                <w:color w:val="auto"/>
                <w:sz w:val="20"/>
                <w:szCs w:val="20"/>
              </w:rPr>
              <w:t>niezbędnych na rynku pracy poprzez:</w:t>
            </w:r>
          </w:p>
          <w:p w:rsidR="006F762F" w:rsidRPr="00AE6C71" w:rsidRDefault="006F762F" w:rsidP="00D25451">
            <w:pPr>
              <w:pStyle w:val="Default"/>
              <w:numPr>
                <w:ilvl w:val="0"/>
                <w:numId w:val="82"/>
              </w:numPr>
              <w:spacing w:after="80"/>
              <w:ind w:left="602" w:right="284" w:hanging="284"/>
              <w:rPr>
                <w:rFonts w:eastAsia="Times New Roman" w:cs="Arial"/>
                <w:color w:val="auto"/>
                <w:sz w:val="20"/>
                <w:szCs w:val="20"/>
              </w:rPr>
            </w:pPr>
            <w:r w:rsidRPr="00AE6C71">
              <w:rPr>
                <w:rFonts w:eastAsia="Times New Roman" w:cs="Arial"/>
                <w:color w:val="auto"/>
                <w:sz w:val="20"/>
                <w:szCs w:val="20"/>
              </w:rPr>
              <w:t>realizację dla uczniów dodatkowych zajęć pozalekcyjnych i pozaszkolnych, doradztwa edukacyjno – zawodowego, wsparcia psychologiczno – pedagogicznego,</w:t>
            </w:r>
          </w:p>
          <w:p w:rsidR="006F762F" w:rsidRPr="00AE6C71" w:rsidRDefault="006F762F" w:rsidP="00D25451">
            <w:pPr>
              <w:pStyle w:val="Default"/>
              <w:numPr>
                <w:ilvl w:val="0"/>
                <w:numId w:val="82"/>
              </w:numPr>
              <w:spacing w:after="40"/>
              <w:ind w:left="602" w:right="284" w:hanging="284"/>
              <w:rPr>
                <w:rFonts w:eastAsia="Times New Roman" w:cs="Arial"/>
                <w:color w:val="auto"/>
                <w:sz w:val="20"/>
                <w:szCs w:val="20"/>
              </w:rPr>
            </w:pPr>
            <w:r w:rsidRPr="00AE6C71">
              <w:rPr>
                <w:rFonts w:eastAsia="Times New Roman" w:cs="Arial"/>
                <w:color w:val="auto"/>
                <w:sz w:val="20"/>
                <w:szCs w:val="20"/>
              </w:rPr>
              <w:t>doskonalenie umiejętności i kompetencji lub kwalifikacji nauczycieli</w:t>
            </w:r>
            <w:r>
              <w:rPr>
                <w:rFonts w:eastAsia="Times New Roman" w:cs="Arial"/>
                <w:color w:val="auto"/>
                <w:sz w:val="20"/>
                <w:szCs w:val="20"/>
              </w:rPr>
              <w:t>/pracowników pedagogicznych</w:t>
            </w:r>
            <w:r w:rsidRPr="00AE6C71">
              <w:rPr>
                <w:rFonts w:eastAsia="Times New Roman" w:cs="Arial"/>
                <w:color w:val="auto"/>
                <w:sz w:val="20"/>
                <w:szCs w:val="20"/>
              </w:rPr>
              <w:t xml:space="preserve"> w zakresie stosowania metod oraz form organizacyjnych sprzyjających kształtowaniu i rozwijaniu u uczniów kompetencji kluczowych </w:t>
            </w:r>
            <w:r>
              <w:rPr>
                <w:rFonts w:eastAsia="Times New Roman" w:cs="Arial"/>
                <w:color w:val="auto"/>
                <w:sz w:val="20"/>
                <w:szCs w:val="20"/>
              </w:rPr>
              <w:t>i/lub  umiejętności uniwersalnych</w:t>
            </w:r>
            <w:r w:rsidRPr="00AE6C71">
              <w:rPr>
                <w:rFonts w:eastAsia="Times New Roman" w:cs="Arial"/>
                <w:color w:val="auto"/>
                <w:sz w:val="20"/>
                <w:szCs w:val="20"/>
              </w:rPr>
              <w:t xml:space="preserve">  niezbędnych na rynku pracy, (</w:t>
            </w:r>
            <w:r w:rsidRPr="00AE6C71">
              <w:rPr>
                <w:rFonts w:eastAsia="Times New Roman" w:cs="Arial"/>
                <w:i/>
                <w:color w:val="auto"/>
                <w:sz w:val="20"/>
                <w:szCs w:val="20"/>
              </w:rPr>
              <w:t>wyłączniew powiązaniu z działaniami wskazanymi w pkt. a),</w:t>
            </w:r>
          </w:p>
          <w:p w:rsidR="006F762F" w:rsidRPr="00366302" w:rsidRDefault="006F762F" w:rsidP="00D25451">
            <w:pPr>
              <w:pStyle w:val="Default"/>
              <w:numPr>
                <w:ilvl w:val="0"/>
                <w:numId w:val="82"/>
              </w:numPr>
              <w:spacing w:after="80"/>
              <w:ind w:left="548" w:right="284" w:hanging="284"/>
              <w:rPr>
                <w:sz w:val="20"/>
              </w:rPr>
            </w:pPr>
            <w:r w:rsidRPr="00366302">
              <w:rPr>
                <w:sz w:val="20"/>
              </w:rPr>
              <w:t xml:space="preserve">doposażenie bazy dydaktycznej jest możliwe tylko </w:t>
            </w:r>
            <w:r>
              <w:rPr>
                <w:sz w:val="20"/>
              </w:rPr>
              <w:br/>
            </w:r>
            <w:r w:rsidRPr="00366302">
              <w:rPr>
                <w:sz w:val="20"/>
              </w:rPr>
              <w:t xml:space="preserve">w zakresie niezbędnym do realizacji zadań projektu w obszarze rozwijania u uczniów kompetencji kluczowych </w:t>
            </w:r>
            <w:r>
              <w:rPr>
                <w:rFonts w:eastAsia="Times New Roman" w:cs="Arial"/>
                <w:color w:val="auto"/>
                <w:sz w:val="20"/>
                <w:szCs w:val="20"/>
              </w:rPr>
              <w:t xml:space="preserve">  i/lub  umiejętności </w:t>
            </w:r>
            <w:r>
              <w:rPr>
                <w:rFonts w:eastAsia="Times New Roman" w:cs="Arial"/>
                <w:color w:val="auto"/>
                <w:sz w:val="20"/>
                <w:szCs w:val="20"/>
              </w:rPr>
              <w:lastRenderedPageBreak/>
              <w:t>uniwersalnych</w:t>
            </w:r>
            <w:r w:rsidRPr="00AE6C71">
              <w:rPr>
                <w:rFonts w:eastAsia="Times New Roman" w:cs="Arial"/>
                <w:color w:val="auto"/>
                <w:sz w:val="20"/>
                <w:szCs w:val="20"/>
              </w:rPr>
              <w:t>niezbędnych na rynku pracy (</w:t>
            </w:r>
            <w:r w:rsidRPr="00AE6C71">
              <w:rPr>
                <w:rFonts w:eastAsia="Times New Roman" w:cs="Arial"/>
                <w:i/>
                <w:color w:val="auto"/>
                <w:sz w:val="20"/>
                <w:szCs w:val="20"/>
              </w:rPr>
              <w:t>wyłączniew powiązaniu z działaniami wskazanymi w pkt. a lub a i b).</w:t>
            </w:r>
          </w:p>
          <w:p w:rsidR="006F762F" w:rsidRPr="00AE6C71" w:rsidRDefault="006F762F" w:rsidP="00D25451">
            <w:pPr>
              <w:pStyle w:val="Default"/>
              <w:numPr>
                <w:ilvl w:val="0"/>
                <w:numId w:val="81"/>
              </w:numPr>
              <w:spacing w:after="80"/>
              <w:ind w:left="318" w:right="284" w:hanging="283"/>
              <w:rPr>
                <w:rFonts w:eastAsia="Times New Roman" w:cs="Arial"/>
                <w:color w:val="auto"/>
                <w:sz w:val="20"/>
                <w:szCs w:val="20"/>
              </w:rPr>
            </w:pPr>
            <w:r w:rsidRPr="00AE6C71">
              <w:rPr>
                <w:rFonts w:eastAsia="Times New Roman" w:cs="Arial"/>
                <w:color w:val="auto"/>
                <w:sz w:val="20"/>
                <w:szCs w:val="20"/>
              </w:rPr>
              <w:t xml:space="preserve">Tworzenie warunków dla nauczania opartego na metodzie eksperymentu poprzez: </w:t>
            </w:r>
          </w:p>
          <w:p w:rsidR="006F762F" w:rsidRPr="00AE6C71" w:rsidRDefault="006F762F" w:rsidP="00D25451">
            <w:pPr>
              <w:pStyle w:val="Default"/>
              <w:numPr>
                <w:ilvl w:val="0"/>
                <w:numId w:val="83"/>
              </w:numPr>
              <w:spacing w:after="40"/>
              <w:ind w:left="602" w:hanging="284"/>
              <w:rPr>
                <w:rFonts w:eastAsia="Times New Roman" w:cs="Arial"/>
                <w:color w:val="auto"/>
                <w:sz w:val="20"/>
                <w:szCs w:val="20"/>
              </w:rPr>
            </w:pPr>
            <w:r w:rsidRPr="00AE6C71">
              <w:rPr>
                <w:rFonts w:eastAsia="Times New Roman" w:cs="Arial"/>
                <w:color w:val="auto"/>
                <w:sz w:val="20"/>
                <w:szCs w:val="20"/>
              </w:rPr>
              <w:t xml:space="preserve">kształtowanie i rozwijanie kompetencji uczniów </w:t>
            </w:r>
            <w:r w:rsidRPr="00AE6C71">
              <w:rPr>
                <w:rFonts w:eastAsia="Times New Roman" w:cs="Arial"/>
                <w:color w:val="auto"/>
                <w:sz w:val="20"/>
                <w:szCs w:val="20"/>
              </w:rPr>
              <w:br/>
              <w:t>w zakresie przedmiotów przyrodniczych i/lub matematyki (</w:t>
            </w:r>
            <w:r w:rsidRPr="00AE6C71">
              <w:rPr>
                <w:rFonts w:eastAsia="Times New Roman" w:cs="Arial"/>
                <w:i/>
                <w:color w:val="auto"/>
                <w:sz w:val="20"/>
                <w:szCs w:val="20"/>
              </w:rPr>
              <w:t xml:space="preserve">wyłączniew powiązaniu z działaniami wskazanymi </w:t>
            </w:r>
            <w:r>
              <w:rPr>
                <w:rFonts w:eastAsia="Times New Roman" w:cs="Arial"/>
                <w:i/>
                <w:color w:val="auto"/>
                <w:sz w:val="20"/>
                <w:szCs w:val="20"/>
              </w:rPr>
              <w:br/>
            </w:r>
            <w:r w:rsidRPr="00AE6C71">
              <w:rPr>
                <w:rFonts w:eastAsia="Times New Roman" w:cs="Arial"/>
                <w:i/>
                <w:color w:val="auto"/>
                <w:sz w:val="20"/>
                <w:szCs w:val="20"/>
              </w:rPr>
              <w:t>w pkt. b lub c)</w:t>
            </w:r>
            <w:r w:rsidRPr="00AE6C71">
              <w:rPr>
                <w:rFonts w:eastAsia="Times New Roman" w:cs="Arial"/>
                <w:color w:val="auto"/>
                <w:sz w:val="20"/>
                <w:szCs w:val="20"/>
              </w:rPr>
              <w:t>,</w:t>
            </w:r>
          </w:p>
          <w:p w:rsidR="006F762F" w:rsidRPr="00AE6C71" w:rsidRDefault="006F762F" w:rsidP="00D25451">
            <w:pPr>
              <w:pStyle w:val="Default"/>
              <w:numPr>
                <w:ilvl w:val="0"/>
                <w:numId w:val="83"/>
              </w:numPr>
              <w:spacing w:after="40"/>
              <w:ind w:left="602" w:right="284" w:hanging="284"/>
              <w:rPr>
                <w:rFonts w:eastAsia="Times New Roman" w:cs="Arial"/>
                <w:color w:val="auto"/>
                <w:sz w:val="20"/>
                <w:szCs w:val="20"/>
              </w:rPr>
            </w:pPr>
            <w:r w:rsidRPr="00AE6C71">
              <w:rPr>
                <w:rFonts w:eastAsia="Times New Roman" w:cs="Arial"/>
                <w:color w:val="auto"/>
                <w:sz w:val="20"/>
                <w:szCs w:val="20"/>
              </w:rPr>
              <w:t>doskonalenie umiejętności, kompetencji lub kwalifikacji zawodowych nauczycieli</w:t>
            </w:r>
            <w:r>
              <w:rPr>
                <w:rFonts w:eastAsia="Times New Roman" w:cs="Arial"/>
                <w:color w:val="auto"/>
                <w:sz w:val="20"/>
                <w:szCs w:val="20"/>
              </w:rPr>
              <w:t>/pracowników pedagogicznych</w:t>
            </w:r>
            <w:r w:rsidRPr="00AE6C71">
              <w:rPr>
                <w:rFonts w:eastAsia="Times New Roman" w:cs="Arial"/>
                <w:color w:val="auto"/>
                <w:sz w:val="20"/>
                <w:szCs w:val="20"/>
              </w:rPr>
              <w:t>, w tym nauczycieli przedmiotów przyrodniczych i/lub matematyki, niezbędnych do prowadzenia procesu nauczania opartego na metodzie eksperymentu (</w:t>
            </w:r>
            <w:r w:rsidRPr="00AE6C71">
              <w:rPr>
                <w:rFonts w:eastAsia="Times New Roman" w:cs="Arial"/>
                <w:i/>
                <w:color w:val="auto"/>
                <w:sz w:val="20"/>
                <w:szCs w:val="20"/>
              </w:rPr>
              <w:t xml:space="preserve">wyłączniew powiązaniu z działaniami wskazanymi </w:t>
            </w:r>
            <w:r w:rsidRPr="00AE6C71">
              <w:rPr>
                <w:rFonts w:eastAsia="Times New Roman" w:cs="Arial"/>
                <w:i/>
                <w:color w:val="auto"/>
                <w:sz w:val="20"/>
                <w:szCs w:val="20"/>
              </w:rPr>
              <w:br/>
              <w:t>w pkt. a)</w:t>
            </w:r>
            <w:r w:rsidRPr="00AE6C71">
              <w:rPr>
                <w:rFonts w:eastAsia="Times New Roman" w:cs="Arial"/>
                <w:color w:val="auto"/>
                <w:sz w:val="20"/>
                <w:szCs w:val="20"/>
              </w:rPr>
              <w:t>,</w:t>
            </w:r>
          </w:p>
          <w:p w:rsidR="006F762F" w:rsidRPr="00AE6C71" w:rsidRDefault="006F762F" w:rsidP="00D25451">
            <w:pPr>
              <w:pStyle w:val="Default"/>
              <w:numPr>
                <w:ilvl w:val="0"/>
                <w:numId w:val="83"/>
              </w:numPr>
              <w:spacing w:after="40"/>
              <w:ind w:left="602" w:right="284" w:hanging="284"/>
              <w:rPr>
                <w:rFonts w:eastAsia="Times New Roman" w:cs="Arial"/>
                <w:color w:val="auto"/>
                <w:sz w:val="20"/>
                <w:szCs w:val="20"/>
              </w:rPr>
            </w:pPr>
            <w:r w:rsidRPr="00AE6C71">
              <w:rPr>
                <w:rFonts w:eastAsia="Times New Roman" w:cs="Arial"/>
                <w:color w:val="auto"/>
                <w:sz w:val="20"/>
                <w:szCs w:val="20"/>
              </w:rPr>
              <w:t>wyposażenie szkolnych pracowni w narzędzia do nauczania przedmiotów przyrodniczych i/lub matematyki</w:t>
            </w:r>
            <w:r w:rsidRPr="00AE6C71">
              <w:rPr>
                <w:sz w:val="20"/>
                <w:szCs w:val="20"/>
              </w:rPr>
              <w:t xml:space="preserve"> (</w:t>
            </w:r>
            <w:r w:rsidRPr="00AE6C71">
              <w:rPr>
                <w:rFonts w:eastAsia="Times New Roman" w:cs="Arial"/>
                <w:i/>
                <w:color w:val="auto"/>
                <w:sz w:val="20"/>
                <w:szCs w:val="20"/>
              </w:rPr>
              <w:t>wyłącznie w powiązaniu z działaniami wskazanymi w pkt. a lub  a i b).</w:t>
            </w:r>
          </w:p>
          <w:p w:rsidR="006F762F" w:rsidRPr="00AE6C71" w:rsidRDefault="006F762F" w:rsidP="00D25451">
            <w:pPr>
              <w:pStyle w:val="Default"/>
              <w:numPr>
                <w:ilvl w:val="0"/>
                <w:numId w:val="81"/>
              </w:numPr>
              <w:spacing w:after="80"/>
              <w:ind w:left="285" w:right="284" w:hanging="283"/>
              <w:rPr>
                <w:rFonts w:eastAsia="Times New Roman" w:cs="Arial"/>
                <w:color w:val="auto"/>
                <w:sz w:val="20"/>
                <w:szCs w:val="20"/>
              </w:rPr>
            </w:pPr>
            <w:r w:rsidRPr="00AE6C71">
              <w:rPr>
                <w:rFonts w:eastAsia="Times New Roman" w:cs="Arial"/>
                <w:color w:val="auto"/>
                <w:sz w:val="20"/>
                <w:szCs w:val="20"/>
              </w:rPr>
              <w:t>Indywidualizacja pracy z uczniem ze specjalnymi potrzebami rozwojowymi i edukacyjnymi w tym wsparcie ucznia młodszego,poprzez:</w:t>
            </w:r>
          </w:p>
          <w:p w:rsidR="006F762F" w:rsidRPr="00AE6C71" w:rsidRDefault="006F762F" w:rsidP="00D25451">
            <w:pPr>
              <w:pStyle w:val="Default"/>
              <w:numPr>
                <w:ilvl w:val="0"/>
                <w:numId w:val="84"/>
              </w:numPr>
              <w:spacing w:after="40"/>
              <w:ind w:left="460" w:right="284" w:hanging="283"/>
              <w:rPr>
                <w:rFonts w:eastAsia="Times New Roman" w:cs="Arial"/>
                <w:color w:val="auto"/>
                <w:sz w:val="20"/>
                <w:szCs w:val="20"/>
              </w:rPr>
            </w:pPr>
            <w:r w:rsidRPr="00AE6C71">
              <w:rPr>
                <w:rFonts w:eastAsia="Times New Roman" w:cs="Arial"/>
                <w:color w:val="auto"/>
                <w:sz w:val="20"/>
                <w:szCs w:val="20"/>
              </w:rPr>
              <w:t>wsparcie uczniów ze specjalnymi potrzebami rozwojowymi i edukacyjnymi, w tym uczniów młodszych w ramach zajęć uzupełniających ofertę szkoły lub placówki systemu oświaty,</w:t>
            </w:r>
          </w:p>
          <w:p w:rsidR="006F762F" w:rsidRPr="005F30D1" w:rsidRDefault="006F762F" w:rsidP="00D25451">
            <w:pPr>
              <w:pStyle w:val="Default"/>
              <w:numPr>
                <w:ilvl w:val="0"/>
                <w:numId w:val="84"/>
              </w:numPr>
              <w:spacing w:after="40"/>
              <w:ind w:left="460" w:right="284" w:hanging="283"/>
              <w:rPr>
                <w:rFonts w:eastAsia="Times New Roman" w:cs="Arial"/>
                <w:sz w:val="20"/>
                <w:szCs w:val="20"/>
              </w:rPr>
            </w:pPr>
            <w:r w:rsidRPr="00AE6C71">
              <w:rPr>
                <w:rFonts w:eastAsia="Times New Roman" w:cs="Arial"/>
                <w:color w:val="auto"/>
                <w:sz w:val="20"/>
                <w:szCs w:val="20"/>
              </w:rPr>
              <w:t>przygotowanie nauczycieli</w:t>
            </w:r>
            <w:r>
              <w:rPr>
                <w:rFonts w:eastAsia="Times New Roman" w:cs="Arial"/>
                <w:color w:val="auto"/>
                <w:sz w:val="20"/>
                <w:szCs w:val="20"/>
              </w:rPr>
              <w:t>/pracowników pedagogicznych</w:t>
            </w:r>
            <w:r w:rsidRPr="00AE6C71">
              <w:rPr>
                <w:rFonts w:eastAsia="Times New Roman" w:cs="Arial"/>
                <w:color w:val="auto"/>
                <w:sz w:val="20"/>
                <w:szCs w:val="20"/>
              </w:rPr>
              <w:t xml:space="preserve">,  do prowadzenia procesu indywidualizacji pracy z uczniem ze specjalnymi potrzebami edukacyjnymi, w tym wsparcia ucznia młodszego, </w:t>
            </w:r>
            <w:r w:rsidRPr="005F30D1">
              <w:rPr>
                <w:rFonts w:eastAsia="Times New Roman" w:cs="Arial"/>
                <w:color w:val="auto"/>
                <w:sz w:val="20"/>
                <w:szCs w:val="20"/>
              </w:rPr>
              <w:t>rozpoznawania potrzeb rozwojowych, edukacyjnych i możliwości psychofizycznych</w:t>
            </w:r>
          </w:p>
          <w:p w:rsidR="006F762F" w:rsidRDefault="006F762F" w:rsidP="00FD6D0B">
            <w:pPr>
              <w:pStyle w:val="Default"/>
              <w:spacing w:after="40"/>
              <w:ind w:left="406" w:right="284"/>
              <w:rPr>
                <w:rFonts w:eastAsia="Times New Roman" w:cs="Arial"/>
                <w:color w:val="auto"/>
                <w:sz w:val="20"/>
                <w:szCs w:val="20"/>
              </w:rPr>
            </w:pPr>
            <w:r w:rsidRPr="005F30D1">
              <w:rPr>
                <w:rFonts w:eastAsia="Times New Roman" w:cs="Arial"/>
                <w:color w:val="auto"/>
                <w:sz w:val="20"/>
                <w:szCs w:val="20"/>
              </w:rPr>
              <w:t>uczniów i efektywnego stosowania pomocy dydaktycznych w pracy</w:t>
            </w:r>
            <w:r>
              <w:rPr>
                <w:rFonts w:eastAsia="Times New Roman" w:cs="Arial"/>
                <w:color w:val="auto"/>
                <w:sz w:val="20"/>
                <w:szCs w:val="20"/>
              </w:rPr>
              <w:t>,</w:t>
            </w:r>
          </w:p>
          <w:p w:rsidR="006F762F" w:rsidRDefault="006F762F" w:rsidP="00D25451">
            <w:pPr>
              <w:pStyle w:val="Default"/>
              <w:numPr>
                <w:ilvl w:val="0"/>
                <w:numId w:val="84"/>
              </w:numPr>
              <w:spacing w:after="40"/>
              <w:ind w:left="460" w:right="284" w:hanging="283"/>
              <w:rPr>
                <w:rFonts w:cs="Arial"/>
                <w:i/>
                <w:lang w:eastAsia="pl-PL"/>
              </w:rPr>
            </w:pPr>
            <w:r w:rsidRPr="00AE6C71">
              <w:rPr>
                <w:rFonts w:eastAsia="Times New Roman"/>
                <w:sz w:val="20"/>
                <w:szCs w:val="20"/>
              </w:rPr>
              <w:t xml:space="preserve">doposażenie  szkół lub placówek systemu oświaty </w:t>
            </w:r>
            <w:r w:rsidRPr="00AE6C71">
              <w:rPr>
                <w:rFonts w:eastAsia="Times New Roman"/>
                <w:sz w:val="20"/>
                <w:szCs w:val="20"/>
              </w:rPr>
              <w:br/>
            </w:r>
            <w:r w:rsidRPr="00AE6C71">
              <w:rPr>
                <w:rFonts w:eastAsia="Times New Roman" w:cs="Arial"/>
                <w:sz w:val="20"/>
                <w:szCs w:val="20"/>
              </w:rPr>
              <w:t xml:space="preserve">w pomoce dydaktyczne oraz specjalistyczny sprzęt do rozpoznawania potrzeb rozwojowych, edukacyjnych </w:t>
            </w:r>
            <w:r>
              <w:rPr>
                <w:rFonts w:eastAsia="Times New Roman" w:cs="Arial"/>
                <w:sz w:val="20"/>
                <w:szCs w:val="20"/>
              </w:rPr>
              <w:br/>
            </w:r>
            <w:r w:rsidRPr="00AE6C71">
              <w:rPr>
                <w:rFonts w:eastAsia="Times New Roman" w:cs="Arial"/>
                <w:sz w:val="20"/>
                <w:szCs w:val="20"/>
              </w:rPr>
              <w:t xml:space="preserve">imożliwości psychofizycznych oraz wspomagania rozwoju i prowadzenia terapii uczniów </w:t>
            </w:r>
            <w:r w:rsidRPr="00AE6C71">
              <w:rPr>
                <w:rFonts w:cs="Arial"/>
                <w:sz w:val="20"/>
                <w:szCs w:val="20"/>
                <w:lang w:eastAsia="pl-PL"/>
              </w:rPr>
              <w:t>ze specjalnymi potrzebami edukacyjnymi</w:t>
            </w:r>
            <w:r w:rsidRPr="005F30D1">
              <w:rPr>
                <w:rFonts w:eastAsia="Times New Roman" w:cs="Arial"/>
                <w:sz w:val="20"/>
                <w:szCs w:val="20"/>
              </w:rPr>
              <w:t xml:space="preserve">, a także </w:t>
            </w:r>
            <w:r w:rsidRPr="007D0751">
              <w:rPr>
                <w:rFonts w:eastAsia="Times New Roman" w:cs="Arial"/>
                <w:sz w:val="20"/>
                <w:szCs w:val="20"/>
              </w:rPr>
              <w:t>w</w:t>
            </w:r>
            <w:r w:rsidRPr="005F30D1">
              <w:rPr>
                <w:rFonts w:eastAsia="Times New Roman" w:cs="Arial"/>
                <w:sz w:val="20"/>
                <w:szCs w:val="20"/>
              </w:rPr>
              <w:t xml:space="preserve">podręczniki szkolne imateriały dydaktyczne dostosowane do potrzeb uczniów z niepełnosprawnością, zeszczególnym uwzględnieniem tych pomocy, sprzętu i narzędzi, które są zgodne zkoncepcją uniwersalnego projektowania lub w przypadku braku możliwości jejzastosowania wykorzystano mechanizm racjonalnych usprawnień, zgodnie z warunkamiokreślonymi w Wytycznych w zakresie realizacji zasady równości szans </w:t>
            </w:r>
            <w:r>
              <w:rPr>
                <w:rFonts w:eastAsia="Times New Roman" w:cs="Arial"/>
                <w:sz w:val="20"/>
                <w:szCs w:val="20"/>
              </w:rPr>
              <w:t>i n</w:t>
            </w:r>
            <w:r w:rsidRPr="00A409D9">
              <w:rPr>
                <w:rFonts w:eastAsia="Times New Roman" w:cs="Arial"/>
                <w:sz w:val="20"/>
                <w:szCs w:val="20"/>
              </w:rPr>
              <w:t>iedyskryminacji</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lastRenderedPageBreak/>
              <w:t xml:space="preserve">Typ beneficjenta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pStyle w:val="Default"/>
              <w:ind w:left="113" w:right="284"/>
              <w:rPr>
                <w:rFonts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 tym m.in.: </w:t>
            </w:r>
          </w:p>
          <w:p w:rsidR="006F762F" w:rsidRPr="00AE6C71" w:rsidRDefault="006F762F" w:rsidP="00D25451">
            <w:pPr>
              <w:pStyle w:val="Default"/>
              <w:numPr>
                <w:ilvl w:val="0"/>
                <w:numId w:val="85"/>
              </w:numPr>
              <w:spacing w:after="27"/>
              <w:ind w:left="406" w:hanging="283"/>
              <w:rPr>
                <w:sz w:val="20"/>
                <w:szCs w:val="20"/>
              </w:rPr>
            </w:pPr>
            <w:r w:rsidRPr="00E979F2">
              <w:rPr>
                <w:sz w:val="20"/>
                <w:szCs w:val="20"/>
              </w:rPr>
              <w:t xml:space="preserve">szkoły/placówki </w:t>
            </w:r>
            <w:r w:rsidRPr="00AE6C71">
              <w:rPr>
                <w:sz w:val="20"/>
                <w:szCs w:val="20"/>
              </w:rPr>
              <w:t xml:space="preserve">realizujące kształcenie ogólne </w:t>
            </w:r>
            <w:r>
              <w:rPr>
                <w:sz w:val="20"/>
                <w:szCs w:val="20"/>
              </w:rPr>
              <w:t xml:space="preserve">w </w:t>
            </w:r>
            <w:r>
              <w:rPr>
                <w:sz w:val="20"/>
                <w:szCs w:val="20"/>
              </w:rPr>
              <w:lastRenderedPageBreak/>
              <w:t>rozumieniu ustawy o systemie oświaty/ustawy Prawo oświatowe</w:t>
            </w:r>
            <w:r w:rsidRPr="00AE6C71">
              <w:rPr>
                <w:sz w:val="20"/>
                <w:szCs w:val="20"/>
              </w:rPr>
              <w:br/>
              <w:t xml:space="preserve">(z wyłączeniem szkół dla dorosłych i szkół policealnych) </w:t>
            </w:r>
            <w:r>
              <w:rPr>
                <w:sz w:val="20"/>
                <w:szCs w:val="20"/>
              </w:rPr>
              <w:br/>
            </w:r>
            <w:r w:rsidRPr="00AE6C71">
              <w:rPr>
                <w:sz w:val="20"/>
                <w:szCs w:val="20"/>
              </w:rPr>
              <w:t>i ich organy prowadzące,</w:t>
            </w:r>
          </w:p>
          <w:p w:rsidR="006F762F" w:rsidRPr="00AE6C71" w:rsidRDefault="006F762F" w:rsidP="00D25451">
            <w:pPr>
              <w:pStyle w:val="Default"/>
              <w:numPr>
                <w:ilvl w:val="0"/>
                <w:numId w:val="85"/>
              </w:numPr>
              <w:ind w:left="406" w:right="284" w:hanging="283"/>
              <w:rPr>
                <w:rFonts w:cs="Arial"/>
                <w:sz w:val="20"/>
                <w:szCs w:val="20"/>
              </w:rPr>
            </w:pPr>
            <w:r w:rsidRPr="00AE6C71">
              <w:rPr>
                <w:rFonts w:cs="Arial"/>
                <w:sz w:val="20"/>
                <w:szCs w:val="20"/>
              </w:rPr>
              <w:t xml:space="preserve">organizacje pozarządowe, </w:t>
            </w:r>
          </w:p>
          <w:p w:rsidR="006F762F" w:rsidRPr="00AE6C71" w:rsidRDefault="006F762F" w:rsidP="00D25451">
            <w:pPr>
              <w:pStyle w:val="Default"/>
              <w:numPr>
                <w:ilvl w:val="0"/>
                <w:numId w:val="85"/>
              </w:numPr>
              <w:ind w:left="406" w:right="284" w:hanging="283"/>
              <w:rPr>
                <w:rFonts w:cs="Arial"/>
                <w:sz w:val="20"/>
                <w:szCs w:val="20"/>
              </w:rPr>
            </w:pPr>
            <w:r w:rsidRPr="00AE6C71">
              <w:rPr>
                <w:rFonts w:cs="Arial"/>
                <w:sz w:val="20"/>
                <w:szCs w:val="20"/>
              </w:rPr>
              <w:t xml:space="preserve">osoby prawne, </w:t>
            </w:r>
          </w:p>
          <w:p w:rsidR="006F762F" w:rsidRPr="00AE6C71" w:rsidRDefault="006F762F" w:rsidP="00D25451">
            <w:pPr>
              <w:pStyle w:val="Default"/>
              <w:numPr>
                <w:ilvl w:val="0"/>
                <w:numId w:val="85"/>
              </w:numPr>
              <w:ind w:left="406" w:right="284" w:hanging="283"/>
              <w:rPr>
                <w:rFonts w:cs="Arial"/>
                <w:sz w:val="20"/>
                <w:szCs w:val="20"/>
              </w:rPr>
            </w:pPr>
            <w:r w:rsidRPr="00AE6C71">
              <w:rPr>
                <w:rFonts w:cs="Arial"/>
                <w:sz w:val="20"/>
                <w:szCs w:val="20"/>
              </w:rPr>
              <w:t>jednostki samorządu terytorialnego.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lastRenderedPageBreak/>
              <w:t xml:space="preserve">Grupa docelowa/ ostateczni odbiorcy wsparcia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366302" w:rsidRDefault="006F762F" w:rsidP="00D25451">
            <w:pPr>
              <w:pStyle w:val="Default"/>
              <w:numPr>
                <w:ilvl w:val="0"/>
                <w:numId w:val="99"/>
              </w:numPr>
              <w:ind w:left="406" w:hanging="283"/>
              <w:rPr>
                <w:sz w:val="20"/>
              </w:rPr>
            </w:pPr>
            <w:r w:rsidRPr="00366302">
              <w:rPr>
                <w:sz w:val="20"/>
              </w:rPr>
              <w:t>nauczyciele kształcenia ogólnego oraz specjalnego,</w:t>
            </w:r>
            <w:r>
              <w:rPr>
                <w:sz w:val="20"/>
              </w:rPr>
              <w:t xml:space="preserve"> z wyłączeniem nauczycieli szkół prowadzących kształcenie zawodowe,</w:t>
            </w:r>
            <w:r w:rsidRPr="00366302">
              <w:rPr>
                <w:sz w:val="20"/>
              </w:rPr>
              <w:t xml:space="preserve">  pracownicy pedagogiczni,</w:t>
            </w:r>
          </w:p>
          <w:p w:rsidR="006F762F" w:rsidRPr="00366302" w:rsidRDefault="006F762F" w:rsidP="00D25451">
            <w:pPr>
              <w:pStyle w:val="Default"/>
              <w:numPr>
                <w:ilvl w:val="0"/>
                <w:numId w:val="99"/>
              </w:numPr>
              <w:ind w:left="406" w:hanging="283"/>
              <w:rPr>
                <w:sz w:val="20"/>
              </w:rPr>
            </w:pPr>
            <w:r w:rsidRPr="00366302">
              <w:rPr>
                <w:sz w:val="20"/>
              </w:rPr>
              <w:t>szkoły</w:t>
            </w:r>
            <w:r>
              <w:rPr>
                <w:sz w:val="20"/>
              </w:rPr>
              <w:t>/</w:t>
            </w:r>
            <w:r w:rsidRPr="00366302">
              <w:rPr>
                <w:sz w:val="20"/>
              </w:rPr>
              <w:t xml:space="preserve">placówki </w:t>
            </w:r>
            <w:r>
              <w:rPr>
                <w:sz w:val="20"/>
              </w:rPr>
              <w:t>realizujące kształcenie ogólne</w:t>
            </w:r>
            <w:r>
              <w:rPr>
                <w:sz w:val="20"/>
                <w:szCs w:val="20"/>
              </w:rPr>
              <w:t xml:space="preserve"> w rozumieniu ustawy o systemie oświaty/ustawy Prawo oświatowe</w:t>
            </w:r>
            <w:r>
              <w:rPr>
                <w:sz w:val="20"/>
              </w:rPr>
              <w:br/>
              <w:t xml:space="preserve"> (z wyłączeniem szkół dla dorosłych, szkół policealnych i szkół prowadzących kształcenie zawodowe)</w:t>
            </w:r>
            <w:r w:rsidRPr="00366302">
              <w:rPr>
                <w:sz w:val="20"/>
              </w:rPr>
              <w:t xml:space="preserve">, </w:t>
            </w:r>
          </w:p>
          <w:p w:rsidR="006F762F" w:rsidRPr="00366302" w:rsidRDefault="006F762F" w:rsidP="00D25451">
            <w:pPr>
              <w:pStyle w:val="Default"/>
              <w:numPr>
                <w:ilvl w:val="0"/>
                <w:numId w:val="99"/>
              </w:numPr>
              <w:ind w:left="406" w:hanging="283"/>
              <w:rPr>
                <w:sz w:val="20"/>
              </w:rPr>
            </w:pPr>
            <w:r w:rsidRPr="00366302">
              <w:rPr>
                <w:sz w:val="20"/>
              </w:rPr>
              <w:t xml:space="preserve">uczniowie i wychowankowie (w tym </w:t>
            </w:r>
            <w:r>
              <w:rPr>
                <w:sz w:val="20"/>
              </w:rPr>
              <w:br/>
            </w:r>
            <w:r w:rsidRPr="00366302">
              <w:rPr>
                <w:sz w:val="20"/>
              </w:rPr>
              <w:t>z niepełnosprawnościami) szkół/placówek prowadzących kształcenie</w:t>
            </w:r>
            <w:r>
              <w:rPr>
                <w:sz w:val="20"/>
              </w:rPr>
              <w:t xml:space="preserve">ogólne </w:t>
            </w:r>
            <w:r w:rsidRPr="00366302">
              <w:rPr>
                <w:sz w:val="20"/>
              </w:rPr>
              <w:t xml:space="preserve">oraz specjalne </w:t>
            </w:r>
            <w:r w:rsidRPr="00366302">
              <w:rPr>
                <w:sz w:val="20"/>
              </w:rPr>
              <w:br/>
              <w:t>(z wyłączeniem słuchaczy szkół dla dorosłych</w:t>
            </w:r>
            <w:r>
              <w:rPr>
                <w:sz w:val="20"/>
              </w:rPr>
              <w:t xml:space="preserve">, </w:t>
            </w:r>
            <w:r w:rsidRPr="00366302">
              <w:rPr>
                <w:sz w:val="20"/>
              </w:rPr>
              <w:t>szkół policealnych</w:t>
            </w:r>
            <w:r>
              <w:rPr>
                <w:sz w:val="20"/>
              </w:rPr>
              <w:t xml:space="preserve"> i uczniów szkół prowadzących kształcenie zawodowe</w:t>
            </w:r>
            <w:r w:rsidRPr="00366302">
              <w:rPr>
                <w:sz w:val="20"/>
              </w:rPr>
              <w:t>).</w:t>
            </w:r>
          </w:p>
          <w:p w:rsidR="006F762F" w:rsidRPr="00AE6C71" w:rsidRDefault="006F762F" w:rsidP="00FD6D0B">
            <w:pPr>
              <w:pStyle w:val="Default"/>
              <w:ind w:left="285"/>
              <w:rPr>
                <w:rFonts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Instytucja pośrednicząca</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 xml:space="preserve">Instytucja wdrażająca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line="240" w:lineRule="auto"/>
              <w:ind w:left="426" w:right="65" w:hanging="426"/>
              <w:rPr>
                <w:rFonts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Region Słabiej Rozwinięty</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rPr>
                <w:rFonts w:cs="Arial"/>
                <w:sz w:val="20"/>
                <w:szCs w:val="20"/>
              </w:rPr>
            </w:pPr>
            <w:r w:rsidRPr="00AE6C71">
              <w:rPr>
                <w:rFonts w:cs="Arial"/>
                <w:sz w:val="20"/>
                <w:szCs w:val="20"/>
              </w:rPr>
              <w:t xml:space="preserve">Ogółem </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26"/>
              </w:numPr>
              <w:tabs>
                <w:tab w:val="left" w:pos="426"/>
                <w:tab w:val="left" w:pos="2082"/>
              </w:tabs>
              <w:spacing w:line="240" w:lineRule="auto"/>
              <w:ind w:left="426" w:hanging="426"/>
              <w:rPr>
                <w:rFonts w:cs="Arial"/>
                <w:sz w:val="20"/>
                <w:szCs w:val="20"/>
              </w:rPr>
            </w:pP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Działanie 8.3</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rPr>
                <w:rFonts w:cs="Arial"/>
                <w:b/>
                <w:sz w:val="20"/>
                <w:szCs w:val="20"/>
              </w:rPr>
            </w:pPr>
            <w:r w:rsidRPr="00AE6C71">
              <w:rPr>
                <w:rFonts w:cs="Arial"/>
                <w:b/>
                <w:sz w:val="20"/>
                <w:szCs w:val="20"/>
              </w:rPr>
              <w:t>31 000 000,00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6"/>
              </w:numPr>
              <w:tabs>
                <w:tab w:val="left" w:pos="426"/>
                <w:tab w:val="left" w:pos="2082"/>
              </w:tabs>
              <w:spacing w:line="240" w:lineRule="auto"/>
              <w:ind w:left="426" w:hanging="426"/>
              <w:rPr>
                <w:rFonts w:cs="Arial"/>
                <w:sz w:val="20"/>
                <w:szCs w:val="20"/>
              </w:rPr>
            </w:pP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5D3A0E" w:rsidRDefault="006F762F" w:rsidP="00FD6D0B">
            <w:pPr>
              <w:spacing w:line="240" w:lineRule="auto"/>
              <w:ind w:right="284"/>
              <w:rPr>
                <w:rFonts w:cs="Arial"/>
                <w:b/>
                <w:sz w:val="20"/>
                <w:szCs w:val="20"/>
              </w:rPr>
            </w:pPr>
            <w:r w:rsidRPr="005D3A0E">
              <w:rPr>
                <w:rFonts w:cs="Arial"/>
                <w:b/>
                <w:sz w:val="20"/>
                <w:szCs w:val="20"/>
              </w:rPr>
              <w:t xml:space="preserve">     6 553 310,00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line="240" w:lineRule="auto"/>
              <w:ind w:left="426" w:right="65" w:hanging="426"/>
              <w:rPr>
                <w:rFonts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w ramach PO lub z innymi PO</w:t>
            </w:r>
            <w:r w:rsidRPr="00AE6C71">
              <w:rPr>
                <w:rFonts w:cs="Arial"/>
                <w:sz w:val="20"/>
                <w:szCs w:val="20"/>
              </w:rPr>
              <w:br/>
              <w:t>(jeśli dotyczy)</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5D3A0E" w:rsidRDefault="006F762F" w:rsidP="00FD6D0B">
            <w:pPr>
              <w:spacing w:after="0" w:line="240" w:lineRule="auto"/>
              <w:ind w:left="35" w:right="72"/>
              <w:rPr>
                <w:rFonts w:cs="Arial"/>
                <w:sz w:val="20"/>
                <w:szCs w:val="20"/>
              </w:rPr>
            </w:pPr>
            <w:r w:rsidRPr="005D3A0E">
              <w:rPr>
                <w:rFonts w:cs="Arial"/>
                <w:sz w:val="20"/>
                <w:szCs w:val="20"/>
              </w:rPr>
              <w:t xml:space="preserve">W zakresie zapewnienia koordynacji udzielanego wsparcia </w:t>
            </w:r>
            <w:r w:rsidRPr="005D3A0E">
              <w:rPr>
                <w:rFonts w:cs="Arial"/>
                <w:sz w:val="20"/>
                <w:szCs w:val="20"/>
              </w:rPr>
              <w:br/>
              <w:t>z innymi Działaniami i Osiami Priorytetowymi RPOWŚ na lata 2014 - 2020:</w:t>
            </w:r>
          </w:p>
          <w:p w:rsidR="006F762F" w:rsidRPr="005D3A0E" w:rsidRDefault="006F762F" w:rsidP="00D25451">
            <w:pPr>
              <w:numPr>
                <w:ilvl w:val="0"/>
                <w:numId w:val="86"/>
              </w:numPr>
              <w:tabs>
                <w:tab w:val="left" w:pos="318"/>
              </w:tabs>
              <w:spacing w:after="0" w:line="240" w:lineRule="auto"/>
              <w:ind w:left="35" w:right="72" w:firstLine="0"/>
              <w:rPr>
                <w:rFonts w:cs="Arial"/>
                <w:sz w:val="20"/>
                <w:szCs w:val="20"/>
              </w:rPr>
            </w:pPr>
            <w:r w:rsidRPr="005D3A0E">
              <w:rPr>
                <w:rFonts w:cs="Arial"/>
                <w:sz w:val="20"/>
                <w:szCs w:val="20"/>
              </w:rPr>
              <w:t>Komitet Monitorujący RPOWŚ na lata 2014 - 2020,</w:t>
            </w:r>
          </w:p>
          <w:p w:rsidR="006F762F" w:rsidRPr="005D3A0E" w:rsidRDefault="006F762F" w:rsidP="00D25451">
            <w:pPr>
              <w:numPr>
                <w:ilvl w:val="0"/>
                <w:numId w:val="86"/>
              </w:numPr>
              <w:tabs>
                <w:tab w:val="left" w:pos="318"/>
              </w:tabs>
              <w:spacing w:after="0" w:line="240" w:lineRule="auto"/>
              <w:ind w:left="35" w:right="72" w:firstLine="0"/>
              <w:rPr>
                <w:rFonts w:cs="Arial"/>
                <w:sz w:val="20"/>
                <w:szCs w:val="20"/>
              </w:rPr>
            </w:pPr>
            <w:r w:rsidRPr="005D3A0E">
              <w:rPr>
                <w:rFonts w:cs="Arial"/>
                <w:sz w:val="20"/>
                <w:szCs w:val="20"/>
              </w:rPr>
              <w:t>kryteria wyboru projektów,</w:t>
            </w:r>
          </w:p>
          <w:p w:rsidR="006F762F" w:rsidRPr="005D3A0E" w:rsidRDefault="006F762F" w:rsidP="00D25451">
            <w:pPr>
              <w:numPr>
                <w:ilvl w:val="0"/>
                <w:numId w:val="86"/>
              </w:numPr>
              <w:tabs>
                <w:tab w:val="left" w:pos="318"/>
              </w:tabs>
              <w:spacing w:after="0" w:line="240" w:lineRule="auto"/>
              <w:ind w:left="35" w:right="72" w:firstLine="0"/>
              <w:rPr>
                <w:rFonts w:cs="Arial"/>
                <w:sz w:val="20"/>
                <w:szCs w:val="20"/>
              </w:rPr>
            </w:pPr>
            <w:r w:rsidRPr="005D3A0E">
              <w:rPr>
                <w:rFonts w:cs="Arial"/>
                <w:sz w:val="20"/>
                <w:szCs w:val="20"/>
              </w:rPr>
              <w:t>działania w zakresie informacji i promocji,</w:t>
            </w:r>
          </w:p>
          <w:p w:rsidR="006F762F" w:rsidRPr="005D3A0E" w:rsidRDefault="006F762F" w:rsidP="00D25451">
            <w:pPr>
              <w:numPr>
                <w:ilvl w:val="0"/>
                <w:numId w:val="86"/>
              </w:numPr>
              <w:tabs>
                <w:tab w:val="left" w:pos="318"/>
              </w:tabs>
              <w:spacing w:after="0" w:line="240" w:lineRule="auto"/>
              <w:ind w:left="35" w:right="72" w:firstLine="0"/>
              <w:rPr>
                <w:rFonts w:cs="Arial"/>
                <w:sz w:val="20"/>
                <w:szCs w:val="20"/>
              </w:rPr>
            </w:pPr>
            <w:r w:rsidRPr="005D3A0E">
              <w:rPr>
                <w:rFonts w:cs="Arial"/>
                <w:sz w:val="20"/>
                <w:szCs w:val="20"/>
              </w:rPr>
              <w:t>monitoring i ewaluacja,</w:t>
            </w:r>
          </w:p>
          <w:p w:rsidR="006F762F" w:rsidRPr="005D3A0E" w:rsidRDefault="006F762F" w:rsidP="00D25451">
            <w:pPr>
              <w:numPr>
                <w:ilvl w:val="0"/>
                <w:numId w:val="86"/>
              </w:numPr>
              <w:tabs>
                <w:tab w:val="left" w:pos="318"/>
              </w:tabs>
              <w:spacing w:after="0" w:line="240" w:lineRule="auto"/>
              <w:ind w:left="35" w:right="72" w:firstLine="0"/>
              <w:rPr>
                <w:rFonts w:cs="Arial"/>
                <w:spacing w:val="-6"/>
                <w:sz w:val="20"/>
                <w:szCs w:val="20"/>
              </w:rPr>
            </w:pPr>
            <w:r w:rsidRPr="005D3A0E">
              <w:rPr>
                <w:rFonts w:cs="Arial"/>
                <w:spacing w:val="-6"/>
                <w:sz w:val="20"/>
                <w:szCs w:val="20"/>
              </w:rPr>
              <w:t>komplementarność z Priorytetem Inwestycyjnym 10 a.</w:t>
            </w:r>
          </w:p>
          <w:p w:rsidR="006F762F" w:rsidRPr="005D3A0E" w:rsidRDefault="006F762F" w:rsidP="00FD6D0B">
            <w:pPr>
              <w:spacing w:after="0" w:line="240" w:lineRule="auto"/>
              <w:ind w:left="35" w:right="74"/>
              <w:rPr>
                <w:rFonts w:cs="Arial"/>
                <w:sz w:val="20"/>
                <w:szCs w:val="20"/>
              </w:rPr>
            </w:pPr>
            <w:r w:rsidRPr="005D3A0E">
              <w:rPr>
                <w:rFonts w:cs="Arial"/>
                <w:sz w:val="20"/>
                <w:szCs w:val="20"/>
              </w:rPr>
              <w:t xml:space="preserve">W zakresie zapewnienia koordynacji udzielanego wsparcia </w:t>
            </w:r>
            <w:r w:rsidRPr="005D3A0E">
              <w:rPr>
                <w:rFonts w:cs="Arial"/>
                <w:sz w:val="20"/>
                <w:szCs w:val="20"/>
              </w:rPr>
              <w:br/>
              <w:t>z innymi Programami Operacyjnymi:</w:t>
            </w:r>
          </w:p>
          <w:p w:rsidR="006F762F" w:rsidRPr="005D3A0E" w:rsidRDefault="006F762F" w:rsidP="00D25451">
            <w:pPr>
              <w:numPr>
                <w:ilvl w:val="0"/>
                <w:numId w:val="38"/>
              </w:numPr>
              <w:tabs>
                <w:tab w:val="left" w:pos="318"/>
              </w:tabs>
              <w:spacing w:after="0" w:line="240" w:lineRule="auto"/>
              <w:ind w:left="35" w:right="72" w:firstLine="0"/>
              <w:rPr>
                <w:rFonts w:cs="Arial"/>
                <w:sz w:val="20"/>
                <w:szCs w:val="20"/>
              </w:rPr>
            </w:pPr>
            <w:r w:rsidRPr="005D3A0E">
              <w:rPr>
                <w:rFonts w:cs="Arial"/>
                <w:sz w:val="20"/>
                <w:szCs w:val="20"/>
              </w:rPr>
              <w:t xml:space="preserve">Wspólna Lista Wskaźników Kluczowych, </w:t>
            </w:r>
          </w:p>
          <w:p w:rsidR="006F762F" w:rsidRPr="005D3A0E" w:rsidRDefault="006F762F" w:rsidP="00D25451">
            <w:pPr>
              <w:numPr>
                <w:ilvl w:val="0"/>
                <w:numId w:val="38"/>
              </w:numPr>
              <w:tabs>
                <w:tab w:val="left" w:pos="318"/>
              </w:tabs>
              <w:spacing w:after="0" w:line="240" w:lineRule="auto"/>
              <w:ind w:left="317" w:right="72" w:hanging="282"/>
              <w:rPr>
                <w:rFonts w:cs="Arial"/>
                <w:sz w:val="20"/>
                <w:szCs w:val="20"/>
              </w:rPr>
            </w:pPr>
            <w:r w:rsidRPr="005D3A0E">
              <w:rPr>
                <w:rFonts w:cs="Arial"/>
                <w:sz w:val="20"/>
                <w:szCs w:val="20"/>
              </w:rPr>
              <w:t>Kontrakt Terytorialny dla Województwa Świętokrzyskiego na lata 2014 - 2020,</w:t>
            </w:r>
          </w:p>
          <w:p w:rsidR="006F762F" w:rsidRPr="005D3A0E" w:rsidRDefault="006F762F" w:rsidP="00D25451">
            <w:pPr>
              <w:numPr>
                <w:ilvl w:val="0"/>
                <w:numId w:val="38"/>
              </w:numPr>
              <w:tabs>
                <w:tab w:val="left" w:pos="318"/>
              </w:tabs>
              <w:spacing w:after="0" w:line="240" w:lineRule="auto"/>
              <w:ind w:left="317" w:right="72" w:hanging="282"/>
              <w:rPr>
                <w:rFonts w:cs="Arial"/>
                <w:sz w:val="20"/>
                <w:szCs w:val="20"/>
              </w:rPr>
            </w:pPr>
            <w:r w:rsidRPr="005D3A0E">
              <w:rPr>
                <w:rFonts w:cs="Arial"/>
                <w:i/>
                <w:sz w:val="20"/>
                <w:szCs w:val="20"/>
              </w:rPr>
              <w:t>W</w:t>
            </w:r>
            <w:r w:rsidRPr="005D3A0E">
              <w:rPr>
                <w:i/>
                <w:sz w:val="20"/>
                <w:szCs w:val="20"/>
              </w:rPr>
              <w:t>ytyczne w zakresie realizacji przedsięwzięć z udziałem środków Europejskiego Funduszu Społecznego w obszarze edukacji na lata 2014 - 2020.</w:t>
            </w:r>
          </w:p>
          <w:p w:rsidR="006F762F" w:rsidRPr="005D3A0E" w:rsidRDefault="006F762F" w:rsidP="00FD6D0B">
            <w:pPr>
              <w:spacing w:after="0" w:line="240" w:lineRule="auto"/>
              <w:ind w:left="317" w:right="72" w:hanging="317"/>
              <w:rPr>
                <w:rFonts w:cs="Arial"/>
                <w:sz w:val="20"/>
                <w:szCs w:val="20"/>
              </w:rPr>
            </w:pPr>
            <w:r w:rsidRPr="005D3A0E">
              <w:rPr>
                <w:rFonts w:cs="Arial"/>
                <w:sz w:val="20"/>
                <w:szCs w:val="20"/>
              </w:rPr>
              <w:t>Komplementarność z innymi Programami Operacyjnymi:</w:t>
            </w:r>
          </w:p>
          <w:p w:rsidR="006F762F" w:rsidRPr="005D3A0E" w:rsidRDefault="006F762F" w:rsidP="00D25451">
            <w:pPr>
              <w:numPr>
                <w:ilvl w:val="0"/>
                <w:numId w:val="87"/>
              </w:numPr>
              <w:tabs>
                <w:tab w:val="left" w:pos="318"/>
              </w:tabs>
              <w:spacing w:after="0" w:line="240" w:lineRule="auto"/>
              <w:ind w:left="35" w:right="72" w:firstLine="0"/>
              <w:rPr>
                <w:rFonts w:cs="Arial"/>
                <w:sz w:val="20"/>
                <w:szCs w:val="20"/>
              </w:rPr>
            </w:pPr>
            <w:r w:rsidRPr="005D3A0E">
              <w:rPr>
                <w:rFonts w:cs="Arial"/>
                <w:sz w:val="20"/>
                <w:szCs w:val="20"/>
              </w:rPr>
              <w:t>Program Operacyjny Wiedza Edukacja Rozwój.</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62" w:hanging="425"/>
              <w:rPr>
                <w:rFonts w:cs="Arial"/>
                <w:sz w:val="20"/>
                <w:szCs w:val="20"/>
              </w:rPr>
            </w:pPr>
            <w:r w:rsidRPr="00AE6C71">
              <w:rPr>
                <w:rFonts w:cs="Arial"/>
                <w:sz w:val="20"/>
                <w:szCs w:val="20"/>
              </w:rPr>
              <w:t>Instrumenty terytorialne (jeśli dotyczy)</w:t>
            </w:r>
          </w:p>
        </w:tc>
        <w:tc>
          <w:tcPr>
            <w:tcW w:w="954" w:type="pct"/>
            <w:vMerge w:val="restart"/>
            <w:tcBorders>
              <w:top w:val="single" w:sz="4" w:space="0" w:color="auto"/>
              <w:left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5D3A0E" w:rsidRDefault="006F762F" w:rsidP="00FD6D0B">
            <w:pPr>
              <w:spacing w:line="240" w:lineRule="auto"/>
              <w:ind w:left="2" w:right="284"/>
              <w:contextualSpacing/>
              <w:rPr>
                <w:rFonts w:cs="Arial"/>
                <w:sz w:val="20"/>
                <w:szCs w:val="20"/>
              </w:rPr>
            </w:pPr>
            <w:r w:rsidRPr="005D3A0E">
              <w:rPr>
                <w:rFonts w:cs="Arial"/>
                <w:sz w:val="20"/>
                <w:szCs w:val="20"/>
              </w:rPr>
              <w:t>Wydzielone zostały środki dla następujących Obszarów Strategicznej Interwencji:</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62" w:hanging="425"/>
              <w:rPr>
                <w:rFonts w:cs="Arial"/>
                <w:sz w:val="20"/>
                <w:szCs w:val="20"/>
              </w:rPr>
            </w:pPr>
          </w:p>
        </w:tc>
        <w:tc>
          <w:tcPr>
            <w:tcW w:w="954" w:type="pct"/>
            <w:vMerge/>
            <w:tcBorders>
              <w:left w:val="single" w:sz="4" w:space="0" w:color="auto"/>
              <w:bottom w:val="single" w:sz="4" w:space="0" w:color="auto"/>
              <w:right w:val="single" w:sz="4" w:space="0" w:color="auto"/>
            </w:tcBorders>
          </w:tcPr>
          <w:p w:rsidR="006F762F" w:rsidRPr="00AE6C71" w:rsidRDefault="006F762F" w:rsidP="00FD6D0B">
            <w:pPr>
              <w:spacing w:before="40" w:after="40" w:line="240" w:lineRule="auto"/>
              <w:ind w:right="284"/>
              <w:rPr>
                <w:rFonts w:cs="Arial"/>
                <w:sz w:val="20"/>
                <w:szCs w:val="20"/>
              </w:rPr>
            </w:pPr>
          </w:p>
        </w:tc>
        <w:tc>
          <w:tcPr>
            <w:tcW w:w="1408" w:type="pct"/>
            <w:tcBorders>
              <w:top w:val="single" w:sz="4" w:space="0" w:color="auto"/>
              <w:left w:val="single" w:sz="4" w:space="0" w:color="auto"/>
              <w:bottom w:val="single" w:sz="4" w:space="0" w:color="auto"/>
              <w:right w:val="single" w:sz="4" w:space="0" w:color="auto"/>
            </w:tcBorders>
          </w:tcPr>
          <w:p w:rsidR="006F762F" w:rsidRPr="005D3A0E" w:rsidRDefault="006F762F" w:rsidP="00FD6D0B">
            <w:pPr>
              <w:spacing w:after="0" w:line="240" w:lineRule="auto"/>
              <w:ind w:left="35" w:right="284"/>
              <w:contextualSpacing/>
              <w:rPr>
                <w:rFonts w:ascii="Arial" w:hAnsi="Arial" w:cs="Arial"/>
                <w:sz w:val="20"/>
                <w:szCs w:val="20"/>
              </w:rPr>
            </w:pPr>
            <w:r w:rsidRPr="005D3A0E">
              <w:rPr>
                <w:rFonts w:cs="Arial"/>
                <w:sz w:val="20"/>
                <w:szCs w:val="20"/>
              </w:rPr>
              <w:t>obszary wiejskie o najgorszym dostępie do usług publicznych</w:t>
            </w:r>
          </w:p>
        </w:tc>
        <w:tc>
          <w:tcPr>
            <w:tcW w:w="1408" w:type="pct"/>
            <w:tcBorders>
              <w:top w:val="single" w:sz="4" w:space="0" w:color="auto"/>
              <w:left w:val="single" w:sz="4" w:space="0" w:color="auto"/>
              <w:bottom w:val="single" w:sz="4" w:space="0" w:color="auto"/>
              <w:right w:val="single" w:sz="4" w:space="0" w:color="auto"/>
            </w:tcBorders>
          </w:tcPr>
          <w:p w:rsidR="006F762F" w:rsidRPr="005D3A0E" w:rsidRDefault="006F762F" w:rsidP="00FD6D0B">
            <w:pPr>
              <w:spacing w:line="240" w:lineRule="auto"/>
              <w:ind w:left="2" w:right="284"/>
              <w:contextualSpacing/>
              <w:rPr>
                <w:rFonts w:cs="Arial"/>
                <w:sz w:val="20"/>
                <w:szCs w:val="20"/>
              </w:rPr>
            </w:pPr>
            <w:r w:rsidRPr="005D3A0E">
              <w:rPr>
                <w:rFonts w:cs="Arial"/>
                <w:b/>
                <w:sz w:val="20"/>
                <w:szCs w:val="20"/>
              </w:rPr>
              <w:t>3 400 000,00</w:t>
            </w:r>
            <w:r w:rsidRPr="005D3A0E">
              <w:rPr>
                <w:rFonts w:cs="Arial"/>
                <w:sz w:val="20"/>
                <w:szCs w:val="20"/>
              </w:rPr>
              <w:t xml:space="preserve"> EUR</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62" w:hanging="425"/>
              <w:rPr>
                <w:rFonts w:cs="Arial"/>
                <w:sz w:val="20"/>
                <w:szCs w:val="20"/>
              </w:rPr>
            </w:pPr>
            <w:r w:rsidRPr="00AE6C71">
              <w:rPr>
                <w:rFonts w:cs="Arial"/>
                <w:sz w:val="20"/>
                <w:szCs w:val="20"/>
              </w:rPr>
              <w:lastRenderedPageBreak/>
              <w:t xml:space="preserve">Tryb(y) wyboru projektóworaz wskazanie podmiotu odpowiedzialnego za nabór i ocenę wniosków oraz przyjmowanie protestów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 xml:space="preserve">Tryb konkursowy </w:t>
            </w:r>
          </w:p>
          <w:p w:rsidR="006F762F" w:rsidRPr="00AE6C71" w:rsidRDefault="006F762F" w:rsidP="00FD6D0B">
            <w:pPr>
              <w:spacing w:after="0" w:line="240" w:lineRule="auto"/>
              <w:ind w:right="284"/>
              <w:rPr>
                <w:rFonts w:ascii="Arial" w:hAnsi="Arial" w:cs="Arial"/>
                <w:strike/>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62" w:hanging="425"/>
              <w:rPr>
                <w:rFonts w:cs="Arial"/>
                <w:sz w:val="20"/>
                <w:szCs w:val="20"/>
              </w:rPr>
            </w:pPr>
            <w:r w:rsidRPr="00AE6C71">
              <w:rPr>
                <w:rFonts w:cs="Arial"/>
                <w:sz w:val="20"/>
                <w:szCs w:val="20"/>
              </w:rPr>
              <w:t xml:space="preserve">Limity i ograniczenia w realizacji projektów </w:t>
            </w:r>
            <w:r w:rsidRPr="00AE6C71">
              <w:rPr>
                <w:rFonts w:cs="Arial"/>
                <w:sz w:val="20"/>
                <w:szCs w:val="20"/>
              </w:rPr>
              <w:br/>
              <w:t>(jeśli dotyczy)</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88"/>
              </w:numPr>
              <w:tabs>
                <w:tab w:val="left" w:pos="285"/>
              </w:tabs>
              <w:spacing w:after="0" w:line="240" w:lineRule="auto"/>
              <w:ind w:left="285" w:right="74" w:hanging="283"/>
              <w:rPr>
                <w:rFonts w:cs="Arial"/>
                <w:bCs/>
                <w:sz w:val="20"/>
                <w:szCs w:val="20"/>
              </w:rPr>
            </w:pPr>
            <w:r w:rsidRPr="00AE6C71">
              <w:rPr>
                <w:rFonts w:cs="Arial"/>
                <w:bCs/>
                <w:sz w:val="20"/>
                <w:szCs w:val="20"/>
              </w:rPr>
              <w:t xml:space="preserve">Zgodnie z regulaminem konkursu, </w:t>
            </w:r>
            <w:r w:rsidRPr="00AE6C71">
              <w:rPr>
                <w:rFonts w:cs="Arial"/>
                <w:sz w:val="20"/>
                <w:szCs w:val="20"/>
              </w:rPr>
              <w:t xml:space="preserve"> prawodawstwem krajowym </w:t>
            </w:r>
            <w:r w:rsidRPr="00AE6C71">
              <w:rPr>
                <w:rFonts w:cs="Arial"/>
                <w:bCs/>
                <w:sz w:val="20"/>
                <w:szCs w:val="20"/>
              </w:rPr>
              <w:t xml:space="preserve"> oraz wytycznymi</w:t>
            </w:r>
            <w:r>
              <w:rPr>
                <w:rFonts w:cs="Arial"/>
                <w:bCs/>
                <w:sz w:val="20"/>
                <w:szCs w:val="20"/>
              </w:rPr>
              <w:t xml:space="preserve">, </w:t>
            </w:r>
            <w:r w:rsidRPr="00AE6C71">
              <w:rPr>
                <w:rFonts w:cs="Arial"/>
                <w:bCs/>
                <w:sz w:val="20"/>
                <w:szCs w:val="20"/>
              </w:rPr>
              <w:t>w szczególności:</w:t>
            </w:r>
          </w:p>
          <w:p w:rsidR="006F762F" w:rsidRPr="00AE6C71" w:rsidRDefault="006F762F" w:rsidP="00D25451">
            <w:pPr>
              <w:numPr>
                <w:ilvl w:val="0"/>
                <w:numId w:val="89"/>
              </w:numPr>
              <w:spacing w:after="0" w:line="240" w:lineRule="auto"/>
              <w:ind w:left="285" w:right="74" w:hanging="283"/>
              <w:rPr>
                <w:rFonts w:cs="Arial"/>
                <w:sz w:val="20"/>
                <w:szCs w:val="20"/>
              </w:rPr>
            </w:pPr>
            <w:r w:rsidRPr="00AE6C71">
              <w:rPr>
                <w:rFonts w:cs="Arial"/>
                <w:i/>
                <w:sz w:val="20"/>
                <w:szCs w:val="20"/>
              </w:rPr>
              <w:t xml:space="preserve">Wytycznymi w zakresie kwalifikowalności wydatków </w:t>
            </w:r>
            <w:r w:rsidRPr="00AE6C71">
              <w:rPr>
                <w:rFonts w:cs="Arial"/>
                <w:i/>
                <w:sz w:val="20"/>
                <w:szCs w:val="20"/>
              </w:rPr>
              <w:br/>
              <w:t>w ramach Europejskiego Funduszu Rozwoju Regionalnego, Europejskiego Funduszu Społecznego oraz Funduszu Spójności na lata 2014</w:t>
            </w:r>
            <w:r>
              <w:rPr>
                <w:rFonts w:cs="Arial"/>
                <w:i/>
                <w:sz w:val="20"/>
                <w:szCs w:val="20"/>
              </w:rPr>
              <w:t>-</w:t>
            </w:r>
            <w:r w:rsidRPr="00AE6C71">
              <w:rPr>
                <w:rFonts w:cs="Arial"/>
                <w:i/>
                <w:sz w:val="20"/>
                <w:szCs w:val="20"/>
              </w:rPr>
              <w:t>2020:</w:t>
            </w:r>
          </w:p>
          <w:p w:rsidR="006F762F" w:rsidRPr="00AE6C71" w:rsidRDefault="006F762F" w:rsidP="00D25451">
            <w:pPr>
              <w:numPr>
                <w:ilvl w:val="0"/>
                <w:numId w:val="90"/>
              </w:numPr>
              <w:spacing w:after="0" w:line="240" w:lineRule="auto"/>
              <w:ind w:left="741" w:right="74"/>
              <w:rPr>
                <w:rFonts w:cs="Arial"/>
                <w:spacing w:val="-2"/>
                <w:sz w:val="20"/>
                <w:szCs w:val="20"/>
              </w:rPr>
            </w:pPr>
            <w:r w:rsidRPr="00AE6C71">
              <w:rPr>
                <w:rFonts w:cs="Arial"/>
                <w:sz w:val="20"/>
                <w:szCs w:val="20"/>
              </w:rPr>
              <w:t xml:space="preserve">koszty pośrednierozliczane są wyłącznie </w:t>
            </w:r>
            <w:r w:rsidRPr="00AE6C71">
              <w:rPr>
                <w:rFonts w:cs="Arial"/>
                <w:sz w:val="20"/>
                <w:szCs w:val="20"/>
              </w:rPr>
              <w:br/>
            </w:r>
            <w:r w:rsidRPr="00AE6C71">
              <w:rPr>
                <w:rFonts w:cs="Arial"/>
                <w:spacing w:val="-2"/>
                <w:sz w:val="20"/>
                <w:szCs w:val="20"/>
              </w:rPr>
              <w:t>z wykorzystaniem następujących stawek  ryczałtowych:</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78"/>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79"/>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80"/>
            </w:r>
            <w:r w:rsidRPr="00AE6C71">
              <w:rPr>
                <w:rFonts w:cs="Arial"/>
                <w:sz w:val="20"/>
                <w:szCs w:val="20"/>
              </w:rPr>
              <w:t>powyżej 1 740 tys. PLN do 4 550 tys. PLN włącznie,</w:t>
            </w:r>
          </w:p>
          <w:p w:rsidR="006F762F" w:rsidRPr="00AE6C71" w:rsidRDefault="006F762F"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81"/>
            </w:r>
            <w:r w:rsidRPr="00AE6C71">
              <w:rPr>
                <w:rFonts w:cs="Arial"/>
                <w:sz w:val="20"/>
                <w:szCs w:val="20"/>
              </w:rPr>
              <w:t xml:space="preserve"> przekraczającej 4 550 tys. PLN;</w:t>
            </w:r>
          </w:p>
          <w:p w:rsidR="006F762F" w:rsidRPr="00AE6C71" w:rsidRDefault="006F762F" w:rsidP="00D25451">
            <w:pPr>
              <w:numPr>
                <w:ilvl w:val="0"/>
                <w:numId w:val="90"/>
              </w:numPr>
              <w:spacing w:after="0" w:line="240" w:lineRule="auto"/>
              <w:rPr>
                <w:rFonts w:ascii="Arial" w:eastAsia="Times New Roman" w:hAnsi="Arial" w:cs="Arial"/>
                <w:szCs w:val="24"/>
                <w:lang w:eastAsia="pl-PL"/>
              </w:rPr>
            </w:pPr>
            <w:r w:rsidRPr="00AE6C71">
              <w:rPr>
                <w:rFonts w:cs="Arial"/>
                <w:sz w:val="20"/>
                <w:szCs w:val="20"/>
              </w:rPr>
              <w:t xml:space="preserve">Beneficjent jest </w:t>
            </w:r>
            <w:r w:rsidRPr="00AE6C71">
              <w:rPr>
                <w:rFonts w:eastAsia="Times New Roman" w:cs="Calibri"/>
                <w:sz w:val="20"/>
                <w:szCs w:val="20"/>
                <w:lang w:eastAsia="pl-PL"/>
              </w:rPr>
              <w:t xml:space="preserve">zobowiązany do zachowania trwałości sfinansowanych w ramach projektu środków trwałych przez okres co najmniej 5 lat  od daty zakończenia realizacji projektu, określonej w umowie </w:t>
            </w:r>
            <w:r>
              <w:rPr>
                <w:rFonts w:eastAsia="Times New Roman" w:cs="Calibri"/>
                <w:sz w:val="20"/>
                <w:szCs w:val="20"/>
                <w:lang w:eastAsia="pl-PL"/>
              </w:rPr>
              <w:br/>
            </w:r>
            <w:r w:rsidRPr="00AE6C71">
              <w:rPr>
                <w:rFonts w:eastAsia="Times New Roman" w:cs="Calibri"/>
                <w:sz w:val="20"/>
                <w:szCs w:val="20"/>
                <w:lang w:eastAsia="pl-PL"/>
              </w:rPr>
              <w:t>o dofinansowanie projektu;</w:t>
            </w:r>
          </w:p>
          <w:p w:rsidR="006F762F" w:rsidRPr="00AE6C71" w:rsidRDefault="006F762F" w:rsidP="00D25451">
            <w:pPr>
              <w:numPr>
                <w:ilvl w:val="0"/>
                <w:numId w:val="89"/>
              </w:numPr>
              <w:spacing w:after="0" w:line="240" w:lineRule="auto"/>
              <w:ind w:left="284" w:right="74" w:hanging="284"/>
              <w:rPr>
                <w:rFonts w:cs="Arial"/>
                <w:i/>
                <w:sz w:val="20"/>
                <w:szCs w:val="20"/>
              </w:rPr>
            </w:pPr>
            <w:r w:rsidRPr="00AE6C71">
              <w:rPr>
                <w:i/>
                <w:sz w:val="20"/>
                <w:szCs w:val="20"/>
              </w:rPr>
              <w:t xml:space="preserve">Wytycznymi w zakresie realizacji zasady równości szans </w:t>
            </w:r>
            <w:r w:rsidRPr="00AE6C71">
              <w:rPr>
                <w:i/>
                <w:sz w:val="20"/>
                <w:szCs w:val="20"/>
              </w:rPr>
              <w:br/>
              <w:t xml:space="preserve">i niedyskryminacji, w tym dostępności dla osób </w:t>
            </w:r>
            <w:r>
              <w:rPr>
                <w:i/>
                <w:sz w:val="20"/>
                <w:szCs w:val="20"/>
              </w:rPr>
              <w:br/>
            </w:r>
            <w:r w:rsidRPr="00AE6C71">
              <w:rPr>
                <w:i/>
                <w:sz w:val="20"/>
                <w:szCs w:val="20"/>
              </w:rPr>
              <w:t xml:space="preserve">z niepełnosprawnościami i zasady równości szans kobiet </w:t>
            </w:r>
            <w:r w:rsidRPr="00AE6C71">
              <w:rPr>
                <w:i/>
                <w:sz w:val="20"/>
                <w:szCs w:val="20"/>
              </w:rPr>
              <w:br/>
              <w:t>i mężczyzn w ramach funduszy unijnych na lata 2014 - 2020,</w:t>
            </w:r>
          </w:p>
          <w:p w:rsidR="006F762F" w:rsidRPr="00AE6C71" w:rsidRDefault="006F762F" w:rsidP="00D25451">
            <w:pPr>
              <w:numPr>
                <w:ilvl w:val="0"/>
                <w:numId w:val="91"/>
              </w:numPr>
              <w:spacing w:after="0" w:line="240" w:lineRule="auto"/>
              <w:ind w:right="76"/>
              <w:rPr>
                <w:rFonts w:cs="Arial"/>
                <w:strike/>
                <w:sz w:val="20"/>
                <w:szCs w:val="20"/>
              </w:rPr>
            </w:pPr>
            <w:r w:rsidRPr="00AE6C71">
              <w:rPr>
                <w:rFonts w:cs="Arial"/>
                <w:sz w:val="20"/>
                <w:szCs w:val="20"/>
              </w:rPr>
              <w:t xml:space="preserve">wszystkie działania świadczone w ramach projektu, </w:t>
            </w:r>
            <w:r w:rsidRPr="00AE6C71">
              <w:rPr>
                <w:rFonts w:cs="Arial"/>
                <w:sz w:val="20"/>
                <w:szCs w:val="20"/>
              </w:rPr>
              <w:br/>
              <w:t>w których na etapie rekrutacji zidentyfikowano możliwość udziału osób 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6F762F" w:rsidRPr="00AE6C71" w:rsidRDefault="006F762F" w:rsidP="00D25451">
            <w:pPr>
              <w:numPr>
                <w:ilvl w:val="0"/>
                <w:numId w:val="91"/>
              </w:numPr>
              <w:spacing w:after="0" w:line="240" w:lineRule="auto"/>
              <w:ind w:left="690" w:right="76" w:hanging="426"/>
              <w:rPr>
                <w:rFonts w:eastAsia="Times New Roman" w:cs="Calibri"/>
                <w:i/>
                <w:sz w:val="20"/>
                <w:szCs w:val="20"/>
                <w:lang w:eastAsia="pl-PL"/>
              </w:rPr>
            </w:pPr>
            <w:r w:rsidRPr="00AE6C71">
              <w:rPr>
                <w:rFonts w:cs="Calibri"/>
                <w:sz w:val="20"/>
                <w:szCs w:val="20"/>
              </w:rPr>
              <w:t xml:space="preserve"> w </w:t>
            </w:r>
            <w:r w:rsidRPr="00AE6C71">
              <w:rPr>
                <w:rFonts w:eastAsia="Times New Roman" w:cs="Calibri"/>
                <w:sz w:val="20"/>
                <w:szCs w:val="20"/>
                <w:lang w:eastAsia="pl-PL"/>
              </w:rPr>
              <w:t xml:space="preserve">ramach projektów ogólnodostępnych, w celu zapewnienia możliwości pełnego uczestnictwa osób </w:t>
            </w:r>
            <w:r w:rsidRPr="00AE6C71">
              <w:rPr>
                <w:rFonts w:eastAsia="Times New Roman" w:cs="Calibri"/>
                <w:sz w:val="20"/>
                <w:szCs w:val="20"/>
                <w:lang w:eastAsia="pl-PL"/>
              </w:rPr>
              <w:br/>
              <w:t>z niepełnosprawno</w:t>
            </w:r>
            <w:r w:rsidRPr="00AE6C71">
              <w:rPr>
                <w:rFonts w:eastAsia="Times New Roman" w:cs="Calibri"/>
                <w:sz w:val="20"/>
                <w:szCs w:val="20"/>
                <w:lang w:eastAsia="pl-PL"/>
              </w:rPr>
              <w:softHyphen/>
              <w:t xml:space="preserve">ściami, należy zastosować mechanizm racjonalnych usprawnień. Oznacza to </w:t>
            </w:r>
            <w:r w:rsidRPr="00AE6C71">
              <w:rPr>
                <w:rFonts w:eastAsia="Times New Roman" w:cs="Calibri"/>
                <w:sz w:val="20"/>
                <w:szCs w:val="20"/>
                <w:lang w:eastAsia="pl-PL"/>
              </w:rPr>
              <w:lastRenderedPageBreak/>
              <w:t>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z niepełnosprawnością.</w:t>
            </w:r>
          </w:p>
          <w:p w:rsidR="006F762F" w:rsidRPr="00AE6C71" w:rsidRDefault="006F762F" w:rsidP="00D25451">
            <w:pPr>
              <w:numPr>
                <w:ilvl w:val="0"/>
                <w:numId w:val="89"/>
              </w:numPr>
              <w:spacing w:after="0" w:line="240" w:lineRule="auto"/>
              <w:ind w:left="425" w:right="74" w:hanging="425"/>
              <w:rPr>
                <w:rFonts w:cs="Arial"/>
                <w:i/>
                <w:sz w:val="20"/>
                <w:szCs w:val="20"/>
              </w:rPr>
            </w:pPr>
            <w:r w:rsidRPr="00AE6C71">
              <w:rPr>
                <w:rFonts w:cs="Arial"/>
                <w:i/>
                <w:sz w:val="20"/>
                <w:szCs w:val="20"/>
              </w:rPr>
              <w:t>W</w:t>
            </w:r>
            <w:r w:rsidRPr="00AE6C71">
              <w:rPr>
                <w:i/>
                <w:sz w:val="20"/>
                <w:szCs w:val="20"/>
              </w:rPr>
              <w:t xml:space="preserve">ytycznymi w zakresie realizacji przedsięwzięć </w:t>
            </w:r>
            <w:r w:rsidRPr="00AE6C71">
              <w:rPr>
                <w:i/>
                <w:sz w:val="20"/>
                <w:szCs w:val="20"/>
              </w:rPr>
              <w:br/>
              <w:t xml:space="preserve">z udziałem środków Europejskiego Funduszu Społecznego w obszarze edukacji na lata 2014 -2020 </w:t>
            </w:r>
            <w:r>
              <w:rPr>
                <w:i/>
                <w:sz w:val="20"/>
                <w:szCs w:val="20"/>
              </w:rPr>
              <w:t>m.in.</w:t>
            </w:r>
          </w:p>
          <w:p w:rsidR="006F762F" w:rsidRPr="00AE6C71" w:rsidRDefault="006F762F" w:rsidP="00D25451">
            <w:pPr>
              <w:numPr>
                <w:ilvl w:val="1"/>
                <w:numId w:val="41"/>
              </w:numPr>
              <w:spacing w:after="60" w:line="240" w:lineRule="auto"/>
              <w:ind w:left="690" w:hanging="284"/>
              <w:rPr>
                <w:rFonts w:cs="Arial"/>
                <w:sz w:val="20"/>
                <w:szCs w:val="20"/>
              </w:rPr>
            </w:pPr>
            <w:r w:rsidRPr="00AE6C71">
              <w:rPr>
                <w:rFonts w:cs="Garamond"/>
                <w:sz w:val="20"/>
                <w:szCs w:val="20"/>
              </w:rPr>
              <w:t xml:space="preserve">przedsięwzięcia finansowane ze środków EFS </w:t>
            </w:r>
            <w:r w:rsidRPr="00AE6C71">
              <w:rPr>
                <w:rFonts w:cs="Garamond"/>
                <w:spacing w:val="-2"/>
                <w:sz w:val="20"/>
                <w:szCs w:val="20"/>
              </w:rPr>
              <w:t>będą stanowiły uzupełnienie działań prowadzonych</w:t>
            </w:r>
            <w:r w:rsidRPr="00AE6C71">
              <w:rPr>
                <w:rFonts w:cs="Garamond"/>
                <w:sz w:val="20"/>
                <w:szCs w:val="20"/>
              </w:rPr>
              <w:t xml:space="preserve"> przed rozpoczęciem realizacji projektu przez szkoły lub placówki systemu oświaty. </w:t>
            </w:r>
            <w:r w:rsidRPr="00AE6C71">
              <w:rPr>
                <w:rFonts w:cs="Garamond"/>
                <w:spacing w:val="-2"/>
                <w:sz w:val="20"/>
                <w:szCs w:val="20"/>
              </w:rPr>
              <w:t>Skala działań</w:t>
            </w:r>
            <w:r w:rsidRPr="00AE6C71">
              <w:rPr>
                <w:rFonts w:cs="Garamond"/>
                <w:sz w:val="20"/>
                <w:szCs w:val="20"/>
              </w:rPr>
              <w:t xml:space="preserve"> prowadzonych przed rozpoczęciem realizacji projektu przez szkoły lub placówki systemu oświaty (nakłady środków na ich realizację) nie może ulec zmniejszeniu w stosunku do skali działań (nakładów) prowadzonych przez szkoły lub placówki systemu oświaty w okresie 12 miesięcy poprzedzającychzłożenie wniosku o dofinansowanie</w:t>
            </w:r>
            <w:r w:rsidRPr="00AE6C71">
              <w:rPr>
                <w:rFonts w:cs="Garamond"/>
                <w:spacing w:val="-4"/>
                <w:sz w:val="20"/>
                <w:szCs w:val="20"/>
              </w:rPr>
              <w:t>projektu (średniomiesięcznie)</w:t>
            </w:r>
            <w:r w:rsidRPr="00AE6C71">
              <w:rPr>
                <w:rFonts w:eastAsia="Times New Roman" w:cs="Calibri"/>
                <w:sz w:val="20"/>
                <w:szCs w:val="20"/>
                <w:lang w:eastAsia="pl-PL"/>
              </w:rPr>
              <w:t xml:space="preserve">Warunek nie dotyczy działań zrealizowanych w </w:t>
            </w:r>
            <w:r w:rsidRPr="00AE6C71">
              <w:rPr>
                <w:rFonts w:cs="Arial"/>
                <w:sz w:val="20"/>
                <w:szCs w:val="20"/>
              </w:rPr>
              <w:t>ramach PO KL albo programów rządowych.</w:t>
            </w:r>
          </w:p>
          <w:p w:rsidR="006F762F" w:rsidRDefault="006F762F" w:rsidP="00FD6D0B">
            <w:pPr>
              <w:spacing w:after="60" w:line="240" w:lineRule="auto"/>
              <w:ind w:left="425"/>
              <w:rPr>
                <w:rFonts w:cs="Arial"/>
                <w:sz w:val="20"/>
                <w:szCs w:val="20"/>
              </w:rPr>
            </w:pPr>
            <w:r w:rsidRPr="00AE6C71">
              <w:rPr>
                <w:rFonts w:cs="Arial"/>
                <w:sz w:val="20"/>
                <w:szCs w:val="20"/>
              </w:rPr>
              <w:t xml:space="preserve">Dotyczy typów projektów: 1, 2a, 3a </w:t>
            </w:r>
          </w:p>
          <w:p w:rsidR="006F762F" w:rsidRDefault="006F762F" w:rsidP="00D25451">
            <w:pPr>
              <w:numPr>
                <w:ilvl w:val="1"/>
                <w:numId w:val="41"/>
              </w:numPr>
              <w:spacing w:after="60" w:line="240" w:lineRule="auto"/>
              <w:ind w:left="690" w:hanging="284"/>
              <w:rPr>
                <w:rFonts w:cs="Arial"/>
                <w:sz w:val="20"/>
                <w:szCs w:val="20"/>
              </w:rPr>
            </w:pPr>
            <w:r w:rsidRPr="00AE6C71">
              <w:rPr>
                <w:rFonts w:cs="Arial"/>
                <w:sz w:val="20"/>
                <w:szCs w:val="20"/>
              </w:rPr>
              <w:t>działania będą prowadzone z uwzględnieniem indywidualnych potrzeb rozwojowych i edukacyjnych oraz możliwości psychofizycznych uczniów objętych wsparciem.</w:t>
            </w:r>
          </w:p>
          <w:p w:rsidR="006F762F" w:rsidRDefault="006F762F" w:rsidP="00FD6D0B">
            <w:pPr>
              <w:spacing w:after="60" w:line="240" w:lineRule="auto"/>
              <w:ind w:left="425"/>
              <w:rPr>
                <w:rFonts w:cs="Arial"/>
                <w:sz w:val="20"/>
                <w:szCs w:val="20"/>
              </w:rPr>
            </w:pPr>
            <w:r w:rsidRPr="00AE6C71">
              <w:rPr>
                <w:rFonts w:cs="Arial"/>
                <w:sz w:val="20"/>
                <w:szCs w:val="20"/>
              </w:rPr>
              <w:t>Dotyczy typów projektów: 1 i 3</w:t>
            </w:r>
          </w:p>
          <w:p w:rsidR="006F762F" w:rsidRDefault="006F762F" w:rsidP="00FD6D0B">
            <w:pPr>
              <w:spacing w:after="60" w:line="240" w:lineRule="auto"/>
              <w:ind w:left="425"/>
              <w:rPr>
                <w:rFonts w:cs="Arial"/>
              </w:rPr>
            </w:pPr>
            <w:r>
              <w:rPr>
                <w:rFonts w:cs="Arial"/>
                <w:sz w:val="20"/>
                <w:szCs w:val="20"/>
              </w:rPr>
              <w:t xml:space="preserve">c) </w:t>
            </w:r>
            <w:r w:rsidRPr="005E0851">
              <w:rPr>
                <w:rFonts w:cs="Arial"/>
                <w:sz w:val="20"/>
                <w:szCs w:val="20"/>
              </w:rPr>
              <w:t xml:space="preserve">wyposażenie/doposażenie szkoły/placówki </w:t>
            </w:r>
            <w:r w:rsidRPr="005E0851">
              <w:rPr>
                <w:rFonts w:cs="Arial"/>
                <w:sz w:val="20"/>
                <w:szCs w:val="20"/>
              </w:rPr>
              <w:br/>
              <w:t xml:space="preserve">w sprzęt związany z realizacją projektu jest dokonywane na podstawie indywidualnie zdiagnozowanego zapotrzebowania szkół lub placówek systemu oświaty, z uwzględnieniem posiadanego przez nie wyposażenia. Diagnoza powinna być przygotowana i przeprowadzona przez szkołę lub placówkę systemu oświaty lub inny podmiot prowadzący działalność </w:t>
            </w:r>
            <w:r w:rsidRPr="005E0851">
              <w:rPr>
                <w:rFonts w:cs="Arial"/>
                <w:sz w:val="20"/>
                <w:szCs w:val="20"/>
              </w:rPr>
              <w:br/>
              <w:t>o charakterze edukacyjnym lub badawczym oraz zatwierdzona przez organ prowadzący.</w:t>
            </w:r>
            <w:r w:rsidRPr="00BD2E57">
              <w:rPr>
                <w:rFonts w:cs="Arial"/>
                <w:sz w:val="20"/>
                <w:szCs w:val="20"/>
              </w:rPr>
              <w:t xml:space="preserve">Wnioski z diagnozy muszą stanowić element wniosku </w:t>
            </w:r>
            <w:r w:rsidRPr="007679EF">
              <w:rPr>
                <w:rFonts w:cs="Arial"/>
                <w:sz w:val="20"/>
                <w:szCs w:val="20"/>
              </w:rPr>
              <w:t>o dofinansowanie projektu</w:t>
            </w:r>
            <w:r w:rsidRPr="005E0851">
              <w:rPr>
                <w:rFonts w:cs="Arial"/>
                <w:sz w:val="20"/>
                <w:szCs w:val="20"/>
              </w:rPr>
              <w:t>.</w:t>
            </w:r>
            <w:r w:rsidRPr="005E0851">
              <w:rPr>
                <w:rFonts w:cs="Arial"/>
                <w:sz w:val="20"/>
                <w:szCs w:val="20"/>
              </w:rPr>
              <w:br/>
              <w:t>W przypadku zidentyfikowania konieczności wyposażenia/doposażenia możliwa jest realizacja szkoleń dla nauczycieli w zakresie obsługi zakupionego sprzętu.</w:t>
            </w:r>
            <w:r w:rsidRPr="00AE6C71">
              <w:rPr>
                <w:rFonts w:cs="Arial"/>
                <w:sz w:val="20"/>
                <w:szCs w:val="20"/>
              </w:rPr>
              <w:t xml:space="preserve"> przypadku realizacji wsparcia dotyczącego wyposażenia szkół lub placówek systemu oświaty w pomoce dydaktyczne oraz narzędzia TIK we wniosku o dofinansowanie należy zawrzeć zobowiązanie dotyczące osiągnięcia w okresie do 6 miesięcy od daty zakończenia realizacji projektu funkcjonalności , zgodnie z Wytycznymi w zakresie realizacji przedsięwzięć z udziałem środków Europejskiego Funduszu Społecznego w obszarze edukacji na lata 2014-2020 (Podrozdział 3.4)</w:t>
            </w:r>
          </w:p>
          <w:p w:rsidR="006F762F" w:rsidRDefault="006F762F" w:rsidP="00FD6D0B">
            <w:pPr>
              <w:spacing w:after="0" w:line="240" w:lineRule="auto"/>
              <w:ind w:left="425" w:right="284"/>
              <w:rPr>
                <w:rFonts w:cs="Arial"/>
                <w:i/>
                <w:sz w:val="20"/>
                <w:szCs w:val="20"/>
              </w:rPr>
            </w:pPr>
            <w:r w:rsidRPr="00AE6C71">
              <w:rPr>
                <w:rFonts w:cs="Arial"/>
                <w:i/>
                <w:sz w:val="20"/>
                <w:szCs w:val="20"/>
              </w:rPr>
              <w:t>Dotyczy typów projektów: 1 -3</w:t>
            </w:r>
          </w:p>
          <w:p w:rsidR="006F762F" w:rsidRPr="00AE6C71" w:rsidRDefault="006F762F" w:rsidP="00D25451">
            <w:pPr>
              <w:numPr>
                <w:ilvl w:val="0"/>
                <w:numId w:val="89"/>
              </w:numPr>
              <w:spacing w:after="0" w:line="240" w:lineRule="auto"/>
              <w:ind w:left="425" w:right="74" w:hanging="425"/>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FD6D0B">
            <w:pPr>
              <w:pStyle w:val="Default"/>
              <w:ind w:left="113" w:right="284"/>
              <w:rPr>
                <w:rFonts w:eastAsia="Times New Roman" w:cs="Arial"/>
                <w:bCs/>
                <w:color w:val="auto"/>
                <w:sz w:val="20"/>
                <w:szCs w:val="20"/>
              </w:rPr>
            </w:pPr>
          </w:p>
          <w:p w:rsidR="006F762F" w:rsidRPr="00AE6C71" w:rsidRDefault="006F762F" w:rsidP="00D25451">
            <w:pPr>
              <w:numPr>
                <w:ilvl w:val="0"/>
                <w:numId w:val="92"/>
              </w:numPr>
              <w:spacing w:after="0" w:line="240" w:lineRule="auto"/>
              <w:ind w:left="318" w:right="284" w:hanging="318"/>
              <w:rPr>
                <w:rFonts w:eastAsia="Times New Roman" w:cs="Arial"/>
                <w:bCs/>
                <w:sz w:val="20"/>
                <w:szCs w:val="20"/>
              </w:rPr>
            </w:pPr>
            <w:r w:rsidRPr="00AE6C71">
              <w:rPr>
                <w:rFonts w:cs="Arial"/>
                <w:bCs/>
                <w:sz w:val="20"/>
                <w:szCs w:val="20"/>
              </w:rPr>
              <w:lastRenderedPageBreak/>
              <w:t xml:space="preserve">Beneficjent może dokonywać przesunięć </w:t>
            </w:r>
            <w:r w:rsidRPr="00AE6C71">
              <w:rPr>
                <w:rFonts w:cs="Arial"/>
                <w:bCs/>
                <w:sz w:val="20"/>
                <w:szCs w:val="20"/>
              </w:rPr>
              <w:br/>
              <w:t xml:space="preserve">w budżecie projektu określonym we wniosku do 10% wartości środków w odniesieniu do zadania ,z którego  przesuwane są środki jak i do zadania, na które przesuwane są środki w stosunku do zatwierdzonego wniosku. </w:t>
            </w:r>
          </w:p>
          <w:p w:rsidR="006F762F" w:rsidRPr="00AE6C71" w:rsidRDefault="006F762F" w:rsidP="00FD6D0B">
            <w:pPr>
              <w:spacing w:after="0" w:line="240" w:lineRule="auto"/>
              <w:ind w:left="113" w:right="284"/>
              <w:rPr>
                <w:rFonts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w umowie o dofinansowanie projektu</w:t>
            </w:r>
            <w:r w:rsidRPr="00AE6C71">
              <w:rPr>
                <w:rFonts w:cs="Arial"/>
                <w:sz w:val="20"/>
                <w:szCs w:val="20"/>
              </w:rPr>
              <w:t>.</w:t>
            </w:r>
          </w:p>
          <w:p w:rsidR="006F762F" w:rsidRDefault="006F762F" w:rsidP="00FD6D0B">
            <w:pPr>
              <w:spacing w:after="0" w:line="240" w:lineRule="auto"/>
              <w:ind w:left="360" w:right="284"/>
              <w:rPr>
                <w:rFonts w:cs="Arial"/>
                <w:strike/>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before="40" w:after="40" w:line="240" w:lineRule="auto"/>
              <w:ind w:left="426" w:right="65"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w:t>
            </w:r>
            <w:r w:rsidRPr="00AE6C71">
              <w:rPr>
                <w:rFonts w:cs="Arial"/>
                <w:sz w:val="20"/>
                <w:szCs w:val="20"/>
              </w:rPr>
              <w:br/>
              <w:t xml:space="preserve">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 (jeśli dotyczy)</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76"/>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ind w:left="113" w:right="76"/>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 xml:space="preserve">z EFS może dotyczyć wyłącznie takich kategorii wydatków, bez których realizacja projektu nie byłaby możliwa, </w:t>
            </w:r>
            <w:r>
              <w:rPr>
                <w:rFonts w:cs="Arial"/>
                <w:sz w:val="20"/>
                <w:szCs w:val="20"/>
              </w:rPr>
              <w:br/>
            </w:r>
            <w:r w:rsidRPr="00AE6C71">
              <w:rPr>
                <w:rFonts w:cs="Arial"/>
                <w:sz w:val="20"/>
                <w:szCs w:val="20"/>
              </w:rPr>
              <w:t xml:space="preserve">w szczególności w związku z zapewnieniem realizacji zasady równości szans, a zwłaszcza potrzeb osób </w:t>
            </w:r>
            <w:r>
              <w:rPr>
                <w:rFonts w:cs="Arial"/>
                <w:sz w:val="20"/>
                <w:szCs w:val="20"/>
              </w:rPr>
              <w:br/>
            </w:r>
            <w:r w:rsidRPr="00AE6C71">
              <w:rPr>
                <w:rFonts w:cs="Arial"/>
                <w:sz w:val="20"/>
                <w:szCs w:val="20"/>
              </w:rPr>
              <w:t>z niepełnosprawnościami.</w:t>
            </w:r>
          </w:p>
          <w:p w:rsidR="006F762F" w:rsidRPr="00AE6C71" w:rsidRDefault="006F762F" w:rsidP="00FD6D0B">
            <w:pPr>
              <w:autoSpaceDE w:val="0"/>
              <w:autoSpaceDN w:val="0"/>
              <w:adjustRightInd w:val="0"/>
              <w:spacing w:after="0" w:line="240" w:lineRule="auto"/>
              <w:ind w:left="113" w:right="76"/>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0"/>
                <w:numId w:val="93"/>
              </w:numPr>
              <w:autoSpaceDE w:val="0"/>
              <w:autoSpaceDN w:val="0"/>
              <w:adjustRightInd w:val="0"/>
              <w:spacing w:after="0" w:line="240" w:lineRule="auto"/>
              <w:ind w:left="569" w:right="76" w:hanging="425"/>
              <w:rPr>
                <w:rFonts w:cs="Arial"/>
                <w:sz w:val="20"/>
                <w:szCs w:val="20"/>
              </w:rPr>
            </w:pPr>
            <w:r w:rsidRPr="00AE6C71">
              <w:rPr>
                <w:rFonts w:cs="Arial"/>
                <w:sz w:val="20"/>
                <w:szCs w:val="20"/>
              </w:rPr>
              <w:t>zakup nieruchomości,</w:t>
            </w:r>
          </w:p>
          <w:p w:rsidR="006F762F" w:rsidRPr="00AE6C71" w:rsidRDefault="006F762F" w:rsidP="00D25451">
            <w:pPr>
              <w:numPr>
                <w:ilvl w:val="0"/>
                <w:numId w:val="93"/>
              </w:numPr>
              <w:autoSpaceDE w:val="0"/>
              <w:autoSpaceDN w:val="0"/>
              <w:adjustRightInd w:val="0"/>
              <w:spacing w:after="0" w:line="240" w:lineRule="auto"/>
              <w:ind w:left="569" w:right="76" w:hanging="425"/>
              <w:rPr>
                <w:rFonts w:cs="Arial"/>
                <w:sz w:val="20"/>
                <w:szCs w:val="20"/>
              </w:rPr>
            </w:pPr>
            <w:r w:rsidRPr="00AE6C71">
              <w:rPr>
                <w:rFonts w:cs="Arial"/>
                <w:sz w:val="20"/>
                <w:szCs w:val="20"/>
              </w:rPr>
              <w:t xml:space="preserve">zakup infrastruktury, przy czym poprzez infrastrukturę rozumie się elementy nieprzenośne, na stałe przytwierdzone do nieruchomości (np. wykonanie podjazdu do budynku, zainstalowanie windy </w:t>
            </w:r>
            <w:r w:rsidRPr="00AE6C71">
              <w:rPr>
                <w:rFonts w:cs="Arial"/>
                <w:sz w:val="20"/>
                <w:szCs w:val="20"/>
              </w:rPr>
              <w:br/>
              <w:t>w budynku),</w:t>
            </w:r>
          </w:p>
          <w:p w:rsidR="006F762F" w:rsidRPr="00AE6C71" w:rsidRDefault="006F762F" w:rsidP="00D25451">
            <w:pPr>
              <w:numPr>
                <w:ilvl w:val="0"/>
                <w:numId w:val="93"/>
              </w:numPr>
              <w:autoSpaceDE w:val="0"/>
              <w:autoSpaceDN w:val="0"/>
              <w:adjustRightInd w:val="0"/>
              <w:spacing w:after="0" w:line="240" w:lineRule="auto"/>
              <w:ind w:left="569" w:right="76" w:hanging="425"/>
              <w:rPr>
                <w:rFonts w:cs="Arial"/>
                <w:sz w:val="20"/>
                <w:szCs w:val="20"/>
              </w:rPr>
            </w:pPr>
            <w:r w:rsidRPr="00AE6C71">
              <w:rPr>
                <w:rFonts w:cs="Arial"/>
                <w:sz w:val="20"/>
                <w:szCs w:val="20"/>
              </w:rPr>
              <w:t>dostosowanie lub adaptacja (prace remontowo -wykończeniowe) budynków i pomieszczeń.</w:t>
            </w:r>
          </w:p>
          <w:p w:rsidR="006F762F" w:rsidRPr="00AE6C71" w:rsidRDefault="006F762F" w:rsidP="00FD6D0B">
            <w:pPr>
              <w:spacing w:after="0" w:line="240" w:lineRule="auto"/>
              <w:ind w:right="76"/>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Wydatki infrastrukturalne w ramach </w:t>
            </w:r>
            <w:r w:rsidRPr="00AE6C71">
              <w:rPr>
                <w:rFonts w:cs="Arial"/>
                <w:i/>
                <w:sz w:val="20"/>
                <w:szCs w:val="20"/>
              </w:rPr>
              <w:t>cross-financingu</w:t>
            </w:r>
            <w:r w:rsidRPr="00AE6C71">
              <w:rPr>
                <w:rFonts w:cs="Arial"/>
                <w:sz w:val="20"/>
                <w:szCs w:val="20"/>
              </w:rPr>
              <w:t xml:space="preserve"> są kwalifikowane, gdy spełnione są łącznie następujące warunki: </w:t>
            </w:r>
          </w:p>
          <w:p w:rsidR="006F762F" w:rsidRPr="00AE6C71" w:rsidRDefault="006F762F" w:rsidP="00D25451">
            <w:pPr>
              <w:pStyle w:val="Default"/>
              <w:numPr>
                <w:ilvl w:val="1"/>
                <w:numId w:val="528"/>
              </w:numPr>
              <w:ind w:left="548" w:hanging="425"/>
              <w:rPr>
                <w:rFonts w:eastAsia="Times New Roman" w:cs="Arial"/>
                <w:color w:val="auto"/>
                <w:sz w:val="20"/>
                <w:szCs w:val="20"/>
              </w:rPr>
            </w:pPr>
            <w:r w:rsidRPr="00AE6C71">
              <w:rPr>
                <w:rFonts w:eastAsia="Times New Roman" w:cs="Arial"/>
                <w:color w:val="auto"/>
                <w:sz w:val="20"/>
                <w:szCs w:val="20"/>
              </w:rPr>
              <w:t>nie jest możliwe lub nie jest racjonalne kosztowo wykorzystanie istniejącej infrastruktury;</w:t>
            </w:r>
          </w:p>
          <w:p w:rsidR="006F762F" w:rsidRPr="00AE6C71" w:rsidRDefault="006F762F" w:rsidP="00D25451">
            <w:pPr>
              <w:pStyle w:val="Default"/>
              <w:numPr>
                <w:ilvl w:val="1"/>
                <w:numId w:val="528"/>
              </w:numPr>
              <w:ind w:left="548" w:hanging="425"/>
              <w:rPr>
                <w:rFonts w:eastAsia="Times New Roman" w:cs="Arial"/>
                <w:color w:val="auto"/>
                <w:sz w:val="20"/>
                <w:szCs w:val="20"/>
              </w:rPr>
            </w:pPr>
            <w:r w:rsidRPr="00AE6C71">
              <w:rPr>
                <w:rFonts w:eastAsia="Times New Roman" w:cs="Arial"/>
                <w:color w:val="auto"/>
                <w:sz w:val="20"/>
                <w:szCs w:val="20"/>
              </w:rPr>
              <w:t xml:space="preserve">potrzeba wydatkowania środków została potwierdzona analizą potrzeb, </w:t>
            </w:r>
          </w:p>
          <w:p w:rsidR="006F762F" w:rsidRPr="005F30D1" w:rsidRDefault="006F762F" w:rsidP="00D25451">
            <w:pPr>
              <w:pStyle w:val="Default"/>
              <w:numPr>
                <w:ilvl w:val="1"/>
                <w:numId w:val="528"/>
              </w:numPr>
              <w:tabs>
                <w:tab w:val="left" w:pos="496"/>
              </w:tabs>
              <w:ind w:left="548" w:hanging="425"/>
              <w:rPr>
                <w:rFonts w:eastAsia="Times New Roman" w:cs="Arial"/>
                <w:sz w:val="20"/>
                <w:szCs w:val="20"/>
              </w:rPr>
            </w:pPr>
            <w:r w:rsidRPr="008E3CC8">
              <w:rPr>
                <w:rFonts w:eastAsia="Times New Roman" w:cs="Arial"/>
                <w:color w:val="auto"/>
                <w:sz w:val="20"/>
                <w:szCs w:val="20"/>
              </w:rPr>
              <w:t xml:space="preserve">infrastruktura została zaprojektowana zgodnie </w:t>
            </w:r>
            <w:r w:rsidRPr="008E3CC8">
              <w:rPr>
                <w:rFonts w:eastAsia="Times New Roman" w:cs="Arial"/>
                <w:color w:val="auto"/>
                <w:sz w:val="20"/>
                <w:szCs w:val="20"/>
              </w:rPr>
              <w:br/>
              <w:t xml:space="preserve">z koncepcją uniwersalnego projektowania lub </w:t>
            </w:r>
            <w:r w:rsidRPr="008E3CC8">
              <w:rPr>
                <w:rFonts w:eastAsia="Times New Roman" w:cs="Arial"/>
                <w:color w:val="auto"/>
                <w:sz w:val="20"/>
                <w:szCs w:val="20"/>
              </w:rPr>
              <w:br/>
            </w:r>
            <w:r w:rsidRPr="005F30D1">
              <w:rPr>
                <w:rFonts w:eastAsia="Times New Roman" w:cs="Arial"/>
                <w:sz w:val="20"/>
                <w:szCs w:val="20"/>
              </w:rPr>
              <w:t>w przypadku braku możliwości jej zastosowania wykorzystanomechanizm racjonalnych usprawnień, zgodnie z warunkami określonymi w</w:t>
            </w:r>
            <w:r w:rsidRPr="005F30D1">
              <w:rPr>
                <w:rFonts w:eastAsia="Times New Roman" w:cs="Arial"/>
                <w:i/>
                <w:sz w:val="20"/>
                <w:szCs w:val="20"/>
              </w:rPr>
              <w:t xml:space="preserve">Wytycznych </w:t>
            </w:r>
            <w:r>
              <w:rPr>
                <w:rFonts w:eastAsia="Times New Roman" w:cs="Arial"/>
                <w:i/>
                <w:sz w:val="20"/>
                <w:szCs w:val="20"/>
              </w:rPr>
              <w:br/>
            </w:r>
            <w:r w:rsidRPr="005F30D1">
              <w:rPr>
                <w:rFonts w:eastAsia="Times New Roman" w:cs="Arial"/>
                <w:i/>
                <w:sz w:val="20"/>
                <w:szCs w:val="20"/>
              </w:rPr>
              <w:t>w zakresie realizacji zasady równości szans i niedyskryminacji</w:t>
            </w:r>
          </w:p>
          <w:p w:rsidR="006F762F" w:rsidRDefault="006F762F" w:rsidP="00FD6D0B">
            <w:pPr>
              <w:pStyle w:val="Default"/>
              <w:tabs>
                <w:tab w:val="left" w:pos="496"/>
              </w:tabs>
              <w:rPr>
                <w:rFonts w:eastAsia="Times New Roman" w:cs="Arial"/>
                <w:color w:val="auto"/>
                <w:sz w:val="20"/>
                <w:szCs w:val="20"/>
              </w:rPr>
            </w:pPr>
          </w:p>
          <w:p w:rsidR="006F762F" w:rsidRPr="00AE6C71" w:rsidRDefault="006F762F" w:rsidP="00FD6D0B">
            <w:pPr>
              <w:spacing w:after="0" w:line="240" w:lineRule="auto"/>
              <w:ind w:left="113" w:right="76"/>
              <w:rPr>
                <w:rFonts w:cs="Arial"/>
                <w:sz w:val="20"/>
                <w:szCs w:val="20"/>
              </w:rPr>
            </w:pPr>
            <w:r w:rsidRPr="00AE6C71">
              <w:rPr>
                <w:rFonts w:cs="Arial"/>
                <w:sz w:val="20"/>
                <w:szCs w:val="20"/>
              </w:rPr>
              <w:t>Szczegółowe warunki określają:</w:t>
            </w:r>
          </w:p>
          <w:p w:rsidR="006F762F" w:rsidRPr="00AE6C71" w:rsidRDefault="006F762F" w:rsidP="00FD6D0B">
            <w:pPr>
              <w:numPr>
                <w:ilvl w:val="0"/>
                <w:numId w:val="16"/>
              </w:numPr>
              <w:autoSpaceDE w:val="0"/>
              <w:autoSpaceDN w:val="0"/>
              <w:adjustRightInd w:val="0"/>
              <w:spacing w:after="0" w:line="240" w:lineRule="auto"/>
              <w:ind w:left="447" w:right="76" w:hanging="30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2014 - 2020.</w:t>
            </w:r>
          </w:p>
          <w:p w:rsidR="006F762F" w:rsidRPr="00AE6C71" w:rsidRDefault="006F762F" w:rsidP="00D25451">
            <w:pPr>
              <w:numPr>
                <w:ilvl w:val="0"/>
                <w:numId w:val="106"/>
              </w:numPr>
              <w:spacing w:after="0" w:line="240" w:lineRule="auto"/>
              <w:ind w:left="285" w:hanging="283"/>
              <w:contextualSpacing/>
              <w:rPr>
                <w:rFonts w:cs="Arial"/>
                <w:i/>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34" w:hanging="425"/>
              <w:rPr>
                <w:rFonts w:ascii="Arial" w:hAnsi="Arial" w:cs="Arial"/>
                <w:sz w:val="20"/>
                <w:szCs w:val="20"/>
              </w:rPr>
            </w:pPr>
            <w:r w:rsidRPr="00AE6C71">
              <w:rPr>
                <w:rFonts w:cs="Arial"/>
                <w:sz w:val="20"/>
                <w:szCs w:val="20"/>
              </w:rPr>
              <w:t xml:space="preserve">Dopuszczalna maksymalna wartość zakupionych środków trwałych jako % wydatków </w:t>
            </w:r>
            <w:r w:rsidRPr="00AE6C71">
              <w:rPr>
                <w:rFonts w:cs="Arial"/>
                <w:spacing w:val="-2"/>
                <w:sz w:val="20"/>
                <w:szCs w:val="20"/>
              </w:rPr>
              <w:t>kwalifikowalnych</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rPr>
                <w:sz w:val="20"/>
                <w:szCs w:val="20"/>
              </w:rPr>
            </w:pPr>
            <w:r w:rsidRPr="00AE6C71">
              <w:rPr>
                <w:sz w:val="20"/>
                <w:szCs w:val="20"/>
              </w:rPr>
              <w:t xml:space="preserve">Maksymalna wartość zakupionych środków trwałych 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6F762F" w:rsidRPr="00AE6C71" w:rsidRDefault="006F762F" w:rsidP="00FD6D0B">
            <w:pPr>
              <w:spacing w:before="120" w:after="0"/>
              <w:ind w:left="-17" w:right="284"/>
              <w:rPr>
                <w:rFonts w:cs="Arial"/>
                <w:sz w:val="20"/>
                <w:szCs w:val="20"/>
              </w:rPr>
            </w:pPr>
            <w:r w:rsidRPr="00AE6C71">
              <w:rPr>
                <w:rFonts w:cs="Arial"/>
                <w:sz w:val="20"/>
                <w:szCs w:val="20"/>
              </w:rPr>
              <w:t xml:space="preserve">W ramach </w:t>
            </w:r>
            <w:r w:rsidRPr="00366302">
              <w:rPr>
                <w:sz w:val="20"/>
              </w:rPr>
              <w:t xml:space="preserve"> typu operacji nr 2 </w:t>
            </w:r>
            <w:r w:rsidRPr="00AE6C71">
              <w:rPr>
                <w:rFonts w:cs="Arial"/>
                <w:sz w:val="20"/>
                <w:szCs w:val="20"/>
              </w:rPr>
              <w:t xml:space="preserve">został zwiększony limit  na wydatki związane z  zakupem środków trwałych (włączając </w:t>
            </w:r>
            <w:r w:rsidRPr="00AE6C71">
              <w:rPr>
                <w:rFonts w:cs="Arial"/>
                <w:i/>
                <w:sz w:val="20"/>
                <w:szCs w:val="20"/>
              </w:rPr>
              <w:t>cross-financing</w:t>
            </w:r>
            <w:r w:rsidRPr="00AE6C71">
              <w:rPr>
                <w:rFonts w:cs="Arial"/>
                <w:sz w:val="20"/>
                <w:szCs w:val="20"/>
              </w:rPr>
              <w:t xml:space="preserve">) </w:t>
            </w:r>
            <w:r w:rsidRPr="00366302">
              <w:rPr>
                <w:sz w:val="20"/>
              </w:rPr>
              <w:t xml:space="preserve">do 30% wydatków kwalifikowalnych projektu </w:t>
            </w:r>
            <w:r w:rsidRPr="00366302">
              <w:rPr>
                <w:sz w:val="20"/>
              </w:rPr>
              <w:lastRenderedPageBreak/>
              <w:t xml:space="preserve">- </w:t>
            </w:r>
            <w:r w:rsidRPr="00AE6C71">
              <w:rPr>
                <w:rFonts w:cs="Arial"/>
                <w:sz w:val="20"/>
                <w:szCs w:val="20"/>
              </w:rPr>
              <w:t xml:space="preserve">dotyczy wyłącznie wyposażenia/doposażenia pracowni przedmiotowych, które będzie </w:t>
            </w:r>
            <w:r w:rsidRPr="00366302">
              <w:rPr>
                <w:sz w:val="20"/>
              </w:rPr>
              <w:t xml:space="preserve">komplementarne </w:t>
            </w:r>
            <w:r w:rsidRPr="00366302">
              <w:rPr>
                <w:sz w:val="20"/>
              </w:rPr>
              <w:br/>
              <w:t>z zajęciami dodatkowymi dla uczniów oraz doskonaleniem nauczycieli</w:t>
            </w:r>
            <w:r>
              <w:rPr>
                <w:rFonts w:eastAsia="Times New Roman" w:cs="Arial"/>
                <w:sz w:val="20"/>
                <w:szCs w:val="20"/>
              </w:rPr>
              <w:t>/pracowników pedagogicznych</w:t>
            </w:r>
            <w:r w:rsidRPr="00AE6C71">
              <w:rPr>
                <w:rFonts w:cs="Arial"/>
                <w:sz w:val="20"/>
                <w:szCs w:val="20"/>
              </w:rPr>
              <w:t xml:space="preserve">. </w:t>
            </w:r>
          </w:p>
          <w:p w:rsidR="006F762F" w:rsidRPr="00AE6C71" w:rsidRDefault="006F762F" w:rsidP="00FD6D0B">
            <w:pPr>
              <w:spacing w:after="0"/>
              <w:ind w:right="284"/>
              <w:contextualSpacing/>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07"/>
              </w:numPr>
              <w:spacing w:after="0"/>
              <w:ind w:left="264" w:right="284" w:hanging="26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6F762F" w:rsidRPr="00AE6C71" w:rsidRDefault="006F762F" w:rsidP="00D25451">
            <w:pPr>
              <w:numPr>
                <w:ilvl w:val="0"/>
                <w:numId w:val="107"/>
              </w:numPr>
              <w:spacing w:after="0"/>
              <w:ind w:left="264" w:hanging="264"/>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5" w:right="65" w:hanging="425"/>
              <w:rPr>
                <w:rFonts w:cs="Arial"/>
                <w:sz w:val="20"/>
                <w:szCs w:val="20"/>
              </w:rPr>
            </w:pPr>
            <w:r w:rsidRPr="00AE6C71">
              <w:rPr>
                <w:rFonts w:cs="Arial"/>
                <w:sz w:val="20"/>
                <w:szCs w:val="20"/>
              </w:rPr>
              <w:lastRenderedPageBreak/>
              <w:t xml:space="preserve">Warunki uwzględniania dochodu </w:t>
            </w:r>
            <w:r w:rsidRPr="00AE6C71">
              <w:rPr>
                <w:rFonts w:cs="Arial"/>
                <w:sz w:val="20"/>
                <w:szCs w:val="20"/>
              </w:rPr>
              <w:br/>
              <w:t>w projekcie (jeśli dotyczy)</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94"/>
              </w:numPr>
              <w:spacing w:after="0" w:line="240" w:lineRule="auto"/>
              <w:ind w:left="318" w:right="284" w:hanging="283"/>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2014 - 2020.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5" w:right="65" w:hanging="425"/>
              <w:rPr>
                <w:rFonts w:cs="Arial"/>
                <w:sz w:val="20"/>
                <w:szCs w:val="20"/>
              </w:rPr>
            </w:pPr>
            <w:r w:rsidRPr="00AE6C71">
              <w:rPr>
                <w:rFonts w:cs="Arial"/>
                <w:sz w:val="20"/>
                <w:szCs w:val="20"/>
              </w:rPr>
              <w:t>Warunki stosowania uproszczonych form rozliczania wydatków i planowany zakres systemu zaliczek</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08"/>
              </w:numPr>
              <w:spacing w:after="0" w:line="240" w:lineRule="auto"/>
              <w:ind w:right="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2014 - 2020, </w:t>
            </w:r>
          </w:p>
          <w:p w:rsidR="006F762F" w:rsidRPr="00AE6C71" w:rsidRDefault="006F762F" w:rsidP="00D25451">
            <w:pPr>
              <w:numPr>
                <w:ilvl w:val="0"/>
                <w:numId w:val="108"/>
              </w:numPr>
              <w:spacing w:after="0" w:line="240" w:lineRule="auto"/>
              <w:rPr>
                <w:rFonts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1484"/>
                <w:tab w:val="left" w:pos="2082"/>
              </w:tabs>
              <w:suppressAutoHyphens/>
              <w:spacing w:before="40" w:after="40" w:line="240" w:lineRule="auto"/>
              <w:ind w:left="426" w:right="284" w:hanging="426"/>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ind w:right="284"/>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i 108 Traktatu o funkcjonowaniu Unii Europejskiej do pomocy de minimis, </w:t>
            </w:r>
          </w:p>
          <w:p w:rsidR="006F762F" w:rsidRPr="00AE6C71" w:rsidRDefault="006F762F" w:rsidP="00D25451">
            <w:pPr>
              <w:numPr>
                <w:ilvl w:val="0"/>
                <w:numId w:val="80"/>
              </w:numPr>
              <w:spacing w:after="0" w:line="240" w:lineRule="auto"/>
              <w:ind w:right="284"/>
              <w:contextualSpacing/>
              <w:rPr>
                <w:rFonts w:cs="Arial"/>
                <w:i/>
                <w:sz w:val="20"/>
                <w:szCs w:val="20"/>
              </w:rPr>
            </w:pPr>
            <w:r w:rsidRPr="00AE6C71">
              <w:rPr>
                <w:rFonts w:cs="Arial"/>
                <w:i/>
                <w:sz w:val="20"/>
                <w:szCs w:val="20"/>
              </w:rPr>
              <w:t>Rozporządzenia Komisji (UE) nr 651/2014 z dnia 17.06.2014 r. uznające niektóre rodzaje pomocy za zgodne z rynkiem wewnętrznym w zastosowaniu art. 107 i 108 Traktatu,</w:t>
            </w:r>
          </w:p>
          <w:p w:rsidR="006F762F" w:rsidRPr="00AE6C71" w:rsidRDefault="006F762F" w:rsidP="00D25451">
            <w:pPr>
              <w:numPr>
                <w:ilvl w:val="0"/>
                <w:numId w:val="80"/>
              </w:numPr>
              <w:spacing w:after="0" w:line="240" w:lineRule="auto"/>
              <w:contextualSpacing/>
              <w:rPr>
                <w:rFonts w:cs="Arial"/>
                <w:i/>
                <w:sz w:val="20"/>
                <w:szCs w:val="20"/>
              </w:rPr>
            </w:pPr>
            <w:r w:rsidRPr="00AE6C71">
              <w:rPr>
                <w:rFonts w:cs="Arial"/>
                <w:i/>
                <w:sz w:val="20"/>
                <w:szCs w:val="20"/>
              </w:rPr>
              <w:t xml:space="preserve">Rozporządzenie MIiR z dnia 2 lipca 2015 r. w sprawie udzielania pomocy de minimis i pomocy publicznej </w:t>
            </w:r>
            <w:r>
              <w:rPr>
                <w:rFonts w:cs="Arial"/>
                <w:i/>
                <w:sz w:val="20"/>
                <w:szCs w:val="20"/>
              </w:rPr>
              <w:br/>
            </w:r>
            <w:r w:rsidRPr="00AE6C71">
              <w:rPr>
                <w:rFonts w:cs="Arial"/>
                <w:i/>
                <w:sz w:val="20"/>
                <w:szCs w:val="20"/>
              </w:rPr>
              <w:t xml:space="preserve">w ramach programów operacyjnych finansowanych </w:t>
            </w:r>
            <w:r>
              <w:rPr>
                <w:rFonts w:cs="Arial"/>
                <w:i/>
                <w:sz w:val="20"/>
                <w:szCs w:val="20"/>
              </w:rPr>
              <w:br/>
            </w:r>
            <w:r w:rsidRPr="00AE6C71">
              <w:rPr>
                <w:rFonts w:cs="Arial"/>
                <w:i/>
                <w:sz w:val="20"/>
                <w:szCs w:val="20"/>
              </w:rPr>
              <w:t>z Europejskiego Funduszu Społecznego na lata 2014 - 2020.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pacing w:after="0" w:line="240" w:lineRule="auto"/>
              <w:ind w:left="425" w:right="62" w:hanging="425"/>
              <w:rPr>
                <w:rFonts w:cs="Arial"/>
                <w:sz w:val="20"/>
                <w:szCs w:val="20"/>
              </w:rPr>
            </w:pPr>
            <w:r w:rsidRPr="00AE6C71">
              <w:rPr>
                <w:rFonts w:cs="Arial"/>
                <w:sz w:val="20"/>
                <w:szCs w:val="20"/>
              </w:rPr>
              <w:t xml:space="preserve">Maksymalny % poziom dofinansowania UE wydatków </w:t>
            </w:r>
            <w:r w:rsidRPr="00AE6C71">
              <w:rPr>
                <w:rFonts w:cs="Arial"/>
                <w:spacing w:val="-4"/>
                <w:sz w:val="20"/>
                <w:szCs w:val="20"/>
              </w:rPr>
              <w:t xml:space="preserve">kwalifikowalnych </w:t>
            </w:r>
            <w:r w:rsidRPr="00AE6C71">
              <w:rPr>
                <w:rFonts w:cs="Arial"/>
                <w:sz w:val="20"/>
                <w:szCs w:val="20"/>
              </w:rPr>
              <w:t>na poziomie projektu</w:t>
            </w:r>
            <w:r w:rsidRPr="00AE6C71">
              <w:rPr>
                <w:rStyle w:val="Odwoanieprzypisudolnego"/>
                <w:sz w:val="20"/>
                <w:szCs w:val="20"/>
              </w:rPr>
              <w:footnoteReference w:id="82"/>
            </w:r>
            <w:r w:rsidRPr="00AE6C71">
              <w:rPr>
                <w:rFonts w:cs="Arial"/>
                <w:sz w:val="20"/>
                <w:szCs w:val="20"/>
              </w:rPr>
              <w:br/>
              <w:t xml:space="preserve">(jeśli dotyczy)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611"/>
                <w:tab w:val="left" w:pos="709"/>
                <w:tab w:val="left" w:pos="2082"/>
              </w:tabs>
              <w:spacing w:after="0" w:line="240" w:lineRule="auto"/>
              <w:ind w:left="426" w:right="33" w:hanging="426"/>
              <w:rPr>
                <w:rFonts w:cs="Arial"/>
                <w:sz w:val="20"/>
                <w:szCs w:val="20"/>
              </w:rPr>
            </w:pPr>
            <w:r w:rsidRPr="00AE6C71">
              <w:rPr>
                <w:rFonts w:cs="Arial"/>
                <w:sz w:val="20"/>
                <w:szCs w:val="20"/>
              </w:rPr>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br/>
              <w:t xml:space="preserve">na poziomie projektu </w:t>
            </w:r>
            <w:r w:rsidRPr="00AE6C71">
              <w:rPr>
                <w:rFonts w:cs="Arial"/>
                <w:sz w:val="20"/>
                <w:szCs w:val="20"/>
              </w:rPr>
              <w:lastRenderedPageBreak/>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lastRenderedPageBreak/>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jc w:val="both"/>
              <w:rPr>
                <w:rFonts w:cs="Arial"/>
                <w:sz w:val="20"/>
                <w:szCs w:val="20"/>
              </w:rPr>
            </w:pPr>
            <w:r w:rsidRPr="00AE6C71">
              <w:rPr>
                <w:rFonts w:cs="Arial"/>
                <w:sz w:val="20"/>
                <w:szCs w:val="20"/>
              </w:rPr>
              <w:t>90%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1879"/>
                <w:tab w:val="left" w:pos="2082"/>
              </w:tabs>
              <w:spacing w:after="0" w:line="240" w:lineRule="auto"/>
              <w:ind w:left="426" w:hanging="426"/>
              <w:rPr>
                <w:rFonts w:cs="Arial"/>
                <w:sz w:val="20"/>
                <w:szCs w:val="20"/>
              </w:rPr>
            </w:pPr>
            <w:r w:rsidRPr="00AE6C71">
              <w:rPr>
                <w:rFonts w:cs="Arial"/>
                <w:sz w:val="20"/>
                <w:szCs w:val="20"/>
              </w:rPr>
              <w:lastRenderedPageBreak/>
              <w:t xml:space="preserve">Minimalny wkład  własny beneficjenta jako % wydatków </w:t>
            </w:r>
            <w:r w:rsidRPr="00AE6C71">
              <w:rPr>
                <w:rFonts w:cs="Arial"/>
                <w:spacing w:val="-4"/>
                <w:sz w:val="20"/>
                <w:szCs w:val="20"/>
              </w:rPr>
              <w:t>kwalifikowalnych</w:t>
            </w:r>
          </w:p>
        </w:tc>
        <w:tc>
          <w:tcPr>
            <w:tcW w:w="954"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8.3.2</w:t>
            </w:r>
          </w:p>
        </w:tc>
        <w:tc>
          <w:tcPr>
            <w:tcW w:w="2816"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jc w:val="both"/>
              <w:rPr>
                <w:rFonts w:cs="Arial"/>
                <w:sz w:val="20"/>
                <w:szCs w:val="20"/>
              </w:rPr>
            </w:pPr>
            <w:r w:rsidRPr="00AE6C71">
              <w:rPr>
                <w:rFonts w:cs="Arial"/>
                <w:sz w:val="20"/>
                <w:szCs w:val="20"/>
              </w:rPr>
              <w:t>10%</w:t>
            </w:r>
            <w:r w:rsidRPr="00AE6C71">
              <w:rPr>
                <w:rStyle w:val="Odwoanieprzypisudolnego"/>
                <w:sz w:val="20"/>
                <w:szCs w:val="20"/>
              </w:rPr>
              <w:footnoteReference w:id="83"/>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6" w:right="33" w:hanging="426"/>
              <w:rPr>
                <w:rFonts w:cs="Arial"/>
                <w:sz w:val="20"/>
                <w:szCs w:val="20"/>
              </w:rPr>
            </w:pPr>
            <w:r w:rsidRPr="00AE6C71">
              <w:rPr>
                <w:rFonts w:cs="Arial"/>
                <w:sz w:val="20"/>
                <w:szCs w:val="20"/>
              </w:rPr>
              <w:t xml:space="preserve">Minimalna i maksymalna wartość projektu PLN) (jeśli dotyczy) </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6" w:right="33" w:hanging="426"/>
              <w:rPr>
                <w:rFonts w:cs="Arial"/>
                <w:b/>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 xml:space="preserve">projektu (PLN)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8C59CB">
            <w:pPr>
              <w:spacing w:after="0" w:line="240" w:lineRule="auto"/>
              <w:ind w:right="284"/>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5" w:right="33" w:hanging="425"/>
              <w:rPr>
                <w:rFonts w:cs="Arial"/>
                <w:b/>
                <w:sz w:val="20"/>
                <w:szCs w:val="20"/>
              </w:rPr>
            </w:pPr>
            <w:r w:rsidRPr="00AE6C71">
              <w:rPr>
                <w:rFonts w:cs="Arial"/>
                <w:spacing w:val="-4"/>
                <w:sz w:val="20"/>
                <w:szCs w:val="20"/>
              </w:rPr>
              <w:t>Kwota alokacji UE</w:t>
            </w:r>
            <w:r w:rsidRPr="00AE6C71">
              <w:rPr>
                <w:rFonts w:cs="Arial"/>
                <w:sz w:val="20"/>
                <w:szCs w:val="20"/>
              </w:rPr>
              <w:t xml:space="preserve"> na instrumenty finansowe (EUR)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2082"/>
              </w:tabs>
              <w:suppressAutoHyphens/>
              <w:spacing w:after="0" w:line="240" w:lineRule="auto"/>
              <w:ind w:left="425" w:right="33" w:hanging="425"/>
              <w:rPr>
                <w:rFonts w:cs="Arial"/>
                <w:b/>
                <w:sz w:val="20"/>
                <w:szCs w:val="20"/>
              </w:rPr>
            </w:pPr>
            <w:r w:rsidRPr="00AE6C71">
              <w:rPr>
                <w:rFonts w:cs="Arial"/>
                <w:sz w:val="20"/>
                <w:szCs w:val="20"/>
              </w:rPr>
              <w:t>Mechanizm wdrażania instrumentów finansowych</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1843"/>
                <w:tab w:val="left" w:pos="2082"/>
              </w:tabs>
              <w:suppressAutoHyphens/>
              <w:spacing w:after="0" w:line="240" w:lineRule="auto"/>
              <w:ind w:left="425" w:right="33" w:hanging="425"/>
              <w:rPr>
                <w:rFonts w:cs="Arial"/>
                <w:b/>
                <w:sz w:val="20"/>
                <w:szCs w:val="20"/>
              </w:rPr>
            </w:pPr>
            <w:r w:rsidRPr="00AE6C71">
              <w:rPr>
                <w:rFonts w:cs="Arial"/>
                <w:sz w:val="20"/>
                <w:szCs w:val="20"/>
              </w:rPr>
              <w:t>Rodzaj wsparcia instrumentów finansowych oraz najważniejsze warunki przyznawania</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6"/>
              </w:numPr>
              <w:tabs>
                <w:tab w:val="left" w:pos="426"/>
                <w:tab w:val="left" w:pos="1312"/>
                <w:tab w:val="left" w:pos="1843"/>
                <w:tab w:val="left" w:pos="2082"/>
              </w:tabs>
              <w:suppressAutoHyphens/>
              <w:spacing w:after="0" w:line="240" w:lineRule="auto"/>
              <w:ind w:left="425" w:right="175" w:hanging="425"/>
              <w:rPr>
                <w:rFonts w:cs="Arial"/>
                <w:b/>
                <w:sz w:val="20"/>
                <w:szCs w:val="20"/>
              </w:rPr>
            </w:pPr>
            <w:r w:rsidRPr="00AE6C71">
              <w:rPr>
                <w:rFonts w:cs="Arial"/>
                <w:sz w:val="20"/>
                <w:szCs w:val="20"/>
              </w:rPr>
              <w:t>Katalog ostatecznych odbiorców instrumentów finansowych</w:t>
            </w:r>
          </w:p>
        </w:tc>
        <w:tc>
          <w:tcPr>
            <w:tcW w:w="377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p w:rsidR="006F762F" w:rsidRPr="00AE6C71" w:rsidRDefault="006F762F" w:rsidP="00FD6D0B">
            <w:pPr>
              <w:tabs>
                <w:tab w:val="left" w:pos="2235"/>
              </w:tabs>
              <w:spacing w:after="0" w:line="240" w:lineRule="auto"/>
              <w:ind w:left="113" w:right="284" w:hanging="113"/>
              <w:rPr>
                <w:sz w:val="20"/>
                <w:szCs w:val="20"/>
              </w:rPr>
            </w:pPr>
          </w:p>
        </w:tc>
      </w:tr>
    </w:tbl>
    <w:p w:rsidR="006F762F" w:rsidRPr="00AE6C71" w:rsidRDefault="006F762F" w:rsidP="006F762F">
      <w:pPr>
        <w:rPr>
          <w:rFonts w:ascii="Arial" w:hAnsi="Arial"/>
          <w:vanish/>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7"/>
        <w:gridCol w:w="1736"/>
        <w:gridCol w:w="2910"/>
        <w:gridCol w:w="2195"/>
        <w:gridCol w:w="29"/>
      </w:tblGrid>
      <w:tr w:rsidR="006F762F" w:rsidRPr="00AE6C71" w:rsidTr="00FD6D0B">
        <w:trPr>
          <w:trHeight w:val="496"/>
        </w:trPr>
        <w:tc>
          <w:tcPr>
            <w:tcW w:w="9072" w:type="dxa"/>
            <w:gridSpan w:val="5"/>
            <w:tcBorders>
              <w:top w:val="nil"/>
              <w:left w:val="nil"/>
              <w:bottom w:val="single" w:sz="4" w:space="0" w:color="auto"/>
              <w:right w:val="nil"/>
            </w:tcBorders>
            <w:shd w:val="clear" w:color="auto" w:fill="FFFFFF"/>
          </w:tcPr>
          <w:p w:rsidR="006F762F" w:rsidRPr="00AE6C71" w:rsidRDefault="006F762F" w:rsidP="00FD6D0B">
            <w:pPr>
              <w:pStyle w:val="Nagwek4"/>
              <w:spacing w:after="120"/>
              <w:ind w:left="714" w:hanging="357"/>
              <w:rPr>
                <w:rFonts w:ascii="Arial" w:hAnsi="Arial"/>
                <w:szCs w:val="24"/>
              </w:rPr>
            </w:pPr>
            <w:bookmarkStart w:id="57" w:name="_Toc525546282"/>
            <w:r w:rsidRPr="00AE6C71">
              <w:t xml:space="preserve">Poddziałanie 8.3.3  Rozwój edukacji kształcenia ogólnego w zakresie stosowania TIK  </w:t>
            </w:r>
            <w:r w:rsidRPr="00AE6C71">
              <w:rPr>
                <w:i/>
              </w:rPr>
              <w:t>(projekty konkursowe)</w:t>
            </w:r>
            <w:bookmarkEnd w:id="57"/>
          </w:p>
        </w:tc>
      </w:tr>
      <w:tr w:rsidR="006F762F" w:rsidRPr="00AE6C71" w:rsidTr="00FD6D0B">
        <w:trPr>
          <w:trHeight w:val="592"/>
        </w:trPr>
        <w:tc>
          <w:tcPr>
            <w:tcW w:w="9072" w:type="dxa"/>
            <w:gridSpan w:val="5"/>
            <w:tcBorders>
              <w:top w:val="single" w:sz="4" w:space="0" w:color="auto"/>
              <w:left w:val="single" w:sz="4" w:space="0" w:color="auto"/>
              <w:bottom w:val="single" w:sz="4" w:space="0" w:color="auto"/>
              <w:right w:val="single" w:sz="4" w:space="0" w:color="auto"/>
            </w:tcBorders>
            <w:shd w:val="clear" w:color="auto" w:fill="E6E6E6"/>
            <w:vAlign w:val="center"/>
            <w:hideMark/>
          </w:tcPr>
          <w:p w:rsidR="006F762F" w:rsidRPr="00AE6C71" w:rsidRDefault="006F762F" w:rsidP="00FD6D0B">
            <w:pPr>
              <w:spacing w:before="120" w:after="120" w:line="240" w:lineRule="auto"/>
              <w:ind w:left="113" w:right="284"/>
              <w:rPr>
                <w:rFonts w:ascii="Arial" w:hAnsi="Arial" w:cs="Arial"/>
                <w:b/>
                <w:szCs w:val="24"/>
              </w:rPr>
            </w:pPr>
            <w:r w:rsidRPr="00AE6C71">
              <w:rPr>
                <w:rFonts w:cs="Arial"/>
                <w:b/>
              </w:rPr>
              <w:t>OPIS DZIAŁANIA I PODDZIAŁAŃ</w:t>
            </w:r>
          </w:p>
        </w:tc>
      </w:tr>
      <w:tr w:rsidR="006F762F" w:rsidRPr="00AE6C71" w:rsidTr="00FD6D0B">
        <w:trPr>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b/>
                <w:sz w:val="20"/>
                <w:szCs w:val="20"/>
              </w:rPr>
            </w:pPr>
            <w:r w:rsidRPr="00AE6C71">
              <w:rPr>
                <w:rFonts w:cs="Arial"/>
                <w:b/>
                <w:sz w:val="20"/>
                <w:szCs w:val="20"/>
              </w:rPr>
              <w:t>Działanie 8.3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ascii="Arial" w:hAnsi="Arial" w:cs="Arial"/>
                <w:sz w:val="20"/>
                <w:szCs w:val="20"/>
              </w:rPr>
            </w:pPr>
            <w:r w:rsidRPr="00AE6C71">
              <w:rPr>
                <w:rFonts w:cs="Arial"/>
                <w:b/>
                <w:sz w:val="20"/>
                <w:szCs w:val="20"/>
              </w:rPr>
              <w:t>Zwiększenie dostępu do wysokiej jakości edukacji przedszkolnej oraz kształcenia podstawowego, gimnazjalnego i ponadgimnazjalnego</w:t>
            </w:r>
          </w:p>
        </w:tc>
      </w:tr>
      <w:tr w:rsidR="006F762F" w:rsidRPr="00AE6C71" w:rsidTr="00FD6D0B">
        <w:trPr>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554"/>
              </w:numPr>
              <w:tabs>
                <w:tab w:val="left" w:pos="426"/>
                <w:tab w:val="left" w:pos="2082"/>
              </w:tabs>
              <w:spacing w:line="240" w:lineRule="auto"/>
              <w:ind w:left="426" w:hanging="426"/>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b/>
                <w:sz w:val="20"/>
                <w:szCs w:val="20"/>
              </w:rPr>
            </w:pPr>
            <w:r w:rsidRPr="00AE6C71">
              <w:rPr>
                <w:rFonts w:cs="Arial"/>
                <w:b/>
                <w:sz w:val="20"/>
                <w:szCs w:val="20"/>
              </w:rPr>
              <w:t xml:space="preserve">Poddziałanie </w:t>
            </w:r>
            <w:r w:rsidRPr="00AE6C71">
              <w:rPr>
                <w:rFonts w:cs="Arial"/>
                <w:b/>
                <w:sz w:val="20"/>
                <w:szCs w:val="20"/>
              </w:rPr>
              <w:lastRenderedPageBreak/>
              <w:t>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cs="Arial"/>
                <w:b/>
                <w:sz w:val="20"/>
                <w:szCs w:val="20"/>
              </w:rPr>
            </w:pPr>
            <w:r w:rsidRPr="00AE6C71">
              <w:rPr>
                <w:rFonts w:cs="Arial"/>
                <w:b/>
                <w:sz w:val="20"/>
                <w:szCs w:val="20"/>
              </w:rPr>
              <w:lastRenderedPageBreak/>
              <w:t xml:space="preserve">Rozwój edukacji kształcenia ogólnego </w:t>
            </w:r>
            <w:r w:rsidRPr="00AE6C71">
              <w:rPr>
                <w:rFonts w:cs="Arial"/>
                <w:b/>
                <w:sz w:val="20"/>
                <w:szCs w:val="20"/>
              </w:rPr>
              <w:br/>
            </w:r>
            <w:r w:rsidRPr="00AE6C71">
              <w:rPr>
                <w:rFonts w:cs="Arial"/>
                <w:b/>
                <w:sz w:val="20"/>
                <w:szCs w:val="20"/>
              </w:rPr>
              <w:lastRenderedPageBreak/>
              <w:t xml:space="preserve">w zakresie stosowania TIK </w:t>
            </w:r>
            <w:r w:rsidRPr="00AE6C71">
              <w:rPr>
                <w:rFonts w:cs="Arial"/>
                <w:i/>
                <w:sz w:val="20"/>
                <w:szCs w:val="20"/>
              </w:rPr>
              <w:t>(projekty konkursowe)</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284"/>
              <w:rPr>
                <w:rFonts w:cs="Arial"/>
                <w:sz w:val="20"/>
                <w:szCs w:val="20"/>
              </w:rPr>
            </w:pPr>
            <w:r w:rsidRPr="00AE6C71">
              <w:rPr>
                <w:rFonts w:cs="Arial"/>
                <w:sz w:val="20"/>
                <w:szCs w:val="20"/>
              </w:rPr>
              <w:lastRenderedPageBreak/>
              <w:t>Cel/e szczegółowy/e Działania/ Poddziałania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95"/>
              </w:numPr>
              <w:tabs>
                <w:tab w:val="left" w:pos="285"/>
              </w:tabs>
              <w:spacing w:after="0" w:line="240" w:lineRule="auto"/>
              <w:ind w:left="285" w:hanging="283"/>
              <w:rPr>
                <w:rFonts w:cs="Arial"/>
                <w:sz w:val="20"/>
                <w:szCs w:val="20"/>
              </w:rPr>
            </w:pPr>
            <w:r w:rsidRPr="00AE6C71">
              <w:rPr>
                <w:rFonts w:cs="Arial"/>
                <w:sz w:val="20"/>
                <w:szCs w:val="20"/>
              </w:rPr>
              <w:t>Podniesienie kompetencji kluczowych</w:t>
            </w:r>
            <w:r>
              <w:rPr>
                <w:rFonts w:cs="Arial"/>
                <w:sz w:val="20"/>
                <w:szCs w:val="20"/>
              </w:rPr>
              <w:t xml:space="preserve"> i umiejętności uniwersalnych</w:t>
            </w:r>
            <w:r w:rsidR="008C59CB">
              <w:rPr>
                <w:rFonts w:cs="Arial"/>
                <w:sz w:val="20"/>
                <w:szCs w:val="20"/>
              </w:rPr>
              <w:t xml:space="preserve"> uczniów </w:t>
            </w:r>
            <w:r w:rsidRPr="00AE6C71">
              <w:rPr>
                <w:rFonts w:cs="Arial"/>
                <w:sz w:val="20"/>
                <w:szCs w:val="20"/>
              </w:rPr>
              <w:t xml:space="preserve">(w tym uczniów ze specjalnymi potrzebami edukacyjnymi) na każdym etapie edukacji ogólnej, </w:t>
            </w:r>
            <w:r w:rsidRPr="00AE6C71">
              <w:rPr>
                <w:rFonts w:cs="Arial"/>
                <w:spacing w:val="-4"/>
                <w:sz w:val="20"/>
                <w:szCs w:val="20"/>
              </w:rPr>
              <w:t>w tym podstawowej</w:t>
            </w:r>
            <w:r>
              <w:rPr>
                <w:rFonts w:cs="Arial"/>
                <w:spacing w:val="-4"/>
                <w:sz w:val="20"/>
                <w:szCs w:val="20"/>
              </w:rPr>
              <w:t xml:space="preserve"> i ponadpodstawowej</w:t>
            </w:r>
            <w:r w:rsidRPr="00AE6C71">
              <w:rPr>
                <w:rFonts w:cs="Arial"/>
                <w:sz w:val="20"/>
                <w:szCs w:val="20"/>
              </w:rPr>
              <w:t>, w kontekście potrzeb rynku pracy</w:t>
            </w:r>
            <w:r>
              <w:rPr>
                <w:rFonts w:cs="Arial"/>
                <w:sz w:val="20"/>
                <w:szCs w:val="20"/>
              </w:rPr>
              <w:t>.</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 xml:space="preserve">Lista wskaźników rezultatu </w:t>
            </w:r>
            <w:r w:rsidRPr="00AE6C71">
              <w:rPr>
                <w:rFonts w:cs="Arial"/>
                <w:spacing w:val="-2"/>
                <w:sz w:val="20"/>
                <w:szCs w:val="20"/>
              </w:rPr>
              <w:t xml:space="preserve">bezpośredniego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pStyle w:val="Default"/>
              <w:numPr>
                <w:ilvl w:val="0"/>
                <w:numId w:val="96"/>
              </w:numPr>
              <w:ind w:left="284" w:hanging="284"/>
              <w:rPr>
                <w:rFonts w:eastAsia="Times New Roman" w:cs="Arial"/>
                <w:color w:val="auto"/>
                <w:sz w:val="20"/>
                <w:szCs w:val="20"/>
              </w:rPr>
            </w:pPr>
            <w:r w:rsidRPr="00AE6C71">
              <w:rPr>
                <w:rFonts w:eastAsia="Times New Roman" w:cs="Arial"/>
                <w:color w:val="auto"/>
                <w:sz w:val="20"/>
                <w:szCs w:val="20"/>
              </w:rPr>
              <w:t>Liczba szkół i placówek systemu oświaty wykorzystujących sprzęt TIK do prowadzenia zajęć edukacyjnych (ewaluacja),</w:t>
            </w:r>
          </w:p>
          <w:p w:rsidR="006F762F" w:rsidRPr="00AE6C71" w:rsidRDefault="006F762F" w:rsidP="00D25451">
            <w:pPr>
              <w:numPr>
                <w:ilvl w:val="0"/>
                <w:numId w:val="96"/>
              </w:numPr>
              <w:spacing w:after="0" w:line="240" w:lineRule="auto"/>
              <w:ind w:left="285" w:right="284" w:hanging="283"/>
              <w:rPr>
                <w:sz w:val="20"/>
                <w:szCs w:val="20"/>
              </w:rPr>
            </w:pPr>
            <w:r w:rsidRPr="00AE6C71">
              <w:rPr>
                <w:rFonts w:cs="Arial"/>
                <w:sz w:val="20"/>
                <w:szCs w:val="20"/>
              </w:rPr>
              <w:t xml:space="preserve">Liczba uczniów, którzy nabyli kompetencje kluczowe </w:t>
            </w:r>
            <w:r>
              <w:rPr>
                <w:rFonts w:cs="Arial"/>
                <w:sz w:val="20"/>
                <w:szCs w:val="20"/>
              </w:rPr>
              <w:t xml:space="preserve">lub umiejętności uniwersalne </w:t>
            </w:r>
            <w:r w:rsidRPr="00AE6C71">
              <w:rPr>
                <w:rFonts w:cs="Arial"/>
                <w:sz w:val="20"/>
                <w:szCs w:val="20"/>
              </w:rPr>
              <w:t>po opuszczeniu programu.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Lista wskaźników produktu</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pStyle w:val="Default"/>
              <w:numPr>
                <w:ilvl w:val="0"/>
                <w:numId w:val="97"/>
              </w:numPr>
              <w:ind w:left="285" w:hanging="283"/>
              <w:rPr>
                <w:rFonts w:eastAsia="Times New Roman" w:cs="Arial"/>
                <w:color w:val="auto"/>
                <w:sz w:val="20"/>
                <w:szCs w:val="20"/>
              </w:rPr>
            </w:pPr>
            <w:r w:rsidRPr="00AE6C71">
              <w:rPr>
                <w:rFonts w:eastAsia="Times New Roman" w:cs="Arial"/>
                <w:color w:val="auto"/>
                <w:sz w:val="20"/>
                <w:szCs w:val="20"/>
              </w:rPr>
              <w:t xml:space="preserve">Liczba nauczycieli objętych wsparciem z zakresu TIK </w:t>
            </w:r>
            <w:r w:rsidRPr="00AE6C71">
              <w:rPr>
                <w:rFonts w:eastAsia="Times New Roman" w:cs="Arial"/>
                <w:color w:val="auto"/>
                <w:sz w:val="20"/>
                <w:szCs w:val="20"/>
              </w:rPr>
              <w:br/>
              <w:t>w programie</w:t>
            </w:r>
          </w:p>
          <w:p w:rsidR="006F762F" w:rsidRPr="00AE6C71" w:rsidRDefault="006F762F" w:rsidP="00D25451">
            <w:pPr>
              <w:pStyle w:val="Default"/>
              <w:numPr>
                <w:ilvl w:val="0"/>
                <w:numId w:val="97"/>
              </w:numPr>
              <w:ind w:left="285" w:hanging="283"/>
              <w:rPr>
                <w:rFonts w:cs="Arial"/>
                <w:sz w:val="20"/>
                <w:szCs w:val="20"/>
              </w:rPr>
            </w:pPr>
            <w:r w:rsidRPr="00AE6C71">
              <w:rPr>
                <w:rFonts w:eastAsia="Times New Roman" w:cs="Arial"/>
                <w:color w:val="auto"/>
                <w:sz w:val="20"/>
                <w:szCs w:val="20"/>
              </w:rPr>
              <w:t xml:space="preserve">Liczba szkół i placówek systemu oświaty wyposażonych </w:t>
            </w:r>
            <w:r w:rsidRPr="00AE6C71">
              <w:rPr>
                <w:rFonts w:eastAsia="Times New Roman" w:cs="Arial"/>
                <w:color w:val="auto"/>
                <w:sz w:val="20"/>
                <w:szCs w:val="20"/>
              </w:rPr>
              <w:br/>
              <w:t>w ramach programu w sprzęt TIK do prowadzenia zajęć edukacyjnych,</w:t>
            </w:r>
          </w:p>
          <w:p w:rsidR="006F762F" w:rsidRPr="00AE6C71" w:rsidRDefault="006F762F" w:rsidP="00D25451">
            <w:pPr>
              <w:pStyle w:val="Default"/>
              <w:numPr>
                <w:ilvl w:val="0"/>
                <w:numId w:val="97"/>
              </w:numPr>
              <w:ind w:left="285" w:hanging="283"/>
              <w:rPr>
                <w:rFonts w:cs="Arial"/>
                <w:sz w:val="20"/>
                <w:szCs w:val="20"/>
              </w:rPr>
            </w:pPr>
            <w:r w:rsidRPr="00AE6C71">
              <w:rPr>
                <w:rFonts w:eastAsia="Times New Roman" w:cs="Arial"/>
                <w:color w:val="auto"/>
                <w:sz w:val="20"/>
                <w:szCs w:val="20"/>
              </w:rPr>
              <w:t>Liczba uczniów objętych wsparciem w zakresie rozwijania kompetencji kluczowych</w:t>
            </w:r>
            <w:r>
              <w:rPr>
                <w:rFonts w:eastAsia="Times New Roman" w:cs="Arial"/>
                <w:color w:val="auto"/>
                <w:sz w:val="20"/>
                <w:szCs w:val="20"/>
              </w:rPr>
              <w:t xml:space="preserve"> lub umiejętności uniwersalnych</w:t>
            </w:r>
            <w:r w:rsidRPr="00AE6C71">
              <w:rPr>
                <w:rFonts w:eastAsia="Times New Roman" w:cs="Arial"/>
                <w:color w:val="auto"/>
                <w:sz w:val="20"/>
                <w:szCs w:val="20"/>
              </w:rPr>
              <w:t xml:space="preserve"> w programie.</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line="240" w:lineRule="auto"/>
              <w:ind w:left="426" w:right="65" w:hanging="426"/>
              <w:rPr>
                <w:rFonts w:cs="Arial"/>
                <w:sz w:val="20"/>
                <w:szCs w:val="20"/>
              </w:rPr>
            </w:pPr>
            <w:r w:rsidRPr="00AE6C71">
              <w:rPr>
                <w:rFonts w:cs="Arial"/>
                <w:sz w:val="20"/>
                <w:szCs w:val="20"/>
              </w:rPr>
              <w:t xml:space="preserve">Typy projektów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Default="006F762F" w:rsidP="00FD6D0B">
            <w:pPr>
              <w:pStyle w:val="Default"/>
              <w:tabs>
                <w:tab w:val="left" w:pos="280"/>
              </w:tabs>
              <w:rPr>
                <w:sz w:val="20"/>
              </w:rPr>
            </w:pPr>
            <w:r w:rsidRPr="00366302">
              <w:rPr>
                <w:sz w:val="20"/>
              </w:rPr>
              <w:t>1.</w:t>
            </w:r>
            <w:r w:rsidRPr="00366302">
              <w:rPr>
                <w:sz w:val="20"/>
              </w:rPr>
              <w:tab/>
              <w:t xml:space="preserve">Rozwój nowoczesnego nauczania  ogólnego (w tym specjalnego) poprzez  kontynuację </w:t>
            </w:r>
            <w:r>
              <w:rPr>
                <w:sz w:val="20"/>
              </w:rPr>
              <w:t>działań</w:t>
            </w:r>
            <w:r w:rsidRPr="00366302">
              <w:rPr>
                <w:sz w:val="20"/>
              </w:rPr>
              <w:t xml:space="preserve"> rządowego programu „Cyfrowa szkoła”</w:t>
            </w:r>
            <w:r>
              <w:rPr>
                <w:sz w:val="20"/>
              </w:rPr>
              <w:t>oraz wykorzystania rozwiązań innych programów w zakresie stosowania TIK</w:t>
            </w:r>
            <w:r w:rsidRPr="00366302">
              <w:rPr>
                <w:sz w:val="20"/>
              </w:rPr>
              <w:t>:</w:t>
            </w:r>
          </w:p>
          <w:p w:rsidR="006F762F" w:rsidRPr="00366302" w:rsidRDefault="006F762F" w:rsidP="00FD6D0B">
            <w:pPr>
              <w:pStyle w:val="Default"/>
              <w:ind w:left="264" w:hanging="264"/>
              <w:rPr>
                <w:sz w:val="20"/>
              </w:rPr>
            </w:pPr>
            <w:r w:rsidRPr="00AE6C71">
              <w:rPr>
                <w:rFonts w:cs="Arial"/>
                <w:sz w:val="20"/>
                <w:szCs w:val="20"/>
              </w:rPr>
              <w:t>a)</w:t>
            </w:r>
            <w:r w:rsidRPr="00AE6C71">
              <w:rPr>
                <w:rFonts w:cs="Arial"/>
                <w:sz w:val="20"/>
                <w:szCs w:val="20"/>
              </w:rPr>
              <w:tab/>
              <w:t xml:space="preserve"> wyposażenie</w:t>
            </w:r>
            <w:r w:rsidRPr="00366302">
              <w:rPr>
                <w:sz w:val="20"/>
              </w:rPr>
              <w:t xml:space="preserve"> szkół lub placówek systemu oświaty w pomoce dydaktyczne oraz narzędzia TIK niezbędne do realizacji programów nauczania w szkołach lub placówkach systemu oświaty, w tym zapewnienie odpowiedniej infrastruktury sieciowo-usługowej</w:t>
            </w:r>
          </w:p>
          <w:p w:rsidR="006F762F" w:rsidRPr="00AE6C71" w:rsidRDefault="006F762F" w:rsidP="00FD6D0B">
            <w:pPr>
              <w:pStyle w:val="Default"/>
              <w:ind w:left="264" w:hanging="264"/>
              <w:rPr>
                <w:rFonts w:cs="Arial"/>
                <w:sz w:val="20"/>
                <w:szCs w:val="20"/>
              </w:rPr>
            </w:pPr>
            <w:r w:rsidRPr="00AE6C71">
              <w:rPr>
                <w:rFonts w:cs="Arial"/>
                <w:sz w:val="20"/>
                <w:szCs w:val="20"/>
              </w:rPr>
              <w:t>b)</w:t>
            </w:r>
            <w:r w:rsidRPr="00AE6C71">
              <w:rPr>
                <w:rFonts w:cs="Arial"/>
                <w:sz w:val="20"/>
                <w:szCs w:val="20"/>
              </w:rPr>
              <w:tab/>
              <w:t>podnoszenie kompetencji cyfrowych nauczycieli wszystkich przedmiotów</w:t>
            </w:r>
            <w:r>
              <w:rPr>
                <w:rFonts w:eastAsia="Times New Roman" w:cs="Arial"/>
                <w:color w:val="auto"/>
                <w:sz w:val="20"/>
                <w:szCs w:val="20"/>
              </w:rPr>
              <w:t>/pracowników pedagogicznych</w:t>
            </w:r>
            <w:r w:rsidRPr="00AE6C71">
              <w:rPr>
                <w:rFonts w:cs="Arial"/>
                <w:sz w:val="20"/>
                <w:szCs w:val="20"/>
              </w:rPr>
              <w:t>, w tym w zakresie korzystania z narzędzi TIK zakupionych do szkół lub placówek systemu oświaty oraz włączania  narzędzi TIK do naucz</w:t>
            </w:r>
            <w:r w:rsidR="008C59CB">
              <w:rPr>
                <w:rFonts w:cs="Arial"/>
                <w:sz w:val="20"/>
                <w:szCs w:val="20"/>
              </w:rPr>
              <w:t>ania</w:t>
            </w:r>
            <w:r w:rsidRPr="00AE6C71">
              <w:rPr>
                <w:rFonts w:cs="Arial"/>
                <w:sz w:val="20"/>
                <w:szCs w:val="20"/>
              </w:rPr>
              <w:t>;</w:t>
            </w:r>
          </w:p>
          <w:p w:rsidR="006F762F" w:rsidRPr="00AE6C71" w:rsidRDefault="006F762F" w:rsidP="00FD6D0B">
            <w:pPr>
              <w:pStyle w:val="Default"/>
              <w:ind w:left="264" w:hanging="264"/>
              <w:rPr>
                <w:rFonts w:cs="Arial"/>
                <w:sz w:val="20"/>
                <w:szCs w:val="20"/>
              </w:rPr>
            </w:pPr>
            <w:r w:rsidRPr="00AE6C71">
              <w:rPr>
                <w:rFonts w:cs="Arial"/>
                <w:sz w:val="20"/>
                <w:szCs w:val="20"/>
              </w:rPr>
              <w:t>c)</w:t>
            </w:r>
            <w:r w:rsidRPr="00AE6C71">
              <w:rPr>
                <w:rFonts w:cs="Arial"/>
                <w:sz w:val="20"/>
                <w:szCs w:val="20"/>
              </w:rPr>
              <w:tab/>
              <w:t xml:space="preserve"> kształtowanie i rozwijanie kompetencji cyfrowych uczniów lub słuchaczy, w tym z uwzględnieniem bezpieczeństwa w cyberprzestrzeni i wynikających z tego tytułu zagrożeń.</w:t>
            </w:r>
          </w:p>
          <w:p w:rsidR="006F762F" w:rsidRPr="00AE6C71" w:rsidRDefault="006F762F" w:rsidP="00FD6D0B">
            <w:pPr>
              <w:pStyle w:val="Default"/>
              <w:ind w:left="264"/>
              <w:rPr>
                <w:rFonts w:cs="Arial"/>
                <w:sz w:val="20"/>
                <w:szCs w:val="20"/>
              </w:rPr>
            </w:pPr>
            <w:r w:rsidRPr="00366302">
              <w:rPr>
                <w:sz w:val="20"/>
              </w:rPr>
              <w:t xml:space="preserve">Pkt. </w:t>
            </w:r>
            <w:r w:rsidRPr="00AE6C71">
              <w:rPr>
                <w:rFonts w:cs="Arial"/>
                <w:sz w:val="20"/>
                <w:szCs w:val="20"/>
              </w:rPr>
              <w:t>a</w:t>
            </w:r>
            <w:r w:rsidRPr="00366302">
              <w:rPr>
                <w:sz w:val="20"/>
              </w:rPr>
              <w:t xml:space="preserve"> musi być realizowany wyłącznie w powiązaniu z pkt. </w:t>
            </w:r>
            <w:r w:rsidRPr="00AE6C71">
              <w:rPr>
                <w:rFonts w:cs="Arial"/>
                <w:sz w:val="20"/>
                <w:szCs w:val="20"/>
              </w:rPr>
              <w:t>1b</w:t>
            </w:r>
            <w:r w:rsidRPr="00366302">
              <w:rPr>
                <w:sz w:val="20"/>
              </w:rPr>
              <w:t xml:space="preserve"> i/lub </w:t>
            </w:r>
            <w:r w:rsidRPr="00AE6C71">
              <w:rPr>
                <w:rFonts w:cs="Arial"/>
                <w:sz w:val="20"/>
                <w:szCs w:val="20"/>
              </w:rPr>
              <w:t>1c</w:t>
            </w:r>
            <w:r w:rsidRPr="00366302">
              <w:rPr>
                <w:sz w:val="20"/>
              </w:rPr>
              <w:t>.</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 xml:space="preserve">Typ beneficjenta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pStyle w:val="Default"/>
              <w:rPr>
                <w:rFonts w:cs="Arial"/>
                <w:sz w:val="20"/>
                <w:szCs w:val="20"/>
              </w:rPr>
            </w:pPr>
            <w:r w:rsidRPr="00AE6C71">
              <w:rPr>
                <w:rFonts w:cs="Arial"/>
                <w:sz w:val="20"/>
                <w:szCs w:val="20"/>
              </w:rPr>
              <w:t xml:space="preserve">Wszystkie podmioty z wyłączeniem osób fizycznych </w:t>
            </w:r>
            <w:r w:rsidRPr="00AE6C71">
              <w:rPr>
                <w:rFonts w:cs="Arial"/>
                <w:sz w:val="20"/>
                <w:szCs w:val="20"/>
              </w:rPr>
              <w:br/>
              <w:t xml:space="preserve">(nie dotyczy osób prowadzących działalność gospodarczą lub oświatową na podstawie przepisów odrębnych), </w:t>
            </w:r>
            <w:r w:rsidRPr="00AE6C71">
              <w:rPr>
                <w:rFonts w:cs="Arial"/>
                <w:sz w:val="20"/>
                <w:szCs w:val="20"/>
              </w:rPr>
              <w:br/>
              <w:t xml:space="preserve">w tym m.in.: </w:t>
            </w:r>
          </w:p>
          <w:p w:rsidR="006F762F" w:rsidRPr="00AE6C71" w:rsidRDefault="006F762F" w:rsidP="00D25451">
            <w:pPr>
              <w:pStyle w:val="Default"/>
              <w:numPr>
                <w:ilvl w:val="0"/>
                <w:numId w:val="98"/>
              </w:numPr>
              <w:ind w:left="285" w:hanging="283"/>
              <w:rPr>
                <w:rFonts w:cs="Arial"/>
                <w:sz w:val="20"/>
                <w:szCs w:val="20"/>
              </w:rPr>
            </w:pPr>
            <w:r w:rsidRPr="00790837">
              <w:rPr>
                <w:rFonts w:cs="Arial"/>
                <w:sz w:val="20"/>
                <w:szCs w:val="20"/>
              </w:rPr>
              <w:t xml:space="preserve">szkoły/placówki </w:t>
            </w:r>
            <w:r w:rsidRPr="00AE6C71">
              <w:rPr>
                <w:rFonts w:cs="Arial"/>
                <w:sz w:val="20"/>
                <w:szCs w:val="20"/>
              </w:rPr>
              <w:t xml:space="preserve">realizujące kształcenie ogólne </w:t>
            </w:r>
            <w:r>
              <w:rPr>
                <w:sz w:val="20"/>
                <w:szCs w:val="20"/>
              </w:rPr>
              <w:t>w rozumieniu ustawy o systemie oświaty/ustawy Prawo oświatowe</w:t>
            </w:r>
            <w:r w:rsidRPr="00AE6C71">
              <w:rPr>
                <w:rFonts w:cs="Arial"/>
                <w:sz w:val="20"/>
                <w:szCs w:val="20"/>
              </w:rPr>
              <w:t>(z wyłączeniem szkół dla dorosłych i szkół policealnych) i ich organy prowadzące,</w:t>
            </w:r>
          </w:p>
          <w:p w:rsidR="006F762F" w:rsidRPr="00AE6C71" w:rsidRDefault="006F762F" w:rsidP="00D25451">
            <w:pPr>
              <w:pStyle w:val="Default"/>
              <w:numPr>
                <w:ilvl w:val="0"/>
                <w:numId w:val="98"/>
              </w:numPr>
              <w:ind w:left="285" w:hanging="283"/>
              <w:rPr>
                <w:rFonts w:cs="Arial"/>
                <w:sz w:val="20"/>
                <w:szCs w:val="20"/>
              </w:rPr>
            </w:pPr>
            <w:r w:rsidRPr="00AE6C71">
              <w:rPr>
                <w:rFonts w:cs="Arial"/>
                <w:sz w:val="20"/>
                <w:szCs w:val="20"/>
              </w:rPr>
              <w:t xml:space="preserve">organizacje pozarządowe, </w:t>
            </w:r>
          </w:p>
          <w:p w:rsidR="006F762F" w:rsidRPr="00AE6C71" w:rsidRDefault="006F762F" w:rsidP="00D25451">
            <w:pPr>
              <w:pStyle w:val="Default"/>
              <w:numPr>
                <w:ilvl w:val="0"/>
                <w:numId w:val="98"/>
              </w:numPr>
              <w:ind w:left="285" w:hanging="283"/>
              <w:rPr>
                <w:rFonts w:cs="Arial"/>
                <w:sz w:val="20"/>
                <w:szCs w:val="20"/>
              </w:rPr>
            </w:pPr>
            <w:r w:rsidRPr="00AE6C71">
              <w:rPr>
                <w:rFonts w:cs="Arial"/>
                <w:sz w:val="20"/>
                <w:szCs w:val="20"/>
              </w:rPr>
              <w:t>osoby prawne,</w:t>
            </w:r>
          </w:p>
          <w:p w:rsidR="006F762F" w:rsidRPr="00AE6C71" w:rsidRDefault="006F762F" w:rsidP="00D25451">
            <w:pPr>
              <w:pStyle w:val="Default"/>
              <w:numPr>
                <w:ilvl w:val="0"/>
                <w:numId w:val="98"/>
              </w:numPr>
              <w:ind w:left="285" w:hanging="283"/>
              <w:rPr>
                <w:rFonts w:cs="Arial"/>
                <w:strike/>
                <w:sz w:val="20"/>
                <w:szCs w:val="20"/>
              </w:rPr>
            </w:pPr>
            <w:r w:rsidRPr="00AE6C71">
              <w:rPr>
                <w:rFonts w:cs="Arial"/>
                <w:sz w:val="20"/>
                <w:szCs w:val="20"/>
              </w:rPr>
              <w:t>jednostki samorządu terytorialnego.</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 xml:space="preserve">Grupa docelowa/ ostateczni odbiorcy wsparcia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pStyle w:val="Default"/>
              <w:numPr>
                <w:ilvl w:val="0"/>
                <w:numId w:val="99"/>
              </w:numPr>
              <w:ind w:left="285" w:hanging="283"/>
              <w:rPr>
                <w:rFonts w:cs="Arial"/>
                <w:sz w:val="20"/>
                <w:szCs w:val="20"/>
              </w:rPr>
            </w:pPr>
            <w:r w:rsidRPr="00AE6C71">
              <w:rPr>
                <w:rFonts w:cs="Arial"/>
                <w:sz w:val="20"/>
                <w:szCs w:val="20"/>
              </w:rPr>
              <w:t xml:space="preserve">nauczyciele kształcenia ogólnego oraz specjalnego, </w:t>
            </w:r>
            <w:r>
              <w:rPr>
                <w:rFonts w:cs="Arial"/>
                <w:sz w:val="20"/>
                <w:szCs w:val="20"/>
              </w:rPr>
              <w:t xml:space="preserve">z wyłączeniem nauczycieli szkół </w:t>
            </w:r>
            <w:r w:rsidRPr="00AE6C71">
              <w:rPr>
                <w:rFonts w:cs="Arial"/>
                <w:sz w:val="20"/>
                <w:szCs w:val="20"/>
              </w:rPr>
              <w:t>prowadzących kształceniezawodow</w:t>
            </w:r>
            <w:r>
              <w:rPr>
                <w:rFonts w:cs="Arial"/>
                <w:sz w:val="20"/>
                <w:szCs w:val="20"/>
              </w:rPr>
              <w:t>e,</w:t>
            </w:r>
            <w:r w:rsidRPr="00AE6C71">
              <w:rPr>
                <w:rFonts w:cs="Arial"/>
                <w:sz w:val="20"/>
                <w:szCs w:val="20"/>
              </w:rPr>
              <w:t xml:space="preserve"> pracownicy pedagogiczni,</w:t>
            </w:r>
          </w:p>
          <w:p w:rsidR="006F762F" w:rsidRPr="00AE6C71" w:rsidRDefault="006F762F" w:rsidP="00D25451">
            <w:pPr>
              <w:pStyle w:val="Default"/>
              <w:numPr>
                <w:ilvl w:val="0"/>
                <w:numId w:val="99"/>
              </w:numPr>
              <w:ind w:left="285" w:hanging="283"/>
              <w:rPr>
                <w:rFonts w:cs="Arial"/>
                <w:sz w:val="20"/>
                <w:szCs w:val="20"/>
              </w:rPr>
            </w:pPr>
            <w:r w:rsidRPr="00AE6C71">
              <w:rPr>
                <w:rFonts w:cs="Arial"/>
                <w:sz w:val="20"/>
                <w:szCs w:val="20"/>
              </w:rPr>
              <w:t>szkoły</w:t>
            </w:r>
            <w:r>
              <w:rPr>
                <w:rFonts w:cs="Arial"/>
                <w:sz w:val="20"/>
                <w:szCs w:val="20"/>
              </w:rPr>
              <w:t>/</w:t>
            </w:r>
            <w:r w:rsidRPr="00AE6C71">
              <w:rPr>
                <w:rFonts w:cs="Arial"/>
                <w:sz w:val="20"/>
                <w:szCs w:val="20"/>
              </w:rPr>
              <w:t xml:space="preserve">placówki </w:t>
            </w:r>
            <w:r w:rsidRPr="00790837">
              <w:rPr>
                <w:rFonts w:cs="Arial"/>
                <w:sz w:val="20"/>
                <w:szCs w:val="20"/>
              </w:rPr>
              <w:t>realizując</w:t>
            </w:r>
            <w:r>
              <w:rPr>
                <w:rFonts w:cs="Arial"/>
                <w:sz w:val="20"/>
                <w:szCs w:val="20"/>
              </w:rPr>
              <w:t>e kształcenie</w:t>
            </w:r>
            <w:r w:rsidRPr="00AE6C71">
              <w:rPr>
                <w:rFonts w:cs="Arial"/>
                <w:sz w:val="20"/>
                <w:szCs w:val="20"/>
              </w:rPr>
              <w:t xml:space="preserve"> ogólne </w:t>
            </w:r>
            <w:r>
              <w:rPr>
                <w:sz w:val="20"/>
                <w:szCs w:val="20"/>
              </w:rPr>
              <w:t>w rozumieniu ustawy o systemie oświaty/ustawy Prawo oświatowe</w:t>
            </w:r>
            <w:r w:rsidRPr="00AE6C71">
              <w:rPr>
                <w:rFonts w:cs="Arial"/>
                <w:sz w:val="20"/>
                <w:szCs w:val="20"/>
              </w:rPr>
              <w:t>(z wyłączeniem szkół dla dorosłych</w:t>
            </w:r>
            <w:r>
              <w:rPr>
                <w:rFonts w:cs="Arial"/>
                <w:sz w:val="20"/>
                <w:szCs w:val="20"/>
              </w:rPr>
              <w:t>,</w:t>
            </w:r>
            <w:r w:rsidRPr="00AE6C71">
              <w:rPr>
                <w:rFonts w:cs="Arial"/>
                <w:sz w:val="20"/>
                <w:szCs w:val="20"/>
              </w:rPr>
              <w:t xml:space="preserve"> szkół policealnych</w:t>
            </w:r>
            <w:r>
              <w:rPr>
                <w:rFonts w:cs="Arial"/>
                <w:sz w:val="20"/>
                <w:szCs w:val="20"/>
              </w:rPr>
              <w:t xml:space="preserve"> i </w:t>
            </w:r>
            <w:r>
              <w:rPr>
                <w:sz w:val="20"/>
              </w:rPr>
              <w:t xml:space="preserve">szkół prowadzących kształcenie </w:t>
            </w:r>
            <w:r>
              <w:rPr>
                <w:sz w:val="20"/>
              </w:rPr>
              <w:lastRenderedPageBreak/>
              <w:t>zawodowe</w:t>
            </w:r>
            <w:r w:rsidRPr="00AE6C71">
              <w:rPr>
                <w:rFonts w:cs="Arial"/>
                <w:sz w:val="20"/>
                <w:szCs w:val="20"/>
              </w:rPr>
              <w:t>),</w:t>
            </w:r>
          </w:p>
          <w:p w:rsidR="006F762F" w:rsidRDefault="006F762F" w:rsidP="00D25451">
            <w:pPr>
              <w:pStyle w:val="Default"/>
              <w:numPr>
                <w:ilvl w:val="0"/>
                <w:numId w:val="99"/>
              </w:numPr>
              <w:ind w:left="285" w:hanging="283"/>
              <w:rPr>
                <w:rFonts w:cs="Arial"/>
                <w:sz w:val="20"/>
                <w:szCs w:val="20"/>
              </w:rPr>
            </w:pPr>
            <w:r w:rsidRPr="00AE6C71">
              <w:rPr>
                <w:rFonts w:cs="Arial"/>
                <w:sz w:val="20"/>
                <w:szCs w:val="20"/>
              </w:rPr>
              <w:t xml:space="preserve">uczniowie i wychowankowie (w tym </w:t>
            </w:r>
            <w:r>
              <w:rPr>
                <w:rFonts w:cs="Arial"/>
                <w:sz w:val="20"/>
                <w:szCs w:val="20"/>
              </w:rPr>
              <w:br/>
            </w:r>
            <w:r w:rsidRPr="00AE6C71">
              <w:rPr>
                <w:rFonts w:cs="Arial"/>
                <w:sz w:val="20"/>
                <w:szCs w:val="20"/>
              </w:rPr>
              <w:t>z niepełnosprawnościami) szkół/placówek prowadzących kształcenie ogólne oraz specjalne (z wyłączeniem słuchaczy szkół dla dorosłych</w:t>
            </w:r>
            <w:r>
              <w:rPr>
                <w:rFonts w:cs="Arial"/>
                <w:sz w:val="20"/>
                <w:szCs w:val="20"/>
              </w:rPr>
              <w:t>,</w:t>
            </w:r>
            <w:r w:rsidRPr="00AE6C71">
              <w:rPr>
                <w:rFonts w:cs="Arial"/>
                <w:sz w:val="20"/>
                <w:szCs w:val="20"/>
              </w:rPr>
              <w:t xml:space="preserve"> szkół policealnych</w:t>
            </w:r>
            <w:r>
              <w:rPr>
                <w:rFonts w:cs="Arial"/>
                <w:sz w:val="20"/>
                <w:szCs w:val="20"/>
              </w:rPr>
              <w:t xml:space="preserve"> i uczniów </w:t>
            </w:r>
            <w:r>
              <w:rPr>
                <w:sz w:val="20"/>
              </w:rPr>
              <w:t>szkół prowadzących kształcenie zawodowe</w:t>
            </w:r>
            <w:r w:rsidRPr="00AE6C71">
              <w:rPr>
                <w:rFonts w:cs="Arial"/>
                <w:sz w:val="20"/>
                <w:szCs w:val="20"/>
              </w:rPr>
              <w:t>).</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lastRenderedPageBreak/>
              <w:t>Instytucja pośrednicząca</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cs="Arial"/>
                <w:sz w:val="20"/>
                <w:szCs w:val="20"/>
              </w:rPr>
            </w:pPr>
            <w:r w:rsidRPr="00AE6C71">
              <w:rPr>
                <w:rFonts w:cs="Arial"/>
                <w:sz w:val="20"/>
                <w:szCs w:val="20"/>
              </w:rPr>
              <w:t xml:space="preserve">Instytucja wdrażająca </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Nie dotyczy</w:t>
            </w:r>
          </w:p>
        </w:tc>
      </w:tr>
      <w:tr w:rsidR="006F762F" w:rsidRPr="00AE6C71" w:rsidTr="00FD6D0B">
        <w:trPr>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line="240" w:lineRule="auto"/>
              <w:ind w:left="426" w:right="65" w:hanging="426"/>
              <w:rPr>
                <w:rFonts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Region Słabiej Rozwinięty</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rPr>
                <w:rFonts w:cs="Arial"/>
                <w:sz w:val="20"/>
                <w:szCs w:val="20"/>
              </w:rPr>
            </w:pPr>
            <w:r w:rsidRPr="00AE6C71">
              <w:rPr>
                <w:rFonts w:cs="Arial"/>
                <w:sz w:val="20"/>
                <w:szCs w:val="20"/>
              </w:rPr>
              <w:t xml:space="preserve">Ogółem </w:t>
            </w:r>
          </w:p>
        </w:tc>
      </w:tr>
      <w:tr w:rsidR="006F762F" w:rsidRPr="00AE6C71" w:rsidTr="00FD6D0B">
        <w:trPr>
          <w:trHeight w:val="60"/>
        </w:trPr>
        <w:tc>
          <w:tcPr>
            <w:tcW w:w="2231" w:type="dxa"/>
            <w:vMerge/>
            <w:tcBorders>
              <w:left w:val="single" w:sz="4" w:space="0" w:color="auto"/>
              <w:right w:val="single" w:sz="4" w:space="0" w:color="auto"/>
            </w:tcBorders>
            <w:vAlign w:val="center"/>
            <w:hideMark/>
          </w:tcPr>
          <w:p w:rsidR="006F762F" w:rsidRPr="00AE6C71" w:rsidRDefault="006F762F" w:rsidP="00D25451">
            <w:pPr>
              <w:numPr>
                <w:ilvl w:val="0"/>
                <w:numId w:val="554"/>
              </w:numPr>
              <w:tabs>
                <w:tab w:val="left" w:pos="426"/>
                <w:tab w:val="left" w:pos="2082"/>
              </w:tabs>
              <w:spacing w:line="240" w:lineRule="auto"/>
              <w:ind w:left="426" w:hanging="426"/>
              <w:rPr>
                <w:rFonts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Działanie 8.3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113" w:right="284"/>
              <w:rPr>
                <w:rFonts w:cs="Arial"/>
                <w:b/>
                <w:sz w:val="20"/>
                <w:szCs w:val="20"/>
              </w:rPr>
            </w:pPr>
            <w:r w:rsidRPr="00AE6C71">
              <w:rPr>
                <w:rFonts w:cs="Arial"/>
                <w:b/>
                <w:sz w:val="20"/>
                <w:szCs w:val="20"/>
              </w:rPr>
              <w:t>31 000 000,00</w:t>
            </w:r>
          </w:p>
        </w:tc>
      </w:tr>
      <w:tr w:rsidR="006F762F" w:rsidRPr="00AE6C71" w:rsidTr="00FD6D0B">
        <w:trPr>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554"/>
              </w:numPr>
              <w:tabs>
                <w:tab w:val="left" w:pos="426"/>
                <w:tab w:val="left" w:pos="2082"/>
              </w:tabs>
              <w:spacing w:line="240" w:lineRule="auto"/>
              <w:ind w:left="426" w:hanging="426"/>
              <w:rPr>
                <w:rFonts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650"/>
              </w:tabs>
              <w:spacing w:line="240" w:lineRule="auto"/>
              <w:ind w:left="113" w:right="284"/>
              <w:rPr>
                <w:rFonts w:cs="Arial"/>
                <w:b/>
                <w:sz w:val="20"/>
                <w:szCs w:val="20"/>
              </w:rPr>
            </w:pPr>
            <w:r>
              <w:rPr>
                <w:rFonts w:cs="Arial"/>
                <w:b/>
                <w:sz w:val="20"/>
                <w:szCs w:val="20"/>
              </w:rPr>
              <w:t>4 552 655,00</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line="240" w:lineRule="auto"/>
              <w:ind w:left="426" w:right="65" w:hanging="426"/>
              <w:rPr>
                <w:rFonts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w ramach PO lub z innymi PO</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100"/>
              </w:numPr>
              <w:spacing w:after="0" w:line="240" w:lineRule="auto"/>
              <w:ind w:left="318" w:hanging="283"/>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00"/>
              </w:numPr>
              <w:spacing w:after="0" w:line="240" w:lineRule="auto"/>
              <w:ind w:left="318" w:hanging="283"/>
              <w:rPr>
                <w:rFonts w:cs="Arial"/>
                <w:sz w:val="20"/>
                <w:szCs w:val="20"/>
              </w:rPr>
            </w:pPr>
            <w:r w:rsidRPr="00AE6C71">
              <w:rPr>
                <w:rFonts w:cs="Arial"/>
                <w:sz w:val="20"/>
                <w:szCs w:val="20"/>
              </w:rPr>
              <w:t>kryteria wyboru projektów,</w:t>
            </w:r>
          </w:p>
          <w:p w:rsidR="006F762F" w:rsidRPr="00AE6C71" w:rsidRDefault="006F762F" w:rsidP="00D25451">
            <w:pPr>
              <w:numPr>
                <w:ilvl w:val="0"/>
                <w:numId w:val="100"/>
              </w:numPr>
              <w:spacing w:after="0" w:line="240" w:lineRule="auto"/>
              <w:ind w:left="318" w:hanging="283"/>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100"/>
              </w:numPr>
              <w:spacing w:after="0" w:line="240" w:lineRule="auto"/>
              <w:ind w:left="318" w:hanging="283"/>
              <w:rPr>
                <w:rFonts w:cs="Arial"/>
                <w:sz w:val="20"/>
                <w:szCs w:val="20"/>
              </w:rPr>
            </w:pPr>
            <w:r w:rsidRPr="00AE6C71">
              <w:rPr>
                <w:rFonts w:cs="Arial"/>
                <w:sz w:val="20"/>
                <w:szCs w:val="20"/>
              </w:rPr>
              <w:t>monitoring i ewaluacja,</w:t>
            </w:r>
          </w:p>
          <w:p w:rsidR="006F762F" w:rsidRPr="00AE6C71" w:rsidRDefault="006F762F" w:rsidP="00D25451">
            <w:pPr>
              <w:numPr>
                <w:ilvl w:val="0"/>
                <w:numId w:val="100"/>
              </w:numPr>
              <w:spacing w:after="0" w:line="240" w:lineRule="auto"/>
              <w:ind w:left="318" w:hanging="283"/>
              <w:rPr>
                <w:rFonts w:cs="Arial"/>
                <w:spacing w:val="-4"/>
                <w:sz w:val="20"/>
                <w:szCs w:val="20"/>
              </w:rPr>
            </w:pPr>
            <w:r w:rsidRPr="00AE6C71">
              <w:rPr>
                <w:rFonts w:cs="Arial"/>
                <w:spacing w:val="-4"/>
                <w:sz w:val="20"/>
                <w:szCs w:val="20"/>
              </w:rPr>
              <w:t>komplementarność z Priorytetem Inwestycyjnym 10 a.</w:t>
            </w:r>
          </w:p>
          <w:p w:rsidR="006F762F" w:rsidRPr="00AE6C71" w:rsidRDefault="006F762F"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6F762F" w:rsidRPr="00AE6C71" w:rsidRDefault="006F762F" w:rsidP="00D25451">
            <w:pPr>
              <w:numPr>
                <w:ilvl w:val="0"/>
                <w:numId w:val="101"/>
              </w:numPr>
              <w:spacing w:after="0" w:line="240" w:lineRule="auto"/>
              <w:ind w:left="318" w:hanging="318"/>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101"/>
              </w:numPr>
              <w:spacing w:after="0" w:line="240" w:lineRule="auto"/>
              <w:ind w:left="318" w:hanging="318"/>
              <w:rPr>
                <w:rFonts w:cs="Arial"/>
                <w:sz w:val="20"/>
                <w:szCs w:val="20"/>
              </w:rPr>
            </w:pPr>
            <w:r w:rsidRPr="00AE6C71">
              <w:rPr>
                <w:rFonts w:cs="Arial"/>
                <w:sz w:val="20"/>
                <w:szCs w:val="20"/>
              </w:rPr>
              <w:t xml:space="preserve">Kontrakt Terytorialny dla Województwa Świętokrzyskiego </w:t>
            </w:r>
            <w:r w:rsidRPr="00AE6C71">
              <w:rPr>
                <w:rFonts w:cs="Arial"/>
                <w:sz w:val="20"/>
                <w:szCs w:val="20"/>
              </w:rPr>
              <w:br/>
              <w:t>na lata 2014-2020,</w:t>
            </w:r>
          </w:p>
          <w:p w:rsidR="006F762F" w:rsidRPr="00AE6C71" w:rsidRDefault="006F762F" w:rsidP="00D25451">
            <w:pPr>
              <w:numPr>
                <w:ilvl w:val="0"/>
                <w:numId w:val="101"/>
              </w:numPr>
              <w:spacing w:after="0" w:line="240" w:lineRule="auto"/>
              <w:ind w:left="318" w:hanging="318"/>
              <w:rPr>
                <w:rFonts w:cs="Arial"/>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 xml:space="preserve">z udziałem środków Europejskiego Funduszu Społecznego </w:t>
            </w:r>
            <w:r w:rsidRPr="00AE6C71">
              <w:rPr>
                <w:i/>
                <w:sz w:val="20"/>
                <w:szCs w:val="20"/>
              </w:rPr>
              <w:br/>
              <w:t>w obszarze edukacji na lata 2014-2020.</w:t>
            </w:r>
          </w:p>
          <w:p w:rsidR="006F762F" w:rsidRPr="00AE6C71" w:rsidRDefault="006F762F" w:rsidP="00FD6D0B">
            <w:pPr>
              <w:spacing w:after="0" w:line="240" w:lineRule="auto"/>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02"/>
              </w:numPr>
              <w:spacing w:after="0" w:line="240" w:lineRule="auto"/>
              <w:ind w:left="318" w:hanging="318"/>
              <w:rPr>
                <w:rFonts w:cs="Arial"/>
                <w:sz w:val="20"/>
                <w:szCs w:val="20"/>
              </w:rPr>
            </w:pPr>
            <w:r w:rsidRPr="00AE6C71">
              <w:rPr>
                <w:rFonts w:cs="Arial"/>
                <w:sz w:val="20"/>
                <w:szCs w:val="20"/>
              </w:rPr>
              <w:t>Program Operacyjny Wiedza Edukacja Rozwój.</w:t>
            </w:r>
          </w:p>
        </w:tc>
      </w:tr>
      <w:tr w:rsidR="006F762F" w:rsidRPr="00AE6C71" w:rsidTr="00FD6D0B">
        <w:trPr>
          <w:trHeight w:val="708"/>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after="0" w:line="240" w:lineRule="auto"/>
              <w:ind w:left="425" w:right="62" w:hanging="425"/>
              <w:rPr>
                <w:rFonts w:cs="Arial"/>
                <w:sz w:val="20"/>
                <w:szCs w:val="20"/>
              </w:rPr>
            </w:pPr>
            <w:r w:rsidRPr="00AE6C71">
              <w:rPr>
                <w:rFonts w:cs="Arial"/>
                <w:sz w:val="20"/>
                <w:szCs w:val="20"/>
              </w:rPr>
              <w:t>Instrumenty terytorialne (jeśli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right="284"/>
              <w:contextualSpacing/>
              <w:rPr>
                <w:rFonts w:cs="Arial"/>
                <w:sz w:val="20"/>
                <w:szCs w:val="20"/>
              </w:rPr>
            </w:pPr>
            <w:r w:rsidRPr="00AE6C71">
              <w:rPr>
                <w:rFonts w:cs="Arial"/>
                <w:sz w:val="20"/>
                <w:szCs w:val="20"/>
              </w:rPr>
              <w:t>Poddziałanie 8.3.3</w:t>
            </w:r>
            <w:r w:rsidRPr="00AE6C71">
              <w:rPr>
                <w:rFonts w:cs="Arial"/>
                <w:sz w:val="20"/>
                <w:szCs w:val="20"/>
              </w:rPr>
              <w:tab/>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2" w:right="284"/>
              <w:contextualSpacing/>
              <w:rPr>
                <w:rFonts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after="0" w:line="240" w:lineRule="auto"/>
              <w:ind w:left="425" w:right="62" w:hanging="425"/>
              <w:rPr>
                <w:rFonts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za nabór i ocenę wniosków oraz przyjmowanie protestów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rPr>
                <w:rFonts w:cs="Arial"/>
                <w:sz w:val="20"/>
                <w:szCs w:val="20"/>
              </w:rPr>
            </w:pPr>
            <w:r w:rsidRPr="00AE6C71">
              <w:rPr>
                <w:rFonts w:cs="Arial"/>
                <w:sz w:val="20"/>
                <w:szCs w:val="20"/>
              </w:rPr>
              <w:t xml:space="preserve">Tryb konkursowy. </w:t>
            </w:r>
          </w:p>
          <w:p w:rsidR="006F762F" w:rsidRPr="00AE6C71" w:rsidRDefault="006F762F" w:rsidP="00FD6D0B">
            <w:pPr>
              <w:spacing w:before="40" w:after="120" w:line="240" w:lineRule="auto"/>
              <w:rPr>
                <w:rFonts w:cs="Arial"/>
                <w:strike/>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after="0" w:line="240" w:lineRule="auto"/>
              <w:ind w:left="425" w:right="62" w:hanging="425"/>
              <w:rPr>
                <w:rFonts w:cs="Arial"/>
                <w:sz w:val="20"/>
                <w:szCs w:val="20"/>
              </w:rPr>
            </w:pPr>
            <w:r w:rsidRPr="00AE6C71">
              <w:rPr>
                <w:rFonts w:cs="Arial"/>
                <w:sz w:val="20"/>
                <w:szCs w:val="20"/>
              </w:rPr>
              <w:t xml:space="preserve">Limity i ograniczenia w realizacji projektów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03"/>
              </w:numPr>
              <w:spacing w:after="0" w:line="240" w:lineRule="auto"/>
              <w:ind w:left="318" w:hanging="318"/>
              <w:rPr>
                <w:rFonts w:cs="Arial"/>
                <w:bCs/>
                <w:sz w:val="20"/>
                <w:szCs w:val="20"/>
              </w:rPr>
            </w:pPr>
            <w:r w:rsidRPr="00AE6C71">
              <w:rPr>
                <w:rFonts w:cs="Arial"/>
                <w:bCs/>
                <w:sz w:val="20"/>
                <w:szCs w:val="20"/>
              </w:rPr>
              <w:t xml:space="preserve">Zgodnie z </w:t>
            </w:r>
            <w:r w:rsidRPr="00AE6C71">
              <w:rPr>
                <w:rFonts w:cs="Arial"/>
                <w:sz w:val="20"/>
                <w:szCs w:val="20"/>
              </w:rPr>
              <w:t>regulaminem konkursu, prawodawstwem krajowym oraz</w:t>
            </w:r>
            <w:r w:rsidRPr="00AE6C71">
              <w:rPr>
                <w:rFonts w:cs="Arial"/>
                <w:bCs/>
                <w:sz w:val="20"/>
                <w:szCs w:val="20"/>
              </w:rPr>
              <w:t xml:space="preserve"> wytycznymi</w:t>
            </w:r>
            <w:r>
              <w:rPr>
                <w:rFonts w:cs="Arial"/>
                <w:bCs/>
                <w:sz w:val="20"/>
                <w:szCs w:val="20"/>
              </w:rPr>
              <w:t xml:space="preserve">, </w:t>
            </w:r>
            <w:r w:rsidRPr="00AE6C71">
              <w:rPr>
                <w:rFonts w:cs="Arial"/>
                <w:bCs/>
                <w:sz w:val="20"/>
                <w:szCs w:val="20"/>
              </w:rPr>
              <w:t>w szczególności:</w:t>
            </w:r>
          </w:p>
          <w:p w:rsidR="006F762F" w:rsidRPr="00AE6C71" w:rsidRDefault="006F762F" w:rsidP="00D25451">
            <w:pPr>
              <w:numPr>
                <w:ilvl w:val="0"/>
                <w:numId w:val="39"/>
              </w:numPr>
              <w:spacing w:after="0" w:line="240" w:lineRule="auto"/>
              <w:ind w:left="427" w:hanging="392"/>
              <w:rPr>
                <w:rFonts w:cs="Arial"/>
                <w:sz w:val="20"/>
                <w:szCs w:val="20"/>
              </w:rPr>
            </w:pPr>
            <w:r w:rsidRPr="00AE6C71">
              <w:rPr>
                <w:rFonts w:cs="Arial"/>
                <w:i/>
                <w:sz w:val="20"/>
                <w:szCs w:val="20"/>
              </w:rPr>
              <w:t xml:space="preserve">Wytycznymi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r w:rsidRPr="00AE6C71">
              <w:rPr>
                <w:rFonts w:cs="Arial"/>
                <w:sz w:val="20"/>
                <w:szCs w:val="20"/>
              </w:rPr>
              <w:t>w tym w szczególności:</w:t>
            </w:r>
          </w:p>
          <w:p w:rsidR="006F762F" w:rsidRPr="00AE6C71" w:rsidRDefault="006F762F" w:rsidP="00D25451">
            <w:pPr>
              <w:numPr>
                <w:ilvl w:val="0"/>
                <w:numId w:val="104"/>
              </w:numPr>
              <w:spacing w:after="0" w:line="240" w:lineRule="auto"/>
              <w:ind w:left="743" w:hanging="284"/>
              <w:rPr>
                <w:rFonts w:cs="Arial"/>
                <w:sz w:val="20"/>
                <w:szCs w:val="20"/>
              </w:rPr>
            </w:pPr>
            <w:r w:rsidRPr="00AE6C71">
              <w:rPr>
                <w:rFonts w:cs="Arial"/>
                <w:sz w:val="20"/>
                <w:szCs w:val="20"/>
              </w:rPr>
              <w:lastRenderedPageBreak/>
              <w:t xml:space="preserve">Koszty pośrednierozliczane są wyłącznie </w:t>
            </w:r>
            <w:r>
              <w:rPr>
                <w:rFonts w:cs="Arial"/>
                <w:sz w:val="20"/>
                <w:szCs w:val="20"/>
              </w:rPr>
              <w:br/>
            </w:r>
            <w:r w:rsidRPr="00AE6C71">
              <w:rPr>
                <w:rFonts w:cs="Arial"/>
                <w:sz w:val="20"/>
                <w:szCs w:val="20"/>
              </w:rPr>
              <w:t>z wykorzystaniem następujących stawek ryczałtowych:</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84"/>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85"/>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86"/>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87"/>
            </w:r>
            <w:r w:rsidRPr="00AE6C71">
              <w:rPr>
                <w:rFonts w:cs="Arial"/>
                <w:sz w:val="20"/>
                <w:szCs w:val="20"/>
              </w:rPr>
              <w:t xml:space="preserve"> przekraczającej 4 550 tys. PLN;</w:t>
            </w:r>
          </w:p>
          <w:p w:rsidR="006F762F" w:rsidRPr="00AE6C71" w:rsidRDefault="006F762F" w:rsidP="00D25451">
            <w:pPr>
              <w:numPr>
                <w:ilvl w:val="0"/>
                <w:numId w:val="506"/>
              </w:numPr>
              <w:spacing w:after="0" w:line="240" w:lineRule="auto"/>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t>
            </w:r>
            <w:r w:rsidRPr="00AE6C71">
              <w:rPr>
                <w:rFonts w:cs="Arial"/>
                <w:sz w:val="20"/>
                <w:szCs w:val="20"/>
              </w:rPr>
              <w:br/>
              <w:t>w umowie o dofinansowanie projektu;</w:t>
            </w:r>
          </w:p>
          <w:p w:rsidR="006F762F" w:rsidRPr="00AE6C71" w:rsidRDefault="006F762F" w:rsidP="00D25451">
            <w:pPr>
              <w:numPr>
                <w:ilvl w:val="0"/>
                <w:numId w:val="39"/>
              </w:numPr>
              <w:spacing w:before="120" w:after="40" w:line="240" w:lineRule="auto"/>
              <w:ind w:left="427" w:hanging="425"/>
              <w:rPr>
                <w:rFonts w:cs="Arial"/>
                <w:i/>
                <w:sz w:val="20"/>
                <w:szCs w:val="20"/>
              </w:rPr>
            </w:pPr>
            <w:r w:rsidRPr="00AE6C71">
              <w:rPr>
                <w:rFonts w:cs="Arial"/>
                <w:i/>
                <w:sz w:val="20"/>
                <w:szCs w:val="20"/>
              </w:rPr>
              <w:t xml:space="preserve">Wytycznymi w zakresie realizacji zasady równości szans i niedyskryminacji, w tym dostępności dla osób </w:t>
            </w:r>
            <w:r w:rsidRPr="00AE6C71">
              <w:rPr>
                <w:rFonts w:cs="Arial"/>
                <w:i/>
                <w:sz w:val="20"/>
                <w:szCs w:val="20"/>
              </w:rPr>
              <w:br/>
              <w:t>z niepełnosprawno</w:t>
            </w:r>
            <w:r w:rsidRPr="00AE6C71">
              <w:rPr>
                <w:rFonts w:cs="Arial"/>
                <w:i/>
                <w:sz w:val="20"/>
                <w:szCs w:val="20"/>
              </w:rPr>
              <w:softHyphen/>
              <w:t>ściami i zasady równości szans kobiet i mężczyzn w ramach funduszy unijnych na lata 2014 -2020, w szczególności:</w:t>
            </w:r>
          </w:p>
          <w:p w:rsidR="006F762F" w:rsidRPr="00AE6C71" w:rsidRDefault="006F762F" w:rsidP="00D25451">
            <w:pPr>
              <w:numPr>
                <w:ilvl w:val="3"/>
                <w:numId w:val="39"/>
              </w:numPr>
              <w:spacing w:before="40" w:after="40" w:line="240" w:lineRule="auto"/>
              <w:ind w:left="460" w:hanging="283"/>
              <w:rPr>
                <w:rFonts w:cs="Arial"/>
                <w:i/>
                <w:sz w:val="20"/>
                <w:szCs w:val="20"/>
              </w:rPr>
            </w:pPr>
            <w:r w:rsidRPr="00AE6C71">
              <w:rPr>
                <w:rFonts w:cs="Arial"/>
                <w:sz w:val="20"/>
                <w:szCs w:val="20"/>
              </w:rPr>
              <w:t xml:space="preserve">wszystkie działania świadczone w ramach projektu, </w:t>
            </w:r>
            <w:r w:rsidRPr="00AE6C71">
              <w:rPr>
                <w:rFonts w:cs="Arial"/>
                <w:sz w:val="20"/>
                <w:szCs w:val="20"/>
              </w:rPr>
              <w:br/>
              <w:t>w których na etapie rekrutacji zidentyfikowano możliwość udziału osób z niepełnosprawnościami powinny być realizowane w budynkach dostosowanych architektonicznie, zgodnie z rozporządze</w:t>
            </w:r>
            <w:r w:rsidRPr="00AE6C71">
              <w:rPr>
                <w:rFonts w:cs="Arial"/>
                <w:sz w:val="20"/>
                <w:szCs w:val="20"/>
              </w:rPr>
              <w:softHyphen/>
              <w:t xml:space="preserve">niem Ministra Infrastruktury z dnia 12 kwietnia </w:t>
            </w:r>
            <w:r w:rsidRPr="00AE6C71">
              <w:rPr>
                <w:rFonts w:cs="Arial"/>
                <w:spacing w:val="-4"/>
                <w:sz w:val="20"/>
                <w:szCs w:val="20"/>
              </w:rPr>
              <w:t>2002 r.,</w:t>
            </w:r>
            <w:r w:rsidRPr="00AE6C71">
              <w:rPr>
                <w:rFonts w:cs="Arial"/>
                <w:sz w:val="20"/>
                <w:szCs w:val="20"/>
              </w:rPr>
              <w:t xml:space="preserve"> w sprawie warunków technicznych, jakim powinny odpowiadać budynki i ich usytuowanie;</w:t>
            </w:r>
          </w:p>
          <w:p w:rsidR="006F762F" w:rsidRPr="00AE6C71" w:rsidRDefault="006F762F" w:rsidP="00D25451">
            <w:pPr>
              <w:numPr>
                <w:ilvl w:val="3"/>
                <w:numId w:val="39"/>
              </w:numPr>
              <w:spacing w:after="0" w:line="240" w:lineRule="auto"/>
              <w:ind w:left="460" w:hanging="283"/>
              <w:rPr>
                <w:rFonts w:cs="Arial"/>
                <w:i/>
                <w:sz w:val="20"/>
                <w:szCs w:val="20"/>
              </w:rPr>
            </w:pPr>
            <w:r w:rsidRPr="00AE6C71">
              <w:rPr>
                <w:rFonts w:cs="Arial"/>
                <w:sz w:val="20"/>
                <w:szCs w:val="20"/>
              </w:rPr>
              <w:t xml:space="preserve">w ramach projektów ogólnodostępnych, </w:t>
            </w:r>
            <w:r w:rsidRPr="00AE6C71">
              <w:rPr>
                <w:rFonts w:cs="Arial"/>
                <w:sz w:val="20"/>
                <w:szCs w:val="20"/>
              </w:rPr>
              <w:br/>
              <w:t>w celu zapewnienia możliwości pełnego uczestnictwa osób z niepełnosprawno</w:t>
            </w:r>
            <w:r w:rsidRPr="00AE6C71">
              <w:rPr>
                <w:rFonts w:cs="Arial"/>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w:t>
            </w:r>
            <w:r w:rsidRPr="00AE6C71">
              <w:rPr>
                <w:rFonts w:cs="Arial"/>
                <w:sz w:val="20"/>
                <w:szCs w:val="20"/>
              </w:rPr>
              <w:br/>
              <w:t>z pojawieniem się w projekcie (w charakterze uczestnika lub personelu) osoby z niepełnosprawnością.</w:t>
            </w:r>
          </w:p>
          <w:p w:rsidR="006F762F" w:rsidRPr="00AE6C71" w:rsidRDefault="006F762F" w:rsidP="00D25451">
            <w:pPr>
              <w:numPr>
                <w:ilvl w:val="0"/>
                <w:numId w:val="39"/>
              </w:numPr>
              <w:spacing w:after="0" w:line="240" w:lineRule="auto"/>
              <w:ind w:left="318" w:hanging="316"/>
              <w:rPr>
                <w:rFonts w:cs="Arial"/>
                <w:i/>
                <w:sz w:val="20"/>
                <w:szCs w:val="20"/>
              </w:rPr>
            </w:pPr>
            <w:r w:rsidRPr="00AE6C71">
              <w:rPr>
                <w:rFonts w:cs="Arial"/>
                <w:i/>
                <w:sz w:val="20"/>
                <w:szCs w:val="20"/>
              </w:rPr>
              <w:lastRenderedPageBreak/>
              <w:t>W</w:t>
            </w:r>
            <w:r w:rsidRPr="00AE6C71">
              <w:rPr>
                <w:i/>
                <w:sz w:val="20"/>
                <w:szCs w:val="20"/>
              </w:rPr>
              <w:t xml:space="preserve">ytycznymi w zakresie realizacji przedsięwzięć </w:t>
            </w:r>
            <w:r w:rsidRPr="00AE6C71">
              <w:rPr>
                <w:i/>
                <w:sz w:val="20"/>
                <w:szCs w:val="20"/>
              </w:rPr>
              <w:br/>
              <w:t xml:space="preserve">z udziałem środków Europejskiego Funduszu Społecznego </w:t>
            </w:r>
            <w:r w:rsidRPr="00AE6C71">
              <w:rPr>
                <w:i/>
                <w:sz w:val="20"/>
                <w:szCs w:val="20"/>
              </w:rPr>
              <w:br/>
              <w:t>w obszarze edukacji na lata 2014-2020;</w:t>
            </w:r>
          </w:p>
          <w:p w:rsidR="006F762F" w:rsidRPr="00AE6C71" w:rsidRDefault="006F762F" w:rsidP="00D25451">
            <w:pPr>
              <w:numPr>
                <w:ilvl w:val="1"/>
                <w:numId w:val="41"/>
              </w:numPr>
              <w:spacing w:after="0" w:line="240" w:lineRule="auto"/>
              <w:ind w:left="548" w:hanging="425"/>
              <w:rPr>
                <w:rFonts w:ascii="Arial" w:eastAsia="Times New Roman" w:hAnsi="Arial" w:cs="Garamond"/>
                <w:szCs w:val="24"/>
                <w:lang w:eastAsia="pl-PL"/>
              </w:rPr>
            </w:pPr>
            <w:r w:rsidRPr="00AE6C71">
              <w:rPr>
                <w:rFonts w:cs="Garamond"/>
                <w:sz w:val="20"/>
                <w:szCs w:val="20"/>
              </w:rPr>
              <w:t xml:space="preserve">przedsięwzięcia finansowane ze środków EFS </w:t>
            </w:r>
            <w:r w:rsidRPr="00AE6C71">
              <w:rPr>
                <w:rFonts w:cs="Garamond"/>
                <w:spacing w:val="-2"/>
                <w:sz w:val="20"/>
                <w:szCs w:val="20"/>
              </w:rPr>
              <w:t>będą stanowiły uzupełnienie działań prowadzonych</w:t>
            </w:r>
            <w:r w:rsidRPr="00AE6C71">
              <w:rPr>
                <w:rFonts w:cs="Garamond"/>
                <w:sz w:val="20"/>
                <w:szCs w:val="20"/>
              </w:rPr>
              <w:t xml:space="preserve"> przed rozpoczęciem realizacji projektu przez szkoły lub placówki systemu oświaty. </w:t>
            </w:r>
            <w:r w:rsidRPr="00AE6C71">
              <w:rPr>
                <w:rFonts w:cs="Garamond"/>
                <w:spacing w:val="-2"/>
                <w:sz w:val="20"/>
                <w:szCs w:val="20"/>
              </w:rPr>
              <w:t>Skala działań</w:t>
            </w:r>
            <w:r w:rsidRPr="00AE6C71">
              <w:rPr>
                <w:rFonts w:cs="Garamond"/>
                <w:sz w:val="20"/>
                <w:szCs w:val="20"/>
              </w:rPr>
              <w:t xml:space="preserve"> prowadzonych przed rozpoczęciem realizacji projektu przez szkoły lub placówki systemu oświaty (nakłady środków na ich realizację) nie może ulec zmniejszeniu w stosunku do skali działań (nakładów) prowadzonych przez szkoły lub placówki systemu oświaty w okresie 12 miesięcy poprzedzającychzłożenie wniosku o dofinansowanie</w:t>
            </w:r>
            <w:r w:rsidRPr="00AE6C71">
              <w:rPr>
                <w:rFonts w:cs="Garamond"/>
                <w:spacing w:val="-4"/>
                <w:sz w:val="20"/>
                <w:szCs w:val="20"/>
              </w:rPr>
              <w:t>projektu (średniomiesięcznie)</w:t>
            </w:r>
            <w:r w:rsidRPr="00AE6C71">
              <w:rPr>
                <w:rFonts w:eastAsia="Times New Roman" w:cs="Calibri"/>
                <w:sz w:val="20"/>
                <w:szCs w:val="20"/>
                <w:lang w:eastAsia="pl-PL"/>
              </w:rPr>
              <w:t>Warunek nie dotyczy działań zrealizowanych w ramach PO KL albo programów rządowych</w:t>
            </w:r>
            <w:r w:rsidRPr="00AE6C71">
              <w:rPr>
                <w:rFonts w:ascii="Arial" w:eastAsia="Times New Roman" w:hAnsi="Arial" w:cs="Garamond"/>
                <w:sz w:val="20"/>
                <w:szCs w:val="20"/>
                <w:lang w:eastAsia="pl-PL"/>
              </w:rPr>
              <w:t>.</w:t>
            </w:r>
          </w:p>
          <w:p w:rsidR="006F762F" w:rsidRPr="00AE6C71" w:rsidRDefault="006F762F" w:rsidP="00FD6D0B">
            <w:pPr>
              <w:spacing w:after="0" w:line="240" w:lineRule="auto"/>
              <w:ind w:left="720"/>
              <w:rPr>
                <w:rFonts w:cs="Arial"/>
                <w:i/>
                <w:sz w:val="20"/>
                <w:szCs w:val="20"/>
              </w:rPr>
            </w:pPr>
          </w:p>
          <w:p w:rsidR="006F762F" w:rsidRPr="00AE6C71" w:rsidRDefault="006F762F" w:rsidP="00D25451">
            <w:pPr>
              <w:numPr>
                <w:ilvl w:val="0"/>
                <w:numId w:val="39"/>
              </w:numPr>
              <w:spacing w:after="120" w:line="240" w:lineRule="auto"/>
              <w:ind w:left="318" w:hanging="318"/>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D25451">
            <w:pPr>
              <w:numPr>
                <w:ilvl w:val="0"/>
                <w:numId w:val="103"/>
              </w:numPr>
              <w:spacing w:after="0" w:line="240" w:lineRule="auto"/>
              <w:ind w:left="357"/>
              <w:rPr>
                <w:rFonts w:cs="Arial"/>
                <w:bCs/>
                <w:sz w:val="20"/>
                <w:szCs w:val="20"/>
              </w:rPr>
            </w:pPr>
            <w:r w:rsidRPr="00AE6C71">
              <w:rPr>
                <w:rFonts w:cs="Arial"/>
                <w:bCs/>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6F762F" w:rsidRPr="00AE6C71" w:rsidRDefault="006F762F" w:rsidP="00FD6D0B">
            <w:pPr>
              <w:spacing w:after="0" w:line="240" w:lineRule="auto"/>
              <w:ind w:left="357"/>
              <w:rPr>
                <w:rFonts w:cs="Arial"/>
                <w:sz w:val="20"/>
                <w:szCs w:val="20"/>
              </w:rPr>
            </w:pPr>
            <w:r w:rsidRPr="00AE6C71">
              <w:rPr>
                <w:rFonts w:cs="Arial"/>
                <w:i/>
                <w:sz w:val="20"/>
                <w:szCs w:val="20"/>
              </w:rPr>
              <w:t>Szczegółowe zasady dokonywania przesunięć określone są w umowie o dofinansowanie projektu</w:t>
            </w:r>
            <w:r w:rsidRPr="00AE6C71">
              <w:rPr>
                <w:rFonts w:cs="Arial"/>
                <w:sz w:val="20"/>
                <w:szCs w:val="20"/>
              </w:rPr>
              <w:t>.</w:t>
            </w:r>
          </w:p>
          <w:p w:rsidR="006F762F" w:rsidRPr="00AE6C71" w:rsidRDefault="006F762F" w:rsidP="00FD6D0B">
            <w:pPr>
              <w:spacing w:after="0" w:line="240" w:lineRule="auto"/>
              <w:ind w:left="357"/>
              <w:rPr>
                <w:rFonts w:cs="Arial"/>
                <w:strike/>
                <w:sz w:val="20"/>
                <w:szCs w:val="20"/>
              </w:rPr>
            </w:pP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before="40" w:after="40" w:line="240" w:lineRule="auto"/>
              <w:ind w:left="426" w:right="65"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w:t>
            </w:r>
            <w:r w:rsidRPr="00AE6C71">
              <w:rPr>
                <w:rFonts w:cs="Arial"/>
                <w:sz w:val="20"/>
                <w:szCs w:val="20"/>
              </w:rPr>
              <w:br/>
              <w:t xml:space="preserve">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 (jeśli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współfinansowanych </w:t>
            </w:r>
            <w:r>
              <w:rPr>
                <w:rFonts w:cs="Arial"/>
                <w:sz w:val="20"/>
                <w:szCs w:val="20"/>
              </w:rPr>
              <w:br/>
            </w:r>
            <w:r w:rsidRPr="00AE6C71">
              <w:rPr>
                <w:rFonts w:cs="Arial"/>
                <w:sz w:val="20"/>
                <w:szCs w:val="20"/>
              </w:rPr>
              <w:t xml:space="preserve">z EFS może dotyczyć wyłącznie takich kategorii wydatków, bez których realizacja projektu nie byłaby możliwa, w szczególności </w:t>
            </w:r>
            <w:r w:rsidRPr="00AE6C71">
              <w:rPr>
                <w:rFonts w:cs="Arial"/>
                <w:sz w:val="20"/>
                <w:szCs w:val="20"/>
              </w:rPr>
              <w:br/>
              <w:t xml:space="preserve">w związku z zapewnieniem realizacji zasady równości szans, </w:t>
            </w:r>
          </w:p>
          <w:p w:rsidR="006F762F" w:rsidRPr="00AE6C71" w:rsidRDefault="006F762F" w:rsidP="00FD6D0B">
            <w:pPr>
              <w:spacing w:after="0" w:line="240" w:lineRule="auto"/>
              <w:rPr>
                <w:rFonts w:cs="Arial"/>
                <w:sz w:val="20"/>
                <w:szCs w:val="20"/>
              </w:rPr>
            </w:pPr>
            <w:r w:rsidRPr="00AE6C71">
              <w:rPr>
                <w:rFonts w:cs="Arial"/>
                <w:sz w:val="20"/>
                <w:szCs w:val="20"/>
              </w:rPr>
              <w:t>a zwłaszcza potrzeb osób z niepełnosprawnościami.</w:t>
            </w:r>
          </w:p>
          <w:p w:rsidR="006F762F" w:rsidRPr="00AE6C71" w:rsidRDefault="006F762F" w:rsidP="00FD6D0B">
            <w:pPr>
              <w:autoSpaceDE w:val="0"/>
              <w:autoSpaceDN w:val="0"/>
              <w:adjustRightInd w:val="0"/>
              <w:spacing w:after="0" w:line="240" w:lineRule="auto"/>
              <w:ind w:left="2"/>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FD6D0B">
            <w:pPr>
              <w:autoSpaceDE w:val="0"/>
              <w:autoSpaceDN w:val="0"/>
              <w:adjustRightInd w:val="0"/>
              <w:spacing w:after="0" w:line="240" w:lineRule="auto"/>
              <w:ind w:left="285" w:hanging="283"/>
              <w:rPr>
                <w:rFonts w:cs="Arial"/>
                <w:sz w:val="20"/>
                <w:szCs w:val="20"/>
              </w:rPr>
            </w:pPr>
            <w:r w:rsidRPr="00AE6C71">
              <w:rPr>
                <w:rFonts w:cs="Arial"/>
                <w:sz w:val="20"/>
                <w:szCs w:val="20"/>
              </w:rPr>
              <w:t>a)  zakup nieruchomości,</w:t>
            </w:r>
          </w:p>
          <w:p w:rsidR="006F762F" w:rsidRPr="00AE6C71" w:rsidRDefault="006F762F" w:rsidP="00FD6D0B">
            <w:pPr>
              <w:autoSpaceDE w:val="0"/>
              <w:autoSpaceDN w:val="0"/>
              <w:adjustRightInd w:val="0"/>
              <w:spacing w:after="0" w:line="240" w:lineRule="auto"/>
              <w:ind w:left="285" w:hanging="283"/>
              <w:rPr>
                <w:rFonts w:cs="Arial"/>
                <w:sz w:val="20"/>
                <w:szCs w:val="20"/>
              </w:rPr>
            </w:pPr>
            <w:r w:rsidRPr="00AE6C71">
              <w:rPr>
                <w:rFonts w:cs="Arial"/>
                <w:sz w:val="20"/>
                <w:szCs w:val="20"/>
              </w:rPr>
              <w:t>b)  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105"/>
              </w:numPr>
              <w:autoSpaceDE w:val="0"/>
              <w:autoSpaceDN w:val="0"/>
              <w:adjustRightInd w:val="0"/>
              <w:spacing w:after="0" w:line="240" w:lineRule="auto"/>
              <w:ind w:left="285" w:hanging="283"/>
              <w:rPr>
                <w:rFonts w:cs="Arial"/>
                <w:sz w:val="20"/>
                <w:szCs w:val="20"/>
              </w:rPr>
            </w:pPr>
            <w:r w:rsidRPr="00AE6C71">
              <w:rPr>
                <w:rFonts w:cs="Arial"/>
                <w:sz w:val="20"/>
                <w:szCs w:val="20"/>
              </w:rPr>
              <w:t>dostosowanie lub adaptacja (prace remontowo -wykończeniowe) budynków i pomieszczeń.</w:t>
            </w:r>
          </w:p>
          <w:p w:rsidR="006F762F" w:rsidRPr="00AE6C71" w:rsidRDefault="006F762F" w:rsidP="00FD6D0B">
            <w:pPr>
              <w:spacing w:after="0" w:line="240" w:lineRule="auto"/>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sz w:val="20"/>
                <w:szCs w:val="20"/>
              </w:rPr>
            </w:pPr>
            <w:r w:rsidRPr="00AE6C71">
              <w:rPr>
                <w:sz w:val="20"/>
                <w:szCs w:val="20"/>
              </w:rPr>
              <w:t xml:space="preserve">Wydatki infrastrukturalne w ramach </w:t>
            </w:r>
            <w:r w:rsidRPr="00AE6C71">
              <w:rPr>
                <w:i/>
                <w:sz w:val="20"/>
                <w:szCs w:val="20"/>
              </w:rPr>
              <w:t>cross-financingu</w:t>
            </w:r>
            <w:r w:rsidRPr="00AE6C71">
              <w:rPr>
                <w:sz w:val="20"/>
                <w:szCs w:val="20"/>
              </w:rPr>
              <w:t xml:space="preserve"> są kwalifikowane, gdy spełnione są łącznie następujące warunki: </w:t>
            </w:r>
          </w:p>
          <w:p w:rsidR="006F762F" w:rsidRPr="00AE6C71" w:rsidRDefault="006F762F" w:rsidP="00FD6D0B">
            <w:pPr>
              <w:spacing w:after="0" w:line="240" w:lineRule="auto"/>
              <w:ind w:left="264" w:hanging="264"/>
              <w:rPr>
                <w:sz w:val="20"/>
                <w:szCs w:val="20"/>
              </w:rPr>
            </w:pPr>
            <w:r w:rsidRPr="00AE6C71">
              <w:rPr>
                <w:sz w:val="20"/>
                <w:szCs w:val="20"/>
              </w:rPr>
              <w:t>a)  nie jest możliwe lub nie jest racjonalne kosztowo wykorzystanie istniejącej infrastruktury;</w:t>
            </w:r>
          </w:p>
          <w:p w:rsidR="006F762F" w:rsidRPr="00AE6C71" w:rsidRDefault="006F762F" w:rsidP="00FD6D0B">
            <w:pPr>
              <w:spacing w:after="0" w:line="240" w:lineRule="auto"/>
              <w:ind w:left="264" w:hanging="264"/>
              <w:rPr>
                <w:sz w:val="20"/>
                <w:szCs w:val="20"/>
              </w:rPr>
            </w:pPr>
            <w:r w:rsidRPr="00AE6C71">
              <w:rPr>
                <w:sz w:val="20"/>
                <w:szCs w:val="20"/>
              </w:rPr>
              <w:t xml:space="preserve">b)  potrzeba wydatkowania środków została potwierdzona </w:t>
            </w:r>
            <w:r w:rsidRPr="00AE6C71">
              <w:rPr>
                <w:sz w:val="20"/>
                <w:szCs w:val="20"/>
              </w:rPr>
              <w:lastRenderedPageBreak/>
              <w:t xml:space="preserve">analizą potrzeb, </w:t>
            </w:r>
          </w:p>
          <w:p w:rsidR="006F762F" w:rsidRPr="00AE6C71" w:rsidRDefault="006F762F" w:rsidP="00FD6D0B">
            <w:pPr>
              <w:spacing w:after="0" w:line="240" w:lineRule="auto"/>
              <w:ind w:left="264" w:hanging="264"/>
              <w:rPr>
                <w:sz w:val="20"/>
                <w:szCs w:val="20"/>
              </w:rPr>
            </w:pPr>
            <w:r w:rsidRPr="00AE6C71">
              <w:rPr>
                <w:sz w:val="20"/>
                <w:szCs w:val="20"/>
              </w:rPr>
              <w:t xml:space="preserve">c)  infrastruktura została zaprojektowana zgodnie </w:t>
            </w:r>
            <w:r w:rsidRPr="00AE6C71">
              <w:rPr>
                <w:sz w:val="20"/>
                <w:szCs w:val="20"/>
              </w:rPr>
              <w:br/>
              <w:t>z koncepcją uniwersalnego projektowania</w:t>
            </w:r>
            <w:r w:rsidRPr="00C816B5">
              <w:rPr>
                <w:sz w:val="20"/>
                <w:szCs w:val="20"/>
              </w:rPr>
              <w:t>lub racjonalnych usprawnień, zgodnie z warunkami określonymi w Wytycznych w zakresie realizacji zasady równości szans i niedyskryminacji</w:t>
            </w:r>
            <w:r w:rsidRPr="00AE6C71">
              <w:rPr>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06"/>
              </w:numPr>
              <w:spacing w:after="0" w:line="240" w:lineRule="auto"/>
              <w:ind w:left="285" w:hanging="283"/>
              <w:contextualSpacing/>
              <w:rPr>
                <w:rFonts w:cs="Arial"/>
                <w:i/>
                <w:sz w:val="20"/>
                <w:szCs w:val="20"/>
              </w:rPr>
            </w:pPr>
            <w:r w:rsidRPr="00AE6C71">
              <w:rPr>
                <w:rFonts w:cs="Arial"/>
                <w:i/>
                <w:sz w:val="20"/>
                <w:szCs w:val="20"/>
              </w:rPr>
              <w:t>Wytyczne w zakresie kwalifikowalności wydatków</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06"/>
              </w:numPr>
              <w:spacing w:after="0" w:line="240" w:lineRule="auto"/>
              <w:ind w:left="285" w:hanging="283"/>
              <w:contextualSpacing/>
              <w:rPr>
                <w:rFonts w:cs="Arial"/>
                <w:i/>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after="0" w:line="240" w:lineRule="auto"/>
              <w:ind w:left="425" w:right="34" w:hanging="425"/>
              <w:rPr>
                <w:rFonts w:ascii="Arial" w:hAnsi="Arial" w:cs="Arial"/>
                <w:sz w:val="20"/>
                <w:szCs w:val="20"/>
              </w:rPr>
            </w:pPr>
            <w:r w:rsidRPr="00AE6C71">
              <w:rPr>
                <w:rFonts w:cs="Arial"/>
                <w:sz w:val="20"/>
                <w:szCs w:val="20"/>
              </w:rPr>
              <w:lastRenderedPageBreak/>
              <w:t xml:space="preserve">Dopuszczalna maksymalna wartość zakupionych środków trwałych jako % wydatków </w:t>
            </w:r>
            <w:r w:rsidRPr="00AE6C71">
              <w:rPr>
                <w:rFonts w:cs="Arial"/>
                <w:spacing w:val="-2"/>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ascii="Arial" w:hAnsi="Arial"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rPr>
                <w:sz w:val="20"/>
                <w:szCs w:val="20"/>
              </w:rPr>
            </w:pPr>
            <w:r w:rsidRPr="00AE6C71">
              <w:rPr>
                <w:sz w:val="20"/>
                <w:szCs w:val="20"/>
              </w:rPr>
              <w:t xml:space="preserve">Maksymalna wartość zakupionych środków trwałych 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6F762F" w:rsidRPr="001B3271" w:rsidRDefault="006F762F" w:rsidP="00FD6D0B">
            <w:pPr>
              <w:spacing w:after="0" w:line="240" w:lineRule="auto"/>
              <w:rPr>
                <w:rFonts w:cs="Arial"/>
                <w:sz w:val="20"/>
                <w:szCs w:val="20"/>
              </w:rPr>
            </w:pPr>
            <w:r w:rsidRPr="001B3271">
              <w:rPr>
                <w:rFonts w:cs="Arial"/>
                <w:sz w:val="20"/>
                <w:szCs w:val="20"/>
              </w:rPr>
              <w:t xml:space="preserve">W ramach </w:t>
            </w:r>
            <w:r w:rsidRPr="005F30D1">
              <w:rPr>
                <w:rFonts w:cs="Arial"/>
                <w:sz w:val="20"/>
                <w:szCs w:val="20"/>
              </w:rPr>
              <w:t xml:space="preserve"> projektów Poddziałania 8.3.3 </w:t>
            </w:r>
            <w:r w:rsidRPr="001B3271">
              <w:rPr>
                <w:rFonts w:cs="Arial"/>
                <w:sz w:val="20"/>
                <w:szCs w:val="20"/>
              </w:rPr>
              <w:t xml:space="preserve">został zwiększony limit  na wydatki związane z  zakupem środków trwałych (włączając </w:t>
            </w:r>
            <w:r w:rsidRPr="001B3271">
              <w:rPr>
                <w:rFonts w:cs="Arial"/>
                <w:i/>
                <w:sz w:val="20"/>
                <w:szCs w:val="20"/>
              </w:rPr>
              <w:t>cross-financing</w:t>
            </w:r>
            <w:r w:rsidRPr="001B3271">
              <w:rPr>
                <w:rFonts w:cs="Arial"/>
                <w:sz w:val="20"/>
                <w:szCs w:val="20"/>
              </w:rPr>
              <w:t xml:space="preserve">) </w:t>
            </w:r>
            <w:r w:rsidRPr="005F30D1">
              <w:rPr>
                <w:rFonts w:cs="Arial"/>
                <w:sz w:val="20"/>
                <w:szCs w:val="20"/>
              </w:rPr>
              <w:t xml:space="preserve">do 30% wydatków kwalifikowalnych projektu - </w:t>
            </w:r>
            <w:r w:rsidRPr="001B3271">
              <w:rPr>
                <w:rFonts w:cs="Arial"/>
                <w:sz w:val="20"/>
                <w:szCs w:val="20"/>
              </w:rPr>
              <w:t xml:space="preserve">dotyczy wyłącznie wyposażenia/doposażenia pracowni w TIK, które będzie </w:t>
            </w:r>
            <w:r w:rsidRPr="005F30D1">
              <w:rPr>
                <w:rFonts w:cs="Arial"/>
                <w:sz w:val="20"/>
                <w:szCs w:val="20"/>
              </w:rPr>
              <w:t>komplementarne z zajęciami dodatkowymi dla uczniów oraz doskonaleniem nauczycieli</w:t>
            </w:r>
            <w:r>
              <w:rPr>
                <w:rFonts w:eastAsia="Times New Roman" w:cs="Arial"/>
                <w:sz w:val="20"/>
                <w:szCs w:val="20"/>
              </w:rPr>
              <w:t>/pracowników pedagogicznych.</w:t>
            </w:r>
            <w:r w:rsidRPr="001B3271">
              <w:rPr>
                <w:rFonts w:cs="Arial"/>
                <w:sz w:val="20"/>
                <w:szCs w:val="20"/>
              </w:rPr>
              <w:t xml:space="preserve">. </w:t>
            </w:r>
          </w:p>
          <w:p w:rsidR="006F762F" w:rsidRPr="00AE6C71" w:rsidRDefault="006F762F" w:rsidP="00FD6D0B">
            <w:pPr>
              <w:spacing w:after="0" w:line="240" w:lineRule="auto"/>
              <w:ind w:firstLine="2"/>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07"/>
              </w:numPr>
              <w:spacing w:after="0" w:line="240" w:lineRule="auto"/>
              <w:ind w:left="285" w:hanging="283"/>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6F762F" w:rsidRPr="00AE6C71" w:rsidRDefault="006F762F" w:rsidP="00D25451">
            <w:pPr>
              <w:numPr>
                <w:ilvl w:val="0"/>
                <w:numId w:val="107"/>
              </w:numPr>
              <w:spacing w:after="0" w:line="240" w:lineRule="auto"/>
              <w:ind w:left="285"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5" w:right="65" w:hanging="425"/>
              <w:rPr>
                <w:rFonts w:cs="Arial"/>
                <w:sz w:val="20"/>
                <w:szCs w:val="20"/>
              </w:rPr>
            </w:pPr>
            <w:r w:rsidRPr="00AE6C71">
              <w:rPr>
                <w:rFonts w:cs="Arial"/>
                <w:sz w:val="20"/>
                <w:szCs w:val="20"/>
              </w:rPr>
              <w:t xml:space="preserve">Warunki uwzględniania dochodu </w:t>
            </w:r>
            <w:r w:rsidRPr="00AE6C71">
              <w:rPr>
                <w:rFonts w:cs="Arial"/>
                <w:sz w:val="20"/>
                <w:szCs w:val="20"/>
              </w:rPr>
              <w:br/>
              <w:t>w projekcie (jeśli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right="284"/>
              <w:rPr>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Szczegółowe warunki określają:</w:t>
            </w:r>
          </w:p>
          <w:p w:rsidR="006F762F" w:rsidRPr="00AE6C71" w:rsidRDefault="006F762F" w:rsidP="00FD6D0B">
            <w:pPr>
              <w:numPr>
                <w:ilvl w:val="0"/>
                <w:numId w:val="18"/>
              </w:numPr>
              <w:spacing w:after="0" w:line="240" w:lineRule="auto"/>
              <w:ind w:left="285"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5" w:right="65" w:hanging="425"/>
              <w:rPr>
                <w:rFonts w:cs="Arial"/>
                <w:sz w:val="20"/>
                <w:szCs w:val="20"/>
              </w:rPr>
            </w:pPr>
            <w:r w:rsidRPr="00AE6C71">
              <w:rPr>
                <w:rFonts w:cs="Arial"/>
                <w:sz w:val="20"/>
                <w:szCs w:val="20"/>
              </w:rPr>
              <w:t>Warunki stosowania uproszczonych form rozliczania wydatków i planowany zakres systemu zaliczek</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right="284"/>
              <w:rPr>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08"/>
              </w:numPr>
              <w:spacing w:after="0" w:line="240" w:lineRule="auto"/>
              <w:ind w:left="285" w:hanging="283"/>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6F762F" w:rsidRPr="00AE6C71" w:rsidRDefault="006F762F" w:rsidP="00D25451">
            <w:pPr>
              <w:numPr>
                <w:ilvl w:val="0"/>
                <w:numId w:val="108"/>
              </w:numPr>
              <w:spacing w:after="0" w:line="240" w:lineRule="auto"/>
              <w:ind w:left="285" w:hanging="283"/>
              <w:rPr>
                <w:rFonts w:cs="Arial"/>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1484"/>
                <w:tab w:val="left" w:pos="2082"/>
              </w:tabs>
              <w:suppressAutoHyphens/>
              <w:spacing w:before="40" w:after="40" w:line="240" w:lineRule="auto"/>
              <w:ind w:left="426" w:right="284" w:hanging="426"/>
              <w:rPr>
                <w:rFonts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right="284"/>
              <w:rPr>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ind w:left="285" w:hanging="283"/>
              <w:contextualSpacing/>
              <w:rPr>
                <w:rFonts w:cs="Arial"/>
                <w:i/>
                <w:sz w:val="20"/>
                <w:szCs w:val="20"/>
              </w:rPr>
            </w:pPr>
            <w:r w:rsidRPr="00AE6C71">
              <w:rPr>
                <w:rFonts w:cs="Arial"/>
                <w:i/>
                <w:sz w:val="20"/>
                <w:szCs w:val="20"/>
              </w:rPr>
              <w:t xml:space="preserve">Rozporządzenia Komisji (UE) nr 1407/2013 z dnia 18.12.2013 r. w sprawie stosowania art. 107 i 108 Traktatu o funkcjonowaniu Unii Europejskiej do pomocy de minimis, </w:t>
            </w:r>
          </w:p>
          <w:p w:rsidR="006F762F" w:rsidRPr="00AE6C71" w:rsidRDefault="006F762F" w:rsidP="00D25451">
            <w:pPr>
              <w:numPr>
                <w:ilvl w:val="0"/>
                <w:numId w:val="80"/>
              </w:numPr>
              <w:spacing w:after="0" w:line="240" w:lineRule="auto"/>
              <w:ind w:left="285" w:hanging="283"/>
              <w:contextualSpacing/>
              <w:rPr>
                <w:rFonts w:cs="Arial"/>
                <w:i/>
                <w:sz w:val="20"/>
                <w:szCs w:val="20"/>
              </w:rPr>
            </w:pPr>
            <w:r w:rsidRPr="00AE6C71">
              <w:rPr>
                <w:rFonts w:cs="Arial"/>
                <w:i/>
                <w:sz w:val="20"/>
                <w:szCs w:val="20"/>
              </w:rPr>
              <w:t xml:space="preserve">Rozporządzenia Komisji (UE) nr 651/2014 z dnia 17.06.2014 r. uznające niektóre rodzaje pomocy za zgodne z rynkiem wewnętrznym w zastosowaniu art. 107 i 108 Traktatu, </w:t>
            </w:r>
          </w:p>
          <w:p w:rsidR="006F762F" w:rsidRPr="00AE6C71" w:rsidRDefault="006F762F" w:rsidP="00D25451">
            <w:pPr>
              <w:numPr>
                <w:ilvl w:val="0"/>
                <w:numId w:val="80"/>
              </w:numPr>
              <w:spacing w:after="0" w:line="240" w:lineRule="auto"/>
              <w:ind w:left="285" w:hanging="283"/>
              <w:contextualSpacing/>
              <w:rPr>
                <w:rFonts w:cs="Arial"/>
                <w:i/>
                <w:sz w:val="20"/>
                <w:szCs w:val="20"/>
              </w:rPr>
            </w:pPr>
            <w:r w:rsidRPr="00AE6C71">
              <w:rPr>
                <w:rFonts w:cs="Arial"/>
                <w:i/>
                <w:sz w:val="20"/>
                <w:szCs w:val="20"/>
              </w:rPr>
              <w:t xml:space="preserve">Rozporządzenie MIiR z dnia 2 lipca 2015 r. w sprawie udzielania pomocy de minimis i pomocy publicznej  </w:t>
            </w:r>
            <w:r>
              <w:rPr>
                <w:rFonts w:cs="Arial"/>
                <w:i/>
                <w:sz w:val="20"/>
                <w:szCs w:val="20"/>
              </w:rPr>
              <w:br/>
            </w:r>
            <w:r w:rsidRPr="00AE6C71">
              <w:rPr>
                <w:rFonts w:cs="Arial"/>
                <w:i/>
                <w:sz w:val="20"/>
                <w:szCs w:val="20"/>
              </w:rPr>
              <w:t xml:space="preserve">w ramach programów operacyjnych finansowanych </w:t>
            </w:r>
            <w:r>
              <w:rPr>
                <w:rFonts w:cs="Arial"/>
                <w:i/>
                <w:sz w:val="20"/>
                <w:szCs w:val="20"/>
              </w:rPr>
              <w:br/>
            </w:r>
            <w:r w:rsidRPr="00AE6C71">
              <w:rPr>
                <w:rFonts w:cs="Arial"/>
                <w:i/>
                <w:sz w:val="20"/>
                <w:szCs w:val="20"/>
              </w:rPr>
              <w:lastRenderedPageBreak/>
              <w:t>z Europejskiego Funduszu Społecznego na lata 2014-2020.</w:t>
            </w:r>
          </w:p>
        </w:tc>
      </w:tr>
      <w:tr w:rsidR="006F762F" w:rsidRPr="00AE6C71" w:rsidTr="00FD6D0B">
        <w:trPr>
          <w:trHeight w:val="1815"/>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pacing w:after="0" w:line="240" w:lineRule="auto"/>
              <w:ind w:left="425" w:right="62" w:hanging="425"/>
              <w:rPr>
                <w:rFonts w:cs="Arial"/>
                <w:sz w:val="20"/>
                <w:szCs w:val="20"/>
              </w:rPr>
            </w:pPr>
            <w:r w:rsidRPr="00AE6C71">
              <w:rPr>
                <w:rFonts w:cs="Arial"/>
                <w:sz w:val="20"/>
                <w:szCs w:val="20"/>
              </w:rPr>
              <w:lastRenderedPageBreak/>
              <w:t xml:space="preserve">Maksymalny % poziom dofinansowania UE wydatków </w:t>
            </w:r>
            <w:r w:rsidRPr="00AE6C71">
              <w:rPr>
                <w:rFonts w:cs="Arial"/>
                <w:spacing w:val="-4"/>
                <w:sz w:val="20"/>
                <w:szCs w:val="20"/>
              </w:rPr>
              <w:t xml:space="preserve">kwalifikowalnych </w:t>
            </w:r>
            <w:r w:rsidRPr="00AE6C71">
              <w:rPr>
                <w:rFonts w:cs="Arial"/>
                <w:sz w:val="20"/>
                <w:szCs w:val="20"/>
              </w:rPr>
              <w:t>na poziomie projektu</w:t>
            </w:r>
            <w:r w:rsidRPr="00AE6C71">
              <w:rPr>
                <w:rStyle w:val="Odwoanieprzypisudolnego"/>
                <w:sz w:val="20"/>
                <w:szCs w:val="20"/>
              </w:rPr>
              <w:footnoteReference w:id="88"/>
            </w:r>
            <w:r w:rsidRPr="00AE6C71">
              <w:rPr>
                <w:rFonts w:cs="Arial"/>
                <w:sz w:val="20"/>
                <w:szCs w:val="20"/>
              </w:rPr>
              <w:br/>
              <w:t xml:space="preserve">(jeśli dotyczy)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cs="Arial"/>
                <w:sz w:val="20"/>
                <w:szCs w:val="20"/>
              </w:rPr>
            </w:pPr>
            <w:r w:rsidRPr="00AE6C71">
              <w:rPr>
                <w:rFonts w:cs="Arial"/>
                <w:sz w:val="20"/>
                <w:szCs w:val="20"/>
              </w:rPr>
              <w:t>85%</w:t>
            </w:r>
          </w:p>
        </w:tc>
      </w:tr>
      <w:tr w:rsidR="006F762F" w:rsidRPr="00AE6C71" w:rsidTr="00FD6D0B">
        <w:trPr>
          <w:trHeight w:val="400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611"/>
                <w:tab w:val="left" w:pos="709"/>
                <w:tab w:val="left" w:pos="2082"/>
              </w:tabs>
              <w:spacing w:after="0" w:line="240" w:lineRule="auto"/>
              <w:ind w:left="426" w:right="33" w:hanging="426"/>
              <w:rPr>
                <w:rFonts w:cs="Arial"/>
                <w:sz w:val="20"/>
                <w:szCs w:val="20"/>
              </w:rPr>
            </w:pPr>
            <w:r w:rsidRPr="00AE6C71">
              <w:rPr>
                <w:rFonts w:cs="Arial"/>
                <w:sz w:val="20"/>
                <w:szCs w:val="20"/>
              </w:rPr>
              <w:t xml:space="preserve">Maksymalny % poziom </w:t>
            </w:r>
            <w:r w:rsidRPr="00AE6C71">
              <w:rPr>
                <w:rFonts w:cs="Arial"/>
                <w:spacing w:val="-4"/>
                <w:sz w:val="20"/>
                <w:szCs w:val="20"/>
              </w:rPr>
              <w:t>dofinansowania</w:t>
            </w:r>
            <w:r w:rsidRPr="00AE6C71">
              <w:rPr>
                <w:rFonts w:cs="Arial"/>
                <w:sz w:val="20"/>
                <w:szCs w:val="20"/>
              </w:rPr>
              <w:t xml:space="preserve"> całkowitego wydatków </w:t>
            </w:r>
            <w:r w:rsidRPr="00AE6C71">
              <w:rPr>
                <w:rFonts w:cs="Arial"/>
                <w:spacing w:val="-6"/>
                <w:sz w:val="20"/>
                <w:szCs w:val="20"/>
              </w:rPr>
              <w:t xml:space="preserve">kwalifikowalnych </w:t>
            </w:r>
            <w:r w:rsidRPr="00AE6C71">
              <w:rPr>
                <w:rFonts w:cs="Arial"/>
                <w:sz w:val="20"/>
                <w:szCs w:val="20"/>
              </w:rPr>
              <w:br/>
              <w:t>na poziomie projektu (środki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jc w:val="both"/>
              <w:rPr>
                <w:rFonts w:cs="Arial"/>
                <w:sz w:val="20"/>
                <w:szCs w:val="20"/>
              </w:rPr>
            </w:pPr>
            <w:r w:rsidRPr="00AE6C71">
              <w:rPr>
                <w:rFonts w:cs="Arial"/>
                <w:sz w:val="20"/>
                <w:szCs w:val="20"/>
              </w:rPr>
              <w:t>88,5%</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1879"/>
                <w:tab w:val="left" w:pos="2082"/>
              </w:tabs>
              <w:spacing w:after="0" w:line="240" w:lineRule="auto"/>
              <w:ind w:left="426" w:hanging="426"/>
              <w:rPr>
                <w:rFonts w:cs="Arial"/>
                <w:sz w:val="20"/>
                <w:szCs w:val="20"/>
              </w:rPr>
            </w:pPr>
            <w:r w:rsidRPr="00AE6C71">
              <w:rPr>
                <w:rFonts w:cs="Arial"/>
                <w:sz w:val="20"/>
                <w:szCs w:val="20"/>
              </w:rPr>
              <w:t xml:space="preserve">Minimalny wkład  własny beneficjenta jako % wydatków </w:t>
            </w:r>
            <w:r w:rsidRPr="00AE6C71">
              <w:rPr>
                <w:rFonts w:cs="Arial"/>
                <w:spacing w:val="-4"/>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jc w:val="both"/>
              <w:rPr>
                <w:rFonts w:cs="Arial"/>
                <w:sz w:val="20"/>
                <w:szCs w:val="20"/>
              </w:rPr>
            </w:pPr>
            <w:r w:rsidRPr="00AE6C71">
              <w:rPr>
                <w:rFonts w:cs="Arial"/>
                <w:sz w:val="20"/>
                <w:szCs w:val="20"/>
              </w:rPr>
              <w:t>11,5%</w:t>
            </w:r>
            <w:r w:rsidRPr="00AE6C71">
              <w:rPr>
                <w:rStyle w:val="Odwoanieprzypisudolnego"/>
                <w:sz w:val="20"/>
                <w:szCs w:val="20"/>
              </w:rPr>
              <w:footnoteReference w:id="89"/>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6" w:right="33" w:hanging="426"/>
              <w:rPr>
                <w:rFonts w:cs="Arial"/>
                <w:sz w:val="20"/>
                <w:szCs w:val="20"/>
              </w:rPr>
            </w:pPr>
            <w:r w:rsidRPr="00AE6C71">
              <w:rPr>
                <w:rFonts w:cs="Arial"/>
                <w:sz w:val="20"/>
                <w:szCs w:val="20"/>
              </w:rPr>
              <w:t xml:space="preserve">Minimalna i maksymalna wartość projektu PLN) (jeśli dotyczy) </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6" w:right="33" w:hanging="426"/>
              <w:rPr>
                <w:rFonts w:cs="Arial"/>
                <w:b/>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 xml:space="preserve">projektu (PLN) </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5" w:right="33" w:hanging="425"/>
              <w:rPr>
                <w:rFonts w:cs="Arial"/>
                <w:b/>
                <w:sz w:val="20"/>
                <w:szCs w:val="20"/>
              </w:rPr>
            </w:pPr>
            <w:r w:rsidRPr="00AE6C71">
              <w:rPr>
                <w:rFonts w:cs="Arial"/>
                <w:spacing w:val="-4"/>
                <w:sz w:val="20"/>
                <w:szCs w:val="20"/>
              </w:rPr>
              <w:t>Kwota alokacji UE</w:t>
            </w:r>
            <w:r w:rsidRPr="00AE6C71">
              <w:rPr>
                <w:rFonts w:cs="Arial"/>
                <w:sz w:val="20"/>
                <w:szCs w:val="20"/>
              </w:rPr>
              <w:t xml:space="preserve"> na instrumenty finansowe (EUR) </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2082"/>
              </w:tabs>
              <w:suppressAutoHyphens/>
              <w:spacing w:after="0" w:line="240" w:lineRule="auto"/>
              <w:ind w:left="425" w:right="33" w:hanging="425"/>
              <w:rPr>
                <w:rFonts w:cs="Arial"/>
                <w:b/>
                <w:sz w:val="20"/>
                <w:szCs w:val="20"/>
              </w:rPr>
            </w:pPr>
            <w:r w:rsidRPr="00AE6C71">
              <w:rPr>
                <w:rFonts w:cs="Arial"/>
                <w:sz w:val="20"/>
                <w:szCs w:val="20"/>
              </w:rPr>
              <w:t xml:space="preserve">Mechanizm wdrażania </w:t>
            </w:r>
            <w:r w:rsidRPr="00AE6C71">
              <w:rPr>
                <w:rFonts w:cs="Arial"/>
                <w:sz w:val="20"/>
                <w:szCs w:val="20"/>
              </w:rPr>
              <w:lastRenderedPageBreak/>
              <w:t>instrumentów finansowych</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sz w:val="20"/>
                <w:szCs w:val="20"/>
              </w:rPr>
            </w:pPr>
            <w:r w:rsidRPr="00AE6C71">
              <w:rPr>
                <w:rFonts w:cs="Arial"/>
                <w:sz w:val="20"/>
                <w:szCs w:val="20"/>
              </w:rPr>
              <w:lastRenderedPageBreak/>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1843"/>
                <w:tab w:val="left" w:pos="2082"/>
              </w:tabs>
              <w:suppressAutoHyphens/>
              <w:spacing w:after="0" w:line="240" w:lineRule="auto"/>
              <w:ind w:left="425" w:right="33" w:hanging="425"/>
              <w:rPr>
                <w:rFonts w:cs="Arial"/>
                <w:b/>
                <w:sz w:val="20"/>
                <w:szCs w:val="20"/>
              </w:rPr>
            </w:pPr>
            <w:r w:rsidRPr="00AE6C71">
              <w:rPr>
                <w:rFonts w:cs="Arial"/>
                <w:sz w:val="20"/>
                <w:szCs w:val="20"/>
              </w:rPr>
              <w:lastRenderedPageBreak/>
              <w:t>Rodzaj wsparcia instrumentów finansowych oraz najważniejsze warunki przyznawania</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4"/>
              </w:numPr>
              <w:tabs>
                <w:tab w:val="left" w:pos="426"/>
                <w:tab w:val="left" w:pos="1312"/>
                <w:tab w:val="left" w:pos="1843"/>
                <w:tab w:val="left" w:pos="2082"/>
              </w:tabs>
              <w:suppressAutoHyphens/>
              <w:spacing w:after="0" w:line="240" w:lineRule="auto"/>
              <w:ind w:left="425" w:right="175" w:hanging="425"/>
              <w:rPr>
                <w:rFonts w:cs="Arial"/>
                <w:b/>
                <w:sz w:val="20"/>
                <w:szCs w:val="20"/>
              </w:rPr>
            </w:pPr>
            <w:r w:rsidRPr="00AE6C71">
              <w:rPr>
                <w:rFonts w:cs="Arial"/>
                <w:sz w:val="20"/>
                <w:szCs w:val="20"/>
              </w:rPr>
              <w:t>Katalog ostatecznych odbiorców instrumentów finansowych</w:t>
            </w:r>
          </w:p>
        </w:tc>
        <w:tc>
          <w:tcPr>
            <w:tcW w:w="6841" w:type="dxa"/>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hanging="113"/>
              <w:rPr>
                <w:rFonts w:cs="Arial"/>
                <w:sz w:val="20"/>
                <w:szCs w:val="20"/>
              </w:rPr>
            </w:pPr>
            <w:r w:rsidRPr="00AE6C71">
              <w:rPr>
                <w:rFonts w:cs="Arial"/>
                <w:sz w:val="20"/>
                <w:szCs w:val="20"/>
              </w:rPr>
              <w:t>Nie dotyczy</w:t>
            </w:r>
          </w:p>
          <w:p w:rsidR="006F762F" w:rsidRPr="00AE6C71" w:rsidRDefault="006F762F" w:rsidP="00FD6D0B">
            <w:pPr>
              <w:spacing w:after="0" w:line="240" w:lineRule="auto"/>
              <w:ind w:left="113" w:right="284" w:hanging="113"/>
              <w:rPr>
                <w:sz w:val="20"/>
                <w:szCs w:val="20"/>
              </w:rPr>
            </w:pPr>
          </w:p>
        </w:tc>
      </w:tr>
      <w:tr w:rsidR="006F762F" w:rsidRPr="00AE6C71" w:rsidTr="00FD6D0B">
        <w:trPr>
          <w:trHeight w:val="676"/>
        </w:trPr>
        <w:tc>
          <w:tcPr>
            <w:tcW w:w="9072" w:type="dxa"/>
            <w:gridSpan w:val="5"/>
            <w:tcBorders>
              <w:top w:val="single" w:sz="4" w:space="0" w:color="auto"/>
              <w:left w:val="nil"/>
              <w:bottom w:val="single" w:sz="4" w:space="0" w:color="auto"/>
              <w:right w:val="nil"/>
            </w:tcBorders>
          </w:tcPr>
          <w:p w:rsidR="006F762F" w:rsidRPr="00AE6C71" w:rsidRDefault="006F762F" w:rsidP="00FD6D0B">
            <w:pPr>
              <w:spacing w:after="0" w:line="240" w:lineRule="auto"/>
              <w:ind w:left="113" w:right="284"/>
              <w:rPr>
                <w:rFonts w:cs="Arial"/>
                <w:b/>
                <w:sz w:val="20"/>
                <w:szCs w:val="20"/>
              </w:rPr>
            </w:pPr>
          </w:p>
          <w:p w:rsidR="006F762F" w:rsidRPr="00AE6C71" w:rsidRDefault="006F762F" w:rsidP="00FD6D0B">
            <w:pPr>
              <w:spacing w:after="0" w:line="240" w:lineRule="auto"/>
              <w:ind w:left="113" w:right="284"/>
              <w:rPr>
                <w:rFonts w:cs="Arial"/>
                <w:b/>
                <w:sz w:val="20"/>
                <w:szCs w:val="20"/>
              </w:rPr>
            </w:pPr>
          </w:p>
          <w:p w:rsidR="006F762F" w:rsidRPr="00AE6C71" w:rsidRDefault="006F762F" w:rsidP="00FD6D0B">
            <w:pPr>
              <w:pStyle w:val="Nagwek4"/>
            </w:pPr>
            <w:bookmarkStart w:id="58" w:name="_Toc525546283"/>
            <w:r w:rsidRPr="00AE6C71">
              <w:t>Poddziałanie 8.3.4  Rozwój szkolnictwa ponadpodstawowego w budowaniu kompetencji kluczowych (projekty konkursowe)</w:t>
            </w:r>
            <w:bookmarkEnd w:id="58"/>
          </w:p>
        </w:tc>
      </w:tr>
      <w:tr w:rsidR="006F762F" w:rsidRPr="00AE6C71" w:rsidTr="00FD6D0B">
        <w:trPr>
          <w:trHeight w:val="589"/>
        </w:trPr>
        <w:tc>
          <w:tcPr>
            <w:tcW w:w="9072" w:type="dxa"/>
            <w:gridSpan w:val="5"/>
            <w:tcBorders>
              <w:top w:val="single" w:sz="4" w:space="0" w:color="auto"/>
              <w:left w:val="single" w:sz="4" w:space="0" w:color="auto"/>
              <w:bottom w:val="single" w:sz="4" w:space="0" w:color="auto"/>
              <w:right w:val="single" w:sz="4" w:space="0" w:color="auto"/>
            </w:tcBorders>
            <w:shd w:val="pct15" w:color="auto" w:fill="auto"/>
            <w:vAlign w:val="center"/>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OPIS DZIAŁANIA I PODDZIAŁAŃ</w:t>
            </w:r>
          </w:p>
        </w:tc>
      </w:tr>
      <w:tr w:rsidR="006F762F" w:rsidRPr="00AE6C71" w:rsidTr="00FD6D0B">
        <w:trPr>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7"/>
              </w:numPr>
              <w:tabs>
                <w:tab w:val="left" w:pos="426"/>
                <w:tab w:val="left" w:pos="1489"/>
              </w:tabs>
              <w:suppressAutoHyphens/>
              <w:spacing w:after="0" w:line="240" w:lineRule="auto"/>
              <w:ind w:left="426" w:right="36" w:hanging="426"/>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b/>
                <w:sz w:val="20"/>
                <w:szCs w:val="20"/>
              </w:rPr>
            </w:pPr>
            <w:r w:rsidRPr="00AE6C71">
              <w:rPr>
                <w:rFonts w:cs="Arial"/>
                <w:b/>
                <w:sz w:val="20"/>
                <w:szCs w:val="20"/>
              </w:rPr>
              <w:t>Działanie 8.3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b/>
                <w:sz w:val="20"/>
                <w:szCs w:val="20"/>
              </w:rPr>
              <w:t>Zwiększenie dostępu do wysokiej jakości edukacji przedszkolnej oraz kształcenia podstawowego, gimnazjalnego i ponadgimnazjalnego</w:t>
            </w:r>
          </w:p>
        </w:tc>
      </w:tr>
      <w:tr w:rsidR="006F762F" w:rsidRPr="00AE6C71" w:rsidTr="00FD6D0B">
        <w:trPr>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7"/>
              </w:numPr>
              <w:tabs>
                <w:tab w:val="left" w:pos="426"/>
              </w:tabs>
              <w:spacing w:after="0" w:line="240" w:lineRule="auto"/>
              <w:ind w:left="426" w:hanging="426"/>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b/>
                <w:sz w:val="20"/>
                <w:szCs w:val="20"/>
              </w:rPr>
            </w:pPr>
            <w:r w:rsidRPr="00AE6C71">
              <w:rPr>
                <w:rFonts w:cs="Arial"/>
                <w:b/>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 xml:space="preserve">Rozwój szkolnictwa ponadpodstawowego w budowaniu kompetencji kluczowych </w:t>
            </w:r>
            <w:r w:rsidRPr="00AE6C71">
              <w:rPr>
                <w:rFonts w:cs="Arial"/>
                <w:sz w:val="20"/>
                <w:szCs w:val="20"/>
              </w:rPr>
              <w:t>(projekty konkursowe)</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uppressAutoHyphens/>
              <w:spacing w:after="0" w:line="240" w:lineRule="auto"/>
              <w:ind w:left="426" w:right="36" w:hanging="426"/>
              <w:rPr>
                <w:rFonts w:ascii="Arial" w:hAnsi="Arial" w:cs="Arial"/>
                <w:sz w:val="20"/>
                <w:szCs w:val="20"/>
              </w:rPr>
            </w:pPr>
            <w:r w:rsidRPr="00AE6C71">
              <w:rPr>
                <w:rFonts w:cs="Arial"/>
                <w:sz w:val="20"/>
                <w:szCs w:val="20"/>
              </w:rPr>
              <w:t>Cel/e szczegółowy/e Działania/ Poddziałania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09"/>
              </w:numPr>
              <w:spacing w:after="0" w:line="240" w:lineRule="auto"/>
              <w:ind w:left="318" w:right="170" w:hanging="283"/>
              <w:contextualSpacing/>
              <w:rPr>
                <w:rFonts w:cs="Arial"/>
                <w:sz w:val="20"/>
                <w:szCs w:val="20"/>
              </w:rPr>
            </w:pPr>
            <w:r w:rsidRPr="00AE6C71">
              <w:rPr>
                <w:rFonts w:cs="Arial"/>
                <w:sz w:val="20"/>
                <w:szCs w:val="20"/>
              </w:rPr>
              <w:t xml:space="preserve">Podniesienie kompetencji kluczowych </w:t>
            </w:r>
            <w:r>
              <w:rPr>
                <w:rFonts w:cs="Arial"/>
                <w:sz w:val="20"/>
                <w:szCs w:val="20"/>
              </w:rPr>
              <w:t xml:space="preserve">i umiejętności uniwersalnych </w:t>
            </w:r>
            <w:r w:rsidR="008D2338">
              <w:rPr>
                <w:rFonts w:cs="Arial"/>
                <w:sz w:val="20"/>
                <w:szCs w:val="20"/>
              </w:rPr>
              <w:t xml:space="preserve">uczniów </w:t>
            </w:r>
            <w:r w:rsidRPr="00AE6C71">
              <w:rPr>
                <w:rFonts w:cs="Arial"/>
                <w:sz w:val="20"/>
                <w:szCs w:val="20"/>
              </w:rPr>
              <w:t>(w tym uczniów ze specjalnymi potrzebami edukacyjnymi) na każdym etapie edukacji ogólnej, w tym podstawowej</w:t>
            </w:r>
            <w:r>
              <w:rPr>
                <w:rFonts w:cs="Arial"/>
                <w:sz w:val="20"/>
                <w:szCs w:val="20"/>
              </w:rPr>
              <w:t xml:space="preserve"> i ponadpod</w:t>
            </w:r>
            <w:r w:rsidR="00152A3A">
              <w:rPr>
                <w:rFonts w:cs="Arial"/>
                <w:sz w:val="20"/>
                <w:szCs w:val="20"/>
              </w:rPr>
              <w:t>s</w:t>
            </w:r>
            <w:r>
              <w:rPr>
                <w:rFonts w:cs="Arial"/>
                <w:sz w:val="20"/>
                <w:szCs w:val="20"/>
              </w:rPr>
              <w:t>tawowej</w:t>
            </w:r>
            <w:r w:rsidRPr="00AE6C71">
              <w:rPr>
                <w:rFonts w:cs="Arial"/>
                <w:sz w:val="20"/>
                <w:szCs w:val="20"/>
              </w:rPr>
              <w:t xml:space="preserve"> w kontekście potrzeb rynku pracy</w:t>
            </w:r>
            <w:r>
              <w:rPr>
                <w:rFonts w:cs="Arial"/>
                <w:sz w:val="20"/>
                <w:szCs w:val="20"/>
              </w:rPr>
              <w:t>.</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284"/>
                <w:tab w:val="left" w:pos="744"/>
              </w:tabs>
              <w:suppressAutoHyphens/>
              <w:spacing w:after="0" w:line="240" w:lineRule="auto"/>
              <w:ind w:left="284" w:right="-109" w:hanging="284"/>
              <w:rPr>
                <w:rFonts w:ascii="Arial" w:hAnsi="Arial" w:cs="Arial"/>
                <w:sz w:val="20"/>
                <w:szCs w:val="20"/>
              </w:rPr>
            </w:pPr>
            <w:r w:rsidRPr="00AE6C71">
              <w:rPr>
                <w:rFonts w:cs="Arial"/>
                <w:sz w:val="20"/>
                <w:szCs w:val="20"/>
              </w:rPr>
              <w:t>Lista wskaźników rezultatu bezpośredniego</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10"/>
              </w:numPr>
              <w:autoSpaceDE w:val="0"/>
              <w:autoSpaceDN w:val="0"/>
              <w:adjustRightInd w:val="0"/>
              <w:spacing w:after="0" w:line="240" w:lineRule="auto"/>
              <w:ind w:left="318" w:right="170" w:hanging="283"/>
              <w:rPr>
                <w:rFonts w:cs="Arial"/>
                <w:sz w:val="20"/>
                <w:szCs w:val="20"/>
              </w:rPr>
            </w:pPr>
            <w:r w:rsidRPr="00AE6C71">
              <w:rPr>
                <w:rFonts w:cs="Arial"/>
                <w:sz w:val="20"/>
                <w:szCs w:val="20"/>
              </w:rPr>
              <w:t>Liczba uczniów, którzy nabyli kompetencje kluczowe</w:t>
            </w:r>
            <w:r>
              <w:rPr>
                <w:rFonts w:cs="Arial"/>
                <w:sz w:val="20"/>
                <w:szCs w:val="20"/>
              </w:rPr>
              <w:t xml:space="preserve"> lub umiejętności uniwersalne</w:t>
            </w:r>
            <w:r w:rsidRPr="00AE6C71">
              <w:rPr>
                <w:rFonts w:cs="Arial"/>
                <w:sz w:val="20"/>
                <w:szCs w:val="20"/>
              </w:rPr>
              <w:t xml:space="preserve"> po opuszczeniu programu</w:t>
            </w:r>
          </w:p>
          <w:p w:rsidR="006F762F" w:rsidRPr="00AE6C71" w:rsidRDefault="006F762F" w:rsidP="00D25451">
            <w:pPr>
              <w:numPr>
                <w:ilvl w:val="0"/>
                <w:numId w:val="110"/>
              </w:numPr>
              <w:autoSpaceDE w:val="0"/>
              <w:autoSpaceDN w:val="0"/>
              <w:adjustRightInd w:val="0"/>
              <w:spacing w:after="0" w:line="240" w:lineRule="auto"/>
              <w:ind w:left="318" w:right="170" w:hanging="318"/>
              <w:rPr>
                <w:rFonts w:cs="Arial"/>
                <w:sz w:val="20"/>
                <w:szCs w:val="20"/>
              </w:rPr>
            </w:pPr>
            <w:r w:rsidRPr="00AE6C71">
              <w:rPr>
                <w:rFonts w:cs="Arial"/>
                <w:sz w:val="20"/>
                <w:szCs w:val="20"/>
              </w:rPr>
              <w:t xml:space="preserve">Liczba nauczycieli, którzy uzyskali kwalifikacje lub nabyli kompetencje po opuszczeniu programu </w:t>
            </w:r>
          </w:p>
          <w:p w:rsidR="006F762F" w:rsidRPr="00AE6C71" w:rsidRDefault="006F762F" w:rsidP="00D25451">
            <w:pPr>
              <w:numPr>
                <w:ilvl w:val="0"/>
                <w:numId w:val="110"/>
              </w:numPr>
              <w:autoSpaceDE w:val="0"/>
              <w:autoSpaceDN w:val="0"/>
              <w:adjustRightInd w:val="0"/>
              <w:spacing w:after="0" w:line="240" w:lineRule="auto"/>
              <w:ind w:left="318" w:right="170" w:hanging="283"/>
              <w:rPr>
                <w:rFonts w:cs="Arial"/>
                <w:sz w:val="20"/>
                <w:szCs w:val="20"/>
              </w:rPr>
            </w:pPr>
            <w:r w:rsidRPr="00AE6C71">
              <w:rPr>
                <w:rFonts w:cs="Arial"/>
                <w:sz w:val="20"/>
                <w:szCs w:val="20"/>
              </w:rPr>
              <w:t>Liczba szkół, w których pracownie przedmiotowe wykorzystują doposażenie do prowadzenia zajęć edukacyjnych (ewaluacja)</w:t>
            </w:r>
          </w:p>
          <w:p w:rsidR="006F762F" w:rsidRDefault="006F762F" w:rsidP="00FD6D0B">
            <w:pPr>
              <w:autoSpaceDE w:val="0"/>
              <w:autoSpaceDN w:val="0"/>
              <w:adjustRightInd w:val="0"/>
              <w:spacing w:after="0" w:line="240" w:lineRule="auto"/>
              <w:ind w:left="318" w:right="170"/>
              <w:rPr>
                <w:rFonts w:cs="Arial"/>
                <w:sz w:val="20"/>
                <w:szCs w:val="20"/>
              </w:rPr>
            </w:pPr>
            <w:r w:rsidRPr="00AE6C71">
              <w:rPr>
                <w:rFonts w:cs="Arial"/>
                <w:sz w:val="20"/>
                <w:szCs w:val="20"/>
              </w:rPr>
              <w:t>Liczba szkół i placówek systemu oświaty wykorzystujących sprzęt TIK do prowadzenia zajęć edukacyjnych (ewaluacja)</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284"/>
              </w:tabs>
              <w:suppressAutoHyphens/>
              <w:spacing w:before="40" w:after="40" w:line="240" w:lineRule="auto"/>
              <w:ind w:left="284" w:right="284" w:hanging="284"/>
              <w:rPr>
                <w:rFonts w:ascii="Arial" w:hAnsi="Arial" w:cs="Arial"/>
                <w:sz w:val="20"/>
                <w:szCs w:val="20"/>
              </w:rPr>
            </w:pPr>
            <w:r w:rsidRPr="00AE6C71">
              <w:rPr>
                <w:rFonts w:cs="Arial"/>
                <w:sz w:val="20"/>
                <w:szCs w:val="20"/>
              </w:rPr>
              <w:t>Lista wskaźników produktu</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11"/>
              </w:numPr>
              <w:autoSpaceDE w:val="0"/>
              <w:autoSpaceDN w:val="0"/>
              <w:adjustRightInd w:val="0"/>
              <w:spacing w:after="0" w:line="240" w:lineRule="auto"/>
              <w:ind w:left="318" w:right="170" w:hanging="283"/>
              <w:rPr>
                <w:rFonts w:cs="Arial"/>
                <w:sz w:val="20"/>
                <w:szCs w:val="20"/>
              </w:rPr>
            </w:pPr>
            <w:r w:rsidRPr="00AE6C71">
              <w:rPr>
                <w:rFonts w:cs="Arial"/>
                <w:sz w:val="20"/>
                <w:szCs w:val="20"/>
              </w:rPr>
              <w:t xml:space="preserve">Liczba uczniów objętych wsparciem w zakresie rozwijania kompetencji kluczowych </w:t>
            </w:r>
            <w:r>
              <w:rPr>
                <w:rFonts w:cs="Arial"/>
                <w:sz w:val="20"/>
                <w:szCs w:val="20"/>
              </w:rPr>
              <w:t>lub umiejętności uniwersalnych</w:t>
            </w:r>
            <w:r w:rsidRPr="00AE6C71">
              <w:rPr>
                <w:rFonts w:cs="Arial"/>
                <w:sz w:val="20"/>
                <w:szCs w:val="20"/>
              </w:rPr>
              <w:t xml:space="preserve"> w programie </w:t>
            </w:r>
          </w:p>
          <w:p w:rsidR="006F762F" w:rsidRPr="00AE6C71" w:rsidRDefault="006F762F" w:rsidP="00D25451">
            <w:pPr>
              <w:numPr>
                <w:ilvl w:val="0"/>
                <w:numId w:val="111"/>
              </w:numPr>
              <w:autoSpaceDE w:val="0"/>
              <w:autoSpaceDN w:val="0"/>
              <w:adjustRightInd w:val="0"/>
              <w:spacing w:after="0" w:line="240" w:lineRule="auto"/>
              <w:ind w:left="318" w:right="170" w:hanging="283"/>
              <w:rPr>
                <w:rFonts w:cs="Arial"/>
                <w:sz w:val="20"/>
                <w:szCs w:val="20"/>
              </w:rPr>
            </w:pPr>
            <w:r w:rsidRPr="00AE6C71">
              <w:rPr>
                <w:rFonts w:cs="Arial"/>
                <w:sz w:val="20"/>
                <w:szCs w:val="20"/>
              </w:rPr>
              <w:t xml:space="preserve">Liczba nauczycieli objętych wsparciem </w:t>
            </w:r>
            <w:r w:rsidRPr="00AE6C71">
              <w:rPr>
                <w:rFonts w:cs="Arial"/>
                <w:sz w:val="20"/>
                <w:szCs w:val="20"/>
              </w:rPr>
              <w:br/>
              <w:t xml:space="preserve">w programie </w:t>
            </w:r>
          </w:p>
          <w:p w:rsidR="006F762F" w:rsidRDefault="006F762F" w:rsidP="00FD6D0B">
            <w:pPr>
              <w:pStyle w:val="Default"/>
              <w:ind w:left="318" w:right="170"/>
              <w:rPr>
                <w:rFonts w:eastAsia="Times New Roman" w:cs="Arial"/>
                <w:color w:val="auto"/>
                <w:sz w:val="20"/>
                <w:szCs w:val="20"/>
              </w:rPr>
            </w:pPr>
            <w:r w:rsidRPr="00AE6C71">
              <w:rPr>
                <w:rFonts w:eastAsia="Times New Roman" w:cs="Arial"/>
                <w:color w:val="auto"/>
                <w:sz w:val="20"/>
                <w:szCs w:val="20"/>
              </w:rPr>
              <w:t xml:space="preserve">Liczba nauczycieli objętych wsparciem z zakresu TIK </w:t>
            </w:r>
            <w:r w:rsidRPr="00AE6C71">
              <w:rPr>
                <w:rFonts w:eastAsia="Times New Roman" w:cs="Arial"/>
                <w:color w:val="auto"/>
                <w:sz w:val="20"/>
                <w:szCs w:val="20"/>
              </w:rPr>
              <w:br/>
              <w:t>w programie</w:t>
            </w:r>
          </w:p>
          <w:p w:rsidR="006F762F" w:rsidRPr="00AE6C71" w:rsidRDefault="006F762F" w:rsidP="00D25451">
            <w:pPr>
              <w:pStyle w:val="Default"/>
              <w:numPr>
                <w:ilvl w:val="0"/>
                <w:numId w:val="111"/>
              </w:numPr>
              <w:ind w:left="318" w:right="170" w:hanging="283"/>
              <w:rPr>
                <w:rFonts w:eastAsia="Times New Roman" w:cs="Arial"/>
                <w:color w:val="auto"/>
                <w:sz w:val="20"/>
                <w:szCs w:val="20"/>
              </w:rPr>
            </w:pPr>
            <w:r w:rsidRPr="00AE6C71">
              <w:rPr>
                <w:rFonts w:eastAsia="Times New Roman" w:cs="Arial"/>
                <w:color w:val="auto"/>
                <w:sz w:val="20"/>
                <w:szCs w:val="20"/>
              </w:rPr>
              <w:t xml:space="preserve">Liczba szkół i placówek systemu oświaty wyposażonych </w:t>
            </w:r>
            <w:r w:rsidRPr="00AE6C71">
              <w:rPr>
                <w:rFonts w:eastAsia="Times New Roman" w:cs="Arial"/>
                <w:color w:val="auto"/>
                <w:sz w:val="20"/>
                <w:szCs w:val="20"/>
              </w:rPr>
              <w:br/>
              <w:t>|w ramach programu w sprzęt TIK do prowadzenia zajęć edukacyjnych</w:t>
            </w:r>
          </w:p>
          <w:p w:rsidR="006F762F" w:rsidRPr="00AE6C71" w:rsidRDefault="006F762F" w:rsidP="00D25451">
            <w:pPr>
              <w:numPr>
                <w:ilvl w:val="0"/>
                <w:numId w:val="111"/>
              </w:numPr>
              <w:autoSpaceDE w:val="0"/>
              <w:autoSpaceDN w:val="0"/>
              <w:adjustRightInd w:val="0"/>
              <w:spacing w:after="0" w:line="240" w:lineRule="auto"/>
              <w:ind w:left="318" w:right="170" w:hanging="283"/>
              <w:rPr>
                <w:rFonts w:cs="Arial"/>
                <w:sz w:val="20"/>
                <w:szCs w:val="20"/>
              </w:rPr>
            </w:pPr>
            <w:r w:rsidRPr="00AE6C71">
              <w:rPr>
                <w:rFonts w:cs="Arial"/>
                <w:sz w:val="20"/>
                <w:szCs w:val="20"/>
              </w:rPr>
              <w:t>Liczba szkół, których pracownie przedmiotowe zostały doposażone w programie</w:t>
            </w:r>
          </w:p>
        </w:tc>
      </w:tr>
      <w:tr w:rsidR="006F762F" w:rsidRPr="00AE6C71" w:rsidTr="00FD6D0B">
        <w:trPr>
          <w:trHeight w:val="1569"/>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284"/>
              </w:tabs>
              <w:spacing w:before="60" w:line="240" w:lineRule="auto"/>
              <w:ind w:left="284" w:right="284" w:hanging="284"/>
              <w:rPr>
                <w:rFonts w:ascii="Arial" w:hAnsi="Arial" w:cs="Arial"/>
                <w:sz w:val="20"/>
                <w:szCs w:val="20"/>
              </w:rPr>
            </w:pPr>
            <w:r w:rsidRPr="00AE6C71">
              <w:rPr>
                <w:rFonts w:cs="Arial"/>
                <w:sz w:val="20"/>
                <w:szCs w:val="20"/>
              </w:rPr>
              <w:lastRenderedPageBreak/>
              <w:t xml:space="preserve">Typy projektów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D25451">
            <w:pPr>
              <w:pStyle w:val="Default"/>
              <w:numPr>
                <w:ilvl w:val="0"/>
                <w:numId w:val="112"/>
              </w:numPr>
              <w:ind w:left="318" w:hanging="318"/>
              <w:rPr>
                <w:rFonts w:eastAsia="Times New Roman" w:cs="Arial"/>
                <w:color w:val="auto"/>
                <w:sz w:val="20"/>
                <w:szCs w:val="20"/>
              </w:rPr>
            </w:pPr>
            <w:r w:rsidRPr="00AE6C71">
              <w:rPr>
                <w:rFonts w:eastAsia="Times New Roman" w:cs="Arial"/>
                <w:color w:val="auto"/>
                <w:sz w:val="20"/>
                <w:szCs w:val="20"/>
              </w:rPr>
              <w:t xml:space="preserve">Budowanie i rozwijanie kompetencji kluczowych </w:t>
            </w:r>
            <w:r>
              <w:rPr>
                <w:rFonts w:eastAsia="Times New Roman" w:cs="Arial"/>
                <w:color w:val="auto"/>
                <w:sz w:val="20"/>
                <w:szCs w:val="20"/>
              </w:rPr>
              <w:t>i/</w:t>
            </w:r>
            <w:r>
              <w:rPr>
                <w:rFonts w:cs="Arial"/>
                <w:sz w:val="20"/>
                <w:szCs w:val="20"/>
              </w:rPr>
              <w:t>lub umiejętności uniwersalnych</w:t>
            </w:r>
            <w:r w:rsidRPr="00AE6C71">
              <w:rPr>
                <w:rFonts w:eastAsia="Times New Roman" w:cs="Arial"/>
                <w:color w:val="auto"/>
                <w:sz w:val="20"/>
                <w:szCs w:val="20"/>
              </w:rPr>
              <w:t xml:space="preserve">niezbędnych na </w:t>
            </w:r>
            <w:r w:rsidRPr="00AE6C71">
              <w:rPr>
                <w:rFonts w:eastAsia="Times New Roman"/>
                <w:color w:val="auto"/>
                <w:sz w:val="20"/>
                <w:szCs w:val="20"/>
              </w:rPr>
              <w:t>rynku pracy</w:t>
            </w:r>
            <w:r w:rsidRPr="00AE6C71">
              <w:rPr>
                <w:rFonts w:eastAsia="Times New Roman" w:cs="Arial"/>
                <w:color w:val="auto"/>
                <w:sz w:val="20"/>
                <w:szCs w:val="20"/>
              </w:rPr>
              <w:t xml:space="preserve"> poprzez:</w:t>
            </w:r>
          </w:p>
          <w:p w:rsidR="006F762F" w:rsidRPr="00AE6C71" w:rsidRDefault="006F762F" w:rsidP="00D25451">
            <w:pPr>
              <w:pStyle w:val="Default"/>
              <w:numPr>
                <w:ilvl w:val="0"/>
                <w:numId w:val="113"/>
              </w:numPr>
              <w:tabs>
                <w:tab w:val="left" w:pos="601"/>
              </w:tabs>
              <w:ind w:left="601" w:hanging="284"/>
              <w:rPr>
                <w:rFonts w:eastAsia="Times New Roman" w:cs="Arial"/>
                <w:color w:val="auto"/>
                <w:sz w:val="20"/>
                <w:szCs w:val="20"/>
              </w:rPr>
            </w:pPr>
            <w:r w:rsidRPr="00AE6C71">
              <w:rPr>
                <w:rFonts w:eastAsia="Times New Roman" w:cs="Arial"/>
                <w:color w:val="auto"/>
                <w:sz w:val="20"/>
                <w:szCs w:val="20"/>
              </w:rPr>
              <w:t>realizację dla uczniów dodatkowych zajęć pozalekcyjnych i pozaszkolnych, doradztwa edukacyjno – zawodowego, wsparcia psychologiczno – pedagogicznego,</w:t>
            </w:r>
          </w:p>
          <w:p w:rsidR="006F762F" w:rsidRPr="00AE6C71" w:rsidRDefault="006F762F" w:rsidP="00D25451">
            <w:pPr>
              <w:pStyle w:val="Default"/>
              <w:numPr>
                <w:ilvl w:val="0"/>
                <w:numId w:val="113"/>
              </w:numPr>
              <w:tabs>
                <w:tab w:val="left" w:pos="601"/>
              </w:tabs>
              <w:ind w:left="601" w:hanging="284"/>
              <w:rPr>
                <w:rFonts w:eastAsia="Times New Roman" w:cs="Arial"/>
                <w:color w:val="auto"/>
                <w:sz w:val="20"/>
                <w:szCs w:val="20"/>
              </w:rPr>
            </w:pPr>
            <w:r w:rsidRPr="00AE6C71">
              <w:rPr>
                <w:rFonts w:eastAsia="Times New Roman" w:cs="Arial"/>
                <w:color w:val="auto"/>
                <w:sz w:val="20"/>
                <w:szCs w:val="20"/>
              </w:rPr>
              <w:t>doskonalenie umiejętności,  kompetencji lub kwalifikacjinauczycieli</w:t>
            </w:r>
            <w:r>
              <w:rPr>
                <w:rFonts w:eastAsia="Times New Roman" w:cs="Arial"/>
                <w:color w:val="auto"/>
                <w:sz w:val="20"/>
                <w:szCs w:val="20"/>
              </w:rPr>
              <w:t>/pracowników pedagogicznych</w:t>
            </w:r>
            <w:r w:rsidRPr="00AE6C71">
              <w:rPr>
                <w:rFonts w:eastAsia="Times New Roman" w:cs="Arial"/>
                <w:color w:val="auto"/>
                <w:sz w:val="20"/>
                <w:szCs w:val="20"/>
              </w:rPr>
              <w:t>,  w zakresie stosowania metod oraz form organizacyjnych sprzyjających kształtowaniu i rozwijaniu u uczniów kompetencji kluczowych</w:t>
            </w:r>
            <w:r>
              <w:rPr>
                <w:rFonts w:cs="Arial"/>
                <w:sz w:val="20"/>
                <w:szCs w:val="20"/>
              </w:rPr>
              <w:t xml:space="preserve"> i/lub umiejętności uniwersalnych</w:t>
            </w:r>
            <w:r w:rsidRPr="00AE6C71">
              <w:rPr>
                <w:rFonts w:eastAsia="Times New Roman" w:cs="Arial"/>
                <w:color w:val="auto"/>
                <w:sz w:val="20"/>
                <w:szCs w:val="20"/>
              </w:rPr>
              <w:t xml:space="preserve"> niezbędnych na rynku pracy (wyłącznie </w:t>
            </w:r>
            <w:r w:rsidRPr="00AE6C71">
              <w:rPr>
                <w:rFonts w:eastAsia="Times New Roman" w:cs="Arial"/>
                <w:i/>
                <w:color w:val="auto"/>
                <w:sz w:val="20"/>
                <w:szCs w:val="20"/>
              </w:rPr>
              <w:t>w powiązaniu z działaniami wskazanymi w pkt a).</w:t>
            </w:r>
          </w:p>
          <w:p w:rsidR="006F762F" w:rsidRPr="008C59CB" w:rsidRDefault="006F762F" w:rsidP="00FD6D0B">
            <w:pPr>
              <w:pStyle w:val="Default"/>
              <w:numPr>
                <w:ilvl w:val="0"/>
                <w:numId w:val="113"/>
              </w:numPr>
              <w:tabs>
                <w:tab w:val="left" w:pos="601"/>
              </w:tabs>
              <w:ind w:left="548" w:hanging="284"/>
              <w:rPr>
                <w:rFonts w:cs="Arial"/>
                <w:spacing w:val="-2"/>
                <w:sz w:val="20"/>
                <w:szCs w:val="20"/>
              </w:rPr>
            </w:pPr>
            <w:r w:rsidRPr="00366302">
              <w:rPr>
                <w:spacing w:val="-2"/>
                <w:sz w:val="20"/>
              </w:rPr>
              <w:t xml:space="preserve">doposażenie bazy dydaktycznej jest możliwe tylko </w:t>
            </w:r>
            <w:r>
              <w:rPr>
                <w:spacing w:val="-2"/>
                <w:sz w:val="20"/>
              </w:rPr>
              <w:br/>
            </w:r>
            <w:r w:rsidRPr="00366302">
              <w:rPr>
                <w:spacing w:val="-2"/>
                <w:sz w:val="20"/>
              </w:rPr>
              <w:t xml:space="preserve">w zakresie niezbędnym do realizacji zadań projektu </w:t>
            </w:r>
            <w:r>
              <w:rPr>
                <w:spacing w:val="-2"/>
                <w:sz w:val="20"/>
              </w:rPr>
              <w:br/>
            </w:r>
            <w:r w:rsidRPr="00366302">
              <w:rPr>
                <w:spacing w:val="-2"/>
                <w:sz w:val="20"/>
              </w:rPr>
              <w:t>w obszarze rozwijania u uczniów kompetencji kluczowych</w:t>
            </w:r>
            <w:r>
              <w:rPr>
                <w:rFonts w:cs="Arial"/>
                <w:sz w:val="20"/>
                <w:szCs w:val="20"/>
              </w:rPr>
              <w:t>i/lub umiejętności uniwersalnych</w:t>
            </w:r>
            <w:r>
              <w:rPr>
                <w:rFonts w:cs="Arial"/>
                <w:spacing w:val="-2"/>
                <w:sz w:val="20"/>
                <w:szCs w:val="20"/>
              </w:rPr>
              <w:t xml:space="preserve"> niezbędnych na rynku pracy</w:t>
            </w:r>
            <w:r w:rsidRPr="00AE6C71">
              <w:rPr>
                <w:rFonts w:cs="Arial"/>
                <w:i/>
                <w:spacing w:val="-2"/>
                <w:sz w:val="20"/>
                <w:szCs w:val="20"/>
              </w:rPr>
              <w:t>(wyłącznie w powiązaniu z działaniami wskazanymi w pkt. a lub a i b).</w:t>
            </w:r>
          </w:p>
          <w:p w:rsidR="006F762F" w:rsidRPr="00AE6C71" w:rsidRDefault="006F762F" w:rsidP="00D25451">
            <w:pPr>
              <w:pStyle w:val="Default"/>
              <w:numPr>
                <w:ilvl w:val="0"/>
                <w:numId w:val="114"/>
              </w:numPr>
              <w:ind w:left="344" w:hanging="284"/>
              <w:rPr>
                <w:rFonts w:eastAsia="Times New Roman" w:cs="Arial"/>
                <w:color w:val="auto"/>
                <w:sz w:val="20"/>
                <w:szCs w:val="20"/>
              </w:rPr>
            </w:pPr>
            <w:r w:rsidRPr="00AE6C71">
              <w:rPr>
                <w:rFonts w:eastAsia="Times New Roman" w:cs="Arial"/>
                <w:color w:val="auto"/>
                <w:sz w:val="20"/>
                <w:szCs w:val="20"/>
              </w:rPr>
              <w:t xml:space="preserve">Tworzenie warunków dla nauczania opartego na metodzie eksperymentu, poprzez: </w:t>
            </w:r>
          </w:p>
          <w:p w:rsidR="006F762F" w:rsidRPr="00AE6C71" w:rsidRDefault="006F762F" w:rsidP="00D25451">
            <w:pPr>
              <w:pStyle w:val="Default"/>
              <w:numPr>
                <w:ilvl w:val="0"/>
                <w:numId w:val="115"/>
              </w:numPr>
              <w:ind w:hanging="357"/>
              <w:rPr>
                <w:rFonts w:eastAsia="Times New Roman" w:cs="Arial"/>
                <w:i/>
                <w:color w:val="auto"/>
                <w:spacing w:val="-2"/>
                <w:sz w:val="20"/>
                <w:szCs w:val="20"/>
              </w:rPr>
            </w:pPr>
            <w:r w:rsidRPr="00AE6C71">
              <w:rPr>
                <w:rFonts w:eastAsia="Times New Roman" w:cs="Arial"/>
                <w:color w:val="auto"/>
                <w:sz w:val="20"/>
                <w:szCs w:val="20"/>
              </w:rPr>
              <w:t xml:space="preserve">kształtowanie i rozwijanie kompetencji uczniów </w:t>
            </w:r>
            <w:r w:rsidRPr="00AE6C71">
              <w:rPr>
                <w:rFonts w:eastAsia="Times New Roman" w:cs="Arial"/>
                <w:color w:val="auto"/>
                <w:sz w:val="20"/>
                <w:szCs w:val="20"/>
              </w:rPr>
              <w:br/>
              <w:t xml:space="preserve">w zakresie przedmiotów przyrodniczych i/lub </w:t>
            </w:r>
            <w:r w:rsidRPr="00AE6C71">
              <w:rPr>
                <w:rFonts w:eastAsia="Times New Roman" w:cs="Arial"/>
                <w:color w:val="auto"/>
                <w:spacing w:val="-2"/>
                <w:sz w:val="20"/>
                <w:szCs w:val="20"/>
              </w:rPr>
              <w:t>matematyki</w:t>
            </w:r>
            <w:r w:rsidRPr="00AE6C71">
              <w:rPr>
                <w:rFonts w:eastAsia="Times New Roman" w:cs="Arial"/>
                <w:i/>
                <w:color w:val="auto"/>
                <w:spacing w:val="-2"/>
                <w:sz w:val="20"/>
                <w:szCs w:val="20"/>
              </w:rPr>
              <w:t>, wyłącznie w powiązaniu z pkt. b lub. c),</w:t>
            </w:r>
          </w:p>
          <w:p w:rsidR="006F762F" w:rsidRPr="00AE6C71" w:rsidRDefault="006F762F" w:rsidP="00D25451">
            <w:pPr>
              <w:pStyle w:val="Default"/>
              <w:numPr>
                <w:ilvl w:val="0"/>
                <w:numId w:val="115"/>
              </w:numPr>
              <w:ind w:hanging="357"/>
              <w:rPr>
                <w:rFonts w:eastAsia="Times New Roman" w:cs="Arial"/>
                <w:color w:val="auto"/>
                <w:sz w:val="20"/>
                <w:szCs w:val="20"/>
              </w:rPr>
            </w:pPr>
            <w:r w:rsidRPr="00AE6C71">
              <w:rPr>
                <w:rFonts w:eastAsia="Times New Roman"/>
                <w:color w:val="auto"/>
                <w:sz w:val="20"/>
                <w:szCs w:val="20"/>
              </w:rPr>
              <w:t>doskonalenie umiejętności, kompetencji lub kwalifikacji zawodowych</w:t>
            </w:r>
            <w:r w:rsidRPr="00AE6C71">
              <w:rPr>
                <w:rFonts w:eastAsia="Times New Roman" w:cs="Arial"/>
                <w:color w:val="auto"/>
                <w:sz w:val="20"/>
                <w:szCs w:val="20"/>
              </w:rPr>
              <w:t>nauczycieli</w:t>
            </w:r>
            <w:r>
              <w:rPr>
                <w:rFonts w:eastAsia="Times New Roman" w:cs="Arial"/>
                <w:color w:val="auto"/>
                <w:sz w:val="20"/>
                <w:szCs w:val="20"/>
              </w:rPr>
              <w:t>/pracowników pedagogicznych</w:t>
            </w:r>
            <w:r w:rsidR="008C59CB">
              <w:rPr>
                <w:rFonts w:eastAsia="Times New Roman" w:cs="Arial"/>
                <w:color w:val="auto"/>
                <w:sz w:val="20"/>
                <w:szCs w:val="20"/>
              </w:rPr>
              <w:t xml:space="preserve">, </w:t>
            </w:r>
            <w:r w:rsidRPr="00AE6C71">
              <w:rPr>
                <w:rFonts w:eastAsia="Times New Roman" w:cs="Arial"/>
                <w:color w:val="auto"/>
                <w:sz w:val="20"/>
                <w:szCs w:val="20"/>
              </w:rPr>
              <w:t xml:space="preserve">w tym nauczycieli przedmiotów przyrodniczych i/lub matematyki, niezbędnych do prowadzenia procesu nauczania opartego na metodzie eksperymentu, (wyłącznie </w:t>
            </w:r>
            <w:r w:rsidRPr="00AE6C71">
              <w:rPr>
                <w:rFonts w:eastAsia="Times New Roman" w:cs="Arial"/>
                <w:i/>
                <w:color w:val="auto"/>
                <w:sz w:val="20"/>
                <w:szCs w:val="20"/>
              </w:rPr>
              <w:t xml:space="preserve">w powiązaniu z działaniami wskazanymi </w:t>
            </w:r>
            <w:r>
              <w:rPr>
                <w:rFonts w:eastAsia="Times New Roman" w:cs="Arial"/>
                <w:i/>
                <w:color w:val="auto"/>
                <w:sz w:val="20"/>
                <w:szCs w:val="20"/>
              </w:rPr>
              <w:br/>
            </w:r>
            <w:r w:rsidRPr="00AE6C71">
              <w:rPr>
                <w:rFonts w:eastAsia="Times New Roman" w:cs="Arial"/>
                <w:i/>
                <w:color w:val="auto"/>
                <w:sz w:val="20"/>
                <w:szCs w:val="20"/>
              </w:rPr>
              <w:t>w pkt a),</w:t>
            </w:r>
          </w:p>
          <w:p w:rsidR="006F762F" w:rsidRPr="00AE6C71" w:rsidRDefault="006F762F" w:rsidP="00D25451">
            <w:pPr>
              <w:pStyle w:val="Default"/>
              <w:numPr>
                <w:ilvl w:val="0"/>
                <w:numId w:val="115"/>
              </w:numPr>
              <w:ind w:left="714" w:hanging="357"/>
              <w:rPr>
                <w:rFonts w:eastAsia="Times New Roman" w:cs="Arial"/>
                <w:i/>
                <w:color w:val="auto"/>
                <w:sz w:val="20"/>
                <w:szCs w:val="20"/>
              </w:rPr>
            </w:pPr>
            <w:r w:rsidRPr="00AE6C71">
              <w:rPr>
                <w:rFonts w:eastAsia="Times New Roman" w:cs="Arial"/>
                <w:color w:val="auto"/>
                <w:sz w:val="20"/>
                <w:szCs w:val="20"/>
              </w:rPr>
              <w:t>wyposażenie szkolnych pracowni w narzędzia do nauczania przedmiotów przyrodniczych i/lub matematyki,</w:t>
            </w:r>
            <w:r w:rsidRPr="00AE6C71">
              <w:rPr>
                <w:rFonts w:cs="Arial"/>
                <w:sz w:val="20"/>
                <w:szCs w:val="20"/>
              </w:rPr>
              <w:t xml:space="preserve"> (</w:t>
            </w:r>
            <w:r w:rsidRPr="00AE6C71">
              <w:rPr>
                <w:rFonts w:eastAsia="Times New Roman" w:cs="Arial"/>
                <w:i/>
                <w:color w:val="auto"/>
                <w:sz w:val="20"/>
                <w:szCs w:val="20"/>
              </w:rPr>
              <w:t xml:space="preserve">wyłącznie w powiązaniu </w:t>
            </w:r>
            <w:r w:rsidRPr="00AE6C71">
              <w:rPr>
                <w:rFonts w:eastAsia="Times New Roman" w:cs="Arial"/>
                <w:i/>
                <w:color w:val="auto"/>
                <w:sz w:val="20"/>
                <w:szCs w:val="20"/>
              </w:rPr>
              <w:br/>
              <w:t xml:space="preserve">z działaniami wskazanymi w pkt. a lub  a i b). </w:t>
            </w:r>
          </w:p>
          <w:p w:rsidR="006F762F" w:rsidRPr="00AE6C71" w:rsidRDefault="006F762F" w:rsidP="00D25451">
            <w:pPr>
              <w:pStyle w:val="Default"/>
              <w:numPr>
                <w:ilvl w:val="0"/>
                <w:numId w:val="114"/>
              </w:numPr>
              <w:ind w:left="344" w:hanging="284"/>
              <w:rPr>
                <w:rFonts w:eastAsia="Times New Roman" w:cs="Arial"/>
                <w:color w:val="auto"/>
                <w:sz w:val="20"/>
                <w:szCs w:val="20"/>
              </w:rPr>
            </w:pPr>
            <w:r w:rsidRPr="00AE6C71">
              <w:rPr>
                <w:rFonts w:eastAsia="Times New Roman" w:cs="Arial"/>
                <w:color w:val="auto"/>
                <w:sz w:val="20"/>
                <w:szCs w:val="20"/>
              </w:rPr>
              <w:t>Indywidualizacja pracy z uczniem ze specjalnymi potrzebami rozwojowymi i edukacyjnymi poprzez:</w:t>
            </w:r>
          </w:p>
          <w:p w:rsidR="006F762F" w:rsidRPr="00AE6C71" w:rsidRDefault="006F762F" w:rsidP="00D25451">
            <w:pPr>
              <w:pStyle w:val="Default"/>
              <w:numPr>
                <w:ilvl w:val="0"/>
                <w:numId w:val="116"/>
              </w:numPr>
              <w:rPr>
                <w:rFonts w:eastAsia="Times New Roman" w:cs="Arial"/>
                <w:color w:val="auto"/>
                <w:sz w:val="20"/>
                <w:szCs w:val="20"/>
              </w:rPr>
            </w:pPr>
            <w:r w:rsidRPr="00AE6C71">
              <w:rPr>
                <w:rFonts w:eastAsia="Times New Roman" w:cs="Arial"/>
                <w:color w:val="auto"/>
                <w:sz w:val="20"/>
                <w:szCs w:val="20"/>
              </w:rPr>
              <w:t>wsparcie uczniów ze specjalnymi potrzebami rozwojowymi i edukacyjnymi w ramach zajęć uzupełniających ofertę szkoły lub placówki systemu oświaty,</w:t>
            </w:r>
          </w:p>
          <w:p w:rsidR="00A25E7A" w:rsidRDefault="006F762F">
            <w:pPr>
              <w:pStyle w:val="Default"/>
              <w:numPr>
                <w:ilvl w:val="0"/>
                <w:numId w:val="116"/>
              </w:numPr>
              <w:ind w:left="714" w:hanging="357"/>
              <w:rPr>
                <w:rFonts w:eastAsia="Times New Roman" w:cs="Arial"/>
                <w:color w:val="auto"/>
                <w:sz w:val="20"/>
                <w:szCs w:val="20"/>
              </w:rPr>
            </w:pPr>
            <w:r w:rsidRPr="00AE6C71">
              <w:rPr>
                <w:rFonts w:eastAsia="Times New Roman" w:cs="Arial"/>
                <w:color w:val="auto"/>
                <w:sz w:val="20"/>
                <w:szCs w:val="20"/>
              </w:rPr>
              <w:t>przygotowanie nauczycieli</w:t>
            </w:r>
            <w:r>
              <w:rPr>
                <w:rFonts w:eastAsia="Times New Roman" w:cs="Arial"/>
                <w:color w:val="auto"/>
                <w:sz w:val="20"/>
                <w:szCs w:val="20"/>
              </w:rPr>
              <w:t>/pracowników pedagogicznych</w:t>
            </w:r>
            <w:r w:rsidRPr="00AE6C71">
              <w:rPr>
                <w:rFonts w:eastAsia="Times New Roman" w:cs="Arial"/>
                <w:color w:val="auto"/>
                <w:sz w:val="20"/>
                <w:szCs w:val="20"/>
              </w:rPr>
              <w:t>,  do prowadzenia procesu indywidualizacji pracy z uczniem ze specjalnymi potrzebami edukacyjnymi</w:t>
            </w:r>
            <w:r w:rsidR="00C36653">
              <w:rPr>
                <w:rFonts w:eastAsia="Times New Roman" w:cs="Arial"/>
                <w:color w:val="auto"/>
                <w:sz w:val="20"/>
                <w:szCs w:val="20"/>
              </w:rPr>
              <w:t xml:space="preserve">, </w:t>
            </w:r>
            <w:r w:rsidRPr="001B3271">
              <w:rPr>
                <w:rFonts w:eastAsia="Times New Roman" w:cs="Arial"/>
                <w:color w:val="auto"/>
                <w:sz w:val="20"/>
                <w:szCs w:val="20"/>
              </w:rPr>
              <w:t>rozpoznawania potrzeb rozwojowych, edukacyjnych i możliwości psychofizycznych</w:t>
            </w:r>
            <w:r w:rsidR="00C36653">
              <w:rPr>
                <w:rFonts w:eastAsia="Times New Roman" w:cs="Arial"/>
                <w:color w:val="auto"/>
                <w:sz w:val="20"/>
                <w:szCs w:val="20"/>
              </w:rPr>
              <w:t xml:space="preserve"> </w:t>
            </w:r>
            <w:r w:rsidRPr="00C36653">
              <w:rPr>
                <w:rFonts w:eastAsia="Times New Roman" w:cs="Arial"/>
                <w:color w:val="auto"/>
                <w:sz w:val="20"/>
                <w:szCs w:val="20"/>
              </w:rPr>
              <w:t>uczniów i efektywnego stosowania pomocy    dydaktycznych w pracy,</w:t>
            </w:r>
          </w:p>
          <w:p w:rsidR="006F762F" w:rsidRPr="00AE6C71" w:rsidRDefault="002B1CA2" w:rsidP="00D25451">
            <w:pPr>
              <w:pStyle w:val="Default"/>
              <w:numPr>
                <w:ilvl w:val="0"/>
                <w:numId w:val="116"/>
              </w:numPr>
              <w:ind w:left="714" w:hanging="357"/>
              <w:rPr>
                <w:rFonts w:eastAsia="Times New Roman" w:cs="Arial"/>
                <w:i/>
                <w:color w:val="auto"/>
                <w:sz w:val="20"/>
                <w:szCs w:val="20"/>
              </w:rPr>
            </w:pPr>
            <w:r>
              <w:rPr>
                <w:rFonts w:eastAsia="Times New Roman" w:cs="Arial"/>
                <w:color w:val="auto"/>
                <w:sz w:val="20"/>
                <w:szCs w:val="20"/>
              </w:rPr>
              <w:t xml:space="preserve">doposażenie szkół lub placówek systemu oświaty </w:t>
            </w:r>
            <w:r w:rsidR="00561FA8" w:rsidRPr="00561FA8">
              <w:rPr>
                <w:rFonts w:eastAsia="Times New Roman" w:cs="Arial"/>
                <w:color w:val="auto"/>
                <w:sz w:val="20"/>
                <w:szCs w:val="20"/>
              </w:rPr>
              <w:br/>
              <w:t xml:space="preserve">w pomoce dydaktyczne oraz specjalistyczny sprzęt do rozpoznawania potrzeb rozwojowych, edukacyjnych i możliwości psychofizycznych oraz wspomagania rozwoju i prowadzenia terapii </w:t>
            </w:r>
            <w:r>
              <w:rPr>
                <w:rFonts w:eastAsia="Times New Roman" w:cs="Arial"/>
                <w:color w:val="auto"/>
                <w:sz w:val="20"/>
                <w:szCs w:val="20"/>
              </w:rPr>
              <w:t>uczniów,ze</w:t>
            </w:r>
            <w:r w:rsidRPr="002B1CA2">
              <w:rPr>
                <w:rFonts w:eastAsia="Times New Roman" w:cs="Arial"/>
                <w:color w:val="auto"/>
                <w:sz w:val="20"/>
                <w:szCs w:val="20"/>
              </w:rPr>
              <w:t xml:space="preserve"> specjalnymi potrzeba</w:t>
            </w:r>
            <w:r w:rsidR="00561FA8" w:rsidRPr="00561FA8">
              <w:rPr>
                <w:rFonts w:eastAsia="Times New Roman" w:cs="Arial"/>
                <w:color w:val="auto"/>
                <w:sz w:val="20"/>
                <w:szCs w:val="20"/>
              </w:rPr>
              <w:t>mi edu</w:t>
            </w:r>
            <w:r w:rsidR="006F762F" w:rsidRPr="00AE6C71">
              <w:rPr>
                <w:rFonts w:eastAsia="Times New Roman"/>
                <w:color w:val="auto"/>
                <w:sz w:val="20"/>
                <w:szCs w:val="20"/>
              </w:rPr>
              <w:t>kacyjnymi</w:t>
            </w:r>
            <w:r w:rsidR="006F762F">
              <w:rPr>
                <w:rFonts w:eastAsia="Times New Roman"/>
                <w:color w:val="auto"/>
                <w:sz w:val="20"/>
                <w:szCs w:val="20"/>
              </w:rPr>
              <w:t>,</w:t>
            </w:r>
            <w:r w:rsidR="006F762F" w:rsidRPr="003353F5">
              <w:rPr>
                <w:rFonts w:eastAsia="Times New Roman" w:cs="Arial"/>
                <w:sz w:val="20"/>
                <w:szCs w:val="20"/>
              </w:rPr>
              <w:t xml:space="preserve">a także </w:t>
            </w:r>
            <w:r w:rsidR="006F762F" w:rsidRPr="00100057">
              <w:rPr>
                <w:rFonts w:eastAsia="Times New Roman" w:cs="Arial"/>
                <w:sz w:val="20"/>
                <w:szCs w:val="20"/>
              </w:rPr>
              <w:t>w</w:t>
            </w:r>
            <w:r w:rsidR="006F762F" w:rsidRPr="003353F5">
              <w:rPr>
                <w:rFonts w:eastAsia="Times New Roman" w:cs="Arial"/>
                <w:sz w:val="20"/>
                <w:szCs w:val="20"/>
              </w:rPr>
              <w:t xml:space="preserve">podręczniki szkolne imateriały dydaktyczne dostosowane do potrzeb uczniów z </w:t>
            </w:r>
            <w:r w:rsidR="006F762F" w:rsidRPr="003353F5">
              <w:rPr>
                <w:rFonts w:eastAsia="Times New Roman" w:cs="Arial"/>
                <w:sz w:val="20"/>
                <w:szCs w:val="20"/>
              </w:rPr>
              <w:lastRenderedPageBreak/>
              <w:t>niepełnosprawnością, ze</w:t>
            </w:r>
            <w:r w:rsidR="00C36653">
              <w:rPr>
                <w:rFonts w:eastAsia="Times New Roman" w:cs="Arial"/>
                <w:sz w:val="20"/>
                <w:szCs w:val="20"/>
              </w:rPr>
              <w:t xml:space="preserve"> </w:t>
            </w:r>
            <w:r w:rsidR="006F762F" w:rsidRPr="003353F5">
              <w:rPr>
                <w:rFonts w:eastAsia="Times New Roman" w:cs="Arial"/>
                <w:sz w:val="20"/>
                <w:szCs w:val="20"/>
              </w:rPr>
              <w:t>szczególnym uwzględnieniem tych pomocy, sprzętu i narzędzi, które są zgodne z</w:t>
            </w:r>
            <w:r w:rsidR="00C36653">
              <w:rPr>
                <w:rFonts w:eastAsia="Times New Roman" w:cs="Arial"/>
                <w:sz w:val="20"/>
                <w:szCs w:val="20"/>
              </w:rPr>
              <w:t xml:space="preserve"> </w:t>
            </w:r>
            <w:r w:rsidR="006F762F" w:rsidRPr="003353F5">
              <w:rPr>
                <w:rFonts w:eastAsia="Times New Roman" w:cs="Arial"/>
                <w:sz w:val="20"/>
                <w:szCs w:val="20"/>
              </w:rPr>
              <w:t xml:space="preserve">koncepcją uniwersalnego projektowania lub w przypadku braku możliwości jejzastosowania wykorzystano mechanizm racjonalnych usprawnień, zgodnie z warunkamiokreślonymi w Wytycznych w zakresie realizacji zasady równości szans </w:t>
            </w:r>
            <w:r w:rsidR="006F762F">
              <w:rPr>
                <w:rFonts w:eastAsia="Times New Roman" w:cs="Arial"/>
                <w:sz w:val="20"/>
                <w:szCs w:val="20"/>
              </w:rPr>
              <w:t>i n</w:t>
            </w:r>
            <w:r w:rsidR="006F762F" w:rsidRPr="00A409D9">
              <w:rPr>
                <w:rFonts w:eastAsia="Times New Roman" w:cs="Arial"/>
                <w:sz w:val="20"/>
                <w:szCs w:val="20"/>
              </w:rPr>
              <w:t>iedyskryminacji</w:t>
            </w:r>
            <w:r w:rsidR="006F762F">
              <w:rPr>
                <w:rFonts w:eastAsia="Times New Roman" w:cs="Arial"/>
                <w:sz w:val="20"/>
                <w:szCs w:val="20"/>
              </w:rPr>
              <w:t>.</w:t>
            </w:r>
          </w:p>
          <w:p w:rsidR="006F762F" w:rsidRPr="00AE6C71" w:rsidRDefault="006F762F" w:rsidP="00D25451">
            <w:pPr>
              <w:pStyle w:val="Default"/>
              <w:numPr>
                <w:ilvl w:val="0"/>
                <w:numId w:val="114"/>
              </w:numPr>
              <w:ind w:left="344" w:hanging="284"/>
              <w:rPr>
                <w:rFonts w:eastAsia="Times New Roman" w:cs="Arial"/>
                <w:color w:val="auto"/>
                <w:sz w:val="20"/>
                <w:szCs w:val="20"/>
              </w:rPr>
            </w:pPr>
            <w:r w:rsidRPr="00AE6C71">
              <w:rPr>
                <w:rFonts w:eastAsia="Times New Roman" w:cs="Arial"/>
                <w:color w:val="auto"/>
                <w:sz w:val="20"/>
                <w:szCs w:val="20"/>
              </w:rPr>
              <w:t xml:space="preserve">Rozwój współpracy szkół i placówek kształcenia </w:t>
            </w:r>
            <w:r w:rsidRPr="00AE6C71">
              <w:rPr>
                <w:rFonts w:eastAsia="Times New Roman"/>
                <w:color w:val="auto"/>
                <w:sz w:val="20"/>
                <w:szCs w:val="20"/>
              </w:rPr>
              <w:t>realizowanego na poziomie wyższym niż podstawowy</w:t>
            </w:r>
            <w:r w:rsidRPr="00AE6C71">
              <w:rPr>
                <w:rFonts w:eastAsia="Times New Roman" w:cs="Arial"/>
                <w:color w:val="auto"/>
                <w:sz w:val="20"/>
                <w:szCs w:val="20"/>
              </w:rPr>
              <w:t xml:space="preserve">z ich otoczeniem społeczno – gospodarczym w celu realizacji programów edukacyjnych w zakresie rozwijania kompetencji kluczowych </w:t>
            </w:r>
            <w:r>
              <w:rPr>
                <w:rFonts w:cs="Arial"/>
                <w:sz w:val="20"/>
                <w:szCs w:val="20"/>
              </w:rPr>
              <w:t>i/lub umiejętności uniwersalnych</w:t>
            </w:r>
            <w:r w:rsidRPr="00AE6C71">
              <w:rPr>
                <w:rFonts w:eastAsia="Times New Roman" w:cs="Arial"/>
                <w:color w:val="auto"/>
                <w:sz w:val="20"/>
                <w:szCs w:val="20"/>
              </w:rPr>
              <w:t xml:space="preserve"> niezbędnych na rynku pracy, poprzez m.in.:</w:t>
            </w:r>
          </w:p>
          <w:p w:rsidR="006F762F" w:rsidRPr="00AE6C71" w:rsidRDefault="006F762F" w:rsidP="00D25451">
            <w:pPr>
              <w:pStyle w:val="Default"/>
              <w:numPr>
                <w:ilvl w:val="0"/>
                <w:numId w:val="117"/>
              </w:numPr>
              <w:ind w:left="711"/>
              <w:rPr>
                <w:rFonts w:eastAsia="Times New Roman" w:cs="Arial"/>
                <w:color w:val="auto"/>
                <w:sz w:val="20"/>
                <w:szCs w:val="20"/>
              </w:rPr>
            </w:pPr>
            <w:r w:rsidRPr="00AE6C71">
              <w:rPr>
                <w:rFonts w:eastAsia="Times New Roman" w:cs="Arial"/>
                <w:color w:val="auto"/>
                <w:sz w:val="20"/>
                <w:szCs w:val="20"/>
              </w:rPr>
              <w:t xml:space="preserve">dodatkowe zajęcia realizowane we współpracy </w:t>
            </w:r>
            <w:r w:rsidRPr="00AE6C71">
              <w:rPr>
                <w:rFonts w:eastAsia="Times New Roman" w:cs="Arial"/>
                <w:color w:val="auto"/>
                <w:sz w:val="20"/>
                <w:szCs w:val="20"/>
              </w:rPr>
              <w:br/>
              <w:t>z podmiotami z otoczenia społeczno-gospodarczego szkół, umożliwiające uczniom uzyskiwanie oraz uzupełnianie wiedzy  i umiejętności,</w:t>
            </w:r>
          </w:p>
          <w:p w:rsidR="006F762F" w:rsidRPr="00AE6C71" w:rsidRDefault="006F762F" w:rsidP="00D25451">
            <w:pPr>
              <w:pStyle w:val="Default"/>
              <w:numPr>
                <w:ilvl w:val="0"/>
                <w:numId w:val="117"/>
              </w:numPr>
              <w:ind w:left="711"/>
              <w:rPr>
                <w:rFonts w:cs="Arial"/>
                <w:sz w:val="20"/>
                <w:szCs w:val="20"/>
              </w:rPr>
            </w:pPr>
            <w:r w:rsidRPr="00AE6C71">
              <w:rPr>
                <w:rFonts w:cs="Arial"/>
                <w:sz w:val="20"/>
                <w:szCs w:val="20"/>
              </w:rPr>
              <w:t>uwzględnianie opinii zgłaszanych przez interesariuszy, organizowanie wspólnych przedsięwzięć  dydaktyczno-naukowych (np. warsztatów, wykładów, seminariów, konferencji),</w:t>
            </w:r>
          </w:p>
          <w:p w:rsidR="006F762F" w:rsidRPr="00AE6C71" w:rsidRDefault="006F762F" w:rsidP="00D25451">
            <w:pPr>
              <w:pStyle w:val="Default"/>
              <w:numPr>
                <w:ilvl w:val="0"/>
                <w:numId w:val="117"/>
              </w:numPr>
              <w:ind w:left="711"/>
              <w:rPr>
                <w:rFonts w:eastAsia="Times New Roman" w:cs="Arial"/>
                <w:color w:val="auto"/>
                <w:sz w:val="20"/>
                <w:szCs w:val="20"/>
              </w:rPr>
            </w:pPr>
            <w:r w:rsidRPr="00AE6C71">
              <w:rPr>
                <w:rFonts w:eastAsia="Times New Roman" w:cs="Arial"/>
                <w:color w:val="auto"/>
                <w:sz w:val="20"/>
                <w:szCs w:val="20"/>
              </w:rPr>
              <w:t xml:space="preserve">rozwój doradztwa edukacyjno-zawodowego. </w:t>
            </w:r>
          </w:p>
        </w:tc>
      </w:tr>
      <w:tr w:rsidR="006F762F" w:rsidRPr="00AE6C71" w:rsidTr="00FD6D0B">
        <w:trPr>
          <w:trHeight w:val="1569"/>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284"/>
              </w:tabs>
              <w:spacing w:before="60" w:line="240" w:lineRule="auto"/>
              <w:ind w:left="284" w:right="284" w:hanging="284"/>
              <w:rPr>
                <w:rFonts w:cs="Arial"/>
                <w:sz w:val="20"/>
                <w:szCs w:val="20"/>
              </w:rPr>
            </w:pPr>
            <w:r w:rsidRPr="00AE6C71">
              <w:rPr>
                <w:rFonts w:cs="Arial"/>
                <w:sz w:val="20"/>
                <w:szCs w:val="20"/>
              </w:rPr>
              <w:lastRenderedPageBreak/>
              <w:t xml:space="preserve">Typ beneficjenta </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ind w:right="67"/>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autoSpaceDE w:val="0"/>
              <w:autoSpaceDN w:val="0"/>
              <w:adjustRightInd w:val="0"/>
              <w:spacing w:after="0" w:line="240" w:lineRule="auto"/>
              <w:ind w:left="113" w:right="170"/>
              <w:rPr>
                <w:rFonts w:cs="Arial"/>
                <w:color w:val="000000"/>
                <w:sz w:val="20"/>
                <w:szCs w:val="20"/>
              </w:rPr>
            </w:pPr>
            <w:r w:rsidRPr="00AE6C71">
              <w:rPr>
                <w:rFonts w:cs="Arial"/>
                <w:color w:val="000000"/>
                <w:sz w:val="20"/>
                <w:szCs w:val="20"/>
              </w:rPr>
              <w:t xml:space="preserve">Wszystkie podmioty z wyłączeniem osób fizycznych (nie dotyczy osób prowadzących działalność gospodarczą lub oświatową na podstawie przepisów odrębnych), w tym m.in.: </w:t>
            </w:r>
          </w:p>
          <w:p w:rsidR="006F762F" w:rsidRPr="00AE6C71" w:rsidRDefault="006F762F" w:rsidP="00D25451">
            <w:pPr>
              <w:pStyle w:val="Akapitzlist"/>
              <w:numPr>
                <w:ilvl w:val="0"/>
                <w:numId w:val="118"/>
              </w:numPr>
              <w:autoSpaceDE w:val="0"/>
              <w:autoSpaceDN w:val="0"/>
              <w:adjustRightInd w:val="0"/>
              <w:spacing w:after="0" w:line="240" w:lineRule="auto"/>
              <w:ind w:left="427" w:right="-75" w:hanging="283"/>
              <w:rPr>
                <w:rFonts w:cs="Arial"/>
                <w:color w:val="000000"/>
                <w:sz w:val="20"/>
                <w:szCs w:val="20"/>
              </w:rPr>
            </w:pPr>
            <w:r w:rsidRPr="00AE6C71">
              <w:rPr>
                <w:rFonts w:cs="Calibri"/>
                <w:color w:val="000000"/>
                <w:sz w:val="20"/>
                <w:szCs w:val="20"/>
              </w:rPr>
              <w:t xml:space="preserve">szkoły/placówki realizujące kształcenie ogólne </w:t>
            </w:r>
            <w:r>
              <w:rPr>
                <w:sz w:val="20"/>
                <w:szCs w:val="20"/>
              </w:rPr>
              <w:t>w rozumieniu ustawy o systemie oświaty/ustawy Prawo oświatowe</w:t>
            </w:r>
            <w:r w:rsidRPr="00AE6C71">
              <w:rPr>
                <w:rFonts w:cs="Calibri"/>
                <w:color w:val="000000"/>
                <w:sz w:val="20"/>
                <w:szCs w:val="20"/>
              </w:rPr>
              <w:t xml:space="preserve">(z wyłączeniem szkół dla dorosłych i szkół policealnych) </w:t>
            </w:r>
            <w:r>
              <w:rPr>
                <w:rFonts w:cs="Calibri"/>
                <w:color w:val="000000"/>
                <w:sz w:val="20"/>
                <w:szCs w:val="20"/>
              </w:rPr>
              <w:br/>
            </w:r>
            <w:r w:rsidRPr="00AE6C71">
              <w:rPr>
                <w:rFonts w:cs="Calibri"/>
                <w:color w:val="000000"/>
                <w:sz w:val="20"/>
                <w:szCs w:val="20"/>
              </w:rPr>
              <w:t>i ich organy prowadzące</w:t>
            </w:r>
            <w:r w:rsidRPr="00AE6C71">
              <w:rPr>
                <w:rFonts w:ascii="Arial" w:hAnsi="Arial" w:cs="Arial"/>
                <w:color w:val="000000"/>
              </w:rPr>
              <w:t>,</w:t>
            </w:r>
          </w:p>
          <w:p w:rsidR="006F762F" w:rsidRPr="00AE6C71" w:rsidRDefault="006F762F" w:rsidP="00D25451">
            <w:pPr>
              <w:pStyle w:val="Akapitzlist"/>
              <w:numPr>
                <w:ilvl w:val="0"/>
                <w:numId w:val="118"/>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 xml:space="preserve">organizacje pozarządowe, </w:t>
            </w:r>
          </w:p>
          <w:p w:rsidR="006F762F" w:rsidRPr="00AE6C71" w:rsidRDefault="006F762F" w:rsidP="00D25451">
            <w:pPr>
              <w:pStyle w:val="Akapitzlist"/>
              <w:numPr>
                <w:ilvl w:val="0"/>
                <w:numId w:val="118"/>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 xml:space="preserve">osoby prawne, </w:t>
            </w:r>
          </w:p>
          <w:p w:rsidR="006F762F" w:rsidRPr="00AE6C71" w:rsidRDefault="006F762F" w:rsidP="00D25451">
            <w:pPr>
              <w:pStyle w:val="Akapitzlist"/>
              <w:numPr>
                <w:ilvl w:val="0"/>
                <w:numId w:val="118"/>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 xml:space="preserve">jednostki samorządu terytorialnego. </w:t>
            </w:r>
          </w:p>
        </w:tc>
      </w:tr>
      <w:tr w:rsidR="006F762F" w:rsidRPr="00AE6C71" w:rsidTr="00FD6D0B">
        <w:trPr>
          <w:trHeight w:val="1569"/>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pacing w:before="60" w:line="240" w:lineRule="auto"/>
              <w:ind w:left="284" w:right="284" w:hanging="284"/>
              <w:rPr>
                <w:rFonts w:cs="Arial"/>
                <w:sz w:val="20"/>
                <w:szCs w:val="20"/>
              </w:rPr>
            </w:pPr>
            <w:r w:rsidRPr="00AE6C71">
              <w:rPr>
                <w:rFonts w:cs="Arial"/>
                <w:sz w:val="20"/>
                <w:szCs w:val="20"/>
              </w:rPr>
              <w:t xml:space="preserve">Grupa docelowa/ ostateczni odbiorcy wsparcia </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ind w:right="67"/>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tcPr>
          <w:p w:rsidR="006F762F" w:rsidRPr="004C6D40" w:rsidRDefault="006F762F" w:rsidP="004C6D40">
            <w:pPr>
              <w:numPr>
                <w:ilvl w:val="0"/>
                <w:numId w:val="119"/>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 xml:space="preserve">uczniowie i wychowankowie </w:t>
            </w:r>
            <w:r w:rsidRPr="00AE6C71">
              <w:rPr>
                <w:rFonts w:cs="Calibri"/>
                <w:color w:val="000000"/>
                <w:sz w:val="20"/>
                <w:szCs w:val="20"/>
              </w:rPr>
              <w:t xml:space="preserve">(w tym </w:t>
            </w:r>
            <w:r w:rsidRPr="00AE6C71">
              <w:rPr>
                <w:rFonts w:cs="Calibri"/>
                <w:color w:val="000000"/>
                <w:sz w:val="20"/>
                <w:szCs w:val="20"/>
              </w:rPr>
              <w:br/>
              <w:t>z niepełnosprawnościami)</w:t>
            </w:r>
            <w:r w:rsidRPr="00AE6C71">
              <w:rPr>
                <w:rFonts w:cs="Arial"/>
                <w:color w:val="000000"/>
                <w:sz w:val="20"/>
                <w:szCs w:val="20"/>
              </w:rPr>
              <w:t xml:space="preserve">  szkół/placówek prowadzących kształcenie ogólne oraz specjalne, </w:t>
            </w:r>
            <w:r w:rsidRPr="00AE6C71">
              <w:rPr>
                <w:rFonts w:cs="Arial"/>
                <w:color w:val="000000"/>
                <w:sz w:val="20"/>
                <w:szCs w:val="20"/>
              </w:rPr>
              <w:br/>
              <w:t>(z wyłączeniem słuchaczy szkół dla dorosłych</w:t>
            </w:r>
            <w:r>
              <w:rPr>
                <w:rFonts w:cs="Arial"/>
                <w:color w:val="000000"/>
                <w:sz w:val="20"/>
                <w:szCs w:val="20"/>
              </w:rPr>
              <w:t>,</w:t>
            </w:r>
            <w:r w:rsidRPr="00AE6C71">
              <w:rPr>
                <w:rFonts w:cs="Arial"/>
                <w:color w:val="000000"/>
                <w:sz w:val="20"/>
                <w:szCs w:val="20"/>
              </w:rPr>
              <w:t xml:space="preserve"> szkół policealnych</w:t>
            </w:r>
            <w:r>
              <w:rPr>
                <w:rFonts w:cs="Arial"/>
                <w:color w:val="000000"/>
                <w:sz w:val="20"/>
                <w:szCs w:val="20"/>
              </w:rPr>
              <w:t xml:space="preserve"> i uczniów szkół prowadzących kształcenie zawodowe</w:t>
            </w:r>
            <w:r w:rsidRPr="00AE6C71">
              <w:rPr>
                <w:rFonts w:cs="Arial"/>
                <w:color w:val="000000"/>
                <w:sz w:val="20"/>
                <w:szCs w:val="20"/>
              </w:rPr>
              <w:t>)</w:t>
            </w:r>
            <w:r w:rsidR="001F4A6F">
              <w:rPr>
                <w:rFonts w:cs="Arial"/>
                <w:color w:val="000000"/>
                <w:sz w:val="20"/>
                <w:szCs w:val="20"/>
              </w:rPr>
              <w:t>,</w:t>
            </w:r>
          </w:p>
          <w:p w:rsidR="006F762F" w:rsidRPr="00AE6C71" w:rsidRDefault="006F762F" w:rsidP="00D25451">
            <w:pPr>
              <w:numPr>
                <w:ilvl w:val="0"/>
                <w:numId w:val="119"/>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 xml:space="preserve">nauczyciele kształcenia ogólnego oraz specjalnego, </w:t>
            </w:r>
            <w:r>
              <w:rPr>
                <w:rFonts w:cs="Arial"/>
                <w:color w:val="000000"/>
                <w:sz w:val="20"/>
                <w:szCs w:val="20"/>
              </w:rPr>
              <w:br/>
              <w:t xml:space="preserve">z wyłączeniem </w:t>
            </w:r>
            <w:r w:rsidRPr="00AE6C71">
              <w:rPr>
                <w:rFonts w:cs="Arial"/>
                <w:color w:val="000000"/>
                <w:sz w:val="20"/>
                <w:szCs w:val="20"/>
              </w:rPr>
              <w:t>nauczyciel</w:t>
            </w:r>
            <w:r>
              <w:rPr>
                <w:rFonts w:cs="Arial"/>
                <w:color w:val="000000"/>
                <w:sz w:val="20"/>
                <w:szCs w:val="20"/>
              </w:rPr>
              <w:t>i</w:t>
            </w:r>
            <w:r w:rsidRPr="00AE6C71">
              <w:rPr>
                <w:rFonts w:cs="Arial"/>
                <w:color w:val="000000"/>
                <w:sz w:val="20"/>
                <w:szCs w:val="20"/>
              </w:rPr>
              <w:t xml:space="preserve"> szkół prowadzących kształcenie zawodow</w:t>
            </w:r>
            <w:r>
              <w:rPr>
                <w:rFonts w:cs="Arial"/>
                <w:color w:val="000000"/>
                <w:sz w:val="20"/>
                <w:szCs w:val="20"/>
              </w:rPr>
              <w:t>e,</w:t>
            </w:r>
            <w:r w:rsidRPr="00AE6C71">
              <w:rPr>
                <w:rFonts w:cs="Arial"/>
                <w:color w:val="000000"/>
                <w:sz w:val="20"/>
                <w:szCs w:val="20"/>
              </w:rPr>
              <w:t xml:space="preserve">  pracownicy pedagogiczni,</w:t>
            </w:r>
          </w:p>
          <w:p w:rsidR="006F762F" w:rsidRPr="00AE6C71" w:rsidRDefault="006F762F" w:rsidP="00D25451">
            <w:pPr>
              <w:numPr>
                <w:ilvl w:val="0"/>
                <w:numId w:val="119"/>
              </w:numPr>
              <w:autoSpaceDE w:val="0"/>
              <w:autoSpaceDN w:val="0"/>
              <w:adjustRightInd w:val="0"/>
              <w:spacing w:after="0" w:line="240" w:lineRule="auto"/>
              <w:ind w:left="427" w:right="170" w:hanging="283"/>
              <w:rPr>
                <w:rFonts w:cs="Arial"/>
                <w:color w:val="000000"/>
                <w:sz w:val="20"/>
                <w:szCs w:val="20"/>
              </w:rPr>
            </w:pPr>
            <w:r w:rsidRPr="00AE6C71">
              <w:rPr>
                <w:rFonts w:cs="Arial"/>
                <w:color w:val="000000"/>
                <w:sz w:val="20"/>
                <w:szCs w:val="20"/>
              </w:rPr>
              <w:t>szkoły</w:t>
            </w:r>
            <w:r>
              <w:rPr>
                <w:rFonts w:cs="Arial"/>
                <w:color w:val="000000"/>
                <w:sz w:val="20"/>
                <w:szCs w:val="20"/>
              </w:rPr>
              <w:t>/</w:t>
            </w:r>
            <w:r w:rsidRPr="00AE6C71">
              <w:rPr>
                <w:rFonts w:cs="Arial"/>
                <w:color w:val="000000"/>
                <w:sz w:val="20"/>
                <w:szCs w:val="20"/>
              </w:rPr>
              <w:t xml:space="preserve"> placówki realizujące kształcenie ogólne</w:t>
            </w:r>
            <w:r w:rsidR="002D41CA">
              <w:rPr>
                <w:sz w:val="20"/>
                <w:szCs w:val="20"/>
              </w:rPr>
              <w:br/>
            </w:r>
            <w:r>
              <w:rPr>
                <w:sz w:val="20"/>
                <w:szCs w:val="20"/>
              </w:rPr>
              <w:t>w rozumieniu ustawy o systemie oświaty/ustawy Prawo oświatowe</w:t>
            </w:r>
            <w:r w:rsidRPr="00AE6C71">
              <w:rPr>
                <w:rFonts w:cs="Arial"/>
                <w:color w:val="000000"/>
                <w:sz w:val="20"/>
                <w:szCs w:val="20"/>
              </w:rPr>
              <w:t xml:space="preserve"> ( z wyłączeniem szkół dla dorosłych</w:t>
            </w:r>
            <w:r>
              <w:rPr>
                <w:rFonts w:cs="Arial"/>
                <w:color w:val="000000"/>
                <w:sz w:val="20"/>
                <w:szCs w:val="20"/>
              </w:rPr>
              <w:t>,</w:t>
            </w:r>
            <w:r w:rsidRPr="00AE6C71">
              <w:rPr>
                <w:rFonts w:cs="Arial"/>
                <w:color w:val="000000"/>
                <w:sz w:val="20"/>
                <w:szCs w:val="20"/>
              </w:rPr>
              <w:t xml:space="preserve"> szkół policealnych</w:t>
            </w:r>
            <w:r>
              <w:rPr>
                <w:rFonts w:cs="Arial"/>
                <w:color w:val="000000"/>
                <w:sz w:val="20"/>
                <w:szCs w:val="20"/>
              </w:rPr>
              <w:t xml:space="preserve"> i szkół prowadzących kształcenie zawodowe</w:t>
            </w:r>
            <w:r w:rsidRPr="00AE6C71">
              <w:rPr>
                <w:rFonts w:cs="Arial"/>
                <w:color w:val="000000"/>
                <w:sz w:val="20"/>
                <w:szCs w:val="20"/>
              </w:rPr>
              <w:t>)</w:t>
            </w:r>
            <w:r>
              <w:rPr>
                <w:rFonts w:cs="Arial"/>
                <w:color w:val="000000"/>
                <w:sz w:val="20"/>
                <w:szCs w:val="20"/>
              </w:rPr>
              <w:t>.</w:t>
            </w:r>
          </w:p>
          <w:p w:rsidR="006F762F" w:rsidRPr="00AE6C71" w:rsidRDefault="006F762F" w:rsidP="00FD6D0B">
            <w:pPr>
              <w:autoSpaceDE w:val="0"/>
              <w:autoSpaceDN w:val="0"/>
              <w:adjustRightInd w:val="0"/>
              <w:spacing w:after="0" w:line="240" w:lineRule="auto"/>
              <w:ind w:left="427" w:right="170"/>
              <w:rPr>
                <w:rFonts w:cs="Arial"/>
                <w:sz w:val="20"/>
                <w:szCs w:val="20"/>
              </w:rPr>
            </w:pP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pacing w:after="0" w:line="240" w:lineRule="auto"/>
              <w:ind w:left="426" w:right="33" w:hanging="426"/>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pacing w:after="0" w:line="240" w:lineRule="auto"/>
              <w:ind w:left="426" w:right="284" w:hanging="426"/>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7"/>
              </w:numPr>
              <w:tabs>
                <w:tab w:val="left" w:pos="426"/>
                <w:tab w:val="left" w:pos="1312"/>
              </w:tabs>
              <w:suppressAutoHyphens/>
              <w:spacing w:after="0" w:line="240" w:lineRule="auto"/>
              <w:ind w:left="426" w:right="175" w:hanging="426"/>
              <w:contextualSpacing/>
              <w:rPr>
                <w:rFonts w:cs="Arial"/>
                <w:sz w:val="20"/>
                <w:szCs w:val="20"/>
              </w:rPr>
            </w:pPr>
            <w:r w:rsidRPr="00AE6C71">
              <w:rPr>
                <w:rFonts w:cs="Arial"/>
                <w:sz w:val="20"/>
                <w:szCs w:val="20"/>
              </w:rPr>
              <w:lastRenderedPageBreak/>
              <w:t>Kategoria (e) regionu (ów) wraz z przypisaniem kwot UE (EUR)</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Region Słabiej Rozwinięty</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Ogółem </w:t>
            </w:r>
          </w:p>
        </w:tc>
      </w:tr>
      <w:tr w:rsidR="006F762F" w:rsidRPr="00AE6C71" w:rsidTr="00FD6D0B">
        <w:trPr>
          <w:trHeight w:val="60"/>
        </w:trPr>
        <w:tc>
          <w:tcPr>
            <w:tcW w:w="2231" w:type="dxa"/>
            <w:vMerge/>
            <w:tcBorders>
              <w:left w:val="single" w:sz="4" w:space="0" w:color="auto"/>
              <w:right w:val="single" w:sz="4" w:space="0" w:color="auto"/>
            </w:tcBorders>
            <w:vAlign w:val="center"/>
            <w:hideMark/>
          </w:tcPr>
          <w:p w:rsidR="006F762F" w:rsidRPr="00AE6C71" w:rsidRDefault="006F762F" w:rsidP="00D25451">
            <w:pPr>
              <w:numPr>
                <w:ilvl w:val="0"/>
                <w:numId w:val="427"/>
              </w:numPr>
              <w:tabs>
                <w:tab w:val="left" w:pos="426"/>
              </w:tabs>
              <w:spacing w:after="0" w:line="240" w:lineRule="auto"/>
              <w:ind w:left="426" w:hanging="426"/>
              <w:rPr>
                <w:rFonts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Działanie 8.3</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120" w:line="240" w:lineRule="auto"/>
              <w:ind w:left="113" w:right="284"/>
              <w:rPr>
                <w:rFonts w:cs="Arial"/>
                <w:b/>
                <w:sz w:val="20"/>
                <w:szCs w:val="20"/>
              </w:rPr>
            </w:pPr>
            <w:r w:rsidRPr="00AE6C71">
              <w:rPr>
                <w:rFonts w:cs="Arial"/>
                <w:b/>
                <w:sz w:val="20"/>
                <w:szCs w:val="20"/>
              </w:rPr>
              <w:t>31 000 000,00</w:t>
            </w:r>
          </w:p>
        </w:tc>
      </w:tr>
      <w:tr w:rsidR="006F762F" w:rsidRPr="00AE6C71" w:rsidTr="00FD6D0B">
        <w:trPr>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7"/>
              </w:numPr>
              <w:tabs>
                <w:tab w:val="left" w:pos="426"/>
              </w:tabs>
              <w:spacing w:after="0" w:line="240" w:lineRule="auto"/>
              <w:ind w:left="426" w:hanging="426"/>
              <w:rPr>
                <w:rFonts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650"/>
              </w:tabs>
              <w:spacing w:after="120" w:line="240" w:lineRule="auto"/>
              <w:ind w:left="113" w:right="284"/>
              <w:rPr>
                <w:rFonts w:cs="Arial"/>
                <w:b/>
                <w:sz w:val="20"/>
                <w:szCs w:val="20"/>
              </w:rPr>
            </w:pPr>
            <w:r w:rsidRPr="00AE6C71">
              <w:rPr>
                <w:rFonts w:cs="Arial"/>
                <w:b/>
                <w:sz w:val="20"/>
                <w:szCs w:val="20"/>
              </w:rPr>
              <w:t>3 136 749,00</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 w:val="left" w:pos="1454"/>
                <w:tab w:val="left" w:pos="1737"/>
              </w:tabs>
              <w:spacing w:after="0" w:line="240" w:lineRule="auto"/>
              <w:ind w:left="426" w:right="33" w:hanging="426"/>
              <w:rPr>
                <w:rFonts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z innymi PO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0"/>
              <w:rPr>
                <w:rFonts w:cs="Arial"/>
                <w:sz w:val="20"/>
                <w:szCs w:val="20"/>
              </w:rPr>
            </w:pPr>
            <w:r w:rsidRPr="00AE6C71">
              <w:rPr>
                <w:rFonts w:cs="Arial"/>
                <w:sz w:val="20"/>
                <w:szCs w:val="20"/>
              </w:rPr>
              <w:t xml:space="preserve">W zakresie zapewnienia koordynacji udzielanego wsparcia </w:t>
            </w:r>
            <w:r>
              <w:rPr>
                <w:rFonts w:cs="Arial"/>
                <w:sz w:val="20"/>
                <w:szCs w:val="20"/>
              </w:rPr>
              <w:br/>
            </w:r>
            <w:r w:rsidRPr="00AE6C71">
              <w:rPr>
                <w:rFonts w:cs="Arial"/>
                <w:sz w:val="20"/>
                <w:szCs w:val="20"/>
              </w:rPr>
              <w:t>z innymi Działaniami i Osiami Priorytetowymi RPOWŚ na lata 2014 - 2020:</w:t>
            </w:r>
          </w:p>
          <w:p w:rsidR="006F762F" w:rsidRPr="00AE6C71" w:rsidRDefault="006F762F" w:rsidP="00D25451">
            <w:pPr>
              <w:numPr>
                <w:ilvl w:val="0"/>
                <w:numId w:val="120"/>
              </w:numPr>
              <w:spacing w:after="0" w:line="240" w:lineRule="auto"/>
              <w:ind w:left="427" w:right="170" w:hanging="283"/>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20"/>
              </w:numPr>
              <w:spacing w:after="0" w:line="240" w:lineRule="auto"/>
              <w:ind w:left="427" w:right="170" w:hanging="283"/>
              <w:rPr>
                <w:rFonts w:cs="Arial"/>
                <w:sz w:val="20"/>
                <w:szCs w:val="20"/>
              </w:rPr>
            </w:pPr>
            <w:r w:rsidRPr="00AE6C71">
              <w:rPr>
                <w:rFonts w:cs="Arial"/>
                <w:sz w:val="20"/>
                <w:szCs w:val="20"/>
              </w:rPr>
              <w:t>kryteria wyboru projektów,</w:t>
            </w:r>
          </w:p>
          <w:p w:rsidR="006F762F" w:rsidRPr="00AE6C71" w:rsidRDefault="006F762F" w:rsidP="00D25451">
            <w:pPr>
              <w:numPr>
                <w:ilvl w:val="0"/>
                <w:numId w:val="121"/>
              </w:numPr>
              <w:tabs>
                <w:tab w:val="left" w:pos="427"/>
              </w:tabs>
              <w:spacing w:after="0" w:line="240" w:lineRule="auto"/>
              <w:ind w:left="113" w:right="170" w:firstLine="0"/>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121"/>
              </w:numPr>
              <w:tabs>
                <w:tab w:val="left" w:pos="427"/>
              </w:tabs>
              <w:spacing w:after="0" w:line="240" w:lineRule="auto"/>
              <w:ind w:left="113" w:right="170" w:firstLine="0"/>
              <w:rPr>
                <w:rFonts w:cs="Arial"/>
                <w:sz w:val="20"/>
                <w:szCs w:val="20"/>
              </w:rPr>
            </w:pPr>
            <w:r w:rsidRPr="00AE6C71">
              <w:rPr>
                <w:rFonts w:cs="Arial"/>
                <w:sz w:val="20"/>
                <w:szCs w:val="20"/>
              </w:rPr>
              <w:t>monitoring i ewaluacja,</w:t>
            </w:r>
          </w:p>
          <w:p w:rsidR="006F762F" w:rsidRPr="00AE6C71" w:rsidRDefault="006F762F" w:rsidP="00D25451">
            <w:pPr>
              <w:numPr>
                <w:ilvl w:val="0"/>
                <w:numId w:val="121"/>
              </w:numPr>
              <w:tabs>
                <w:tab w:val="left" w:pos="427"/>
              </w:tabs>
              <w:spacing w:after="0" w:line="240" w:lineRule="auto"/>
              <w:ind w:left="113" w:right="170" w:firstLine="0"/>
              <w:rPr>
                <w:rFonts w:cs="Arial"/>
                <w:spacing w:val="-4"/>
                <w:sz w:val="20"/>
                <w:szCs w:val="20"/>
              </w:rPr>
            </w:pPr>
            <w:r w:rsidRPr="00AE6C71">
              <w:rPr>
                <w:rFonts w:cs="Arial"/>
                <w:spacing w:val="-4"/>
                <w:sz w:val="20"/>
                <w:szCs w:val="20"/>
              </w:rPr>
              <w:t>komplementarność z Priorytetem Inwestycyjnym 10a.</w:t>
            </w:r>
          </w:p>
          <w:p w:rsidR="006F762F" w:rsidRPr="00AE6C71" w:rsidRDefault="006F762F" w:rsidP="00FD6D0B">
            <w:pPr>
              <w:spacing w:after="0" w:line="240" w:lineRule="auto"/>
              <w:ind w:left="113" w:right="170"/>
              <w:rPr>
                <w:rFonts w:cs="Arial"/>
                <w:sz w:val="20"/>
                <w:szCs w:val="20"/>
              </w:rPr>
            </w:pPr>
            <w:r w:rsidRPr="00AE6C71">
              <w:rPr>
                <w:rFonts w:cs="Arial"/>
                <w:sz w:val="20"/>
                <w:szCs w:val="20"/>
              </w:rPr>
              <w:t>W zakresie zapewnienia ko</w:t>
            </w:r>
            <w:r w:rsidR="00234F9A">
              <w:rPr>
                <w:rFonts w:cs="Arial"/>
                <w:sz w:val="20"/>
                <w:szCs w:val="20"/>
              </w:rPr>
              <w:t xml:space="preserve">ordynacji udzielanego wsparcia </w:t>
            </w:r>
            <w:r w:rsidRPr="00AE6C71">
              <w:rPr>
                <w:rFonts w:cs="Arial"/>
                <w:sz w:val="20"/>
                <w:szCs w:val="20"/>
              </w:rPr>
              <w:t>z innymi Programami Operacyjnymi:</w:t>
            </w:r>
          </w:p>
          <w:p w:rsidR="006F762F" w:rsidRPr="00AE6C71" w:rsidRDefault="006F762F" w:rsidP="00D25451">
            <w:pPr>
              <w:numPr>
                <w:ilvl w:val="0"/>
                <w:numId w:val="122"/>
              </w:numPr>
              <w:spacing w:after="0" w:line="240" w:lineRule="auto"/>
              <w:ind w:left="484" w:right="170" w:hanging="340"/>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122"/>
              </w:numPr>
              <w:spacing w:after="0" w:line="240" w:lineRule="auto"/>
              <w:ind w:left="484" w:right="170" w:hanging="340"/>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122"/>
              </w:numPr>
              <w:spacing w:after="0" w:line="240" w:lineRule="auto"/>
              <w:ind w:left="484" w:right="170" w:hanging="340"/>
              <w:rPr>
                <w:rFonts w:cs="Arial"/>
                <w:i/>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z udziałem środków Europejskiego Funduszu Społecznego w obszarze edukacji na lata 2014 -2020.</w:t>
            </w:r>
          </w:p>
          <w:p w:rsidR="006F762F" w:rsidRPr="00AE6C71" w:rsidRDefault="006F762F" w:rsidP="00FD6D0B">
            <w:pPr>
              <w:spacing w:after="0" w:line="240" w:lineRule="auto"/>
              <w:ind w:left="113" w:right="170"/>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23"/>
              </w:numPr>
              <w:spacing w:after="0" w:line="240" w:lineRule="auto"/>
              <w:ind w:left="569" w:right="284" w:hanging="425"/>
              <w:rPr>
                <w:rFonts w:cs="Arial"/>
                <w:sz w:val="20"/>
                <w:szCs w:val="20"/>
              </w:rPr>
            </w:pPr>
            <w:r w:rsidRPr="00AE6C71">
              <w:rPr>
                <w:rFonts w:cs="Arial"/>
                <w:sz w:val="20"/>
                <w:szCs w:val="20"/>
              </w:rPr>
              <w:t>Program Operacyjny Wiedza Edukacja Rozwój.</w:t>
            </w:r>
          </w:p>
        </w:tc>
      </w:tr>
      <w:tr w:rsidR="006F762F" w:rsidRPr="00AE6C71" w:rsidTr="00FD6D0B">
        <w:trPr>
          <w:trHeight w:val="847"/>
        </w:trPr>
        <w:tc>
          <w:tcPr>
            <w:tcW w:w="2231" w:type="dxa"/>
            <w:tcBorders>
              <w:top w:val="single" w:sz="4" w:space="0" w:color="auto"/>
              <w:left w:val="single" w:sz="4" w:space="0" w:color="auto"/>
              <w:right w:val="single" w:sz="4" w:space="0" w:color="auto"/>
            </w:tcBorders>
          </w:tcPr>
          <w:p w:rsidR="006F762F" w:rsidRPr="00AE6C71" w:rsidRDefault="006F762F" w:rsidP="00D25451">
            <w:pPr>
              <w:numPr>
                <w:ilvl w:val="0"/>
                <w:numId w:val="427"/>
              </w:numPr>
              <w:spacing w:after="0" w:line="240" w:lineRule="auto"/>
              <w:ind w:left="426" w:right="33" w:hanging="426"/>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contextualSpacing/>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right w:val="single" w:sz="4" w:space="0" w:color="auto"/>
            </w:tcBorders>
            <w:hideMark/>
          </w:tcPr>
          <w:p w:rsidR="006F762F" w:rsidRPr="00AE6C71" w:rsidRDefault="006F762F" w:rsidP="00FD6D0B">
            <w:pPr>
              <w:spacing w:after="0" w:line="240" w:lineRule="auto"/>
              <w:ind w:left="113" w:right="284"/>
              <w:contextualSpacing/>
              <w:rPr>
                <w:rFonts w:cs="Arial"/>
                <w:sz w:val="20"/>
                <w:szCs w:val="20"/>
              </w:rPr>
            </w:pPr>
            <w:r w:rsidRPr="00AE6C71">
              <w:rPr>
                <w:rFonts w:cs="Arial"/>
                <w:sz w:val="20"/>
                <w:szCs w:val="20"/>
              </w:rPr>
              <w:t>Nie dotyczy</w:t>
            </w:r>
          </w:p>
          <w:p w:rsidR="006F762F" w:rsidRPr="00AE6C71" w:rsidRDefault="006F762F" w:rsidP="00FD6D0B">
            <w:pPr>
              <w:spacing w:after="0" w:line="240" w:lineRule="auto"/>
              <w:ind w:left="113" w:right="170"/>
              <w:rPr>
                <w:rFonts w:cs="Arial"/>
                <w:sz w:val="20"/>
                <w:szCs w:val="20"/>
              </w:rPr>
            </w:pPr>
          </w:p>
          <w:p w:rsidR="006F762F" w:rsidRPr="00AE6C71" w:rsidRDefault="006F762F" w:rsidP="00FD6D0B">
            <w:pPr>
              <w:spacing w:after="0" w:line="240" w:lineRule="auto"/>
              <w:ind w:left="113" w:right="170"/>
              <w:rPr>
                <w:rFonts w:cs="Arial"/>
                <w:sz w:val="20"/>
                <w:szCs w:val="20"/>
              </w:rPr>
            </w:pP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 w:val="left" w:pos="1487"/>
              </w:tabs>
              <w:suppressAutoHyphens/>
              <w:spacing w:after="0" w:line="240" w:lineRule="auto"/>
              <w:ind w:left="426" w:right="33" w:hanging="426"/>
              <w:rPr>
                <w:rFonts w:ascii="Arial" w:hAnsi="Arial"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70"/>
              <w:rPr>
                <w:rFonts w:cs="Arial"/>
                <w:color w:val="000000"/>
                <w:sz w:val="20"/>
                <w:szCs w:val="20"/>
              </w:rPr>
            </w:pPr>
            <w:r w:rsidRPr="00AE6C71">
              <w:rPr>
                <w:rFonts w:cs="Arial"/>
                <w:color w:val="000000"/>
                <w:sz w:val="20"/>
                <w:szCs w:val="20"/>
              </w:rPr>
              <w:t xml:space="preserve">Tryb konkursowy </w:t>
            </w:r>
          </w:p>
          <w:p w:rsidR="006F762F" w:rsidRPr="00AE6C71" w:rsidRDefault="006F762F" w:rsidP="00FD6D0B">
            <w:pPr>
              <w:spacing w:after="0" w:line="240" w:lineRule="auto"/>
              <w:ind w:left="113" w:right="284"/>
              <w:rPr>
                <w:rFonts w:cs="Arial"/>
                <w:strike/>
                <w:sz w:val="20"/>
                <w:szCs w:val="20"/>
              </w:rPr>
            </w:pPr>
            <w:r w:rsidRPr="00AE6C71">
              <w:rPr>
                <w:rFonts w:cs="Arial"/>
                <w:color w:val="000000"/>
                <w:sz w:val="20"/>
                <w:szCs w:val="20"/>
              </w:rPr>
              <w:t>Departament Wdrażania Europejskiego Funduszu Społecznego Urzędu Marszałkowskiego Województwa Świętokrzyskiego</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uppressAutoHyphens/>
              <w:spacing w:after="0" w:line="240" w:lineRule="auto"/>
              <w:ind w:left="426" w:right="33" w:hanging="426"/>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realizacji projektów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24"/>
              </w:numPr>
              <w:tabs>
                <w:tab w:val="left" w:pos="285"/>
                <w:tab w:val="left" w:pos="5292"/>
              </w:tabs>
              <w:spacing w:after="0" w:line="240" w:lineRule="auto"/>
              <w:ind w:left="285" w:right="-75" w:hanging="283"/>
              <w:rPr>
                <w:rFonts w:cs="Arial"/>
                <w:bCs/>
                <w:sz w:val="20"/>
                <w:szCs w:val="20"/>
              </w:rPr>
            </w:pPr>
            <w:r w:rsidRPr="00AE6C71">
              <w:rPr>
                <w:rFonts w:cs="Arial"/>
                <w:bCs/>
                <w:sz w:val="20"/>
                <w:szCs w:val="20"/>
              </w:rPr>
              <w:t xml:space="preserve">Zgodnie z </w:t>
            </w:r>
            <w:r w:rsidRPr="00AE6C71">
              <w:rPr>
                <w:rFonts w:cs="Arial"/>
                <w:sz w:val="20"/>
                <w:szCs w:val="20"/>
              </w:rPr>
              <w:t>regulaminem konkursu, prawodawstwem krajowym oraz</w:t>
            </w:r>
            <w:r w:rsidRPr="00AE6C71">
              <w:rPr>
                <w:rFonts w:cs="Arial"/>
                <w:bCs/>
                <w:sz w:val="20"/>
                <w:szCs w:val="20"/>
              </w:rPr>
              <w:t xml:space="preserve"> wytycznymi</w:t>
            </w:r>
            <w:r>
              <w:rPr>
                <w:rFonts w:cs="Arial"/>
                <w:bCs/>
                <w:sz w:val="20"/>
                <w:szCs w:val="20"/>
              </w:rPr>
              <w:t>,</w:t>
            </w:r>
            <w:r w:rsidRPr="00AE6C71">
              <w:rPr>
                <w:rFonts w:cs="Arial"/>
                <w:bCs/>
                <w:sz w:val="20"/>
                <w:szCs w:val="20"/>
              </w:rPr>
              <w:t xml:space="preserve"> w szczególności:</w:t>
            </w:r>
          </w:p>
          <w:p w:rsidR="006F762F" w:rsidRPr="00AE6C71" w:rsidRDefault="006F762F" w:rsidP="00D25451">
            <w:pPr>
              <w:numPr>
                <w:ilvl w:val="0"/>
                <w:numId w:val="125"/>
              </w:numPr>
              <w:tabs>
                <w:tab w:val="left" w:pos="285"/>
              </w:tabs>
              <w:spacing w:after="0" w:line="240" w:lineRule="auto"/>
              <w:ind w:left="284" w:right="170" w:hanging="284"/>
              <w:rPr>
                <w:rFonts w:cs="Arial"/>
                <w:i/>
                <w:sz w:val="20"/>
                <w:szCs w:val="20"/>
              </w:rPr>
            </w:pPr>
            <w:r w:rsidRPr="00AE6C71">
              <w:rPr>
                <w:rFonts w:cs="Arial"/>
                <w:i/>
                <w:sz w:val="20"/>
                <w:szCs w:val="20"/>
              </w:rPr>
              <w:t xml:space="preserve">Wytycznymi w zakresie kwalifikowalności wydatków </w:t>
            </w:r>
            <w:r w:rsidRPr="00AE6C71">
              <w:rPr>
                <w:rFonts w:cs="Arial"/>
                <w:i/>
                <w:sz w:val="20"/>
                <w:szCs w:val="20"/>
              </w:rPr>
              <w:br/>
              <w:t xml:space="preserve">w ramach Europejskiego Funduszu Rozwoju Regionalnego, Europejskiego Funduszu Społecznego oraz Funduszu Spójności na lata 2014-2020 w tym </w:t>
            </w:r>
            <w:r>
              <w:rPr>
                <w:rFonts w:cs="Arial"/>
                <w:i/>
                <w:sz w:val="20"/>
                <w:szCs w:val="20"/>
              </w:rPr>
              <w:br/>
            </w:r>
            <w:r w:rsidRPr="00AE6C71">
              <w:rPr>
                <w:rFonts w:cs="Arial"/>
                <w:i/>
                <w:sz w:val="20"/>
                <w:szCs w:val="20"/>
              </w:rPr>
              <w:t>w szczególności:</w:t>
            </w:r>
          </w:p>
          <w:p w:rsidR="006F762F" w:rsidRPr="00AE6C71" w:rsidRDefault="006F762F" w:rsidP="00D25451">
            <w:pPr>
              <w:numPr>
                <w:ilvl w:val="0"/>
                <w:numId w:val="126"/>
              </w:numPr>
              <w:spacing w:after="0" w:line="240" w:lineRule="auto"/>
              <w:ind w:left="485" w:right="78" w:hanging="425"/>
              <w:rPr>
                <w:rFonts w:cs="Arial"/>
                <w:sz w:val="20"/>
                <w:szCs w:val="20"/>
              </w:rPr>
            </w:pPr>
            <w:r w:rsidRPr="00AE6C71">
              <w:rPr>
                <w:rFonts w:cs="Arial"/>
                <w:sz w:val="20"/>
                <w:szCs w:val="20"/>
              </w:rPr>
              <w:t xml:space="preserve">koszty pośrednierozliczane są wyłącznie </w:t>
            </w:r>
            <w:r w:rsidRPr="00AE6C71">
              <w:rPr>
                <w:rFonts w:cs="Arial"/>
                <w:sz w:val="20"/>
                <w:szCs w:val="20"/>
              </w:rPr>
              <w:br/>
              <w:t>z wykorzystaniem następujących stawek ryczałtowych:</w:t>
            </w:r>
          </w:p>
          <w:p w:rsidR="006F762F" w:rsidRPr="00AE6C71" w:rsidRDefault="006F762F" w:rsidP="00D25451">
            <w:pPr>
              <w:numPr>
                <w:ilvl w:val="0"/>
                <w:numId w:val="41"/>
              </w:numPr>
              <w:spacing w:before="40" w:after="40" w:line="240" w:lineRule="auto"/>
              <w:ind w:left="743" w:hanging="284"/>
              <w:rPr>
                <w:rFonts w:cs="Arial"/>
                <w:sz w:val="20"/>
                <w:szCs w:val="20"/>
              </w:rPr>
            </w:pPr>
            <w:r w:rsidRPr="00AE6C71">
              <w:rPr>
                <w:rFonts w:cs="Arial"/>
                <w:sz w:val="20"/>
                <w:szCs w:val="20"/>
              </w:rPr>
              <w:t xml:space="preserve">25% kosztów bezpośrednich – w przypadku projektów </w:t>
            </w:r>
            <w:r w:rsidRPr="00AE6C71">
              <w:rPr>
                <w:rFonts w:cs="Arial"/>
                <w:sz w:val="20"/>
                <w:szCs w:val="20"/>
              </w:rPr>
              <w:br/>
              <w:t>o wartości kosztów bezpośrednich</w:t>
            </w:r>
            <w:r w:rsidRPr="00AE6C71">
              <w:rPr>
                <w:rStyle w:val="Odwoanieprzypisudolnego"/>
                <w:sz w:val="20"/>
                <w:szCs w:val="20"/>
              </w:rPr>
              <w:footnoteReference w:id="90"/>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743" w:hanging="284"/>
              <w:rPr>
                <w:rFonts w:cs="Arial"/>
                <w:sz w:val="20"/>
                <w:szCs w:val="20"/>
              </w:rPr>
            </w:pPr>
            <w:r w:rsidRPr="00AE6C71">
              <w:rPr>
                <w:rFonts w:cs="Arial"/>
                <w:sz w:val="20"/>
                <w:szCs w:val="20"/>
              </w:rPr>
              <w:t xml:space="preserve">20% kosztów bezpośrednich – w przypadku </w:t>
            </w:r>
            <w:r w:rsidRPr="00AE6C71">
              <w:rPr>
                <w:rFonts w:cs="Arial"/>
                <w:sz w:val="20"/>
                <w:szCs w:val="20"/>
              </w:rPr>
              <w:lastRenderedPageBreak/>
              <w:t xml:space="preserve">projektów </w:t>
            </w:r>
            <w:r w:rsidRPr="00AE6C71">
              <w:rPr>
                <w:rFonts w:cs="Arial"/>
                <w:sz w:val="20"/>
                <w:szCs w:val="20"/>
              </w:rPr>
              <w:br/>
              <w:t>o wartości kosztów bezpośrednich</w:t>
            </w:r>
            <w:r w:rsidRPr="00AE6C71">
              <w:rPr>
                <w:rStyle w:val="Odwoanieprzypisudolnego"/>
                <w:sz w:val="20"/>
                <w:szCs w:val="20"/>
              </w:rPr>
              <w:footnoteReference w:id="91"/>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743" w:hanging="284"/>
              <w:rPr>
                <w:rFonts w:cs="Arial"/>
                <w:sz w:val="20"/>
                <w:szCs w:val="20"/>
              </w:rPr>
            </w:pPr>
            <w:r w:rsidRPr="00AE6C71">
              <w:rPr>
                <w:rFonts w:cs="Arial"/>
                <w:sz w:val="20"/>
                <w:szCs w:val="20"/>
              </w:rPr>
              <w:t xml:space="preserve">15% kosztów bezpośrednich – w przypadku projektów </w:t>
            </w:r>
            <w:r w:rsidRPr="00AE6C71">
              <w:rPr>
                <w:rFonts w:cs="Arial"/>
                <w:sz w:val="20"/>
                <w:szCs w:val="20"/>
              </w:rPr>
              <w:br/>
              <w:t>o wartości kosztów bezpośrednich</w:t>
            </w:r>
            <w:r w:rsidRPr="00AE6C71">
              <w:rPr>
                <w:rStyle w:val="Odwoanieprzypisudolnego"/>
                <w:sz w:val="20"/>
                <w:szCs w:val="20"/>
              </w:rPr>
              <w:footnoteReference w:id="92"/>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743" w:hanging="284"/>
              <w:rPr>
                <w:rFonts w:cs="Arial"/>
                <w:strike/>
                <w:sz w:val="20"/>
                <w:szCs w:val="20"/>
              </w:rPr>
            </w:pPr>
            <w:r w:rsidRPr="00AE6C71">
              <w:rPr>
                <w:rFonts w:cs="Arial"/>
                <w:sz w:val="20"/>
                <w:szCs w:val="20"/>
              </w:rPr>
              <w:t xml:space="preserve">10% kosztów bezpośrednich – w przypadku projektów </w:t>
            </w:r>
            <w:r w:rsidRPr="00AE6C71">
              <w:rPr>
                <w:rFonts w:cs="Arial"/>
                <w:sz w:val="20"/>
                <w:szCs w:val="20"/>
              </w:rPr>
              <w:br/>
              <w:t>o wartości kosztów bezpośrednich</w:t>
            </w:r>
            <w:r w:rsidRPr="00AE6C71">
              <w:rPr>
                <w:rStyle w:val="Odwoanieprzypisudolnego"/>
                <w:sz w:val="20"/>
                <w:szCs w:val="20"/>
              </w:rPr>
              <w:footnoteReference w:id="93"/>
            </w:r>
            <w:r w:rsidRPr="00AE6C71">
              <w:rPr>
                <w:rFonts w:cs="Arial"/>
                <w:sz w:val="20"/>
                <w:szCs w:val="20"/>
              </w:rPr>
              <w:t xml:space="preserve"> przekraczającej 4 550 tys. PLN;</w:t>
            </w:r>
          </w:p>
          <w:p w:rsidR="006F762F" w:rsidRPr="00AE6C71" w:rsidRDefault="006F762F" w:rsidP="00D25451">
            <w:pPr>
              <w:numPr>
                <w:ilvl w:val="0"/>
                <w:numId w:val="126"/>
              </w:numPr>
              <w:spacing w:after="0" w:line="240" w:lineRule="auto"/>
              <w:ind w:left="485" w:right="78" w:hanging="425"/>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 umowie </w:t>
            </w:r>
            <w:r w:rsidRPr="00AE6C71">
              <w:rPr>
                <w:rFonts w:cs="Arial"/>
                <w:sz w:val="20"/>
                <w:szCs w:val="20"/>
              </w:rPr>
              <w:br/>
              <w:t>o dofinansowanie projektu;</w:t>
            </w:r>
          </w:p>
          <w:p w:rsidR="006F762F" w:rsidRPr="00AE6C71" w:rsidRDefault="006F762F" w:rsidP="00D25451">
            <w:pPr>
              <w:numPr>
                <w:ilvl w:val="0"/>
                <w:numId w:val="125"/>
              </w:numPr>
              <w:spacing w:after="0" w:line="240" w:lineRule="auto"/>
              <w:ind w:left="284" w:right="170" w:hanging="284"/>
              <w:rPr>
                <w:rFonts w:cs="Arial"/>
                <w:i/>
                <w:sz w:val="20"/>
                <w:szCs w:val="20"/>
              </w:rPr>
            </w:pPr>
            <w:r w:rsidRPr="00AE6C71">
              <w:rPr>
                <w:i/>
                <w:sz w:val="20"/>
                <w:szCs w:val="20"/>
              </w:rPr>
              <w:t xml:space="preserve">Wytycznymi w zakresie realizacji zasady równości szans i niedyskryminacji, w tym dostępności dla osób </w:t>
            </w:r>
            <w:r w:rsidRPr="00AE6C71">
              <w:rPr>
                <w:i/>
                <w:sz w:val="20"/>
                <w:szCs w:val="20"/>
              </w:rPr>
              <w:br/>
              <w:t>z niepełnosprawnościami i zasady równości szans kobiet i mężczyzn w ramach funduszy unijnych na lata 2014-2020:</w:t>
            </w:r>
          </w:p>
          <w:p w:rsidR="006F762F" w:rsidRPr="00AE6C71" w:rsidRDefault="006F762F" w:rsidP="00D25451">
            <w:pPr>
              <w:numPr>
                <w:ilvl w:val="0"/>
                <w:numId w:val="507"/>
              </w:numPr>
              <w:spacing w:before="40" w:after="40" w:line="240" w:lineRule="auto"/>
              <w:ind w:left="548" w:hanging="425"/>
              <w:rPr>
                <w:rFonts w:cs="Arial"/>
                <w:sz w:val="20"/>
                <w:szCs w:val="20"/>
              </w:rPr>
            </w:pPr>
            <w:r w:rsidRPr="00AE6C71">
              <w:rPr>
                <w:rFonts w:cs="Arial"/>
                <w:sz w:val="20"/>
                <w:szCs w:val="20"/>
              </w:rPr>
              <w:t xml:space="preserve">wszystkie działania świadczone w ramach projektu, </w:t>
            </w:r>
            <w:r w:rsidRPr="00AE6C71">
              <w:rPr>
                <w:rFonts w:cs="Arial"/>
                <w:sz w:val="20"/>
                <w:szCs w:val="20"/>
              </w:rPr>
              <w:br/>
              <w:t>w których na etapie rekrutacji zidentyfikowano możliwość udziału osób 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6F762F" w:rsidRPr="00AE6C71" w:rsidRDefault="006F762F" w:rsidP="00D25451">
            <w:pPr>
              <w:numPr>
                <w:ilvl w:val="0"/>
                <w:numId w:val="507"/>
              </w:numPr>
              <w:spacing w:before="40" w:after="40" w:line="240" w:lineRule="auto"/>
              <w:ind w:left="548" w:hanging="425"/>
              <w:rPr>
                <w:rFonts w:cs="Arial"/>
                <w:sz w:val="20"/>
                <w:szCs w:val="20"/>
              </w:rPr>
            </w:pPr>
            <w:r w:rsidRPr="00AE6C71">
              <w:rPr>
                <w:rFonts w:cs="Arial"/>
                <w:sz w:val="20"/>
                <w:szCs w:val="20"/>
              </w:rPr>
              <w:t xml:space="preserve">w ramach projektów ogólnodostępnych, </w:t>
            </w:r>
            <w:r w:rsidRPr="00AE6C71">
              <w:rPr>
                <w:rFonts w:cs="Arial"/>
                <w:sz w:val="20"/>
                <w:szCs w:val="20"/>
              </w:rPr>
              <w:br/>
              <w:t>w celu zapewnienia możliwości pełnego uczestnictwa osób z niepełnosprawno</w:t>
            </w:r>
            <w:r w:rsidRPr="00AE6C71">
              <w:rPr>
                <w:rFonts w:cs="Arial"/>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w:t>
            </w:r>
            <w:r w:rsidRPr="00AE6C71">
              <w:rPr>
                <w:rFonts w:cs="Arial"/>
                <w:sz w:val="20"/>
                <w:szCs w:val="20"/>
              </w:rPr>
              <w:br/>
              <w:t xml:space="preserve">o dofinansowanie projektu, lecz uruchomionych wraz </w:t>
            </w:r>
            <w:r w:rsidRPr="00AE6C71">
              <w:rPr>
                <w:rFonts w:cs="Arial"/>
                <w:sz w:val="20"/>
                <w:szCs w:val="20"/>
              </w:rPr>
              <w:br/>
              <w:t>z pojawieniem się w projekcie (w charakterze uczestnika lub personelu) osoby z niepełnosprawnością.</w:t>
            </w:r>
          </w:p>
          <w:p w:rsidR="006F762F" w:rsidRPr="00AE6C71" w:rsidRDefault="006F762F" w:rsidP="00D25451">
            <w:pPr>
              <w:numPr>
                <w:ilvl w:val="0"/>
                <w:numId w:val="125"/>
              </w:numPr>
              <w:spacing w:after="0" w:line="240" w:lineRule="auto"/>
              <w:ind w:left="284" w:right="170" w:hanging="284"/>
              <w:rPr>
                <w:rFonts w:cs="Arial"/>
                <w:i/>
                <w:sz w:val="20"/>
                <w:szCs w:val="20"/>
              </w:rPr>
            </w:pPr>
            <w:r w:rsidRPr="00AE6C71">
              <w:rPr>
                <w:rFonts w:cs="Arial"/>
                <w:i/>
                <w:sz w:val="20"/>
                <w:szCs w:val="20"/>
              </w:rPr>
              <w:t>W</w:t>
            </w:r>
            <w:r w:rsidRPr="00AE6C71">
              <w:rPr>
                <w:i/>
                <w:sz w:val="20"/>
                <w:szCs w:val="20"/>
              </w:rPr>
              <w:t xml:space="preserve">ytycznymi w zakresie realizacji przedsięwzięć </w:t>
            </w:r>
            <w:r w:rsidRPr="00AE6C71">
              <w:rPr>
                <w:i/>
                <w:sz w:val="20"/>
                <w:szCs w:val="20"/>
              </w:rPr>
              <w:br/>
              <w:t xml:space="preserve">z udziałem środków Europejskiego Funduszu Społecznego w obszarze edukacji na lata 2014- 2020: </w:t>
            </w:r>
          </w:p>
          <w:p w:rsidR="006F762F" w:rsidRPr="00AE6C71" w:rsidRDefault="006F762F" w:rsidP="00D25451">
            <w:pPr>
              <w:numPr>
                <w:ilvl w:val="0"/>
                <w:numId w:val="509"/>
              </w:numPr>
              <w:spacing w:after="0" w:line="240" w:lineRule="auto"/>
              <w:ind w:left="459" w:right="170"/>
              <w:rPr>
                <w:rFonts w:cs="Garamond"/>
                <w:sz w:val="20"/>
                <w:szCs w:val="20"/>
              </w:rPr>
            </w:pPr>
            <w:r w:rsidRPr="00AE6C71">
              <w:rPr>
                <w:rFonts w:cs="Arial"/>
                <w:sz w:val="20"/>
                <w:szCs w:val="20"/>
              </w:rPr>
              <w:t xml:space="preserve">przedsięwzięcia finansowane ze środków EFS będą stanowiły uzupełnienie działań prowadzonych przed rozpoczęciem realizacji projektu przez szkoły lub placówki systemu oświaty. Skala działań prowadzonych przed rozpoczęciem realizacji projektu przez szkoły lub placówki systemu oświaty </w:t>
            </w:r>
            <w:r w:rsidRPr="00AE6C71">
              <w:rPr>
                <w:rFonts w:cs="Arial"/>
                <w:sz w:val="20"/>
                <w:szCs w:val="20"/>
              </w:rPr>
              <w:lastRenderedPageBreak/>
              <w:t xml:space="preserve">(nakłady środków na </w:t>
            </w:r>
            <w:r w:rsidRPr="00AE6C71">
              <w:rPr>
                <w:rFonts w:cs="Garamond"/>
                <w:sz w:val="20"/>
                <w:szCs w:val="20"/>
              </w:rPr>
              <w:t>ich realizację) nie może ulec zmniejszeniu w stosunku do skali działań (nakładów) prowadzonych przez szkoły lub placówki systemu oświaty w okresi</w:t>
            </w:r>
            <w:r>
              <w:rPr>
                <w:rFonts w:cs="Garamond"/>
                <w:sz w:val="20"/>
                <w:szCs w:val="20"/>
              </w:rPr>
              <w:t xml:space="preserve">e 12 miesięcy poprzedzających </w:t>
            </w:r>
            <w:r w:rsidRPr="00AE6C71">
              <w:rPr>
                <w:rFonts w:cs="Garamond"/>
                <w:sz w:val="20"/>
                <w:szCs w:val="20"/>
              </w:rPr>
              <w:t>złożenie wniosku  o dofinansowanie projektu (średniomiesięcznie) Warunek nie dotyczy działań zrealizowanych w ramach PO KL albo programów rządowych.</w:t>
            </w:r>
          </w:p>
          <w:p w:rsidR="006F762F" w:rsidRPr="00AE6C71" w:rsidRDefault="006F762F" w:rsidP="00FD6D0B">
            <w:pPr>
              <w:spacing w:after="0" w:line="240" w:lineRule="auto"/>
              <w:ind w:right="170"/>
              <w:rPr>
                <w:rFonts w:cs="Arial"/>
                <w:sz w:val="20"/>
                <w:szCs w:val="20"/>
              </w:rPr>
            </w:pPr>
            <w:r w:rsidRPr="00AE6C71">
              <w:rPr>
                <w:rFonts w:cs="Arial"/>
                <w:sz w:val="20"/>
                <w:szCs w:val="20"/>
              </w:rPr>
              <w:t xml:space="preserve">Dotyczy typów projektów: 1, 2a, 3a oraz 4 </w:t>
            </w:r>
          </w:p>
          <w:p w:rsidR="006F762F" w:rsidRPr="00AE6C71" w:rsidRDefault="006F762F" w:rsidP="00D25451">
            <w:pPr>
              <w:numPr>
                <w:ilvl w:val="0"/>
                <w:numId w:val="509"/>
              </w:numPr>
              <w:spacing w:after="0" w:line="240" w:lineRule="auto"/>
              <w:ind w:left="406" w:right="170" w:hanging="283"/>
              <w:rPr>
                <w:rFonts w:cs="Arial"/>
                <w:sz w:val="20"/>
                <w:szCs w:val="20"/>
              </w:rPr>
            </w:pPr>
            <w:r w:rsidRPr="00AE6C71">
              <w:rPr>
                <w:rFonts w:cs="Arial"/>
                <w:sz w:val="20"/>
                <w:szCs w:val="20"/>
              </w:rPr>
              <w:t>realizacja wsparcia dla uczniów lub słuchaczy musi być prowadzona z uwzględnieniem ich indywidualnych potrzeb rozwojowych i edukacyjnych oraz możliwości psychofizycznych uczniów lub słuchaczy objętych wsparciem.</w:t>
            </w:r>
          </w:p>
          <w:p w:rsidR="006F762F" w:rsidRPr="00AE6C71" w:rsidRDefault="006F762F" w:rsidP="00FD6D0B">
            <w:pPr>
              <w:spacing w:after="60" w:line="240" w:lineRule="auto"/>
              <w:ind w:right="170"/>
              <w:rPr>
                <w:rFonts w:cs="Arial"/>
                <w:sz w:val="20"/>
                <w:szCs w:val="20"/>
              </w:rPr>
            </w:pPr>
            <w:r w:rsidRPr="00AE6C71">
              <w:rPr>
                <w:rFonts w:cs="Arial"/>
                <w:sz w:val="20"/>
                <w:szCs w:val="20"/>
              </w:rPr>
              <w:t xml:space="preserve">Dotyczy typów projektów: 1 - 4 </w:t>
            </w:r>
          </w:p>
          <w:p w:rsidR="006F762F" w:rsidRDefault="006F762F" w:rsidP="00FD6D0B">
            <w:pPr>
              <w:tabs>
                <w:tab w:val="left" w:pos="317"/>
              </w:tabs>
              <w:spacing w:before="40" w:after="60" w:line="240" w:lineRule="auto"/>
              <w:rPr>
                <w:rFonts w:cs="Arial"/>
                <w:sz w:val="20"/>
                <w:szCs w:val="20"/>
              </w:rPr>
            </w:pPr>
            <w:r w:rsidRPr="004B359A">
              <w:rPr>
                <w:rFonts w:cs="Arial"/>
                <w:sz w:val="20"/>
                <w:szCs w:val="20"/>
              </w:rPr>
              <w:t xml:space="preserve">Wyposażenie/doposażenie szkoły/placówki w sprzęt związany z realizacją projektu jest dokonywane na podstawie indywidualnie zdiagnozowanego zapotrzebowania szkół lub placówek systemu oświaty, </w:t>
            </w:r>
            <w:r w:rsidRPr="004B359A">
              <w:rPr>
                <w:rFonts w:cs="Arial"/>
                <w:sz w:val="20"/>
                <w:szCs w:val="20"/>
              </w:rPr>
              <w:br/>
              <w:t xml:space="preserve">z uwzględnieniem posiadanego przez nie wyposażenia. Diagnoza powinna być przygotowana </w:t>
            </w:r>
            <w:r w:rsidRPr="004B359A">
              <w:rPr>
                <w:rFonts w:cs="Arial"/>
                <w:sz w:val="20"/>
                <w:szCs w:val="20"/>
              </w:rPr>
              <w:br/>
              <w:t xml:space="preserve">i przeprowadzona przez szkołę lub placówkę systemu oświaty lub inny podmiot prowadzący działalność </w:t>
            </w:r>
            <w:r w:rsidRPr="004B359A">
              <w:rPr>
                <w:rFonts w:cs="Arial"/>
                <w:sz w:val="20"/>
                <w:szCs w:val="20"/>
              </w:rPr>
              <w:br/>
              <w:t xml:space="preserve">o charakterze edukacyjnym lub badawczym oraz zatwierdzona przez organ prowadzący. Wnioski </w:t>
            </w:r>
            <w:r w:rsidRPr="004B359A">
              <w:rPr>
                <w:rFonts w:cs="Arial"/>
                <w:sz w:val="20"/>
                <w:szCs w:val="20"/>
              </w:rPr>
              <w:br/>
              <w:t xml:space="preserve">z diagnozy muszą stanowić element wniosku </w:t>
            </w:r>
            <w:r w:rsidRPr="004B359A">
              <w:rPr>
                <w:rFonts w:cs="Arial"/>
                <w:sz w:val="20"/>
                <w:szCs w:val="20"/>
              </w:rPr>
              <w:br/>
              <w:t>o dofinansowanie projektu.</w:t>
            </w:r>
            <w:r w:rsidRPr="004B359A">
              <w:rPr>
                <w:rFonts w:cs="Arial"/>
                <w:sz w:val="20"/>
                <w:szCs w:val="20"/>
              </w:rPr>
              <w:br/>
              <w:t>W przypadku zidentyfikowania konieczności wyposażenia/doposażenia możliwa jest realizacja szkoleń dla nauczycieli w zakresie obsługi zakupionego sprzętu.</w:t>
            </w:r>
            <w:r w:rsidRPr="00AE6C71">
              <w:rPr>
                <w:rFonts w:cs="Arial"/>
                <w:sz w:val="20"/>
                <w:szCs w:val="20"/>
              </w:rPr>
              <w:t xml:space="preserve">W przypadku realizacji wsparcia dotyczącego wyposażenia szkół lub placówek systemu oświaty </w:t>
            </w:r>
            <w:r>
              <w:rPr>
                <w:rFonts w:cs="Arial"/>
                <w:sz w:val="20"/>
                <w:szCs w:val="20"/>
              </w:rPr>
              <w:br/>
            </w:r>
            <w:r w:rsidRPr="00AE6C71">
              <w:rPr>
                <w:rFonts w:cs="Arial"/>
                <w:sz w:val="20"/>
                <w:szCs w:val="20"/>
              </w:rPr>
              <w:t xml:space="preserve">w pomoce dydaktyczne oraz narzędzia TIK we wniosku </w:t>
            </w:r>
            <w:r>
              <w:rPr>
                <w:rFonts w:cs="Arial"/>
                <w:sz w:val="20"/>
                <w:szCs w:val="20"/>
              </w:rPr>
              <w:br/>
            </w:r>
            <w:r w:rsidRPr="00AE6C71">
              <w:rPr>
                <w:rFonts w:cs="Arial"/>
                <w:sz w:val="20"/>
                <w:szCs w:val="20"/>
              </w:rPr>
              <w:t>o dofinansowanie należy zawrzeć zobowiązanie dotyczące osiągnięcia w okresie do 6 miesięcy od daty zakończenia realizacji projektu funkcjonalności ,  zgodnie z Wytycznymi w zakresie realizacji przedsięwzięć z udziałem środków Europejskiego Funduszu Społecznego w obszarze edukacji na lata 2014-2020 (Podrozdział 3.4)</w:t>
            </w:r>
          </w:p>
          <w:p w:rsidR="006F762F" w:rsidRPr="00AE6C71" w:rsidRDefault="006F762F" w:rsidP="00FD6D0B">
            <w:pPr>
              <w:tabs>
                <w:tab w:val="left" w:pos="317"/>
              </w:tabs>
              <w:spacing w:before="40" w:after="60" w:line="240" w:lineRule="auto"/>
              <w:rPr>
                <w:rFonts w:cs="Arial"/>
                <w:sz w:val="20"/>
                <w:szCs w:val="20"/>
              </w:rPr>
            </w:pPr>
            <w:r w:rsidRPr="00AE6C71">
              <w:rPr>
                <w:rFonts w:cs="Arial"/>
                <w:sz w:val="20"/>
                <w:szCs w:val="20"/>
              </w:rPr>
              <w:t xml:space="preserve">Dotyczy typów projektów: 1 - 4 </w:t>
            </w:r>
          </w:p>
          <w:p w:rsidR="006F762F" w:rsidRPr="00AE6C71" w:rsidRDefault="006F762F" w:rsidP="00D25451">
            <w:pPr>
              <w:numPr>
                <w:ilvl w:val="0"/>
                <w:numId w:val="39"/>
              </w:numPr>
              <w:spacing w:after="0" w:line="240" w:lineRule="auto"/>
              <w:ind w:left="284" w:right="170" w:hanging="284"/>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D25451">
            <w:pPr>
              <w:numPr>
                <w:ilvl w:val="0"/>
                <w:numId w:val="124"/>
              </w:numPr>
              <w:spacing w:before="60" w:after="0" w:line="240" w:lineRule="auto"/>
              <w:ind w:left="284" w:right="170" w:hanging="284"/>
              <w:rPr>
                <w:rFonts w:cs="Arial"/>
                <w:bCs/>
                <w:sz w:val="20"/>
                <w:szCs w:val="20"/>
              </w:rPr>
            </w:pPr>
            <w:r w:rsidRPr="00AE6C71">
              <w:rPr>
                <w:rFonts w:cs="Arial"/>
                <w:bCs/>
                <w:sz w:val="20"/>
                <w:szCs w:val="20"/>
              </w:rPr>
              <w:t xml:space="preserve">Beneficjent może dokonywać przesunięć </w:t>
            </w:r>
            <w:r w:rsidRPr="00AE6C71">
              <w:rPr>
                <w:rFonts w:cs="Arial"/>
                <w:bCs/>
                <w:sz w:val="20"/>
                <w:szCs w:val="20"/>
              </w:rPr>
              <w:br/>
              <w:t xml:space="preserve">w budżecie projektu określonym we wniosku do 10% wartości środków w odniesieniu do zadania,  </w:t>
            </w:r>
            <w:r w:rsidRPr="00AE6C71">
              <w:rPr>
                <w:rFonts w:cs="Arial"/>
                <w:bCs/>
                <w:sz w:val="20"/>
                <w:szCs w:val="20"/>
              </w:rPr>
              <w:br/>
              <w:t xml:space="preserve">z którego  przesuwane są środki jak i do zadania, na które przesuwane są środki w stosunku do zatwierdzonego wniosku. </w:t>
            </w:r>
          </w:p>
          <w:p w:rsidR="006F762F" w:rsidRDefault="006F762F" w:rsidP="00FD6D0B">
            <w:pPr>
              <w:spacing w:after="0" w:line="240" w:lineRule="auto"/>
              <w:ind w:left="113" w:right="170"/>
              <w:rPr>
                <w:rFonts w:cs="Arial"/>
                <w:color w:val="000000"/>
                <w:sz w:val="20"/>
                <w:szCs w:val="20"/>
              </w:rPr>
            </w:pPr>
            <w:r w:rsidRPr="00AE6C71">
              <w:rPr>
                <w:rFonts w:cs="Arial"/>
                <w:i/>
                <w:sz w:val="20"/>
                <w:szCs w:val="20"/>
              </w:rPr>
              <w:t>Szczegółowe zasady dokonywania przesunięć określone są  umowie o dofinansowanie projektu</w:t>
            </w:r>
            <w:r w:rsidRPr="00AE6C71">
              <w:rPr>
                <w:rFonts w:cs="Arial"/>
                <w:sz w:val="20"/>
                <w:szCs w:val="20"/>
              </w:rPr>
              <w:t>.</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uppressAutoHyphens/>
              <w:spacing w:after="0" w:line="240" w:lineRule="auto"/>
              <w:ind w:left="426" w:right="33" w:hanging="426"/>
              <w:rPr>
                <w:rFonts w:ascii="Arial" w:hAnsi="Arial" w:cs="Arial"/>
                <w:sz w:val="20"/>
                <w:szCs w:val="20"/>
              </w:rPr>
            </w:pPr>
            <w:r w:rsidRPr="00AE6C71">
              <w:rPr>
                <w:rFonts w:cs="Arial"/>
                <w:sz w:val="20"/>
                <w:szCs w:val="20"/>
              </w:rPr>
              <w:lastRenderedPageBreak/>
              <w:t>Warunki</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 -financingu</w:t>
            </w:r>
            <w:r w:rsidRPr="00AE6C71">
              <w:rPr>
                <w:rFonts w:cs="Arial"/>
                <w:sz w:val="20"/>
                <w:szCs w:val="20"/>
              </w:rPr>
              <w:t xml:space="preserve"> (%)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0"/>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ind w:left="113" w:right="170"/>
              <w:rPr>
                <w:rFonts w:cs="Arial"/>
                <w:sz w:val="20"/>
                <w:szCs w:val="20"/>
              </w:rPr>
            </w:pPr>
            <w:r w:rsidRPr="00AE6C71">
              <w:rPr>
                <w:rFonts w:cs="Arial"/>
                <w:i/>
                <w:sz w:val="20"/>
                <w:szCs w:val="20"/>
              </w:rPr>
              <w:t>Cross-financing</w:t>
            </w:r>
            <w:r w:rsidRPr="00AE6C71">
              <w:rPr>
                <w:rFonts w:cs="Arial"/>
                <w:sz w:val="20"/>
                <w:szCs w:val="20"/>
              </w:rPr>
              <w:t xml:space="preserve"> może dotyczyć jedynie takich wydatków, których poniesienie ściśle wynika z potrzeb realizacji projektu oraz jest wprost powiązane z głównymi </w:t>
            </w:r>
            <w:r w:rsidRPr="00AE6C71">
              <w:rPr>
                <w:rFonts w:cs="Arial"/>
                <w:sz w:val="20"/>
                <w:szCs w:val="20"/>
              </w:rPr>
              <w:lastRenderedPageBreak/>
              <w:t>zadaniami realizowanymi w ramach danego projektu.</w:t>
            </w:r>
          </w:p>
          <w:p w:rsidR="006F762F" w:rsidRPr="00AE6C71" w:rsidRDefault="006F762F" w:rsidP="00FD6D0B">
            <w:pPr>
              <w:autoSpaceDE w:val="0"/>
              <w:autoSpaceDN w:val="0"/>
              <w:adjustRightInd w:val="0"/>
              <w:spacing w:after="0" w:line="240" w:lineRule="auto"/>
              <w:ind w:left="113" w:right="170"/>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1"/>
                <w:numId w:val="112"/>
              </w:numPr>
              <w:autoSpaceDE w:val="0"/>
              <w:autoSpaceDN w:val="0"/>
              <w:adjustRightInd w:val="0"/>
              <w:spacing w:after="0" w:line="240" w:lineRule="auto"/>
              <w:ind w:left="485" w:right="170" w:hanging="425"/>
              <w:rPr>
                <w:rFonts w:cs="Arial"/>
                <w:sz w:val="20"/>
                <w:szCs w:val="20"/>
              </w:rPr>
            </w:pPr>
            <w:r w:rsidRPr="00AE6C71">
              <w:rPr>
                <w:rFonts w:cs="Arial"/>
                <w:sz w:val="20"/>
                <w:szCs w:val="20"/>
              </w:rPr>
              <w:t>zakup nieruchomości,</w:t>
            </w:r>
          </w:p>
          <w:p w:rsidR="006F762F" w:rsidRPr="00AE6C71" w:rsidRDefault="006F762F" w:rsidP="00D25451">
            <w:pPr>
              <w:numPr>
                <w:ilvl w:val="1"/>
                <w:numId w:val="112"/>
              </w:numPr>
              <w:autoSpaceDE w:val="0"/>
              <w:autoSpaceDN w:val="0"/>
              <w:adjustRightInd w:val="0"/>
              <w:spacing w:after="0" w:line="240" w:lineRule="auto"/>
              <w:ind w:left="485" w:right="170" w:hanging="425"/>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1"/>
                <w:numId w:val="112"/>
              </w:numPr>
              <w:autoSpaceDE w:val="0"/>
              <w:autoSpaceDN w:val="0"/>
              <w:adjustRightInd w:val="0"/>
              <w:spacing w:after="0" w:line="240" w:lineRule="auto"/>
              <w:ind w:left="485" w:right="170" w:hanging="425"/>
              <w:rPr>
                <w:rFonts w:cs="Arial"/>
                <w:sz w:val="20"/>
                <w:szCs w:val="20"/>
              </w:rPr>
            </w:pPr>
            <w:r w:rsidRPr="00AE6C71">
              <w:rPr>
                <w:rFonts w:cs="Arial"/>
                <w:sz w:val="20"/>
                <w:szCs w:val="20"/>
              </w:rPr>
              <w:t>dostosowanie lub adaptacja (prace remontowo-wykończeniowe) budynków i pomieszczeń.</w:t>
            </w:r>
          </w:p>
          <w:p w:rsidR="006F762F" w:rsidRPr="00AE6C71" w:rsidRDefault="006F762F" w:rsidP="00FD6D0B">
            <w:pPr>
              <w:spacing w:after="0" w:line="240" w:lineRule="auto"/>
              <w:ind w:left="113" w:right="170"/>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shd w:val="clear" w:color="auto" w:fill="FFFFFF"/>
              <w:spacing w:after="0" w:line="240" w:lineRule="auto"/>
              <w:ind w:left="113" w:right="170"/>
              <w:rPr>
                <w:rFonts w:cs="Arial"/>
                <w:sz w:val="20"/>
                <w:szCs w:val="20"/>
              </w:rPr>
            </w:pPr>
            <w:r w:rsidRPr="00AE6C71">
              <w:rPr>
                <w:rFonts w:cs="Arial"/>
                <w:sz w:val="20"/>
                <w:szCs w:val="20"/>
              </w:rPr>
              <w:t xml:space="preserve">Wydatki infrastrukturalne w ramach cross-financingu są kwalifikowane, gdy spełnione są łącznie następujące warunki: </w:t>
            </w:r>
          </w:p>
          <w:p w:rsidR="006F762F" w:rsidRPr="00AE6C71" w:rsidRDefault="006F762F" w:rsidP="00D25451">
            <w:pPr>
              <w:numPr>
                <w:ilvl w:val="0"/>
                <w:numId w:val="555"/>
              </w:numPr>
              <w:shd w:val="clear" w:color="auto" w:fill="FFFFFF"/>
              <w:spacing w:after="0" w:line="240" w:lineRule="auto"/>
              <w:ind w:left="548" w:right="170" w:hanging="425"/>
              <w:rPr>
                <w:rFonts w:cs="Arial"/>
                <w:sz w:val="20"/>
                <w:szCs w:val="20"/>
              </w:rPr>
            </w:pPr>
            <w:r w:rsidRPr="00AE6C71">
              <w:rPr>
                <w:rFonts w:cs="Arial"/>
                <w:sz w:val="20"/>
                <w:szCs w:val="20"/>
              </w:rPr>
              <w:t>nie jest możliwe lub nie jest racjonalne kosztowo wykorzystanie istniejącej infrastruktury;</w:t>
            </w:r>
          </w:p>
          <w:p w:rsidR="006F762F" w:rsidRPr="00AE6C71" w:rsidRDefault="006F762F" w:rsidP="00D25451">
            <w:pPr>
              <w:numPr>
                <w:ilvl w:val="0"/>
                <w:numId w:val="555"/>
              </w:numPr>
              <w:shd w:val="clear" w:color="auto" w:fill="FFFFFF"/>
              <w:spacing w:after="0" w:line="240" w:lineRule="auto"/>
              <w:ind w:left="548" w:right="170" w:hanging="425"/>
              <w:rPr>
                <w:rFonts w:cs="Arial"/>
                <w:sz w:val="20"/>
                <w:szCs w:val="20"/>
              </w:rPr>
            </w:pPr>
            <w:r w:rsidRPr="00AE6C71">
              <w:rPr>
                <w:rFonts w:cs="Arial"/>
                <w:sz w:val="20"/>
                <w:szCs w:val="20"/>
              </w:rPr>
              <w:t xml:space="preserve">potrzeba wydatkowania środków została potwierdzona analizą potrzeb, </w:t>
            </w:r>
          </w:p>
          <w:p w:rsidR="006F762F" w:rsidRPr="00AE6C71" w:rsidRDefault="006F762F" w:rsidP="00D25451">
            <w:pPr>
              <w:numPr>
                <w:ilvl w:val="0"/>
                <w:numId w:val="555"/>
              </w:numPr>
              <w:shd w:val="clear" w:color="auto" w:fill="FFFFFF"/>
              <w:spacing w:after="0" w:line="240" w:lineRule="auto"/>
              <w:ind w:left="548" w:right="170" w:hanging="425"/>
              <w:rPr>
                <w:rFonts w:cs="Arial"/>
                <w:sz w:val="20"/>
                <w:szCs w:val="20"/>
              </w:rPr>
            </w:pPr>
            <w:r w:rsidRPr="00AE6C71">
              <w:rPr>
                <w:rFonts w:cs="Arial"/>
                <w:sz w:val="20"/>
                <w:szCs w:val="20"/>
              </w:rPr>
              <w:t xml:space="preserve">infrastruktura została zaprojektowana zgodnie </w:t>
            </w:r>
            <w:r w:rsidRPr="00AE6C71">
              <w:rPr>
                <w:rFonts w:cs="Arial"/>
                <w:sz w:val="20"/>
                <w:szCs w:val="20"/>
              </w:rPr>
              <w:br/>
              <w:t>z koncepcją uniwersalnego projektowania</w:t>
            </w:r>
            <w:r w:rsidRPr="00C816B5">
              <w:rPr>
                <w:sz w:val="20"/>
                <w:szCs w:val="20"/>
              </w:rPr>
              <w:t xml:space="preserve"> lub racjonalnych usprawnień, zgodnie z warunkami określonymi w Wytycznych w zakresie realizacji zasady równości szans i niedyskryminacji</w:t>
            </w:r>
            <w:r w:rsidRPr="00AE6C71">
              <w:rPr>
                <w:rFonts w:cs="Arial"/>
                <w:sz w:val="20"/>
                <w:szCs w:val="20"/>
              </w:rPr>
              <w:t>.</w:t>
            </w:r>
          </w:p>
          <w:p w:rsidR="006F762F" w:rsidRPr="00AE6C71" w:rsidRDefault="006F762F" w:rsidP="00FD6D0B">
            <w:pPr>
              <w:shd w:val="clear" w:color="auto" w:fill="FFFFFF"/>
              <w:spacing w:after="0" w:line="240" w:lineRule="auto"/>
              <w:ind w:left="113" w:right="170"/>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27"/>
              </w:numPr>
              <w:autoSpaceDE w:val="0"/>
              <w:autoSpaceDN w:val="0"/>
              <w:adjustRightInd w:val="0"/>
              <w:spacing w:after="0" w:line="240" w:lineRule="auto"/>
              <w:ind w:right="170"/>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27"/>
              </w:numPr>
              <w:autoSpaceDE w:val="0"/>
              <w:autoSpaceDN w:val="0"/>
              <w:adjustRightInd w:val="0"/>
              <w:spacing w:after="0" w:line="240" w:lineRule="auto"/>
              <w:ind w:right="170"/>
              <w:rPr>
                <w:rFonts w:ascii="Arial" w:hAnsi="Arial" w:cs="Arial"/>
                <w:color w:val="000000"/>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pacing w:after="0" w:line="240" w:lineRule="auto"/>
              <w:ind w:left="426" w:right="34" w:hanging="426"/>
              <w:rPr>
                <w:rFonts w:ascii="Arial" w:hAnsi="Arial" w:cs="Arial"/>
                <w:sz w:val="20"/>
                <w:szCs w:val="20"/>
              </w:rPr>
            </w:pPr>
            <w:r w:rsidRPr="00AE6C71">
              <w:rPr>
                <w:rFonts w:cs="Arial"/>
                <w:sz w:val="20"/>
                <w:szCs w:val="20"/>
              </w:rPr>
              <w:lastRenderedPageBreak/>
              <w:t xml:space="preserve">Dopuszczalna maksymalna wartość zakupionych środków trwałych jako % wydatków </w:t>
            </w:r>
            <w:r w:rsidRPr="00AE6C71">
              <w:rPr>
                <w:rFonts w:cs="Arial"/>
                <w:spacing w:val="-2"/>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sz w:val="20"/>
                <w:szCs w:val="20"/>
              </w:rPr>
            </w:pPr>
            <w:r w:rsidRPr="00AE6C71">
              <w:rPr>
                <w:sz w:val="20"/>
                <w:szCs w:val="20"/>
              </w:rPr>
              <w:t xml:space="preserve">Maksymalna wartość zakupionych środków trwałych 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6F762F" w:rsidRPr="00AE6C71" w:rsidRDefault="006F762F" w:rsidP="00FD6D0B">
            <w:pPr>
              <w:spacing w:before="120" w:after="0" w:line="240" w:lineRule="auto"/>
              <w:ind w:right="170"/>
              <w:contextualSpacing/>
              <w:rPr>
                <w:rFonts w:cs="Arial"/>
                <w:sz w:val="20"/>
                <w:szCs w:val="20"/>
              </w:rPr>
            </w:pPr>
            <w:r w:rsidRPr="00AE6C71">
              <w:rPr>
                <w:rFonts w:cs="Arial"/>
                <w:sz w:val="20"/>
                <w:szCs w:val="20"/>
              </w:rPr>
              <w:t xml:space="preserve">W ramach typu operacji nr 2 dopuszcza się możliwość  zwiększenia limitu wydatków na zakup środków trwałych (włączając </w:t>
            </w:r>
            <w:r w:rsidRPr="00AE6C71">
              <w:rPr>
                <w:rFonts w:cs="Arial"/>
                <w:i/>
                <w:sz w:val="20"/>
                <w:szCs w:val="20"/>
              </w:rPr>
              <w:t>cross-financing</w:t>
            </w:r>
            <w:r w:rsidRPr="00AE6C71">
              <w:rPr>
                <w:rFonts w:cs="Arial"/>
                <w:sz w:val="20"/>
                <w:szCs w:val="20"/>
              </w:rPr>
              <w:t xml:space="preserve">) do max. </w:t>
            </w:r>
            <w:r w:rsidRPr="00366302">
              <w:rPr>
                <w:sz w:val="20"/>
              </w:rPr>
              <w:t>30%</w:t>
            </w:r>
            <w:r w:rsidRPr="00AE6C71">
              <w:rPr>
                <w:rFonts w:cs="Arial"/>
                <w:sz w:val="20"/>
                <w:szCs w:val="20"/>
              </w:rPr>
              <w:t xml:space="preserve"> wydatków kwalifikowalnych projektu. Zwiększony limit wydatków dotyczy wyłącznie wyposażenia/ doposażenia pracowni przedmiotowych, które będzie komplementarne z zajęciami dodatkowymi dla uczniów oraz doskonaleniem nauczycieli</w:t>
            </w:r>
            <w:r w:rsidR="00083A33">
              <w:rPr>
                <w:rFonts w:eastAsia="Times New Roman" w:cs="Arial"/>
                <w:sz w:val="20"/>
                <w:szCs w:val="20"/>
              </w:rPr>
              <w:t xml:space="preserve">/pracowników pedagogicznych. </w:t>
            </w:r>
            <w:r w:rsidRPr="00AE6C71">
              <w:rPr>
                <w:rFonts w:cs="Arial"/>
                <w:sz w:val="20"/>
                <w:szCs w:val="20"/>
              </w:rPr>
              <w:t>Każdorazowo limit obowiązujący dla konkursu będzie określany w regulaminie konkursu.</w:t>
            </w:r>
          </w:p>
          <w:p w:rsidR="006F762F" w:rsidRPr="00AE6C71" w:rsidRDefault="006F762F" w:rsidP="00FD6D0B">
            <w:pPr>
              <w:spacing w:before="120" w:after="0" w:line="240" w:lineRule="auto"/>
              <w:ind w:right="170"/>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28"/>
              </w:numPr>
              <w:tabs>
                <w:tab w:val="left" w:pos="427"/>
              </w:tabs>
              <w:spacing w:after="0" w:line="240" w:lineRule="auto"/>
              <w:ind w:left="427" w:right="170" w:hanging="283"/>
              <w:contextualSpacing/>
              <w:rPr>
                <w:rFonts w:ascii="Tahoma" w:hAnsi="Tahoma" w:cs="Arial"/>
                <w:color w:val="000000"/>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6F762F" w:rsidRPr="00AE6C71" w:rsidRDefault="006F762F" w:rsidP="00D25451">
            <w:pPr>
              <w:numPr>
                <w:ilvl w:val="0"/>
                <w:numId w:val="128"/>
              </w:numPr>
              <w:tabs>
                <w:tab w:val="left" w:pos="427"/>
              </w:tabs>
              <w:spacing w:after="0" w:line="240" w:lineRule="auto"/>
              <w:ind w:left="427" w:right="170" w:hanging="283"/>
              <w:contextualSpacing/>
              <w:rPr>
                <w:rFonts w:ascii="Tahoma" w:hAnsi="Tahoma" w:cs="Arial"/>
                <w:color w:val="000000"/>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uppressAutoHyphens/>
              <w:spacing w:after="0" w:line="240" w:lineRule="auto"/>
              <w:ind w:left="426" w:right="284"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w projekcie (jeśli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FD6D0B">
            <w:pPr>
              <w:numPr>
                <w:ilvl w:val="0"/>
                <w:numId w:val="18"/>
              </w:numPr>
              <w:spacing w:after="0" w:line="240" w:lineRule="auto"/>
              <w:ind w:left="457" w:right="284" w:hanging="311"/>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2014 - 2020.</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uppressAutoHyphens/>
              <w:spacing w:after="0" w:line="240" w:lineRule="auto"/>
              <w:ind w:left="426" w:right="284" w:hanging="426"/>
              <w:rPr>
                <w:rFonts w:ascii="Arial" w:hAnsi="Arial" w:cs="Arial"/>
                <w:sz w:val="20"/>
                <w:szCs w:val="20"/>
              </w:rPr>
            </w:pPr>
            <w:r w:rsidRPr="00AE6C71">
              <w:rPr>
                <w:rFonts w:cs="Arial"/>
                <w:sz w:val="20"/>
                <w:szCs w:val="20"/>
              </w:rPr>
              <w:lastRenderedPageBreak/>
              <w:t>Warunki stosowania uproszczonych form rozliczania wydatków i planowany zakres systemu zaliczek</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0"/>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29"/>
              </w:numPr>
              <w:spacing w:after="0" w:line="240" w:lineRule="auto"/>
              <w:ind w:left="427" w:right="170" w:hanging="425"/>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6F762F" w:rsidRPr="00AE6C71" w:rsidRDefault="006F762F" w:rsidP="00D25451">
            <w:pPr>
              <w:numPr>
                <w:ilvl w:val="0"/>
                <w:numId w:val="129"/>
              </w:numPr>
              <w:spacing w:after="0" w:line="240" w:lineRule="auto"/>
              <w:ind w:left="427" w:right="170" w:hanging="425"/>
              <w:contextualSpacing/>
              <w:rPr>
                <w:rFonts w:ascii="Arial" w:hAnsi="Arial" w:cs="Arial"/>
                <w:color w:val="000000"/>
                <w:sz w:val="20"/>
                <w:szCs w:val="20"/>
              </w:rPr>
            </w:pPr>
            <w:r w:rsidRPr="00AE6C71">
              <w:rPr>
                <w:rFonts w:cs="Arial"/>
                <w:sz w:val="20"/>
                <w:szCs w:val="20"/>
              </w:rPr>
              <w:t>każdorazowo regulamin konkursu.</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uppressAutoHyphens/>
              <w:spacing w:after="0" w:line="240" w:lineRule="auto"/>
              <w:ind w:left="426" w:right="284" w:hanging="426"/>
              <w:rPr>
                <w:rFonts w:ascii="Arial" w:hAnsi="Arial"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78"/>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78"/>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FD6D0B">
            <w:pPr>
              <w:numPr>
                <w:ilvl w:val="0"/>
                <w:numId w:val="20"/>
              </w:numPr>
              <w:spacing w:after="0" w:line="240" w:lineRule="auto"/>
              <w:ind w:left="316" w:right="78" w:hanging="284"/>
              <w:contextualSpacing/>
              <w:rPr>
                <w:rFonts w:cs="Arial"/>
                <w:i/>
                <w:sz w:val="20"/>
                <w:szCs w:val="20"/>
              </w:rPr>
            </w:pPr>
            <w:r w:rsidRPr="00AE6C71">
              <w:rPr>
                <w:rFonts w:cs="Arial"/>
                <w:i/>
                <w:sz w:val="20"/>
                <w:szCs w:val="20"/>
              </w:rPr>
              <w:t xml:space="preserve">Rozporządzenia Komisji (UE) nr 1407/2013 z dnia 18.12.2013 r. w sprawie stosowania art. 107 i 108 Traktatu o funkcjonowaniu Unii Europejskiej do pomocy de minimis, </w:t>
            </w:r>
          </w:p>
          <w:p w:rsidR="006F762F" w:rsidRPr="00AE6C71" w:rsidRDefault="006F762F" w:rsidP="00FD6D0B">
            <w:pPr>
              <w:numPr>
                <w:ilvl w:val="0"/>
                <w:numId w:val="20"/>
              </w:numPr>
              <w:spacing w:after="0" w:line="240" w:lineRule="auto"/>
              <w:ind w:left="316" w:right="78" w:hanging="284"/>
              <w:contextualSpacing/>
              <w:rPr>
                <w:rFonts w:cs="Arial"/>
                <w:i/>
                <w:sz w:val="20"/>
                <w:szCs w:val="20"/>
              </w:rPr>
            </w:pPr>
            <w:r w:rsidRPr="00AE6C71">
              <w:rPr>
                <w:rFonts w:cs="Arial"/>
                <w:i/>
                <w:sz w:val="20"/>
                <w:szCs w:val="20"/>
              </w:rPr>
              <w:t>Rozporządzenia Komisji (UE) nr 651/2014 z dnia 17.06.2014 r. uznające niektóre rodzaje pomocy za zgodne z rynkiem wewnętrznym w zastosowaniu art. 107 i 108 Traktatu,</w:t>
            </w:r>
          </w:p>
          <w:p w:rsidR="006F762F" w:rsidRPr="00AE6C71" w:rsidRDefault="006F762F" w:rsidP="00FD6D0B">
            <w:pPr>
              <w:numPr>
                <w:ilvl w:val="0"/>
                <w:numId w:val="20"/>
              </w:numPr>
              <w:spacing w:after="0" w:line="240" w:lineRule="auto"/>
              <w:ind w:left="316" w:right="78" w:hanging="284"/>
              <w:contextualSpacing/>
              <w:rPr>
                <w:rFonts w:ascii="Arial" w:hAnsi="Arial" w:cs="Arial"/>
                <w:i/>
                <w:sz w:val="20"/>
                <w:szCs w:val="20"/>
              </w:rPr>
            </w:pPr>
            <w:r w:rsidRPr="00AE6C71">
              <w:rPr>
                <w:rFonts w:cs="Arial"/>
                <w:i/>
                <w:sz w:val="20"/>
                <w:szCs w:val="20"/>
              </w:rPr>
              <w:t xml:space="preserve">Rozporządzenie MIiR z dnia 2 lipca 2015 r. </w:t>
            </w:r>
            <w:r w:rsidRPr="00AE6C71">
              <w:rPr>
                <w:rFonts w:cs="Arial"/>
                <w:i/>
                <w:sz w:val="20"/>
                <w:szCs w:val="20"/>
              </w:rPr>
              <w:br/>
              <w:t>w sprawie udzielania pomocy de minimis i pomocy publicznej w ramach programów operacyjnych finansowanych z Europejskiego Funduszu Społecznego na lata 2014 -2020.</w:t>
            </w:r>
          </w:p>
        </w:tc>
      </w:tr>
      <w:tr w:rsidR="006F762F" w:rsidRPr="00AE6C71" w:rsidTr="00FD6D0B">
        <w:trPr>
          <w:trHeight w:val="1799"/>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spacing w:after="0" w:line="240" w:lineRule="auto"/>
              <w:ind w:left="426" w:right="65" w:hanging="426"/>
              <w:rPr>
                <w:rFonts w:ascii="Arial" w:hAnsi="Arial" w:cs="Arial"/>
                <w:sz w:val="20"/>
                <w:szCs w:val="20"/>
              </w:rPr>
            </w:pPr>
            <w:r w:rsidRPr="00AE6C71">
              <w:rPr>
                <w:rFonts w:cs="Arial"/>
                <w:sz w:val="20"/>
                <w:szCs w:val="20"/>
              </w:rPr>
              <w:t>Maksymalny % poziom dofinansowania UE wydatków kwalifikowalnych na poziomie projektu</w:t>
            </w:r>
            <w:r w:rsidRPr="00AE6C71">
              <w:rPr>
                <w:rStyle w:val="Odwoanieprzypisudolnego"/>
                <w:sz w:val="20"/>
                <w:szCs w:val="20"/>
              </w:rPr>
              <w:footnoteReference w:id="94"/>
            </w:r>
            <w:r w:rsidRPr="00AE6C71">
              <w:rPr>
                <w:rFonts w:cs="Arial"/>
                <w:sz w:val="20"/>
                <w:szCs w:val="20"/>
              </w:rPr>
              <w:br/>
              <w:t xml:space="preserve">(jeśli dotyczy)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70"/>
              <w:rPr>
                <w:rFonts w:ascii="Arial" w:hAnsi="Arial" w:cs="Arial"/>
                <w:color w:val="000000"/>
                <w:sz w:val="20"/>
                <w:szCs w:val="20"/>
              </w:rPr>
            </w:pPr>
            <w:r w:rsidRPr="00AE6C71">
              <w:rPr>
                <w:rFonts w:cs="Arial"/>
                <w:color w:val="000000"/>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0"/>
              <w:rPr>
                <w:rFonts w:ascii="Arial" w:hAnsi="Arial" w:cs="Arial"/>
                <w:color w:val="000000"/>
                <w:sz w:val="20"/>
                <w:szCs w:val="20"/>
              </w:rPr>
            </w:pPr>
            <w:r w:rsidRPr="00AE6C71">
              <w:rPr>
                <w:rFonts w:cs="Arial"/>
                <w:color w:val="000000"/>
                <w:sz w:val="20"/>
                <w:szCs w:val="20"/>
              </w:rPr>
              <w:t>85%</w:t>
            </w:r>
          </w:p>
        </w:tc>
      </w:tr>
      <w:tr w:rsidR="006F762F" w:rsidRPr="00AE6C71" w:rsidTr="00FD6D0B">
        <w:trPr>
          <w:trHeight w:val="171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pacing w:after="0" w:line="240" w:lineRule="auto"/>
              <w:ind w:left="426" w:right="65" w:hanging="426"/>
              <w:rPr>
                <w:rFonts w:ascii="Arial" w:hAnsi="Arial" w:cs="Arial"/>
                <w:sz w:val="20"/>
                <w:szCs w:val="20"/>
              </w:rPr>
            </w:pPr>
            <w:r w:rsidRPr="00AE6C71">
              <w:rPr>
                <w:rFonts w:cs="Arial"/>
                <w:sz w:val="20"/>
                <w:szCs w:val="20"/>
              </w:rPr>
              <w:t xml:space="preserve">Maksymalny % poziom dofinansowania UE wydatków </w:t>
            </w:r>
            <w:r w:rsidRPr="00AE6C71">
              <w:rPr>
                <w:rFonts w:cs="Arial"/>
                <w:spacing w:val="-4"/>
                <w:sz w:val="20"/>
                <w:szCs w:val="20"/>
              </w:rPr>
              <w:t>kwalifikowalnych</w:t>
            </w:r>
            <w:r w:rsidRPr="00AE6C71">
              <w:rPr>
                <w:rFonts w:cs="Arial"/>
                <w:sz w:val="20"/>
                <w:szCs w:val="20"/>
              </w:rPr>
              <w:t xml:space="preserve"> na poziomie projektu</w:t>
            </w:r>
            <w:r w:rsidRPr="00AE6C71">
              <w:rPr>
                <w:rFonts w:cs="Arial"/>
                <w:sz w:val="20"/>
                <w:szCs w:val="20"/>
              </w:rPr>
              <w:br/>
              <w:t xml:space="preserve">(jeśli dotyczy)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70"/>
              <w:rPr>
                <w:rFonts w:ascii="Arial" w:hAnsi="Arial" w:cs="Arial"/>
                <w:color w:val="000000"/>
                <w:sz w:val="20"/>
                <w:szCs w:val="20"/>
              </w:rPr>
            </w:pPr>
            <w:r w:rsidRPr="00AE6C71">
              <w:rPr>
                <w:rFonts w:cs="Arial"/>
                <w:color w:val="000000"/>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0"/>
              <w:rPr>
                <w:rFonts w:ascii="Arial" w:hAnsi="Arial" w:cs="Arial"/>
                <w:color w:val="000000"/>
                <w:sz w:val="20"/>
                <w:szCs w:val="20"/>
              </w:rPr>
            </w:pPr>
            <w:r w:rsidRPr="00AE6C71">
              <w:rPr>
                <w:rFonts w:cs="Arial"/>
                <w:color w:val="000000"/>
                <w:sz w:val="20"/>
                <w:szCs w:val="20"/>
              </w:rPr>
              <w:t>90%</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 w:val="left" w:pos="1879"/>
              </w:tabs>
              <w:spacing w:after="0" w:line="240" w:lineRule="auto"/>
              <w:ind w:left="426" w:hanging="426"/>
              <w:rPr>
                <w:rFonts w:ascii="Arial" w:hAnsi="Arial" w:cs="Arial"/>
                <w:sz w:val="20"/>
                <w:szCs w:val="20"/>
              </w:rPr>
            </w:pPr>
            <w:r w:rsidRPr="00AE6C71">
              <w:rPr>
                <w:rFonts w:cs="Arial"/>
                <w:sz w:val="20"/>
                <w:szCs w:val="20"/>
              </w:rPr>
              <w:t xml:space="preserve">Minimalny wkład  własny beneficjenta jako % wydatków </w:t>
            </w:r>
            <w:r w:rsidRPr="00AE6C71">
              <w:rPr>
                <w:rFonts w:cs="Arial"/>
                <w:spacing w:val="-4"/>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8.3.4</w:t>
            </w:r>
          </w:p>
        </w:tc>
        <w:tc>
          <w:tcPr>
            <w:tcW w:w="5110"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color w:val="000000"/>
                <w:sz w:val="20"/>
                <w:szCs w:val="20"/>
              </w:rPr>
              <w:t>10%</w:t>
            </w:r>
            <w:r w:rsidRPr="00AE6C71">
              <w:rPr>
                <w:rStyle w:val="Odwoanieprzypisudolnego"/>
                <w:color w:val="000000"/>
                <w:sz w:val="20"/>
                <w:szCs w:val="20"/>
              </w:rPr>
              <w:footnoteReference w:id="95"/>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uppressAutoHyphens/>
              <w:spacing w:after="0" w:line="240" w:lineRule="auto"/>
              <w:ind w:left="426" w:right="33" w:hanging="426"/>
              <w:rPr>
                <w:rFonts w:ascii="Arial" w:hAnsi="Arial" w:cs="Arial"/>
                <w:sz w:val="20"/>
                <w:szCs w:val="20"/>
              </w:rPr>
            </w:pPr>
            <w:r w:rsidRPr="00AE6C71">
              <w:rPr>
                <w:rFonts w:cs="Arial"/>
                <w:sz w:val="20"/>
                <w:szCs w:val="20"/>
              </w:rPr>
              <w:t xml:space="preserve">Minimalna i maksymalna wartość projektu PLN) (jeśli dotyczy) </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uppressAutoHyphens/>
              <w:spacing w:after="0" w:line="240" w:lineRule="auto"/>
              <w:ind w:left="426" w:right="33" w:hanging="426"/>
              <w:rPr>
                <w:rFonts w:ascii="Arial" w:hAnsi="Arial" w:cs="Arial"/>
                <w:b/>
                <w:sz w:val="20"/>
                <w:szCs w:val="20"/>
              </w:rPr>
            </w:pPr>
            <w:r w:rsidRPr="00AE6C71">
              <w:rPr>
                <w:rFonts w:cs="Arial"/>
                <w:sz w:val="20"/>
                <w:szCs w:val="20"/>
              </w:rPr>
              <w:lastRenderedPageBreak/>
              <w:t xml:space="preserve">Minimalna i maksymalna wartość wydatków </w:t>
            </w:r>
            <w:r w:rsidRPr="00AE6C71">
              <w:rPr>
                <w:rFonts w:cs="Arial"/>
                <w:spacing w:val="-4"/>
                <w:sz w:val="20"/>
                <w:szCs w:val="20"/>
              </w:rPr>
              <w:t xml:space="preserve">kwalifikowalnych </w:t>
            </w:r>
            <w:r w:rsidRPr="00AE6C71">
              <w:rPr>
                <w:rFonts w:cs="Arial"/>
                <w:sz w:val="20"/>
                <w:szCs w:val="20"/>
              </w:rPr>
              <w:t xml:space="preserve">projektu (PLN) </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uppressAutoHyphens/>
              <w:spacing w:after="0" w:line="240" w:lineRule="auto"/>
              <w:ind w:left="426" w:right="33" w:hanging="426"/>
              <w:rPr>
                <w:rFonts w:ascii="Arial" w:hAnsi="Arial" w:cs="Arial"/>
                <w:b/>
                <w:sz w:val="20"/>
                <w:szCs w:val="20"/>
              </w:rPr>
            </w:pPr>
            <w:r w:rsidRPr="00AE6C71">
              <w:rPr>
                <w:rFonts w:cs="Arial"/>
                <w:spacing w:val="-4"/>
                <w:sz w:val="20"/>
                <w:szCs w:val="20"/>
              </w:rPr>
              <w:t>Kwota alokacji UE</w:t>
            </w:r>
            <w:r w:rsidRPr="00AE6C71">
              <w:rPr>
                <w:rFonts w:cs="Arial"/>
                <w:sz w:val="20"/>
                <w:szCs w:val="20"/>
              </w:rPr>
              <w:t xml:space="preserve"> na instrumenty finansowe (EUR) </w:t>
            </w:r>
            <w:r w:rsidRPr="00AE6C71">
              <w:rPr>
                <w:rFonts w:cs="Arial"/>
                <w:sz w:val="20"/>
                <w:szCs w:val="20"/>
              </w:rPr>
              <w:br/>
              <w:t>(jeśli dotyczy)</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s>
              <w:suppressAutoHyphens/>
              <w:spacing w:after="0" w:line="240" w:lineRule="auto"/>
              <w:ind w:left="426" w:right="33" w:hanging="426"/>
              <w:rPr>
                <w:rFonts w:ascii="Arial" w:hAnsi="Arial" w:cs="Arial"/>
                <w:b/>
                <w:sz w:val="20"/>
                <w:szCs w:val="20"/>
              </w:rPr>
            </w:pPr>
            <w:r w:rsidRPr="00AE6C71">
              <w:rPr>
                <w:rFonts w:cs="Arial"/>
                <w:sz w:val="20"/>
                <w:szCs w:val="20"/>
              </w:rPr>
              <w:t>Mechanizm wdrażania instrumentów finansowych</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 w:val="left" w:pos="1487"/>
              </w:tabs>
              <w:suppressAutoHyphens/>
              <w:spacing w:after="0" w:line="240" w:lineRule="auto"/>
              <w:ind w:left="426" w:right="33" w:hanging="426"/>
              <w:rPr>
                <w:rFonts w:ascii="Arial" w:hAnsi="Arial" w:cs="Arial"/>
                <w:b/>
                <w:sz w:val="20"/>
                <w:szCs w:val="20"/>
              </w:rPr>
            </w:pPr>
            <w:r w:rsidRPr="00AE6C71">
              <w:rPr>
                <w:rFonts w:cs="Arial"/>
                <w:sz w:val="20"/>
                <w:szCs w:val="20"/>
              </w:rPr>
              <w:t>Rodzaj wsparcia instrumentów finansowych oraz najważniejsze warunki przyznawania</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7"/>
              </w:numPr>
              <w:tabs>
                <w:tab w:val="left" w:pos="426"/>
                <w:tab w:val="left" w:pos="1312"/>
              </w:tabs>
              <w:suppressAutoHyphens/>
              <w:spacing w:after="0" w:line="240" w:lineRule="auto"/>
              <w:ind w:left="426" w:right="175" w:hanging="426"/>
              <w:rPr>
                <w:rFonts w:ascii="Arial" w:hAnsi="Arial" w:cs="Arial"/>
                <w:b/>
                <w:sz w:val="20"/>
                <w:szCs w:val="20"/>
              </w:rPr>
            </w:pPr>
            <w:r w:rsidRPr="00AE6C71">
              <w:rPr>
                <w:rFonts w:cs="Arial"/>
                <w:sz w:val="20"/>
                <w:szCs w:val="20"/>
              </w:rPr>
              <w:t>Katalog ostatecznych odbiorców instrumentów finansowych</w:t>
            </w:r>
          </w:p>
        </w:tc>
        <w:tc>
          <w:tcPr>
            <w:tcW w:w="6841" w:type="dxa"/>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388"/>
        </w:trPr>
        <w:tc>
          <w:tcPr>
            <w:tcW w:w="9072" w:type="dxa"/>
            <w:gridSpan w:val="5"/>
            <w:tcBorders>
              <w:top w:val="nil"/>
              <w:left w:val="nil"/>
              <w:bottom w:val="single" w:sz="4" w:space="0" w:color="auto"/>
              <w:right w:val="nil"/>
            </w:tcBorders>
          </w:tcPr>
          <w:p w:rsidR="006F762F" w:rsidRPr="00AE6C71" w:rsidRDefault="006F762F" w:rsidP="00FD6D0B">
            <w:pPr>
              <w:pStyle w:val="Nagwek4"/>
              <w:numPr>
                <w:ilvl w:val="0"/>
                <w:numId w:val="0"/>
              </w:numPr>
              <w:ind w:left="720"/>
              <w:rPr>
                <w:rFonts w:ascii="Arial" w:hAnsi="Arial"/>
                <w:szCs w:val="24"/>
              </w:rPr>
            </w:pPr>
          </w:p>
          <w:p w:rsidR="006F762F" w:rsidRPr="00AE6C71" w:rsidRDefault="006F762F" w:rsidP="00FD6D0B">
            <w:pPr>
              <w:pStyle w:val="Nagwek4"/>
              <w:rPr>
                <w:rFonts w:ascii="Arial" w:hAnsi="Arial"/>
                <w:szCs w:val="24"/>
              </w:rPr>
            </w:pPr>
            <w:bookmarkStart w:id="59" w:name="_Toc525546284"/>
            <w:r w:rsidRPr="00AE6C71">
              <w:t>Poddziałanie 8.3.5  Realizacja programu stypendialnego skierowanego do uczniów szkół ponadpodstawowych (projekt pozakonkursowy)</w:t>
            </w:r>
            <w:bookmarkEnd w:id="59"/>
          </w:p>
        </w:tc>
      </w:tr>
      <w:tr w:rsidR="006F762F" w:rsidRPr="00AE6C71" w:rsidTr="00FD6D0B">
        <w:trPr>
          <w:trHeight w:val="423"/>
        </w:trPr>
        <w:tc>
          <w:tcPr>
            <w:tcW w:w="9072" w:type="dxa"/>
            <w:gridSpan w:val="5"/>
            <w:tcBorders>
              <w:top w:val="single" w:sz="4" w:space="0" w:color="auto"/>
              <w:left w:val="single" w:sz="4" w:space="0" w:color="auto"/>
              <w:bottom w:val="single" w:sz="4" w:space="0" w:color="auto"/>
              <w:right w:val="single" w:sz="4" w:space="0" w:color="auto"/>
            </w:tcBorders>
            <w:shd w:val="clear" w:color="auto" w:fill="D9D9D9"/>
            <w:vAlign w:val="center"/>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b/>
                <w:sz w:val="20"/>
                <w:szCs w:val="20"/>
              </w:rPr>
              <w:t>OPIS DZIAŁANIA I PODDZIAŁAŃ</w:t>
            </w:r>
          </w:p>
        </w:tc>
      </w:tr>
      <w:tr w:rsidR="006F762F" w:rsidRPr="00AE6C71" w:rsidTr="00FD6D0B">
        <w:trPr>
          <w:gridAfter w:val="1"/>
          <w:wAfter w:w="16" w:type="pct"/>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36" w:hanging="426"/>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b/>
                <w:sz w:val="20"/>
                <w:szCs w:val="20"/>
              </w:rPr>
            </w:pPr>
            <w:r w:rsidRPr="00AE6C71">
              <w:rPr>
                <w:rFonts w:cs="Arial"/>
                <w:b/>
                <w:sz w:val="20"/>
                <w:szCs w:val="20"/>
              </w:rPr>
              <w:t>Działanie 8.3</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rPr>
                <w:rFonts w:ascii="Arial" w:hAnsi="Arial" w:cs="Arial"/>
                <w:b/>
                <w:sz w:val="20"/>
                <w:szCs w:val="20"/>
              </w:rPr>
            </w:pPr>
            <w:r w:rsidRPr="00AE6C71">
              <w:rPr>
                <w:rFonts w:cs="Arial"/>
                <w:b/>
                <w:sz w:val="20"/>
                <w:szCs w:val="20"/>
              </w:rPr>
              <w:t>Zwiększenie dostępu do wysokiej jakości edukacji przedszkolnej oraz kształcenia podstawowego,  gimnazjalnego i ponadgimnazjalnego</w:t>
            </w:r>
          </w:p>
        </w:tc>
      </w:tr>
      <w:tr w:rsidR="006F762F" w:rsidRPr="00AE6C71" w:rsidTr="00FD6D0B">
        <w:trPr>
          <w:gridAfter w:val="1"/>
          <w:wAfter w:w="16" w:type="pct"/>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8"/>
              </w:numPr>
              <w:tabs>
                <w:tab w:val="left" w:pos="426"/>
              </w:tabs>
              <w:spacing w:after="0" w:line="240" w:lineRule="auto"/>
              <w:ind w:left="426" w:hanging="426"/>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b/>
                <w:sz w:val="20"/>
                <w:szCs w:val="20"/>
              </w:rPr>
            </w:pPr>
            <w:r w:rsidRPr="00AE6C71">
              <w:rPr>
                <w:rFonts w:cs="Arial"/>
                <w:b/>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rPr>
                <w:rFonts w:ascii="Arial" w:hAnsi="Arial" w:cs="Arial"/>
                <w:b/>
                <w:sz w:val="20"/>
                <w:szCs w:val="20"/>
              </w:rPr>
            </w:pPr>
            <w:r w:rsidRPr="00AE6C71">
              <w:rPr>
                <w:rFonts w:cs="Arial"/>
                <w:b/>
                <w:sz w:val="20"/>
                <w:szCs w:val="20"/>
              </w:rPr>
              <w:t xml:space="preserve">Poddziałanie 8.3.5 Realizacja programu stypendialnego skierowanego do uczniów szkół ponadpodstawowych </w:t>
            </w:r>
            <w:r w:rsidRPr="00AE6C71">
              <w:rPr>
                <w:rFonts w:cs="Arial"/>
                <w:sz w:val="20"/>
                <w:szCs w:val="20"/>
              </w:rPr>
              <w:t>(projekt pozakonkursowy)</w:t>
            </w:r>
          </w:p>
        </w:tc>
      </w:tr>
      <w:tr w:rsidR="006F762F" w:rsidRPr="00AE6C71" w:rsidTr="00FD6D0B">
        <w:trPr>
          <w:gridAfter w:val="1"/>
          <w:wAfter w:w="16" w:type="pct"/>
          <w:trHeight w:val="1335"/>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36" w:hanging="426"/>
              <w:rPr>
                <w:rFonts w:ascii="Arial" w:hAnsi="Arial" w:cs="Arial"/>
                <w:sz w:val="20"/>
                <w:szCs w:val="20"/>
              </w:rPr>
            </w:pPr>
            <w:r w:rsidRPr="00AE6C71">
              <w:rPr>
                <w:rFonts w:cs="Arial"/>
                <w:sz w:val="20"/>
                <w:szCs w:val="20"/>
              </w:rPr>
              <w:t>Cel/e szczegółowy/e Działania/ Poddziałania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Default="006F762F" w:rsidP="00D25451">
            <w:pPr>
              <w:numPr>
                <w:ilvl w:val="0"/>
                <w:numId w:val="130"/>
              </w:numPr>
              <w:spacing w:after="0" w:line="240" w:lineRule="auto"/>
              <w:ind w:left="287" w:right="34" w:hanging="283"/>
              <w:contextualSpacing/>
              <w:rPr>
                <w:rFonts w:ascii="Arial" w:hAnsi="Arial" w:cs="Arial"/>
                <w:sz w:val="20"/>
                <w:szCs w:val="20"/>
              </w:rPr>
            </w:pPr>
            <w:r w:rsidRPr="00AE6C71">
              <w:rPr>
                <w:rFonts w:cs="Arial"/>
                <w:sz w:val="20"/>
                <w:szCs w:val="20"/>
              </w:rPr>
              <w:t>Podniesienie kompetencji kluczowych</w:t>
            </w:r>
            <w:r>
              <w:rPr>
                <w:rFonts w:cs="Arial"/>
                <w:sz w:val="20"/>
                <w:szCs w:val="20"/>
              </w:rPr>
              <w:t xml:space="preserve"> i umiejętności uniwersalnych </w:t>
            </w:r>
            <w:r w:rsidRPr="00AE6C71">
              <w:rPr>
                <w:rFonts w:cs="Arial"/>
                <w:sz w:val="20"/>
                <w:szCs w:val="20"/>
              </w:rPr>
              <w:t xml:space="preserve">uczniów </w:t>
            </w:r>
            <w:r w:rsidRPr="00AE6C71">
              <w:rPr>
                <w:rFonts w:cs="Arial"/>
                <w:sz w:val="20"/>
                <w:szCs w:val="20"/>
              </w:rPr>
              <w:br/>
              <w:t xml:space="preserve">(w tym uczniów ze specjalnymi potrzebami edukacyjnymi) na każdym etapie edukacji  ogólnej, </w:t>
            </w:r>
            <w:r w:rsidRPr="00AE6C71">
              <w:rPr>
                <w:rFonts w:cs="Arial"/>
                <w:sz w:val="20"/>
                <w:szCs w:val="20"/>
              </w:rPr>
              <w:br/>
              <w:t>w tym podstawowej</w:t>
            </w:r>
            <w:r>
              <w:rPr>
                <w:rFonts w:cs="Arial"/>
                <w:sz w:val="20"/>
                <w:szCs w:val="20"/>
              </w:rPr>
              <w:t xml:space="preserve"> i ponadpodstawowej,</w:t>
            </w:r>
            <w:r w:rsidRPr="00AE6C71">
              <w:rPr>
                <w:rFonts w:cs="Arial"/>
                <w:sz w:val="20"/>
                <w:szCs w:val="20"/>
              </w:rPr>
              <w:br/>
              <w:t>w kontekście potrzeb rynku pracy.</w:t>
            </w:r>
          </w:p>
        </w:tc>
      </w:tr>
      <w:tr w:rsidR="006F762F" w:rsidRPr="00AE6C71" w:rsidTr="00FD6D0B">
        <w:trPr>
          <w:gridAfter w:val="1"/>
          <w:wAfter w:w="16" w:type="pct"/>
          <w:trHeight w:val="83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left" w:pos="1453"/>
              </w:tabs>
              <w:suppressAutoHyphens/>
              <w:spacing w:after="0" w:line="240" w:lineRule="auto"/>
              <w:ind w:left="426" w:right="36" w:hanging="426"/>
              <w:rPr>
                <w:rFonts w:ascii="Arial" w:hAnsi="Arial" w:cs="Arial"/>
                <w:sz w:val="20"/>
                <w:szCs w:val="20"/>
              </w:rPr>
            </w:pPr>
            <w:r w:rsidRPr="00AE6C71">
              <w:rPr>
                <w:rFonts w:cs="Arial"/>
                <w:sz w:val="20"/>
                <w:szCs w:val="20"/>
              </w:rPr>
              <w:t xml:space="preserve">Lista wskaźników rezultatu bezpośredniego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 xml:space="preserve">Poddziałanie 8.3.5               </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30"/>
              </w:numPr>
              <w:spacing w:after="0" w:line="240" w:lineRule="auto"/>
              <w:ind w:left="287" w:right="284" w:hanging="283"/>
              <w:rPr>
                <w:rFonts w:ascii="Arial" w:hAnsi="Arial" w:cs="Arial"/>
                <w:sz w:val="20"/>
                <w:szCs w:val="20"/>
              </w:rPr>
            </w:pPr>
            <w:r w:rsidRPr="00AE6C71">
              <w:rPr>
                <w:rFonts w:cs="Arial"/>
                <w:sz w:val="20"/>
                <w:szCs w:val="20"/>
              </w:rPr>
              <w:t xml:space="preserve">Odsetek zrealizowanych Indywidualnych Planów Rozwoju </w:t>
            </w:r>
          </w:p>
        </w:tc>
      </w:tr>
      <w:tr w:rsidR="006F762F" w:rsidRPr="00AE6C71" w:rsidTr="00FD6D0B">
        <w:trPr>
          <w:gridAfter w:val="1"/>
          <w:wAfter w:w="16" w:type="pct"/>
          <w:trHeight w:val="594"/>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Lista wskaźników produktu</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30"/>
              </w:numPr>
              <w:spacing w:after="0" w:line="240" w:lineRule="auto"/>
              <w:ind w:left="287" w:right="284" w:hanging="283"/>
              <w:contextualSpacing/>
              <w:rPr>
                <w:rFonts w:ascii="Arial" w:hAnsi="Arial" w:cs="Arial"/>
                <w:sz w:val="20"/>
                <w:szCs w:val="20"/>
              </w:rPr>
            </w:pPr>
            <w:r w:rsidRPr="00AE6C71">
              <w:rPr>
                <w:rFonts w:cs="Arial"/>
                <w:sz w:val="20"/>
                <w:szCs w:val="20"/>
              </w:rPr>
              <w:t xml:space="preserve">Liczba uczniów objętych wsparciem stypendialnym </w:t>
            </w:r>
            <w:r w:rsidRPr="00AE6C71">
              <w:rPr>
                <w:rFonts w:cs="Arial"/>
                <w:sz w:val="20"/>
                <w:szCs w:val="20"/>
              </w:rPr>
              <w:br/>
              <w:t xml:space="preserve">w programie </w:t>
            </w:r>
          </w:p>
        </w:tc>
      </w:tr>
      <w:tr w:rsidR="006F762F" w:rsidRPr="00AE6C71" w:rsidTr="00FD6D0B">
        <w:trPr>
          <w:gridAfter w:val="1"/>
          <w:wAfter w:w="16" w:type="pct"/>
          <w:trHeight w:val="41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pacing w:after="0" w:line="240" w:lineRule="auto"/>
              <w:ind w:left="426" w:right="284" w:hanging="426"/>
              <w:rPr>
                <w:rFonts w:ascii="Arial" w:hAnsi="Arial" w:cs="Arial"/>
                <w:sz w:val="20"/>
                <w:szCs w:val="20"/>
              </w:rPr>
            </w:pPr>
            <w:r w:rsidRPr="00AE6C71">
              <w:rPr>
                <w:rFonts w:cs="Arial"/>
                <w:sz w:val="20"/>
                <w:szCs w:val="20"/>
              </w:rPr>
              <w:t xml:space="preserve">Typy projektów </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284"/>
              <w:rPr>
                <w:rFonts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130"/>
              </w:numPr>
              <w:tabs>
                <w:tab w:val="left" w:pos="4"/>
              </w:tabs>
              <w:spacing w:after="0" w:line="240" w:lineRule="auto"/>
              <w:ind w:left="264" w:right="284" w:hanging="264"/>
              <w:contextualSpacing/>
              <w:rPr>
                <w:color w:val="000000"/>
                <w:sz w:val="20"/>
                <w:szCs w:val="20"/>
              </w:rPr>
            </w:pPr>
            <w:r w:rsidRPr="00AE6C71">
              <w:rPr>
                <w:color w:val="000000"/>
                <w:sz w:val="20"/>
                <w:szCs w:val="20"/>
              </w:rPr>
              <w:t xml:space="preserve">Rozwój wysokiej jakości szkolnictwa realizowanego na poziomie wyższym niż podstawowy (w tym szkół/placówek specjalnych, z wyłączeniem szkół dla dorosłych i szkół policealnych) na rzecz  budowania kompetencji kluczowych </w:t>
            </w:r>
            <w:r>
              <w:rPr>
                <w:color w:val="000000"/>
                <w:sz w:val="20"/>
                <w:szCs w:val="20"/>
              </w:rPr>
              <w:t xml:space="preserve">i umiejetnosci uniwersalnych </w:t>
            </w:r>
            <w:r w:rsidRPr="00AE6C71">
              <w:rPr>
                <w:color w:val="000000"/>
                <w:sz w:val="20"/>
                <w:szCs w:val="20"/>
              </w:rPr>
              <w:t xml:space="preserve">uczniów (w </w:t>
            </w:r>
            <w:r>
              <w:rPr>
                <w:color w:val="000000"/>
                <w:sz w:val="20"/>
                <w:szCs w:val="20"/>
              </w:rPr>
              <w:t>zakresie umiejętnosci</w:t>
            </w:r>
            <w:r w:rsidRPr="00AE6C71">
              <w:rPr>
                <w:color w:val="000000"/>
                <w:sz w:val="20"/>
                <w:szCs w:val="20"/>
              </w:rPr>
              <w:t xml:space="preserve">  matematyczno - przyrodniczych,</w:t>
            </w:r>
            <w:r>
              <w:rPr>
                <w:color w:val="000000"/>
                <w:sz w:val="20"/>
                <w:szCs w:val="20"/>
              </w:rPr>
              <w:t xml:space="preserve"> umiejetnosci </w:t>
            </w:r>
            <w:r>
              <w:rPr>
                <w:color w:val="000000"/>
                <w:sz w:val="20"/>
                <w:szCs w:val="20"/>
              </w:rPr>
              <w:lastRenderedPageBreak/>
              <w:t>posługiwania się językami obcymi (w tym językiem polskim dla cudzoziemców i osób powracających do Polski oraz ich rodzin),</w:t>
            </w:r>
            <w:r w:rsidRPr="00AE6C71">
              <w:rPr>
                <w:color w:val="000000"/>
                <w:sz w:val="20"/>
                <w:szCs w:val="20"/>
              </w:rPr>
              <w:t xml:space="preserve"> ICT,</w:t>
            </w:r>
            <w:r>
              <w:rPr>
                <w:color w:val="000000"/>
                <w:sz w:val="20"/>
                <w:szCs w:val="20"/>
              </w:rPr>
              <w:t>umiejętność rozumienia, kreatywność, innowacyjność, przedsiębiorczość, krytyczne myślenie, rozwiązywanie problemów, umiejętność uczenia się, umiejętność pracy zespołowej w kontekście środowiska pracy</w:t>
            </w:r>
            <w:r w:rsidRPr="00AE6C71">
              <w:rPr>
                <w:color w:val="000000"/>
                <w:sz w:val="20"/>
                <w:szCs w:val="20"/>
              </w:rPr>
              <w:t xml:space="preserve"> w tym postaw i umiejętności niezbędnych na rynku pracy.</w:t>
            </w:r>
          </w:p>
          <w:p w:rsidR="006F762F" w:rsidRPr="00AE6C71" w:rsidRDefault="006F762F" w:rsidP="00FD6D0B">
            <w:pPr>
              <w:tabs>
                <w:tab w:val="left" w:pos="4"/>
              </w:tabs>
              <w:spacing w:after="0" w:line="240" w:lineRule="auto"/>
              <w:ind w:left="264" w:right="284"/>
              <w:contextualSpacing/>
              <w:rPr>
                <w:color w:val="000000"/>
                <w:sz w:val="20"/>
                <w:szCs w:val="20"/>
              </w:rPr>
            </w:pPr>
            <w:r w:rsidRPr="00366302">
              <w:rPr>
                <w:color w:val="000000"/>
                <w:sz w:val="20"/>
              </w:rPr>
              <w:t>Realizacja programu stypendialnego skierowanego do uczniów zdolnych, znajdujących się w trudnej sytuacji materialnej szkół ponadpodstawowych w zakresie przedmiotów matematyczno – przyrodniczych, ICT, oraz języków obcych.</w:t>
            </w:r>
          </w:p>
          <w:p w:rsidR="006F762F" w:rsidRPr="00AE6C71" w:rsidRDefault="006F762F" w:rsidP="00FD6D0B">
            <w:pPr>
              <w:spacing w:after="0" w:line="240" w:lineRule="auto"/>
              <w:ind w:left="833" w:right="284"/>
              <w:contextualSpacing/>
              <w:rPr>
                <w:rFonts w:cs="Arial"/>
                <w:sz w:val="20"/>
                <w:szCs w:val="20"/>
              </w:rPr>
            </w:pPr>
          </w:p>
        </w:tc>
      </w:tr>
      <w:tr w:rsidR="006F762F" w:rsidRPr="00AE6C71" w:rsidTr="00FD6D0B">
        <w:trPr>
          <w:gridAfter w:val="1"/>
          <w:wAfter w:w="16" w:type="pct"/>
          <w:trHeight w:val="633"/>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num" w:pos="426"/>
                <w:tab w:val="left" w:pos="1420"/>
              </w:tabs>
              <w:suppressAutoHyphens/>
              <w:spacing w:after="0" w:line="240" w:lineRule="auto"/>
              <w:ind w:left="426" w:right="204" w:hanging="426"/>
              <w:rPr>
                <w:rFonts w:ascii="Arial" w:hAnsi="Arial" w:cs="Arial"/>
                <w:sz w:val="20"/>
                <w:szCs w:val="20"/>
              </w:rPr>
            </w:pPr>
            <w:r w:rsidRPr="00AE6C71">
              <w:rPr>
                <w:rFonts w:cs="Arial"/>
                <w:sz w:val="20"/>
                <w:szCs w:val="20"/>
              </w:rPr>
              <w:lastRenderedPageBreak/>
              <w:t xml:space="preserve">Typ beneficjenta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9" w:right="284"/>
              <w:contextualSpacing/>
              <w:rPr>
                <w:rFonts w:ascii="Arial" w:hAnsi="Arial" w:cs="Arial"/>
                <w:sz w:val="20"/>
                <w:szCs w:val="20"/>
              </w:rPr>
            </w:pPr>
            <w:r>
              <w:rPr>
                <w:rFonts w:cs="Arial"/>
                <w:sz w:val="20"/>
                <w:szCs w:val="20"/>
              </w:rPr>
              <w:t xml:space="preserve">Komórka organizacyjna/departament Urzędu Marszałkowskiego Województwa Świętokrzyskiego lub jednostka organizacyjna samorządu województwa świętokrzyskiego </w:t>
            </w:r>
            <w:r w:rsidRPr="00AE6C71">
              <w:rPr>
                <w:rFonts w:cs="Arial"/>
                <w:sz w:val="20"/>
                <w:szCs w:val="20"/>
              </w:rPr>
              <w:t>w zakresie projektu stypendialnego .</w:t>
            </w:r>
          </w:p>
        </w:tc>
      </w:tr>
      <w:tr w:rsidR="006F762F" w:rsidRPr="00AE6C71" w:rsidTr="00FD6D0B">
        <w:trPr>
          <w:gridAfter w:val="1"/>
          <w:wAfter w:w="16" w:type="pct"/>
          <w:trHeight w:val="100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num" w:pos="426"/>
                <w:tab w:val="left" w:pos="1420"/>
              </w:tabs>
              <w:suppressAutoHyphens/>
              <w:spacing w:after="0" w:line="240" w:lineRule="auto"/>
              <w:ind w:left="426" w:right="204" w:hanging="426"/>
              <w:rPr>
                <w:rFonts w:ascii="Arial" w:hAnsi="Arial" w:cs="Arial"/>
                <w:sz w:val="20"/>
                <w:szCs w:val="20"/>
              </w:rPr>
            </w:pPr>
            <w:r w:rsidRPr="00AE6C71">
              <w:rPr>
                <w:rFonts w:cs="Arial"/>
                <w:sz w:val="20"/>
                <w:szCs w:val="20"/>
              </w:rPr>
              <w:t>Grupa docelowa/ ostateczni odbiorcy wsparcia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Default="006F762F" w:rsidP="00D25451">
            <w:pPr>
              <w:numPr>
                <w:ilvl w:val="0"/>
                <w:numId w:val="130"/>
              </w:numPr>
              <w:tabs>
                <w:tab w:val="left" w:pos="287"/>
              </w:tabs>
              <w:spacing w:after="0" w:line="240" w:lineRule="auto"/>
              <w:ind w:left="264" w:right="-106" w:hanging="264"/>
              <w:rPr>
                <w:rFonts w:ascii="Arial" w:hAnsi="Arial" w:cs="Arial"/>
                <w:sz w:val="20"/>
                <w:szCs w:val="20"/>
              </w:rPr>
            </w:pPr>
            <w:r w:rsidRPr="00AE6C71">
              <w:rPr>
                <w:rFonts w:cs="Arial"/>
                <w:sz w:val="20"/>
                <w:szCs w:val="20"/>
              </w:rPr>
              <w:t xml:space="preserve">uczniowie i wychowankowie (w tym </w:t>
            </w:r>
            <w:r>
              <w:rPr>
                <w:rFonts w:cs="Arial"/>
                <w:sz w:val="20"/>
                <w:szCs w:val="20"/>
              </w:rPr>
              <w:br/>
            </w:r>
            <w:r w:rsidRPr="00AE6C71">
              <w:rPr>
                <w:rFonts w:cs="Arial"/>
                <w:sz w:val="20"/>
                <w:szCs w:val="20"/>
              </w:rPr>
              <w:t>z niepełnosprawnościami ) szkół/placówek prowadzących kształcenie ogólne oraz specjalne, (z wyłączeniem słuchaczy szkół dla dorosłych</w:t>
            </w:r>
            <w:r>
              <w:rPr>
                <w:rFonts w:cs="Arial"/>
                <w:sz w:val="20"/>
                <w:szCs w:val="20"/>
              </w:rPr>
              <w:t>,,</w:t>
            </w:r>
            <w:r w:rsidRPr="00AE6C71">
              <w:rPr>
                <w:rFonts w:cs="Arial"/>
                <w:sz w:val="20"/>
                <w:szCs w:val="20"/>
              </w:rPr>
              <w:t>szkół policealnych</w:t>
            </w:r>
            <w:r>
              <w:rPr>
                <w:rFonts w:cs="Arial"/>
                <w:sz w:val="20"/>
                <w:szCs w:val="20"/>
              </w:rPr>
              <w:t xml:space="preserve"> i uczniów szkół prowadzących kształcenie zawodowe</w:t>
            </w:r>
            <w:r w:rsidRPr="00AE6C71">
              <w:rPr>
                <w:rFonts w:cs="Arial"/>
                <w:sz w:val="20"/>
                <w:szCs w:val="20"/>
              </w:rPr>
              <w:t xml:space="preserve"> )</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num" w:pos="502"/>
              </w:tabs>
              <w:suppressAutoHyphens/>
              <w:spacing w:after="0" w:line="240" w:lineRule="auto"/>
              <w:ind w:left="426" w:right="62" w:hanging="426"/>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ascii="Arial" w:hAnsi="Arial" w:cs="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num" w:pos="502"/>
              </w:tabs>
              <w:suppressAutoHyphens/>
              <w:spacing w:after="0" w:line="240" w:lineRule="auto"/>
              <w:ind w:left="426" w:right="62" w:hanging="426"/>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ascii="Arial" w:hAnsi="Arial" w:cs="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284" w:hanging="426"/>
              <w:contextualSpacing/>
              <w:rPr>
                <w:rFonts w:ascii="Arial" w:hAnsi="Arial" w:cs="Arial"/>
                <w:sz w:val="20"/>
                <w:szCs w:val="20"/>
              </w:rPr>
            </w:pPr>
            <w:r w:rsidRPr="00AE6C71">
              <w:rPr>
                <w:rFonts w:cs="Arial"/>
                <w:sz w:val="20"/>
                <w:szCs w:val="20"/>
              </w:rPr>
              <w:t>Kategoria (e) regionu (ów) wraz z przypisaniem kwot UE (EUR)</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Region słabiej rozwinięty</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gridAfter w:val="1"/>
          <w:wAfter w:w="16" w:type="pct"/>
          <w:trHeight w:val="60"/>
        </w:trPr>
        <w:tc>
          <w:tcPr>
            <w:tcW w:w="2231" w:type="dxa"/>
            <w:vMerge/>
            <w:tcBorders>
              <w:left w:val="single" w:sz="4" w:space="0" w:color="auto"/>
              <w:right w:val="single" w:sz="4" w:space="0" w:color="auto"/>
            </w:tcBorders>
            <w:vAlign w:val="center"/>
            <w:hideMark/>
          </w:tcPr>
          <w:p w:rsidR="006F762F" w:rsidRPr="00AE6C71" w:rsidRDefault="006F762F" w:rsidP="00D25451">
            <w:pPr>
              <w:numPr>
                <w:ilvl w:val="0"/>
                <w:numId w:val="428"/>
              </w:numPr>
              <w:tabs>
                <w:tab w:val="left" w:pos="426"/>
              </w:tabs>
              <w:spacing w:after="0" w:line="240" w:lineRule="auto"/>
              <w:ind w:left="426" w:hanging="426"/>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Działanie 8.3</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31 000 000,00</w:t>
            </w:r>
          </w:p>
        </w:tc>
      </w:tr>
      <w:tr w:rsidR="006F762F" w:rsidRPr="00AE6C71" w:rsidTr="00FD6D0B">
        <w:trPr>
          <w:gridAfter w:val="1"/>
          <w:wAfter w:w="16" w:type="pct"/>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28"/>
              </w:numPr>
              <w:tabs>
                <w:tab w:val="left" w:pos="426"/>
              </w:tabs>
              <w:spacing w:after="0" w:line="240" w:lineRule="auto"/>
              <w:ind w:left="426" w:hanging="426"/>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  1 363 251,00</w:t>
            </w:r>
          </w:p>
        </w:tc>
      </w:tr>
      <w:tr w:rsidR="006F762F" w:rsidRPr="00AE6C71" w:rsidTr="00FD6D0B">
        <w:trPr>
          <w:gridAfter w:val="1"/>
          <w:wAfter w:w="16" w:type="pct"/>
          <w:trHeight w:val="451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left" w:pos="1454"/>
                <w:tab w:val="left" w:pos="1737"/>
              </w:tabs>
              <w:spacing w:after="0" w:line="240" w:lineRule="auto"/>
              <w:ind w:left="426" w:right="-80" w:hanging="426"/>
              <w:rPr>
                <w:rFonts w:ascii="Arial" w:hAnsi="Arial"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w:t>
            </w:r>
            <w:r w:rsidRPr="00AE6C71">
              <w:rPr>
                <w:rFonts w:cs="Arial"/>
                <w:sz w:val="20"/>
                <w:szCs w:val="20"/>
              </w:rPr>
              <w:br/>
              <w:t xml:space="preserve">z innymi PO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6"/>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131"/>
              </w:numPr>
              <w:spacing w:after="0" w:line="240" w:lineRule="auto"/>
              <w:ind w:left="429" w:right="176" w:hanging="283"/>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31"/>
              </w:numPr>
              <w:spacing w:after="0" w:line="240" w:lineRule="auto"/>
              <w:ind w:left="429" w:right="176" w:hanging="283"/>
              <w:rPr>
                <w:rFonts w:cs="Arial"/>
                <w:sz w:val="20"/>
                <w:szCs w:val="20"/>
              </w:rPr>
            </w:pPr>
            <w:r w:rsidRPr="00AE6C71">
              <w:rPr>
                <w:rFonts w:cs="Arial"/>
                <w:sz w:val="20"/>
                <w:szCs w:val="20"/>
              </w:rPr>
              <w:t>kryteria wyboru projektów,</w:t>
            </w:r>
          </w:p>
          <w:p w:rsidR="006F762F" w:rsidRPr="00AE6C71" w:rsidRDefault="006F762F" w:rsidP="00D25451">
            <w:pPr>
              <w:numPr>
                <w:ilvl w:val="0"/>
                <w:numId w:val="131"/>
              </w:numPr>
              <w:spacing w:after="0" w:line="240" w:lineRule="auto"/>
              <w:ind w:left="429" w:right="176" w:hanging="283"/>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131"/>
              </w:numPr>
              <w:spacing w:after="0" w:line="240" w:lineRule="auto"/>
              <w:ind w:left="429" w:right="176" w:hanging="283"/>
              <w:rPr>
                <w:rFonts w:cs="Arial"/>
                <w:sz w:val="20"/>
                <w:szCs w:val="20"/>
              </w:rPr>
            </w:pPr>
            <w:r w:rsidRPr="00AE6C71">
              <w:rPr>
                <w:rFonts w:cs="Arial"/>
                <w:sz w:val="20"/>
                <w:szCs w:val="20"/>
              </w:rPr>
              <w:t>monitoring i ewaluacja,</w:t>
            </w:r>
          </w:p>
          <w:p w:rsidR="006F762F" w:rsidRPr="00AE6C71" w:rsidRDefault="006F762F" w:rsidP="00D25451">
            <w:pPr>
              <w:numPr>
                <w:ilvl w:val="0"/>
                <w:numId w:val="131"/>
              </w:numPr>
              <w:spacing w:after="0" w:line="240" w:lineRule="auto"/>
              <w:ind w:left="429" w:right="176" w:hanging="283"/>
              <w:rPr>
                <w:rFonts w:cs="Arial"/>
                <w:sz w:val="20"/>
                <w:szCs w:val="20"/>
              </w:rPr>
            </w:pPr>
            <w:r w:rsidRPr="00AE6C71">
              <w:rPr>
                <w:rFonts w:cs="Arial"/>
                <w:sz w:val="20"/>
                <w:szCs w:val="20"/>
              </w:rPr>
              <w:t>komplementarność z Priorytetem Inwestycyjnym 10a.</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6F762F" w:rsidRPr="00AE6C71" w:rsidRDefault="006F762F" w:rsidP="00D25451">
            <w:pPr>
              <w:numPr>
                <w:ilvl w:val="0"/>
                <w:numId w:val="132"/>
              </w:numPr>
              <w:spacing w:after="0" w:line="240" w:lineRule="auto"/>
              <w:ind w:left="429" w:right="284" w:hanging="283"/>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132"/>
              </w:numPr>
              <w:spacing w:after="0" w:line="240" w:lineRule="auto"/>
              <w:ind w:left="429" w:right="284" w:hanging="283"/>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132"/>
              </w:numPr>
              <w:spacing w:after="0" w:line="240" w:lineRule="auto"/>
              <w:ind w:left="429" w:right="284" w:hanging="283"/>
              <w:rPr>
                <w:rFonts w:cs="Arial"/>
                <w:i/>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z udziałem środków Europejskiego Funduszu Społecznego w obszarze edukacji na lata 2014 -2020.</w:t>
            </w:r>
          </w:p>
          <w:p w:rsidR="006F762F" w:rsidRPr="00AE6C71" w:rsidRDefault="006F762F" w:rsidP="00FD6D0B">
            <w:pPr>
              <w:spacing w:after="0" w:line="240" w:lineRule="auto"/>
              <w:ind w:left="113" w:right="284"/>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33"/>
              </w:numPr>
              <w:tabs>
                <w:tab w:val="left" w:pos="429"/>
              </w:tabs>
              <w:spacing w:after="0" w:line="240" w:lineRule="auto"/>
              <w:ind w:left="113" w:right="284" w:firstLine="0"/>
              <w:rPr>
                <w:rFonts w:ascii="Arial" w:hAnsi="Arial" w:cs="Arial"/>
                <w:sz w:val="20"/>
                <w:szCs w:val="20"/>
              </w:rPr>
            </w:pPr>
            <w:r w:rsidRPr="00AE6C71">
              <w:rPr>
                <w:rFonts w:cs="Arial"/>
                <w:sz w:val="20"/>
                <w:szCs w:val="20"/>
              </w:rPr>
              <w:t>Program Operacyjny Wiedza Edukacja Rozwój.</w:t>
            </w:r>
          </w:p>
        </w:tc>
      </w:tr>
      <w:tr w:rsidR="006F762F" w:rsidRPr="00AE6C71" w:rsidTr="00FD6D0B">
        <w:trPr>
          <w:gridAfter w:val="1"/>
          <w:wAfter w:w="16" w:type="pct"/>
          <w:trHeight w:val="71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pacing w:after="0" w:line="240" w:lineRule="auto"/>
              <w:ind w:left="425" w:right="34" w:hanging="425"/>
              <w:rPr>
                <w:rFonts w:ascii="Arial" w:hAnsi="Arial" w:cs="Arial"/>
                <w:sz w:val="20"/>
                <w:szCs w:val="20"/>
              </w:rPr>
            </w:pPr>
            <w:r w:rsidRPr="00AE6C71">
              <w:rPr>
                <w:rFonts w:cs="Arial"/>
                <w:sz w:val="20"/>
                <w:szCs w:val="20"/>
              </w:rPr>
              <w:lastRenderedPageBreak/>
              <w:t>Instrumenty terytorialne</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contextualSpacing/>
              <w:rPr>
                <w:rFonts w:ascii="Arial" w:hAnsi="Arial" w:cs="Arial"/>
                <w:sz w:val="20"/>
                <w:szCs w:val="20"/>
              </w:rPr>
            </w:pPr>
            <w:r w:rsidRPr="00AE6C71">
              <w:rPr>
                <w:rFonts w:cs="Arial"/>
                <w:sz w:val="20"/>
                <w:szCs w:val="20"/>
              </w:rPr>
              <w:t>Nie dotyczy</w:t>
            </w:r>
          </w:p>
        </w:tc>
      </w:tr>
      <w:tr w:rsidR="006F762F" w:rsidRPr="00AE6C71" w:rsidTr="00FD6D0B">
        <w:trPr>
          <w:gridAfter w:val="1"/>
          <w:wAfter w:w="16" w:type="pct"/>
          <w:trHeight w:val="224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left" w:pos="887"/>
                <w:tab w:val="left" w:pos="1487"/>
              </w:tabs>
              <w:suppressAutoHyphens/>
              <w:spacing w:after="0" w:line="240" w:lineRule="auto"/>
              <w:ind w:left="425" w:right="34" w:hanging="425"/>
              <w:rPr>
                <w:rFonts w:ascii="Arial" w:hAnsi="Arial"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rPr>
                <w:rFonts w:ascii="Arial" w:hAnsi="Arial" w:cs="Arial"/>
                <w:sz w:val="20"/>
                <w:szCs w:val="20"/>
              </w:rPr>
            </w:pPr>
            <w:r w:rsidRPr="00AE6C71">
              <w:rPr>
                <w:rFonts w:cs="Arial"/>
                <w:sz w:val="20"/>
                <w:szCs w:val="20"/>
              </w:rPr>
              <w:t>Tryb pozakonkursowy</w:t>
            </w:r>
          </w:p>
          <w:p w:rsidR="006F762F" w:rsidRPr="00AE6C71" w:rsidRDefault="006F762F" w:rsidP="00FD6D0B">
            <w:pPr>
              <w:spacing w:after="0" w:line="240" w:lineRule="auto"/>
              <w:ind w:left="4"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gridAfter w:val="1"/>
          <w:wAfter w:w="16" w:type="pct"/>
          <w:trHeight w:val="1978"/>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uppressAutoHyphens/>
              <w:spacing w:after="0" w:line="240" w:lineRule="auto"/>
              <w:ind w:left="426" w:right="33" w:hanging="426"/>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realizacji projektów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i/>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34"/>
              </w:numPr>
              <w:tabs>
                <w:tab w:val="num" w:pos="287"/>
              </w:tabs>
              <w:spacing w:after="0" w:line="240" w:lineRule="auto"/>
              <w:ind w:left="287" w:right="284" w:hanging="283"/>
              <w:rPr>
                <w:rFonts w:cs="Arial"/>
                <w:bCs/>
                <w:sz w:val="20"/>
                <w:szCs w:val="20"/>
              </w:rPr>
            </w:pPr>
            <w:r w:rsidRPr="00AE6C71">
              <w:rPr>
                <w:rFonts w:cs="Arial"/>
                <w:bCs/>
                <w:sz w:val="20"/>
                <w:szCs w:val="20"/>
              </w:rPr>
              <w:t>Zgodnie z prawodawstwem krajowym oraz wytycznymi, w szczególności:</w:t>
            </w:r>
          </w:p>
          <w:p w:rsidR="006F762F" w:rsidRPr="00AE6C71" w:rsidRDefault="006F762F" w:rsidP="00D25451">
            <w:pPr>
              <w:numPr>
                <w:ilvl w:val="0"/>
                <w:numId w:val="39"/>
              </w:numPr>
              <w:spacing w:after="0" w:line="240" w:lineRule="auto"/>
              <w:ind w:left="287" w:right="284" w:hanging="283"/>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w:t>
            </w:r>
            <w:r w:rsidRPr="00AE6C71">
              <w:rPr>
                <w:rFonts w:cs="Arial"/>
                <w:i/>
                <w:sz w:val="20"/>
                <w:szCs w:val="20"/>
              </w:rPr>
              <w:br/>
              <w:t>oraz Funduszu Spójności na lata 2014-2020,</w:t>
            </w:r>
          </w:p>
          <w:p w:rsidR="006F762F" w:rsidRPr="00AE6C71" w:rsidRDefault="006F762F" w:rsidP="00D25451">
            <w:pPr>
              <w:numPr>
                <w:ilvl w:val="0"/>
                <w:numId w:val="135"/>
              </w:numPr>
              <w:spacing w:after="0" w:line="240" w:lineRule="auto"/>
              <w:ind w:left="571" w:right="284" w:hanging="284"/>
              <w:rPr>
                <w:rFonts w:cs="Arial"/>
                <w:sz w:val="20"/>
                <w:szCs w:val="20"/>
              </w:rPr>
            </w:pPr>
            <w:r w:rsidRPr="00AE6C71">
              <w:rPr>
                <w:rFonts w:cs="Arial"/>
                <w:sz w:val="20"/>
                <w:szCs w:val="20"/>
              </w:rPr>
              <w:t xml:space="preserve">koszty pośrednierozliczane są wyłącznie </w:t>
            </w:r>
            <w:r w:rsidRPr="00AE6C71">
              <w:rPr>
                <w:rFonts w:cs="Arial"/>
                <w:sz w:val="20"/>
                <w:szCs w:val="20"/>
              </w:rPr>
              <w:br/>
              <w:t>z wykorzystaniem następujących stawek</w:t>
            </w:r>
          </w:p>
          <w:p w:rsidR="006F762F" w:rsidRPr="00AE6C71" w:rsidRDefault="006F762F" w:rsidP="00FD6D0B">
            <w:pPr>
              <w:spacing w:after="0" w:line="240" w:lineRule="auto"/>
              <w:ind w:left="571" w:right="284"/>
              <w:rPr>
                <w:rFonts w:cs="Arial"/>
                <w:sz w:val="20"/>
                <w:szCs w:val="20"/>
              </w:rPr>
            </w:pPr>
            <w:r w:rsidRPr="00AE6C71">
              <w:rPr>
                <w:rFonts w:cs="Arial"/>
                <w:sz w:val="20"/>
                <w:szCs w:val="20"/>
              </w:rPr>
              <w:t>ryczałtowych:</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96"/>
            </w:r>
            <w:r w:rsidRPr="00AE6C71">
              <w:rPr>
                <w:rFonts w:cs="Arial"/>
                <w:sz w:val="20"/>
                <w:szCs w:val="20"/>
              </w:rPr>
              <w:t xml:space="preserve"> do 830 tys. PLN włącznie,</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97"/>
            </w:r>
            <w:r w:rsidRPr="00AE6C71">
              <w:rPr>
                <w:rFonts w:cs="Arial"/>
                <w:sz w:val="20"/>
                <w:szCs w:val="20"/>
              </w:rPr>
              <w:t xml:space="preserve"> powyżej 830 tys. PLN do 1 740 tys. PLN włącznie,</w:t>
            </w:r>
          </w:p>
          <w:p w:rsidR="006F762F" w:rsidRPr="00AE6C71" w:rsidRDefault="006F762F" w:rsidP="00D25451">
            <w:pPr>
              <w:numPr>
                <w:ilvl w:val="0"/>
                <w:numId w:val="41"/>
              </w:numPr>
              <w:tabs>
                <w:tab w:val="left" w:pos="1026"/>
              </w:tabs>
              <w:spacing w:before="40" w:after="40" w:line="240" w:lineRule="auto"/>
              <w:ind w:left="1026"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98"/>
            </w:r>
            <w:r w:rsidRPr="00AE6C71">
              <w:rPr>
                <w:rFonts w:cs="Arial"/>
                <w:sz w:val="20"/>
                <w:szCs w:val="20"/>
              </w:rPr>
              <w:t xml:space="preserve"> powyżej 1 740 tys. PLN do 4 550 tys. PLN włącznie,</w:t>
            </w:r>
          </w:p>
          <w:p w:rsidR="006F762F" w:rsidRPr="00AE6C71" w:rsidRDefault="006F762F" w:rsidP="00D25451">
            <w:pPr>
              <w:numPr>
                <w:ilvl w:val="0"/>
                <w:numId w:val="41"/>
              </w:numPr>
              <w:tabs>
                <w:tab w:val="left" w:pos="1026"/>
              </w:tabs>
              <w:spacing w:before="40" w:after="40" w:line="240" w:lineRule="auto"/>
              <w:ind w:left="1026"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99"/>
            </w:r>
            <w:r w:rsidRPr="00AE6C71">
              <w:rPr>
                <w:rFonts w:cs="Arial"/>
                <w:sz w:val="20"/>
                <w:szCs w:val="20"/>
              </w:rPr>
              <w:t xml:space="preserve"> przekraczającej 4 550 tys. PLN;</w:t>
            </w:r>
          </w:p>
          <w:p w:rsidR="006F762F" w:rsidRPr="00AE6C71" w:rsidRDefault="006F762F" w:rsidP="00D25451">
            <w:pPr>
              <w:numPr>
                <w:ilvl w:val="0"/>
                <w:numId w:val="39"/>
              </w:numPr>
              <w:spacing w:after="0" w:line="240" w:lineRule="auto"/>
              <w:ind w:left="317" w:right="284" w:hanging="283"/>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edukacji na lata 2014 -2020,</w:t>
            </w:r>
          </w:p>
          <w:p w:rsidR="006F762F" w:rsidRPr="00AE6C71" w:rsidRDefault="006F762F" w:rsidP="00D25451">
            <w:pPr>
              <w:numPr>
                <w:ilvl w:val="0"/>
                <w:numId w:val="39"/>
              </w:numPr>
              <w:spacing w:after="0" w:line="240" w:lineRule="auto"/>
              <w:ind w:left="317" w:right="-106" w:hanging="283"/>
              <w:rPr>
                <w:i/>
                <w:sz w:val="20"/>
                <w:szCs w:val="20"/>
              </w:rPr>
            </w:pPr>
            <w:r w:rsidRPr="00AE6C71">
              <w:rPr>
                <w:i/>
                <w:sz w:val="20"/>
                <w:szCs w:val="20"/>
              </w:rPr>
              <w:t xml:space="preserve">Wytycznymi w zakresie realizacji zasady równości szans </w:t>
            </w:r>
            <w:r w:rsidRPr="00AE6C71">
              <w:rPr>
                <w:i/>
                <w:sz w:val="20"/>
                <w:szCs w:val="20"/>
              </w:rPr>
              <w:br/>
              <w:t xml:space="preserve">i niedyskryminacji, w tym dostępności dla osób </w:t>
            </w:r>
            <w:r w:rsidRPr="00AE6C71">
              <w:rPr>
                <w:i/>
                <w:sz w:val="20"/>
                <w:szCs w:val="20"/>
              </w:rPr>
              <w:br/>
              <w:t>z niepełnosprawnościami i zasady równości szans kobiet</w:t>
            </w:r>
            <w:r w:rsidRPr="00AE6C71">
              <w:rPr>
                <w:i/>
                <w:sz w:val="20"/>
                <w:szCs w:val="20"/>
              </w:rPr>
              <w:br/>
              <w:t xml:space="preserve"> i mężczyzn w ramach funduszy unijnych na lata 2014-2020,  w szczególności: </w:t>
            </w:r>
          </w:p>
          <w:p w:rsidR="006F762F" w:rsidRPr="00AE6C71" w:rsidRDefault="006F762F" w:rsidP="00D25451">
            <w:pPr>
              <w:numPr>
                <w:ilvl w:val="1"/>
                <w:numId w:val="41"/>
              </w:numPr>
              <w:spacing w:after="0" w:line="240" w:lineRule="auto"/>
              <w:ind w:left="690" w:right="284" w:hanging="284"/>
              <w:rPr>
                <w:i/>
                <w:sz w:val="20"/>
                <w:szCs w:val="20"/>
              </w:rPr>
            </w:pPr>
            <w:r w:rsidRPr="00AE6C71">
              <w:rPr>
                <w:sz w:val="20"/>
                <w:szCs w:val="20"/>
              </w:rPr>
              <w:t xml:space="preserve">wszystkie działania świadczone w ramach projektu, w których na etapie rekrutacji zidentyfikowano możliwość udziału osób z niepełnosprawnościami powinny być realizowane w budynkach dostosowanych </w:t>
            </w:r>
            <w:r w:rsidRPr="00AE6C71">
              <w:rPr>
                <w:sz w:val="20"/>
                <w:szCs w:val="20"/>
              </w:rPr>
              <w:lastRenderedPageBreak/>
              <w:t xml:space="preserve">architektonicznie, zgodnie </w:t>
            </w:r>
            <w:r w:rsidRPr="00AE6C71">
              <w:rPr>
                <w:sz w:val="20"/>
                <w:szCs w:val="20"/>
              </w:rPr>
              <w:br/>
              <w:t>z rozporządzeniem Ministra Infrastruktury z dnia 12 kwietnia 2002 r., w sprawie warunków technicznych, jakim powinny odpowiadać budynki i ich usytuowanie</w:t>
            </w:r>
          </w:p>
          <w:p w:rsidR="006F762F" w:rsidRPr="00AE6C71" w:rsidRDefault="006F762F" w:rsidP="00FD6D0B">
            <w:pPr>
              <w:spacing w:after="0" w:line="240" w:lineRule="auto"/>
              <w:ind w:left="690" w:right="284" w:hanging="284"/>
              <w:rPr>
                <w:i/>
                <w:sz w:val="20"/>
                <w:szCs w:val="20"/>
              </w:rPr>
            </w:pPr>
            <w:r w:rsidRPr="00AE6C71">
              <w:rPr>
                <w:sz w:val="20"/>
                <w:szCs w:val="20"/>
              </w:rPr>
              <w:t>b)   w ramach projektów ogólnodostępnych, w celu zapewnienia możliwości pełnego uczestnictwa osób z niepełnosprawnościami, należy zastosować mechanizm racjonalnych usprawnień. Oznacza to możliwość finansowania specyficznych usług dostosowawczych lub oddziaływania na szeroko pojętą infrastrukturę, nieprzewidzianych z góry we wniosku o dofinansowanie projektu, lecz</w:t>
            </w:r>
            <w:r w:rsidRPr="00AE6C71">
              <w:rPr>
                <w:i/>
                <w:sz w:val="20"/>
                <w:szCs w:val="20"/>
              </w:rPr>
              <w:t xml:space="preserve"> uruchomionych wraz z pojawieniem się w projekcie (w charakterze uczestnika lub personelu) osoby </w:t>
            </w:r>
            <w:r w:rsidRPr="00AE6C71">
              <w:rPr>
                <w:i/>
                <w:sz w:val="20"/>
                <w:szCs w:val="20"/>
              </w:rPr>
              <w:br/>
              <w:t>z niepełnosprawnością.</w:t>
            </w:r>
          </w:p>
          <w:p w:rsidR="006F762F" w:rsidRPr="00AE6C71" w:rsidRDefault="006F762F" w:rsidP="00D25451">
            <w:pPr>
              <w:numPr>
                <w:ilvl w:val="0"/>
                <w:numId w:val="39"/>
              </w:numPr>
              <w:spacing w:after="0" w:line="240" w:lineRule="auto"/>
              <w:ind w:left="429" w:right="284" w:hanging="306"/>
              <w:rPr>
                <w:rFonts w:cs="Arial"/>
                <w:i/>
                <w:sz w:val="20"/>
                <w:szCs w:val="20"/>
              </w:rPr>
            </w:pPr>
            <w:r w:rsidRPr="00AE6C71">
              <w:rPr>
                <w:rFonts w:cs="Arial"/>
                <w:i/>
                <w:sz w:val="20"/>
                <w:szCs w:val="20"/>
              </w:rPr>
              <w:t>Wytycznymi w zakresie monitorowania postępu rzeczowego realizacji programów operacyjnych na lata 2014-2020.</w:t>
            </w:r>
          </w:p>
          <w:p w:rsidR="006F762F" w:rsidRPr="00AE6C71" w:rsidRDefault="006F762F" w:rsidP="00D25451">
            <w:pPr>
              <w:numPr>
                <w:ilvl w:val="0"/>
                <w:numId w:val="134"/>
              </w:numPr>
              <w:tabs>
                <w:tab w:val="clear" w:pos="502"/>
                <w:tab w:val="num" w:pos="406"/>
              </w:tabs>
              <w:spacing w:after="0" w:line="240" w:lineRule="auto"/>
              <w:ind w:left="406" w:right="284" w:hanging="264"/>
              <w:rPr>
                <w:rFonts w:cs="Arial"/>
                <w:sz w:val="20"/>
                <w:szCs w:val="20"/>
              </w:rPr>
            </w:pPr>
            <w:r w:rsidRPr="00AE6C71">
              <w:rPr>
                <w:rFonts w:cs="Arial"/>
                <w:bCs/>
                <w:sz w:val="20"/>
                <w:szCs w:val="20"/>
              </w:rPr>
              <w:t>Beneficjent może dokonywać przesunięć w budżecie projektu określonym we wniosku do 10% wartości środków w odniesieniu do zadania, z którego  przesuwane są środki jak i do zadania, na które przesuwane są środki w stosunku do zatwierdzonego wniosku.</w:t>
            </w:r>
          </w:p>
          <w:p w:rsidR="006F762F" w:rsidRPr="00366302" w:rsidRDefault="006F762F" w:rsidP="00FD6D0B">
            <w:pPr>
              <w:tabs>
                <w:tab w:val="num" w:pos="406"/>
              </w:tabs>
              <w:spacing w:after="60" w:line="240" w:lineRule="auto"/>
              <w:ind w:left="408" w:right="284"/>
              <w:rPr>
                <w:i/>
                <w:sz w:val="20"/>
              </w:rPr>
            </w:pPr>
            <w:r w:rsidRPr="00366302">
              <w:rPr>
                <w:i/>
                <w:sz w:val="20"/>
              </w:rPr>
              <w:t>Szczegółowe zasady dokonywania przesunięć określone są w decyzji o dofinansowanie projektu pozakonkursowego.</w:t>
            </w:r>
          </w:p>
          <w:p w:rsidR="006F762F" w:rsidRPr="00AE6C71" w:rsidRDefault="006F762F" w:rsidP="00D25451">
            <w:pPr>
              <w:numPr>
                <w:ilvl w:val="0"/>
                <w:numId w:val="134"/>
              </w:numPr>
              <w:tabs>
                <w:tab w:val="num" w:pos="406"/>
              </w:tabs>
              <w:spacing w:after="60" w:line="240" w:lineRule="auto"/>
              <w:ind w:left="408" w:right="284" w:hanging="266"/>
              <w:rPr>
                <w:rFonts w:cs="Arial"/>
                <w:sz w:val="20"/>
                <w:szCs w:val="20"/>
              </w:rPr>
            </w:pPr>
            <w:r w:rsidRPr="00AE6C71">
              <w:rPr>
                <w:sz w:val="20"/>
                <w:szCs w:val="20"/>
              </w:rPr>
              <w:t xml:space="preserve">Szczegółowe kryteria naboru – stypendystów/uczestników programu zostaną określone w regulaminie programu stypendialnego. </w:t>
            </w:r>
          </w:p>
          <w:p w:rsidR="006F762F" w:rsidRPr="00AE6C71" w:rsidRDefault="006F762F" w:rsidP="00D25451">
            <w:pPr>
              <w:numPr>
                <w:ilvl w:val="0"/>
                <w:numId w:val="134"/>
              </w:numPr>
              <w:tabs>
                <w:tab w:val="num" w:pos="406"/>
              </w:tabs>
              <w:spacing w:after="60" w:line="240" w:lineRule="auto"/>
              <w:ind w:left="408" w:right="284" w:hanging="266"/>
              <w:rPr>
                <w:rFonts w:cs="Arial"/>
                <w:sz w:val="20"/>
                <w:szCs w:val="20"/>
              </w:rPr>
            </w:pPr>
            <w:r w:rsidRPr="00AE6C71">
              <w:rPr>
                <w:rFonts w:cs="Arial"/>
                <w:sz w:val="20"/>
                <w:szCs w:val="20"/>
              </w:rPr>
              <w:t xml:space="preserve">Kryterium szczególnie uzdolnionych uczniów powinno obejmować, co najmniej oceny klasyfikacyjne uzyskane przez uczniów z przynajmniej jednego spośród przedmiotów: matematyczno - przyrodniczych, informatycznych, języków obcych. Osiągnięcia w olimpiadach, konkursach lub turniejach mogą stanowić dodatkowe kryterium premiujące na etapie rekrutacji do projektu. </w:t>
            </w:r>
          </w:p>
          <w:p w:rsidR="006F762F" w:rsidRPr="00AE6C71" w:rsidRDefault="006F762F" w:rsidP="00D25451">
            <w:pPr>
              <w:pStyle w:val="Default"/>
              <w:numPr>
                <w:ilvl w:val="0"/>
                <w:numId w:val="134"/>
              </w:numPr>
              <w:tabs>
                <w:tab w:val="num" w:pos="406"/>
              </w:tabs>
              <w:ind w:left="406" w:right="284" w:hanging="264"/>
              <w:rPr>
                <w:rFonts w:cs="Arial"/>
                <w:sz w:val="20"/>
                <w:szCs w:val="20"/>
              </w:rPr>
            </w:pPr>
            <w:r w:rsidRPr="00AE6C71">
              <w:rPr>
                <w:rFonts w:cs="Arial"/>
                <w:sz w:val="20"/>
                <w:szCs w:val="20"/>
              </w:rPr>
              <w:t xml:space="preserve">Wysokość pomocy stypendialnej nie może przekraczać 3800,00 zł brutto na jednego ucznia w ciągu jednego roku szkolnego. </w:t>
            </w:r>
          </w:p>
          <w:p w:rsidR="006F762F" w:rsidRPr="00AE6C71" w:rsidRDefault="006F762F" w:rsidP="00D25451">
            <w:pPr>
              <w:pStyle w:val="Default"/>
              <w:numPr>
                <w:ilvl w:val="0"/>
                <w:numId w:val="134"/>
              </w:numPr>
              <w:tabs>
                <w:tab w:val="num" w:pos="406"/>
              </w:tabs>
              <w:ind w:left="406" w:right="284" w:hanging="264"/>
              <w:rPr>
                <w:rFonts w:cs="Arial"/>
                <w:sz w:val="20"/>
                <w:szCs w:val="20"/>
              </w:rPr>
            </w:pPr>
            <w:r w:rsidRPr="00AE6C71">
              <w:rPr>
                <w:rFonts w:cs="Arial"/>
                <w:sz w:val="20"/>
                <w:szCs w:val="20"/>
              </w:rPr>
              <w:t>Minimalny okres  pomocy stypendialnej wynosi 10 miesięcy i może być skrócony jedynie</w:t>
            </w:r>
            <w:r w:rsidRPr="00AE6C71">
              <w:rPr>
                <w:rFonts w:cs="Arial"/>
                <w:sz w:val="20"/>
                <w:szCs w:val="20"/>
              </w:rPr>
              <w:br/>
              <w:t>w przypadku naruszenia przez ucznia lub słuchacza regulaminu programu stypendialnego.</w:t>
            </w:r>
          </w:p>
          <w:p w:rsidR="006F762F" w:rsidRPr="00AE6C71" w:rsidRDefault="006F762F" w:rsidP="00D25451">
            <w:pPr>
              <w:pStyle w:val="Default"/>
              <w:numPr>
                <w:ilvl w:val="0"/>
                <w:numId w:val="134"/>
              </w:numPr>
              <w:tabs>
                <w:tab w:val="clear" w:pos="502"/>
                <w:tab w:val="num" w:pos="406"/>
              </w:tabs>
              <w:ind w:left="406" w:right="284" w:hanging="406"/>
              <w:rPr>
                <w:rFonts w:cs="Arial"/>
                <w:i/>
                <w:sz w:val="20"/>
                <w:szCs w:val="20"/>
              </w:rPr>
            </w:pPr>
            <w:r w:rsidRPr="00AE6C71">
              <w:rPr>
                <w:rFonts w:cs="Arial"/>
                <w:sz w:val="20"/>
                <w:szCs w:val="20"/>
              </w:rPr>
              <w:t xml:space="preserve">W trakcie otrzymywania pomocy stypendialnej uczeń podlega opiece dydaktycznej nauczyciela, pedagoga szkolnego albo doradcy zawodowego zatrudnionego w szkole lub placówce systemu oświaty ucznia. Celem opieki dydaktycznej jest pomoc w dalszym osiąganiu jak najlepszych rezultatów, wsparcie ucznia w wykorzystaniu stypendium na cele edukacyjnei monitorowanie jego osiągnięć edukacyjnych. Opiekun stypendysty </w:t>
            </w:r>
            <w:r w:rsidRPr="00AE6C71">
              <w:rPr>
                <w:rFonts w:cs="Arial"/>
                <w:sz w:val="20"/>
                <w:szCs w:val="20"/>
              </w:rPr>
              <w:lastRenderedPageBreak/>
              <w:t>za pracę ze stypendystami otrzyma wynagrodzenie. Opiekun może sprawować opiekę dydaktyczną nad maksymalnie 3 stypendystami.</w:t>
            </w:r>
          </w:p>
        </w:tc>
      </w:tr>
      <w:tr w:rsidR="006F762F" w:rsidRPr="00AE6C71" w:rsidTr="00FD6D0B">
        <w:trPr>
          <w:gridAfter w:val="1"/>
          <w:wAfter w:w="16" w:type="pct"/>
          <w:trHeight w:val="5843"/>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uppressAutoHyphens/>
              <w:spacing w:before="40" w:after="40" w:line="240" w:lineRule="auto"/>
              <w:ind w:left="426" w:right="62"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before="40" w:after="4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dotted" w:sz="4" w:space="0" w:color="auto"/>
            </w:tcBorders>
            <w:hideMark/>
          </w:tcPr>
          <w:p w:rsidR="006F762F" w:rsidRPr="00AE6C71" w:rsidRDefault="006F762F" w:rsidP="00FD6D0B">
            <w:pPr>
              <w:spacing w:after="0" w:line="240" w:lineRule="auto"/>
              <w:ind w:left="113" w:right="176"/>
              <w:rPr>
                <w:rFonts w:ascii="Arial" w:hAnsi="Arial" w:cs="Arial"/>
                <w:color w:val="000000"/>
                <w:sz w:val="20"/>
                <w:szCs w:val="20"/>
              </w:rPr>
            </w:pPr>
            <w:r w:rsidRPr="00AE6C71">
              <w:rPr>
                <w:rFonts w:cs="Arial"/>
                <w:color w:val="000000"/>
                <w:sz w:val="20"/>
                <w:szCs w:val="20"/>
              </w:rPr>
              <w:t xml:space="preserve">Przewiduje się zastosowanie mechanizmu finansowania krzyżowego z zastrzeżeniem pułapu maksymalnej wartości </w:t>
            </w:r>
            <w:r w:rsidRPr="00AE6C71">
              <w:rPr>
                <w:rFonts w:cs="Arial"/>
                <w:b/>
                <w:color w:val="000000"/>
                <w:sz w:val="20"/>
                <w:szCs w:val="20"/>
              </w:rPr>
              <w:t>10%</w:t>
            </w:r>
            <w:r w:rsidRPr="00AE6C71">
              <w:rPr>
                <w:rFonts w:cs="Arial"/>
                <w:color w:val="000000"/>
                <w:sz w:val="20"/>
                <w:szCs w:val="20"/>
              </w:rPr>
              <w:t xml:space="preserve"> określonej na poziomie projektu.</w:t>
            </w:r>
          </w:p>
          <w:p w:rsidR="006F762F" w:rsidRPr="00AE6C71" w:rsidRDefault="006F762F" w:rsidP="00FD6D0B">
            <w:pPr>
              <w:spacing w:before="60" w:after="0" w:line="240" w:lineRule="auto"/>
              <w:ind w:left="113" w:right="176"/>
              <w:rPr>
                <w:rFonts w:cs="Arial"/>
                <w:sz w:val="20"/>
                <w:szCs w:val="20"/>
              </w:rPr>
            </w:pPr>
            <w:r w:rsidRPr="00AE6C71">
              <w:rPr>
                <w:rFonts w:cs="Arial"/>
                <w:color w:val="000000"/>
                <w:sz w:val="20"/>
                <w:szCs w:val="20"/>
              </w:rPr>
              <w:t>Cross-financing w ramach projektów</w:t>
            </w:r>
            <w:r w:rsidRPr="00AE6C71">
              <w:rPr>
                <w:rFonts w:cs="Arial"/>
                <w:sz w:val="20"/>
                <w:szCs w:val="20"/>
              </w:rPr>
              <w:t xml:space="preserve"> współfinansowanych z EFS może dotyczyć wyłącznie takich kategorii wydatków, bez których realizacja projektu nie byłaby możliwa, w szczególności w związku z zapewnieniem realizacji zasady równości szans, a zwłaszcza potrzeb osób z niepełnosprawnościami.</w:t>
            </w:r>
          </w:p>
          <w:p w:rsidR="006F762F" w:rsidRPr="00AE6C71" w:rsidRDefault="006F762F" w:rsidP="00FD6D0B">
            <w:pPr>
              <w:spacing w:before="60" w:after="0" w:line="240" w:lineRule="auto"/>
              <w:ind w:left="113" w:right="176"/>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0"/>
                <w:numId w:val="136"/>
              </w:numPr>
              <w:tabs>
                <w:tab w:val="left" w:pos="429"/>
              </w:tabs>
              <w:autoSpaceDE w:val="0"/>
              <w:autoSpaceDN w:val="0"/>
              <w:adjustRightInd w:val="0"/>
              <w:spacing w:after="0" w:line="240" w:lineRule="auto"/>
              <w:ind w:right="176" w:hanging="1707"/>
              <w:rPr>
                <w:rFonts w:cs="Arial"/>
                <w:sz w:val="20"/>
                <w:szCs w:val="20"/>
              </w:rPr>
            </w:pPr>
            <w:r w:rsidRPr="00AE6C71">
              <w:rPr>
                <w:rFonts w:cs="Arial"/>
                <w:sz w:val="20"/>
                <w:szCs w:val="20"/>
              </w:rPr>
              <w:t>zakup nieruchomości,</w:t>
            </w:r>
          </w:p>
          <w:p w:rsidR="006F762F" w:rsidRPr="00AE6C71" w:rsidRDefault="006F762F" w:rsidP="00D25451">
            <w:pPr>
              <w:numPr>
                <w:ilvl w:val="0"/>
                <w:numId w:val="136"/>
              </w:numPr>
              <w:tabs>
                <w:tab w:val="left" w:pos="429"/>
              </w:tabs>
              <w:autoSpaceDE w:val="0"/>
              <w:autoSpaceDN w:val="0"/>
              <w:adjustRightInd w:val="0"/>
              <w:spacing w:after="0" w:line="240" w:lineRule="auto"/>
              <w:ind w:left="429" w:right="176" w:hanging="283"/>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w:t>
            </w:r>
            <w:r w:rsidR="001F4A6F">
              <w:rPr>
                <w:rFonts w:cs="Arial"/>
                <w:sz w:val="20"/>
                <w:szCs w:val="20"/>
              </w:rPr>
              <w:t xml:space="preserve"> budynku, zainstalowanie windy </w:t>
            </w:r>
            <w:r w:rsidRPr="00AE6C71">
              <w:rPr>
                <w:rFonts w:cs="Arial"/>
                <w:sz w:val="20"/>
                <w:szCs w:val="20"/>
              </w:rPr>
              <w:t>w budynku),</w:t>
            </w:r>
          </w:p>
          <w:p w:rsidR="006F762F" w:rsidRDefault="006F762F" w:rsidP="00FD6D0B">
            <w:pPr>
              <w:autoSpaceDE w:val="0"/>
              <w:autoSpaceDN w:val="0"/>
              <w:adjustRightInd w:val="0"/>
              <w:spacing w:after="0" w:line="240" w:lineRule="auto"/>
              <w:ind w:left="429" w:right="176" w:hanging="283"/>
              <w:rPr>
                <w:rFonts w:cs="Arial"/>
                <w:sz w:val="20"/>
                <w:szCs w:val="20"/>
              </w:rPr>
            </w:pPr>
            <w:r w:rsidRPr="00AE6C71">
              <w:rPr>
                <w:rFonts w:cs="Arial"/>
                <w:sz w:val="20"/>
                <w:szCs w:val="20"/>
              </w:rPr>
              <w:t xml:space="preserve">c)  dostosowanie lub adaptacja (prace remontowo-wykończeniowe) budynków i pomieszczeń. </w:t>
            </w:r>
          </w:p>
          <w:p w:rsidR="006F762F" w:rsidRPr="005A4582" w:rsidRDefault="006F762F" w:rsidP="00FD6D0B">
            <w:pPr>
              <w:autoSpaceDE w:val="0"/>
              <w:autoSpaceDN w:val="0"/>
              <w:adjustRightInd w:val="0"/>
              <w:spacing w:after="0" w:line="240" w:lineRule="auto"/>
              <w:ind w:left="138" w:right="176" w:firstLine="8"/>
              <w:rPr>
                <w:rFonts w:cs="Arial"/>
                <w:sz w:val="20"/>
                <w:szCs w:val="20"/>
              </w:rPr>
            </w:pPr>
            <w:r w:rsidRPr="005A4582">
              <w:rPr>
                <w:rFonts w:cs="Arial"/>
                <w:sz w:val="20"/>
                <w:szCs w:val="20"/>
              </w:rPr>
              <w:t xml:space="preserve">Do kwalifikowalności zakupu nieruchomości stosuje się podrozdział 7.3 ww. </w:t>
            </w:r>
            <w:r w:rsidRPr="005A4582">
              <w:rPr>
                <w:rFonts w:cs="Arial"/>
                <w:i/>
                <w:sz w:val="20"/>
                <w:szCs w:val="20"/>
              </w:rPr>
              <w:t>Wytycznych</w:t>
            </w:r>
            <w:r w:rsidRPr="005A4582">
              <w:rPr>
                <w:rFonts w:cs="Arial"/>
                <w:sz w:val="20"/>
                <w:szCs w:val="20"/>
              </w:rPr>
              <w:t>.</w:t>
            </w:r>
          </w:p>
          <w:p w:rsidR="006F762F" w:rsidRPr="00AE6C71" w:rsidRDefault="006F762F" w:rsidP="00FD6D0B">
            <w:pPr>
              <w:spacing w:after="0" w:line="240" w:lineRule="auto"/>
              <w:ind w:left="113" w:right="176"/>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33"/>
              </w:numPr>
              <w:autoSpaceDE w:val="0"/>
              <w:autoSpaceDN w:val="0"/>
              <w:adjustRightInd w:val="0"/>
              <w:spacing w:after="0" w:line="240" w:lineRule="auto"/>
              <w:ind w:left="429" w:right="176" w:hanging="283"/>
              <w:rPr>
                <w:rFonts w:ascii="Arial" w:hAnsi="Arial" w:cs="Arial"/>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w ramach Europejskiego Funduszu Rozwoju Regionalnego, Europejskiego Funduszu Społecznego oraz Funduszu Spójności na lata 2014-2020.</w:t>
            </w:r>
          </w:p>
        </w:tc>
      </w:tr>
      <w:tr w:rsidR="006F762F" w:rsidRPr="00AE6C71" w:rsidTr="00FD6D0B">
        <w:trPr>
          <w:gridAfter w:val="1"/>
          <w:wAfter w:w="16" w:type="pct"/>
          <w:trHeight w:val="22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pacing w:after="0" w:line="240" w:lineRule="auto"/>
              <w:ind w:left="426" w:right="62" w:hanging="426"/>
              <w:rPr>
                <w:rFonts w:ascii="Arial" w:hAnsi="Arial" w:cs="Arial"/>
                <w:sz w:val="20"/>
                <w:szCs w:val="20"/>
              </w:rPr>
            </w:pPr>
            <w:r w:rsidRPr="00AE6C71">
              <w:rPr>
                <w:rFonts w:cs="Arial"/>
                <w:sz w:val="20"/>
                <w:szCs w:val="20"/>
              </w:rPr>
              <w:t xml:space="preserve">Dopuszczalna maksymalna wartość zakupionych środków trwałych jako % wydatków </w:t>
            </w:r>
            <w:r w:rsidRPr="00AE6C71">
              <w:rPr>
                <w:rFonts w:cs="Arial"/>
                <w:spacing w:val="-4"/>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Maksymalna wartość zakupionych środków trwałych </w:t>
            </w:r>
            <w:r w:rsidRPr="00AE6C71">
              <w:rPr>
                <w:rFonts w:cs="Arial"/>
                <w:sz w:val="20"/>
                <w:szCs w:val="20"/>
              </w:rPr>
              <w:br/>
              <w:t xml:space="preserve">o wartości jednostkowej równej i wyższej niż 3 500 PLN netto (w ramach kosztów bezpośrednich) i </w:t>
            </w:r>
            <w:r w:rsidRPr="00AE6C71">
              <w:rPr>
                <w:rFonts w:cs="Arial"/>
                <w:i/>
                <w:sz w:val="20"/>
                <w:szCs w:val="20"/>
              </w:rPr>
              <w:t>cross-financingu</w:t>
            </w:r>
            <w:r w:rsidRPr="00AE6C71">
              <w:rPr>
                <w:rFonts w:cs="Arial"/>
                <w:sz w:val="20"/>
                <w:szCs w:val="20"/>
              </w:rPr>
              <w:t>, nie może przekroczyć 10% wydatków kwalifikowalnych projektu. Szczegółowe warunki określają:</w:t>
            </w:r>
          </w:p>
          <w:p w:rsidR="006F762F" w:rsidRPr="00AE6C71" w:rsidRDefault="006F762F" w:rsidP="00D25451">
            <w:pPr>
              <w:numPr>
                <w:ilvl w:val="0"/>
                <w:numId w:val="137"/>
              </w:numPr>
              <w:tabs>
                <w:tab w:val="left" w:pos="460"/>
              </w:tabs>
              <w:spacing w:after="0" w:line="240" w:lineRule="auto"/>
              <w:ind w:left="459" w:right="284" w:hanging="346"/>
              <w:contextualSpacing/>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6F762F" w:rsidRPr="00AE6C71" w:rsidTr="00FD6D0B">
        <w:trPr>
          <w:gridAfter w:val="1"/>
          <w:wAfter w:w="16" w:type="pct"/>
          <w:trHeight w:val="1286"/>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62"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284"/>
              <w:rPr>
                <w:rFonts w:ascii="Arial" w:hAnsi="Arial" w:cs="Arial"/>
                <w:sz w:val="20"/>
                <w:szCs w:val="20"/>
              </w:rPr>
            </w:pPr>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4" w:right="284"/>
              <w:rPr>
                <w:rFonts w:ascii="Arial" w:hAnsi="Arial" w:cs="Arial"/>
                <w:sz w:val="20"/>
                <w:szCs w:val="20"/>
              </w:rPr>
            </w:pPr>
            <w:r w:rsidRPr="00AE6C71">
              <w:rPr>
                <w:rFonts w:cs="Arial"/>
                <w:sz w:val="20"/>
                <w:szCs w:val="20"/>
              </w:rPr>
              <w:t xml:space="preserve">Nie dotyczy </w:t>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gridAfter w:val="1"/>
          <w:wAfter w:w="16" w:type="pct"/>
          <w:trHeight w:val="227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62" w:hanging="426"/>
              <w:rPr>
                <w:rFonts w:ascii="Arial" w:hAnsi="Arial" w:cs="Arial"/>
                <w:sz w:val="20"/>
                <w:szCs w:val="20"/>
              </w:rPr>
            </w:pPr>
            <w:r w:rsidRPr="00AE6C71">
              <w:rPr>
                <w:rFonts w:cs="Arial"/>
                <w:sz w:val="20"/>
                <w:szCs w:val="20"/>
              </w:rPr>
              <w:lastRenderedPageBreak/>
              <w:t xml:space="preserve">Warunki stosowania </w:t>
            </w:r>
            <w:r w:rsidRPr="00AE6C71">
              <w:rPr>
                <w:rFonts w:cs="Arial"/>
                <w:spacing w:val="-4"/>
                <w:sz w:val="20"/>
                <w:szCs w:val="20"/>
              </w:rPr>
              <w:t>uproszczonych</w:t>
            </w:r>
            <w:r w:rsidRPr="00AE6C71">
              <w:rPr>
                <w:rFonts w:cs="Arial"/>
                <w:sz w:val="20"/>
                <w:szCs w:val="20"/>
              </w:rPr>
              <w:t xml:space="preserve"> form rozliczania wydatków i planowany zakres systemu zaliczek</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37"/>
              </w:numPr>
              <w:spacing w:after="0" w:line="240" w:lineRule="auto"/>
              <w:ind w:left="318" w:hanging="283"/>
              <w:contextualSpacing/>
              <w:rPr>
                <w:rFonts w:cs="Arial"/>
                <w:i/>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w ramach Europejskiego Funduszu Rozwoju Regionalnego, Europejskiego Funduszu Społecznego oraz Funduszu Spójności na lata 2014-2020</w:t>
            </w:r>
          </w:p>
          <w:p w:rsidR="006F762F" w:rsidRPr="00AE6C71" w:rsidRDefault="006F762F" w:rsidP="00D25451">
            <w:pPr>
              <w:pStyle w:val="Default"/>
              <w:numPr>
                <w:ilvl w:val="0"/>
                <w:numId w:val="137"/>
              </w:numPr>
              <w:ind w:left="318" w:right="-106" w:hanging="283"/>
              <w:rPr>
                <w:rFonts w:cs="Arial"/>
                <w:sz w:val="20"/>
                <w:szCs w:val="20"/>
              </w:rPr>
            </w:pPr>
            <w:r w:rsidRPr="00AE6C71">
              <w:rPr>
                <w:rFonts w:cs="Arial"/>
                <w:i/>
                <w:sz w:val="20"/>
                <w:szCs w:val="20"/>
              </w:rPr>
              <w:t xml:space="preserve">Przewiduje się finansowanie zaliczkowe – na zasadach określonych w ustawie z dnia 27 sierpnia 2009 r. o finansach publicznych (Dz. U. z 2013 r. poz. 885, z późn. zm.). </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uppressAutoHyphens/>
              <w:spacing w:after="0" w:line="240" w:lineRule="auto"/>
              <w:ind w:left="426" w:right="62" w:hanging="426"/>
              <w:rPr>
                <w:rFonts w:ascii="Arial" w:hAnsi="Arial" w:cs="Arial"/>
                <w:sz w:val="20"/>
                <w:szCs w:val="20"/>
              </w:rPr>
            </w:pPr>
            <w:r w:rsidRPr="00AE6C71">
              <w:rPr>
                <w:rFonts w:cs="Arial"/>
                <w:sz w:val="20"/>
                <w:szCs w:val="20"/>
              </w:rPr>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r w:rsidRPr="00AE6C71">
              <w:rPr>
                <w:rFonts w:cs="Arial"/>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138"/>
              </w:numPr>
              <w:spacing w:after="0" w:line="240" w:lineRule="auto"/>
              <w:ind w:left="318" w:right="284" w:hanging="283"/>
              <w:contextualSpacing/>
              <w:rPr>
                <w:rFonts w:cs="Arial"/>
                <w:i/>
                <w:sz w:val="20"/>
                <w:szCs w:val="20"/>
              </w:rPr>
            </w:pPr>
            <w:r w:rsidRPr="00AE6C71">
              <w:rPr>
                <w:rFonts w:cs="Arial"/>
                <w:i/>
                <w:sz w:val="20"/>
                <w:szCs w:val="20"/>
              </w:rPr>
              <w:t xml:space="preserve">Rozporządzenia Komisji (UE) nr 1407/2013 z dnia 18.12.2013 r. w sprawie stosowania art. 107 i 108 Traktatu o funkcjonowaniu Unii Europejskiej do pomocy de minimis, </w:t>
            </w:r>
          </w:p>
          <w:p w:rsidR="006F762F" w:rsidRPr="00AE6C71" w:rsidRDefault="006F762F" w:rsidP="00D25451">
            <w:pPr>
              <w:numPr>
                <w:ilvl w:val="0"/>
                <w:numId w:val="138"/>
              </w:numPr>
              <w:spacing w:after="0" w:line="240" w:lineRule="auto"/>
              <w:ind w:left="318" w:right="284" w:hanging="283"/>
              <w:contextualSpacing/>
              <w:rPr>
                <w:rFonts w:cs="Arial"/>
                <w:i/>
                <w:sz w:val="20"/>
                <w:szCs w:val="20"/>
              </w:rPr>
            </w:pPr>
            <w:r w:rsidRPr="00AE6C71">
              <w:rPr>
                <w:rFonts w:cs="Arial"/>
                <w:i/>
                <w:sz w:val="20"/>
                <w:szCs w:val="20"/>
              </w:rPr>
              <w:t xml:space="preserve">Rozporządzenia Komisji (UE) nr 651/2014 </w:t>
            </w:r>
            <w:r w:rsidRPr="00AE6C71">
              <w:rPr>
                <w:rFonts w:cs="Arial"/>
                <w:i/>
                <w:sz w:val="20"/>
                <w:szCs w:val="20"/>
              </w:rPr>
              <w:br/>
              <w:t xml:space="preserve">z dnia 17.06.2014 r. uznające niektóre rodzaje pomocy za zgodne z rynkiem wewnętrznym </w:t>
            </w:r>
            <w:r w:rsidRPr="00AE6C71">
              <w:rPr>
                <w:rFonts w:cs="Arial"/>
                <w:i/>
                <w:sz w:val="20"/>
                <w:szCs w:val="20"/>
              </w:rPr>
              <w:br/>
              <w:t xml:space="preserve">w zastosowaniu art. 107 i 108 Traktatu, </w:t>
            </w:r>
          </w:p>
          <w:p w:rsidR="006F762F" w:rsidRPr="00AE6C71" w:rsidRDefault="006F762F" w:rsidP="00D25451">
            <w:pPr>
              <w:numPr>
                <w:ilvl w:val="0"/>
                <w:numId w:val="138"/>
              </w:numPr>
              <w:spacing w:after="0" w:line="240" w:lineRule="auto"/>
              <w:ind w:left="318" w:right="284" w:hanging="283"/>
              <w:contextualSpacing/>
              <w:rPr>
                <w:rFonts w:cs="Arial"/>
                <w:i/>
                <w:sz w:val="20"/>
                <w:szCs w:val="20"/>
              </w:rPr>
            </w:pPr>
            <w:r w:rsidRPr="00AE6C71">
              <w:rPr>
                <w:rFonts w:cs="Arial"/>
                <w:i/>
                <w:sz w:val="20"/>
                <w:szCs w:val="20"/>
              </w:rPr>
              <w:t>Rozporządzenie MIiR z dnia 2 lipca 2015 r.</w:t>
            </w:r>
            <w:r w:rsidRPr="00AE6C71">
              <w:rPr>
                <w:rFonts w:cs="Arial"/>
                <w:i/>
                <w:sz w:val="20"/>
                <w:szCs w:val="20"/>
              </w:rPr>
              <w:br/>
              <w:t>w sprawie udzielania pomocy de minimis</w:t>
            </w:r>
            <w:r w:rsidRPr="00AE6C71">
              <w:rPr>
                <w:rFonts w:cs="Arial"/>
                <w:i/>
                <w:sz w:val="20"/>
                <w:szCs w:val="20"/>
              </w:rPr>
              <w:br/>
              <w:t xml:space="preserve"> i pomocy publicznej  w ramach programów operacyjnych finansowanych z Europejskiego Funduszu Społecznego na lata 2014-2020.</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pacing w:after="0" w:line="240" w:lineRule="auto"/>
              <w:ind w:left="426" w:right="62" w:hanging="426"/>
              <w:rPr>
                <w:rFonts w:ascii="Arial" w:hAnsi="Arial" w:cs="Arial"/>
                <w:sz w:val="20"/>
                <w:szCs w:val="20"/>
              </w:rPr>
            </w:pPr>
            <w:r w:rsidRPr="00AE6C71">
              <w:rPr>
                <w:rFonts w:cs="Arial"/>
                <w:sz w:val="20"/>
                <w:szCs w:val="20"/>
              </w:rPr>
              <w:t xml:space="preserve">Maksymalny </w:t>
            </w:r>
            <w:r w:rsidRPr="00AE6C71">
              <w:rPr>
                <w:rFonts w:cs="Arial"/>
                <w:sz w:val="20"/>
                <w:szCs w:val="20"/>
              </w:rPr>
              <w:br/>
              <w:t xml:space="preserve">% poziom dofinansowania UE wydatków </w:t>
            </w:r>
            <w:r w:rsidRPr="00AE6C71">
              <w:rPr>
                <w:rFonts w:cs="Arial"/>
                <w:spacing w:val="-4"/>
                <w:sz w:val="20"/>
                <w:szCs w:val="20"/>
              </w:rPr>
              <w:t>kwalifikowalnych</w:t>
            </w:r>
            <w:r w:rsidRPr="00AE6C71">
              <w:rPr>
                <w:rFonts w:cs="Arial"/>
                <w:sz w:val="20"/>
                <w:szCs w:val="20"/>
              </w:rPr>
              <w:t xml:space="preserve"> na poziomie projektu </w:t>
            </w:r>
            <w:r w:rsidRPr="00AE6C71">
              <w:rPr>
                <w:rFonts w:cs="Arial"/>
                <w:sz w:val="20"/>
                <w:szCs w:val="20"/>
              </w:rPr>
              <w:br/>
              <w:t>(jeśli dotyczy)</w:t>
            </w:r>
            <w:r w:rsidRPr="00AE6C71">
              <w:rPr>
                <w:rStyle w:val="Odwoanieprzypisudolnego"/>
                <w:sz w:val="20"/>
                <w:szCs w:val="20"/>
              </w:rPr>
              <w:footnoteReference w:id="100"/>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spacing w:after="0" w:line="240" w:lineRule="auto"/>
              <w:ind w:left="426" w:hanging="426"/>
              <w:rPr>
                <w:rFonts w:ascii="Arial" w:hAnsi="Arial"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przyznawanych beneficjentowi przez właściwą instytucję)</w:t>
            </w:r>
            <w:r w:rsidRPr="00AE6C71">
              <w:rPr>
                <w:rFonts w:cs="Arial"/>
                <w:sz w:val="20"/>
                <w:szCs w:val="20"/>
              </w:rPr>
              <w:br/>
            </w:r>
            <w:r w:rsidRPr="00AE6C71">
              <w:rPr>
                <w:rFonts w:cs="Arial"/>
                <w:sz w:val="20"/>
                <w:szCs w:val="20"/>
              </w:rPr>
              <w:lastRenderedPageBreak/>
              <w:t xml:space="preserve">(jeśli dotyczy)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sz w:val="20"/>
                <w:szCs w:val="20"/>
              </w:rPr>
              <w:lastRenderedPageBreak/>
              <w:t>Poddziałanie 8.3.5</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90%</w:t>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gridAfter w:val="1"/>
          <w:wAfter w:w="16" w:type="pct"/>
          <w:trHeight w:val="953"/>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pacing w:after="0" w:line="240" w:lineRule="auto"/>
              <w:ind w:left="426" w:right="62" w:hanging="426"/>
              <w:rPr>
                <w:rFonts w:ascii="Arial" w:hAnsi="Arial" w:cs="Arial"/>
                <w:sz w:val="20"/>
                <w:szCs w:val="20"/>
              </w:rPr>
            </w:pPr>
            <w:r w:rsidRPr="00AE6C71">
              <w:rPr>
                <w:rFonts w:cs="Arial"/>
                <w:sz w:val="20"/>
                <w:szCs w:val="20"/>
              </w:rPr>
              <w:lastRenderedPageBreak/>
              <w:t xml:space="preserve">Minimalny wkład własny beneficjenta jako % wydatków </w:t>
            </w:r>
            <w:r w:rsidRPr="00AE6C71">
              <w:rPr>
                <w:rFonts w:cs="Arial"/>
                <w:spacing w:val="-4"/>
                <w:sz w:val="20"/>
                <w:szCs w:val="20"/>
              </w:rPr>
              <w:t xml:space="preserve">kwalifikowalnych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sz w:val="20"/>
                <w:szCs w:val="20"/>
              </w:rPr>
              <w:t>Poddziałanie 8.3.5</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10%</w:t>
            </w:r>
            <w:r w:rsidRPr="00AE6C71">
              <w:rPr>
                <w:rStyle w:val="Odwoanieprzypisudolnego"/>
                <w:sz w:val="20"/>
                <w:szCs w:val="20"/>
              </w:rPr>
              <w:footnoteReference w:id="101"/>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62" w:hanging="426"/>
              <w:rPr>
                <w:rFonts w:ascii="Arial" w:hAnsi="Arial" w:cs="Arial"/>
                <w:sz w:val="20"/>
                <w:szCs w:val="20"/>
              </w:rPr>
            </w:pPr>
            <w:r w:rsidRPr="00AE6C71">
              <w:rPr>
                <w:rFonts w:cs="Arial"/>
                <w:sz w:val="20"/>
                <w:szCs w:val="20"/>
              </w:rPr>
              <w:t xml:space="preserve">Minimalna </w:t>
            </w:r>
            <w:r w:rsidRPr="00AE6C71">
              <w:rPr>
                <w:rFonts w:cs="Arial"/>
                <w:sz w:val="20"/>
                <w:szCs w:val="20"/>
              </w:rPr>
              <w:br/>
              <w:t>i maksymalna wartość projektu (PLN)</w:t>
            </w:r>
            <w:r w:rsidRPr="00AE6C71">
              <w:rPr>
                <w:rFonts w:cs="Arial"/>
                <w:sz w:val="20"/>
                <w:szCs w:val="20"/>
              </w:rPr>
              <w:br/>
              <w:t xml:space="preserve">(jeśli dotyczy)  </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ascii="Arial" w:hAnsi="Arial" w:cs="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left" w:pos="1420"/>
              </w:tabs>
              <w:suppressAutoHyphens/>
              <w:spacing w:after="0" w:line="240" w:lineRule="auto"/>
              <w:ind w:left="426" w:right="62" w:hanging="426"/>
              <w:rPr>
                <w:rFonts w:ascii="Arial" w:hAnsi="Arial" w:cs="Arial"/>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projektu (PLN)</w:t>
            </w:r>
            <w:r w:rsidRPr="00AE6C71">
              <w:rPr>
                <w:rFonts w:cs="Arial"/>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ascii="Arial" w:hAnsi="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33" w:hanging="426"/>
              <w:rPr>
                <w:rFonts w:ascii="Arial" w:hAnsi="Arial" w:cs="Arial"/>
                <w:b/>
                <w:sz w:val="20"/>
                <w:szCs w:val="20"/>
              </w:rPr>
            </w:pPr>
            <w:r w:rsidRPr="00AE6C71">
              <w:rPr>
                <w:rFonts w:cs="Arial"/>
                <w:spacing w:val="-4"/>
                <w:sz w:val="20"/>
                <w:szCs w:val="20"/>
              </w:rPr>
              <w:t>Kwota alokacji UE</w:t>
            </w:r>
            <w:r w:rsidRPr="00AE6C71">
              <w:rPr>
                <w:rFonts w:cs="Arial"/>
                <w:sz w:val="20"/>
                <w:szCs w:val="20"/>
              </w:rPr>
              <w:t xml:space="preserve"> na instrumenty finansowe (EUR) </w:t>
            </w:r>
            <w:r w:rsidRPr="00AE6C71">
              <w:rPr>
                <w:rFonts w:cs="Arial"/>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ascii="Arial" w:hAnsi="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33" w:hanging="426"/>
              <w:rPr>
                <w:rFonts w:ascii="Arial" w:hAnsi="Arial" w:cs="Arial"/>
                <w:b/>
                <w:sz w:val="20"/>
                <w:szCs w:val="20"/>
              </w:rPr>
            </w:pPr>
            <w:r w:rsidRPr="00AE6C71">
              <w:rPr>
                <w:rFonts w:cs="Arial"/>
                <w:sz w:val="20"/>
                <w:szCs w:val="20"/>
              </w:rPr>
              <w:t>Mechanizm wdrażania instrumentów finansowych</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 w:val="left" w:pos="1420"/>
              </w:tabs>
              <w:suppressAutoHyphens/>
              <w:spacing w:after="0" w:line="240" w:lineRule="auto"/>
              <w:ind w:left="426" w:right="62" w:hanging="426"/>
              <w:rPr>
                <w:rFonts w:ascii="Arial" w:hAnsi="Arial" w:cs="Arial"/>
                <w:sz w:val="20"/>
                <w:szCs w:val="20"/>
              </w:rPr>
            </w:pPr>
            <w:r w:rsidRPr="00AE6C71">
              <w:rPr>
                <w:rFonts w:cs="Arial"/>
                <w:sz w:val="20"/>
                <w:szCs w:val="20"/>
              </w:rPr>
              <w:t>Rodzaj wsparcia instrumentów finansowych oraz najważniejsze warunki przyznawania</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Nie dotyczy</w:t>
            </w:r>
          </w:p>
        </w:tc>
      </w:tr>
      <w:tr w:rsidR="006F762F" w:rsidRPr="00AE6C71" w:rsidTr="00FD6D0B">
        <w:trPr>
          <w:gridAfter w:val="1"/>
          <w:wAfter w:w="16" w:type="pct"/>
          <w:trHeight w:val="149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28"/>
              </w:numPr>
              <w:tabs>
                <w:tab w:val="left" w:pos="426"/>
              </w:tabs>
              <w:suppressAutoHyphens/>
              <w:spacing w:after="0" w:line="240" w:lineRule="auto"/>
              <w:ind w:left="426" w:right="62" w:hanging="426"/>
              <w:rPr>
                <w:rFonts w:ascii="Arial" w:hAnsi="Arial" w:cs="Arial"/>
                <w:szCs w:val="24"/>
              </w:rPr>
            </w:pPr>
            <w:r w:rsidRPr="00AE6C71">
              <w:rPr>
                <w:rFonts w:cs="Arial"/>
                <w:sz w:val="20"/>
                <w:szCs w:val="20"/>
              </w:rPr>
              <w:t>Katalog ostatecznych odbiorców instrumentów finansowych</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284"/>
              <w:rPr>
                <w:rFonts w:ascii="Arial" w:hAnsi="Arial"/>
                <w:sz w:val="20"/>
                <w:szCs w:val="20"/>
              </w:rPr>
            </w:pPr>
            <w:r w:rsidRPr="00AE6C71">
              <w:rPr>
                <w:sz w:val="20"/>
                <w:szCs w:val="20"/>
              </w:rPr>
              <w:t>Nie dotyczy</w:t>
            </w:r>
          </w:p>
          <w:p w:rsidR="006F762F" w:rsidRPr="00AE6C71" w:rsidRDefault="006F762F" w:rsidP="00FD6D0B">
            <w:pPr>
              <w:spacing w:after="0" w:line="240" w:lineRule="auto"/>
              <w:ind w:right="284"/>
              <w:rPr>
                <w:rFonts w:ascii="Arial" w:hAnsi="Arial"/>
                <w:sz w:val="20"/>
                <w:szCs w:val="20"/>
              </w:rPr>
            </w:pPr>
          </w:p>
        </w:tc>
      </w:tr>
      <w:tr w:rsidR="006F762F" w:rsidRPr="00AE6C71" w:rsidTr="00FD6D0B">
        <w:trPr>
          <w:gridAfter w:val="1"/>
          <w:wAfter w:w="16" w:type="pct"/>
          <w:trHeight w:val="427"/>
        </w:trPr>
        <w:tc>
          <w:tcPr>
            <w:tcW w:w="9043" w:type="dxa"/>
            <w:gridSpan w:val="4"/>
            <w:tcBorders>
              <w:top w:val="single" w:sz="4" w:space="0" w:color="auto"/>
              <w:left w:val="nil"/>
              <w:bottom w:val="single" w:sz="4" w:space="0" w:color="auto"/>
              <w:right w:val="nil"/>
            </w:tcBorders>
          </w:tcPr>
          <w:p w:rsidR="006F762F" w:rsidRPr="00AE6C71" w:rsidRDefault="006F762F" w:rsidP="00FD6D0B">
            <w:pPr>
              <w:pStyle w:val="Nagwek4"/>
              <w:rPr>
                <w:rFonts w:ascii="Arial" w:hAnsi="Arial"/>
                <w:szCs w:val="24"/>
              </w:rPr>
            </w:pPr>
            <w:bookmarkStart w:id="60" w:name="_Toc525546285"/>
            <w:r w:rsidRPr="00AE6C71">
              <w:t xml:space="preserve">Poddziałanie 8.3.6  Wzrost jakości edukacji ogólnej - ZIT </w:t>
            </w:r>
            <w:r w:rsidRPr="00AE6C71">
              <w:rPr>
                <w:i/>
              </w:rPr>
              <w:t>(projekty konkursowe)</w:t>
            </w:r>
            <w:bookmarkEnd w:id="60"/>
          </w:p>
        </w:tc>
      </w:tr>
      <w:tr w:rsidR="006F762F" w:rsidRPr="00AE6C71" w:rsidTr="00FD6D0B">
        <w:trPr>
          <w:gridAfter w:val="1"/>
          <w:wAfter w:w="16" w:type="pct"/>
          <w:trHeight w:val="596"/>
        </w:trPr>
        <w:tc>
          <w:tcPr>
            <w:tcW w:w="9043" w:type="dxa"/>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6F762F" w:rsidRPr="00AE6C71" w:rsidRDefault="006F762F" w:rsidP="00FD6D0B">
            <w:pPr>
              <w:spacing w:after="0" w:line="240" w:lineRule="auto"/>
              <w:ind w:left="113" w:right="284"/>
              <w:rPr>
                <w:rFonts w:ascii="Arial" w:hAnsi="Arial" w:cs="Arial"/>
                <w:b/>
                <w:sz w:val="20"/>
                <w:szCs w:val="20"/>
              </w:rPr>
            </w:pPr>
            <w:r w:rsidRPr="00AE6C71">
              <w:rPr>
                <w:sz w:val="20"/>
                <w:szCs w:val="20"/>
              </w:rPr>
              <w:br w:type="page"/>
            </w:r>
            <w:r w:rsidRPr="00AE6C71">
              <w:rPr>
                <w:sz w:val="20"/>
                <w:szCs w:val="20"/>
              </w:rPr>
              <w:br w:type="page"/>
            </w:r>
            <w:r w:rsidRPr="00AE6C71">
              <w:rPr>
                <w:sz w:val="20"/>
                <w:szCs w:val="20"/>
              </w:rPr>
              <w:br w:type="page"/>
            </w:r>
            <w:r w:rsidRPr="00AE6C71">
              <w:rPr>
                <w:sz w:val="20"/>
                <w:szCs w:val="20"/>
              </w:rPr>
              <w:br w:type="page"/>
            </w:r>
            <w:r w:rsidRPr="00AE6C71">
              <w:rPr>
                <w:sz w:val="20"/>
                <w:szCs w:val="20"/>
              </w:rPr>
              <w:br w:type="page"/>
            </w:r>
            <w:r w:rsidRPr="00AE6C71">
              <w:rPr>
                <w:rFonts w:cs="Arial"/>
                <w:b/>
                <w:sz w:val="20"/>
                <w:szCs w:val="20"/>
              </w:rPr>
              <w:br w:type="page"/>
              <w:t>OPIS DZIAŁANIA I PODDZIAŁAŃ</w:t>
            </w:r>
          </w:p>
        </w:tc>
      </w:tr>
      <w:tr w:rsidR="006F762F" w:rsidRPr="00AE6C71" w:rsidTr="00FD6D0B">
        <w:trPr>
          <w:gridAfter w:val="1"/>
          <w:wAfter w:w="16" w:type="pct"/>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538"/>
              </w:numPr>
              <w:suppressAutoHyphens/>
              <w:spacing w:after="0" w:line="240" w:lineRule="auto"/>
              <w:ind w:left="284" w:right="204" w:hanging="284"/>
              <w:rPr>
                <w:rFonts w:ascii="Arial" w:hAnsi="Arial" w:cs="Arial"/>
                <w:sz w:val="20"/>
                <w:szCs w:val="20"/>
              </w:rPr>
            </w:pPr>
            <w:r w:rsidRPr="00AE6C71">
              <w:rPr>
                <w:rFonts w:cs="Arial"/>
                <w:sz w:val="20"/>
                <w:szCs w:val="20"/>
              </w:rPr>
              <w:t xml:space="preserve">Nazwa Działania/ Poddziałania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b/>
                <w:sz w:val="20"/>
                <w:szCs w:val="20"/>
              </w:rPr>
            </w:pPr>
            <w:r w:rsidRPr="00AE6C71">
              <w:rPr>
                <w:rFonts w:cs="Arial"/>
                <w:b/>
                <w:sz w:val="20"/>
                <w:szCs w:val="20"/>
              </w:rPr>
              <w:t>Działanie 8.3</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rPr>
                <w:rFonts w:ascii="Arial" w:hAnsi="Arial" w:cs="Arial"/>
                <w:b/>
                <w:sz w:val="20"/>
                <w:szCs w:val="20"/>
              </w:rPr>
            </w:pPr>
            <w:r w:rsidRPr="00AE6C71">
              <w:rPr>
                <w:rFonts w:cs="Arial"/>
                <w:b/>
                <w:sz w:val="20"/>
                <w:szCs w:val="20"/>
              </w:rPr>
              <w:t>Zwiększenie dostępu do wysokiej jakości edukacji przedszkolnej oraz kształcenia podstawowego, gimnazjalnego i ponadgimnazjalnego</w:t>
            </w:r>
          </w:p>
        </w:tc>
      </w:tr>
      <w:tr w:rsidR="006F762F" w:rsidRPr="00AE6C71" w:rsidTr="00FD6D0B">
        <w:trPr>
          <w:gridAfter w:val="1"/>
          <w:wAfter w:w="16" w:type="pct"/>
          <w:trHeight w:val="60"/>
        </w:trPr>
        <w:tc>
          <w:tcPr>
            <w:tcW w:w="2231" w:type="dxa"/>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538"/>
              </w:numPr>
              <w:spacing w:after="0" w:line="240" w:lineRule="auto"/>
              <w:ind w:left="284" w:hanging="284"/>
              <w:rPr>
                <w:rFonts w:ascii="Arial" w:hAnsi="Arial" w:cs="Arial"/>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2"/>
              </w:tabs>
              <w:spacing w:after="0" w:line="240" w:lineRule="auto"/>
              <w:ind w:right="67"/>
              <w:rPr>
                <w:rFonts w:ascii="Arial" w:hAnsi="Arial" w:cs="Arial"/>
                <w:b/>
                <w:sz w:val="20"/>
                <w:szCs w:val="20"/>
              </w:rPr>
            </w:pPr>
            <w:r w:rsidRPr="00AE6C71">
              <w:rPr>
                <w:rFonts w:cs="Arial"/>
                <w:b/>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4" w:right="284"/>
              <w:rPr>
                <w:rFonts w:ascii="Arial" w:hAnsi="Arial" w:cs="Arial"/>
                <w:b/>
                <w:sz w:val="20"/>
                <w:szCs w:val="20"/>
              </w:rPr>
            </w:pPr>
            <w:r w:rsidRPr="00AE6C71">
              <w:rPr>
                <w:rFonts w:cs="Arial"/>
                <w:b/>
                <w:sz w:val="20"/>
                <w:szCs w:val="20"/>
              </w:rPr>
              <w:t xml:space="preserve">Wzrost jakości edukacji ogólnej - ZIT </w:t>
            </w:r>
          </w:p>
          <w:p w:rsidR="006F762F" w:rsidRPr="00AE6C71" w:rsidRDefault="006F762F" w:rsidP="00FD6D0B">
            <w:pPr>
              <w:spacing w:after="0" w:line="240" w:lineRule="auto"/>
              <w:ind w:left="4" w:right="284"/>
              <w:rPr>
                <w:rFonts w:ascii="Arial" w:hAnsi="Arial" w:cs="Arial"/>
                <w:b/>
                <w:sz w:val="20"/>
                <w:szCs w:val="20"/>
              </w:rPr>
            </w:pPr>
            <w:r w:rsidRPr="00AE6C71">
              <w:rPr>
                <w:rFonts w:cs="Arial"/>
                <w:i/>
                <w:sz w:val="20"/>
                <w:szCs w:val="20"/>
              </w:rPr>
              <w:t>(projekty konkursowe)</w:t>
            </w:r>
          </w:p>
        </w:tc>
      </w:tr>
      <w:tr w:rsidR="006F762F" w:rsidRPr="00AE6C71" w:rsidTr="00FD6D0B">
        <w:trPr>
          <w:gridAfter w:val="1"/>
          <w:wAfter w:w="16" w:type="pct"/>
          <w:trHeight w:val="1573"/>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38"/>
              </w:numPr>
              <w:suppressAutoHyphens/>
              <w:spacing w:after="0" w:line="240" w:lineRule="auto"/>
              <w:ind w:left="284" w:right="32" w:hanging="284"/>
              <w:rPr>
                <w:rFonts w:ascii="Arial" w:hAnsi="Arial" w:cs="Arial"/>
                <w:sz w:val="20"/>
                <w:szCs w:val="20"/>
              </w:rPr>
            </w:pPr>
            <w:r w:rsidRPr="00AE6C71">
              <w:rPr>
                <w:rFonts w:cs="Arial"/>
                <w:sz w:val="20"/>
                <w:szCs w:val="20"/>
              </w:rPr>
              <w:t>Cel/e szczegółowy/e     Działania/ Poddziałania</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2"/>
              </w:tabs>
              <w:spacing w:after="0" w:line="240" w:lineRule="auto"/>
              <w:ind w:right="67"/>
              <w:rPr>
                <w:rFonts w:ascii="Arial" w:hAnsi="Arial"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403991" w:rsidRDefault="006F762F" w:rsidP="00D25451">
            <w:pPr>
              <w:numPr>
                <w:ilvl w:val="0"/>
                <w:numId w:val="139"/>
              </w:numPr>
              <w:spacing w:after="0" w:line="240" w:lineRule="auto"/>
              <w:ind w:left="290" w:right="176" w:hanging="284"/>
              <w:rPr>
                <w:rFonts w:ascii="Arial" w:hAnsi="Arial" w:cs="Arial"/>
                <w:sz w:val="20"/>
                <w:szCs w:val="20"/>
              </w:rPr>
            </w:pPr>
            <w:r>
              <w:rPr>
                <w:rFonts w:cs="Arial"/>
                <w:sz w:val="20"/>
                <w:szCs w:val="20"/>
              </w:rPr>
              <w:t>Zwiększenie dostępu do wysokiej jakości edukacji przedszkolnej.</w:t>
            </w:r>
          </w:p>
          <w:p w:rsidR="006F762F" w:rsidRPr="00AE6C71" w:rsidRDefault="006F762F" w:rsidP="00D25451">
            <w:pPr>
              <w:numPr>
                <w:ilvl w:val="0"/>
                <w:numId w:val="139"/>
              </w:numPr>
              <w:spacing w:after="0" w:line="240" w:lineRule="auto"/>
              <w:ind w:left="290" w:right="176" w:hanging="284"/>
              <w:rPr>
                <w:rFonts w:ascii="Arial" w:hAnsi="Arial" w:cs="Arial"/>
                <w:sz w:val="20"/>
                <w:szCs w:val="20"/>
              </w:rPr>
            </w:pPr>
            <w:r w:rsidRPr="00AE6C71">
              <w:rPr>
                <w:rFonts w:cs="Arial"/>
                <w:sz w:val="20"/>
                <w:szCs w:val="20"/>
              </w:rPr>
              <w:t xml:space="preserve">Podniesienie kompetencji kluczowych </w:t>
            </w:r>
            <w:r>
              <w:rPr>
                <w:rFonts w:cs="Arial"/>
                <w:sz w:val="20"/>
                <w:szCs w:val="20"/>
              </w:rPr>
              <w:t xml:space="preserve">i umiejętności uniwersalnych </w:t>
            </w:r>
            <w:r w:rsidR="001F4A6F">
              <w:rPr>
                <w:rFonts w:cs="Arial"/>
                <w:sz w:val="20"/>
                <w:szCs w:val="20"/>
              </w:rPr>
              <w:t xml:space="preserve">uczniów </w:t>
            </w:r>
            <w:r w:rsidRPr="00AE6C71">
              <w:rPr>
                <w:rFonts w:cs="Arial"/>
                <w:sz w:val="20"/>
                <w:szCs w:val="20"/>
              </w:rPr>
              <w:t>(w tym uczniów ze specjalnymi potrzebami edukacyjnymi) na każdym etapie edukacji ogólnej, w tym podstawowej</w:t>
            </w:r>
            <w:r>
              <w:rPr>
                <w:rFonts w:cs="Arial"/>
                <w:sz w:val="20"/>
                <w:szCs w:val="20"/>
              </w:rPr>
              <w:t xml:space="preserve"> i ponadpodstawowej</w:t>
            </w:r>
            <w:r w:rsidRPr="00AE6C71">
              <w:rPr>
                <w:rFonts w:cs="Arial"/>
                <w:sz w:val="20"/>
                <w:szCs w:val="20"/>
              </w:rPr>
              <w:t xml:space="preserve"> , w kontekście potrzeb rynku </w:t>
            </w:r>
            <w:r w:rsidRPr="00AE6C71">
              <w:rPr>
                <w:rFonts w:cs="Arial"/>
                <w:sz w:val="20"/>
                <w:szCs w:val="20"/>
              </w:rPr>
              <w:lastRenderedPageBreak/>
              <w:t>pracy</w:t>
            </w:r>
          </w:p>
        </w:tc>
      </w:tr>
      <w:tr w:rsidR="006F762F" w:rsidRPr="00AE6C71" w:rsidTr="00FD6D0B">
        <w:trPr>
          <w:gridAfter w:val="1"/>
          <w:wAfter w:w="16" w:type="pct"/>
          <w:trHeight w:val="2545"/>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38"/>
              </w:numPr>
              <w:suppressAutoHyphens/>
              <w:spacing w:before="40" w:after="40" w:line="240" w:lineRule="auto"/>
              <w:ind w:left="284" w:right="284" w:hanging="284"/>
              <w:rPr>
                <w:rFonts w:ascii="Arial" w:hAnsi="Arial" w:cs="Arial"/>
                <w:sz w:val="20"/>
                <w:szCs w:val="20"/>
              </w:rPr>
            </w:pPr>
            <w:r w:rsidRPr="00AE6C71">
              <w:rPr>
                <w:rFonts w:cs="Arial"/>
                <w:sz w:val="20"/>
                <w:szCs w:val="20"/>
              </w:rPr>
              <w:lastRenderedPageBreak/>
              <w:t>Lista wskaźników rezultatu bezpośredniego</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67"/>
              <w:rPr>
                <w:rFonts w:ascii="Arial" w:hAnsi="Arial"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140"/>
              </w:numPr>
              <w:autoSpaceDE w:val="0"/>
              <w:autoSpaceDN w:val="0"/>
              <w:adjustRightInd w:val="0"/>
              <w:spacing w:after="0" w:line="240" w:lineRule="auto"/>
              <w:ind w:left="290" w:right="284" w:hanging="284"/>
              <w:rPr>
                <w:rFonts w:ascii="Arial" w:hAnsi="Arial" w:cs="Arial"/>
                <w:sz w:val="20"/>
                <w:szCs w:val="20"/>
              </w:rPr>
            </w:pPr>
            <w:r w:rsidRPr="00AE6C71">
              <w:rPr>
                <w:rFonts w:cs="Arial"/>
                <w:sz w:val="20"/>
                <w:szCs w:val="20"/>
              </w:rPr>
              <w:t xml:space="preserve">Liczba uczniów, którzy nabyli kompetencje kluczowe </w:t>
            </w:r>
            <w:r>
              <w:rPr>
                <w:rFonts w:cs="Arial"/>
                <w:sz w:val="20"/>
                <w:szCs w:val="20"/>
              </w:rPr>
              <w:t xml:space="preserve">lub umiejętności uniwersalne </w:t>
            </w:r>
            <w:r w:rsidRPr="00AE6C71">
              <w:rPr>
                <w:rFonts w:cs="Arial"/>
                <w:sz w:val="20"/>
                <w:szCs w:val="20"/>
              </w:rPr>
              <w:t>po opuszczeniu programu</w:t>
            </w:r>
          </w:p>
          <w:p w:rsidR="006F762F" w:rsidRPr="00AE6C71" w:rsidRDefault="006F762F" w:rsidP="00D25451">
            <w:pPr>
              <w:numPr>
                <w:ilvl w:val="0"/>
                <w:numId w:val="140"/>
              </w:numPr>
              <w:autoSpaceDE w:val="0"/>
              <w:autoSpaceDN w:val="0"/>
              <w:adjustRightInd w:val="0"/>
              <w:spacing w:after="0" w:line="240" w:lineRule="auto"/>
              <w:ind w:left="287" w:right="284" w:hanging="283"/>
              <w:rPr>
                <w:rFonts w:cs="Arial"/>
                <w:sz w:val="20"/>
                <w:szCs w:val="20"/>
              </w:rPr>
            </w:pPr>
            <w:r w:rsidRPr="00AE6C71">
              <w:rPr>
                <w:rFonts w:cs="Arial"/>
                <w:sz w:val="20"/>
                <w:szCs w:val="20"/>
              </w:rPr>
              <w:t>Liczba nauczycieli, którzy uzyskali kwalifikacje lub nabyli kompetencje po opuszczeniu programu</w:t>
            </w:r>
          </w:p>
          <w:p w:rsidR="006F762F" w:rsidRPr="00AE6C71" w:rsidRDefault="006F762F" w:rsidP="00D25451">
            <w:pPr>
              <w:numPr>
                <w:ilvl w:val="0"/>
                <w:numId w:val="140"/>
              </w:numPr>
              <w:autoSpaceDE w:val="0"/>
              <w:autoSpaceDN w:val="0"/>
              <w:adjustRightInd w:val="0"/>
              <w:spacing w:after="0" w:line="240" w:lineRule="auto"/>
              <w:ind w:left="287" w:right="284" w:hanging="283"/>
              <w:rPr>
                <w:rFonts w:cs="Arial"/>
                <w:sz w:val="20"/>
                <w:szCs w:val="20"/>
              </w:rPr>
            </w:pPr>
            <w:r w:rsidRPr="00AE6C71">
              <w:rPr>
                <w:rFonts w:cs="Arial"/>
                <w:sz w:val="20"/>
                <w:szCs w:val="20"/>
              </w:rPr>
              <w:t>Liczba szkół, w których pracownie przedmiotowe wykorzystują doposażenie do prowadzenia zajęć edukacyjnych (ewaluacja)</w:t>
            </w:r>
          </w:p>
          <w:p w:rsidR="006F762F" w:rsidRDefault="006F762F" w:rsidP="00FD6D0B">
            <w:pPr>
              <w:autoSpaceDE w:val="0"/>
              <w:autoSpaceDN w:val="0"/>
              <w:adjustRightInd w:val="0"/>
              <w:spacing w:after="0" w:line="240" w:lineRule="auto"/>
              <w:ind w:left="287" w:right="284"/>
              <w:rPr>
                <w:rFonts w:cs="Arial"/>
                <w:sz w:val="20"/>
                <w:szCs w:val="20"/>
              </w:rPr>
            </w:pPr>
            <w:r w:rsidRPr="00AE6C71">
              <w:rPr>
                <w:rFonts w:cs="Arial"/>
                <w:sz w:val="20"/>
                <w:szCs w:val="20"/>
              </w:rPr>
              <w:t>Liczba szkół i placówek systemu oświaty wykorzystujących sprzęt TIK do prowadzenia zajęć edukacyjnych (ewaluacja)</w:t>
            </w:r>
          </w:p>
        </w:tc>
      </w:tr>
      <w:tr w:rsidR="006F762F" w:rsidRPr="00AE6C71" w:rsidTr="00FD6D0B">
        <w:trPr>
          <w:gridAfter w:val="1"/>
          <w:wAfter w:w="16" w:type="pct"/>
          <w:trHeight w:val="2545"/>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38"/>
              </w:numPr>
              <w:suppressAutoHyphens/>
              <w:spacing w:before="40" w:after="40" w:line="240" w:lineRule="auto"/>
              <w:ind w:left="284" w:right="284" w:hanging="284"/>
              <w:rPr>
                <w:rFonts w:cs="Arial"/>
                <w:sz w:val="20"/>
                <w:szCs w:val="20"/>
              </w:rPr>
            </w:pPr>
            <w:r w:rsidRPr="00AE6C71">
              <w:rPr>
                <w:sz w:val="20"/>
                <w:szCs w:val="20"/>
              </w:rPr>
              <w:t>Lista wskaźników produktu</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before="40" w:after="40" w:line="240" w:lineRule="auto"/>
              <w:ind w:right="67"/>
              <w:rPr>
                <w:rFonts w:ascii="Arial" w:hAnsi="Arial"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140"/>
              </w:numPr>
              <w:spacing w:after="0" w:line="240" w:lineRule="auto"/>
              <w:ind w:left="264" w:right="-106" w:hanging="283"/>
              <w:rPr>
                <w:rFonts w:ascii="Arial" w:hAnsi="Arial" w:cs="Arial"/>
                <w:sz w:val="20"/>
                <w:szCs w:val="20"/>
              </w:rPr>
            </w:pPr>
            <w:r w:rsidRPr="00AE6C71">
              <w:rPr>
                <w:rFonts w:cs="Arial"/>
                <w:sz w:val="20"/>
                <w:szCs w:val="20"/>
              </w:rPr>
              <w:t>Liczba dzieci objętych w ramach programu dodatkowymi zajęciami zwiększającymi ich szanse edukacyjne w edukacji przedszkolnej</w:t>
            </w:r>
          </w:p>
          <w:p w:rsidR="006F762F" w:rsidRPr="00AE6C71" w:rsidRDefault="006F762F" w:rsidP="00D25451">
            <w:pPr>
              <w:numPr>
                <w:ilvl w:val="0"/>
                <w:numId w:val="140"/>
              </w:numPr>
              <w:spacing w:after="0" w:line="240" w:lineRule="auto"/>
              <w:ind w:left="264" w:right="284" w:hanging="283"/>
              <w:rPr>
                <w:rFonts w:cs="Arial"/>
                <w:sz w:val="20"/>
                <w:szCs w:val="20"/>
              </w:rPr>
            </w:pPr>
            <w:r w:rsidRPr="00AE6C71">
              <w:rPr>
                <w:rFonts w:cs="Arial"/>
                <w:sz w:val="20"/>
                <w:szCs w:val="20"/>
              </w:rPr>
              <w:t>Liczba miejsc wychowania przedszkolnego dofinansowanych w programie</w:t>
            </w:r>
          </w:p>
          <w:p w:rsidR="006F762F" w:rsidRPr="00AE6C71" w:rsidRDefault="006F762F" w:rsidP="00D25451">
            <w:pPr>
              <w:numPr>
                <w:ilvl w:val="0"/>
                <w:numId w:val="140"/>
              </w:numPr>
              <w:autoSpaceDE w:val="0"/>
              <w:autoSpaceDN w:val="0"/>
              <w:adjustRightInd w:val="0"/>
              <w:spacing w:after="0" w:line="240" w:lineRule="auto"/>
              <w:ind w:left="264" w:right="284" w:hanging="283"/>
              <w:rPr>
                <w:rFonts w:cs="Arial"/>
                <w:sz w:val="20"/>
                <w:szCs w:val="20"/>
              </w:rPr>
            </w:pPr>
            <w:r w:rsidRPr="00AE6C71">
              <w:rPr>
                <w:rFonts w:cs="Arial"/>
                <w:sz w:val="20"/>
                <w:szCs w:val="20"/>
              </w:rPr>
              <w:t xml:space="preserve">Liczba uczniów objętych wsparciem w zakresie rozwijania kompetencji kluczowych </w:t>
            </w:r>
            <w:r>
              <w:rPr>
                <w:rFonts w:cs="Arial"/>
                <w:sz w:val="20"/>
                <w:szCs w:val="20"/>
              </w:rPr>
              <w:t xml:space="preserve">lub umiejętności uniwersalnych </w:t>
            </w:r>
            <w:r w:rsidRPr="00AE6C71">
              <w:rPr>
                <w:rFonts w:cs="Arial"/>
                <w:sz w:val="20"/>
                <w:szCs w:val="20"/>
              </w:rPr>
              <w:t xml:space="preserve">w programie </w:t>
            </w:r>
          </w:p>
          <w:p w:rsidR="006F762F" w:rsidRPr="00AE6C71" w:rsidRDefault="006F762F" w:rsidP="00D25451">
            <w:pPr>
              <w:numPr>
                <w:ilvl w:val="0"/>
                <w:numId w:val="140"/>
              </w:numPr>
              <w:autoSpaceDE w:val="0"/>
              <w:autoSpaceDN w:val="0"/>
              <w:adjustRightInd w:val="0"/>
              <w:spacing w:after="0" w:line="240" w:lineRule="auto"/>
              <w:ind w:left="264" w:right="284" w:hanging="283"/>
              <w:rPr>
                <w:rFonts w:cs="Arial"/>
                <w:sz w:val="20"/>
                <w:szCs w:val="20"/>
              </w:rPr>
            </w:pPr>
            <w:r w:rsidRPr="00AE6C71">
              <w:rPr>
                <w:rFonts w:cs="Arial"/>
                <w:sz w:val="20"/>
                <w:szCs w:val="20"/>
              </w:rPr>
              <w:t xml:space="preserve">Liczba nauczycieli objętych wsparciem </w:t>
            </w:r>
            <w:r w:rsidRPr="00AE6C71">
              <w:rPr>
                <w:rFonts w:cs="Arial"/>
                <w:sz w:val="20"/>
                <w:szCs w:val="20"/>
              </w:rPr>
              <w:br/>
              <w:t xml:space="preserve">w programie </w:t>
            </w:r>
          </w:p>
          <w:p w:rsidR="006F762F" w:rsidRPr="00AE6C71" w:rsidRDefault="006F762F" w:rsidP="00D25451">
            <w:pPr>
              <w:numPr>
                <w:ilvl w:val="0"/>
                <w:numId w:val="140"/>
              </w:numPr>
              <w:autoSpaceDE w:val="0"/>
              <w:autoSpaceDN w:val="0"/>
              <w:adjustRightInd w:val="0"/>
              <w:spacing w:after="0" w:line="240" w:lineRule="auto"/>
              <w:ind w:left="264" w:right="284" w:hanging="283"/>
              <w:rPr>
                <w:rFonts w:cs="Arial"/>
                <w:sz w:val="20"/>
                <w:szCs w:val="20"/>
              </w:rPr>
            </w:pPr>
            <w:r w:rsidRPr="00AE6C71">
              <w:rPr>
                <w:rFonts w:cs="Arial"/>
                <w:sz w:val="20"/>
                <w:szCs w:val="20"/>
              </w:rPr>
              <w:t>Liczba szkół, których pracownie przedmiotowe zostały doposażone w programie</w:t>
            </w:r>
          </w:p>
        </w:tc>
      </w:tr>
      <w:tr w:rsidR="006F762F" w:rsidRPr="00AE6C71" w:rsidTr="00FD6D0B">
        <w:trPr>
          <w:gridAfter w:val="1"/>
          <w:wAfter w:w="16" w:type="pct"/>
          <w:trHeight w:val="41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2"/>
              </w:numPr>
              <w:spacing w:before="60" w:line="240" w:lineRule="auto"/>
              <w:ind w:left="284" w:right="284" w:hanging="284"/>
              <w:rPr>
                <w:sz w:val="20"/>
                <w:szCs w:val="20"/>
              </w:rPr>
            </w:pPr>
            <w:r w:rsidRPr="00AE6C71">
              <w:rPr>
                <w:sz w:val="20"/>
                <w:szCs w:val="20"/>
              </w:rPr>
              <w:t xml:space="preserve">Typy projektów </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line="240" w:lineRule="auto"/>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pStyle w:val="Default"/>
              <w:ind w:right="34"/>
              <w:rPr>
                <w:b/>
                <w:sz w:val="20"/>
                <w:szCs w:val="20"/>
              </w:rPr>
            </w:pPr>
            <w:r w:rsidRPr="00AE6C71">
              <w:rPr>
                <w:b/>
                <w:sz w:val="20"/>
                <w:szCs w:val="20"/>
              </w:rPr>
              <w:t>Upowszechnianie i wzrost jakości edukacji przedszkolnej obejmujące następujące działania:</w:t>
            </w:r>
          </w:p>
          <w:p w:rsidR="006F762F" w:rsidRPr="00AE6C71" w:rsidRDefault="006F762F" w:rsidP="00D25451">
            <w:pPr>
              <w:numPr>
                <w:ilvl w:val="0"/>
                <w:numId w:val="513"/>
              </w:numPr>
              <w:spacing w:after="0" w:line="240" w:lineRule="auto"/>
              <w:ind w:left="264" w:hanging="283"/>
              <w:contextualSpacing/>
              <w:rPr>
                <w:sz w:val="20"/>
                <w:szCs w:val="20"/>
              </w:rPr>
            </w:pPr>
            <w:r w:rsidRPr="00AE6C71">
              <w:rPr>
                <w:sz w:val="20"/>
                <w:szCs w:val="20"/>
              </w:rPr>
              <w:t xml:space="preserve">Tworzenie nowych miejsc wychowania przedszkolnego </w:t>
            </w:r>
            <w:r w:rsidRPr="00AE6C71">
              <w:rPr>
                <w:color w:val="000000"/>
                <w:sz w:val="20"/>
                <w:szCs w:val="20"/>
              </w:rPr>
              <w:t>w nowo</w:t>
            </w:r>
            <w:r>
              <w:rPr>
                <w:color w:val="000000"/>
                <w:sz w:val="20"/>
                <w:szCs w:val="20"/>
              </w:rPr>
              <w:t xml:space="preserve"> tworzonych</w:t>
            </w:r>
            <w:r w:rsidRPr="00AE6C71">
              <w:rPr>
                <w:color w:val="000000"/>
                <w:sz w:val="20"/>
                <w:szCs w:val="20"/>
              </w:rPr>
              <w:t xml:space="preserve"> ośrodkach wychowania przedszkolnego (OWP) na obszarach z terenu województwa świętokrzyskiego </w:t>
            </w:r>
            <w:r w:rsidRPr="00AE6C71">
              <w:rPr>
                <w:color w:val="000000"/>
                <w:sz w:val="20"/>
                <w:szCs w:val="20"/>
              </w:rPr>
              <w:br/>
              <w:t>o najwyższym zapotrzebowaniu na usługi edukacji przedszkolnej, z możliwością d</w:t>
            </w:r>
            <w:r w:rsidRPr="00AE6C71">
              <w:rPr>
                <w:sz w:val="20"/>
                <w:szCs w:val="20"/>
              </w:rPr>
              <w:t>oposażenia w sprzęt, zakup materiałów dydaktycznych i/lub modernizacja</w:t>
            </w:r>
            <w:r>
              <w:rPr>
                <w:sz w:val="20"/>
                <w:szCs w:val="20"/>
              </w:rPr>
              <w:t>/remont</w:t>
            </w:r>
            <w:r w:rsidRPr="00AE6C71">
              <w:rPr>
                <w:sz w:val="20"/>
                <w:szCs w:val="20"/>
              </w:rPr>
              <w:t xml:space="preserve"> istniejącej infrastruktury do potrzeb i możliwości dzieci w wieku przedszkolnym.</w:t>
            </w:r>
          </w:p>
          <w:p w:rsidR="006F762F" w:rsidRPr="00AE6C71" w:rsidRDefault="006F762F" w:rsidP="00D25451">
            <w:pPr>
              <w:numPr>
                <w:ilvl w:val="0"/>
                <w:numId w:val="513"/>
              </w:numPr>
              <w:spacing w:after="0" w:line="240" w:lineRule="auto"/>
              <w:ind w:left="264" w:hanging="230"/>
              <w:contextualSpacing/>
              <w:rPr>
                <w:sz w:val="20"/>
                <w:szCs w:val="20"/>
              </w:rPr>
            </w:pPr>
            <w:r>
              <w:rPr>
                <w:sz w:val="20"/>
                <w:szCs w:val="20"/>
              </w:rPr>
              <w:t>Tworzenie</w:t>
            </w:r>
            <w:r>
              <w:rPr>
                <w:color w:val="000000"/>
                <w:sz w:val="20"/>
                <w:szCs w:val="20"/>
              </w:rPr>
              <w:t xml:space="preserve"> nowych </w:t>
            </w:r>
            <w:r w:rsidRPr="00AE6C71">
              <w:rPr>
                <w:sz w:val="20"/>
                <w:szCs w:val="20"/>
              </w:rPr>
              <w:t xml:space="preserve">miejsc wychowania przedszkolnego w istniejących OWP na obszarach z terenu województwa świętokrzyskiego </w:t>
            </w:r>
            <w:r w:rsidRPr="00AE6C71">
              <w:rPr>
                <w:color w:val="000000"/>
                <w:sz w:val="20"/>
                <w:szCs w:val="20"/>
              </w:rPr>
              <w:t>o najwyższym zapotrzebowaniu na usługi edukacji przedszkolnej, z</w:t>
            </w:r>
            <w:r>
              <w:rPr>
                <w:color w:val="000000"/>
                <w:sz w:val="20"/>
                <w:szCs w:val="20"/>
              </w:rPr>
              <w:t> </w:t>
            </w:r>
            <w:r w:rsidRPr="00AE6C71">
              <w:rPr>
                <w:color w:val="000000"/>
                <w:sz w:val="20"/>
                <w:szCs w:val="20"/>
              </w:rPr>
              <w:t>możliwością d</w:t>
            </w:r>
            <w:r w:rsidRPr="00AE6C71">
              <w:rPr>
                <w:sz w:val="20"/>
                <w:szCs w:val="20"/>
              </w:rPr>
              <w:t>oposażenia w sprzęt, zakup materiałów dydaktycznych i/lub modernizacja</w:t>
            </w:r>
            <w:r>
              <w:rPr>
                <w:sz w:val="20"/>
                <w:szCs w:val="20"/>
              </w:rPr>
              <w:t>/remont</w:t>
            </w:r>
            <w:r w:rsidRPr="00AE6C71">
              <w:rPr>
                <w:sz w:val="20"/>
                <w:szCs w:val="20"/>
              </w:rPr>
              <w:t xml:space="preserve"> istniejącej infrastruktury do potrzeb i możliwości dzieci w wieku przedszkolnym.</w:t>
            </w:r>
          </w:p>
          <w:p w:rsidR="006F762F" w:rsidRPr="00AE6C71" w:rsidRDefault="006F762F" w:rsidP="00D25451">
            <w:pPr>
              <w:numPr>
                <w:ilvl w:val="0"/>
                <w:numId w:val="513"/>
              </w:numPr>
              <w:spacing w:after="0" w:line="240" w:lineRule="auto"/>
              <w:ind w:left="264" w:hanging="230"/>
              <w:contextualSpacing/>
              <w:rPr>
                <w:sz w:val="20"/>
                <w:szCs w:val="20"/>
              </w:rPr>
            </w:pPr>
            <w:r w:rsidRPr="00AE6C71">
              <w:rPr>
                <w:sz w:val="20"/>
                <w:szCs w:val="20"/>
              </w:rPr>
              <w:t>Rozszerzenie oferty OWP o dodatkowe zajęcia wyrównujące szanse edukacyjne dzieci w zakresie stwierdzonych deficytów</w:t>
            </w:r>
            <w:r w:rsidRPr="00AE6C71">
              <w:rPr>
                <w:sz w:val="16"/>
                <w:szCs w:val="16"/>
              </w:rPr>
              <w:t>,</w:t>
            </w:r>
            <w:r w:rsidRPr="00AE6C71">
              <w:rPr>
                <w:sz w:val="20"/>
                <w:szCs w:val="20"/>
              </w:rPr>
              <w:t xml:space="preserve"> poprzez realizację zajęć wspierających, wyłącznie w zakresie:</w:t>
            </w:r>
          </w:p>
          <w:p w:rsidR="006F762F" w:rsidRPr="00AE6C71" w:rsidRDefault="006F762F" w:rsidP="00D25451">
            <w:pPr>
              <w:pStyle w:val="Akapitzlist"/>
              <w:numPr>
                <w:ilvl w:val="0"/>
                <w:numId w:val="539"/>
              </w:numPr>
              <w:spacing w:after="0" w:line="240" w:lineRule="auto"/>
              <w:ind w:left="691" w:hanging="425"/>
              <w:rPr>
                <w:sz w:val="20"/>
                <w:szCs w:val="20"/>
              </w:rPr>
            </w:pPr>
            <w:r w:rsidRPr="00AE6C71">
              <w:rPr>
                <w:sz w:val="20"/>
                <w:szCs w:val="20"/>
              </w:rPr>
              <w:t xml:space="preserve">zajęć specjalistycznych, </w:t>
            </w:r>
          </w:p>
          <w:p w:rsidR="006F762F" w:rsidRDefault="006F762F" w:rsidP="00D25451">
            <w:pPr>
              <w:pStyle w:val="Akapitzlist"/>
              <w:numPr>
                <w:ilvl w:val="0"/>
                <w:numId w:val="539"/>
              </w:numPr>
              <w:tabs>
                <w:tab w:val="left" w:pos="690"/>
              </w:tabs>
              <w:spacing w:after="0" w:line="240" w:lineRule="auto"/>
              <w:ind w:left="691" w:hanging="425"/>
              <w:rPr>
                <w:sz w:val="20"/>
                <w:szCs w:val="20"/>
              </w:rPr>
            </w:pPr>
            <w:r w:rsidRPr="00AE6C71">
              <w:rPr>
                <w:sz w:val="20"/>
                <w:szCs w:val="20"/>
              </w:rPr>
              <w:t>zajęć</w:t>
            </w:r>
            <w:r w:rsidR="001F4A6F">
              <w:rPr>
                <w:sz w:val="20"/>
                <w:szCs w:val="20"/>
              </w:rPr>
              <w:t xml:space="preserve"> w ramach wczesnego wspomagania</w:t>
            </w:r>
            <w:r w:rsidR="001F4A6F">
              <w:rPr>
                <w:sz w:val="20"/>
                <w:szCs w:val="20"/>
              </w:rPr>
              <w:br/>
            </w:r>
            <w:r w:rsidRPr="00AE6C71">
              <w:rPr>
                <w:sz w:val="20"/>
                <w:szCs w:val="20"/>
              </w:rPr>
              <w:t>rozwojuw</w:t>
            </w:r>
            <w:r>
              <w:t> </w:t>
            </w:r>
            <w:r w:rsidRPr="00AE6C71">
              <w:rPr>
                <w:sz w:val="20"/>
                <w:szCs w:val="20"/>
              </w:rPr>
              <w:t xml:space="preserve">rozumieniu </w:t>
            </w:r>
            <w:r w:rsidR="001F4A6F">
              <w:rPr>
                <w:sz w:val="20"/>
                <w:szCs w:val="20"/>
              </w:rPr>
              <w:t>Prawa oświatowego,</w:t>
            </w:r>
          </w:p>
          <w:p w:rsidR="006F762F" w:rsidRDefault="006F762F" w:rsidP="00D25451">
            <w:pPr>
              <w:pStyle w:val="Akapitzlist"/>
              <w:numPr>
                <w:ilvl w:val="0"/>
                <w:numId w:val="539"/>
              </w:numPr>
              <w:tabs>
                <w:tab w:val="left" w:pos="690"/>
              </w:tabs>
              <w:spacing w:after="0" w:line="240" w:lineRule="auto"/>
              <w:ind w:left="691" w:hanging="425"/>
            </w:pPr>
            <w:r w:rsidRPr="00F77482">
              <w:rPr>
                <w:sz w:val="20"/>
                <w:szCs w:val="20"/>
              </w:rPr>
              <w:t>zajęć stymulujących rozwój psychoruchowy.</w:t>
            </w:r>
          </w:p>
          <w:p w:rsidR="006F762F" w:rsidRDefault="006F762F" w:rsidP="00D25451">
            <w:pPr>
              <w:numPr>
                <w:ilvl w:val="0"/>
                <w:numId w:val="513"/>
              </w:numPr>
              <w:spacing w:after="0" w:line="240" w:lineRule="auto"/>
              <w:ind w:left="264" w:hanging="230"/>
              <w:contextualSpacing/>
              <w:rPr>
                <w:sz w:val="20"/>
                <w:szCs w:val="20"/>
              </w:rPr>
            </w:pPr>
            <w:r w:rsidRPr="00F77482">
              <w:rPr>
                <w:sz w:val="20"/>
                <w:szCs w:val="20"/>
              </w:rPr>
              <w:t xml:space="preserve">Rozszerzenie oferty OWP o dodatkowe zajęcia wyrównujące szanse edukacyjne dzieci, poprzez realizację zajęć wspierających w zakresie kompetencji </w:t>
            </w:r>
            <w:r w:rsidRPr="00F77482">
              <w:rPr>
                <w:sz w:val="20"/>
                <w:szCs w:val="20"/>
              </w:rPr>
              <w:lastRenderedPageBreak/>
              <w:t>kluczowych</w:t>
            </w:r>
            <w:r>
              <w:rPr>
                <w:sz w:val="20"/>
                <w:szCs w:val="20"/>
              </w:rPr>
              <w:t xml:space="preserve"> i/lub umiejętności uniwersalnych niezbędnych na rynku pracy.</w:t>
            </w:r>
          </w:p>
          <w:p w:rsidR="006F762F" w:rsidRDefault="006F762F" w:rsidP="00D25451">
            <w:pPr>
              <w:numPr>
                <w:ilvl w:val="0"/>
                <w:numId w:val="513"/>
              </w:numPr>
              <w:spacing w:after="0" w:line="240" w:lineRule="auto"/>
              <w:ind w:left="264" w:hanging="230"/>
              <w:contextualSpacing/>
              <w:rPr>
                <w:sz w:val="20"/>
                <w:szCs w:val="20"/>
              </w:rPr>
            </w:pPr>
            <w:r w:rsidRPr="00F77482">
              <w:rPr>
                <w:sz w:val="20"/>
                <w:szCs w:val="20"/>
              </w:rPr>
              <w:t xml:space="preserve">Dostosowanie istniejących miejsc wychowania przedszkolnego do potrzeb dzieci z niepełnosprawnościami i/lub realizacja dodatkowej oferty edukacyjnej i specjalistycznej umożliwiającej dziecku z niepełnosprawnością udział w wychowaniu przedszkolnym poprzez wyrównywanie deficytu wynikającego z niepełnosprawności. </w:t>
            </w:r>
          </w:p>
          <w:p w:rsidR="006F762F" w:rsidRDefault="006F762F" w:rsidP="00D25451">
            <w:pPr>
              <w:numPr>
                <w:ilvl w:val="0"/>
                <w:numId w:val="513"/>
              </w:numPr>
              <w:spacing w:after="0" w:line="240" w:lineRule="auto"/>
              <w:ind w:left="264" w:hanging="230"/>
              <w:contextualSpacing/>
              <w:rPr>
                <w:sz w:val="20"/>
                <w:szCs w:val="20"/>
              </w:rPr>
            </w:pPr>
            <w:r w:rsidRPr="00F77482">
              <w:rPr>
                <w:sz w:val="20"/>
                <w:szCs w:val="20"/>
              </w:rPr>
              <w:t>Doskonalenie umiejętności, kompetencji lub kwalifikacji</w:t>
            </w:r>
            <w:r w:rsidR="00482F5E">
              <w:rPr>
                <w:sz w:val="20"/>
                <w:szCs w:val="20"/>
              </w:rPr>
              <w:t xml:space="preserve"> zawodowych</w:t>
            </w:r>
            <w:r w:rsidRPr="00F77482">
              <w:rPr>
                <w:sz w:val="20"/>
                <w:szCs w:val="20"/>
              </w:rPr>
              <w:t xml:space="preserve"> nauczycieli OWP do pracy z dziećmi w wieku przedszkolnym oraz w zakresie współpracy nauczycieli z rodzicami.</w:t>
            </w:r>
          </w:p>
          <w:p w:rsidR="006F762F" w:rsidRDefault="006F762F" w:rsidP="00FD6D0B">
            <w:pPr>
              <w:rPr>
                <w:rFonts w:cs="Arial"/>
              </w:rPr>
            </w:pPr>
            <w:r w:rsidRPr="00F77482">
              <w:rPr>
                <w:sz w:val="20"/>
                <w:szCs w:val="20"/>
              </w:rPr>
              <w:t xml:space="preserve">Typ projektu nr 3,4,6  nie może być realizowany jako samodzielne przedsięwzięcie w projekcie, lecz musi być powiązany z typem nr 1 lub 2. </w:t>
            </w:r>
          </w:p>
        </w:tc>
      </w:tr>
      <w:tr w:rsidR="006F762F" w:rsidRPr="00AE6C71" w:rsidTr="00FD6D0B">
        <w:trPr>
          <w:gridAfter w:val="1"/>
          <w:wAfter w:w="16" w:type="pct"/>
          <w:trHeight w:val="3392"/>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4"/>
              </w:numPr>
              <w:spacing w:before="60" w:line="240" w:lineRule="auto"/>
              <w:ind w:right="284"/>
              <w:rPr>
                <w:sz w:val="20"/>
                <w:szCs w:val="20"/>
              </w:rPr>
            </w:pPr>
            <w:r w:rsidRPr="00AE6C71">
              <w:rPr>
                <w:sz w:val="20"/>
                <w:szCs w:val="20"/>
              </w:rPr>
              <w:lastRenderedPageBreak/>
              <w:t>Typy projektów</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num" w:pos="360"/>
                <w:tab w:val="num" w:pos="900"/>
              </w:tabs>
              <w:suppressAutoHyphens/>
              <w:spacing w:before="40" w:after="40" w:line="240" w:lineRule="auto"/>
              <w:ind w:right="67"/>
              <w:rPr>
                <w:rFonts w:cs="Arial"/>
                <w:sz w:val="20"/>
                <w:szCs w:val="20"/>
              </w:rPr>
            </w:pP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pStyle w:val="Default"/>
              <w:ind w:right="176"/>
              <w:rPr>
                <w:b/>
                <w:sz w:val="20"/>
                <w:szCs w:val="20"/>
              </w:rPr>
            </w:pPr>
            <w:r w:rsidRPr="00AE6C71">
              <w:rPr>
                <w:rFonts w:cs="Arial"/>
                <w:b/>
                <w:sz w:val="20"/>
                <w:szCs w:val="20"/>
              </w:rPr>
              <w:t xml:space="preserve">Wsparcie kształcenia realizowanego na poziomie wyższym niż podstawowy w zakresie kompetencji kluczowych </w:t>
            </w:r>
            <w:r>
              <w:rPr>
                <w:rFonts w:cs="Arial"/>
                <w:b/>
                <w:sz w:val="20"/>
                <w:szCs w:val="20"/>
              </w:rPr>
              <w:t xml:space="preserve">i/lub umiejętności uniwersalnych </w:t>
            </w:r>
            <w:r w:rsidRPr="00AE6C71">
              <w:rPr>
                <w:b/>
                <w:sz w:val="20"/>
                <w:szCs w:val="20"/>
              </w:rPr>
              <w:t>obejmujące następujące działania:</w:t>
            </w:r>
          </w:p>
          <w:p w:rsidR="006F762F" w:rsidRPr="00AE6C71" w:rsidRDefault="006F762F" w:rsidP="00D25451">
            <w:pPr>
              <w:pStyle w:val="Default"/>
              <w:numPr>
                <w:ilvl w:val="0"/>
                <w:numId w:val="141"/>
              </w:numPr>
              <w:ind w:left="429" w:right="176" w:hanging="316"/>
              <w:rPr>
                <w:rFonts w:eastAsia="Times New Roman" w:cs="Arial"/>
                <w:color w:val="auto"/>
                <w:sz w:val="20"/>
                <w:szCs w:val="20"/>
              </w:rPr>
            </w:pPr>
            <w:r w:rsidRPr="00AE6C71">
              <w:rPr>
                <w:rFonts w:eastAsia="Times New Roman" w:cs="Arial"/>
                <w:color w:val="auto"/>
                <w:sz w:val="20"/>
                <w:szCs w:val="20"/>
              </w:rPr>
              <w:t xml:space="preserve">Budowanie i rozwijanie kompetencji kluczowych </w:t>
            </w:r>
            <w:r>
              <w:rPr>
                <w:rFonts w:eastAsia="Times New Roman" w:cs="Arial"/>
                <w:color w:val="auto"/>
                <w:sz w:val="20"/>
                <w:szCs w:val="20"/>
              </w:rPr>
              <w:t xml:space="preserve">i/lub umiejętności uniwersalnych </w:t>
            </w:r>
            <w:r w:rsidRPr="00AE6C71">
              <w:rPr>
                <w:rFonts w:eastAsia="Times New Roman" w:cs="Arial"/>
                <w:color w:val="auto"/>
                <w:sz w:val="20"/>
                <w:szCs w:val="20"/>
              </w:rPr>
              <w:t>niezbędnych na rynku poprzez:</w:t>
            </w:r>
          </w:p>
          <w:p w:rsidR="006F762F" w:rsidRPr="00AE6C71" w:rsidRDefault="006F762F" w:rsidP="00D25451">
            <w:pPr>
              <w:pStyle w:val="Default"/>
              <w:numPr>
                <w:ilvl w:val="0"/>
                <w:numId w:val="540"/>
              </w:numPr>
              <w:ind w:left="690" w:right="176" w:hanging="284"/>
              <w:rPr>
                <w:rFonts w:eastAsia="Times New Roman" w:cs="Arial"/>
                <w:color w:val="auto"/>
                <w:sz w:val="20"/>
                <w:szCs w:val="20"/>
              </w:rPr>
            </w:pPr>
            <w:r w:rsidRPr="00AE6C71">
              <w:rPr>
                <w:rFonts w:eastAsia="Times New Roman" w:cs="Arial"/>
                <w:color w:val="auto"/>
                <w:sz w:val="20"/>
                <w:szCs w:val="20"/>
              </w:rPr>
              <w:t>realizację dla uczniów dodatkowych zajęć pozalekcyjnych i pozaszkolnych, doradztwa edukacyjno – zawodowego, wsparcia psychologiczno – pedagogicznego,</w:t>
            </w:r>
          </w:p>
          <w:p w:rsidR="006F762F" w:rsidRPr="00AE6C71" w:rsidRDefault="006F762F" w:rsidP="00D25451">
            <w:pPr>
              <w:pStyle w:val="Default"/>
              <w:numPr>
                <w:ilvl w:val="0"/>
                <w:numId w:val="540"/>
              </w:numPr>
              <w:ind w:left="690" w:right="176" w:hanging="284"/>
              <w:rPr>
                <w:rFonts w:eastAsia="Times New Roman" w:cs="Arial"/>
                <w:color w:val="auto"/>
                <w:spacing w:val="-2"/>
                <w:sz w:val="20"/>
                <w:szCs w:val="20"/>
              </w:rPr>
            </w:pPr>
            <w:r>
              <w:rPr>
                <w:rFonts w:eastAsia="Times New Roman" w:cs="Arial"/>
                <w:color w:val="auto"/>
                <w:sz w:val="20"/>
                <w:szCs w:val="20"/>
              </w:rPr>
              <w:t>doskonalenie umiejętności,</w:t>
            </w:r>
            <w:r w:rsidRPr="00AE6C71">
              <w:rPr>
                <w:rFonts w:eastAsia="Times New Roman" w:cs="Arial"/>
                <w:color w:val="auto"/>
                <w:sz w:val="20"/>
                <w:szCs w:val="20"/>
              </w:rPr>
              <w:t xml:space="preserve"> kompetencji lub kwalifikacji nauczycieli</w:t>
            </w:r>
            <w:r>
              <w:rPr>
                <w:rFonts w:eastAsia="Times New Roman" w:cs="Arial"/>
                <w:color w:val="auto"/>
                <w:sz w:val="20"/>
                <w:szCs w:val="20"/>
              </w:rPr>
              <w:t>/pracowników pedagogicznych</w:t>
            </w:r>
            <w:r w:rsidRPr="00AE6C71">
              <w:rPr>
                <w:rFonts w:eastAsia="Times New Roman" w:cs="Arial"/>
                <w:color w:val="auto"/>
                <w:sz w:val="20"/>
                <w:szCs w:val="20"/>
              </w:rPr>
              <w:t xml:space="preserve">,  w zakresie stosowania metod oraz form organizacyjnych sprzyjających kształtowaniu i rozwijaniu u uczniów </w:t>
            </w:r>
            <w:r w:rsidRPr="00790837">
              <w:rPr>
                <w:rFonts w:eastAsia="Times New Roman" w:cs="Arial"/>
                <w:color w:val="auto"/>
                <w:sz w:val="20"/>
                <w:szCs w:val="20"/>
              </w:rPr>
              <w:t xml:space="preserve">kompetencji kluczowych </w:t>
            </w:r>
            <w:r>
              <w:rPr>
                <w:rFonts w:eastAsia="Times New Roman" w:cs="Arial"/>
                <w:color w:val="auto"/>
                <w:sz w:val="20"/>
                <w:szCs w:val="20"/>
              </w:rPr>
              <w:t xml:space="preserve">i/lub umiejętności uniwersalnych </w:t>
            </w:r>
            <w:r w:rsidRPr="00790837">
              <w:rPr>
                <w:rFonts w:eastAsia="Times New Roman" w:cs="Arial"/>
                <w:color w:val="auto"/>
                <w:sz w:val="20"/>
                <w:szCs w:val="20"/>
              </w:rPr>
              <w:t>niezbędnych na rynku</w:t>
            </w:r>
            <w:r w:rsidRPr="00AE6C71">
              <w:rPr>
                <w:rFonts w:eastAsia="Times New Roman" w:cs="Arial"/>
                <w:color w:val="auto"/>
                <w:sz w:val="20"/>
                <w:szCs w:val="20"/>
              </w:rPr>
              <w:t xml:space="preserve"> pracy,</w:t>
            </w:r>
          </w:p>
          <w:p w:rsidR="006F762F" w:rsidRPr="00AE6C71" w:rsidRDefault="006F762F" w:rsidP="00FD6D0B">
            <w:pPr>
              <w:pStyle w:val="Default"/>
              <w:ind w:left="690" w:right="176"/>
              <w:rPr>
                <w:rFonts w:eastAsia="Times New Roman" w:cs="Arial"/>
                <w:i/>
                <w:color w:val="auto"/>
                <w:spacing w:val="-2"/>
                <w:sz w:val="20"/>
                <w:szCs w:val="20"/>
              </w:rPr>
            </w:pPr>
            <w:r w:rsidRPr="00AE6C71">
              <w:rPr>
                <w:rFonts w:eastAsia="Times New Roman" w:cs="Arial"/>
                <w:i/>
                <w:color w:val="auto"/>
                <w:sz w:val="20"/>
                <w:szCs w:val="20"/>
              </w:rPr>
              <w:t xml:space="preserve">(wyłącznie w powiązaniu z działaniami </w:t>
            </w:r>
            <w:r w:rsidRPr="00AE6C71">
              <w:rPr>
                <w:rFonts w:eastAsia="Times New Roman" w:cs="Arial"/>
                <w:i/>
                <w:color w:val="auto"/>
                <w:spacing w:val="-2"/>
                <w:sz w:val="20"/>
                <w:szCs w:val="20"/>
              </w:rPr>
              <w:t>wskazanymi w pkt. a),</w:t>
            </w:r>
          </w:p>
          <w:p w:rsidR="006F762F" w:rsidRPr="00AE6C71" w:rsidRDefault="006F762F" w:rsidP="00D25451">
            <w:pPr>
              <w:pStyle w:val="Default"/>
              <w:numPr>
                <w:ilvl w:val="0"/>
                <w:numId w:val="540"/>
              </w:numPr>
              <w:ind w:left="690" w:right="176" w:hanging="284"/>
              <w:rPr>
                <w:sz w:val="20"/>
                <w:szCs w:val="20"/>
              </w:rPr>
            </w:pPr>
            <w:r w:rsidRPr="00366302">
              <w:rPr>
                <w:sz w:val="20"/>
              </w:rPr>
              <w:t>doposażenie bazy dydaktycznej jest możliwe tylko w zakresie niezbędnym do realizacji zadań projektu w obszarze rozwijania u uczniów kompetencji kluczowych</w:t>
            </w:r>
            <w:r>
              <w:rPr>
                <w:sz w:val="20"/>
                <w:szCs w:val="20"/>
              </w:rPr>
              <w:t xml:space="preserve">i/lub umiejętności uniwersalnych niezbędnych na rynku pracy </w:t>
            </w:r>
            <w:r w:rsidRPr="00AE6C71">
              <w:rPr>
                <w:i/>
                <w:sz w:val="20"/>
                <w:szCs w:val="20"/>
              </w:rPr>
              <w:t>(wyłącznie w powiązaniu z działaniami wskazanymi w pkt. a lub a i b).</w:t>
            </w:r>
          </w:p>
          <w:p w:rsidR="006F762F" w:rsidRPr="00AE6C71" w:rsidRDefault="006F762F" w:rsidP="00D25451">
            <w:pPr>
              <w:pStyle w:val="Default"/>
              <w:numPr>
                <w:ilvl w:val="0"/>
                <w:numId w:val="142"/>
              </w:numPr>
              <w:ind w:left="429" w:right="176" w:hanging="283"/>
              <w:rPr>
                <w:rFonts w:eastAsia="Times New Roman" w:cs="Arial"/>
                <w:color w:val="auto"/>
                <w:sz w:val="20"/>
                <w:szCs w:val="20"/>
              </w:rPr>
            </w:pPr>
            <w:r w:rsidRPr="00AE6C71">
              <w:rPr>
                <w:rFonts w:eastAsia="Times New Roman" w:cs="Arial"/>
                <w:color w:val="auto"/>
                <w:sz w:val="20"/>
                <w:szCs w:val="20"/>
              </w:rPr>
              <w:t xml:space="preserve">Tworzenie warunków dla nauczania opartego na metodzie eksperymentu, poprzez: </w:t>
            </w:r>
          </w:p>
          <w:p w:rsidR="006F762F" w:rsidRPr="00AE6C71" w:rsidRDefault="006F762F" w:rsidP="00D25451">
            <w:pPr>
              <w:pStyle w:val="Default"/>
              <w:numPr>
                <w:ilvl w:val="0"/>
                <w:numId w:val="143"/>
              </w:numPr>
              <w:ind w:left="713" w:right="176" w:hanging="284"/>
              <w:rPr>
                <w:rFonts w:eastAsia="Times New Roman" w:cs="Arial"/>
                <w:i/>
                <w:color w:val="auto"/>
                <w:sz w:val="20"/>
                <w:szCs w:val="20"/>
              </w:rPr>
            </w:pPr>
            <w:r w:rsidRPr="00AE6C71">
              <w:rPr>
                <w:rFonts w:eastAsia="Times New Roman" w:cs="Arial"/>
                <w:color w:val="auto"/>
                <w:sz w:val="20"/>
                <w:szCs w:val="20"/>
              </w:rPr>
              <w:t xml:space="preserve">kształtowanie i rozwijanie kompetencji uczniów </w:t>
            </w:r>
            <w:r>
              <w:rPr>
                <w:rFonts w:eastAsia="Times New Roman" w:cs="Arial"/>
                <w:color w:val="auto"/>
                <w:sz w:val="20"/>
                <w:szCs w:val="20"/>
              </w:rPr>
              <w:br/>
            </w:r>
            <w:r w:rsidRPr="00AE6C71">
              <w:rPr>
                <w:rFonts w:eastAsia="Times New Roman" w:cs="Arial"/>
                <w:color w:val="auto"/>
                <w:sz w:val="20"/>
                <w:szCs w:val="20"/>
              </w:rPr>
              <w:t>w zakresie przedmiotów przyrodniczych i/lub matematyki</w:t>
            </w:r>
            <w:r w:rsidRPr="00AE6C71">
              <w:rPr>
                <w:rFonts w:eastAsia="Times New Roman" w:cs="Arial"/>
                <w:i/>
                <w:color w:val="auto"/>
                <w:sz w:val="20"/>
                <w:szCs w:val="20"/>
              </w:rPr>
              <w:t>, (wyłącznie w powiązaniu z pkt. b lub pkt. c),</w:t>
            </w:r>
          </w:p>
          <w:p w:rsidR="006F762F" w:rsidRPr="00AE6C71" w:rsidRDefault="006F762F" w:rsidP="00D25451">
            <w:pPr>
              <w:pStyle w:val="Default"/>
              <w:numPr>
                <w:ilvl w:val="0"/>
                <w:numId w:val="143"/>
              </w:numPr>
              <w:ind w:left="713" w:right="176" w:hanging="284"/>
              <w:rPr>
                <w:rFonts w:eastAsia="Times New Roman" w:cs="Arial"/>
                <w:color w:val="auto"/>
                <w:sz w:val="20"/>
                <w:szCs w:val="20"/>
              </w:rPr>
            </w:pPr>
            <w:r w:rsidRPr="00AE6C71">
              <w:rPr>
                <w:rFonts w:eastAsia="Times New Roman" w:cs="Arial"/>
                <w:color w:val="auto"/>
                <w:sz w:val="20"/>
                <w:szCs w:val="20"/>
              </w:rPr>
              <w:t>doskonalenie umiejętności i kompeten</w:t>
            </w:r>
            <w:r w:rsidR="00040E24">
              <w:rPr>
                <w:rFonts w:eastAsia="Times New Roman" w:cs="Arial"/>
                <w:color w:val="auto"/>
                <w:sz w:val="20"/>
                <w:szCs w:val="20"/>
              </w:rPr>
              <w:t xml:space="preserve">cji lub kwalifikacji zawodowych </w:t>
            </w:r>
            <w:r w:rsidRPr="00AE6C71">
              <w:rPr>
                <w:rFonts w:eastAsia="Times New Roman" w:cs="Arial"/>
                <w:color w:val="auto"/>
                <w:sz w:val="20"/>
                <w:szCs w:val="20"/>
              </w:rPr>
              <w:t>nauczycieli</w:t>
            </w:r>
            <w:r>
              <w:rPr>
                <w:rFonts w:eastAsia="Times New Roman" w:cs="Arial"/>
                <w:color w:val="auto"/>
                <w:sz w:val="20"/>
                <w:szCs w:val="20"/>
              </w:rPr>
              <w:t>/pracowników pedagogicznych</w:t>
            </w:r>
            <w:r w:rsidR="00040E24">
              <w:rPr>
                <w:rFonts w:eastAsia="Times New Roman" w:cs="Arial"/>
                <w:color w:val="auto"/>
                <w:sz w:val="20"/>
                <w:szCs w:val="20"/>
              </w:rPr>
              <w:t>,</w:t>
            </w:r>
            <w:r w:rsidRPr="00AE6C71">
              <w:rPr>
                <w:rFonts w:eastAsia="Times New Roman" w:cs="Arial"/>
                <w:color w:val="auto"/>
                <w:sz w:val="20"/>
                <w:szCs w:val="20"/>
              </w:rPr>
              <w:t xml:space="preserve"> w tym nauczycieli przedmiotów przyrodniczych i/ lub matematyki, niezbędnych do prowadzenia procesu nauczania opartego na metodzie eksperymentu, (wyłącznie </w:t>
            </w:r>
            <w:r w:rsidRPr="00AE6C71">
              <w:rPr>
                <w:rFonts w:eastAsia="Times New Roman" w:cs="Arial"/>
                <w:i/>
                <w:color w:val="auto"/>
                <w:sz w:val="20"/>
                <w:szCs w:val="20"/>
              </w:rPr>
              <w:t>w powiązaniu z działaniami wskazanymi w pkt. a),</w:t>
            </w:r>
          </w:p>
          <w:p w:rsidR="006F762F" w:rsidRPr="00AE6C71" w:rsidRDefault="006F762F" w:rsidP="00D25451">
            <w:pPr>
              <w:pStyle w:val="Default"/>
              <w:numPr>
                <w:ilvl w:val="0"/>
                <w:numId w:val="143"/>
              </w:numPr>
              <w:ind w:left="713" w:right="176" w:hanging="284"/>
              <w:rPr>
                <w:rFonts w:eastAsia="Times New Roman" w:cs="Arial"/>
                <w:color w:val="auto"/>
                <w:sz w:val="20"/>
                <w:szCs w:val="20"/>
              </w:rPr>
            </w:pPr>
            <w:r w:rsidRPr="00AE6C71">
              <w:rPr>
                <w:rFonts w:eastAsia="Times New Roman" w:cs="Arial"/>
                <w:color w:val="auto"/>
                <w:sz w:val="20"/>
                <w:szCs w:val="20"/>
              </w:rPr>
              <w:lastRenderedPageBreak/>
              <w:t>wyposażenie szkolnych pracowni w narzędzia do nauczania przedmiotów przyrodniczych i/lub matematyki,</w:t>
            </w:r>
            <w:r w:rsidRPr="00AE6C71">
              <w:rPr>
                <w:rFonts w:cs="Arial"/>
                <w:sz w:val="20"/>
                <w:szCs w:val="20"/>
              </w:rPr>
              <w:t xml:space="preserve"> (</w:t>
            </w:r>
            <w:r w:rsidRPr="00AE6C71">
              <w:rPr>
                <w:rFonts w:eastAsia="Times New Roman" w:cs="Arial"/>
                <w:i/>
                <w:color w:val="auto"/>
                <w:sz w:val="20"/>
                <w:szCs w:val="20"/>
              </w:rPr>
              <w:t xml:space="preserve">wyłącznie w powiązaniu </w:t>
            </w:r>
            <w:r w:rsidRPr="00AE6C71">
              <w:rPr>
                <w:rFonts w:eastAsia="Times New Roman" w:cs="Arial"/>
                <w:i/>
                <w:color w:val="auto"/>
                <w:sz w:val="20"/>
                <w:szCs w:val="20"/>
              </w:rPr>
              <w:br/>
              <w:t xml:space="preserve">z </w:t>
            </w:r>
            <w:r w:rsidRPr="00AE6C71">
              <w:rPr>
                <w:rFonts w:eastAsia="Times New Roman" w:cs="Arial"/>
                <w:i/>
                <w:color w:val="auto"/>
                <w:spacing w:val="-2"/>
                <w:sz w:val="20"/>
                <w:szCs w:val="20"/>
              </w:rPr>
              <w:t xml:space="preserve">działaniami </w:t>
            </w:r>
            <w:r w:rsidR="00E4591C">
              <w:rPr>
                <w:rFonts w:eastAsia="Times New Roman" w:cs="Arial"/>
                <w:i/>
                <w:color w:val="auto"/>
                <w:spacing w:val="-2"/>
                <w:sz w:val="20"/>
                <w:szCs w:val="20"/>
              </w:rPr>
              <w:t>w</w:t>
            </w:r>
            <w:r w:rsidRPr="00AE6C71">
              <w:rPr>
                <w:rFonts w:eastAsia="Times New Roman" w:cs="Arial"/>
                <w:i/>
                <w:color w:val="auto"/>
                <w:spacing w:val="-2"/>
                <w:sz w:val="20"/>
                <w:szCs w:val="20"/>
              </w:rPr>
              <w:t>skazanymi</w:t>
            </w:r>
            <w:r w:rsidRPr="00AE6C71">
              <w:rPr>
                <w:rFonts w:eastAsia="Times New Roman" w:cs="Arial"/>
                <w:i/>
                <w:color w:val="auto"/>
                <w:sz w:val="20"/>
                <w:szCs w:val="20"/>
              </w:rPr>
              <w:t xml:space="preserve"> w pkt. a lub  a i b).</w:t>
            </w:r>
          </w:p>
          <w:p w:rsidR="006F762F" w:rsidRPr="00AE6C71" w:rsidRDefault="006F762F" w:rsidP="00D25451">
            <w:pPr>
              <w:pStyle w:val="Default"/>
              <w:numPr>
                <w:ilvl w:val="0"/>
                <w:numId w:val="142"/>
              </w:numPr>
              <w:ind w:left="429" w:right="176" w:hanging="283"/>
              <w:rPr>
                <w:rFonts w:eastAsia="Times New Roman" w:cs="Arial"/>
                <w:color w:val="auto"/>
                <w:sz w:val="20"/>
                <w:szCs w:val="20"/>
              </w:rPr>
            </w:pPr>
            <w:r w:rsidRPr="00AE6C71">
              <w:rPr>
                <w:rFonts w:eastAsia="Times New Roman" w:cs="Arial"/>
                <w:color w:val="auto"/>
                <w:sz w:val="20"/>
                <w:szCs w:val="20"/>
              </w:rPr>
              <w:t>Indywidualizacja pracy z uczniem ze specjalnymi potrzebami rozwojowymi i edukacyjnymi poprzez:</w:t>
            </w:r>
          </w:p>
          <w:p w:rsidR="006F762F" w:rsidRPr="00AE6C71" w:rsidRDefault="006F762F" w:rsidP="00D25451">
            <w:pPr>
              <w:pStyle w:val="Default"/>
              <w:numPr>
                <w:ilvl w:val="0"/>
                <w:numId w:val="144"/>
              </w:numPr>
              <w:ind w:left="715" w:right="176" w:hanging="284"/>
              <w:rPr>
                <w:rFonts w:eastAsia="Times New Roman" w:cs="Arial"/>
                <w:color w:val="auto"/>
                <w:sz w:val="20"/>
                <w:szCs w:val="20"/>
              </w:rPr>
            </w:pPr>
            <w:r w:rsidRPr="00AE6C71">
              <w:rPr>
                <w:rFonts w:eastAsia="Times New Roman" w:cs="Arial"/>
                <w:color w:val="auto"/>
                <w:sz w:val="20"/>
                <w:szCs w:val="20"/>
              </w:rPr>
              <w:t>wsparcie uczniów ze specjalnymi potrzebami rozwojowymi i edukacyjnymi</w:t>
            </w:r>
            <w:r w:rsidR="00EF5BCA">
              <w:rPr>
                <w:rFonts w:eastAsia="Times New Roman" w:cs="Arial"/>
                <w:color w:val="auto"/>
                <w:sz w:val="20"/>
                <w:szCs w:val="20"/>
              </w:rPr>
              <w:t xml:space="preserve"> </w:t>
            </w:r>
            <w:r w:rsidRPr="00AE6C71">
              <w:rPr>
                <w:rFonts w:eastAsia="Times New Roman" w:cs="Arial"/>
                <w:color w:val="auto"/>
                <w:sz w:val="20"/>
                <w:szCs w:val="20"/>
              </w:rPr>
              <w:t>w ramach zajęć uzupełniających ofertę szkoły lub placówki systemu oświaty,</w:t>
            </w:r>
          </w:p>
          <w:p w:rsidR="006F762F" w:rsidRPr="00AE6C71" w:rsidRDefault="006F762F" w:rsidP="00D25451">
            <w:pPr>
              <w:pStyle w:val="Default"/>
              <w:numPr>
                <w:ilvl w:val="0"/>
                <w:numId w:val="144"/>
              </w:numPr>
              <w:ind w:left="714" w:right="176" w:hanging="284"/>
              <w:rPr>
                <w:rFonts w:eastAsia="Times New Roman" w:cs="Arial"/>
                <w:color w:val="auto"/>
                <w:sz w:val="20"/>
                <w:szCs w:val="20"/>
              </w:rPr>
            </w:pPr>
            <w:r w:rsidRPr="00AE6C71">
              <w:rPr>
                <w:rFonts w:eastAsia="Times New Roman" w:cs="Arial"/>
                <w:color w:val="auto"/>
                <w:sz w:val="20"/>
                <w:szCs w:val="20"/>
              </w:rPr>
              <w:t>przygotowanie nauczycieli</w:t>
            </w:r>
            <w:r>
              <w:rPr>
                <w:rFonts w:eastAsia="Times New Roman" w:cs="Arial"/>
                <w:color w:val="auto"/>
                <w:sz w:val="20"/>
                <w:szCs w:val="20"/>
              </w:rPr>
              <w:t>/pracowników pedagogicznych</w:t>
            </w:r>
            <w:r w:rsidRPr="00AE6C71">
              <w:rPr>
                <w:rFonts w:eastAsia="Times New Roman" w:cs="Arial"/>
                <w:color w:val="auto"/>
                <w:sz w:val="20"/>
                <w:szCs w:val="20"/>
              </w:rPr>
              <w:t>,  do prowadzenia procesu indywidualizacji pracy z uczniem ze specjalnymi potrzebami edukacyjnymi</w:t>
            </w:r>
            <w:r w:rsidR="00EF5BCA">
              <w:rPr>
                <w:rFonts w:eastAsia="Times New Roman" w:cs="Arial"/>
                <w:color w:val="auto"/>
                <w:sz w:val="20"/>
                <w:szCs w:val="20"/>
              </w:rPr>
              <w:t>,</w:t>
            </w:r>
            <w:r>
              <w:rPr>
                <w:rFonts w:eastAsia="Times New Roman" w:cs="Arial"/>
                <w:color w:val="auto"/>
                <w:sz w:val="20"/>
                <w:szCs w:val="20"/>
              </w:rPr>
              <w:t>rozpoznawania potrzeb rozwojowych, edukacyjnych i możliwości psychofizycznych uczniów i efektywnego stosowania pomocy dydaktycznych w pracy,</w:t>
            </w:r>
          </w:p>
          <w:p w:rsidR="006F762F" w:rsidRPr="00AE6C71" w:rsidRDefault="006F762F" w:rsidP="00D25451">
            <w:pPr>
              <w:pStyle w:val="Default"/>
              <w:numPr>
                <w:ilvl w:val="0"/>
                <w:numId w:val="144"/>
              </w:numPr>
              <w:ind w:left="690" w:right="176" w:hanging="284"/>
              <w:rPr>
                <w:sz w:val="20"/>
                <w:szCs w:val="20"/>
              </w:rPr>
            </w:pPr>
            <w:r w:rsidRPr="00AE6C71">
              <w:rPr>
                <w:rFonts w:eastAsia="Times New Roman" w:cs="Arial"/>
                <w:color w:val="auto"/>
                <w:sz w:val="20"/>
                <w:szCs w:val="20"/>
              </w:rPr>
              <w:t>doposażenie  szkół lub placówek systemu oświaty w pomoce dydaktyczne oraz specjalistyczny sprzęt do rozpoznawania potrzeb rozwojowych, edukacyjnych i możliwości psychofizycznych oraz wspomagania rozwoju i prowadzenia terapii uczniów ze specjalnymi potrzebami edukacyjnymi</w:t>
            </w:r>
            <w:r>
              <w:rPr>
                <w:rFonts w:eastAsia="Times New Roman" w:cs="Arial"/>
                <w:color w:val="auto"/>
                <w:sz w:val="20"/>
                <w:szCs w:val="20"/>
              </w:rPr>
              <w:t xml:space="preserve">, </w:t>
            </w:r>
            <w:r w:rsidRPr="003353F5">
              <w:rPr>
                <w:rFonts w:eastAsia="Times New Roman" w:cs="Arial"/>
                <w:sz w:val="20"/>
                <w:szCs w:val="20"/>
              </w:rPr>
              <w:t xml:space="preserve">a także </w:t>
            </w:r>
            <w:r w:rsidRPr="001F5533">
              <w:rPr>
                <w:rFonts w:eastAsia="Times New Roman" w:cs="Arial"/>
                <w:sz w:val="20"/>
                <w:szCs w:val="20"/>
              </w:rPr>
              <w:t>w</w:t>
            </w:r>
            <w:r w:rsidR="002A5B1E">
              <w:rPr>
                <w:rFonts w:eastAsia="Times New Roman" w:cs="Arial"/>
                <w:sz w:val="20"/>
                <w:szCs w:val="20"/>
              </w:rPr>
              <w:t xml:space="preserve"> </w:t>
            </w:r>
            <w:r w:rsidRPr="003353F5">
              <w:rPr>
                <w:rFonts w:eastAsia="Times New Roman" w:cs="Arial"/>
                <w:sz w:val="20"/>
                <w:szCs w:val="20"/>
              </w:rPr>
              <w:t>podręczniki szkolne i</w:t>
            </w:r>
            <w:r w:rsidR="002A5B1E">
              <w:rPr>
                <w:rFonts w:eastAsia="Times New Roman" w:cs="Arial"/>
                <w:sz w:val="20"/>
                <w:szCs w:val="20"/>
              </w:rPr>
              <w:t xml:space="preserve"> </w:t>
            </w:r>
            <w:r w:rsidRPr="003353F5">
              <w:rPr>
                <w:rFonts w:eastAsia="Times New Roman" w:cs="Arial"/>
                <w:sz w:val="20"/>
                <w:szCs w:val="20"/>
              </w:rPr>
              <w:t>materiały dydaktyczne dostosowane do potrzeb uczniów z niepełnosprawnością, ze</w:t>
            </w:r>
            <w:r w:rsidR="002A5B1E">
              <w:rPr>
                <w:rFonts w:eastAsia="Times New Roman" w:cs="Arial"/>
                <w:sz w:val="20"/>
                <w:szCs w:val="20"/>
              </w:rPr>
              <w:t xml:space="preserve"> </w:t>
            </w:r>
            <w:r w:rsidRPr="003353F5">
              <w:rPr>
                <w:rFonts w:eastAsia="Times New Roman" w:cs="Arial"/>
                <w:sz w:val="20"/>
                <w:szCs w:val="20"/>
              </w:rPr>
              <w:t>szczególnym uwzględnieniem tych pomocy, sprzętu i narzędzi, które są zgodne z</w:t>
            </w:r>
            <w:r w:rsidR="002A5B1E">
              <w:rPr>
                <w:rFonts w:eastAsia="Times New Roman" w:cs="Arial"/>
                <w:sz w:val="20"/>
                <w:szCs w:val="20"/>
              </w:rPr>
              <w:t xml:space="preserve"> </w:t>
            </w:r>
            <w:r w:rsidRPr="003353F5">
              <w:rPr>
                <w:rFonts w:eastAsia="Times New Roman" w:cs="Arial"/>
                <w:sz w:val="20"/>
                <w:szCs w:val="20"/>
              </w:rPr>
              <w:t>koncepcją uniwersalnego projektowania lub w przypadku braku możliwości jej</w:t>
            </w:r>
            <w:r w:rsidR="002A5B1E">
              <w:rPr>
                <w:rFonts w:eastAsia="Times New Roman" w:cs="Arial"/>
                <w:sz w:val="20"/>
                <w:szCs w:val="20"/>
              </w:rPr>
              <w:t xml:space="preserve"> </w:t>
            </w:r>
            <w:r w:rsidRPr="003353F5">
              <w:rPr>
                <w:rFonts w:eastAsia="Times New Roman" w:cs="Arial"/>
                <w:sz w:val="20"/>
                <w:szCs w:val="20"/>
              </w:rPr>
              <w:t>zastosowania wykorzystano mechanizm racjonalnych usprawnień, zgodnie z warunkami</w:t>
            </w:r>
            <w:r w:rsidR="002A5B1E">
              <w:rPr>
                <w:rFonts w:eastAsia="Times New Roman" w:cs="Arial"/>
                <w:sz w:val="20"/>
                <w:szCs w:val="20"/>
              </w:rPr>
              <w:t xml:space="preserve"> </w:t>
            </w:r>
            <w:r w:rsidRPr="003353F5">
              <w:rPr>
                <w:rFonts w:eastAsia="Times New Roman" w:cs="Arial"/>
                <w:sz w:val="20"/>
                <w:szCs w:val="20"/>
              </w:rPr>
              <w:t xml:space="preserve">określonymi w Wytycznych w zakresie realizacji zasady równości szans </w:t>
            </w:r>
            <w:r>
              <w:rPr>
                <w:rFonts w:eastAsia="Times New Roman" w:cs="Arial"/>
                <w:sz w:val="20"/>
                <w:szCs w:val="20"/>
              </w:rPr>
              <w:t>i n</w:t>
            </w:r>
            <w:r w:rsidRPr="00A409D9">
              <w:rPr>
                <w:rFonts w:eastAsia="Times New Roman" w:cs="Arial"/>
                <w:sz w:val="20"/>
                <w:szCs w:val="20"/>
              </w:rPr>
              <w:t>iedyskryminacji</w:t>
            </w:r>
            <w:r>
              <w:rPr>
                <w:rFonts w:eastAsia="Times New Roman" w:cs="Arial"/>
                <w:sz w:val="20"/>
                <w:szCs w:val="20"/>
              </w:rPr>
              <w:t>.</w:t>
            </w:r>
          </w:p>
          <w:p w:rsidR="006F762F" w:rsidRPr="00AE6C71" w:rsidRDefault="006F762F" w:rsidP="00D25451">
            <w:pPr>
              <w:pStyle w:val="Default"/>
              <w:numPr>
                <w:ilvl w:val="0"/>
                <w:numId w:val="142"/>
              </w:numPr>
              <w:ind w:left="429" w:right="176" w:hanging="283"/>
              <w:rPr>
                <w:rFonts w:eastAsia="Times New Roman" w:cs="Arial"/>
                <w:color w:val="auto"/>
                <w:sz w:val="20"/>
                <w:szCs w:val="20"/>
              </w:rPr>
            </w:pPr>
            <w:r w:rsidRPr="00AE6C71">
              <w:rPr>
                <w:rFonts w:eastAsia="Times New Roman" w:cs="Arial"/>
                <w:color w:val="auto"/>
                <w:sz w:val="20"/>
                <w:szCs w:val="20"/>
              </w:rPr>
              <w:t xml:space="preserve">Rozwój współpracy szkół i placówek kształcenia realizowanego na poziomie wyższym niż podstawowy z ich otoczeniem społeczno – gospodarczym w celu </w:t>
            </w:r>
            <w:r w:rsidRPr="00F31BE8">
              <w:rPr>
                <w:rFonts w:eastAsia="Times New Roman" w:cs="Arial"/>
                <w:color w:val="auto"/>
                <w:sz w:val="20"/>
                <w:szCs w:val="20"/>
              </w:rPr>
              <w:t xml:space="preserve">realizacji programów edukacyjnych w zakresie rozwijania kompetencji kluczowych </w:t>
            </w:r>
            <w:r>
              <w:rPr>
                <w:rFonts w:eastAsia="Times New Roman" w:cs="Arial"/>
                <w:color w:val="auto"/>
                <w:sz w:val="20"/>
                <w:szCs w:val="20"/>
              </w:rPr>
              <w:t xml:space="preserve">i/lub umiejętności uniwersalnych </w:t>
            </w:r>
            <w:r w:rsidRPr="00F31BE8">
              <w:rPr>
                <w:rFonts w:eastAsia="Times New Roman" w:cs="Arial"/>
                <w:color w:val="auto"/>
                <w:sz w:val="20"/>
                <w:szCs w:val="20"/>
              </w:rPr>
              <w:t>niezbędnych na rynku</w:t>
            </w:r>
            <w:r w:rsidRPr="00AE6C71">
              <w:rPr>
                <w:rFonts w:eastAsia="Times New Roman" w:cs="Arial"/>
                <w:color w:val="auto"/>
                <w:sz w:val="20"/>
                <w:szCs w:val="20"/>
              </w:rPr>
              <w:t xml:space="preserve"> pracy, poprzez m.in.:</w:t>
            </w:r>
          </w:p>
          <w:p w:rsidR="006F762F" w:rsidRPr="00AE6C71" w:rsidRDefault="006F762F" w:rsidP="00D25451">
            <w:pPr>
              <w:pStyle w:val="Default"/>
              <w:numPr>
                <w:ilvl w:val="0"/>
                <w:numId w:val="145"/>
              </w:numPr>
              <w:ind w:left="713" w:right="34" w:hanging="284"/>
              <w:rPr>
                <w:rFonts w:eastAsia="Times New Roman" w:cs="Arial"/>
                <w:color w:val="auto"/>
                <w:sz w:val="20"/>
                <w:szCs w:val="20"/>
              </w:rPr>
            </w:pPr>
            <w:r w:rsidRPr="00AE6C71">
              <w:rPr>
                <w:rFonts w:eastAsia="Times New Roman" w:cs="Arial"/>
                <w:color w:val="auto"/>
                <w:sz w:val="20"/>
                <w:szCs w:val="20"/>
              </w:rPr>
              <w:t xml:space="preserve">dodatkowe zajęcia realizowane we współpracy </w:t>
            </w:r>
            <w:r w:rsidRPr="00AE6C71">
              <w:rPr>
                <w:rFonts w:eastAsia="Times New Roman" w:cs="Arial"/>
                <w:color w:val="auto"/>
                <w:sz w:val="20"/>
                <w:szCs w:val="20"/>
              </w:rPr>
              <w:br/>
              <w:t xml:space="preserve">z podmiotami z otoczenia społeczno -gospodarczego szkół, umożliwiające uczniom </w:t>
            </w:r>
            <w:r w:rsidRPr="00AE6C71">
              <w:rPr>
                <w:rFonts w:eastAsia="Times New Roman" w:cs="Arial"/>
                <w:color w:val="auto"/>
                <w:spacing w:val="-2"/>
                <w:sz w:val="20"/>
                <w:szCs w:val="20"/>
              </w:rPr>
              <w:t>uzyskiwanie oraz uzupełnianie wiedzy i umiejętności</w:t>
            </w:r>
            <w:r w:rsidRPr="00AE6C71">
              <w:rPr>
                <w:rFonts w:eastAsia="Times New Roman" w:cs="Arial"/>
                <w:color w:val="auto"/>
                <w:sz w:val="20"/>
                <w:szCs w:val="20"/>
              </w:rPr>
              <w:t>,</w:t>
            </w:r>
          </w:p>
          <w:p w:rsidR="006F762F" w:rsidRPr="00AE6C71" w:rsidRDefault="006F762F" w:rsidP="00D25451">
            <w:pPr>
              <w:pStyle w:val="Default"/>
              <w:numPr>
                <w:ilvl w:val="0"/>
                <w:numId w:val="145"/>
              </w:numPr>
              <w:ind w:left="690" w:right="176" w:hanging="284"/>
              <w:rPr>
                <w:sz w:val="20"/>
                <w:szCs w:val="20"/>
              </w:rPr>
            </w:pPr>
            <w:r w:rsidRPr="00AE6C71">
              <w:rPr>
                <w:rFonts w:cs="Arial"/>
                <w:sz w:val="20"/>
                <w:szCs w:val="20"/>
              </w:rPr>
              <w:t xml:space="preserve">uwzględnianie opinii zgłaszanych przez interesariuszy, organizowanie wspólnych przedsięwzięć  dydaktyczno-naukowych </w:t>
            </w:r>
            <w:r w:rsidRPr="00AE6C71">
              <w:rPr>
                <w:rFonts w:cs="Arial"/>
                <w:spacing w:val="-2"/>
                <w:sz w:val="20"/>
                <w:szCs w:val="20"/>
              </w:rPr>
              <w:t>(np. warsztatów, wykładów, seminariów, konferencji )</w:t>
            </w:r>
          </w:p>
          <w:p w:rsidR="006F762F" w:rsidRPr="00AE6C71" w:rsidRDefault="006F762F" w:rsidP="00D25451">
            <w:pPr>
              <w:pStyle w:val="Default"/>
              <w:numPr>
                <w:ilvl w:val="0"/>
                <w:numId w:val="145"/>
              </w:numPr>
              <w:ind w:left="690" w:right="176" w:hanging="284"/>
              <w:rPr>
                <w:rFonts w:cs="Arial"/>
                <w:b/>
                <w:sz w:val="20"/>
                <w:szCs w:val="20"/>
              </w:rPr>
            </w:pPr>
            <w:r w:rsidRPr="00AE6C71">
              <w:rPr>
                <w:rFonts w:eastAsia="Times New Roman" w:cs="Arial"/>
                <w:color w:val="auto"/>
                <w:sz w:val="20"/>
                <w:szCs w:val="20"/>
              </w:rPr>
              <w:t>rozwój doradztwa edukacyjno-zawodowego.</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3"/>
              </w:numPr>
              <w:tabs>
                <w:tab w:val="left" w:pos="284"/>
              </w:tabs>
              <w:spacing w:before="60" w:line="240" w:lineRule="auto"/>
              <w:ind w:left="284" w:right="177" w:hanging="284"/>
              <w:rPr>
                <w:sz w:val="20"/>
                <w:szCs w:val="20"/>
              </w:rPr>
            </w:pPr>
            <w:r w:rsidRPr="00AE6C71">
              <w:rPr>
                <w:sz w:val="20"/>
                <w:szCs w:val="20"/>
              </w:rPr>
              <w:lastRenderedPageBreak/>
              <w:t xml:space="preserve">Typ beneficjenta </w:t>
            </w:r>
          </w:p>
          <w:p w:rsidR="006F762F" w:rsidRPr="00AE6C71" w:rsidRDefault="006F762F" w:rsidP="00FD6D0B">
            <w:pPr>
              <w:ind w:left="426" w:hanging="284"/>
              <w:rPr>
                <w:sz w:val="20"/>
                <w:szCs w:val="20"/>
              </w:rPr>
            </w:pPr>
          </w:p>
          <w:p w:rsidR="006F762F" w:rsidRPr="00AE6C71" w:rsidRDefault="006F762F" w:rsidP="00FD6D0B">
            <w:pPr>
              <w:ind w:left="426" w:hanging="284"/>
              <w:rPr>
                <w:sz w:val="20"/>
                <w:szCs w:val="20"/>
              </w:rPr>
            </w:pPr>
          </w:p>
          <w:p w:rsidR="006F762F" w:rsidRPr="00AE6C71" w:rsidRDefault="006F762F" w:rsidP="00FD6D0B">
            <w:pPr>
              <w:ind w:left="426" w:hanging="284"/>
              <w:rPr>
                <w:sz w:val="20"/>
                <w:szCs w:val="20"/>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before="40" w:after="40" w:line="240" w:lineRule="auto"/>
              <w:ind w:right="67"/>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t>
            </w:r>
            <w:r w:rsidRPr="00AE6C71">
              <w:rPr>
                <w:rFonts w:cs="Arial"/>
                <w:sz w:val="20"/>
                <w:szCs w:val="20"/>
              </w:rPr>
              <w:br/>
              <w:t>w tym m.in.:</w:t>
            </w:r>
          </w:p>
          <w:p w:rsidR="006F762F" w:rsidRPr="00AE6C71" w:rsidRDefault="006F762F" w:rsidP="00D25451">
            <w:pPr>
              <w:numPr>
                <w:ilvl w:val="0"/>
                <w:numId w:val="68"/>
              </w:numPr>
              <w:spacing w:after="0" w:line="240" w:lineRule="auto"/>
              <w:ind w:left="406" w:hanging="406"/>
              <w:contextualSpacing/>
              <w:rPr>
                <w:rFonts w:cs="Arial"/>
                <w:sz w:val="20"/>
                <w:szCs w:val="20"/>
              </w:rPr>
            </w:pPr>
            <w:r w:rsidRPr="00AE6C71">
              <w:rPr>
                <w:rFonts w:cs="Arial"/>
                <w:sz w:val="20"/>
                <w:szCs w:val="20"/>
              </w:rPr>
              <w:t xml:space="preserve">przedszkola, a także ich organy prowadzące </w:t>
            </w:r>
            <w:r w:rsidRPr="00AE6C71">
              <w:rPr>
                <w:rFonts w:cs="Arial"/>
                <w:sz w:val="20"/>
                <w:szCs w:val="20"/>
              </w:rPr>
              <w:br/>
              <w:t xml:space="preserve">(w tym przedszkola z oddziałami integracyjnymi), przedszkola specjalne oraz inne formy wychowania </w:t>
            </w:r>
            <w:r w:rsidRPr="00AE6C71">
              <w:rPr>
                <w:rFonts w:cs="Arial"/>
                <w:sz w:val="20"/>
                <w:szCs w:val="20"/>
              </w:rPr>
              <w:lastRenderedPageBreak/>
              <w:t>przedszkolnego),</w:t>
            </w:r>
          </w:p>
          <w:p w:rsidR="006F762F" w:rsidRPr="00AE6C71" w:rsidRDefault="006F762F" w:rsidP="00D25451">
            <w:pPr>
              <w:numPr>
                <w:ilvl w:val="0"/>
                <w:numId w:val="508"/>
              </w:numPr>
              <w:spacing w:before="40" w:after="0" w:line="240" w:lineRule="auto"/>
              <w:ind w:left="406" w:hanging="406"/>
              <w:contextualSpacing/>
              <w:rPr>
                <w:rFonts w:cs="Arial"/>
                <w:sz w:val="20"/>
                <w:szCs w:val="20"/>
              </w:rPr>
            </w:pPr>
            <w:r w:rsidRPr="00AE6C71">
              <w:rPr>
                <w:rFonts w:cs="Arial"/>
                <w:sz w:val="20"/>
                <w:szCs w:val="20"/>
              </w:rPr>
              <w:t xml:space="preserve">szkoły/placówki realizujące kształcenie ogólne </w:t>
            </w:r>
            <w:r>
              <w:rPr>
                <w:sz w:val="20"/>
                <w:szCs w:val="20"/>
              </w:rPr>
              <w:t>w rozumieniu ustawy o systemie oświaty/ustawy Prawo oświatowe</w:t>
            </w:r>
            <w:r w:rsidRPr="00AE6C71">
              <w:rPr>
                <w:rFonts w:cs="Arial"/>
                <w:sz w:val="20"/>
                <w:szCs w:val="20"/>
              </w:rPr>
              <w:t>(z wyłączeniem szkół dla dorosłych i szkół policealnych) i ich organy prowadzące,</w:t>
            </w:r>
          </w:p>
          <w:p w:rsidR="006F762F" w:rsidRPr="00AE6C71" w:rsidRDefault="006F762F" w:rsidP="00D25451">
            <w:pPr>
              <w:numPr>
                <w:ilvl w:val="0"/>
                <w:numId w:val="146"/>
              </w:numPr>
              <w:spacing w:after="0" w:line="240" w:lineRule="auto"/>
              <w:ind w:left="406" w:right="284" w:hanging="406"/>
              <w:contextualSpacing/>
              <w:rPr>
                <w:rFonts w:cs="Arial"/>
                <w:color w:val="000000"/>
                <w:sz w:val="20"/>
                <w:szCs w:val="20"/>
              </w:rPr>
            </w:pPr>
            <w:r w:rsidRPr="00AE6C71">
              <w:rPr>
                <w:rFonts w:cs="Arial"/>
                <w:color w:val="000000"/>
                <w:sz w:val="20"/>
                <w:szCs w:val="20"/>
              </w:rPr>
              <w:t>jednostki samorządu terytorialnego,</w:t>
            </w:r>
          </w:p>
          <w:p w:rsidR="006F762F" w:rsidRPr="00AE6C71" w:rsidRDefault="006F762F" w:rsidP="00D25451">
            <w:pPr>
              <w:numPr>
                <w:ilvl w:val="0"/>
                <w:numId w:val="146"/>
              </w:numPr>
              <w:spacing w:after="0" w:line="240" w:lineRule="auto"/>
              <w:ind w:left="406" w:right="284" w:hanging="406"/>
              <w:contextualSpacing/>
              <w:rPr>
                <w:rFonts w:cs="Arial"/>
                <w:color w:val="000000"/>
                <w:sz w:val="20"/>
                <w:szCs w:val="20"/>
              </w:rPr>
            </w:pPr>
            <w:r w:rsidRPr="00AE6C71">
              <w:rPr>
                <w:rFonts w:cs="Arial"/>
                <w:color w:val="000000"/>
                <w:sz w:val="20"/>
                <w:szCs w:val="20"/>
              </w:rPr>
              <w:t xml:space="preserve">organizacje pozarządowe, </w:t>
            </w:r>
          </w:p>
          <w:p w:rsidR="006F762F" w:rsidRPr="00AE6C71" w:rsidRDefault="006F762F" w:rsidP="00D25451">
            <w:pPr>
              <w:numPr>
                <w:ilvl w:val="0"/>
                <w:numId w:val="146"/>
              </w:numPr>
              <w:spacing w:after="0" w:line="240" w:lineRule="auto"/>
              <w:ind w:left="406" w:right="284" w:hanging="406"/>
              <w:contextualSpacing/>
              <w:rPr>
                <w:rFonts w:cs="Arial"/>
                <w:sz w:val="20"/>
                <w:szCs w:val="20"/>
              </w:rPr>
            </w:pPr>
            <w:r w:rsidRPr="00AE6C71">
              <w:rPr>
                <w:rFonts w:cs="Arial"/>
                <w:color w:val="000000"/>
                <w:sz w:val="20"/>
                <w:szCs w:val="20"/>
              </w:rPr>
              <w:t>osoby prawne.</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5"/>
              </w:numPr>
              <w:spacing w:before="60" w:line="240" w:lineRule="auto"/>
              <w:ind w:left="426" w:right="284" w:hanging="366"/>
              <w:rPr>
                <w:rFonts w:cs="Arial"/>
                <w:sz w:val="20"/>
                <w:szCs w:val="20"/>
              </w:rPr>
            </w:pPr>
            <w:r w:rsidRPr="00AE6C71">
              <w:rPr>
                <w:rFonts w:cs="Arial"/>
                <w:sz w:val="20"/>
                <w:szCs w:val="20"/>
              </w:rPr>
              <w:lastRenderedPageBreak/>
              <w:t>Grupa docelowa/ ostateczni odbiorcy wsparcia</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num" w:pos="360"/>
                <w:tab w:val="num" w:pos="900"/>
              </w:tabs>
              <w:suppressAutoHyphens/>
              <w:spacing w:before="40" w:after="40" w:line="240" w:lineRule="auto"/>
              <w:ind w:right="67"/>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1"/>
              </w:numPr>
              <w:spacing w:after="0" w:line="240" w:lineRule="auto"/>
              <w:ind w:left="406" w:hanging="425"/>
              <w:rPr>
                <w:rFonts w:ascii="Arial" w:hAnsi="Arial" w:cs="Arial"/>
                <w:sz w:val="20"/>
                <w:szCs w:val="20"/>
              </w:rPr>
            </w:pPr>
            <w:r w:rsidRPr="00AE6C71">
              <w:rPr>
                <w:rFonts w:cs="Arial"/>
                <w:sz w:val="20"/>
                <w:szCs w:val="20"/>
              </w:rPr>
              <w:t xml:space="preserve">dzieci w wieku przedszkolnym, w tym dzieci </w:t>
            </w:r>
            <w:r w:rsidRPr="00AE6C71">
              <w:rPr>
                <w:rFonts w:cs="Arial"/>
                <w:sz w:val="20"/>
                <w:szCs w:val="20"/>
              </w:rPr>
              <w:br/>
              <w:t>z niepełnosprawnościami</w:t>
            </w:r>
            <w:r>
              <w:rPr>
                <w:rFonts w:cs="Arial"/>
                <w:sz w:val="20"/>
                <w:szCs w:val="20"/>
              </w:rPr>
              <w:t xml:space="preserve"> określone w prawie oświatowym,</w:t>
            </w:r>
          </w:p>
          <w:p w:rsidR="006F762F" w:rsidRPr="00352A49" w:rsidRDefault="006F762F" w:rsidP="00D25451">
            <w:pPr>
              <w:numPr>
                <w:ilvl w:val="0"/>
                <w:numId w:val="541"/>
              </w:numPr>
              <w:spacing w:after="0" w:line="240" w:lineRule="auto"/>
              <w:ind w:left="406" w:hanging="425"/>
              <w:rPr>
                <w:rFonts w:ascii="Arial" w:hAnsi="Arial" w:cs="Arial"/>
                <w:sz w:val="20"/>
                <w:szCs w:val="20"/>
              </w:rPr>
            </w:pPr>
            <w:r w:rsidRPr="00AE6C71">
              <w:rPr>
                <w:rFonts w:cs="Arial"/>
                <w:sz w:val="20"/>
                <w:szCs w:val="20"/>
              </w:rPr>
              <w:t>przedszkola (w tym z oddziałami integracyjnymi), przedszkola specjalne oraz inne formy wychowania przedszkolnego</w:t>
            </w:r>
            <w:r>
              <w:rPr>
                <w:rFonts w:cs="Arial"/>
                <w:sz w:val="20"/>
                <w:szCs w:val="20"/>
              </w:rPr>
              <w:t>,</w:t>
            </w:r>
          </w:p>
          <w:p w:rsidR="006F762F" w:rsidRDefault="00B664A5" w:rsidP="00B664A5">
            <w:pPr>
              <w:spacing w:after="0" w:line="240" w:lineRule="auto"/>
              <w:rPr>
                <w:rFonts w:ascii="Arial" w:hAnsi="Arial" w:cs="Arial"/>
                <w:sz w:val="20"/>
                <w:szCs w:val="20"/>
              </w:rPr>
            </w:pPr>
            <w:r>
              <w:rPr>
                <w:rFonts w:cs="Arial"/>
                <w:sz w:val="20"/>
                <w:szCs w:val="20"/>
              </w:rPr>
              <w:t xml:space="preserve">-        </w:t>
            </w:r>
            <w:r w:rsidR="006F762F">
              <w:rPr>
                <w:rFonts w:cs="Arial"/>
                <w:sz w:val="20"/>
                <w:szCs w:val="20"/>
              </w:rPr>
              <w:t xml:space="preserve">nauczyciele OWP, </w:t>
            </w:r>
          </w:p>
          <w:p w:rsidR="006F762F" w:rsidRPr="00AE6C71" w:rsidRDefault="006F762F" w:rsidP="00D25451">
            <w:pPr>
              <w:numPr>
                <w:ilvl w:val="0"/>
                <w:numId w:val="541"/>
              </w:numPr>
              <w:spacing w:after="0" w:line="240" w:lineRule="auto"/>
              <w:ind w:left="406" w:hanging="425"/>
              <w:rPr>
                <w:rFonts w:ascii="Arial" w:hAnsi="Arial" w:cs="Arial"/>
                <w:sz w:val="20"/>
                <w:szCs w:val="20"/>
              </w:rPr>
            </w:pPr>
            <w:r>
              <w:rPr>
                <w:rFonts w:cs="Arial"/>
                <w:sz w:val="20"/>
                <w:szCs w:val="20"/>
              </w:rPr>
              <w:t xml:space="preserve">rodzice dzieci w wieku przedszkolnym (w tym </w:t>
            </w:r>
            <w:r w:rsidR="00E51B7A">
              <w:rPr>
                <w:rFonts w:cs="Arial"/>
                <w:sz w:val="20"/>
                <w:szCs w:val="20"/>
              </w:rPr>
              <w:t>rodzice dzieci z niepełnospraw</w:t>
            </w:r>
            <w:r w:rsidR="000E00C5">
              <w:rPr>
                <w:rFonts w:cs="Arial"/>
                <w:sz w:val="20"/>
                <w:szCs w:val="20"/>
              </w:rPr>
              <w:t>n</w:t>
            </w:r>
            <w:r w:rsidR="00E51B7A">
              <w:rPr>
                <w:rFonts w:cs="Arial"/>
                <w:sz w:val="20"/>
                <w:szCs w:val="20"/>
              </w:rPr>
              <w:t>oś</w:t>
            </w:r>
            <w:r>
              <w:rPr>
                <w:rFonts w:cs="Arial"/>
                <w:sz w:val="20"/>
                <w:szCs w:val="20"/>
              </w:rPr>
              <w:t>ciami).</w:t>
            </w:r>
          </w:p>
          <w:p w:rsidR="006F762F" w:rsidRPr="00AE6C71" w:rsidRDefault="006F762F" w:rsidP="00D25451">
            <w:pPr>
              <w:numPr>
                <w:ilvl w:val="0"/>
                <w:numId w:val="541"/>
              </w:numPr>
              <w:spacing w:after="0" w:line="240" w:lineRule="auto"/>
              <w:ind w:left="406" w:right="176" w:hanging="425"/>
              <w:rPr>
                <w:rFonts w:cs="Arial"/>
                <w:sz w:val="20"/>
                <w:szCs w:val="20"/>
              </w:rPr>
            </w:pPr>
            <w:r w:rsidRPr="00AE6C71">
              <w:rPr>
                <w:rFonts w:cs="Arial"/>
                <w:sz w:val="20"/>
                <w:szCs w:val="20"/>
              </w:rPr>
              <w:t>nauczyciele kształcenia ogólnego</w:t>
            </w:r>
            <w:r>
              <w:rPr>
                <w:rFonts w:cs="Arial"/>
                <w:sz w:val="20"/>
                <w:szCs w:val="20"/>
              </w:rPr>
              <w:t xml:space="preserve"> oraz </w:t>
            </w:r>
            <w:r w:rsidRPr="00AE6C71">
              <w:rPr>
                <w:rFonts w:cs="Arial"/>
                <w:sz w:val="20"/>
                <w:szCs w:val="20"/>
              </w:rPr>
              <w:t xml:space="preserve">specjalnego, </w:t>
            </w:r>
            <w:r>
              <w:rPr>
                <w:rFonts w:cs="Arial"/>
                <w:sz w:val="20"/>
                <w:szCs w:val="20"/>
              </w:rPr>
              <w:t xml:space="preserve">z wyłączeniem nauczycieli szkół prowadzących kształcenie zawodowe, </w:t>
            </w:r>
            <w:r w:rsidRPr="00AE6C71">
              <w:rPr>
                <w:rFonts w:cs="Arial"/>
                <w:sz w:val="20"/>
                <w:szCs w:val="20"/>
              </w:rPr>
              <w:t>pracownicy pedagogiczni</w:t>
            </w:r>
            <w:r>
              <w:rPr>
                <w:rFonts w:cs="Arial"/>
                <w:sz w:val="20"/>
                <w:szCs w:val="20"/>
              </w:rPr>
              <w:t>,</w:t>
            </w:r>
          </w:p>
          <w:p w:rsidR="006F762F" w:rsidRPr="00AE6C71" w:rsidRDefault="006F762F" w:rsidP="00D25451">
            <w:pPr>
              <w:numPr>
                <w:ilvl w:val="0"/>
                <w:numId w:val="119"/>
              </w:numPr>
              <w:autoSpaceDE w:val="0"/>
              <w:autoSpaceDN w:val="0"/>
              <w:adjustRightInd w:val="0"/>
              <w:spacing w:after="0" w:line="240" w:lineRule="auto"/>
              <w:ind w:left="427" w:right="170" w:hanging="283"/>
              <w:rPr>
                <w:rFonts w:cs="Arial"/>
                <w:color w:val="000000"/>
                <w:sz w:val="20"/>
                <w:szCs w:val="20"/>
              </w:rPr>
            </w:pPr>
            <w:r w:rsidRPr="00AE6C71">
              <w:rPr>
                <w:rFonts w:cs="Arial"/>
                <w:sz w:val="20"/>
                <w:szCs w:val="20"/>
              </w:rPr>
              <w:t xml:space="preserve">uczniowie i wychowankowie (w tym </w:t>
            </w:r>
            <w:r w:rsidRPr="00AE6C71">
              <w:rPr>
                <w:rFonts w:cs="Arial"/>
                <w:sz w:val="20"/>
                <w:szCs w:val="20"/>
              </w:rPr>
              <w:br/>
              <w:t xml:space="preserve">z niepełnosprawnościami) szkół/placówek </w:t>
            </w:r>
            <w:r w:rsidRPr="00AE6C71">
              <w:rPr>
                <w:rFonts w:cs="Arial"/>
                <w:spacing w:val="-4"/>
                <w:sz w:val="20"/>
                <w:szCs w:val="20"/>
              </w:rPr>
              <w:t>prowadzących kształcenie ogólne oraz specjalne,</w:t>
            </w:r>
            <w:r w:rsidRPr="00AE6C71">
              <w:rPr>
                <w:rFonts w:cs="Arial"/>
                <w:sz w:val="20"/>
                <w:szCs w:val="20"/>
              </w:rPr>
              <w:t xml:space="preserve"> (z wyłączeniem słuchaczy szkół dla dorosłych</w:t>
            </w:r>
            <w:r>
              <w:rPr>
                <w:rFonts w:cs="Arial"/>
                <w:sz w:val="20"/>
                <w:szCs w:val="20"/>
              </w:rPr>
              <w:t>,</w:t>
            </w:r>
            <w:r w:rsidRPr="00AE6C71">
              <w:rPr>
                <w:rFonts w:cs="Arial"/>
                <w:sz w:val="20"/>
                <w:szCs w:val="20"/>
              </w:rPr>
              <w:t xml:space="preserve"> szkół policealnych</w:t>
            </w:r>
            <w:r>
              <w:rPr>
                <w:rFonts w:cs="Arial"/>
                <w:sz w:val="20"/>
                <w:szCs w:val="20"/>
              </w:rPr>
              <w:t xml:space="preserve"> i uczniów </w:t>
            </w:r>
            <w:r>
              <w:rPr>
                <w:rFonts w:cs="Arial"/>
                <w:color w:val="000000"/>
                <w:sz w:val="20"/>
                <w:szCs w:val="20"/>
              </w:rPr>
              <w:t>szkół prowadzących kształcenie zawodowe</w:t>
            </w:r>
            <w:r w:rsidRPr="00AE6C71">
              <w:rPr>
                <w:rFonts w:cs="Arial"/>
                <w:color w:val="000000"/>
                <w:sz w:val="20"/>
                <w:szCs w:val="20"/>
              </w:rPr>
              <w:t>)</w:t>
            </w:r>
            <w:r>
              <w:rPr>
                <w:rFonts w:cs="Arial"/>
                <w:color w:val="000000"/>
                <w:sz w:val="20"/>
                <w:szCs w:val="20"/>
              </w:rPr>
              <w:t>,</w:t>
            </w:r>
          </w:p>
          <w:p w:rsidR="006F762F" w:rsidRDefault="006F762F" w:rsidP="00D25451">
            <w:pPr>
              <w:numPr>
                <w:ilvl w:val="0"/>
                <w:numId w:val="541"/>
              </w:numPr>
              <w:spacing w:after="0" w:line="240" w:lineRule="auto"/>
              <w:ind w:left="406" w:hanging="425"/>
              <w:rPr>
                <w:rFonts w:cs="Arial"/>
                <w:sz w:val="20"/>
                <w:szCs w:val="20"/>
              </w:rPr>
            </w:pPr>
            <w:r w:rsidRPr="00C135AF">
              <w:rPr>
                <w:rFonts w:cs="Arial"/>
                <w:sz w:val="20"/>
                <w:szCs w:val="20"/>
              </w:rPr>
              <w:t>sz</w:t>
            </w:r>
            <w:r w:rsidRPr="00AE6C71">
              <w:rPr>
                <w:rFonts w:cs="Arial"/>
                <w:sz w:val="20"/>
                <w:szCs w:val="20"/>
              </w:rPr>
              <w:t xml:space="preserve">koły oraz placówki realizujące kształcenie ogólne </w:t>
            </w:r>
            <w:r>
              <w:rPr>
                <w:sz w:val="20"/>
                <w:szCs w:val="20"/>
              </w:rPr>
              <w:t>w rozumieniu ustawy o systemie oświaty/ustawy Prawo oświatowe</w:t>
            </w:r>
            <w:r w:rsidRPr="00AE6C71">
              <w:rPr>
                <w:rFonts w:cs="Arial"/>
                <w:sz w:val="20"/>
                <w:szCs w:val="20"/>
              </w:rPr>
              <w:t>(z wyłączeniem szkół dla dorosłych</w:t>
            </w:r>
            <w:r>
              <w:rPr>
                <w:rFonts w:cs="Arial"/>
                <w:sz w:val="20"/>
                <w:szCs w:val="20"/>
              </w:rPr>
              <w:t>,</w:t>
            </w:r>
            <w:r w:rsidRPr="00AE6C71">
              <w:rPr>
                <w:rFonts w:cs="Arial"/>
                <w:sz w:val="20"/>
                <w:szCs w:val="20"/>
              </w:rPr>
              <w:t xml:space="preserve"> szkół policealnych</w:t>
            </w:r>
            <w:r>
              <w:rPr>
                <w:rFonts w:cs="Arial"/>
                <w:sz w:val="20"/>
                <w:szCs w:val="20"/>
              </w:rPr>
              <w:t xml:space="preserve"> i szkół prowadzących kształcenie zawodowe).</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5"/>
              </w:numPr>
              <w:tabs>
                <w:tab w:val="left" w:pos="426"/>
                <w:tab w:val="left" w:pos="1420"/>
              </w:tabs>
              <w:spacing w:after="0" w:line="240" w:lineRule="auto"/>
              <w:ind w:left="426" w:right="33" w:hanging="366"/>
              <w:rPr>
                <w:rFonts w:ascii="Arial" w:hAnsi="Arial" w:cs="Arial"/>
                <w:sz w:val="20"/>
                <w:szCs w:val="20"/>
              </w:rPr>
            </w:pPr>
            <w:r w:rsidRPr="00AE6C71">
              <w:rPr>
                <w:sz w:val="20"/>
                <w:szCs w:val="20"/>
              </w:rPr>
              <w:t xml:space="preserve">Instytucja pośrednicząca </w:t>
            </w:r>
            <w:r w:rsidRPr="00AE6C71">
              <w:rPr>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6"/>
              </w:numPr>
              <w:spacing w:before="60" w:after="60" w:line="240" w:lineRule="auto"/>
              <w:ind w:left="426" w:right="185" w:hanging="426"/>
              <w:rPr>
                <w:sz w:val="20"/>
                <w:szCs w:val="20"/>
              </w:rPr>
            </w:pPr>
            <w:r w:rsidRPr="00AE6C71">
              <w:rPr>
                <w:sz w:val="20"/>
                <w:szCs w:val="20"/>
              </w:rPr>
              <w:t>Instytucja wdrażająca</w:t>
            </w:r>
            <w:r w:rsidRPr="00AE6C71">
              <w:rPr>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cs="Arial"/>
                <w:sz w:val="20"/>
                <w:szCs w:val="20"/>
              </w:rPr>
            </w:pPr>
            <w:r w:rsidRPr="00AE6C71">
              <w:rPr>
                <w:rFonts w:cs="Arial"/>
                <w:sz w:val="20"/>
                <w:szCs w:val="20"/>
              </w:rPr>
              <w:t>Nie dotyczy</w:t>
            </w:r>
          </w:p>
        </w:tc>
      </w:tr>
      <w:tr w:rsidR="006F762F" w:rsidRPr="00AE6C71" w:rsidTr="00FD6D0B">
        <w:trPr>
          <w:gridAfter w:val="1"/>
          <w:wAfter w:w="16" w:type="pct"/>
          <w:trHeight w:val="60"/>
        </w:trPr>
        <w:tc>
          <w:tcPr>
            <w:tcW w:w="2231" w:type="dxa"/>
            <w:vMerge w:val="restart"/>
            <w:tcBorders>
              <w:top w:val="single" w:sz="4" w:space="0" w:color="auto"/>
              <w:left w:val="single" w:sz="4" w:space="0" w:color="auto"/>
              <w:right w:val="single" w:sz="4" w:space="0" w:color="auto"/>
            </w:tcBorders>
          </w:tcPr>
          <w:p w:rsidR="006F762F" w:rsidRPr="00AE6C71" w:rsidRDefault="006F762F" w:rsidP="00D25451">
            <w:pPr>
              <w:numPr>
                <w:ilvl w:val="0"/>
                <w:numId w:val="547"/>
              </w:numPr>
              <w:tabs>
                <w:tab w:val="left" w:pos="426"/>
              </w:tabs>
              <w:suppressAutoHyphens/>
              <w:spacing w:line="240" w:lineRule="auto"/>
              <w:ind w:left="426" w:right="175" w:hanging="426"/>
              <w:contextualSpacing/>
              <w:rPr>
                <w:sz w:val="20"/>
                <w:szCs w:val="20"/>
              </w:rPr>
            </w:pPr>
            <w:r w:rsidRPr="00AE6C71">
              <w:rPr>
                <w:sz w:val="20"/>
                <w:szCs w:val="20"/>
              </w:rPr>
              <w:t>Kategoria (e) regionu (ów) wraz z przypisaniem kwot UE (EUR)</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Region słabiej rozwinięty</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Ogółem</w:t>
            </w:r>
          </w:p>
        </w:tc>
      </w:tr>
      <w:tr w:rsidR="006F762F" w:rsidRPr="00AE6C71" w:rsidTr="00FD6D0B">
        <w:trPr>
          <w:gridAfter w:val="1"/>
          <w:wAfter w:w="16" w:type="pct"/>
          <w:trHeight w:val="60"/>
        </w:trPr>
        <w:tc>
          <w:tcPr>
            <w:tcW w:w="2231" w:type="dxa"/>
            <w:vMerge/>
            <w:tcBorders>
              <w:left w:val="single" w:sz="4" w:space="0" w:color="auto"/>
              <w:right w:val="single" w:sz="4" w:space="0" w:color="auto"/>
            </w:tcBorders>
            <w:vAlign w:val="center"/>
          </w:tcPr>
          <w:p w:rsidR="006F762F" w:rsidRPr="00AE6C71" w:rsidRDefault="006F762F" w:rsidP="00D25451">
            <w:pPr>
              <w:numPr>
                <w:ilvl w:val="0"/>
                <w:numId w:val="537"/>
              </w:numPr>
              <w:spacing w:after="0" w:line="240" w:lineRule="auto"/>
              <w:rPr>
                <w:rFonts w:ascii="Arial" w:hAnsi="Arial" w:cs="Arial"/>
                <w:szCs w:val="24"/>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2"/>
              </w:tabs>
              <w:spacing w:after="0" w:line="240" w:lineRule="auto"/>
              <w:ind w:right="182"/>
              <w:rPr>
                <w:rFonts w:ascii="Arial" w:hAnsi="Arial"/>
                <w:sz w:val="20"/>
                <w:szCs w:val="20"/>
              </w:rPr>
            </w:pPr>
            <w:r w:rsidRPr="00AE6C71">
              <w:rPr>
                <w:sz w:val="20"/>
                <w:szCs w:val="20"/>
              </w:rPr>
              <w:t>Działanie 8.3</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31 000 000,00</w:t>
            </w:r>
          </w:p>
        </w:tc>
      </w:tr>
      <w:tr w:rsidR="006F762F" w:rsidRPr="00AE6C71" w:rsidTr="00FD6D0B">
        <w:trPr>
          <w:gridAfter w:val="1"/>
          <w:wAfter w:w="16" w:type="pct"/>
          <w:trHeight w:val="60"/>
        </w:trPr>
        <w:tc>
          <w:tcPr>
            <w:tcW w:w="2231" w:type="dxa"/>
            <w:vMerge/>
            <w:tcBorders>
              <w:left w:val="single" w:sz="4" w:space="0" w:color="auto"/>
              <w:bottom w:val="single" w:sz="4" w:space="0" w:color="auto"/>
              <w:right w:val="single" w:sz="4" w:space="0" w:color="auto"/>
            </w:tcBorders>
            <w:vAlign w:val="center"/>
          </w:tcPr>
          <w:p w:rsidR="006F762F" w:rsidRPr="00AE6C71" w:rsidRDefault="006F762F" w:rsidP="00D25451">
            <w:pPr>
              <w:numPr>
                <w:ilvl w:val="0"/>
                <w:numId w:val="537"/>
              </w:numPr>
              <w:spacing w:after="0" w:line="240" w:lineRule="auto"/>
              <w:rPr>
                <w:rFonts w:ascii="Arial" w:hAnsi="Arial" w:cs="Arial"/>
                <w:szCs w:val="24"/>
              </w:rPr>
            </w:pP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2"/>
              </w:tabs>
              <w:spacing w:after="0" w:line="240" w:lineRule="auto"/>
              <w:ind w:right="182"/>
              <w:rPr>
                <w:rFonts w:ascii="Arial" w:hAnsi="Arial" w:cs="Arial"/>
                <w:sz w:val="20"/>
                <w:szCs w:val="20"/>
              </w:rPr>
            </w:pPr>
            <w:r w:rsidRPr="00AE6C71">
              <w:rPr>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
                <w:sz w:val="20"/>
                <w:szCs w:val="20"/>
              </w:rPr>
            </w:pPr>
            <w:r w:rsidRPr="00AE6C71">
              <w:rPr>
                <w:rFonts w:cs="Arial"/>
                <w:b/>
                <w:sz w:val="20"/>
                <w:szCs w:val="20"/>
              </w:rPr>
              <w:t xml:space="preserve">  2 400 000,00</w:t>
            </w:r>
          </w:p>
        </w:tc>
      </w:tr>
      <w:tr w:rsidR="006F762F" w:rsidRPr="00AE6C71" w:rsidTr="00FD6D0B">
        <w:trPr>
          <w:gridAfter w:val="1"/>
          <w:wAfter w:w="16" w:type="pct"/>
          <w:trHeight w:val="4453"/>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50"/>
              </w:numPr>
              <w:tabs>
                <w:tab w:val="left" w:pos="426"/>
                <w:tab w:val="left" w:pos="1420"/>
              </w:tabs>
              <w:spacing w:after="0" w:line="240" w:lineRule="auto"/>
              <w:ind w:left="426" w:right="33" w:hanging="426"/>
              <w:rPr>
                <w:sz w:val="20"/>
                <w:szCs w:val="20"/>
              </w:rPr>
            </w:pPr>
            <w:r w:rsidRPr="00AE6C71">
              <w:rPr>
                <w:sz w:val="20"/>
                <w:szCs w:val="20"/>
              </w:rPr>
              <w:lastRenderedPageBreak/>
              <w:t xml:space="preserve">Mechanizmy powiązania interwencji </w:t>
            </w:r>
            <w:r w:rsidRPr="00AE6C71">
              <w:rPr>
                <w:sz w:val="20"/>
                <w:szCs w:val="20"/>
              </w:rPr>
              <w:br/>
              <w:t xml:space="preserve">z innymi Działaniami/ Poddziałaniami  w ramach PO lub z innymi PO </w:t>
            </w:r>
            <w:r w:rsidRPr="00AE6C71">
              <w:rPr>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 w:val="left" w:pos="1452"/>
              </w:tabs>
              <w:suppressAutoHyphens/>
              <w:spacing w:after="0" w:line="240" w:lineRule="auto"/>
              <w:ind w:right="182"/>
              <w:rPr>
                <w:rFonts w:ascii="Arial" w:hAnsi="Arial"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78"/>
              <w:rPr>
                <w:rFonts w:cs="Arial"/>
                <w:sz w:val="20"/>
                <w:szCs w:val="20"/>
              </w:rPr>
            </w:pPr>
            <w:r w:rsidRPr="00AE6C71">
              <w:rPr>
                <w:rFonts w:cs="Arial"/>
                <w:sz w:val="20"/>
                <w:szCs w:val="20"/>
              </w:rPr>
              <w:t>W zakresie zapewnienia koordynacji udzielanego wsparcia z innymi Działaniami i Osiami Priorytetowymi RPOWŚ na lata 2014-2020:</w:t>
            </w:r>
          </w:p>
          <w:p w:rsidR="006F762F" w:rsidRPr="00AE6C71" w:rsidRDefault="006F762F" w:rsidP="00D25451">
            <w:pPr>
              <w:numPr>
                <w:ilvl w:val="0"/>
                <w:numId w:val="147"/>
              </w:numPr>
              <w:spacing w:after="0" w:line="240" w:lineRule="auto"/>
              <w:ind w:left="458" w:right="178" w:hanging="283"/>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47"/>
              </w:numPr>
              <w:spacing w:after="0" w:line="240" w:lineRule="auto"/>
              <w:ind w:left="458" w:right="178" w:hanging="283"/>
              <w:rPr>
                <w:rFonts w:cs="Arial"/>
                <w:sz w:val="20"/>
                <w:szCs w:val="20"/>
              </w:rPr>
            </w:pPr>
            <w:r w:rsidRPr="00AE6C71">
              <w:rPr>
                <w:rFonts w:cs="Arial"/>
                <w:sz w:val="20"/>
                <w:szCs w:val="20"/>
              </w:rPr>
              <w:t>kryteria wyboru projektów,</w:t>
            </w:r>
          </w:p>
          <w:p w:rsidR="006F762F" w:rsidRPr="00AE6C71" w:rsidRDefault="006F762F" w:rsidP="00D25451">
            <w:pPr>
              <w:numPr>
                <w:ilvl w:val="0"/>
                <w:numId w:val="147"/>
              </w:numPr>
              <w:spacing w:after="0" w:line="240" w:lineRule="auto"/>
              <w:ind w:left="458" w:right="178" w:hanging="283"/>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147"/>
              </w:numPr>
              <w:spacing w:after="0" w:line="240" w:lineRule="auto"/>
              <w:ind w:left="458" w:right="178" w:hanging="283"/>
              <w:rPr>
                <w:rFonts w:cs="Arial"/>
                <w:sz w:val="20"/>
                <w:szCs w:val="20"/>
              </w:rPr>
            </w:pPr>
            <w:r w:rsidRPr="00AE6C71">
              <w:rPr>
                <w:rFonts w:cs="Arial"/>
                <w:sz w:val="20"/>
                <w:szCs w:val="20"/>
              </w:rPr>
              <w:t>monitoring i ewaluacja,</w:t>
            </w:r>
          </w:p>
          <w:p w:rsidR="006F762F" w:rsidRPr="00AE6C71" w:rsidRDefault="006F762F" w:rsidP="00D25451">
            <w:pPr>
              <w:numPr>
                <w:ilvl w:val="0"/>
                <w:numId w:val="147"/>
              </w:numPr>
              <w:spacing w:after="0" w:line="240" w:lineRule="auto"/>
              <w:ind w:left="458" w:right="178" w:hanging="283"/>
              <w:rPr>
                <w:rFonts w:cs="Arial"/>
                <w:sz w:val="20"/>
                <w:szCs w:val="20"/>
              </w:rPr>
            </w:pPr>
            <w:r w:rsidRPr="00AE6C71">
              <w:rPr>
                <w:rFonts w:cs="Arial"/>
                <w:sz w:val="20"/>
                <w:szCs w:val="20"/>
              </w:rPr>
              <w:t>komplementarność z Priorytetem Inwestycyjnym 10a.</w:t>
            </w:r>
          </w:p>
          <w:p w:rsidR="006F762F" w:rsidRPr="00AE6C71" w:rsidRDefault="006F762F" w:rsidP="00FD6D0B">
            <w:pPr>
              <w:spacing w:after="0" w:line="240" w:lineRule="auto"/>
              <w:ind w:left="113" w:right="284"/>
              <w:rPr>
                <w:rFonts w:cs="Arial"/>
                <w:sz w:val="20"/>
                <w:szCs w:val="20"/>
              </w:rPr>
            </w:pPr>
            <w:r w:rsidRPr="00AE6C71">
              <w:rPr>
                <w:rFonts w:cs="Arial"/>
                <w:sz w:val="20"/>
                <w:szCs w:val="20"/>
              </w:rPr>
              <w:t>W zakresie zapewnienia koordynacji udzielanego wsparcia z innymi Programami Operacyjnymi:</w:t>
            </w:r>
          </w:p>
          <w:p w:rsidR="006F762F" w:rsidRPr="00AE6C71" w:rsidRDefault="006F762F" w:rsidP="00D25451">
            <w:pPr>
              <w:numPr>
                <w:ilvl w:val="0"/>
                <w:numId w:val="148"/>
              </w:numPr>
              <w:spacing w:after="0" w:line="240" w:lineRule="auto"/>
              <w:ind w:left="458" w:right="284" w:hanging="283"/>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148"/>
              </w:numPr>
              <w:spacing w:after="0" w:line="240" w:lineRule="auto"/>
              <w:ind w:left="458" w:right="284" w:hanging="283"/>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148"/>
              </w:numPr>
              <w:spacing w:after="0" w:line="240" w:lineRule="auto"/>
              <w:ind w:left="458" w:right="284" w:hanging="283"/>
              <w:rPr>
                <w:rFonts w:cs="Arial"/>
                <w:i/>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z udziałem środków Europejskiego Funduszu Społecznego w obszarze edukacji na lata 2014 -2020.</w:t>
            </w:r>
          </w:p>
          <w:p w:rsidR="006F762F" w:rsidRPr="00AE6C71" w:rsidRDefault="006F762F" w:rsidP="00FD6D0B">
            <w:pPr>
              <w:spacing w:after="0" w:line="240" w:lineRule="auto"/>
              <w:ind w:left="113" w:right="284"/>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49"/>
              </w:numPr>
              <w:tabs>
                <w:tab w:val="left" w:pos="458"/>
              </w:tabs>
              <w:spacing w:after="0" w:line="240" w:lineRule="auto"/>
              <w:ind w:left="113" w:right="284" w:firstLine="0"/>
              <w:rPr>
                <w:rFonts w:cs="Arial"/>
                <w:sz w:val="20"/>
                <w:szCs w:val="20"/>
              </w:rPr>
            </w:pPr>
            <w:r w:rsidRPr="00AE6C71">
              <w:rPr>
                <w:rFonts w:cs="Arial"/>
                <w:sz w:val="20"/>
                <w:szCs w:val="20"/>
              </w:rPr>
              <w:t>Program Operacyjny Wiedza Edukacja Rozwój.</w:t>
            </w:r>
          </w:p>
        </w:tc>
      </w:tr>
      <w:tr w:rsidR="006F762F" w:rsidRPr="00AE6C71" w:rsidTr="00FD6D0B">
        <w:trPr>
          <w:gridAfter w:val="1"/>
          <w:wAfter w:w="16" w:type="pct"/>
          <w:trHeight w:val="79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8"/>
              </w:numPr>
              <w:spacing w:after="0" w:line="240" w:lineRule="auto"/>
              <w:ind w:left="426" w:right="33" w:hanging="284"/>
              <w:rPr>
                <w:rFonts w:ascii="Arial" w:hAnsi="Arial" w:cs="Arial"/>
                <w:sz w:val="20"/>
                <w:szCs w:val="20"/>
              </w:rPr>
            </w:pPr>
            <w:r w:rsidRPr="00AE6C71">
              <w:rPr>
                <w:sz w:val="20"/>
                <w:szCs w:val="20"/>
              </w:rPr>
              <w:t>Instrumenty terytorialne</w:t>
            </w:r>
            <w:r w:rsidRPr="00AE6C71">
              <w:rPr>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82"/>
              <w:rPr>
                <w:rFonts w:ascii="Arial" w:hAnsi="Arial" w:cs="Arial"/>
                <w:sz w:val="20"/>
                <w:szCs w:val="20"/>
              </w:rPr>
            </w:pPr>
            <w:r w:rsidRPr="00AE6C71">
              <w:rPr>
                <w:rFonts w:cs="Arial"/>
                <w:sz w:val="20"/>
                <w:szCs w:val="20"/>
              </w:rPr>
              <w:t>Poddziałanie 8.3.6</w:t>
            </w:r>
          </w:p>
        </w:tc>
        <w:tc>
          <w:tcPr>
            <w:tcW w:w="2896" w:type="dxa"/>
            <w:tcBorders>
              <w:top w:val="single" w:sz="4" w:space="0" w:color="auto"/>
              <w:left w:val="single" w:sz="4" w:space="0" w:color="auto"/>
              <w:bottom w:val="single" w:sz="4" w:space="0" w:color="auto"/>
              <w:right w:val="dotted" w:sz="4" w:space="0" w:color="auto"/>
            </w:tcBorders>
            <w:hideMark/>
          </w:tcPr>
          <w:p w:rsidR="006F762F" w:rsidRPr="00AE6C71" w:rsidRDefault="006F762F" w:rsidP="00FD6D0B">
            <w:pPr>
              <w:spacing w:after="0" w:line="240" w:lineRule="auto"/>
              <w:ind w:left="33" w:right="182"/>
              <w:rPr>
                <w:rFonts w:cs="Arial"/>
                <w:sz w:val="20"/>
                <w:szCs w:val="20"/>
              </w:rPr>
            </w:pPr>
            <w:r w:rsidRPr="00AE6C71">
              <w:rPr>
                <w:rFonts w:cs="Arial"/>
                <w:sz w:val="20"/>
                <w:szCs w:val="20"/>
              </w:rPr>
              <w:t>Poddziałanie w całości dedykowane obszarowi funkcjonalnemu Kielc – realizacja w ramach ZIT</w:t>
            </w:r>
          </w:p>
        </w:tc>
        <w:tc>
          <w:tcPr>
            <w:tcW w:w="2185" w:type="dxa"/>
            <w:tcBorders>
              <w:top w:val="single" w:sz="4" w:space="0" w:color="auto"/>
              <w:left w:val="dotted" w:sz="4" w:space="0" w:color="auto"/>
              <w:bottom w:val="single" w:sz="4" w:space="0" w:color="auto"/>
              <w:right w:val="single" w:sz="4" w:space="0" w:color="auto"/>
            </w:tcBorders>
            <w:hideMark/>
          </w:tcPr>
          <w:p w:rsidR="006F762F" w:rsidRPr="00AE6C71" w:rsidRDefault="006F762F" w:rsidP="00FD6D0B">
            <w:pPr>
              <w:spacing w:after="0" w:line="240" w:lineRule="auto"/>
              <w:ind w:left="113" w:right="182"/>
              <w:rPr>
                <w:rFonts w:cs="Arial"/>
                <w:sz w:val="20"/>
                <w:szCs w:val="20"/>
              </w:rPr>
            </w:pPr>
            <w:r w:rsidRPr="00AE6C71">
              <w:rPr>
                <w:rFonts w:cs="Arial"/>
                <w:b/>
                <w:sz w:val="20"/>
                <w:szCs w:val="20"/>
              </w:rPr>
              <w:t xml:space="preserve">2 400 000,00 </w:t>
            </w:r>
            <w:r w:rsidRPr="00AE6C71">
              <w:rPr>
                <w:rFonts w:cs="Arial"/>
                <w:sz w:val="20"/>
                <w:szCs w:val="20"/>
              </w:rPr>
              <w:t>EUR</w:t>
            </w:r>
          </w:p>
        </w:tc>
      </w:tr>
      <w:tr w:rsidR="006F762F" w:rsidRPr="00AE6C71" w:rsidTr="00FD6D0B">
        <w:trPr>
          <w:gridAfter w:val="1"/>
          <w:wAfter w:w="16" w:type="pct"/>
          <w:trHeight w:val="1424"/>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8"/>
              </w:numPr>
              <w:tabs>
                <w:tab w:val="left" w:pos="426"/>
                <w:tab w:val="left" w:pos="1487"/>
              </w:tabs>
              <w:suppressAutoHyphens/>
              <w:spacing w:after="0" w:line="240" w:lineRule="auto"/>
              <w:ind w:left="426" w:right="33" w:hanging="284"/>
              <w:rPr>
                <w:rFonts w:ascii="Arial" w:hAnsi="Arial" w:cs="Arial"/>
                <w:sz w:val="20"/>
                <w:szCs w:val="20"/>
              </w:rPr>
            </w:pPr>
            <w:r w:rsidRPr="00AE6C71">
              <w:rPr>
                <w:sz w:val="20"/>
                <w:szCs w:val="20"/>
              </w:rPr>
              <w:t>Tryb(y) wyboru projektów</w:t>
            </w:r>
            <w:r w:rsidRPr="00AE6C71">
              <w:rPr>
                <w:sz w:val="20"/>
                <w:szCs w:val="20"/>
              </w:rPr>
              <w:br/>
              <w:t>oraz wskazanie podmiotu odpowiedzialnego za nabór i ocenę wniosków oraz</w:t>
            </w:r>
            <w:r w:rsidRPr="00AE6C71">
              <w:rPr>
                <w:sz w:val="20"/>
                <w:szCs w:val="20"/>
              </w:rPr>
              <w:br/>
              <w:t>przyjmowanie protestów</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182"/>
              <w:rPr>
                <w:rFonts w:ascii="Arial" w:hAnsi="Arial"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182"/>
              <w:rPr>
                <w:rFonts w:cs="Arial"/>
                <w:sz w:val="20"/>
                <w:szCs w:val="20"/>
              </w:rPr>
            </w:pPr>
            <w:r w:rsidRPr="00AE6C71">
              <w:rPr>
                <w:rFonts w:cs="Arial"/>
                <w:sz w:val="20"/>
                <w:szCs w:val="20"/>
              </w:rPr>
              <w:t>Tryb konkursowy</w:t>
            </w:r>
          </w:p>
          <w:p w:rsidR="006F762F" w:rsidRPr="00AE6C71" w:rsidRDefault="006F762F" w:rsidP="00FD6D0B">
            <w:pPr>
              <w:spacing w:after="0" w:line="240" w:lineRule="auto"/>
              <w:ind w:left="113" w:right="182"/>
              <w:rPr>
                <w:rFonts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gridAfter w:val="1"/>
          <w:wAfter w:w="16" w:type="pct"/>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8"/>
              </w:numPr>
              <w:tabs>
                <w:tab w:val="left" w:pos="426"/>
                <w:tab w:val="left" w:pos="1487"/>
              </w:tabs>
              <w:suppressAutoHyphens/>
              <w:spacing w:after="0" w:line="240" w:lineRule="auto"/>
              <w:ind w:left="426" w:right="33" w:hanging="284"/>
              <w:rPr>
                <w:rFonts w:ascii="Arial" w:hAnsi="Arial" w:cs="Arial"/>
                <w:sz w:val="20"/>
                <w:szCs w:val="20"/>
              </w:rPr>
            </w:pPr>
            <w:r w:rsidRPr="00AE6C71">
              <w:rPr>
                <w:sz w:val="20"/>
                <w:szCs w:val="20"/>
              </w:rPr>
              <w:t>Limity i ograniczenia realizacji projektów  (jeśli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2"/>
              </w:tabs>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515"/>
              </w:numPr>
              <w:tabs>
                <w:tab w:val="left" w:pos="316"/>
                <w:tab w:val="left" w:pos="5261"/>
              </w:tabs>
              <w:spacing w:after="0" w:line="240" w:lineRule="auto"/>
              <w:ind w:right="-106"/>
              <w:rPr>
                <w:rFonts w:cs="Arial"/>
                <w:sz w:val="20"/>
                <w:szCs w:val="20"/>
              </w:rPr>
            </w:pPr>
            <w:r w:rsidRPr="00AE6C71">
              <w:rPr>
                <w:rFonts w:cs="Arial"/>
                <w:sz w:val="20"/>
                <w:szCs w:val="20"/>
              </w:rPr>
              <w:t>Zgodnie z regulaminem konkursu, prawodawstwem krajowym oraz wytycznymi</w:t>
            </w:r>
            <w:r>
              <w:rPr>
                <w:rFonts w:cs="Arial"/>
                <w:sz w:val="20"/>
                <w:szCs w:val="20"/>
              </w:rPr>
              <w:t xml:space="preserve">, </w:t>
            </w:r>
            <w:r w:rsidRPr="00AE6C71">
              <w:rPr>
                <w:rFonts w:cs="Arial"/>
                <w:sz w:val="20"/>
                <w:szCs w:val="20"/>
              </w:rPr>
              <w:t>w szczególności:</w:t>
            </w:r>
          </w:p>
          <w:p w:rsidR="006F762F" w:rsidRPr="00AE6C71" w:rsidRDefault="006F762F" w:rsidP="00D25451">
            <w:pPr>
              <w:numPr>
                <w:ilvl w:val="0"/>
                <w:numId w:val="150"/>
              </w:numPr>
              <w:spacing w:after="0" w:line="240" w:lineRule="auto"/>
              <w:ind w:left="318" w:right="-106" w:hanging="284"/>
              <w:rPr>
                <w:rFonts w:cs="Arial"/>
                <w:sz w:val="20"/>
                <w:szCs w:val="20"/>
              </w:rPr>
            </w:pPr>
            <w:r w:rsidRPr="00AE6C71">
              <w:rPr>
                <w:rFonts w:cs="Arial"/>
                <w:i/>
                <w:sz w:val="20"/>
                <w:szCs w:val="20"/>
              </w:rPr>
              <w:t xml:space="preserve">Wytycznymi w zakresie kwalifikowalności wydatków </w:t>
            </w:r>
            <w:r w:rsidRPr="00AE6C71">
              <w:rPr>
                <w:rFonts w:cs="Arial"/>
                <w:i/>
                <w:sz w:val="20"/>
                <w:szCs w:val="20"/>
              </w:rPr>
              <w:br/>
              <w:t>w ramach Europejskiego Funduszu Rozwoju Regionalnego, Europejskiego Funduszu Społecznego oraz Funduszu Spójności na lata 2014-2020</w:t>
            </w:r>
            <w:r w:rsidRPr="00AE6C71">
              <w:rPr>
                <w:rFonts w:cs="Arial"/>
                <w:sz w:val="20"/>
                <w:szCs w:val="20"/>
              </w:rPr>
              <w:t>, w tym w szczególności:</w:t>
            </w:r>
          </w:p>
          <w:p w:rsidR="006F762F" w:rsidRPr="00AE6C71" w:rsidRDefault="006F762F" w:rsidP="00D25451">
            <w:pPr>
              <w:numPr>
                <w:ilvl w:val="0"/>
                <w:numId w:val="514"/>
              </w:numPr>
              <w:spacing w:before="40" w:after="0" w:line="240" w:lineRule="auto"/>
              <w:ind w:left="742" w:right="182"/>
              <w:rPr>
                <w:rFonts w:cs="Arial"/>
                <w:sz w:val="20"/>
                <w:szCs w:val="20"/>
              </w:rPr>
            </w:pPr>
            <w:r w:rsidRPr="00AE6C71">
              <w:rPr>
                <w:rFonts w:cs="Arial"/>
                <w:sz w:val="20"/>
                <w:szCs w:val="20"/>
              </w:rPr>
              <w:t xml:space="preserve">koszty pośrednie rozliczane są wyłącznie  </w:t>
            </w:r>
            <w:r w:rsidRPr="00AE6C71">
              <w:rPr>
                <w:rFonts w:cs="Arial"/>
                <w:sz w:val="20"/>
                <w:szCs w:val="20"/>
              </w:rPr>
              <w:br/>
              <w:t>z wykorzystaniem następujących stawek ryczałtowych:</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102"/>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03"/>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 xml:space="preserve">15% kosztów bezpośrednich – w przypadku </w:t>
            </w:r>
            <w:r w:rsidRPr="00AE6C71">
              <w:rPr>
                <w:rFonts w:cs="Arial"/>
                <w:sz w:val="20"/>
                <w:szCs w:val="20"/>
              </w:rPr>
              <w:lastRenderedPageBreak/>
              <w:t>projektów o wartości kosztów bezpośrednich</w:t>
            </w:r>
            <w:r w:rsidRPr="00AE6C71">
              <w:rPr>
                <w:rStyle w:val="Odwoanieprzypisudolnego"/>
                <w:sz w:val="20"/>
                <w:szCs w:val="20"/>
              </w:rPr>
              <w:footnoteReference w:id="104"/>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05"/>
            </w:r>
            <w:r w:rsidRPr="00AE6C71">
              <w:rPr>
                <w:rFonts w:cs="Arial"/>
                <w:sz w:val="20"/>
                <w:szCs w:val="20"/>
              </w:rPr>
              <w:t xml:space="preserve"> przekraczającej 4 550 tys. PLN;</w:t>
            </w:r>
          </w:p>
          <w:p w:rsidR="006F762F" w:rsidRPr="00AE6C71" w:rsidRDefault="006F762F" w:rsidP="00D25451">
            <w:pPr>
              <w:numPr>
                <w:ilvl w:val="0"/>
                <w:numId w:val="514"/>
              </w:numPr>
              <w:spacing w:before="40" w:after="40" w:line="240" w:lineRule="auto"/>
              <w:ind w:left="690" w:hanging="284"/>
              <w:rPr>
                <w:rFonts w:cs="Arial"/>
                <w:sz w:val="20"/>
                <w:szCs w:val="20"/>
              </w:rPr>
            </w:pPr>
            <w:r w:rsidRPr="00AE6C71">
              <w:rPr>
                <w:rFonts w:cs="Arial"/>
                <w:sz w:val="20"/>
                <w:szCs w:val="20"/>
              </w:rPr>
              <w:t>Beneficjent jest zobowiązany do zachowania</w:t>
            </w:r>
            <w:r w:rsidRPr="00AE6C71">
              <w:rPr>
                <w:rFonts w:cs="Arial"/>
                <w:sz w:val="20"/>
                <w:szCs w:val="20"/>
              </w:rPr>
              <w:br/>
              <w:t xml:space="preserve">trwałości sfinansowanych w ramach projektu środków trwałych przez okres co najmniej 5 lat  od daty zakończenia realizacji projektu, określonej w umowie </w:t>
            </w:r>
            <w:r w:rsidRPr="00AE6C71">
              <w:rPr>
                <w:rFonts w:cs="Arial"/>
                <w:sz w:val="20"/>
                <w:szCs w:val="20"/>
              </w:rPr>
              <w:br/>
              <w:t>o dofinansowanie projektu;</w:t>
            </w:r>
          </w:p>
          <w:p w:rsidR="006F762F" w:rsidRPr="005F30D1" w:rsidRDefault="006F762F" w:rsidP="00D25451">
            <w:pPr>
              <w:numPr>
                <w:ilvl w:val="0"/>
                <w:numId w:val="150"/>
              </w:numPr>
              <w:spacing w:after="0" w:line="240" w:lineRule="auto"/>
              <w:ind w:left="113" w:right="284" w:firstLine="203"/>
              <w:rPr>
                <w:rFonts w:cs="Arial"/>
                <w:i/>
                <w:sz w:val="20"/>
                <w:szCs w:val="20"/>
              </w:rPr>
            </w:pPr>
            <w:r w:rsidRPr="00AE6C71">
              <w:rPr>
                <w:rFonts w:cs="Arial"/>
                <w:i/>
                <w:sz w:val="20"/>
                <w:szCs w:val="20"/>
              </w:rPr>
              <w:t xml:space="preserve">Wytycznymi w zakresie realizacji zasady równości szans i niedyskryminacji, w tym dostępności dla osób z niepełnosprawnościami i zasady równości szans kobiet i mężczyzn w ramach funduszy unijnych na lata </w:t>
            </w:r>
            <w:r w:rsidRPr="005A4582">
              <w:rPr>
                <w:rFonts w:cs="Arial"/>
                <w:i/>
                <w:sz w:val="20"/>
                <w:szCs w:val="20"/>
              </w:rPr>
              <w:t>2014-2020</w:t>
            </w:r>
            <w:r w:rsidRPr="005F30D1">
              <w:rPr>
                <w:rFonts w:cs="Arial"/>
                <w:i/>
                <w:sz w:val="20"/>
                <w:szCs w:val="20"/>
              </w:rPr>
              <w:t xml:space="preserve">, w tym w szczególności: </w:t>
            </w:r>
          </w:p>
          <w:p w:rsidR="006F762F" w:rsidRPr="00AE6C71" w:rsidRDefault="006F762F" w:rsidP="00D25451">
            <w:pPr>
              <w:numPr>
                <w:ilvl w:val="1"/>
                <w:numId w:val="41"/>
              </w:numPr>
              <w:spacing w:before="40" w:after="40" w:line="240" w:lineRule="auto"/>
              <w:ind w:left="690" w:hanging="284"/>
              <w:rPr>
                <w:rFonts w:cs="Arial"/>
                <w:sz w:val="20"/>
                <w:szCs w:val="20"/>
              </w:rPr>
            </w:pPr>
            <w:r w:rsidRPr="005F30D1">
              <w:rPr>
                <w:rFonts w:cs="Arial"/>
                <w:i/>
                <w:sz w:val="20"/>
                <w:szCs w:val="20"/>
              </w:rPr>
              <w:t xml:space="preserve">wszystkie działania świadczone w ramach projektu, </w:t>
            </w:r>
            <w:r w:rsidRPr="005F30D1">
              <w:rPr>
                <w:rFonts w:cs="Arial"/>
                <w:i/>
                <w:sz w:val="20"/>
                <w:szCs w:val="20"/>
              </w:rPr>
              <w:br/>
              <w:t>w których na etapie rekrutacji zidentyfikowano możliwość udziału osób z niepełnosprawnościami powinny być realizowane w budynkac</w:t>
            </w:r>
            <w:r w:rsidRPr="005A4582">
              <w:rPr>
                <w:rFonts w:cs="Arial"/>
                <w:sz w:val="20"/>
                <w:szCs w:val="20"/>
              </w:rPr>
              <w:t>h dostosowanych architekto</w:t>
            </w:r>
            <w:r w:rsidRPr="00AE6C71">
              <w:rPr>
                <w:rFonts w:cs="Arial"/>
                <w:sz w:val="20"/>
                <w:szCs w:val="20"/>
              </w:rPr>
              <w:t xml:space="preserve">nicznie, zgodnie </w:t>
            </w:r>
            <w:r>
              <w:rPr>
                <w:rFonts w:cs="Arial"/>
                <w:sz w:val="20"/>
                <w:szCs w:val="20"/>
              </w:rPr>
              <w:br/>
            </w:r>
            <w:r w:rsidRPr="00AE6C71">
              <w:rPr>
                <w:rFonts w:cs="Arial"/>
                <w:sz w:val="20"/>
                <w:szCs w:val="20"/>
              </w:rPr>
              <w:t>z rozporządze</w:t>
            </w:r>
            <w:r w:rsidRPr="00AE6C71">
              <w:rPr>
                <w:rFonts w:cs="Arial"/>
                <w:sz w:val="20"/>
                <w:szCs w:val="20"/>
              </w:rPr>
              <w:softHyphen/>
              <w:t>niem Ministra Infrastruktury z dnia 12 kwietnia 2002 r., w sprawie warunków technicznych, jakim powinny odpowiadać budynki i ich usytuowanie;</w:t>
            </w:r>
          </w:p>
          <w:p w:rsidR="006F762F" w:rsidRPr="00AE6C71" w:rsidRDefault="006F762F" w:rsidP="00D25451">
            <w:pPr>
              <w:numPr>
                <w:ilvl w:val="1"/>
                <w:numId w:val="41"/>
              </w:numPr>
              <w:spacing w:before="40" w:after="40" w:line="240" w:lineRule="auto"/>
              <w:ind w:left="690" w:hanging="284"/>
              <w:rPr>
                <w:rFonts w:cs="Arial"/>
                <w:i/>
                <w:sz w:val="20"/>
                <w:szCs w:val="20"/>
              </w:rPr>
            </w:pPr>
            <w:r w:rsidRPr="00AE6C71">
              <w:rPr>
                <w:rFonts w:cs="Arial"/>
                <w:sz w:val="20"/>
                <w:szCs w:val="20"/>
              </w:rPr>
              <w:t>w ramach projektów ogólnodostępnych, w celu zapewnienia możliwości pełnego uczestnictwa osób z niepełnosprawno</w:t>
            </w:r>
            <w:r w:rsidRPr="00AE6C71">
              <w:rPr>
                <w:rFonts w:cs="Arial"/>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t>
            </w:r>
            <w:r>
              <w:rPr>
                <w:rFonts w:cs="Arial"/>
                <w:sz w:val="20"/>
                <w:szCs w:val="20"/>
              </w:rPr>
              <w:br/>
            </w:r>
            <w:r w:rsidRPr="00AE6C71">
              <w:rPr>
                <w:rFonts w:cs="Arial"/>
                <w:sz w:val="20"/>
                <w:szCs w:val="20"/>
              </w:rPr>
              <w:t xml:space="preserve">(w charakterze uczestnika lub personelu) osoby </w:t>
            </w:r>
            <w:r>
              <w:rPr>
                <w:rFonts w:cs="Arial"/>
                <w:sz w:val="20"/>
                <w:szCs w:val="20"/>
              </w:rPr>
              <w:br/>
            </w:r>
            <w:r w:rsidRPr="00AE6C71">
              <w:rPr>
                <w:rFonts w:cs="Arial"/>
                <w:sz w:val="20"/>
                <w:szCs w:val="20"/>
              </w:rPr>
              <w:t>z niepełnosprawnością.</w:t>
            </w:r>
          </w:p>
          <w:p w:rsidR="006F762F" w:rsidRPr="00AE6C71" w:rsidRDefault="006F762F" w:rsidP="00D25451">
            <w:pPr>
              <w:numPr>
                <w:ilvl w:val="0"/>
                <w:numId w:val="150"/>
              </w:numPr>
              <w:spacing w:after="0" w:line="240" w:lineRule="auto"/>
              <w:ind w:left="264" w:right="284" w:hanging="264"/>
              <w:rPr>
                <w:rFonts w:cs="Arial"/>
                <w:i/>
                <w:sz w:val="20"/>
                <w:szCs w:val="20"/>
              </w:rPr>
            </w:pPr>
            <w:r w:rsidRPr="00AE6C71">
              <w:rPr>
                <w:rFonts w:cs="Arial"/>
                <w:i/>
                <w:sz w:val="20"/>
                <w:szCs w:val="20"/>
              </w:rPr>
              <w:t>Wytycznymi w zakresie monitorowania postępu rzeczowego realizacji programów operacyjnych na lata 2014 - 2020</w:t>
            </w:r>
          </w:p>
          <w:p w:rsidR="006F762F" w:rsidRPr="00AE6C71" w:rsidRDefault="006F762F" w:rsidP="00D25451">
            <w:pPr>
              <w:numPr>
                <w:ilvl w:val="0"/>
                <w:numId w:val="150"/>
              </w:numPr>
              <w:spacing w:after="0" w:line="240" w:lineRule="auto"/>
              <w:ind w:left="264" w:right="284" w:hanging="264"/>
              <w:rPr>
                <w:rFonts w:cs="Arial"/>
                <w:sz w:val="20"/>
                <w:szCs w:val="20"/>
              </w:rPr>
            </w:pPr>
            <w:r w:rsidRPr="00AE6C71">
              <w:rPr>
                <w:rFonts w:cs="Arial"/>
                <w:i/>
                <w:sz w:val="20"/>
                <w:szCs w:val="20"/>
              </w:rPr>
              <w:t xml:space="preserve">Wytycznymi w zakresie realizacji przedsięwzięć </w:t>
            </w:r>
            <w:r>
              <w:rPr>
                <w:rFonts w:cs="Arial"/>
                <w:i/>
                <w:sz w:val="20"/>
                <w:szCs w:val="20"/>
              </w:rPr>
              <w:br/>
            </w:r>
            <w:r w:rsidRPr="00AE6C71">
              <w:rPr>
                <w:rFonts w:cs="Arial"/>
                <w:i/>
                <w:sz w:val="20"/>
                <w:szCs w:val="20"/>
              </w:rPr>
              <w:t>z udziałem środków Europejskiego Funduszu Społecznego w obszarze edukacji na lata 2014 -2020</w:t>
            </w:r>
            <w:r w:rsidRPr="00AE6C71">
              <w:rPr>
                <w:rFonts w:cs="Arial"/>
                <w:sz w:val="20"/>
                <w:szCs w:val="20"/>
              </w:rPr>
              <w:t xml:space="preserve">, </w:t>
            </w:r>
            <w:r>
              <w:rPr>
                <w:rFonts w:cs="Arial"/>
                <w:sz w:val="20"/>
                <w:szCs w:val="20"/>
              </w:rPr>
              <w:br/>
            </w:r>
            <w:r w:rsidRPr="00AE6C71">
              <w:rPr>
                <w:rFonts w:cs="Arial"/>
                <w:sz w:val="20"/>
                <w:szCs w:val="20"/>
              </w:rPr>
              <w:t>w tym w szczególności:</w:t>
            </w:r>
          </w:p>
          <w:p w:rsidR="006F762F" w:rsidRPr="00AE6C71" w:rsidRDefault="006F762F" w:rsidP="00FD6D0B">
            <w:pPr>
              <w:spacing w:after="0" w:line="240" w:lineRule="auto"/>
              <w:ind w:left="113" w:right="284"/>
              <w:rPr>
                <w:rFonts w:cs="Arial"/>
                <w:b/>
                <w:sz w:val="20"/>
                <w:szCs w:val="20"/>
              </w:rPr>
            </w:pPr>
            <w:r w:rsidRPr="00AE6C71">
              <w:rPr>
                <w:rFonts w:cs="Arial"/>
                <w:b/>
                <w:sz w:val="20"/>
                <w:szCs w:val="20"/>
              </w:rPr>
              <w:t>W zakresie edukacji przedszkolnej:</w:t>
            </w:r>
          </w:p>
          <w:p w:rsidR="006F762F" w:rsidRPr="00AE6C71" w:rsidRDefault="006F762F" w:rsidP="00D25451">
            <w:pPr>
              <w:numPr>
                <w:ilvl w:val="0"/>
                <w:numId w:val="151"/>
              </w:numPr>
              <w:spacing w:after="0" w:line="240" w:lineRule="auto"/>
              <w:ind w:left="600" w:right="284" w:hanging="425"/>
              <w:rPr>
                <w:rFonts w:cs="Arial"/>
                <w:sz w:val="20"/>
                <w:szCs w:val="20"/>
              </w:rPr>
            </w:pPr>
            <w:r w:rsidRPr="00AE6C71">
              <w:rPr>
                <w:rFonts w:cs="Arial"/>
                <w:sz w:val="20"/>
                <w:szCs w:val="20"/>
              </w:rPr>
              <w:t>Beneficjent jest zobowiązany do zachowania trwałości</w:t>
            </w:r>
            <w:r w:rsidRPr="00AE6C71">
              <w:rPr>
                <w:rStyle w:val="Odwoanieprzypisudolnego"/>
                <w:rFonts w:cs="Arial"/>
                <w:sz w:val="20"/>
                <w:szCs w:val="20"/>
              </w:rPr>
              <w:footnoteReference w:id="106"/>
            </w:r>
            <w:r w:rsidRPr="00AE6C71">
              <w:rPr>
                <w:rFonts w:cs="Arial"/>
                <w:sz w:val="20"/>
                <w:szCs w:val="20"/>
              </w:rPr>
              <w:t xml:space="preserve">  utworzonych w ramach projektu miejsc wychowania przedszkolnego przez okres co najmniej 2 lat od daty zakończenia realizacji projektu, określonej w umowie o </w:t>
            </w:r>
            <w:r w:rsidRPr="00AE6C71">
              <w:rPr>
                <w:rFonts w:cs="Arial"/>
                <w:sz w:val="20"/>
                <w:szCs w:val="20"/>
              </w:rPr>
              <w:lastRenderedPageBreak/>
              <w:t xml:space="preserve">dofinansowanie projektu.   </w:t>
            </w:r>
          </w:p>
          <w:p w:rsidR="006F762F" w:rsidRPr="00AE6C71" w:rsidRDefault="006F762F" w:rsidP="00FD6D0B">
            <w:pPr>
              <w:spacing w:after="120" w:line="240" w:lineRule="auto"/>
              <w:ind w:left="113" w:right="284"/>
              <w:rPr>
                <w:rFonts w:cs="Arial"/>
                <w:sz w:val="20"/>
                <w:szCs w:val="20"/>
              </w:rPr>
            </w:pPr>
            <w:r w:rsidRPr="00AE6C71">
              <w:rPr>
                <w:rFonts w:cs="Arial"/>
                <w:sz w:val="20"/>
                <w:szCs w:val="20"/>
              </w:rPr>
              <w:t>Dotyczy typów projektów: 1 i 2</w:t>
            </w:r>
          </w:p>
          <w:p w:rsidR="006F762F" w:rsidRPr="00AE6C71" w:rsidRDefault="006F762F" w:rsidP="00D25451">
            <w:pPr>
              <w:numPr>
                <w:ilvl w:val="0"/>
                <w:numId w:val="151"/>
              </w:numPr>
              <w:spacing w:after="0" w:line="240" w:lineRule="auto"/>
              <w:ind w:left="600" w:right="284" w:hanging="425"/>
              <w:rPr>
                <w:rFonts w:cs="Arial"/>
                <w:sz w:val="20"/>
                <w:szCs w:val="20"/>
              </w:rPr>
            </w:pPr>
            <w:r w:rsidRPr="00AE6C71">
              <w:rPr>
                <w:rFonts w:cs="Arial"/>
                <w:sz w:val="20"/>
                <w:szCs w:val="20"/>
              </w:rPr>
              <w:t>finansowanie działalności bieżącej nowo utworzonych miejsc wychowania przedszkolnego, realizacji dodatkowych zajęć lub dostosowanie do potrzeb dzieci z niepełnosprawnościami może być prowadzone przez okres nie dłuższy niż 12 miesięcy.</w:t>
            </w:r>
          </w:p>
          <w:p w:rsidR="006F762F" w:rsidRPr="00AE6C71" w:rsidRDefault="006F762F" w:rsidP="00FD6D0B">
            <w:pPr>
              <w:spacing w:after="120" w:line="240" w:lineRule="auto"/>
              <w:rPr>
                <w:rFonts w:cs="Arial"/>
                <w:sz w:val="20"/>
                <w:szCs w:val="20"/>
              </w:rPr>
            </w:pPr>
            <w:r w:rsidRPr="00AE6C71">
              <w:rPr>
                <w:rFonts w:cs="Arial"/>
                <w:sz w:val="20"/>
                <w:szCs w:val="20"/>
              </w:rPr>
              <w:t xml:space="preserve">Dotyczy typów projektów: 1 do </w:t>
            </w:r>
            <w:r>
              <w:rPr>
                <w:rFonts w:cs="Arial"/>
                <w:sz w:val="20"/>
                <w:szCs w:val="20"/>
              </w:rPr>
              <w:t>6</w:t>
            </w:r>
          </w:p>
          <w:p w:rsidR="006F762F" w:rsidRPr="00AE6C71" w:rsidRDefault="006F762F" w:rsidP="00D25451">
            <w:pPr>
              <w:numPr>
                <w:ilvl w:val="0"/>
                <w:numId w:val="151"/>
              </w:numPr>
              <w:spacing w:after="0" w:line="240" w:lineRule="auto"/>
              <w:ind w:left="601" w:right="-106" w:hanging="425"/>
              <w:rPr>
                <w:rFonts w:cs="Arial"/>
                <w:sz w:val="20"/>
                <w:szCs w:val="20"/>
              </w:rPr>
            </w:pPr>
            <w:r w:rsidRPr="00AE6C71">
              <w:rPr>
                <w:rFonts w:cs="Arial"/>
                <w:sz w:val="20"/>
                <w:szCs w:val="20"/>
              </w:rPr>
              <w:t xml:space="preserve">dodatkowe zajęcia mogą być realizowane w ośrodkach wychowania przedszkolnego, w których w  analogicznym zakresie obszarowym, co do treści i odbiorców (ogólnej liczby dzieci w OWP) nie były  finansowane od co najmniej 12 miesięcy poprzedzających złożenie wniosku </w:t>
            </w:r>
            <w:r w:rsidRPr="00AE6C71">
              <w:rPr>
                <w:rFonts w:cs="Arial"/>
                <w:sz w:val="20"/>
                <w:szCs w:val="20"/>
              </w:rPr>
              <w:br/>
              <w:t>o dofinansowanie projektu (średniomiesięcznie).</w:t>
            </w:r>
          </w:p>
          <w:p w:rsidR="006F762F" w:rsidRPr="00AE6C71" w:rsidRDefault="006F762F" w:rsidP="00FD6D0B">
            <w:pPr>
              <w:spacing w:after="120" w:line="240" w:lineRule="auto"/>
              <w:rPr>
                <w:rFonts w:cs="Arial"/>
                <w:sz w:val="20"/>
                <w:szCs w:val="20"/>
              </w:rPr>
            </w:pPr>
            <w:r w:rsidRPr="00AE6C71">
              <w:rPr>
                <w:rFonts w:cs="Arial"/>
                <w:sz w:val="20"/>
                <w:szCs w:val="20"/>
              </w:rPr>
              <w:t>Dotyczy typu projektu nr 1-</w:t>
            </w:r>
            <w:r>
              <w:rPr>
                <w:rFonts w:cs="Arial"/>
                <w:sz w:val="20"/>
                <w:szCs w:val="20"/>
              </w:rPr>
              <w:t>6</w:t>
            </w:r>
          </w:p>
          <w:p w:rsidR="006F762F" w:rsidRDefault="006F762F" w:rsidP="00D25451">
            <w:pPr>
              <w:numPr>
                <w:ilvl w:val="0"/>
                <w:numId w:val="151"/>
              </w:numPr>
              <w:spacing w:after="0" w:line="240" w:lineRule="auto"/>
              <w:ind w:left="601" w:right="-106" w:hanging="425"/>
              <w:rPr>
                <w:rFonts w:cs="Arial"/>
                <w:sz w:val="20"/>
                <w:szCs w:val="20"/>
              </w:rPr>
            </w:pPr>
            <w:r w:rsidRPr="00AE6C71">
              <w:rPr>
                <w:rFonts w:cs="Arial"/>
                <w:sz w:val="20"/>
                <w:szCs w:val="20"/>
              </w:rPr>
              <w:t xml:space="preserve">kwota wydatków na realizację zajęć dodatkowych może stanowić nie więcej niż 30% kosztów bezpośrednich projektu </w:t>
            </w:r>
          </w:p>
          <w:p w:rsidR="006F762F" w:rsidRPr="00AE6C71" w:rsidRDefault="006F762F" w:rsidP="00FD6D0B">
            <w:pPr>
              <w:spacing w:after="0" w:line="240" w:lineRule="auto"/>
              <w:ind w:right="284"/>
              <w:rPr>
                <w:rFonts w:cs="Arial"/>
                <w:sz w:val="20"/>
                <w:szCs w:val="20"/>
              </w:rPr>
            </w:pPr>
            <w:r w:rsidRPr="00AE6C71">
              <w:rPr>
                <w:rFonts w:cs="Arial"/>
                <w:sz w:val="20"/>
                <w:szCs w:val="20"/>
              </w:rPr>
              <w:t xml:space="preserve">Powyższy limit nie ma zastosowania w przypadku dodatkowej oferty edukacyjnej dla dzieci </w:t>
            </w:r>
            <w:r>
              <w:rPr>
                <w:rFonts w:cs="Arial"/>
                <w:sz w:val="20"/>
                <w:szCs w:val="20"/>
              </w:rPr>
              <w:br/>
            </w:r>
            <w:r w:rsidRPr="00AE6C71">
              <w:rPr>
                <w:rFonts w:cs="Arial"/>
                <w:sz w:val="20"/>
                <w:szCs w:val="20"/>
              </w:rPr>
              <w:t>z niepełnosprawnościami.</w:t>
            </w:r>
          </w:p>
          <w:p w:rsidR="006F762F" w:rsidRPr="00AE6C71" w:rsidRDefault="006F762F" w:rsidP="00FD6D0B">
            <w:pPr>
              <w:spacing w:after="120" w:line="240" w:lineRule="auto"/>
              <w:rPr>
                <w:rFonts w:cs="Arial"/>
                <w:sz w:val="20"/>
                <w:szCs w:val="20"/>
              </w:rPr>
            </w:pPr>
            <w:r w:rsidRPr="00AE6C71">
              <w:rPr>
                <w:rFonts w:cs="Arial"/>
                <w:sz w:val="20"/>
                <w:szCs w:val="20"/>
              </w:rPr>
              <w:t>Dotyczy typu projektu nr 1-</w:t>
            </w:r>
            <w:r>
              <w:rPr>
                <w:rFonts w:cs="Arial"/>
                <w:sz w:val="20"/>
                <w:szCs w:val="20"/>
              </w:rPr>
              <w:t>6</w:t>
            </w:r>
          </w:p>
          <w:p w:rsidR="006F762F" w:rsidRPr="00AE6C71" w:rsidRDefault="006F762F" w:rsidP="00D25451">
            <w:pPr>
              <w:numPr>
                <w:ilvl w:val="0"/>
                <w:numId w:val="151"/>
              </w:numPr>
              <w:spacing w:after="0" w:line="240" w:lineRule="auto"/>
              <w:rPr>
                <w:rFonts w:cs="Arial"/>
                <w:sz w:val="20"/>
                <w:szCs w:val="20"/>
              </w:rPr>
            </w:pPr>
            <w:r w:rsidRPr="00AE6C71">
              <w:rPr>
                <w:rFonts w:cs="Arial"/>
                <w:sz w:val="20"/>
                <w:szCs w:val="20"/>
              </w:rPr>
              <w:t xml:space="preserve">organ prowadzący ośrodek wychowania przedszkolnego jest zobligowany do złożenia zobowiązania do sfinansowania działalności bieżącej wyłącznie ze środków EFS bądź </w:t>
            </w:r>
            <w:r>
              <w:rPr>
                <w:rFonts w:cs="Arial"/>
                <w:sz w:val="20"/>
                <w:szCs w:val="20"/>
              </w:rPr>
              <w:t xml:space="preserve">wyłącznie </w:t>
            </w:r>
            <w:r w:rsidRPr="00AE6C71">
              <w:rPr>
                <w:rFonts w:cs="Arial"/>
                <w:sz w:val="20"/>
                <w:szCs w:val="20"/>
              </w:rPr>
              <w:t>z</w:t>
            </w:r>
            <w:r>
              <w:rPr>
                <w:rFonts w:cs="Arial"/>
                <w:sz w:val="20"/>
                <w:szCs w:val="20"/>
              </w:rPr>
              <w:t xml:space="preserve"> krajowych</w:t>
            </w:r>
            <w:r w:rsidRPr="00AE6C71">
              <w:rPr>
                <w:rFonts w:cs="Arial"/>
                <w:sz w:val="20"/>
                <w:szCs w:val="20"/>
              </w:rPr>
              <w:t xml:space="preserve"> środków</w:t>
            </w:r>
            <w:r w:rsidRPr="00721F81">
              <w:rPr>
                <w:rFonts w:cs="Arial"/>
                <w:sz w:val="20"/>
                <w:szCs w:val="20"/>
              </w:rPr>
              <w:t xml:space="preserve">publicznych, przeznaczonych na finansowanie wychowania przedszkolnego. Beneficjent musi podjąć decyzję, czy działalność bieżąca będzie w tym </w:t>
            </w:r>
            <w:r>
              <w:rPr>
                <w:rFonts w:cs="Arial"/>
                <w:sz w:val="20"/>
                <w:szCs w:val="20"/>
              </w:rPr>
              <w:t>przypadku</w:t>
            </w:r>
            <w:r w:rsidRPr="00721F81">
              <w:rPr>
                <w:rFonts w:cs="Arial"/>
                <w:sz w:val="20"/>
                <w:szCs w:val="20"/>
              </w:rPr>
              <w:t xml:space="preserve"> finansowana ze środków UE, czy z krajowych środków publicznych.</w:t>
            </w:r>
            <w:r>
              <w:rPr>
                <w:rFonts w:cs="Arial"/>
                <w:sz w:val="20"/>
                <w:szCs w:val="20"/>
              </w:rPr>
              <w:br/>
            </w:r>
            <w:r w:rsidRPr="00AE6C71">
              <w:rPr>
                <w:rFonts w:cs="Arial"/>
                <w:sz w:val="20"/>
                <w:szCs w:val="20"/>
              </w:rPr>
              <w:t xml:space="preserve">W przypadku publicznych </w:t>
            </w:r>
            <w:r>
              <w:rPr>
                <w:rFonts w:cs="Arial"/>
                <w:sz w:val="20"/>
                <w:szCs w:val="20"/>
              </w:rPr>
              <w:t xml:space="preserve">i niepublicznych </w:t>
            </w:r>
            <w:r w:rsidRPr="00AE6C71">
              <w:rPr>
                <w:rFonts w:cs="Arial"/>
                <w:sz w:val="20"/>
                <w:szCs w:val="20"/>
              </w:rPr>
              <w:t xml:space="preserve">OWP prowadzonych przez podmioty inne niż JST , </w:t>
            </w:r>
            <w:r>
              <w:rPr>
                <w:rFonts w:cs="Arial"/>
                <w:sz w:val="20"/>
                <w:szCs w:val="20"/>
              </w:rPr>
              <w:t xml:space="preserve">Beneficjent gwarantuje, że </w:t>
            </w:r>
            <w:r w:rsidRPr="00AE6C71">
              <w:rPr>
                <w:rFonts w:cs="Arial"/>
                <w:sz w:val="20"/>
                <w:szCs w:val="20"/>
              </w:rPr>
              <w:t>informacje dotyczące liczby dzieci korzystających z nowo utworzonych w ramach projektu EFS miejsc wychowania przedszkolnego nie będą uwzględniane przez organ prowadzący w przekazywanych comiesięcznie organowi dotującemu sprawozdaniach w okresie 12 miesięcy finansowania działalności bieżącej nowo tworzonych miejsc w ramach projektu EFS.</w:t>
            </w:r>
          </w:p>
          <w:p w:rsidR="006F762F" w:rsidRPr="00AE6C71" w:rsidRDefault="006F762F" w:rsidP="00FD6D0B">
            <w:pPr>
              <w:spacing w:after="120" w:line="240" w:lineRule="auto"/>
              <w:rPr>
                <w:rFonts w:cs="Arial"/>
                <w:sz w:val="20"/>
                <w:szCs w:val="20"/>
              </w:rPr>
            </w:pPr>
            <w:r w:rsidRPr="00AE6C71">
              <w:rPr>
                <w:rFonts w:cs="Arial"/>
                <w:sz w:val="20"/>
                <w:szCs w:val="20"/>
              </w:rPr>
              <w:t>Dotyczy typów projektów: 1,2.</w:t>
            </w:r>
          </w:p>
          <w:p w:rsidR="006F762F" w:rsidRPr="00AE6C71" w:rsidRDefault="006F762F" w:rsidP="00D25451">
            <w:pPr>
              <w:numPr>
                <w:ilvl w:val="0"/>
                <w:numId w:val="151"/>
              </w:numPr>
              <w:spacing w:after="0" w:line="240" w:lineRule="auto"/>
              <w:ind w:left="550" w:hanging="425"/>
              <w:rPr>
                <w:rFonts w:cs="Arial"/>
                <w:sz w:val="20"/>
                <w:szCs w:val="20"/>
              </w:rPr>
            </w:pPr>
            <w:r w:rsidRPr="00AE6C71">
              <w:rPr>
                <w:rFonts w:cs="Arial"/>
                <w:sz w:val="20"/>
                <w:szCs w:val="20"/>
              </w:rPr>
              <w:t>dodatkowe zajęcia będą prowadzone z uwzględnieniem indywidualnych potrzeb rozwojowych i edukacyjnych oraz możliwości psychofizycznych dzieci objętych wsparciem.</w:t>
            </w:r>
          </w:p>
          <w:p w:rsidR="006F762F" w:rsidRPr="00AE6C71" w:rsidRDefault="006F762F" w:rsidP="00FD6D0B">
            <w:pPr>
              <w:spacing w:after="120" w:line="240" w:lineRule="auto"/>
              <w:rPr>
                <w:rFonts w:cs="Arial"/>
                <w:sz w:val="20"/>
                <w:szCs w:val="20"/>
              </w:rPr>
            </w:pPr>
            <w:r w:rsidRPr="00AE6C71">
              <w:rPr>
                <w:rFonts w:cs="Arial"/>
                <w:sz w:val="20"/>
                <w:szCs w:val="20"/>
              </w:rPr>
              <w:t xml:space="preserve">Dotyczy typu projektu: 1 - </w:t>
            </w:r>
            <w:r>
              <w:rPr>
                <w:rFonts w:cs="Arial"/>
                <w:sz w:val="20"/>
                <w:szCs w:val="20"/>
              </w:rPr>
              <w:t>6</w:t>
            </w:r>
            <w:r w:rsidRPr="00AE6C71">
              <w:rPr>
                <w:rFonts w:cs="Arial"/>
                <w:sz w:val="20"/>
                <w:szCs w:val="20"/>
              </w:rPr>
              <w:t>.</w:t>
            </w:r>
          </w:p>
          <w:p w:rsidR="006F762F" w:rsidRPr="00AE6C71" w:rsidRDefault="006F762F" w:rsidP="00FD6D0B">
            <w:pPr>
              <w:spacing w:after="120" w:line="240" w:lineRule="auto"/>
              <w:rPr>
                <w:rFonts w:cs="Arial"/>
                <w:b/>
                <w:sz w:val="20"/>
                <w:szCs w:val="20"/>
              </w:rPr>
            </w:pPr>
            <w:r w:rsidRPr="00AE6C71">
              <w:rPr>
                <w:rFonts w:cs="Arial"/>
                <w:b/>
                <w:sz w:val="20"/>
                <w:szCs w:val="20"/>
              </w:rPr>
              <w:t>W zakresie szkolnictwa realizowanego na poziomie wyższym niż podstawowy:</w:t>
            </w:r>
          </w:p>
          <w:p w:rsidR="006F762F" w:rsidRPr="00AE6C71" w:rsidRDefault="006F762F" w:rsidP="00D25451">
            <w:pPr>
              <w:numPr>
                <w:ilvl w:val="0"/>
                <w:numId w:val="516"/>
              </w:numPr>
              <w:spacing w:after="0" w:line="240" w:lineRule="auto"/>
              <w:ind w:left="601" w:right="284"/>
              <w:rPr>
                <w:rFonts w:cs="Garamond"/>
                <w:sz w:val="20"/>
                <w:szCs w:val="20"/>
              </w:rPr>
            </w:pPr>
            <w:r w:rsidRPr="00AE6C71">
              <w:rPr>
                <w:rFonts w:cs="Arial"/>
                <w:sz w:val="20"/>
                <w:szCs w:val="20"/>
              </w:rPr>
              <w:t xml:space="preserve">Przedsięwzięcia finansowane ze środków EFS będą stanowiły uzupełnienie działań </w:t>
            </w:r>
            <w:r w:rsidRPr="00AE6C71">
              <w:rPr>
                <w:rFonts w:cs="Arial"/>
                <w:sz w:val="20"/>
                <w:szCs w:val="20"/>
              </w:rPr>
              <w:lastRenderedPageBreak/>
              <w:t xml:space="preserve">prowadzonych przed rozpoczęciem realizacji projektu przez szkoły lub placówki systemu oświaty. Skala działań prowadzonych przed rozpoczęciem realizacji projektu przez szkoły lub placówki systemu oświaty (nakłady środków na </w:t>
            </w:r>
            <w:r w:rsidRPr="00AE6C71">
              <w:rPr>
                <w:rFonts w:cs="Garamond"/>
                <w:sz w:val="20"/>
                <w:szCs w:val="20"/>
              </w:rPr>
              <w:t>ich realizację) nie może ulec zmniejszeniu w stosunku do skali działań (nakładów) prowadzonych przez szkoły lub placówki systemu oświaty w okresie 12 miesięcy poprzedzających złożenie wniosku o dofinansowanie  projektu (średniomiesięcznie). Warunek nie dotyczy działań zrealizowanych w ramach PO KL albo programów rządowych.</w:t>
            </w:r>
          </w:p>
          <w:p w:rsidR="006F762F" w:rsidRPr="00AE6C71" w:rsidRDefault="006F762F" w:rsidP="00FD6D0B">
            <w:pPr>
              <w:tabs>
                <w:tab w:val="left" w:pos="176"/>
              </w:tabs>
              <w:spacing w:after="120" w:line="240" w:lineRule="auto"/>
              <w:rPr>
                <w:rFonts w:cs="Arial"/>
                <w:sz w:val="20"/>
                <w:szCs w:val="20"/>
              </w:rPr>
            </w:pPr>
            <w:r w:rsidRPr="00AE6C71">
              <w:rPr>
                <w:rFonts w:cs="Arial"/>
                <w:sz w:val="20"/>
                <w:szCs w:val="20"/>
              </w:rPr>
              <w:t xml:space="preserve">Dotyczy typów projektów: 1, 2a, 3a oraz 4 </w:t>
            </w:r>
          </w:p>
          <w:p w:rsidR="006F762F" w:rsidRPr="00AE6C71" w:rsidRDefault="006F762F" w:rsidP="00D25451">
            <w:pPr>
              <w:numPr>
                <w:ilvl w:val="0"/>
                <w:numId w:val="516"/>
              </w:numPr>
              <w:spacing w:after="0" w:line="240" w:lineRule="auto"/>
              <w:ind w:left="595" w:right="-106" w:hanging="357"/>
              <w:rPr>
                <w:rFonts w:cs="Arial"/>
                <w:sz w:val="20"/>
                <w:szCs w:val="20"/>
              </w:rPr>
            </w:pPr>
            <w:r w:rsidRPr="00AE6C71">
              <w:rPr>
                <w:rFonts w:cs="Arial"/>
                <w:sz w:val="20"/>
                <w:szCs w:val="20"/>
              </w:rPr>
              <w:t>Realizacja wsparcia dla uczniów lub słuchaczy musi być prowadzona z uwzględnieniem ich indywidualnych potrzeb rozwojowych i edukacyjnych oraz możliwości psychofizycznych uczniów lub słuchaczy objętych wsparciem.</w:t>
            </w:r>
          </w:p>
          <w:p w:rsidR="006F762F" w:rsidRPr="00AE6C71" w:rsidRDefault="006F762F" w:rsidP="00FD6D0B">
            <w:pPr>
              <w:spacing w:after="120" w:line="240" w:lineRule="auto"/>
              <w:ind w:right="284"/>
              <w:rPr>
                <w:rFonts w:cs="Arial"/>
                <w:sz w:val="20"/>
                <w:szCs w:val="20"/>
              </w:rPr>
            </w:pPr>
            <w:r w:rsidRPr="00AE6C71">
              <w:rPr>
                <w:rFonts w:cs="Arial"/>
                <w:sz w:val="20"/>
                <w:szCs w:val="20"/>
              </w:rPr>
              <w:t>Dotyczy typów projektów:1 - 4</w:t>
            </w:r>
          </w:p>
          <w:p w:rsidR="006F762F" w:rsidRDefault="006F762F" w:rsidP="00D25451">
            <w:pPr>
              <w:numPr>
                <w:ilvl w:val="0"/>
                <w:numId w:val="516"/>
              </w:numPr>
              <w:spacing w:after="0" w:line="240" w:lineRule="auto"/>
              <w:ind w:left="601" w:right="-106"/>
              <w:rPr>
                <w:rFonts w:cs="Arial"/>
                <w:sz w:val="20"/>
                <w:szCs w:val="20"/>
              </w:rPr>
            </w:pPr>
            <w:r w:rsidRPr="00AE6C71">
              <w:rPr>
                <w:rFonts w:cs="Arial"/>
                <w:sz w:val="20"/>
                <w:szCs w:val="20"/>
              </w:rPr>
              <w:t xml:space="preserve">Wyposażenie/doposażenie szkoły/placówki </w:t>
            </w:r>
            <w:r w:rsidRPr="00AE6C71">
              <w:rPr>
                <w:rFonts w:cs="Arial"/>
                <w:sz w:val="20"/>
                <w:szCs w:val="20"/>
              </w:rPr>
              <w:br/>
              <w:t xml:space="preserve">w sprzęt związany z realizacją projektu jest dokonywane na podstawie indywidualnie zdiagnozowanego zapotrzebowania szkół lub placówek systemu oświaty, </w:t>
            </w:r>
            <w:r w:rsidRPr="00AE6C71">
              <w:rPr>
                <w:rFonts w:cs="Arial"/>
                <w:sz w:val="20"/>
                <w:szCs w:val="20"/>
              </w:rPr>
              <w:br/>
              <w:t>z uwzględnieniem posiadanego przez nie wyposażenia. Diagnoza powinna być przygotowana i przeprowadzona przez szkołę lub placówkę systemu oświaty lub inny podmiot prowadzący działalność o charakterze edukacyjnym lub badawczym oraz zatwierdzona przez organ prowadzący. Wnioski z diagnozy muszą stanowić element wniosku o dofinansowanie projektu.</w:t>
            </w:r>
            <w:r w:rsidRPr="00AE6C71">
              <w:rPr>
                <w:rFonts w:cs="Arial"/>
                <w:sz w:val="20"/>
                <w:szCs w:val="20"/>
              </w:rPr>
              <w:br/>
              <w:t>W przypadku zidentyfikowania konieczności wyposażenia/doposażenia możliwa jest realizacja szkoleń dla nauczycieli w zakresie obsługi zakupionego sprzętu.W przypadku realizacji wsparcia dotyczącego wyposażenia szkół lub placówek systemu oświaty w pomoce dydaktyczne oraz narzędzia TIK we wniosku o dofinansowanie należy zawrzeć zobowiązanie dotyczące osiągnięcia w okresie do 6 miesięcy od daty zakończenia realizacji projektu funkcjonalności, , zgodnie z Wytycznymi w zakresie realizacji przedsięwzięć z udziałem środków Europejskiego Funduszu Społecznego w obszarze edukacji na lata 2014-2020 (Podrozdział 3.4)</w:t>
            </w:r>
          </w:p>
          <w:p w:rsidR="006F762F" w:rsidRPr="00AE6C71" w:rsidRDefault="006F762F" w:rsidP="00FD6D0B">
            <w:pPr>
              <w:tabs>
                <w:tab w:val="left" w:pos="197"/>
              </w:tabs>
              <w:spacing w:after="120" w:line="240" w:lineRule="auto"/>
              <w:rPr>
                <w:rFonts w:cs="Arial"/>
                <w:sz w:val="20"/>
                <w:szCs w:val="20"/>
              </w:rPr>
            </w:pPr>
            <w:r w:rsidRPr="00AE6C71">
              <w:rPr>
                <w:rFonts w:cs="Arial"/>
                <w:sz w:val="20"/>
                <w:szCs w:val="20"/>
              </w:rPr>
              <w:t>Dotyczy typów projektów: 1 -4</w:t>
            </w:r>
          </w:p>
          <w:p w:rsidR="006F762F" w:rsidRDefault="006F762F" w:rsidP="00FD6D0B">
            <w:pPr>
              <w:tabs>
                <w:tab w:val="left" w:pos="197"/>
              </w:tabs>
              <w:spacing w:after="120" w:line="240" w:lineRule="auto"/>
              <w:rPr>
                <w:rFonts w:cs="Arial"/>
                <w:bCs/>
                <w:sz w:val="20"/>
                <w:szCs w:val="20"/>
              </w:rPr>
            </w:pPr>
            <w:r>
              <w:rPr>
                <w:rFonts w:cs="Arial"/>
                <w:sz w:val="20"/>
                <w:szCs w:val="20"/>
              </w:rPr>
              <w:t xml:space="preserve">2. </w:t>
            </w:r>
            <w:r w:rsidRPr="00AE6C71">
              <w:rPr>
                <w:rFonts w:cs="Arial"/>
                <w:bCs/>
                <w:sz w:val="20"/>
                <w:szCs w:val="20"/>
              </w:rPr>
              <w:t xml:space="preserve">Beneficjent może dokonywać przesunięć </w:t>
            </w:r>
            <w:r w:rsidRPr="00AE6C71">
              <w:rPr>
                <w:rFonts w:cs="Arial"/>
                <w:bCs/>
                <w:sz w:val="20"/>
                <w:szCs w:val="20"/>
              </w:rPr>
              <w:br/>
              <w:t>w budżecie projektu określonym we wniosku do 10% wartości środków w odniesieniu do zad</w:t>
            </w:r>
            <w:r>
              <w:rPr>
                <w:rFonts w:cs="Arial"/>
                <w:bCs/>
                <w:sz w:val="20"/>
                <w:szCs w:val="20"/>
              </w:rPr>
              <w:t>ania, z którego przesuwane są środki jak i do zadania, na które przesuwane są środki w stosunku do zatwierdzonego wniosku.</w:t>
            </w:r>
          </w:p>
          <w:p w:rsidR="006F762F" w:rsidRDefault="006F762F" w:rsidP="00FD6D0B">
            <w:pPr>
              <w:tabs>
                <w:tab w:val="left" w:pos="197"/>
              </w:tabs>
              <w:spacing w:after="120" w:line="240" w:lineRule="auto"/>
              <w:rPr>
                <w:rFonts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w umowie o dofinansowanie projektu</w:t>
            </w:r>
            <w:r w:rsidRPr="00AE6C71">
              <w:rPr>
                <w:rFonts w:cs="Arial"/>
                <w:sz w:val="20"/>
                <w:szCs w:val="20"/>
              </w:rPr>
              <w:t>.</w:t>
            </w:r>
          </w:p>
          <w:p w:rsidR="006F762F" w:rsidRDefault="006F762F" w:rsidP="00FD6D0B">
            <w:pPr>
              <w:tabs>
                <w:tab w:val="left" w:pos="316"/>
              </w:tabs>
              <w:spacing w:after="0" w:line="240" w:lineRule="auto"/>
              <w:ind w:right="284"/>
              <w:rPr>
                <w:rFonts w:cs="Arial"/>
                <w:sz w:val="20"/>
                <w:szCs w:val="20"/>
              </w:rPr>
            </w:pPr>
          </w:p>
        </w:tc>
      </w:tr>
      <w:tr w:rsidR="006F762F" w:rsidRPr="00AE6C71" w:rsidTr="00FD6D0B">
        <w:trPr>
          <w:gridAfter w:val="1"/>
          <w:wAfter w:w="16" w:type="pct"/>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uppressAutoHyphens/>
              <w:spacing w:after="0" w:line="240" w:lineRule="auto"/>
              <w:ind w:right="55"/>
              <w:rPr>
                <w:rFonts w:ascii="Arial" w:hAnsi="Arial" w:cs="Arial"/>
                <w:sz w:val="20"/>
                <w:szCs w:val="20"/>
              </w:rPr>
            </w:pPr>
            <w:r w:rsidRPr="00AE6C71">
              <w:rPr>
                <w:sz w:val="20"/>
                <w:szCs w:val="20"/>
              </w:rPr>
              <w:lastRenderedPageBreak/>
              <w:t xml:space="preserve">Warunki i </w:t>
            </w:r>
            <w:r w:rsidRPr="00AE6C71">
              <w:rPr>
                <w:sz w:val="20"/>
                <w:szCs w:val="20"/>
              </w:rPr>
              <w:lastRenderedPageBreak/>
              <w:t>planowany</w:t>
            </w:r>
            <w:r w:rsidRPr="00AE6C71">
              <w:rPr>
                <w:sz w:val="20"/>
                <w:szCs w:val="20"/>
              </w:rPr>
              <w:br/>
              <w:t xml:space="preserve">zakres stosowania </w:t>
            </w:r>
            <w:r w:rsidRPr="00AE6C71">
              <w:rPr>
                <w:i/>
                <w:sz w:val="20"/>
                <w:szCs w:val="20"/>
              </w:rPr>
              <w:t>cross -</w:t>
            </w:r>
            <w:r w:rsidRPr="00AE6C71">
              <w:rPr>
                <w:i/>
                <w:spacing w:val="-4"/>
                <w:sz w:val="20"/>
                <w:szCs w:val="20"/>
              </w:rPr>
              <w:t>financingu</w:t>
            </w:r>
            <w:r w:rsidRPr="00AE6C71">
              <w:rPr>
                <w:spacing w:val="-4"/>
                <w:sz w:val="20"/>
                <w:szCs w:val="20"/>
              </w:rPr>
              <w:t xml:space="preserve"> (%)</w:t>
            </w:r>
            <w:r w:rsidRPr="00AE6C71">
              <w:rPr>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right="40"/>
              <w:rPr>
                <w:rFonts w:cs="Arial"/>
                <w:sz w:val="20"/>
                <w:szCs w:val="20"/>
              </w:rPr>
            </w:pPr>
            <w:r w:rsidRPr="00AE6C71">
              <w:rPr>
                <w:rFonts w:cs="Arial"/>
                <w:sz w:val="20"/>
                <w:szCs w:val="20"/>
              </w:rPr>
              <w:lastRenderedPageBreak/>
              <w:t xml:space="preserve">Poddziałanie </w:t>
            </w:r>
            <w:r w:rsidRPr="00AE6C71">
              <w:rPr>
                <w:rFonts w:cs="Arial"/>
                <w:sz w:val="20"/>
                <w:szCs w:val="20"/>
              </w:rPr>
              <w:lastRenderedPageBreak/>
              <w:t>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rPr>
              <w:lastRenderedPageBreak/>
              <w:t xml:space="preserve">Przewiduje się zastosowanie mechanizmu finansowania </w:t>
            </w:r>
            <w:r w:rsidRPr="00AE6C71">
              <w:rPr>
                <w:rFonts w:cs="Arial"/>
                <w:sz w:val="20"/>
                <w:szCs w:val="20"/>
              </w:rPr>
              <w:lastRenderedPageBreak/>
              <w:t>krzyżowego z zastrzeżeniem pułapu maksymalnej wartości 10% określonej na poziomie projektu.</w:t>
            </w:r>
          </w:p>
          <w:p w:rsidR="006F762F" w:rsidRPr="00AE6C71" w:rsidRDefault="006F762F" w:rsidP="00FD6D0B">
            <w:pPr>
              <w:spacing w:before="40" w:after="40" w:line="240" w:lineRule="auto"/>
              <w:rPr>
                <w:rFonts w:cs="Arial"/>
                <w:sz w:val="20"/>
                <w:szCs w:val="20"/>
              </w:rPr>
            </w:pPr>
            <w:r w:rsidRPr="00AE6C71">
              <w:rPr>
                <w:rFonts w:cs="Arial"/>
                <w:sz w:val="20"/>
                <w:szCs w:val="20"/>
              </w:rPr>
              <w:t>Cross-financing w ramach projektów współfinansowa</w:t>
            </w:r>
            <w:r w:rsidRPr="00AE6C71">
              <w:rPr>
                <w:rFonts w:cs="Arial"/>
                <w:sz w:val="20"/>
                <w:szCs w:val="20"/>
              </w:rPr>
              <w:softHyphen/>
              <w:t xml:space="preserve">nych </w:t>
            </w:r>
            <w:r>
              <w:rPr>
                <w:rFonts w:cs="Arial"/>
                <w:sz w:val="20"/>
                <w:szCs w:val="20"/>
              </w:rPr>
              <w:br/>
            </w:r>
            <w:r w:rsidRPr="00AE6C71">
              <w:rPr>
                <w:rFonts w:cs="Arial"/>
                <w:sz w:val="20"/>
                <w:szCs w:val="20"/>
              </w:rPr>
              <w:t>z EFS może dotyczyć wyłącznie takich kategorii wydatków, bez których realizacja projektu nie byłaby możliwa, w szczególności w związku z zapewnieniem realizacji zasady równości szans, a zwłaszcza potrzeb osób z niepełnosprawnościami.</w:t>
            </w:r>
          </w:p>
          <w:p w:rsidR="006F762F" w:rsidRPr="00AE6C71" w:rsidRDefault="006F762F" w:rsidP="00FD6D0B">
            <w:pPr>
              <w:autoSpaceDE w:val="0"/>
              <w:autoSpaceDN w:val="0"/>
              <w:adjustRightInd w:val="0"/>
              <w:spacing w:after="0" w:line="240" w:lineRule="auto"/>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FD6D0B">
            <w:pPr>
              <w:autoSpaceDE w:val="0"/>
              <w:autoSpaceDN w:val="0"/>
              <w:adjustRightInd w:val="0"/>
              <w:spacing w:after="0" w:line="240" w:lineRule="auto"/>
              <w:ind w:left="346" w:hanging="286"/>
              <w:rPr>
                <w:rFonts w:cs="Arial"/>
                <w:sz w:val="20"/>
                <w:szCs w:val="20"/>
              </w:rPr>
            </w:pPr>
            <w:r w:rsidRPr="00AE6C71">
              <w:rPr>
                <w:rFonts w:cs="Arial"/>
                <w:sz w:val="20"/>
                <w:szCs w:val="20"/>
              </w:rPr>
              <w:t>a)  zakup nieruchomości,</w:t>
            </w:r>
          </w:p>
          <w:p w:rsidR="006F762F" w:rsidRPr="00AE6C71" w:rsidRDefault="006F762F" w:rsidP="00FD6D0B">
            <w:pPr>
              <w:autoSpaceDE w:val="0"/>
              <w:autoSpaceDN w:val="0"/>
              <w:adjustRightInd w:val="0"/>
              <w:spacing w:after="0" w:line="240" w:lineRule="auto"/>
              <w:ind w:left="343" w:hanging="283"/>
              <w:rPr>
                <w:rFonts w:cs="Arial"/>
                <w:sz w:val="20"/>
                <w:szCs w:val="20"/>
              </w:rPr>
            </w:pPr>
            <w:r w:rsidRPr="00AE6C71">
              <w:rPr>
                <w:rFonts w:cs="Arial"/>
                <w:sz w:val="20"/>
                <w:szCs w:val="20"/>
              </w:rPr>
              <w:t>b)  zakup infrastruktury, przy czym poprzez infrastrukturę rozumie się elementy   nieprzenośne, na stałe przytwierdzone do nieruchomości (np. wykonanie podjazdu do budynku, zainstalowanie windy w budynku),</w:t>
            </w:r>
          </w:p>
          <w:p w:rsidR="006F762F" w:rsidRPr="00AE6C71" w:rsidRDefault="006F762F" w:rsidP="00FD6D0B">
            <w:pPr>
              <w:autoSpaceDE w:val="0"/>
              <w:autoSpaceDN w:val="0"/>
              <w:adjustRightInd w:val="0"/>
              <w:spacing w:after="0" w:line="240" w:lineRule="auto"/>
              <w:ind w:left="343" w:hanging="283"/>
              <w:rPr>
                <w:rFonts w:cs="Arial"/>
                <w:sz w:val="20"/>
                <w:szCs w:val="20"/>
              </w:rPr>
            </w:pPr>
            <w:r w:rsidRPr="00AE6C71">
              <w:rPr>
                <w:rFonts w:cs="Arial"/>
                <w:sz w:val="20"/>
                <w:szCs w:val="20"/>
              </w:rPr>
              <w:t>c)  dostosowanie lub adaptacja (prace remontowych wykończeniowe) budynków i pomieszczeń.</w:t>
            </w:r>
          </w:p>
          <w:p w:rsidR="006F762F" w:rsidRPr="00AE6C71" w:rsidRDefault="006F762F" w:rsidP="00FD6D0B">
            <w:pPr>
              <w:spacing w:after="0"/>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b/>
                <w:sz w:val="20"/>
                <w:szCs w:val="20"/>
              </w:rPr>
              <w:t>W zakresie edukacji przedszkolnej</w:t>
            </w:r>
            <w:r w:rsidRPr="00AE6C71">
              <w:rPr>
                <w:rFonts w:cs="Arial"/>
                <w:sz w:val="20"/>
                <w:szCs w:val="20"/>
              </w:rPr>
              <w:t xml:space="preserve">, wydatki infrastrukturalne w ramach </w:t>
            </w:r>
            <w:r w:rsidRPr="00AE6C71">
              <w:rPr>
                <w:rFonts w:cs="Arial"/>
                <w:i/>
                <w:sz w:val="20"/>
                <w:szCs w:val="20"/>
              </w:rPr>
              <w:t>cross-financingu</w:t>
            </w:r>
            <w:r w:rsidRPr="00AE6C71">
              <w:rPr>
                <w:rFonts w:cs="Arial"/>
                <w:sz w:val="20"/>
                <w:szCs w:val="20"/>
              </w:rPr>
              <w:t xml:space="preserve"> są kwalifikowane, gdy spełnione są łącznie następujące warunki: </w:t>
            </w:r>
          </w:p>
          <w:p w:rsidR="006F762F" w:rsidRPr="00AE6C71" w:rsidRDefault="006F762F" w:rsidP="00D25451">
            <w:pPr>
              <w:pStyle w:val="Default"/>
              <w:numPr>
                <w:ilvl w:val="1"/>
                <w:numId w:val="553"/>
              </w:numPr>
              <w:ind w:left="548" w:hanging="425"/>
              <w:rPr>
                <w:rFonts w:eastAsia="Times New Roman" w:cs="Arial"/>
                <w:sz w:val="20"/>
                <w:szCs w:val="20"/>
              </w:rPr>
            </w:pPr>
            <w:r w:rsidRPr="00AE6C71">
              <w:rPr>
                <w:rFonts w:eastAsia="Times New Roman" w:cs="Arial"/>
                <w:color w:val="auto"/>
                <w:sz w:val="20"/>
                <w:szCs w:val="20"/>
              </w:rPr>
              <w:t xml:space="preserve">organ prowadzący nie dysponuje infrastrukturą, która byłaby możliwa do wykorzystania na potrzeby edukacji przedszkolnej, </w:t>
            </w:r>
            <w:r w:rsidRPr="00AE6C71">
              <w:rPr>
                <w:rFonts w:eastAsia="Times New Roman" w:cs="Arial"/>
                <w:sz w:val="20"/>
                <w:szCs w:val="20"/>
              </w:rPr>
              <w:t xml:space="preserve">bądź jej wykorzystanie jest nieracjonalne; </w:t>
            </w:r>
          </w:p>
          <w:p w:rsidR="006F762F" w:rsidRPr="00AE6C71" w:rsidRDefault="006F762F" w:rsidP="00D25451">
            <w:pPr>
              <w:pStyle w:val="Default"/>
              <w:numPr>
                <w:ilvl w:val="1"/>
                <w:numId w:val="553"/>
              </w:numPr>
              <w:ind w:left="548" w:hanging="425"/>
              <w:rPr>
                <w:rFonts w:eastAsia="Times New Roman" w:cs="Arial"/>
                <w:color w:val="auto"/>
                <w:sz w:val="20"/>
                <w:szCs w:val="20"/>
              </w:rPr>
            </w:pPr>
            <w:r w:rsidRPr="00AE6C71">
              <w:rPr>
                <w:rFonts w:eastAsia="Times New Roman" w:cs="Arial"/>
                <w:color w:val="auto"/>
                <w:sz w:val="20"/>
                <w:szCs w:val="20"/>
              </w:rPr>
              <w:t xml:space="preserve">potrzeba wydatkowania środków została potwierdzona analizą potrzeb i trendów demograficznych w ujęciu terytorialnym (w perspektywie kolejnych 3 lat), </w:t>
            </w:r>
          </w:p>
          <w:p w:rsidR="006F762F" w:rsidRPr="00E077D9" w:rsidRDefault="006F762F" w:rsidP="00D25451">
            <w:pPr>
              <w:pStyle w:val="Default"/>
              <w:numPr>
                <w:ilvl w:val="1"/>
                <w:numId w:val="553"/>
              </w:numPr>
              <w:spacing w:after="120"/>
              <w:ind w:left="550" w:hanging="425"/>
              <w:rPr>
                <w:rFonts w:eastAsia="Times New Roman" w:cs="Arial"/>
                <w:color w:val="auto"/>
                <w:sz w:val="20"/>
                <w:szCs w:val="20"/>
              </w:rPr>
            </w:pPr>
            <w:r w:rsidRPr="00E077D9">
              <w:rPr>
                <w:rFonts w:eastAsia="Times New Roman" w:cs="Arial"/>
                <w:color w:val="auto"/>
                <w:sz w:val="20"/>
                <w:szCs w:val="20"/>
              </w:rPr>
              <w:t xml:space="preserve">infrastruktura została zaprojektowana zgodnie </w:t>
            </w:r>
            <w:r w:rsidRPr="00E077D9">
              <w:rPr>
                <w:rFonts w:eastAsia="Times New Roman" w:cs="Arial"/>
                <w:color w:val="auto"/>
                <w:sz w:val="20"/>
                <w:szCs w:val="20"/>
              </w:rPr>
              <w:br/>
              <w:t>z koncepcją uniwersalnego projektowania</w:t>
            </w:r>
            <w:r>
              <w:rPr>
                <w:rFonts w:eastAsia="Times New Roman" w:cs="Arial"/>
                <w:color w:val="auto"/>
                <w:sz w:val="20"/>
                <w:szCs w:val="20"/>
              </w:rPr>
              <w:t xml:space="preserve"> w przypadku braku możliwości jej zastosowania wykorzystano mechanizm racjonalnych usprawnień, zgodnie z warunkami określonymi w Wytycznych w zakresie </w:t>
            </w:r>
            <w:r w:rsidRPr="00E077D9">
              <w:rPr>
                <w:rFonts w:eastAsia="Times New Roman" w:cs="Arial"/>
                <w:color w:val="auto"/>
                <w:sz w:val="20"/>
                <w:szCs w:val="20"/>
              </w:rPr>
              <w:t>realizacji zasady równości szans i niedyskryminacji</w:t>
            </w:r>
            <w:r>
              <w:rPr>
                <w:rFonts w:eastAsia="Times New Roman" w:cs="Arial"/>
                <w:color w:val="auto"/>
                <w:sz w:val="20"/>
                <w:szCs w:val="20"/>
              </w:rPr>
              <w:t>.</w:t>
            </w:r>
            <w:r w:rsidRPr="00E077D9">
              <w:rPr>
                <w:rFonts w:eastAsia="Times New Roman" w:cs="Arial"/>
                <w:color w:val="auto"/>
                <w:sz w:val="20"/>
                <w:szCs w:val="20"/>
              </w:rPr>
              <w:t xml:space="preserve">. </w:t>
            </w:r>
          </w:p>
          <w:p w:rsidR="006F762F" w:rsidRPr="00AE6C71" w:rsidRDefault="006F762F" w:rsidP="00FD6D0B">
            <w:pPr>
              <w:spacing w:after="0" w:line="240" w:lineRule="auto"/>
              <w:rPr>
                <w:rFonts w:cs="Arial"/>
                <w:sz w:val="20"/>
                <w:szCs w:val="20"/>
              </w:rPr>
            </w:pPr>
            <w:r w:rsidRPr="00AE6C71">
              <w:rPr>
                <w:rFonts w:cs="Arial"/>
                <w:b/>
                <w:sz w:val="20"/>
                <w:szCs w:val="20"/>
              </w:rPr>
              <w:t>W zakresie szkolnictwa na poziomie wyższym niż podstawowy,</w:t>
            </w:r>
            <w:r w:rsidRPr="00AE6C71">
              <w:rPr>
                <w:rFonts w:cs="Arial"/>
                <w:sz w:val="20"/>
                <w:szCs w:val="20"/>
              </w:rPr>
              <w:t xml:space="preserve"> wydatki infrastrukturalne w ramach </w:t>
            </w:r>
            <w:r w:rsidRPr="00AE6C71">
              <w:rPr>
                <w:rFonts w:cs="Arial"/>
                <w:i/>
                <w:sz w:val="20"/>
                <w:szCs w:val="20"/>
              </w:rPr>
              <w:t>cross-financingu</w:t>
            </w:r>
            <w:r w:rsidRPr="00AE6C71">
              <w:rPr>
                <w:rFonts w:cs="Arial"/>
                <w:sz w:val="20"/>
                <w:szCs w:val="20"/>
              </w:rPr>
              <w:t xml:space="preserve"> są kwalifikowane, gdy spełnione są łącznie następujące warunki: </w:t>
            </w:r>
          </w:p>
          <w:p w:rsidR="006F762F" w:rsidRPr="00AE6C71" w:rsidRDefault="006F762F" w:rsidP="00D25451">
            <w:pPr>
              <w:numPr>
                <w:ilvl w:val="1"/>
                <w:numId w:val="529"/>
              </w:numPr>
              <w:spacing w:before="40" w:after="40" w:line="240" w:lineRule="auto"/>
              <w:ind w:left="406" w:hanging="406"/>
              <w:rPr>
                <w:rFonts w:cs="Arial"/>
                <w:sz w:val="20"/>
                <w:szCs w:val="20"/>
              </w:rPr>
            </w:pPr>
            <w:r w:rsidRPr="00AE6C71">
              <w:rPr>
                <w:rFonts w:cs="Arial"/>
                <w:sz w:val="20"/>
                <w:szCs w:val="20"/>
              </w:rPr>
              <w:t>nie jest możliwe lub nie jest racjonalne kosztowo wykorzystanie istniejącej infrastruktury;</w:t>
            </w:r>
          </w:p>
          <w:p w:rsidR="006F762F" w:rsidRPr="00AE6C71" w:rsidRDefault="006F762F" w:rsidP="00D25451">
            <w:pPr>
              <w:numPr>
                <w:ilvl w:val="1"/>
                <w:numId w:val="529"/>
              </w:numPr>
              <w:spacing w:before="40" w:after="40" w:line="240" w:lineRule="auto"/>
              <w:ind w:left="406" w:hanging="406"/>
              <w:rPr>
                <w:rFonts w:cs="Arial"/>
                <w:sz w:val="20"/>
                <w:szCs w:val="20"/>
              </w:rPr>
            </w:pPr>
            <w:r w:rsidRPr="00AE6C71">
              <w:rPr>
                <w:rFonts w:cs="Arial"/>
                <w:sz w:val="20"/>
                <w:szCs w:val="20"/>
              </w:rPr>
              <w:t xml:space="preserve">potrzeba wydatkowania środków została potwierdzona analizą potrzeb, </w:t>
            </w:r>
          </w:p>
          <w:p w:rsidR="006F762F" w:rsidRPr="00BD2638" w:rsidRDefault="006F762F" w:rsidP="00D25451">
            <w:pPr>
              <w:numPr>
                <w:ilvl w:val="1"/>
                <w:numId w:val="529"/>
              </w:numPr>
              <w:spacing w:before="40" w:after="40"/>
              <w:ind w:left="406" w:hanging="406"/>
              <w:rPr>
                <w:rFonts w:cs="Arial"/>
                <w:sz w:val="20"/>
                <w:szCs w:val="20"/>
              </w:rPr>
            </w:pPr>
            <w:r w:rsidRPr="00AE6C71">
              <w:rPr>
                <w:rFonts w:cs="Arial"/>
                <w:sz w:val="20"/>
                <w:szCs w:val="20"/>
              </w:rPr>
              <w:t xml:space="preserve">infrastruktura została zaprojektowana zgodnie </w:t>
            </w:r>
            <w:r w:rsidRPr="00AE6C71">
              <w:rPr>
                <w:rFonts w:cs="Arial"/>
                <w:sz w:val="20"/>
                <w:szCs w:val="20"/>
              </w:rPr>
              <w:br/>
              <w:t>z koncepcją uniwersalnego projektowania</w:t>
            </w:r>
            <w:r w:rsidRPr="00BD2638">
              <w:rPr>
                <w:rFonts w:cs="Arial"/>
                <w:sz w:val="20"/>
                <w:szCs w:val="20"/>
              </w:rPr>
              <w:t xml:space="preserve">lub </w:t>
            </w:r>
            <w:r w:rsidRPr="00BD2638">
              <w:rPr>
                <w:rFonts w:cs="Arial"/>
                <w:sz w:val="20"/>
                <w:szCs w:val="20"/>
              </w:rPr>
              <w:br/>
              <w:t xml:space="preserve">w przypadku braku możliwości jej zastosowania wykorzystano mechanizm racjonalnych usprawnień, zgodnie z warunkami określonymi w </w:t>
            </w:r>
            <w:r w:rsidRPr="00BD2638">
              <w:rPr>
                <w:rFonts w:cs="Arial"/>
                <w:i/>
                <w:sz w:val="20"/>
                <w:szCs w:val="20"/>
              </w:rPr>
              <w:t xml:space="preserve">Wytycznych </w:t>
            </w:r>
            <w:r w:rsidRPr="00BD2638">
              <w:rPr>
                <w:rFonts w:cs="Arial"/>
                <w:i/>
                <w:sz w:val="20"/>
                <w:szCs w:val="20"/>
              </w:rPr>
              <w:br/>
              <w:t>w zakresie realizacji zasady równości szans i niedyskryminacji</w:t>
            </w:r>
            <w:r>
              <w:rPr>
                <w:rFonts w:cs="Arial"/>
                <w:i/>
                <w:sz w:val="20"/>
                <w:szCs w:val="20"/>
              </w:rPr>
              <w:t>.</w:t>
            </w:r>
          </w:p>
          <w:p w:rsidR="006F762F" w:rsidRDefault="006F762F" w:rsidP="00FD6D0B">
            <w:pPr>
              <w:spacing w:before="40" w:after="40" w:line="240" w:lineRule="auto"/>
              <w:ind w:left="406"/>
              <w:rPr>
                <w:rFonts w:cs="Arial"/>
                <w:sz w:val="20"/>
                <w:szCs w:val="20"/>
              </w:rPr>
            </w:pPr>
            <w:r w:rsidRPr="00AE6C71">
              <w:rPr>
                <w:rFonts w:cs="Arial"/>
                <w:sz w:val="20"/>
                <w:szCs w:val="20"/>
              </w:rPr>
              <w:t>.</w:t>
            </w:r>
          </w:p>
          <w:p w:rsidR="006F762F" w:rsidRPr="00AE6C71" w:rsidRDefault="006F762F" w:rsidP="00FD6D0B">
            <w:pPr>
              <w:spacing w:after="0" w:line="240" w:lineRule="auto"/>
              <w:ind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49"/>
              </w:numPr>
              <w:spacing w:after="0" w:line="240" w:lineRule="auto"/>
              <w:ind w:left="343" w:right="284" w:hanging="283"/>
              <w:contextualSpacing/>
              <w:rPr>
                <w:rFonts w:cs="Arial"/>
                <w:i/>
                <w:sz w:val="20"/>
                <w:szCs w:val="20"/>
              </w:rPr>
            </w:pPr>
            <w:r w:rsidRPr="00AE6C71">
              <w:rPr>
                <w:rFonts w:cs="Arial"/>
                <w:i/>
                <w:sz w:val="20"/>
                <w:szCs w:val="20"/>
              </w:rPr>
              <w:lastRenderedPageBreak/>
              <w:t xml:space="preserve">Wytyczne w zakresie kwalifikowalności wydatków </w:t>
            </w:r>
            <w:r>
              <w:rPr>
                <w:rFonts w:cs="Arial"/>
                <w:i/>
                <w:sz w:val="20"/>
                <w:szCs w:val="20"/>
              </w:rPr>
              <w:br/>
            </w:r>
            <w:r w:rsidRPr="00AE6C71">
              <w:rPr>
                <w:rFonts w:cs="Arial"/>
                <w:i/>
                <w:sz w:val="20"/>
                <w:szCs w:val="20"/>
              </w:rPr>
              <w:t xml:space="preserve">w ramach Europejskiego Funduszu Rozwoju Regionalnego, Europejskiego Funduszu Społecznego oraz Funduszu Spójności na lata 2014-2020, </w:t>
            </w:r>
          </w:p>
          <w:p w:rsidR="006F762F" w:rsidRPr="00AE6C71" w:rsidRDefault="006F762F" w:rsidP="00D25451">
            <w:pPr>
              <w:numPr>
                <w:ilvl w:val="0"/>
                <w:numId w:val="149"/>
              </w:numPr>
              <w:spacing w:after="0" w:line="240" w:lineRule="auto"/>
              <w:ind w:left="343" w:right="284" w:hanging="283"/>
              <w:contextualSpacing/>
              <w:rPr>
                <w:rFonts w:cs="Arial"/>
                <w:sz w:val="20"/>
                <w:szCs w:val="20"/>
              </w:rPr>
            </w:pPr>
            <w:r w:rsidRPr="00AE6C71">
              <w:rPr>
                <w:rFonts w:cs="Arial"/>
                <w:sz w:val="20"/>
                <w:szCs w:val="20"/>
              </w:rPr>
              <w:t>każdorazowo regulamin konkursu.</w:t>
            </w:r>
          </w:p>
        </w:tc>
      </w:tr>
      <w:tr w:rsidR="006F762F" w:rsidRPr="00AE6C71" w:rsidTr="00FD6D0B">
        <w:trPr>
          <w:gridAfter w:val="1"/>
          <w:wAfter w:w="16" w:type="pct"/>
          <w:trHeight w:val="2364"/>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567"/>
              </w:tabs>
              <w:suppressAutoHyphens/>
              <w:spacing w:after="0" w:line="240" w:lineRule="auto"/>
              <w:ind w:right="-108"/>
              <w:rPr>
                <w:rFonts w:cs="Arial"/>
                <w:spacing w:val="-4"/>
                <w:sz w:val="20"/>
                <w:szCs w:val="20"/>
              </w:rPr>
            </w:pPr>
            <w:r w:rsidRPr="00AE6C71">
              <w:rPr>
                <w:sz w:val="20"/>
                <w:szCs w:val="20"/>
              </w:rPr>
              <w:lastRenderedPageBreak/>
              <w:t xml:space="preserve">Dopuszczalna maksymalna wartość zakupionych środków trwałych jako % wydatków </w:t>
            </w:r>
            <w:r w:rsidRPr="00AE6C71">
              <w:rPr>
                <w:spacing w:val="-2"/>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hideMark/>
          </w:tcPr>
          <w:p w:rsidR="006F762F" w:rsidRDefault="006F762F" w:rsidP="00FD6D0B">
            <w:pPr>
              <w:spacing w:line="240" w:lineRule="auto"/>
              <w:contextualSpacing/>
              <w:rPr>
                <w:rFonts w:cs="Arial"/>
                <w:sz w:val="20"/>
                <w:szCs w:val="20"/>
              </w:rPr>
            </w:pPr>
            <w:r w:rsidRPr="007836AD">
              <w:rPr>
                <w:rFonts w:cs="Arial"/>
                <w:sz w:val="20"/>
                <w:szCs w:val="20"/>
              </w:rPr>
              <w:t xml:space="preserve">Maksymalna wartość zakupionych środków trwałych </w:t>
            </w:r>
            <w:r w:rsidRPr="007836AD">
              <w:rPr>
                <w:rFonts w:cs="Arial"/>
                <w:sz w:val="20"/>
                <w:szCs w:val="20"/>
              </w:rPr>
              <w:br/>
              <w:t xml:space="preserve">o wartości jednostkowej równej i wyższej niż 3 500 PLN netto (w ramach kosztów bezpośrednich) i cross-financingu, nie może przekroczyć 10% wydatków kwalifikowalnych projektu. </w:t>
            </w:r>
          </w:p>
          <w:p w:rsidR="006F762F" w:rsidRPr="00AE6C71" w:rsidRDefault="006F762F" w:rsidP="00FD6D0B">
            <w:pPr>
              <w:spacing w:line="240" w:lineRule="auto"/>
              <w:contextualSpacing/>
              <w:rPr>
                <w:rFonts w:cs="Arial"/>
                <w:sz w:val="20"/>
                <w:szCs w:val="20"/>
              </w:rPr>
            </w:pPr>
            <w:r w:rsidRPr="00366302">
              <w:rPr>
                <w:sz w:val="20"/>
              </w:rPr>
              <w:t xml:space="preserve">W zakresie szkolnictwarealizowanego na poziomie wyższym niż podstawowy dla typu operacji </w:t>
            </w:r>
            <w:r w:rsidRPr="00366302">
              <w:rPr>
                <w:sz w:val="20"/>
              </w:rPr>
              <w:br/>
              <w:t xml:space="preserve">nr 2 </w:t>
            </w:r>
            <w:r w:rsidRPr="00AE6C71">
              <w:rPr>
                <w:rFonts w:cs="Arial"/>
                <w:sz w:val="20"/>
                <w:szCs w:val="20"/>
              </w:rPr>
              <w:t xml:space="preserve">został zwiększony limit na wydatki związane z  zakupem środków trwałych (włączając </w:t>
            </w:r>
            <w:r w:rsidRPr="00AE6C71">
              <w:rPr>
                <w:rFonts w:cs="Arial"/>
                <w:i/>
                <w:sz w:val="20"/>
                <w:szCs w:val="20"/>
              </w:rPr>
              <w:t>cross-financing</w:t>
            </w:r>
            <w:r w:rsidRPr="00AE6C71">
              <w:rPr>
                <w:rFonts w:cs="Arial"/>
                <w:sz w:val="20"/>
                <w:szCs w:val="20"/>
              </w:rPr>
              <w:t xml:space="preserve">) </w:t>
            </w:r>
            <w:r w:rsidRPr="00AE6C71">
              <w:rPr>
                <w:rFonts w:cs="Arial"/>
                <w:sz w:val="20"/>
                <w:szCs w:val="20"/>
              </w:rPr>
              <w:br/>
            </w:r>
            <w:r w:rsidRPr="00366302">
              <w:rPr>
                <w:sz w:val="20"/>
              </w:rPr>
              <w:t xml:space="preserve">do 30% wydatków kwalifikowalnych projektu - </w:t>
            </w:r>
            <w:r w:rsidRPr="00AE6C71">
              <w:rPr>
                <w:rFonts w:cs="Arial"/>
                <w:sz w:val="20"/>
                <w:szCs w:val="20"/>
              </w:rPr>
              <w:t xml:space="preserve">dotyczy wyłącznie wyposażenia/doposażenia pracowni przedmiotowych, które będzie </w:t>
            </w:r>
            <w:r w:rsidRPr="00366302">
              <w:rPr>
                <w:sz w:val="20"/>
              </w:rPr>
              <w:t xml:space="preserve">komplementarne </w:t>
            </w:r>
            <w:r w:rsidRPr="00366302">
              <w:rPr>
                <w:sz w:val="20"/>
              </w:rPr>
              <w:br/>
              <w:t>z zajęciami dodatkowymi dla uczniów oraz doskonaleniem nauczycieli</w:t>
            </w:r>
            <w:r>
              <w:rPr>
                <w:rFonts w:eastAsia="Times New Roman" w:cs="Arial"/>
                <w:sz w:val="20"/>
                <w:szCs w:val="20"/>
              </w:rPr>
              <w:t>/pracowników pedagogicznych</w:t>
            </w:r>
            <w:r w:rsidRPr="00AE6C71">
              <w:rPr>
                <w:rFonts w:cs="Arial"/>
                <w:sz w:val="20"/>
                <w:szCs w:val="20"/>
              </w:rPr>
              <w:t xml:space="preserve">. </w:t>
            </w:r>
          </w:p>
          <w:p w:rsidR="006F762F" w:rsidRPr="00AE6C71" w:rsidRDefault="006F762F" w:rsidP="00FD6D0B">
            <w:pPr>
              <w:spacing w:after="0" w:line="240" w:lineRule="auto"/>
              <w:ind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49"/>
              </w:numPr>
              <w:spacing w:after="0" w:line="240" w:lineRule="auto"/>
              <w:ind w:left="343" w:right="-106" w:hanging="283"/>
              <w:contextualSpacing/>
              <w:rPr>
                <w:rFonts w:cs="Arial"/>
                <w:i/>
                <w:sz w:val="20"/>
                <w:szCs w:val="20"/>
              </w:rPr>
            </w:pPr>
            <w:r w:rsidRPr="00AE6C71">
              <w:rPr>
                <w:rFonts w:cs="Arial"/>
                <w:i/>
                <w:sz w:val="20"/>
                <w:szCs w:val="20"/>
              </w:rPr>
              <w:t xml:space="preserve">Wytyczne w zakresie kwalifikowalności wydatków w ramach Europejskiego Funduszu Rozwoju Regionalnego, Europejskiego Funduszu Społecznego oraz Funduszu Spójności na lata 2014-2020, </w:t>
            </w:r>
          </w:p>
          <w:p w:rsidR="006F762F" w:rsidRPr="00AE6C71" w:rsidRDefault="006F762F" w:rsidP="00D25451">
            <w:pPr>
              <w:numPr>
                <w:ilvl w:val="0"/>
                <w:numId w:val="149"/>
              </w:numPr>
              <w:tabs>
                <w:tab w:val="left" w:pos="406"/>
              </w:tabs>
              <w:spacing w:after="0" w:line="240" w:lineRule="auto"/>
              <w:ind w:left="406" w:right="284" w:hanging="237"/>
              <w:rPr>
                <w:rFonts w:cs="Arial"/>
                <w:sz w:val="20"/>
                <w:szCs w:val="20"/>
              </w:rPr>
            </w:pPr>
            <w:r w:rsidRPr="00AE6C71">
              <w:rPr>
                <w:rFonts w:cs="Arial"/>
                <w:sz w:val="20"/>
                <w:szCs w:val="20"/>
              </w:rPr>
              <w:t>każdorazowo regulamin konkursu.</w:t>
            </w:r>
          </w:p>
        </w:tc>
      </w:tr>
      <w:tr w:rsidR="006F762F" w:rsidRPr="00AE6C71" w:rsidTr="00FD6D0B">
        <w:trPr>
          <w:gridAfter w:val="1"/>
          <w:wAfter w:w="16" w:type="pct"/>
          <w:trHeight w:val="1234"/>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567"/>
              </w:tabs>
              <w:suppressAutoHyphens/>
              <w:spacing w:after="0" w:line="240" w:lineRule="auto"/>
              <w:ind w:right="-108"/>
              <w:rPr>
                <w:rFonts w:cs="Arial"/>
                <w:spacing w:val="-4"/>
                <w:sz w:val="20"/>
                <w:szCs w:val="20"/>
              </w:rPr>
            </w:pPr>
            <w:r w:rsidRPr="00AE6C71">
              <w:rPr>
                <w:sz w:val="20"/>
                <w:szCs w:val="20"/>
              </w:rPr>
              <w:t>Warunki uwzględniania dochodu w projekcie (jeśli dotyczy)</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hanging="113"/>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429"/>
              </w:numPr>
              <w:spacing w:after="0" w:line="240" w:lineRule="auto"/>
              <w:ind w:left="317" w:right="-106" w:hanging="317"/>
              <w:rPr>
                <w:rFonts w:cs="Arial"/>
                <w:sz w:val="20"/>
                <w:szCs w:val="20"/>
              </w:rPr>
            </w:pPr>
            <w:r w:rsidRPr="00AE6C71">
              <w:rPr>
                <w:rFonts w:cs="Arial"/>
                <w:i/>
                <w:sz w:val="20"/>
                <w:szCs w:val="20"/>
              </w:rPr>
              <w:t>Wytyczne w zakresie kwalifikowalności wydatków w ramach Europejskiego Funduszu Rozwoju Regionalnego, Europejskiego Funduszu Społecznego oraz Funduszu Spójności na lata 2014-2020.</w:t>
            </w:r>
          </w:p>
        </w:tc>
      </w:tr>
      <w:tr w:rsidR="006F762F" w:rsidRPr="00AE6C71" w:rsidTr="00FD6D0B">
        <w:trPr>
          <w:gridAfter w:val="1"/>
          <w:wAfter w:w="16" w:type="pct"/>
          <w:trHeight w:val="1234"/>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567"/>
              </w:tabs>
              <w:suppressAutoHyphens/>
              <w:spacing w:after="0" w:line="240" w:lineRule="auto"/>
              <w:ind w:right="-108"/>
              <w:rPr>
                <w:rFonts w:cs="Arial"/>
                <w:sz w:val="20"/>
                <w:szCs w:val="20"/>
              </w:rPr>
            </w:pPr>
            <w:r w:rsidRPr="00AE6C71">
              <w:rPr>
                <w:sz w:val="20"/>
                <w:szCs w:val="20"/>
              </w:rPr>
              <w:t>Warunki stosowania uproszczonych form rozliczania wydatków i planowany zakres systemu zaliczek</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hanging="79"/>
              <w:rPr>
                <w:rFonts w:ascii="Arial" w:hAnsi="Arial" w:cs="Arial"/>
                <w:sz w:val="20"/>
                <w:szCs w:val="20"/>
              </w:rPr>
            </w:pPr>
            <w:r w:rsidRPr="00AE6C71">
              <w:rPr>
                <w:rFonts w:cs="Arial"/>
                <w:sz w:val="20"/>
                <w:szCs w:val="20"/>
              </w:rPr>
              <w:t>Szczegółowe warunki określają:</w:t>
            </w:r>
          </w:p>
          <w:p w:rsidR="006F762F" w:rsidRPr="00AE6C71" w:rsidRDefault="006F762F" w:rsidP="00FD6D0B">
            <w:pPr>
              <w:numPr>
                <w:ilvl w:val="0"/>
                <w:numId w:val="19"/>
              </w:numPr>
              <w:spacing w:after="0" w:line="240" w:lineRule="auto"/>
              <w:ind w:left="315" w:right="-106" w:hanging="283"/>
              <w:rPr>
                <w:rFonts w:cs="Arial"/>
                <w:sz w:val="20"/>
                <w:szCs w:val="20"/>
              </w:rPr>
            </w:pPr>
            <w:r w:rsidRPr="00AE6C71">
              <w:rPr>
                <w:rFonts w:cs="Arial"/>
                <w:i/>
                <w:sz w:val="20"/>
                <w:szCs w:val="20"/>
              </w:rPr>
              <w:t>Wytyczne w zakresie kwalifikowalności wydatków w ramach Europejskiego Funduszu Rozwoju Regionalnego, Europejskiego Funduszu Społecznego oraz Funduszu Spójności na lata 2014-2020,</w:t>
            </w:r>
          </w:p>
          <w:p w:rsidR="006F762F" w:rsidRPr="00AE6C71" w:rsidRDefault="006F762F" w:rsidP="00FD6D0B">
            <w:pPr>
              <w:numPr>
                <w:ilvl w:val="0"/>
                <w:numId w:val="19"/>
              </w:numPr>
              <w:spacing w:after="0" w:line="240" w:lineRule="auto"/>
              <w:ind w:left="315" w:right="284" w:hanging="283"/>
              <w:rPr>
                <w:rFonts w:cs="Arial"/>
                <w:sz w:val="20"/>
                <w:szCs w:val="20"/>
              </w:rPr>
            </w:pPr>
            <w:r w:rsidRPr="00AE6C71">
              <w:rPr>
                <w:rFonts w:cs="Arial"/>
                <w:sz w:val="20"/>
                <w:szCs w:val="20"/>
              </w:rPr>
              <w:t>każdorazowo regulamin</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567"/>
              </w:tabs>
              <w:suppressAutoHyphens/>
              <w:spacing w:after="0" w:line="240" w:lineRule="auto"/>
              <w:ind w:right="-108"/>
              <w:rPr>
                <w:rFonts w:cs="Arial"/>
                <w:sz w:val="20"/>
                <w:szCs w:val="20"/>
              </w:rPr>
            </w:pPr>
            <w:r w:rsidRPr="00AE6C71">
              <w:rPr>
                <w:sz w:val="20"/>
                <w:szCs w:val="20"/>
              </w:rPr>
              <w:t>Pomoc publiczna</w:t>
            </w:r>
            <w:r w:rsidRPr="00AE6C71">
              <w:rPr>
                <w:sz w:val="20"/>
                <w:szCs w:val="20"/>
              </w:rPr>
              <w:br/>
              <w:t xml:space="preserve">i pomoc </w:t>
            </w:r>
            <w:r w:rsidRPr="00AE6C71">
              <w:rPr>
                <w:i/>
                <w:sz w:val="20"/>
                <w:szCs w:val="20"/>
              </w:rPr>
              <w:t xml:space="preserve">de minimis </w:t>
            </w:r>
            <w:r w:rsidRPr="00AE6C71">
              <w:rPr>
                <w:sz w:val="20"/>
                <w:szCs w:val="20"/>
              </w:rPr>
              <w:t>(rodzaj i przeznaczenie pomocy, unijna lub krajowa podstawa prawna)</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FD6D0B">
            <w:pPr>
              <w:numPr>
                <w:ilvl w:val="0"/>
                <w:numId w:val="20"/>
              </w:numPr>
              <w:spacing w:after="0" w:line="240" w:lineRule="auto"/>
              <w:ind w:left="316" w:right="-106" w:hanging="284"/>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i 108 Traktatu o funkcjonowaniu Unii Europejskiej do pomocy de minimis, </w:t>
            </w:r>
          </w:p>
          <w:p w:rsidR="006F762F" w:rsidRPr="00AE6C71" w:rsidRDefault="006F762F" w:rsidP="00FD6D0B">
            <w:pPr>
              <w:numPr>
                <w:ilvl w:val="0"/>
                <w:numId w:val="20"/>
              </w:numPr>
              <w:spacing w:after="0" w:line="240" w:lineRule="auto"/>
              <w:ind w:left="316" w:right="-106" w:hanging="284"/>
              <w:contextualSpacing/>
              <w:rPr>
                <w:rFonts w:cs="Arial"/>
                <w:i/>
                <w:sz w:val="20"/>
                <w:szCs w:val="20"/>
              </w:rPr>
            </w:pPr>
            <w:r w:rsidRPr="00AE6C71">
              <w:rPr>
                <w:rFonts w:cs="Arial"/>
                <w:i/>
                <w:sz w:val="20"/>
                <w:szCs w:val="20"/>
              </w:rPr>
              <w:t>Rozporządzenia Komisji (UE) nr 651/2014 z dnia 17.06.2014 r. uznające niektóre rodzaje pomocy za zgodne z rynkiem wewnętrznym w zastosowaniu art. 107 i 108 Traktatu,</w:t>
            </w:r>
          </w:p>
          <w:p w:rsidR="006F762F" w:rsidRPr="00AE6C71" w:rsidRDefault="006F762F" w:rsidP="00FD6D0B">
            <w:pPr>
              <w:numPr>
                <w:ilvl w:val="0"/>
                <w:numId w:val="20"/>
              </w:numPr>
              <w:spacing w:after="0" w:line="240" w:lineRule="auto"/>
              <w:ind w:left="316" w:right="284" w:hanging="284"/>
              <w:contextualSpacing/>
              <w:rPr>
                <w:rFonts w:ascii="Arial" w:hAnsi="Arial" w:cs="Arial"/>
                <w:i/>
                <w:sz w:val="20"/>
                <w:szCs w:val="20"/>
              </w:rPr>
            </w:pPr>
            <w:r w:rsidRPr="00AE6C71">
              <w:rPr>
                <w:rFonts w:cs="Arial"/>
                <w:i/>
                <w:sz w:val="20"/>
                <w:szCs w:val="20"/>
              </w:rPr>
              <w:t xml:space="preserve">Rozporządzenie MIiR z dnia 2 lipca 2015 r. </w:t>
            </w:r>
            <w:r w:rsidRPr="00AE6C71">
              <w:rPr>
                <w:rFonts w:cs="Arial"/>
                <w:i/>
                <w:sz w:val="20"/>
                <w:szCs w:val="20"/>
              </w:rPr>
              <w:br/>
              <w:t xml:space="preserve">w sprawie udzielania pomocy de minimis </w:t>
            </w:r>
            <w:r w:rsidRPr="00AE6C71">
              <w:rPr>
                <w:rFonts w:cs="Arial"/>
                <w:i/>
                <w:sz w:val="20"/>
                <w:szCs w:val="20"/>
              </w:rPr>
              <w:br/>
              <w:t>i pomocy publicznej w ramach programów operacyjnych finansowanych z Europejskiego Funduszu Społecznego na lata 2014 -2020.</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pacing w:after="0" w:line="240" w:lineRule="auto"/>
              <w:ind w:right="175"/>
              <w:rPr>
                <w:rFonts w:cs="Arial"/>
                <w:sz w:val="20"/>
                <w:szCs w:val="20"/>
              </w:rPr>
            </w:pPr>
            <w:r w:rsidRPr="00AE6C71">
              <w:rPr>
                <w:sz w:val="20"/>
                <w:szCs w:val="20"/>
              </w:rPr>
              <w:t>Maksymalny % poziom dofinansowania UE wydatków kwalifikowalnyc</w:t>
            </w:r>
            <w:r w:rsidRPr="00AE6C71">
              <w:rPr>
                <w:sz w:val="20"/>
                <w:szCs w:val="20"/>
              </w:rPr>
              <w:lastRenderedPageBreak/>
              <w:t>h na poziomie projektu</w:t>
            </w:r>
            <w:r w:rsidRPr="00AE6C71">
              <w:rPr>
                <w:rStyle w:val="Odwoanieprzypisudolnego"/>
                <w:sz w:val="20"/>
                <w:szCs w:val="20"/>
              </w:rPr>
              <w:footnoteReference w:id="107"/>
            </w:r>
            <w:r w:rsidRPr="00AE6C71">
              <w:rPr>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lastRenderedPageBreak/>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cs="Arial"/>
                <w:sz w:val="20"/>
                <w:szCs w:val="20"/>
                <w:u w:val="single"/>
              </w:rPr>
            </w:pPr>
            <w:r w:rsidRPr="00AE6C71">
              <w:rPr>
                <w:rFonts w:cs="Arial"/>
                <w:sz w:val="20"/>
                <w:szCs w:val="20"/>
              </w:rPr>
              <w:t>85%</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426"/>
                <w:tab w:val="left" w:pos="709"/>
              </w:tabs>
              <w:spacing w:after="0" w:line="240" w:lineRule="auto"/>
              <w:ind w:right="175"/>
              <w:rPr>
                <w:rFonts w:cs="Arial"/>
                <w:sz w:val="20"/>
                <w:szCs w:val="20"/>
              </w:rPr>
            </w:pPr>
            <w:r w:rsidRPr="00AE6C71">
              <w:rPr>
                <w:sz w:val="20"/>
                <w:szCs w:val="20"/>
              </w:rPr>
              <w:lastRenderedPageBreak/>
              <w:t xml:space="preserve"> Maksymalny % poziom </w:t>
            </w:r>
            <w:r w:rsidRPr="00AE6C71">
              <w:rPr>
                <w:spacing w:val="-4"/>
                <w:sz w:val="20"/>
                <w:szCs w:val="20"/>
              </w:rPr>
              <w:t>dofinansowania</w:t>
            </w:r>
            <w:r w:rsidRPr="00AE6C71">
              <w:rPr>
                <w:sz w:val="20"/>
                <w:szCs w:val="20"/>
              </w:rPr>
              <w:t xml:space="preserve"> całkowitego wydatków </w:t>
            </w:r>
            <w:r w:rsidRPr="00AE6C71">
              <w:rPr>
                <w:spacing w:val="-6"/>
                <w:sz w:val="20"/>
                <w:szCs w:val="20"/>
              </w:rPr>
              <w:t xml:space="preserve">kwalifikowalnych </w:t>
            </w:r>
            <w:r w:rsidRPr="00AE6C71">
              <w:rPr>
                <w:sz w:val="20"/>
                <w:szCs w:val="20"/>
              </w:rPr>
              <w:br/>
              <w:t xml:space="preserve">na poziomie projektu </w:t>
            </w:r>
            <w:r w:rsidRPr="00AE6C71">
              <w:rPr>
                <w:sz w:val="20"/>
                <w:szCs w:val="20"/>
              </w:rPr>
              <w:br/>
              <w:t>(środki UE + ewentualne współfinansowanie z budżetu państwa lub innych źródeł przyznawane beneficjentowi przez właściwą instytucję)</w:t>
            </w:r>
            <w:r w:rsidRPr="00AE6C71">
              <w:rPr>
                <w:sz w:val="20"/>
                <w:szCs w:val="20"/>
              </w:rPr>
              <w:br/>
              <w:t>(jeśli dotyczy)</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 xml:space="preserve">Dla edukacji przedszkolnej – 85% </w:t>
            </w:r>
          </w:p>
          <w:p w:rsidR="006F762F" w:rsidRPr="00AE6C71" w:rsidRDefault="006F762F" w:rsidP="00FD6D0B">
            <w:pPr>
              <w:spacing w:after="0" w:line="240" w:lineRule="auto"/>
              <w:ind w:left="113" w:right="284"/>
              <w:rPr>
                <w:rFonts w:cs="Arial"/>
                <w:sz w:val="20"/>
                <w:szCs w:val="20"/>
              </w:rPr>
            </w:pPr>
          </w:p>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Dla kształcenia ponadpodstawowego - 90%</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426"/>
                <w:tab w:val="left" w:pos="1879"/>
              </w:tabs>
              <w:spacing w:before="40" w:after="40" w:line="240" w:lineRule="auto"/>
              <w:ind w:left="426"/>
              <w:rPr>
                <w:sz w:val="20"/>
                <w:szCs w:val="20"/>
              </w:rPr>
            </w:pPr>
            <w:r w:rsidRPr="00AE6C71">
              <w:rPr>
                <w:sz w:val="20"/>
                <w:szCs w:val="20"/>
              </w:rPr>
              <w:t xml:space="preserve">Minimalny wkład  własny beneficjenta jako % wydatków </w:t>
            </w:r>
            <w:r w:rsidRPr="00AE6C71">
              <w:rPr>
                <w:spacing w:val="-8"/>
                <w:sz w:val="20"/>
                <w:szCs w:val="20"/>
              </w:rPr>
              <w:t>kwalifikowalnych</w:t>
            </w:r>
          </w:p>
        </w:tc>
        <w:tc>
          <w:tcPr>
            <w:tcW w:w="1731" w:type="dxa"/>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r w:rsidRPr="00AE6C71">
              <w:rPr>
                <w:rFonts w:cs="Arial"/>
                <w:sz w:val="20"/>
                <w:szCs w:val="20"/>
              </w:rPr>
              <w:t>Poddziałanie 8.3.6</w:t>
            </w:r>
          </w:p>
        </w:tc>
        <w:tc>
          <w:tcPr>
            <w:tcW w:w="5081" w:type="dxa"/>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cs="Arial"/>
                <w:sz w:val="20"/>
                <w:szCs w:val="20"/>
              </w:rPr>
            </w:pPr>
            <w:r w:rsidRPr="00AE6C71">
              <w:rPr>
                <w:rFonts w:cs="Arial"/>
                <w:sz w:val="20"/>
                <w:szCs w:val="20"/>
              </w:rPr>
              <w:t xml:space="preserve">Dla edukacji przedszkolnej – 15% </w:t>
            </w:r>
          </w:p>
          <w:p w:rsidR="006F762F" w:rsidRPr="00AE6C71" w:rsidRDefault="006F762F" w:rsidP="00FD6D0B">
            <w:pPr>
              <w:spacing w:after="0" w:line="240" w:lineRule="auto"/>
              <w:rPr>
                <w:rFonts w:cs="Arial"/>
                <w:sz w:val="20"/>
                <w:szCs w:val="20"/>
              </w:rPr>
            </w:pPr>
          </w:p>
          <w:p w:rsidR="006F762F" w:rsidRPr="00AE6C71" w:rsidRDefault="006F762F" w:rsidP="00FD6D0B">
            <w:pPr>
              <w:spacing w:after="0" w:line="240" w:lineRule="auto"/>
              <w:ind w:right="284"/>
              <w:rPr>
                <w:rFonts w:cs="Arial"/>
                <w:sz w:val="20"/>
                <w:szCs w:val="20"/>
              </w:rPr>
            </w:pPr>
            <w:r w:rsidRPr="00AE6C71">
              <w:rPr>
                <w:rFonts w:cs="Arial"/>
                <w:sz w:val="20"/>
                <w:szCs w:val="20"/>
              </w:rPr>
              <w:t>Dla kształcenia ponadpodstawowego - 10%</w:t>
            </w:r>
            <w:r w:rsidRPr="00AE6C71">
              <w:rPr>
                <w:rStyle w:val="Odwoanieprzypisudolnego"/>
                <w:sz w:val="20"/>
                <w:szCs w:val="20"/>
              </w:rPr>
              <w:footnoteReference w:id="108"/>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uppressAutoHyphens/>
              <w:spacing w:before="40" w:after="40" w:line="240" w:lineRule="auto"/>
              <w:ind w:right="33"/>
              <w:rPr>
                <w:sz w:val="20"/>
                <w:szCs w:val="20"/>
              </w:rPr>
            </w:pPr>
            <w:r w:rsidRPr="00AE6C71">
              <w:rPr>
                <w:sz w:val="20"/>
                <w:szCs w:val="20"/>
              </w:rPr>
              <w:t xml:space="preserve">Minimalna i maksymalna wartość projektu PLN) (jeśli dotyczy) </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182"/>
              <w:rPr>
                <w:rFonts w:cs="Arial"/>
                <w:sz w:val="20"/>
                <w:szCs w:val="20"/>
              </w:rPr>
            </w:pPr>
          </w:p>
          <w:p w:rsidR="006F762F" w:rsidRPr="00AE6C71" w:rsidRDefault="006F762F" w:rsidP="00FD6D0B">
            <w:pPr>
              <w:spacing w:after="0" w:line="240" w:lineRule="auto"/>
              <w:rPr>
                <w:rFonts w:cs="Arial"/>
                <w:sz w:val="20"/>
                <w:szCs w:val="20"/>
              </w:rPr>
            </w:pPr>
            <w:r w:rsidRPr="00AE6C71">
              <w:rPr>
                <w:rFonts w:eastAsia="Times New Roman"/>
                <w:sz w:val="20"/>
                <w:szCs w:val="20"/>
              </w:rPr>
              <w:t>Nie dotyczy</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uppressAutoHyphens/>
              <w:spacing w:before="40" w:after="40" w:line="240" w:lineRule="auto"/>
              <w:ind w:right="33"/>
              <w:rPr>
                <w:b/>
                <w:sz w:val="20"/>
                <w:szCs w:val="20"/>
              </w:rPr>
            </w:pPr>
            <w:r w:rsidRPr="00AE6C71">
              <w:rPr>
                <w:sz w:val="20"/>
                <w:szCs w:val="20"/>
              </w:rPr>
              <w:t xml:space="preserve">Minimalna i maksymalna wartość wydatków </w:t>
            </w:r>
            <w:r w:rsidRPr="00AE6C71">
              <w:rPr>
                <w:spacing w:val="-4"/>
                <w:sz w:val="20"/>
                <w:szCs w:val="20"/>
              </w:rPr>
              <w:t xml:space="preserve">kwalifikowalnych </w:t>
            </w:r>
            <w:r w:rsidRPr="00AE6C71">
              <w:rPr>
                <w:sz w:val="20"/>
                <w:szCs w:val="20"/>
              </w:rPr>
              <w:t xml:space="preserve">projektu (PLN) </w:t>
            </w:r>
            <w:r w:rsidRPr="00AE6C71">
              <w:rPr>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eastAsia="Times New Roman"/>
                <w:sz w:val="20"/>
                <w:szCs w:val="20"/>
              </w:rPr>
            </w:pPr>
            <w:r w:rsidRPr="00AE6C71">
              <w:rPr>
                <w:rFonts w:eastAsia="Times New Roman"/>
                <w:sz w:val="20"/>
                <w:szCs w:val="20"/>
              </w:rPr>
              <w:t>Nie dotyczy</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uppressAutoHyphens/>
              <w:spacing w:before="40" w:after="40" w:line="240" w:lineRule="auto"/>
              <w:ind w:right="33"/>
              <w:rPr>
                <w:b/>
                <w:sz w:val="20"/>
                <w:szCs w:val="20"/>
              </w:rPr>
            </w:pPr>
            <w:r w:rsidRPr="00AE6C71">
              <w:rPr>
                <w:spacing w:val="-4"/>
                <w:sz w:val="20"/>
                <w:szCs w:val="20"/>
              </w:rPr>
              <w:t>Kwota alokacji UE</w:t>
            </w:r>
            <w:r w:rsidRPr="00AE6C71">
              <w:rPr>
                <w:sz w:val="20"/>
                <w:szCs w:val="20"/>
              </w:rPr>
              <w:t xml:space="preserve"> na instrumenty finansowe (EUR) </w:t>
            </w:r>
            <w:r w:rsidRPr="00AE6C71">
              <w:rPr>
                <w:sz w:val="20"/>
                <w:szCs w:val="20"/>
              </w:rPr>
              <w:br/>
              <w:t>(jeśli dotyczy)</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eastAsia="Times New Roman"/>
                <w:sz w:val="20"/>
                <w:szCs w:val="20"/>
              </w:rPr>
            </w:pPr>
            <w:r w:rsidRPr="00AE6C71">
              <w:rPr>
                <w:rFonts w:eastAsia="Times New Roman"/>
                <w:sz w:val="20"/>
                <w:szCs w:val="20"/>
              </w:rPr>
              <w:t>Nie dotyczy</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suppressAutoHyphens/>
              <w:spacing w:before="40" w:after="40" w:line="240" w:lineRule="auto"/>
              <w:ind w:right="33"/>
              <w:rPr>
                <w:b/>
                <w:sz w:val="20"/>
                <w:szCs w:val="20"/>
              </w:rPr>
            </w:pPr>
            <w:r w:rsidRPr="00AE6C71">
              <w:rPr>
                <w:sz w:val="20"/>
                <w:szCs w:val="20"/>
              </w:rPr>
              <w:t>Mechanizm wdrażania instrumentów finansowych</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eastAsia="Times New Roman"/>
                <w:sz w:val="20"/>
                <w:szCs w:val="20"/>
              </w:rPr>
            </w:pPr>
            <w:r w:rsidRPr="00AE6C71">
              <w:rPr>
                <w:rFonts w:eastAsia="Times New Roman"/>
                <w:sz w:val="20"/>
                <w:szCs w:val="20"/>
              </w:rPr>
              <w:t>Nie dotyczy</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0"/>
              </w:tabs>
              <w:suppressAutoHyphens/>
              <w:spacing w:before="40" w:after="40" w:line="240" w:lineRule="auto"/>
              <w:ind w:left="284" w:right="33"/>
              <w:rPr>
                <w:b/>
                <w:sz w:val="20"/>
                <w:szCs w:val="20"/>
              </w:rPr>
            </w:pPr>
            <w:r w:rsidRPr="00AE6C71">
              <w:rPr>
                <w:sz w:val="20"/>
                <w:szCs w:val="20"/>
              </w:rPr>
              <w:lastRenderedPageBreak/>
              <w:t>Rodzaj wsparcia instrumentów finansowych oraz najważniejsze warunki przyznawania</w:t>
            </w:r>
          </w:p>
        </w:tc>
        <w:tc>
          <w:tcPr>
            <w:tcW w:w="6812" w:type="dxa"/>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eastAsia="Times New Roman"/>
                <w:sz w:val="20"/>
                <w:szCs w:val="20"/>
              </w:rPr>
            </w:pPr>
            <w:r w:rsidRPr="00AE6C71">
              <w:rPr>
                <w:rFonts w:eastAsia="Times New Roman"/>
                <w:sz w:val="20"/>
                <w:szCs w:val="20"/>
              </w:rPr>
              <w:t>Nie dotyczy</w:t>
            </w:r>
          </w:p>
        </w:tc>
      </w:tr>
      <w:tr w:rsidR="006F762F" w:rsidRPr="00AE6C71" w:rsidTr="00FD6D0B">
        <w:trPr>
          <w:gridAfter w:val="1"/>
          <w:wAfter w:w="16" w:type="pct"/>
          <w:trHeight w:val="857"/>
        </w:trPr>
        <w:tc>
          <w:tcPr>
            <w:tcW w:w="2231" w:type="dxa"/>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549"/>
              </w:numPr>
              <w:tabs>
                <w:tab w:val="left" w:pos="0"/>
              </w:tabs>
              <w:suppressAutoHyphens/>
              <w:spacing w:before="40" w:after="40" w:line="240" w:lineRule="auto"/>
              <w:ind w:right="35" w:hanging="502"/>
              <w:rPr>
                <w:rFonts w:cs="Arial"/>
                <w:b/>
                <w:sz w:val="20"/>
                <w:szCs w:val="20"/>
              </w:rPr>
            </w:pPr>
            <w:r w:rsidRPr="00AE6C71">
              <w:rPr>
                <w:rFonts w:cs="Arial"/>
                <w:sz w:val="20"/>
                <w:szCs w:val="20"/>
              </w:rPr>
              <w:t>Katalog ostatecznych odbiorców instrumentów finansowych</w:t>
            </w:r>
          </w:p>
        </w:tc>
        <w:tc>
          <w:tcPr>
            <w:tcW w:w="6812" w:type="dxa"/>
            <w:gridSpan w:val="3"/>
            <w:tcBorders>
              <w:top w:val="single" w:sz="4" w:space="0" w:color="auto"/>
              <w:left w:val="single" w:sz="4" w:space="0" w:color="auto"/>
              <w:bottom w:val="single" w:sz="4" w:space="0" w:color="auto"/>
              <w:right w:val="single" w:sz="4" w:space="0" w:color="auto"/>
            </w:tcBorders>
          </w:tcPr>
          <w:p w:rsidR="006F762F" w:rsidRDefault="006F762F" w:rsidP="00FD6D0B">
            <w:pPr>
              <w:spacing w:after="0" w:line="240" w:lineRule="auto"/>
              <w:rPr>
                <w:rFonts w:eastAsia="Times New Roman"/>
                <w:sz w:val="20"/>
                <w:szCs w:val="20"/>
              </w:rPr>
            </w:pPr>
          </w:p>
          <w:p w:rsidR="006F762F" w:rsidRDefault="006F762F" w:rsidP="00FD6D0B">
            <w:pPr>
              <w:spacing w:after="0" w:line="240" w:lineRule="auto"/>
              <w:rPr>
                <w:rFonts w:eastAsia="Times New Roman"/>
                <w:sz w:val="20"/>
                <w:szCs w:val="20"/>
              </w:rPr>
            </w:pPr>
          </w:p>
          <w:p w:rsidR="006F762F" w:rsidRDefault="006F762F" w:rsidP="00FD6D0B">
            <w:pPr>
              <w:spacing w:after="0" w:line="240" w:lineRule="auto"/>
              <w:rPr>
                <w:rFonts w:eastAsia="Times New Roman"/>
                <w:sz w:val="20"/>
                <w:szCs w:val="20"/>
              </w:rPr>
            </w:pPr>
          </w:p>
          <w:p w:rsidR="006F762F" w:rsidRDefault="006F762F" w:rsidP="00FD6D0B">
            <w:pPr>
              <w:spacing w:after="0" w:line="240" w:lineRule="auto"/>
              <w:rPr>
                <w:rFonts w:eastAsia="Times New Roman"/>
                <w:sz w:val="20"/>
                <w:szCs w:val="20"/>
              </w:rPr>
            </w:pPr>
          </w:p>
          <w:p w:rsidR="006F762F" w:rsidRDefault="006F762F" w:rsidP="00FD6D0B">
            <w:pPr>
              <w:spacing w:after="0" w:line="240" w:lineRule="auto"/>
              <w:rPr>
                <w:rFonts w:eastAsia="Times New Roman"/>
                <w:sz w:val="20"/>
                <w:szCs w:val="20"/>
              </w:rPr>
            </w:pPr>
          </w:p>
          <w:p w:rsidR="006F762F" w:rsidRPr="00AE6C71" w:rsidRDefault="006F762F" w:rsidP="00FD6D0B">
            <w:pPr>
              <w:spacing w:after="0" w:line="240" w:lineRule="auto"/>
              <w:rPr>
                <w:rFonts w:eastAsia="Times New Roman"/>
                <w:sz w:val="20"/>
                <w:szCs w:val="20"/>
              </w:rPr>
            </w:pPr>
          </w:p>
        </w:tc>
      </w:tr>
    </w:tbl>
    <w:p w:rsidR="006F762F" w:rsidRPr="00AE6C71" w:rsidRDefault="006F762F" w:rsidP="006F762F">
      <w:pPr>
        <w:spacing w:after="0"/>
        <w:rPr>
          <w:rFonts w:ascii="Arial" w:hAnsi="Arial"/>
          <w:vanish/>
        </w:rPr>
      </w:pPr>
    </w:p>
    <w:tbl>
      <w:tblPr>
        <w:tblpPr w:leftFromText="141" w:rightFromText="141" w:vertAnchor="text" w:horzAnchor="margin" w:tblpX="-34" w:tblpY="130"/>
        <w:tblW w:w="51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1"/>
        <w:gridCol w:w="1853"/>
        <w:gridCol w:w="3281"/>
        <w:gridCol w:w="2134"/>
      </w:tblGrid>
      <w:tr w:rsidR="006F762F" w:rsidRPr="00AE6C71" w:rsidTr="00FD6D0B">
        <w:trPr>
          <w:trHeight w:val="57"/>
        </w:trPr>
        <w:tc>
          <w:tcPr>
            <w:tcW w:w="5000" w:type="pct"/>
            <w:gridSpan w:val="4"/>
            <w:tcBorders>
              <w:top w:val="nil"/>
              <w:left w:val="nil"/>
              <w:bottom w:val="single" w:sz="4" w:space="0" w:color="auto"/>
              <w:right w:val="nil"/>
            </w:tcBorders>
          </w:tcPr>
          <w:p w:rsidR="006F762F" w:rsidRPr="00CF6DC7" w:rsidRDefault="006F762F" w:rsidP="00FD6D0B">
            <w:pPr>
              <w:pStyle w:val="Nagwek3"/>
            </w:pPr>
            <w:bookmarkStart w:id="61" w:name="_Toc525546286"/>
            <w:r w:rsidRPr="00CF6DC7">
              <w:t>Działanie 8.4  Kształcenie ustawiczne osób dorosłych</w:t>
            </w:r>
            <w:bookmarkEnd w:id="61"/>
          </w:p>
          <w:p w:rsidR="006F762F" w:rsidRDefault="006F762F" w:rsidP="00FD6D0B">
            <w:pPr>
              <w:pStyle w:val="Nagwek4"/>
              <w:ind w:hanging="436"/>
              <w:rPr>
                <w:i/>
              </w:rPr>
            </w:pPr>
            <w:bookmarkStart w:id="62" w:name="_Toc525546287"/>
            <w:r w:rsidRPr="00AE6C71">
              <w:t xml:space="preserve">Poddziałanie 8.4.1  Podnoszenie umiejętności lub kwalifikacji osób dorosłych w obszarze ICT </w:t>
            </w:r>
            <w:r w:rsidRPr="00AE6C71">
              <w:br/>
              <w:t xml:space="preserve">i języków obcych – Operator PSF </w:t>
            </w:r>
            <w:r w:rsidRPr="00AE6C71">
              <w:rPr>
                <w:i/>
              </w:rPr>
              <w:t>(projekty konkursowe)</w:t>
            </w:r>
            <w:bookmarkEnd w:id="62"/>
          </w:p>
          <w:p w:rsidR="006F762F" w:rsidRDefault="006F762F" w:rsidP="00FD6D0B">
            <w:pPr>
              <w:pStyle w:val="Tekstprzypisudolnego"/>
              <w:jc w:val="both"/>
            </w:pPr>
            <w:r>
              <w:t xml:space="preserve">Decyzją KE w ramach PI 10iii nie będzie wdrażany Podmiotowy System Finansowania usług rozwojowych, </w:t>
            </w:r>
            <w:r>
              <w:br/>
              <w:t>w związku z tym Poddziałanie 8.4.1 nie będzie realizowane.</w:t>
            </w:r>
          </w:p>
          <w:p w:rsidR="006F762F" w:rsidRDefault="006F762F" w:rsidP="00FD6D0B"/>
        </w:tc>
      </w:tr>
      <w:tr w:rsidR="006F762F" w:rsidRPr="00AE6C71" w:rsidTr="00FD6D0B">
        <w:trPr>
          <w:trHeight w:val="57"/>
        </w:trPr>
        <w:tc>
          <w:tcPr>
            <w:tcW w:w="5000" w:type="pct"/>
            <w:gridSpan w:val="4"/>
            <w:tcBorders>
              <w:top w:val="nil"/>
              <w:left w:val="nil"/>
              <w:bottom w:val="single" w:sz="4" w:space="0" w:color="auto"/>
              <w:right w:val="nil"/>
            </w:tcBorders>
            <w:shd w:val="clear" w:color="auto" w:fill="auto"/>
          </w:tcPr>
          <w:p w:rsidR="006F762F" w:rsidRPr="00AE6C71" w:rsidRDefault="006F762F" w:rsidP="00FD6D0B">
            <w:pPr>
              <w:pStyle w:val="Nagwek4"/>
              <w:spacing w:after="120"/>
              <w:ind w:left="714" w:hanging="357"/>
            </w:pPr>
            <w:bookmarkStart w:id="63" w:name="_Toc525546288"/>
            <w:r w:rsidRPr="00AE6C71">
              <w:t xml:space="preserve">Poddziałanie 8.4.2  Podnoszenie umiejętności lub kwalifikacji osób dorosłych w obszarze ICT </w:t>
            </w:r>
            <w:r w:rsidRPr="00AE6C71">
              <w:br/>
              <w:t xml:space="preserve">i języków obcych poprzez realizację oddolnych inicjatyw edukacyjnych  </w:t>
            </w:r>
            <w:r w:rsidRPr="00AE6C71">
              <w:rPr>
                <w:i/>
              </w:rPr>
              <w:t>(projekty konkursowe)</w:t>
            </w:r>
            <w:bookmarkEnd w:id="63"/>
          </w:p>
        </w:tc>
      </w:tr>
      <w:tr w:rsidR="006F762F" w:rsidRPr="00AE6C71" w:rsidTr="00FD6D0B">
        <w:trPr>
          <w:trHeight w:val="57"/>
        </w:trPr>
        <w:tc>
          <w:tcPr>
            <w:tcW w:w="5000" w:type="pct"/>
            <w:gridSpan w:val="4"/>
            <w:tcBorders>
              <w:top w:val="single" w:sz="4" w:space="0" w:color="auto"/>
              <w:left w:val="single" w:sz="4" w:space="0" w:color="auto"/>
              <w:bottom w:val="single" w:sz="4" w:space="0" w:color="auto"/>
              <w:right w:val="single" w:sz="4" w:space="0" w:color="auto"/>
            </w:tcBorders>
            <w:shd w:val="clear" w:color="auto" w:fill="E6E6E6"/>
            <w:hideMark/>
          </w:tcPr>
          <w:p w:rsidR="006F762F" w:rsidRPr="00AE6C71" w:rsidRDefault="006F762F" w:rsidP="00FD6D0B">
            <w:pPr>
              <w:spacing w:before="120" w:after="120" w:line="240" w:lineRule="auto"/>
              <w:ind w:right="284"/>
              <w:jc w:val="both"/>
              <w:rPr>
                <w:rFonts w:ascii="Arial" w:hAnsi="Arial" w:cs="Arial"/>
                <w:b/>
                <w:sz w:val="20"/>
                <w:szCs w:val="20"/>
              </w:rPr>
            </w:pPr>
            <w:r w:rsidRPr="00AE6C71">
              <w:rPr>
                <w:sz w:val="20"/>
                <w:szCs w:val="20"/>
              </w:rPr>
              <w:br w:type="page"/>
            </w:r>
            <w:r w:rsidRPr="00AE6C71">
              <w:rPr>
                <w:b/>
                <w:sz w:val="20"/>
                <w:szCs w:val="20"/>
                <w:u w:val="single"/>
              </w:rPr>
              <w:br w:type="page"/>
            </w:r>
            <w:r w:rsidRPr="00AE6C71">
              <w:rPr>
                <w:b/>
                <w:sz w:val="20"/>
                <w:szCs w:val="20"/>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2" w:hanging="426"/>
              <w:rPr>
                <w:rFonts w:ascii="Arial" w:hAnsi="Arial" w:cs="Arial"/>
                <w:sz w:val="20"/>
                <w:szCs w:val="20"/>
              </w:rPr>
            </w:pPr>
            <w:r w:rsidRPr="00AE6C71">
              <w:rPr>
                <w:rFonts w:cs="Arial"/>
                <w:sz w:val="20"/>
                <w:szCs w:val="20"/>
              </w:rPr>
              <w:t>Nazwa Działania/</w:t>
            </w:r>
          </w:p>
          <w:p w:rsidR="006F762F" w:rsidRPr="00AE6C71" w:rsidRDefault="006F762F" w:rsidP="00FD6D0B">
            <w:pPr>
              <w:tabs>
                <w:tab w:val="left" w:pos="426"/>
              </w:tabs>
              <w:suppressAutoHyphens/>
              <w:spacing w:after="0" w:line="240" w:lineRule="auto"/>
              <w:ind w:left="426" w:right="34" w:hanging="426"/>
              <w:rPr>
                <w:rFonts w:ascii="Arial" w:hAnsi="Arial" w:cs="Arial"/>
                <w:sz w:val="20"/>
                <w:szCs w:val="20"/>
              </w:rPr>
            </w:pPr>
            <w:r w:rsidRPr="00AE6C71">
              <w:rPr>
                <w:rFonts w:cs="Arial"/>
                <w:sz w:val="20"/>
                <w:szCs w:val="20"/>
              </w:rPr>
              <w:t>Poddziałania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4"/>
              <w:rPr>
                <w:rFonts w:ascii="Arial" w:hAnsi="Arial" w:cs="Arial"/>
                <w:b/>
                <w:sz w:val="20"/>
                <w:szCs w:val="20"/>
              </w:rPr>
            </w:pPr>
            <w:r w:rsidRPr="00AE6C71">
              <w:rPr>
                <w:rFonts w:cs="Arial"/>
                <w:b/>
                <w:sz w:val="20"/>
                <w:szCs w:val="20"/>
              </w:rPr>
              <w:t>Działanie 8.4</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Kształcenie ustawiczne osób dorosłych</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0"/>
              </w:numPr>
              <w:tabs>
                <w:tab w:val="left" w:pos="426"/>
              </w:tabs>
              <w:spacing w:after="0" w:line="240" w:lineRule="auto"/>
              <w:ind w:left="426" w:hanging="426"/>
              <w:rPr>
                <w:rFonts w:ascii="Arial" w:hAnsi="Arial" w:cs="Arial"/>
                <w:sz w:val="20"/>
                <w:szCs w:val="20"/>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23"/>
              <w:rPr>
                <w:rFonts w:ascii="Arial" w:hAnsi="Arial" w:cs="Arial"/>
                <w:b/>
                <w:sz w:val="20"/>
                <w:szCs w:val="20"/>
              </w:rPr>
            </w:pPr>
            <w:r w:rsidRPr="00AE6C71">
              <w:rPr>
                <w:rFonts w:cs="Arial"/>
                <w:b/>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Podnoszenie umiejętności lub kwalifikacji osób dorosłych w obszarze ICT i języków obcych poprzez realizację oddolnych inicjatyw edukacyjnych </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2" w:hanging="426"/>
              <w:jc w:val="both"/>
              <w:rPr>
                <w:rFonts w:ascii="Arial" w:hAnsi="Arial" w:cs="Arial"/>
                <w:sz w:val="20"/>
                <w:szCs w:val="20"/>
              </w:rPr>
            </w:pPr>
            <w:r w:rsidRPr="00AE6C71">
              <w:rPr>
                <w:rFonts w:cs="Arial"/>
                <w:sz w:val="20"/>
                <w:szCs w:val="20"/>
              </w:rPr>
              <w:t>Cel/e szczegółowy/   Działania/ Poddziałania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ascii="Arial" w:hAnsi="Arial" w:cs="Arial"/>
                <w:sz w:val="20"/>
                <w:szCs w:val="20"/>
              </w:rPr>
            </w:pPr>
            <w:r>
              <w:rPr>
                <w:sz w:val="20"/>
                <w:szCs w:val="20"/>
              </w:rPr>
              <w:t>Nabycie, podniesienie kompetencji lub uzyskiwanie kwalifikacji osób dorosłych w zakresie języków obcych i ICT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744"/>
              </w:tabs>
              <w:suppressAutoHyphens/>
              <w:spacing w:after="0" w:line="240" w:lineRule="auto"/>
              <w:ind w:left="426" w:right="-109" w:hanging="426"/>
              <w:rPr>
                <w:rFonts w:ascii="Arial" w:hAnsi="Arial" w:cs="Arial"/>
                <w:sz w:val="20"/>
                <w:szCs w:val="20"/>
              </w:rPr>
            </w:pPr>
            <w:r w:rsidRPr="00AE6C71">
              <w:rPr>
                <w:rFonts w:cs="Arial"/>
                <w:sz w:val="20"/>
                <w:szCs w:val="20"/>
              </w:rPr>
              <w:t>Lista wskaźników rezultatu bezpośredniego</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53"/>
              </w:numPr>
              <w:spacing w:after="0" w:line="240" w:lineRule="auto"/>
              <w:ind w:left="175" w:hanging="175"/>
              <w:contextualSpacing/>
              <w:rPr>
                <w:rFonts w:ascii="Arial" w:hAnsi="Arial" w:cs="Arial"/>
                <w:sz w:val="20"/>
                <w:szCs w:val="20"/>
              </w:rPr>
            </w:pPr>
            <w:r w:rsidRPr="00AE6C71">
              <w:rPr>
                <w:rFonts w:cs="Arial"/>
                <w:sz w:val="20"/>
                <w:szCs w:val="20"/>
              </w:rPr>
              <w:t>Liczba osób o niskich kwalifikacjach, które uzyskały kwalifikacje lub nabyły kompetencje po opuszczeniu programu</w:t>
            </w:r>
          </w:p>
          <w:p w:rsidR="006F762F" w:rsidRPr="00AE6C71" w:rsidRDefault="006F762F" w:rsidP="00D25451">
            <w:pPr>
              <w:numPr>
                <w:ilvl w:val="0"/>
                <w:numId w:val="153"/>
              </w:numPr>
              <w:spacing w:after="0" w:line="240" w:lineRule="auto"/>
              <w:ind w:left="175" w:hanging="175"/>
              <w:contextualSpacing/>
              <w:rPr>
                <w:rFonts w:cs="Arial"/>
                <w:sz w:val="20"/>
                <w:szCs w:val="20"/>
              </w:rPr>
            </w:pPr>
            <w:r w:rsidRPr="00AE6C71">
              <w:rPr>
                <w:rFonts w:cs="Arial"/>
                <w:sz w:val="20"/>
                <w:szCs w:val="20"/>
              </w:rPr>
              <w:t>Liczba osób w wieku 50 lat i więcej, które uzyskały kwalifikacje lub nabyły kompetencje po opuszczeniu programu</w:t>
            </w:r>
          </w:p>
          <w:p w:rsidR="006F762F" w:rsidRPr="00AE6C71" w:rsidRDefault="006F762F" w:rsidP="00D25451">
            <w:pPr>
              <w:numPr>
                <w:ilvl w:val="0"/>
                <w:numId w:val="153"/>
              </w:numPr>
              <w:spacing w:after="0" w:line="240" w:lineRule="auto"/>
              <w:ind w:left="176" w:hanging="176"/>
              <w:rPr>
                <w:rFonts w:ascii="Arial" w:hAnsi="Arial" w:cs="Arial"/>
                <w:sz w:val="20"/>
                <w:szCs w:val="20"/>
              </w:rPr>
            </w:pPr>
            <w:r w:rsidRPr="00AE6C71">
              <w:rPr>
                <w:rFonts w:cs="Arial"/>
                <w:sz w:val="20"/>
                <w:szCs w:val="20"/>
              </w:rPr>
              <w:t>Liczba osób w wieku 25 lat i więcej, które uzyskały kwalifikacje lub nabyły kompetencje po opuszczeniu programu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Lista wskaźników produktu</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54"/>
              </w:numPr>
              <w:spacing w:after="0" w:line="240" w:lineRule="auto"/>
              <w:ind w:left="175" w:hanging="142"/>
              <w:contextualSpacing/>
              <w:rPr>
                <w:rFonts w:ascii="Arial" w:hAnsi="Arial" w:cs="Arial"/>
                <w:sz w:val="20"/>
                <w:szCs w:val="20"/>
              </w:rPr>
            </w:pPr>
            <w:r w:rsidRPr="00AE6C71">
              <w:rPr>
                <w:rFonts w:cs="Arial"/>
                <w:sz w:val="20"/>
                <w:szCs w:val="20"/>
              </w:rPr>
              <w:t xml:space="preserve">Liczba osób o niskich kwalifikacjach, objętych wsparciem </w:t>
            </w:r>
            <w:r w:rsidRPr="00AE6C71">
              <w:rPr>
                <w:rFonts w:cs="Arial"/>
                <w:sz w:val="20"/>
                <w:szCs w:val="20"/>
              </w:rPr>
              <w:br/>
              <w:t>w programie</w:t>
            </w:r>
          </w:p>
          <w:p w:rsidR="006F762F" w:rsidRPr="00AE6C71" w:rsidRDefault="006F762F" w:rsidP="00D25451">
            <w:pPr>
              <w:numPr>
                <w:ilvl w:val="0"/>
                <w:numId w:val="154"/>
              </w:numPr>
              <w:spacing w:after="0" w:line="240" w:lineRule="auto"/>
              <w:ind w:left="175" w:hanging="142"/>
              <w:contextualSpacing/>
              <w:rPr>
                <w:rFonts w:cs="Arial"/>
                <w:sz w:val="20"/>
                <w:szCs w:val="20"/>
              </w:rPr>
            </w:pPr>
            <w:r w:rsidRPr="00AE6C71">
              <w:rPr>
                <w:rFonts w:cs="Arial"/>
                <w:sz w:val="20"/>
                <w:szCs w:val="20"/>
              </w:rPr>
              <w:t xml:space="preserve">Liczba osób w wieku 50 lat i więcej objętych wsparciem </w:t>
            </w:r>
            <w:r w:rsidRPr="00AE6C71">
              <w:rPr>
                <w:rFonts w:cs="Arial"/>
                <w:sz w:val="20"/>
                <w:szCs w:val="20"/>
              </w:rPr>
              <w:br/>
              <w:t>w programie</w:t>
            </w:r>
          </w:p>
          <w:p w:rsidR="006F762F" w:rsidRPr="00AE6C71" w:rsidRDefault="006F762F" w:rsidP="00D25451">
            <w:pPr>
              <w:numPr>
                <w:ilvl w:val="0"/>
                <w:numId w:val="154"/>
              </w:numPr>
              <w:spacing w:after="0" w:line="240" w:lineRule="auto"/>
              <w:ind w:left="175" w:hanging="142"/>
              <w:contextualSpacing/>
              <w:rPr>
                <w:rFonts w:ascii="Arial" w:hAnsi="Arial" w:cs="Arial"/>
                <w:sz w:val="20"/>
                <w:szCs w:val="20"/>
              </w:rPr>
            </w:pPr>
            <w:r w:rsidRPr="00AE6C71">
              <w:rPr>
                <w:rFonts w:cs="Arial"/>
                <w:sz w:val="20"/>
                <w:szCs w:val="20"/>
              </w:rPr>
              <w:t xml:space="preserve">Liczba osób w wieku 25 lat i więcej objętych wsparciem </w:t>
            </w:r>
            <w:r w:rsidRPr="00AE6C71">
              <w:rPr>
                <w:rFonts w:cs="Arial"/>
                <w:sz w:val="20"/>
                <w:szCs w:val="20"/>
              </w:rPr>
              <w:br/>
            </w:r>
            <w:r w:rsidRPr="00AE6C71">
              <w:rPr>
                <w:rFonts w:cs="Arial"/>
                <w:sz w:val="20"/>
                <w:szCs w:val="20"/>
              </w:rPr>
              <w:lastRenderedPageBreak/>
              <w:t>w programie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284" w:hanging="426"/>
              <w:rPr>
                <w:rFonts w:ascii="Arial" w:hAnsi="Arial" w:cs="Arial"/>
                <w:sz w:val="20"/>
                <w:szCs w:val="20"/>
              </w:rPr>
            </w:pPr>
            <w:r w:rsidRPr="00AE6C71">
              <w:rPr>
                <w:rFonts w:cs="Arial"/>
                <w:sz w:val="20"/>
                <w:szCs w:val="20"/>
              </w:rPr>
              <w:lastRenderedPageBreak/>
              <w:t xml:space="preserve">Typy projektów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Default="006F762F" w:rsidP="00D25451">
            <w:pPr>
              <w:pStyle w:val="Akapitzlist"/>
              <w:numPr>
                <w:ilvl w:val="0"/>
                <w:numId w:val="799"/>
              </w:numPr>
              <w:spacing w:after="0" w:line="240" w:lineRule="auto"/>
              <w:ind w:left="336" w:hanging="336"/>
              <w:rPr>
                <w:rFonts w:ascii="Arial" w:hAnsi="Arial" w:cs="Arial"/>
                <w:sz w:val="20"/>
                <w:szCs w:val="20"/>
              </w:rPr>
            </w:pPr>
            <w:r w:rsidRPr="004839C6">
              <w:rPr>
                <w:rFonts w:cs="Arial"/>
                <w:sz w:val="20"/>
                <w:szCs w:val="20"/>
              </w:rPr>
              <w:t>Nabywanie, uzupełnianie, podwyższenie kompetencji lub kwalifikacji osób dorosłych (z przyczyn osobistych, społecznych lub zawodowych), w obszarze ICT i języków obcych, zakończonych formalną oceną i/lub certyfikacją</w:t>
            </w:r>
            <w:r w:rsidRPr="00AE6C71">
              <w:rPr>
                <w:rStyle w:val="Odwoanieprzypisudolnego"/>
                <w:rFonts w:cs="Arial"/>
                <w:sz w:val="20"/>
                <w:szCs w:val="20"/>
              </w:rPr>
              <w:footnoteReference w:id="109"/>
            </w:r>
            <w:r>
              <w:rPr>
                <w:rFonts w:cs="Arial"/>
                <w:sz w:val="20"/>
                <w:szCs w:val="20"/>
              </w:rPr>
              <w:t xml:space="preserve"> przez realizację</w:t>
            </w:r>
            <w:r w:rsidRPr="004839C6">
              <w:rPr>
                <w:rFonts w:cs="Arial"/>
                <w:sz w:val="20"/>
                <w:szCs w:val="20"/>
              </w:rPr>
              <w:t>:</w:t>
            </w:r>
          </w:p>
          <w:p w:rsidR="006F762F" w:rsidRPr="00AE6C71" w:rsidRDefault="006F762F" w:rsidP="00D25451">
            <w:pPr>
              <w:numPr>
                <w:ilvl w:val="0"/>
                <w:numId w:val="482"/>
              </w:numPr>
              <w:spacing w:after="0" w:line="240" w:lineRule="auto"/>
              <w:contextualSpacing/>
              <w:rPr>
                <w:rFonts w:cs="Arial"/>
                <w:sz w:val="20"/>
                <w:szCs w:val="20"/>
              </w:rPr>
            </w:pPr>
            <w:r w:rsidRPr="00AE6C71">
              <w:rPr>
                <w:rFonts w:cs="Arial"/>
                <w:sz w:val="20"/>
                <w:szCs w:val="20"/>
              </w:rPr>
              <w:t xml:space="preserve">szkoleń lub innych form uzyskiwania kwalifikacji </w:t>
            </w:r>
            <w:r w:rsidRPr="00AE6C71">
              <w:rPr>
                <w:rFonts w:cs="Arial"/>
                <w:sz w:val="20"/>
                <w:szCs w:val="20"/>
              </w:rPr>
              <w:br/>
              <w:t xml:space="preserve">z zakresu języków obcych (angielskiego, francuskiego  </w:t>
            </w:r>
            <w:r w:rsidRPr="00AE6C71">
              <w:rPr>
                <w:rFonts w:cs="Arial"/>
                <w:sz w:val="20"/>
                <w:szCs w:val="20"/>
              </w:rPr>
              <w:br/>
              <w:t>i niemieckiego)</w:t>
            </w:r>
            <w:r w:rsidRPr="00AE6C71">
              <w:rPr>
                <w:rFonts w:cs="Arial"/>
                <w:sz w:val="20"/>
                <w:szCs w:val="20"/>
                <w:vertAlign w:val="superscript"/>
              </w:rPr>
              <w:footnoteReference w:id="110"/>
            </w:r>
            <w:r w:rsidRPr="00AE6C71">
              <w:rPr>
                <w:rFonts w:cs="Arial"/>
                <w:sz w:val="20"/>
                <w:szCs w:val="20"/>
              </w:rPr>
              <w:t>;</w:t>
            </w:r>
          </w:p>
          <w:p w:rsidR="006F762F" w:rsidRPr="00AE6C71" w:rsidRDefault="006F762F" w:rsidP="00D25451">
            <w:pPr>
              <w:numPr>
                <w:ilvl w:val="0"/>
                <w:numId w:val="482"/>
              </w:numPr>
              <w:spacing w:after="0" w:line="240" w:lineRule="auto"/>
              <w:contextualSpacing/>
              <w:rPr>
                <w:rFonts w:cs="Arial"/>
                <w:sz w:val="20"/>
                <w:szCs w:val="20"/>
              </w:rPr>
            </w:pPr>
            <w:r w:rsidRPr="00AE6C71">
              <w:rPr>
                <w:rFonts w:cs="Arial"/>
                <w:sz w:val="20"/>
                <w:szCs w:val="20"/>
              </w:rPr>
              <w:t>szkoleń lub innych form uzyskiwania kwalifikacji lub zdobywania i poprawy kompetencji cyfrowych (informatycznych i informacyjnych).</w:t>
            </w:r>
          </w:p>
          <w:p w:rsidR="006F762F" w:rsidRDefault="006F762F" w:rsidP="00FD6D0B">
            <w:pPr>
              <w:spacing w:after="0" w:line="240" w:lineRule="auto"/>
              <w:ind w:left="720"/>
              <w:contextualSpacing/>
              <w:rPr>
                <w:rFonts w:cs="Arial"/>
                <w:i/>
                <w:sz w:val="20"/>
                <w:szCs w:val="20"/>
              </w:rPr>
            </w:pPr>
            <w:r w:rsidRPr="00AE6C71">
              <w:rPr>
                <w:rFonts w:cs="Arial"/>
                <w:i/>
                <w:sz w:val="20"/>
                <w:szCs w:val="20"/>
              </w:rPr>
              <w:t>Standard wymagań dla kompetencji cyfrowych będzie określony w regulaminie konkursu.</w:t>
            </w:r>
          </w:p>
          <w:p w:rsidR="006F762F" w:rsidRDefault="006F762F" w:rsidP="00D25451">
            <w:pPr>
              <w:pStyle w:val="Akapitzlist"/>
              <w:numPr>
                <w:ilvl w:val="0"/>
                <w:numId w:val="515"/>
              </w:numPr>
              <w:spacing w:after="0" w:line="240" w:lineRule="auto"/>
              <w:rPr>
                <w:rFonts w:ascii="Arial" w:hAnsi="Arial" w:cs="Arial"/>
                <w:sz w:val="20"/>
                <w:szCs w:val="20"/>
              </w:rPr>
            </w:pPr>
            <w:r w:rsidRPr="004839C6">
              <w:rPr>
                <w:rFonts w:cs="Arial"/>
                <w:sz w:val="20"/>
                <w:szCs w:val="20"/>
              </w:rPr>
              <w:t>Programy walidacji i certyfikacji kompetencji uzyskanych poza projektemw zakresie ICT i języków obcych (angielskiego, francuskiego, niemieckiego).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34" w:hanging="426"/>
              <w:rPr>
                <w:rFonts w:ascii="Arial" w:hAnsi="Arial" w:cs="Arial"/>
                <w:sz w:val="20"/>
                <w:szCs w:val="20"/>
              </w:rPr>
            </w:pPr>
            <w:r w:rsidRPr="00AE6C71">
              <w:rPr>
                <w:rFonts w:cs="Arial"/>
                <w:sz w:val="20"/>
                <w:szCs w:val="20"/>
              </w:rPr>
              <w:t xml:space="preserve">Typ beneficjenta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23"/>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cs="Arial"/>
                <w:sz w:val="20"/>
                <w:szCs w:val="20"/>
              </w:rPr>
            </w:pPr>
            <w:r w:rsidRPr="00AE6C71">
              <w:rPr>
                <w:rFonts w:cs="Arial"/>
                <w:sz w:val="20"/>
                <w:szCs w:val="20"/>
              </w:rPr>
              <w:t>W ramach projektów realizowanych w oparciu o oddolne inicjatywy edukacyjne:</w:t>
            </w:r>
          </w:p>
          <w:p w:rsidR="006F762F" w:rsidRDefault="006F762F" w:rsidP="00FD6D0B">
            <w:pPr>
              <w:spacing w:after="0" w:line="240" w:lineRule="auto"/>
              <w:contextualSpacing/>
              <w:rPr>
                <w:rFonts w:cs="Arial"/>
                <w:sz w:val="20"/>
                <w:szCs w:val="20"/>
              </w:rPr>
            </w:pPr>
            <w:r w:rsidRPr="00AE6C71">
              <w:rPr>
                <w:rFonts w:cs="Arial"/>
                <w:sz w:val="20"/>
                <w:szCs w:val="20"/>
              </w:rPr>
              <w:t>Wszystkie podmioty z wyłączeniem osób fizycznych</w:t>
            </w:r>
            <w:r w:rsidRPr="005B2ED1">
              <w:rPr>
                <w:rFonts w:cs="Arial"/>
                <w:sz w:val="20"/>
                <w:szCs w:val="20"/>
              </w:rPr>
              <w:t>(nie dotyczy osób prowadzących działalność gospodarczą lub oświatową na podstawie przepisów odrębnych), w tym:</w:t>
            </w:r>
          </w:p>
          <w:p w:rsidR="006F762F" w:rsidRPr="00AE6C71" w:rsidRDefault="006F762F" w:rsidP="00D25451">
            <w:pPr>
              <w:numPr>
                <w:ilvl w:val="0"/>
                <w:numId w:val="155"/>
              </w:numPr>
              <w:spacing w:after="0" w:line="240" w:lineRule="auto"/>
              <w:ind w:left="739"/>
              <w:contextualSpacing/>
              <w:rPr>
                <w:rFonts w:cs="Arial"/>
                <w:sz w:val="20"/>
                <w:szCs w:val="20"/>
              </w:rPr>
            </w:pPr>
            <w:r w:rsidRPr="00AE6C71">
              <w:rPr>
                <w:rFonts w:cs="Arial"/>
                <w:sz w:val="20"/>
                <w:szCs w:val="20"/>
              </w:rPr>
              <w:t>organizacje pozarządowe,</w:t>
            </w:r>
          </w:p>
          <w:p w:rsidR="006F762F" w:rsidRPr="00AE6C71" w:rsidRDefault="006F762F" w:rsidP="00D25451">
            <w:pPr>
              <w:numPr>
                <w:ilvl w:val="0"/>
                <w:numId w:val="155"/>
              </w:numPr>
              <w:spacing w:after="0" w:line="240" w:lineRule="auto"/>
              <w:ind w:left="739"/>
              <w:contextualSpacing/>
              <w:rPr>
                <w:rFonts w:cs="Arial"/>
                <w:sz w:val="20"/>
                <w:szCs w:val="20"/>
              </w:rPr>
            </w:pPr>
            <w:r w:rsidRPr="00AE6C71">
              <w:rPr>
                <w:rFonts w:cs="Arial"/>
                <w:sz w:val="20"/>
                <w:szCs w:val="20"/>
              </w:rPr>
              <w:t>partnerzy społeczno-gospodarczy,</w:t>
            </w:r>
          </w:p>
          <w:p w:rsidR="006F762F" w:rsidRPr="00AE6C71" w:rsidRDefault="006F762F" w:rsidP="00D25451">
            <w:pPr>
              <w:numPr>
                <w:ilvl w:val="0"/>
                <w:numId w:val="155"/>
              </w:numPr>
              <w:spacing w:after="0" w:line="240" w:lineRule="auto"/>
              <w:ind w:left="739"/>
              <w:contextualSpacing/>
              <w:rPr>
                <w:rFonts w:cs="Arial"/>
                <w:sz w:val="20"/>
                <w:szCs w:val="20"/>
              </w:rPr>
            </w:pPr>
            <w:r w:rsidRPr="00AE6C71">
              <w:rPr>
                <w:rFonts w:cs="Arial"/>
                <w:sz w:val="20"/>
                <w:szCs w:val="20"/>
              </w:rPr>
              <w:t>jednostki samorządu terytorialnego,</w:t>
            </w:r>
          </w:p>
          <w:p w:rsidR="006F762F" w:rsidRPr="00AE6C71" w:rsidRDefault="006F762F" w:rsidP="00D25451">
            <w:pPr>
              <w:numPr>
                <w:ilvl w:val="0"/>
                <w:numId w:val="155"/>
              </w:numPr>
              <w:spacing w:after="0" w:line="240" w:lineRule="auto"/>
              <w:ind w:left="739"/>
              <w:contextualSpacing/>
              <w:rPr>
                <w:rFonts w:ascii="Arial" w:hAnsi="Arial" w:cs="Arial"/>
                <w:sz w:val="20"/>
                <w:szCs w:val="20"/>
              </w:rPr>
            </w:pPr>
            <w:r w:rsidRPr="00AE6C71">
              <w:rPr>
                <w:rFonts w:cs="Arial"/>
                <w:sz w:val="20"/>
                <w:szCs w:val="20"/>
              </w:rPr>
              <w:t>osoby prawne.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34" w:hanging="426"/>
              <w:rPr>
                <w:rFonts w:ascii="Arial" w:hAnsi="Arial" w:cs="Arial"/>
                <w:sz w:val="20"/>
                <w:szCs w:val="20"/>
              </w:rPr>
            </w:pPr>
            <w:r w:rsidRPr="00AE6C71">
              <w:rPr>
                <w:rFonts w:cs="Arial"/>
                <w:sz w:val="20"/>
                <w:szCs w:val="20"/>
              </w:rPr>
              <w:t xml:space="preserve">Grupa docelowa/ ostateczni odbiorcy wsparcia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9"/>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pStyle w:val="Akapitzlist"/>
              <w:spacing w:after="0" w:line="240" w:lineRule="auto"/>
              <w:ind w:left="0"/>
              <w:rPr>
                <w:rFonts w:cs="Arial"/>
                <w:sz w:val="20"/>
                <w:szCs w:val="20"/>
              </w:rPr>
            </w:pPr>
            <w:r>
              <w:rPr>
                <w:rFonts w:cs="Arial"/>
                <w:sz w:val="20"/>
                <w:szCs w:val="20"/>
              </w:rPr>
              <w:t>Osoby dorosłe zainteresowane potwierdzaniem, nabywaniem, uzupełnianiem, podwyższeniem swoich kompetencji lub kwalifikacji z obszaru ICT i języków obcych, w szczególności osoby powyżej 50 roku życia, o niskich kwalifikacjach</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1029"/>
              </w:tabs>
              <w:spacing w:after="0" w:line="240" w:lineRule="auto"/>
              <w:ind w:left="426" w:right="34" w:hanging="426"/>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34" w:hanging="426"/>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0"/>
              </w:numPr>
              <w:tabs>
                <w:tab w:val="left" w:pos="426"/>
                <w:tab w:val="left" w:pos="1312"/>
              </w:tabs>
              <w:suppressAutoHyphens/>
              <w:spacing w:after="0" w:line="240" w:lineRule="auto"/>
              <w:ind w:left="426" w:right="34" w:hanging="426"/>
              <w:contextualSpacing/>
              <w:rPr>
                <w:rFonts w:ascii="Arial" w:hAnsi="Arial" w:cs="Arial"/>
                <w:szCs w:val="24"/>
              </w:rPr>
            </w:pPr>
            <w:r w:rsidRPr="00AE6C71">
              <w:rPr>
                <w:rFonts w:cs="Arial"/>
                <w:sz w:val="20"/>
                <w:szCs w:val="20"/>
              </w:rPr>
              <w:t>Kategoria (e) regionu (ów) wraz z przypisaniem kwot UE (EUR)</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3" w:right="176"/>
              <w:rPr>
                <w:rFonts w:ascii="Arial" w:hAnsi="Arial" w:cs="Arial"/>
                <w:sz w:val="20"/>
                <w:szCs w:val="20"/>
              </w:rPr>
            </w:pPr>
            <w:r w:rsidRPr="00AE6C71">
              <w:rPr>
                <w:rFonts w:cs="Arial"/>
                <w:sz w:val="20"/>
                <w:szCs w:val="20"/>
              </w:rPr>
              <w:t>Region słabiej rozwinięty</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30"/>
              </w:numPr>
              <w:tabs>
                <w:tab w:val="left" w:pos="426"/>
              </w:tabs>
              <w:spacing w:after="0" w:line="240" w:lineRule="auto"/>
              <w:ind w:left="426" w:hanging="426"/>
              <w:rPr>
                <w:rFonts w:ascii="Arial" w:hAnsi="Arial" w:cs="Arial"/>
                <w:szCs w:val="24"/>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3" w:right="176"/>
              <w:rPr>
                <w:rFonts w:ascii="Arial" w:hAnsi="Arial" w:cs="Arial"/>
                <w:sz w:val="20"/>
                <w:szCs w:val="20"/>
              </w:rPr>
            </w:pPr>
            <w:r w:rsidRPr="00AE6C71">
              <w:rPr>
                <w:sz w:val="20"/>
                <w:szCs w:val="20"/>
              </w:rPr>
              <w:t>Działanie 8.4</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120" w:after="120" w:line="240" w:lineRule="auto"/>
              <w:ind w:left="113" w:right="284"/>
              <w:rPr>
                <w:rFonts w:ascii="Arial" w:hAnsi="Arial" w:cs="Arial"/>
                <w:b/>
                <w:sz w:val="20"/>
                <w:szCs w:val="20"/>
              </w:rPr>
            </w:pPr>
            <w:r w:rsidRPr="00786C02">
              <w:rPr>
                <w:rFonts w:cs="Arial"/>
                <w:b/>
                <w:sz w:val="20"/>
                <w:szCs w:val="20"/>
              </w:rPr>
              <w:t>5 440 942,00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0"/>
              </w:numPr>
              <w:tabs>
                <w:tab w:val="left" w:pos="426"/>
              </w:tabs>
              <w:spacing w:after="0" w:line="240" w:lineRule="auto"/>
              <w:ind w:left="426" w:hanging="426"/>
              <w:rPr>
                <w:rFonts w:ascii="Arial" w:hAnsi="Arial" w:cs="Arial"/>
                <w:szCs w:val="24"/>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3" w:right="176"/>
              <w:rPr>
                <w:rFonts w:ascii="Arial" w:hAnsi="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120" w:after="120" w:line="240" w:lineRule="auto"/>
              <w:ind w:left="113" w:right="284"/>
              <w:rPr>
                <w:rFonts w:ascii="Arial" w:hAnsi="Arial" w:cs="Arial"/>
                <w:b/>
                <w:sz w:val="20"/>
                <w:szCs w:val="20"/>
              </w:rPr>
            </w:pPr>
            <w:r w:rsidRPr="008C34DD">
              <w:rPr>
                <w:rFonts w:cs="Arial"/>
                <w:b/>
                <w:sz w:val="20"/>
                <w:szCs w:val="20"/>
              </w:rPr>
              <w:t>3 940 942,00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1454"/>
                <w:tab w:val="left" w:pos="1737"/>
              </w:tabs>
              <w:spacing w:after="0" w:line="240" w:lineRule="auto"/>
              <w:ind w:left="426" w:right="33" w:hanging="426"/>
              <w:rPr>
                <w:rFonts w:ascii="Arial" w:hAnsi="Arial"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z </w:t>
            </w:r>
            <w:r w:rsidRPr="00AE6C71">
              <w:rPr>
                <w:rFonts w:cs="Arial"/>
                <w:sz w:val="20"/>
                <w:szCs w:val="20"/>
              </w:rPr>
              <w:lastRenderedPageBreak/>
              <w:t xml:space="preserve">innymi PO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309"/>
                <w:tab w:val="center" w:pos="1451"/>
              </w:tabs>
              <w:spacing w:after="0" w:line="240" w:lineRule="auto"/>
              <w:ind w:right="176"/>
              <w:rPr>
                <w:rFonts w:ascii="Arial" w:hAnsi="Arial" w:cs="Arial"/>
                <w:sz w:val="20"/>
                <w:szCs w:val="20"/>
              </w:rPr>
            </w:pPr>
            <w:r w:rsidRPr="00AE6C71">
              <w:rPr>
                <w:rFonts w:cs="Arial"/>
                <w:sz w:val="20"/>
                <w:szCs w:val="20"/>
              </w:rPr>
              <w:lastRenderedPageBreak/>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156"/>
              </w:numPr>
              <w:spacing w:after="0" w:line="240" w:lineRule="auto"/>
              <w:ind w:left="317" w:hanging="317"/>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56"/>
              </w:numPr>
              <w:spacing w:after="0" w:line="240" w:lineRule="auto"/>
              <w:ind w:left="317" w:hanging="317"/>
              <w:rPr>
                <w:rFonts w:cs="Arial"/>
                <w:sz w:val="20"/>
                <w:szCs w:val="20"/>
              </w:rPr>
            </w:pPr>
            <w:r w:rsidRPr="00AE6C71">
              <w:rPr>
                <w:rFonts w:cs="Arial"/>
                <w:sz w:val="20"/>
                <w:szCs w:val="20"/>
              </w:rPr>
              <w:t>kryteria wyboru projektów,</w:t>
            </w:r>
          </w:p>
          <w:p w:rsidR="006F762F" w:rsidRPr="00AE6C71" w:rsidRDefault="006F762F" w:rsidP="00D25451">
            <w:pPr>
              <w:numPr>
                <w:ilvl w:val="0"/>
                <w:numId w:val="156"/>
              </w:numPr>
              <w:spacing w:after="0" w:line="240" w:lineRule="auto"/>
              <w:ind w:left="317" w:hanging="317"/>
              <w:rPr>
                <w:rFonts w:cs="Arial"/>
                <w:sz w:val="20"/>
                <w:szCs w:val="20"/>
              </w:rPr>
            </w:pPr>
            <w:r w:rsidRPr="00AE6C71">
              <w:rPr>
                <w:rFonts w:cs="Arial"/>
                <w:sz w:val="20"/>
                <w:szCs w:val="20"/>
              </w:rPr>
              <w:t>działania w zakresie informacji i promocji,</w:t>
            </w:r>
          </w:p>
          <w:p w:rsidR="006F762F" w:rsidRPr="0033553D" w:rsidRDefault="006F762F" w:rsidP="00D25451">
            <w:pPr>
              <w:numPr>
                <w:ilvl w:val="0"/>
                <w:numId w:val="156"/>
              </w:numPr>
              <w:spacing w:after="0" w:line="240" w:lineRule="auto"/>
              <w:ind w:left="317" w:hanging="317"/>
              <w:rPr>
                <w:rFonts w:cs="Arial"/>
                <w:i/>
                <w:sz w:val="20"/>
                <w:szCs w:val="20"/>
              </w:rPr>
            </w:pPr>
            <w:r w:rsidRPr="0033553D">
              <w:rPr>
                <w:rFonts w:cs="Arial"/>
                <w:sz w:val="20"/>
                <w:szCs w:val="20"/>
              </w:rPr>
              <w:t>monitoring i ewaluacja</w:t>
            </w:r>
            <w:r w:rsidRPr="004839C6">
              <w:rPr>
                <w:rFonts w:cs="Arial"/>
                <w:i/>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lastRenderedPageBreak/>
              <w:t xml:space="preserve">W zakresie zapewnienia koordynacji udzielanego wsparcia </w:t>
            </w:r>
            <w:r w:rsidRPr="00AE6C71">
              <w:rPr>
                <w:rFonts w:cs="Arial"/>
                <w:sz w:val="20"/>
                <w:szCs w:val="20"/>
              </w:rPr>
              <w:br/>
              <w:t>z innymi Programami Operacyjnymi:</w:t>
            </w:r>
          </w:p>
          <w:p w:rsidR="006F762F" w:rsidRPr="00AE6C71" w:rsidRDefault="006F762F" w:rsidP="00D25451">
            <w:pPr>
              <w:numPr>
                <w:ilvl w:val="0"/>
                <w:numId w:val="157"/>
              </w:numPr>
              <w:spacing w:after="0" w:line="240" w:lineRule="auto"/>
              <w:ind w:left="317" w:hanging="317"/>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157"/>
              </w:numPr>
              <w:spacing w:after="0" w:line="240" w:lineRule="auto"/>
              <w:ind w:left="317" w:hanging="317"/>
              <w:rPr>
                <w:rFonts w:cs="Arial"/>
                <w:sz w:val="20"/>
                <w:szCs w:val="20"/>
              </w:rPr>
            </w:pPr>
            <w:r w:rsidRPr="00AE6C71">
              <w:rPr>
                <w:rFonts w:cs="Arial"/>
                <w:sz w:val="20"/>
                <w:szCs w:val="20"/>
              </w:rPr>
              <w:t>Kontrakt Terytorialny dla Województwa Świętokrzyskiego na lata 2014 - 2020,</w:t>
            </w:r>
          </w:p>
          <w:p w:rsidR="006F762F" w:rsidRPr="00AE6C71" w:rsidRDefault="006F762F" w:rsidP="00D25451">
            <w:pPr>
              <w:numPr>
                <w:ilvl w:val="0"/>
                <w:numId w:val="157"/>
              </w:numPr>
              <w:spacing w:after="0" w:line="240" w:lineRule="auto"/>
              <w:ind w:left="317" w:hanging="317"/>
              <w:rPr>
                <w:rFonts w:cs="Arial"/>
                <w:sz w:val="20"/>
                <w:szCs w:val="20"/>
              </w:rPr>
            </w:pPr>
            <w:r w:rsidRPr="00AE6C71">
              <w:rPr>
                <w:rFonts w:cs="Arial"/>
                <w:sz w:val="20"/>
                <w:szCs w:val="20"/>
              </w:rPr>
              <w:t>W</w:t>
            </w:r>
            <w:r w:rsidRPr="00AE6C71">
              <w:rPr>
                <w:sz w:val="20"/>
                <w:szCs w:val="20"/>
              </w:rPr>
              <w:t xml:space="preserve">ytyczne w zakresie realizacji przedsięwzięć </w:t>
            </w:r>
            <w:r w:rsidRPr="00AE6C71">
              <w:rPr>
                <w:sz w:val="20"/>
                <w:szCs w:val="20"/>
              </w:rPr>
              <w:br/>
              <w:t xml:space="preserve">z udziałem środków Europejskiego Funduszu Społecznego </w:t>
            </w:r>
            <w:r w:rsidRPr="00AE6C71">
              <w:rPr>
                <w:sz w:val="20"/>
                <w:szCs w:val="20"/>
              </w:rPr>
              <w:br/>
              <w:t>w obszarze edukacji na lata 2014 -2020.</w:t>
            </w:r>
          </w:p>
          <w:p w:rsidR="006F762F" w:rsidRPr="00AE6C71" w:rsidRDefault="006F762F" w:rsidP="00FD6D0B">
            <w:pPr>
              <w:spacing w:after="0" w:line="240" w:lineRule="auto"/>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52"/>
              </w:numPr>
              <w:spacing w:after="0" w:line="240" w:lineRule="auto"/>
              <w:ind w:left="317" w:hanging="284"/>
              <w:rPr>
                <w:rFonts w:ascii="Arial" w:hAnsi="Arial" w:cs="Arial"/>
                <w:sz w:val="20"/>
                <w:szCs w:val="20"/>
              </w:rPr>
            </w:pPr>
            <w:r w:rsidRPr="00AE6C71">
              <w:rPr>
                <w:rFonts w:cs="Arial"/>
                <w:sz w:val="20"/>
                <w:szCs w:val="20"/>
              </w:rPr>
              <w:t>Program Operacyjny Wiedza Edukacja Rozwój.</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33" w:hanging="426"/>
              <w:rPr>
                <w:rFonts w:ascii="Arial" w:hAnsi="Arial" w:cs="Arial"/>
                <w:sz w:val="20"/>
                <w:szCs w:val="20"/>
              </w:rPr>
            </w:pPr>
            <w:r w:rsidRPr="00AE6C71">
              <w:rPr>
                <w:rFonts w:cs="Arial"/>
                <w:sz w:val="20"/>
                <w:szCs w:val="20"/>
              </w:rPr>
              <w:lastRenderedPageBreak/>
              <w:t>Instrumenty terytorialne</w:t>
            </w:r>
            <w:r w:rsidRPr="00AE6C71">
              <w:rPr>
                <w:rFonts w:cs="Arial"/>
                <w:sz w:val="20"/>
                <w:szCs w:val="20"/>
              </w:rPr>
              <w:br/>
              <w:t>(jeśli dotyczy)</w:t>
            </w:r>
          </w:p>
        </w:tc>
        <w:tc>
          <w:tcPr>
            <w:tcW w:w="961" w:type="pct"/>
            <w:vMerge w:val="restar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31"/>
                <w:tab w:val="center" w:pos="1451"/>
              </w:tabs>
              <w:spacing w:after="0" w:line="240" w:lineRule="auto"/>
              <w:ind w:right="-123"/>
              <w:rPr>
                <w:rFonts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dotted" w:sz="4" w:space="0" w:color="auto"/>
              <w:right w:val="single" w:sz="4" w:space="0" w:color="auto"/>
            </w:tcBorders>
            <w:hideMark/>
          </w:tcPr>
          <w:p w:rsidR="006F762F" w:rsidRPr="00AE6C71" w:rsidRDefault="006F762F" w:rsidP="00FD6D0B">
            <w:pPr>
              <w:spacing w:after="0" w:line="240" w:lineRule="auto"/>
              <w:ind w:left="113" w:right="284"/>
              <w:contextualSpacing/>
              <w:rPr>
                <w:rFonts w:cs="Arial"/>
                <w:sz w:val="20"/>
                <w:szCs w:val="20"/>
              </w:rPr>
            </w:pPr>
            <w:r w:rsidRPr="00AE6C71">
              <w:rPr>
                <w:rFonts w:cs="Arial"/>
                <w:sz w:val="20"/>
                <w:szCs w:val="20"/>
              </w:rPr>
              <w:t>Wydzielone zostały środki dla następujących Obszarów Strategicznej Interwencji:</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0"/>
              </w:numPr>
              <w:tabs>
                <w:tab w:val="left" w:pos="426"/>
              </w:tabs>
              <w:spacing w:after="0" w:line="240" w:lineRule="auto"/>
              <w:ind w:left="426" w:hanging="426"/>
              <w:rPr>
                <w:rFonts w:ascii="Arial" w:hAnsi="Arial" w:cs="Arial"/>
                <w:sz w:val="20"/>
                <w:szCs w:val="20"/>
              </w:rPr>
            </w:pPr>
          </w:p>
        </w:tc>
        <w:tc>
          <w:tcPr>
            <w:tcW w:w="961" w:type="pct"/>
            <w:vMerge/>
            <w:tcBorders>
              <w:top w:val="single" w:sz="4" w:space="0" w:color="auto"/>
              <w:left w:val="single" w:sz="4" w:space="0" w:color="auto"/>
              <w:bottom w:val="single" w:sz="4" w:space="0" w:color="auto"/>
              <w:right w:val="single" w:sz="4" w:space="0" w:color="auto"/>
            </w:tcBorders>
            <w:vAlign w:val="center"/>
            <w:hideMark/>
          </w:tcPr>
          <w:p w:rsidR="006F762F" w:rsidRPr="00AE6C71" w:rsidRDefault="006F762F" w:rsidP="00FD6D0B">
            <w:pPr>
              <w:spacing w:after="0" w:line="240" w:lineRule="auto"/>
              <w:rPr>
                <w:rFonts w:cs="Arial"/>
                <w:sz w:val="20"/>
                <w:szCs w:val="20"/>
              </w:rPr>
            </w:pPr>
          </w:p>
        </w:tc>
        <w:tc>
          <w:tcPr>
            <w:tcW w:w="1702" w:type="pct"/>
            <w:tcBorders>
              <w:top w:val="dotted" w:sz="4" w:space="0" w:color="auto"/>
              <w:left w:val="single" w:sz="4" w:space="0" w:color="auto"/>
              <w:bottom w:val="single" w:sz="4" w:space="0" w:color="auto"/>
              <w:right w:val="dotted"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obszary wiejskie </w:t>
            </w:r>
            <w:r w:rsidRPr="00AE6C71">
              <w:rPr>
                <w:rFonts w:cs="Arial"/>
                <w:sz w:val="20"/>
                <w:szCs w:val="20"/>
              </w:rPr>
              <w:br/>
              <w:t>o najgorszym dostępie do usług publicznych</w:t>
            </w:r>
          </w:p>
        </w:tc>
        <w:tc>
          <w:tcPr>
            <w:tcW w:w="1107" w:type="pct"/>
            <w:tcBorders>
              <w:top w:val="dotted" w:sz="4" w:space="0" w:color="auto"/>
              <w:left w:val="dotted"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sz w:val="20"/>
                <w:szCs w:val="20"/>
              </w:rPr>
            </w:pPr>
            <w:r w:rsidRPr="00AE6C71">
              <w:rPr>
                <w:rFonts w:cs="Arial"/>
                <w:b/>
                <w:sz w:val="20"/>
                <w:szCs w:val="20"/>
              </w:rPr>
              <w:t>2 000 000,00</w:t>
            </w:r>
            <w:r w:rsidRPr="00AE6C71">
              <w:rPr>
                <w:rFonts w:cs="Arial"/>
                <w:sz w:val="20"/>
                <w:szCs w:val="20"/>
              </w:rPr>
              <w:t xml:space="preserve"> EUR</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887"/>
                <w:tab w:val="left" w:pos="1487"/>
              </w:tabs>
              <w:suppressAutoHyphens/>
              <w:spacing w:after="0" w:line="240" w:lineRule="auto"/>
              <w:ind w:left="426" w:right="33" w:hanging="426"/>
              <w:rPr>
                <w:rFonts w:ascii="Arial" w:hAnsi="Arial"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309"/>
                <w:tab w:val="center" w:pos="1451"/>
              </w:tabs>
              <w:spacing w:after="0" w:line="240" w:lineRule="auto"/>
              <w:rPr>
                <w:rFonts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cs="Arial"/>
                <w:bCs/>
                <w:sz w:val="20"/>
                <w:szCs w:val="20"/>
              </w:rPr>
            </w:pPr>
            <w:r w:rsidRPr="00AE6C71">
              <w:rPr>
                <w:rFonts w:cs="Arial"/>
                <w:bCs/>
                <w:sz w:val="20"/>
                <w:szCs w:val="20"/>
              </w:rPr>
              <w:t>Tryb konkursowy</w:t>
            </w:r>
          </w:p>
          <w:p w:rsidR="006F762F" w:rsidRPr="00AE6C71" w:rsidRDefault="006F762F" w:rsidP="00FD6D0B">
            <w:pPr>
              <w:spacing w:after="0" w:line="240" w:lineRule="auto"/>
              <w:ind w:left="113" w:right="284"/>
              <w:rPr>
                <w:rFonts w:cs="Arial"/>
                <w:sz w:val="20"/>
                <w:szCs w:val="20"/>
              </w:rPr>
            </w:pPr>
            <w:r w:rsidRPr="00AE6C71">
              <w:rPr>
                <w:rFonts w:cs="Arial"/>
                <w:bCs/>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realizacji projektów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9"/>
              </w:tabs>
              <w:spacing w:after="0" w:line="240" w:lineRule="auto"/>
              <w:rPr>
                <w:rFonts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58"/>
              </w:numPr>
              <w:spacing w:after="0" w:line="240" w:lineRule="auto"/>
              <w:ind w:left="317" w:hanging="284"/>
              <w:rPr>
                <w:rFonts w:cs="Arial"/>
                <w:bCs/>
                <w:sz w:val="20"/>
                <w:szCs w:val="20"/>
              </w:rPr>
            </w:pPr>
            <w:r w:rsidRPr="00AE6C71">
              <w:rPr>
                <w:rFonts w:cs="Arial"/>
                <w:bCs/>
                <w:sz w:val="20"/>
                <w:szCs w:val="20"/>
              </w:rPr>
              <w:t>Zgodnie z regulaminem konkursu, prawodawstwem krajowym  oraz wytycznymi</w:t>
            </w:r>
            <w:r>
              <w:rPr>
                <w:rFonts w:cs="Arial"/>
                <w:bCs/>
                <w:sz w:val="20"/>
                <w:szCs w:val="20"/>
              </w:rPr>
              <w:t xml:space="preserve">, </w:t>
            </w:r>
            <w:r w:rsidRPr="00AE6C71">
              <w:rPr>
                <w:rFonts w:cs="Arial"/>
                <w:bCs/>
                <w:sz w:val="20"/>
                <w:szCs w:val="20"/>
              </w:rPr>
              <w:t>w szczególności:</w:t>
            </w:r>
          </w:p>
          <w:p w:rsidR="006F762F" w:rsidRDefault="006F762F" w:rsidP="00D25451">
            <w:pPr>
              <w:numPr>
                <w:ilvl w:val="0"/>
                <w:numId w:val="159"/>
              </w:numPr>
              <w:spacing w:after="0" w:line="240" w:lineRule="auto"/>
              <w:ind w:left="621" w:hanging="283"/>
              <w:rPr>
                <w:i/>
                <w:sz w:val="20"/>
                <w:szCs w:val="20"/>
              </w:rPr>
            </w:pPr>
            <w:r w:rsidRPr="00AE6C71">
              <w:rPr>
                <w:i/>
                <w:sz w:val="20"/>
                <w:szCs w:val="20"/>
              </w:rPr>
              <w:t xml:space="preserve">Wytycznymi w zakresie kwalifikowalności wydatków </w:t>
            </w:r>
            <w:r w:rsidRPr="00AE6C71">
              <w:rPr>
                <w:i/>
                <w:sz w:val="20"/>
                <w:szCs w:val="20"/>
              </w:rPr>
              <w:br/>
              <w:t>w ramach Europejskiego Funduszu Rozwoju Regionalnego, Europejskiego Funduszu Społecznego oraz Funduszu Spójności na lata 2014-2020:</w:t>
            </w:r>
          </w:p>
          <w:p w:rsidR="006F762F" w:rsidRDefault="006F762F" w:rsidP="00D25451">
            <w:pPr>
              <w:numPr>
                <w:ilvl w:val="0"/>
                <w:numId w:val="160"/>
              </w:numPr>
              <w:spacing w:after="0" w:line="240" w:lineRule="auto"/>
              <w:ind w:left="1047" w:hanging="426"/>
              <w:rPr>
                <w:rFonts w:cs="Arial"/>
                <w:sz w:val="20"/>
                <w:szCs w:val="20"/>
              </w:rPr>
            </w:pPr>
            <w:r w:rsidRPr="00AE6C71">
              <w:rPr>
                <w:rFonts w:cs="Arial"/>
                <w:sz w:val="20"/>
                <w:szCs w:val="20"/>
              </w:rPr>
              <w:t xml:space="preserve">koszty pośrednierozliczane są wyłącznie </w:t>
            </w:r>
            <w:r w:rsidRPr="00AE6C71">
              <w:rPr>
                <w:rFonts w:cs="Arial"/>
                <w:sz w:val="20"/>
                <w:szCs w:val="20"/>
              </w:rPr>
              <w:br/>
              <w:t>z wykorzystaniem następujących stawek</w:t>
            </w:r>
          </w:p>
          <w:p w:rsidR="006F762F" w:rsidRDefault="006F762F" w:rsidP="00FD6D0B">
            <w:pPr>
              <w:spacing w:after="0" w:line="240" w:lineRule="auto"/>
              <w:ind w:left="1047"/>
              <w:rPr>
                <w:rFonts w:cs="Arial"/>
                <w:sz w:val="20"/>
                <w:szCs w:val="20"/>
              </w:rPr>
            </w:pPr>
            <w:r w:rsidRPr="00AE6C71">
              <w:rPr>
                <w:rFonts w:cs="Arial"/>
                <w:sz w:val="20"/>
                <w:szCs w:val="20"/>
              </w:rPr>
              <w:t>ryczałtowych:</w:t>
            </w:r>
          </w:p>
          <w:p w:rsidR="006F762F" w:rsidRDefault="006F762F" w:rsidP="00D25451">
            <w:pPr>
              <w:numPr>
                <w:ilvl w:val="0"/>
                <w:numId w:val="41"/>
              </w:numPr>
              <w:spacing w:before="40" w:after="40" w:line="240" w:lineRule="auto"/>
              <w:ind w:left="1330" w:hanging="283"/>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111"/>
            </w:r>
            <w:r w:rsidRPr="00AE6C71">
              <w:rPr>
                <w:rFonts w:cs="Arial"/>
                <w:sz w:val="20"/>
                <w:szCs w:val="20"/>
              </w:rPr>
              <w:t xml:space="preserve"> do 830 tys. PLN włącznie,</w:t>
            </w:r>
          </w:p>
          <w:p w:rsidR="006F762F" w:rsidRDefault="006F762F" w:rsidP="00D25451">
            <w:pPr>
              <w:numPr>
                <w:ilvl w:val="0"/>
                <w:numId w:val="41"/>
              </w:numPr>
              <w:spacing w:before="40" w:after="40" w:line="240" w:lineRule="auto"/>
              <w:ind w:left="1330" w:hanging="283"/>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12"/>
            </w:r>
            <w:r w:rsidRPr="00AE6C71">
              <w:rPr>
                <w:rFonts w:cs="Arial"/>
                <w:sz w:val="20"/>
                <w:szCs w:val="20"/>
              </w:rPr>
              <w:t xml:space="preserve"> powyżej 830 tys. PLN do 1 740 tys. PLN włącznie,</w:t>
            </w:r>
          </w:p>
          <w:p w:rsidR="006F762F" w:rsidRDefault="006F762F" w:rsidP="00D25451">
            <w:pPr>
              <w:numPr>
                <w:ilvl w:val="0"/>
                <w:numId w:val="41"/>
              </w:numPr>
              <w:spacing w:before="40" w:after="40" w:line="240" w:lineRule="auto"/>
              <w:ind w:left="1330" w:hanging="283"/>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13"/>
            </w:r>
            <w:r w:rsidRPr="00AE6C71">
              <w:rPr>
                <w:rFonts w:cs="Arial"/>
                <w:sz w:val="20"/>
                <w:szCs w:val="20"/>
              </w:rPr>
              <w:t xml:space="preserve"> powyżej 1 740 tys. PLN do 4 550 tys. PLN włącznie,</w:t>
            </w:r>
          </w:p>
          <w:p w:rsidR="006F762F" w:rsidRDefault="006F762F" w:rsidP="00D25451">
            <w:pPr>
              <w:numPr>
                <w:ilvl w:val="0"/>
                <w:numId w:val="41"/>
              </w:numPr>
              <w:spacing w:before="40" w:after="40" w:line="240" w:lineRule="auto"/>
              <w:ind w:left="1330" w:hanging="283"/>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14"/>
            </w:r>
            <w:r w:rsidRPr="00AE6C71">
              <w:rPr>
                <w:rFonts w:cs="Arial"/>
                <w:sz w:val="20"/>
                <w:szCs w:val="20"/>
              </w:rPr>
              <w:t xml:space="preserve"> przekraczającej 4 550 tys. PLN;</w:t>
            </w:r>
          </w:p>
          <w:p w:rsidR="006F762F" w:rsidRDefault="006F762F" w:rsidP="00D25451">
            <w:pPr>
              <w:numPr>
                <w:ilvl w:val="0"/>
                <w:numId w:val="160"/>
              </w:numPr>
              <w:spacing w:after="0" w:line="240" w:lineRule="auto"/>
              <w:ind w:left="1047" w:hanging="426"/>
              <w:rPr>
                <w:rFonts w:ascii="Arial" w:eastAsia="Times New Roman" w:hAnsi="Arial" w:cs="Arial"/>
                <w:szCs w:val="24"/>
                <w:lang w:eastAsia="pl-PL"/>
              </w:rPr>
            </w:pPr>
            <w:r w:rsidRPr="00AE6C71">
              <w:rPr>
                <w:rFonts w:cs="Arial"/>
                <w:sz w:val="20"/>
                <w:szCs w:val="20"/>
              </w:rPr>
              <w:t xml:space="preserve">Beneficjent jest </w:t>
            </w:r>
            <w:r w:rsidRPr="00AE6C71">
              <w:rPr>
                <w:rFonts w:eastAsia="Times New Roman" w:cs="Calibri"/>
                <w:sz w:val="20"/>
                <w:szCs w:val="20"/>
                <w:lang w:eastAsia="pl-PL"/>
              </w:rPr>
              <w:t xml:space="preserve">zobowiązany do zachowania trwałości sfinansowanych w ramach projektu </w:t>
            </w:r>
            <w:r w:rsidRPr="00AE6C71">
              <w:rPr>
                <w:rFonts w:eastAsia="Times New Roman" w:cs="Calibri"/>
                <w:sz w:val="20"/>
                <w:szCs w:val="20"/>
                <w:lang w:eastAsia="pl-PL"/>
              </w:rPr>
              <w:lastRenderedPageBreak/>
              <w:t>środków trwałych przez okres co najmniej 5 lat  od daty zakończenia realizacji projektu, określonej w umowie o dofinansowanie projektu;</w:t>
            </w:r>
          </w:p>
          <w:p w:rsidR="006F762F" w:rsidRDefault="006F762F" w:rsidP="00D25451">
            <w:pPr>
              <w:numPr>
                <w:ilvl w:val="0"/>
                <w:numId w:val="39"/>
              </w:numPr>
              <w:spacing w:after="0" w:line="240" w:lineRule="auto"/>
              <w:ind w:left="621" w:hanging="283"/>
              <w:rPr>
                <w:rFonts w:cs="Arial"/>
                <w:i/>
                <w:sz w:val="20"/>
                <w:szCs w:val="20"/>
              </w:rPr>
            </w:pPr>
            <w:r w:rsidRPr="00AE6C71">
              <w:rPr>
                <w:i/>
                <w:sz w:val="20"/>
                <w:szCs w:val="20"/>
              </w:rPr>
              <w:t xml:space="preserve">Wytycznymi w zakresie realizacji zasady równości szans </w:t>
            </w:r>
            <w:r w:rsidRPr="00AE6C71">
              <w:rPr>
                <w:i/>
                <w:sz w:val="20"/>
                <w:szCs w:val="20"/>
              </w:rPr>
              <w:br/>
              <w:t xml:space="preserve">i niedyskryminacji, w tym dostępności dla osób </w:t>
            </w:r>
            <w:r w:rsidRPr="00AE6C71">
              <w:rPr>
                <w:i/>
                <w:sz w:val="20"/>
                <w:szCs w:val="20"/>
              </w:rPr>
              <w:br/>
              <w:t xml:space="preserve">z niepełnosprawnościami i zasady równości szans kobiet </w:t>
            </w:r>
            <w:r w:rsidRPr="00AE6C71">
              <w:rPr>
                <w:i/>
                <w:sz w:val="20"/>
                <w:szCs w:val="20"/>
              </w:rPr>
              <w:br/>
              <w:t xml:space="preserve">i mężczyzn w ramach funduszy unijnych na lata 2014-2020, </w:t>
            </w:r>
          </w:p>
          <w:p w:rsidR="006F762F" w:rsidRDefault="006F762F" w:rsidP="00FD6D0B">
            <w:pPr>
              <w:spacing w:after="0" w:line="240" w:lineRule="auto"/>
              <w:ind w:left="621"/>
              <w:rPr>
                <w:rFonts w:cs="Arial"/>
                <w:sz w:val="20"/>
                <w:szCs w:val="20"/>
              </w:rPr>
            </w:pPr>
            <w:r w:rsidRPr="004839C6">
              <w:rPr>
                <w:sz w:val="20"/>
                <w:szCs w:val="20"/>
              </w:rPr>
              <w:t>w szczególności:</w:t>
            </w:r>
          </w:p>
          <w:p w:rsidR="006F762F" w:rsidRPr="00AE6C71" w:rsidRDefault="006F762F" w:rsidP="00D25451">
            <w:pPr>
              <w:numPr>
                <w:ilvl w:val="0"/>
                <w:numId w:val="557"/>
              </w:numPr>
              <w:spacing w:after="0" w:line="240" w:lineRule="auto"/>
              <w:ind w:left="1022" w:hanging="425"/>
              <w:rPr>
                <w:rFonts w:cs="Arial"/>
                <w:sz w:val="20"/>
                <w:szCs w:val="20"/>
              </w:rPr>
            </w:pPr>
            <w:r w:rsidRPr="004839C6">
              <w:rPr>
                <w:sz w:val="20"/>
                <w:szCs w:val="20"/>
              </w:rPr>
              <w:t xml:space="preserve">wszystkie działania świadczone w ramach projektu, w </w:t>
            </w:r>
            <w:r w:rsidRPr="007D69DF">
              <w:rPr>
                <w:sz w:val="20"/>
                <w:szCs w:val="20"/>
              </w:rPr>
              <w:t xml:space="preserve">których na etapie rekrutacji zidentyfikowano możliwość udziału osób </w:t>
            </w:r>
            <w:r w:rsidRPr="00AE6C71">
              <w:rPr>
                <w:sz w:val="20"/>
                <w:szCs w:val="20"/>
              </w:rPr>
              <w:t>z niepełnosprawnościami powinny być realizowane w budynkach dostosowanych architektonicznie, zgodnie z rozporządzeniem Ministra Infrastruktury z dnia 12 kwietnia 2002 r. w sprawie warunków technicznych, jakim powinny odpowiadać budynki i ich usytuowanie;</w:t>
            </w:r>
          </w:p>
          <w:p w:rsidR="006F762F" w:rsidRPr="00AE6C71" w:rsidRDefault="006F762F" w:rsidP="00D25451">
            <w:pPr>
              <w:numPr>
                <w:ilvl w:val="0"/>
                <w:numId w:val="557"/>
              </w:numPr>
              <w:spacing w:after="0" w:line="240" w:lineRule="auto"/>
              <w:ind w:left="1022" w:hanging="425"/>
              <w:rPr>
                <w:rFonts w:cs="Arial"/>
                <w:sz w:val="20"/>
                <w:szCs w:val="20"/>
              </w:rPr>
            </w:pPr>
            <w:r w:rsidRPr="00AE6C71">
              <w:rPr>
                <w:sz w:val="20"/>
                <w:szCs w:val="20"/>
              </w:rPr>
              <w:t xml:space="preserve">w ramach projektów ogólnodostępnych, w celu zapewnienia możliwości pełnego uczestnictwa osób z niepełnosprawnościami, należy zastosować mechanizm racjonalnych usprawnień. Oznacza to możliwość finansowania specyficznych usług dostosowawczych lub oddziaływania na szeroko pojętą infrastrukturę, nieprzewidzianych z góry we wniosku </w:t>
            </w:r>
            <w:r>
              <w:rPr>
                <w:sz w:val="20"/>
                <w:szCs w:val="20"/>
              </w:rPr>
              <w:br/>
            </w:r>
            <w:r w:rsidRPr="00AE6C71">
              <w:rPr>
                <w:sz w:val="20"/>
                <w:szCs w:val="20"/>
              </w:rPr>
              <w:t xml:space="preserve">o dofinansowanie projektu, lecz uruchomionych wraz z pojawieniem się w projekcie </w:t>
            </w:r>
            <w:r>
              <w:rPr>
                <w:sz w:val="20"/>
                <w:szCs w:val="20"/>
              </w:rPr>
              <w:br/>
            </w:r>
            <w:r w:rsidRPr="00AE6C71">
              <w:rPr>
                <w:sz w:val="20"/>
                <w:szCs w:val="20"/>
              </w:rPr>
              <w:t xml:space="preserve">(w charakterze uczestnika lub personelu) osoby </w:t>
            </w:r>
            <w:r w:rsidRPr="00AE6C71">
              <w:rPr>
                <w:sz w:val="20"/>
                <w:szCs w:val="20"/>
              </w:rPr>
              <w:br/>
              <w:t>z niepełnosprawnością.</w:t>
            </w:r>
          </w:p>
          <w:p w:rsidR="006F762F" w:rsidRDefault="006F762F" w:rsidP="00D25451">
            <w:pPr>
              <w:numPr>
                <w:ilvl w:val="0"/>
                <w:numId w:val="39"/>
              </w:numPr>
              <w:spacing w:after="0" w:line="240" w:lineRule="auto"/>
              <w:ind w:left="621" w:hanging="283"/>
              <w:rPr>
                <w:rFonts w:cs="Arial"/>
                <w:i/>
                <w:sz w:val="20"/>
                <w:szCs w:val="20"/>
              </w:rPr>
            </w:pPr>
            <w:r w:rsidRPr="00AE6C71">
              <w:rPr>
                <w:rFonts w:cs="Arial"/>
                <w:i/>
                <w:sz w:val="20"/>
                <w:szCs w:val="20"/>
              </w:rPr>
              <w:t>Wytycznymi w zakresie monitorowania postępu rzeczowego realizacji programów operacyjnych na lata 2014-2020,</w:t>
            </w:r>
          </w:p>
          <w:p w:rsidR="00F5735F" w:rsidRPr="00F5735F" w:rsidRDefault="00F5735F" w:rsidP="00F5735F">
            <w:pPr>
              <w:pStyle w:val="Akapitzlist"/>
              <w:numPr>
                <w:ilvl w:val="0"/>
                <w:numId w:val="830"/>
              </w:numPr>
              <w:spacing w:after="160" w:line="240" w:lineRule="auto"/>
              <w:ind w:left="1006" w:hanging="425"/>
              <w:rPr>
                <w:bCs/>
                <w:sz w:val="20"/>
                <w:szCs w:val="20"/>
              </w:rPr>
            </w:pPr>
            <w:r w:rsidRPr="00F5735F">
              <w:rPr>
                <w:sz w:val="20"/>
                <w:szCs w:val="20"/>
              </w:rPr>
              <w:t xml:space="preserve">działania prowadzące do uzyskania kwalifikacji muszą być zgodne z załącznikiem nr 8 do Wytycznych </w:t>
            </w:r>
            <w:r w:rsidRPr="00F5735F">
              <w:rPr>
                <w:bCs/>
                <w:i/>
                <w:sz w:val="20"/>
                <w:szCs w:val="20"/>
              </w:rPr>
              <w:t>Podstawowe informacje dotyczące uzyskiwania kwalifikacji w ramach projektów współfinansowanych z Europejskiego Funduszu Społecznego</w:t>
            </w:r>
            <w:r>
              <w:rPr>
                <w:bCs/>
                <w:i/>
                <w:sz w:val="20"/>
                <w:szCs w:val="20"/>
              </w:rPr>
              <w:t>.</w:t>
            </w:r>
          </w:p>
          <w:p w:rsidR="006F762F" w:rsidRDefault="006F762F" w:rsidP="00D25451">
            <w:pPr>
              <w:numPr>
                <w:ilvl w:val="0"/>
                <w:numId w:val="39"/>
              </w:numPr>
              <w:spacing w:after="0" w:line="240" w:lineRule="auto"/>
              <w:ind w:left="621" w:hanging="283"/>
              <w:rPr>
                <w:rFonts w:cs="Arial"/>
                <w:i/>
                <w:sz w:val="20"/>
                <w:szCs w:val="20"/>
              </w:rPr>
            </w:pPr>
            <w:r w:rsidRPr="00AE6C71">
              <w:rPr>
                <w:rFonts w:cs="Arial"/>
                <w:i/>
                <w:sz w:val="20"/>
                <w:szCs w:val="20"/>
              </w:rPr>
              <w:t>W</w:t>
            </w:r>
            <w:r w:rsidRPr="00AE6C71">
              <w:rPr>
                <w:i/>
                <w:sz w:val="20"/>
                <w:szCs w:val="20"/>
              </w:rPr>
              <w:t xml:space="preserve">ytycznymi w zakresie realizacji przedsięwzięć </w:t>
            </w:r>
            <w:r w:rsidRPr="00AE6C71">
              <w:rPr>
                <w:i/>
                <w:sz w:val="20"/>
                <w:szCs w:val="20"/>
              </w:rPr>
              <w:br/>
              <w:t>z udziałem środków Euro</w:t>
            </w:r>
            <w:r w:rsidR="00F5735F">
              <w:rPr>
                <w:i/>
                <w:sz w:val="20"/>
                <w:szCs w:val="20"/>
              </w:rPr>
              <w:t xml:space="preserve">pejskiego Funduszu Społecznego </w:t>
            </w:r>
            <w:r w:rsidRPr="00AE6C71">
              <w:rPr>
                <w:i/>
                <w:sz w:val="20"/>
                <w:szCs w:val="20"/>
              </w:rPr>
              <w:t>w obszarze edukacji na lata 20142020,</w:t>
            </w:r>
            <w:r w:rsidR="00F5735F">
              <w:rPr>
                <w:i/>
                <w:sz w:val="20"/>
                <w:szCs w:val="20"/>
              </w:rPr>
              <w:br/>
            </w:r>
            <w:r w:rsidRPr="004839C6">
              <w:rPr>
                <w:sz w:val="20"/>
                <w:szCs w:val="20"/>
              </w:rPr>
              <w:t>w szczególności:</w:t>
            </w:r>
          </w:p>
          <w:p w:rsidR="006F762F" w:rsidRDefault="006F762F" w:rsidP="00D25451">
            <w:pPr>
              <w:numPr>
                <w:ilvl w:val="0"/>
                <w:numId w:val="556"/>
              </w:numPr>
              <w:spacing w:after="0" w:line="240" w:lineRule="auto"/>
              <w:ind w:left="880" w:hanging="259"/>
              <w:rPr>
                <w:rFonts w:cs="Arial"/>
                <w:sz w:val="20"/>
                <w:szCs w:val="20"/>
              </w:rPr>
            </w:pPr>
            <w:r w:rsidRPr="004839C6">
              <w:rPr>
                <w:rFonts w:cs="Arial"/>
                <w:sz w:val="20"/>
                <w:szCs w:val="20"/>
              </w:rPr>
              <w:t xml:space="preserve">szkolenia </w:t>
            </w:r>
            <w:r w:rsidR="00F5735F">
              <w:rPr>
                <w:rFonts w:cs="Arial"/>
                <w:sz w:val="20"/>
                <w:szCs w:val="20"/>
              </w:rPr>
              <w:t xml:space="preserve">i inne formy </w:t>
            </w:r>
            <w:r w:rsidRPr="004839C6">
              <w:rPr>
                <w:rFonts w:cs="Arial"/>
                <w:sz w:val="20"/>
                <w:szCs w:val="20"/>
              </w:rPr>
              <w:t xml:space="preserve">prowadzące do uzyskania kwalifikacji językowych realizowane są wyłącznie w formie stacjonarnej zgodnie z zakresem określonym </w:t>
            </w:r>
            <w:r w:rsidRPr="004839C6">
              <w:rPr>
                <w:rFonts w:cs="Arial"/>
                <w:sz w:val="20"/>
                <w:szCs w:val="20"/>
              </w:rPr>
              <w:br/>
              <w:t xml:space="preserve">w załączniku nr 1 do Wytycznych i są rozliczane stawkami jednostkowymi wskazanymi w tym załączniku, przy czym poza stawkami jednostkowymi istnieje możliwość sfinansowania w ramach projektów </w:t>
            </w:r>
            <w:r w:rsidRPr="004839C6">
              <w:rPr>
                <w:rFonts w:cs="Arial"/>
                <w:b/>
                <w:sz w:val="20"/>
                <w:szCs w:val="20"/>
              </w:rPr>
              <w:t>wyłącznie kosztów związanych z:</w:t>
            </w:r>
            <w:r w:rsidRPr="004839C6">
              <w:rPr>
                <w:rFonts w:cs="Arial"/>
                <w:sz w:val="20"/>
                <w:szCs w:val="20"/>
              </w:rPr>
              <w:t xml:space="preserve"> zakupem podręcznika (teoretycznego </w:t>
            </w:r>
            <w:r w:rsidRPr="004839C6">
              <w:rPr>
                <w:rFonts w:cs="Arial"/>
                <w:sz w:val="20"/>
                <w:szCs w:val="20"/>
              </w:rPr>
              <w:br/>
              <w:t>i ćwiczeniowego), przeprowadzeniem egzaminu, wydaniem certyfikatu, pokryciem wydatków poniesionych w celu ułatwienia dostępu w projekcie osób z niepełnosprawnościami, koszty opieki nad dzieckiem do lat siedmiu albo osobą zależną, kosztów pośrednich;</w:t>
            </w:r>
          </w:p>
          <w:p w:rsidR="006F762F" w:rsidRDefault="006F762F" w:rsidP="00D25451">
            <w:pPr>
              <w:numPr>
                <w:ilvl w:val="0"/>
                <w:numId w:val="556"/>
              </w:numPr>
              <w:spacing w:after="0" w:line="240" w:lineRule="auto"/>
              <w:ind w:left="880" w:hanging="259"/>
              <w:rPr>
                <w:rFonts w:cs="Arial"/>
                <w:strike/>
                <w:sz w:val="20"/>
                <w:szCs w:val="20"/>
              </w:rPr>
            </w:pPr>
            <w:r w:rsidRPr="004839C6">
              <w:rPr>
                <w:rFonts w:cs="Arial"/>
                <w:sz w:val="20"/>
                <w:szCs w:val="20"/>
              </w:rPr>
              <w:lastRenderedPageBreak/>
              <w:t xml:space="preserve">stawek jednostkowych nie stosuje się do projektów dedykowanych osobom z niepełnosprawnościami; </w:t>
            </w:r>
          </w:p>
          <w:p w:rsidR="00A236BF" w:rsidRPr="00A236BF" w:rsidRDefault="00A236BF" w:rsidP="00A236BF">
            <w:pPr>
              <w:numPr>
                <w:ilvl w:val="0"/>
                <w:numId w:val="556"/>
              </w:numPr>
              <w:spacing w:after="0" w:line="240" w:lineRule="auto"/>
              <w:ind w:left="880" w:hanging="259"/>
              <w:rPr>
                <w:rFonts w:cs="Arial"/>
                <w:strike/>
                <w:sz w:val="20"/>
                <w:szCs w:val="20"/>
              </w:rPr>
            </w:pPr>
            <w:r w:rsidRPr="004839C6">
              <w:rPr>
                <w:rFonts w:cs="Arial"/>
                <w:sz w:val="20"/>
                <w:szCs w:val="20"/>
              </w:rPr>
              <w:t xml:space="preserve">każdy projekt </w:t>
            </w:r>
            <w:r>
              <w:rPr>
                <w:rFonts w:cs="Arial"/>
                <w:sz w:val="20"/>
                <w:szCs w:val="20"/>
              </w:rPr>
              <w:t xml:space="preserve">prowadzący do uzyskania kompetencji cyfrowych musi być zgodny ze Standardem kompetencji cyfrowych określonym w załączniku nr 2 do Wytycznych i </w:t>
            </w:r>
            <w:r w:rsidRPr="004839C6">
              <w:rPr>
                <w:rFonts w:cs="Arial"/>
                <w:sz w:val="20"/>
                <w:szCs w:val="20"/>
              </w:rPr>
              <w:t>musi obejmować co najmniej wszystkie kompetencje ramowe wskazane w ramach</w:t>
            </w:r>
            <w:r>
              <w:rPr>
                <w:rFonts w:cs="Arial"/>
                <w:sz w:val="20"/>
                <w:szCs w:val="20"/>
              </w:rPr>
              <w:t xml:space="preserve"> tego</w:t>
            </w:r>
            <w:r w:rsidRPr="004839C6">
              <w:rPr>
                <w:rFonts w:cs="Arial"/>
                <w:sz w:val="20"/>
                <w:szCs w:val="20"/>
              </w:rPr>
              <w:t xml:space="preserve"> Standardu w obszarach </w:t>
            </w:r>
            <w:r w:rsidRPr="005F4472">
              <w:rPr>
                <w:rFonts w:cs="Arial"/>
                <w:i/>
                <w:iCs/>
                <w:sz w:val="20"/>
                <w:szCs w:val="20"/>
              </w:rPr>
              <w:t>Informacja, Komunikacja i Tworzenie treści</w:t>
            </w:r>
            <w:r w:rsidRPr="004839C6">
              <w:rPr>
                <w:rFonts w:cs="Arial"/>
                <w:sz w:val="20"/>
                <w:szCs w:val="20"/>
              </w:rPr>
              <w:t>, na dowolnym poziomie zaawansowania. Powyższy warunek nie ma zastosowania do kwalifikacji cyfrowych;</w:t>
            </w:r>
          </w:p>
          <w:p w:rsidR="006F762F" w:rsidRDefault="006F762F" w:rsidP="00D25451">
            <w:pPr>
              <w:numPr>
                <w:ilvl w:val="0"/>
                <w:numId w:val="556"/>
              </w:numPr>
              <w:spacing w:after="0" w:line="240" w:lineRule="auto"/>
              <w:ind w:left="880" w:hanging="259"/>
              <w:rPr>
                <w:rFonts w:cs="Arial"/>
                <w:sz w:val="20"/>
                <w:szCs w:val="20"/>
              </w:rPr>
            </w:pPr>
            <w:r w:rsidRPr="004839C6">
              <w:rPr>
                <w:rFonts w:cs="Arial"/>
                <w:sz w:val="20"/>
                <w:szCs w:val="20"/>
              </w:rPr>
              <w:t>obowiązkiem beneficjenta jest utrwalenie</w:t>
            </w:r>
            <w:r w:rsidRPr="004839C6">
              <w:rPr>
                <w:rFonts w:cs="Arial"/>
                <w:sz w:val="20"/>
                <w:szCs w:val="20"/>
              </w:rPr>
              <w:br/>
              <w:t xml:space="preserve"> i przechowywanie wyników walidacji przeprowadzonej w ramach projektu na potrzeby kontroli i późniejszej ewaluacji przez okres przechowywania dokumentacji projektowej.</w:t>
            </w:r>
          </w:p>
          <w:p w:rsidR="006F762F" w:rsidRPr="00AE6C71" w:rsidRDefault="006F762F" w:rsidP="00D25451">
            <w:pPr>
              <w:pStyle w:val="Default"/>
              <w:numPr>
                <w:ilvl w:val="0"/>
                <w:numId w:val="158"/>
              </w:numPr>
              <w:tabs>
                <w:tab w:val="left" w:pos="313"/>
                <w:tab w:val="left" w:pos="344"/>
              </w:tabs>
              <w:ind w:left="313" w:hanging="283"/>
              <w:rPr>
                <w:rFonts w:eastAsia="Times New Roman" w:cs="Arial"/>
                <w:bCs/>
                <w:color w:val="auto"/>
                <w:sz w:val="20"/>
                <w:szCs w:val="20"/>
              </w:rPr>
            </w:pPr>
            <w:r w:rsidRPr="00AE6C71">
              <w:rPr>
                <w:rFonts w:eastAsia="Times New Roman" w:cs="Arial"/>
                <w:bCs/>
                <w:color w:val="auto"/>
                <w:sz w:val="20"/>
                <w:szCs w:val="20"/>
              </w:rPr>
              <w:t>W przypadku projektów realizowanych w oparciu o oddolne inicjatywy, warunkiem aplikacji przez beneficjenta o środki będzie wykazanie, że uczestnicy sami zainicjowali powstanie projektu poprzez zgłoszenie popytu na dana usługę edukacyjną.</w:t>
            </w:r>
          </w:p>
          <w:p w:rsidR="006F762F" w:rsidRPr="00AE6C71" w:rsidRDefault="006F762F" w:rsidP="00D25451">
            <w:pPr>
              <w:pStyle w:val="Default"/>
              <w:numPr>
                <w:ilvl w:val="0"/>
                <w:numId w:val="158"/>
              </w:numPr>
              <w:tabs>
                <w:tab w:val="left" w:pos="344"/>
              </w:tabs>
              <w:ind w:left="317" w:hanging="284"/>
              <w:rPr>
                <w:rFonts w:eastAsia="Times New Roman" w:cs="Arial"/>
                <w:bCs/>
                <w:color w:val="auto"/>
                <w:sz w:val="20"/>
                <w:szCs w:val="20"/>
              </w:rPr>
            </w:pPr>
            <w:r w:rsidRPr="00AE6C71">
              <w:rPr>
                <w:rFonts w:eastAsia="Times New Roman" w:cs="Arial"/>
                <w:bCs/>
                <w:color w:val="auto"/>
                <w:sz w:val="20"/>
                <w:szCs w:val="20"/>
              </w:rPr>
              <w:t xml:space="preserve">Beneficjent może dokonywać przesunięć w budżecie projektu określonym we wniosku do </w:t>
            </w:r>
            <w:r w:rsidRPr="00AE6C71">
              <w:rPr>
                <w:rFonts w:eastAsia="Times New Roman" w:cs="Arial"/>
                <w:b/>
                <w:bCs/>
                <w:color w:val="auto"/>
                <w:sz w:val="20"/>
                <w:szCs w:val="20"/>
              </w:rPr>
              <w:t>10%</w:t>
            </w:r>
            <w:r w:rsidRPr="00AE6C71">
              <w:rPr>
                <w:rFonts w:eastAsia="Times New Roman" w:cs="Arial"/>
                <w:bCs/>
                <w:color w:val="auto"/>
                <w:sz w:val="20"/>
                <w:szCs w:val="20"/>
              </w:rPr>
              <w:t xml:space="preserve"> wartości środków w odniesieniu do zadania, z którego przesuwane są środki jak i do zadania, na które przesuwane są środki w stosunku do zatwierdzonego wniosku. </w:t>
            </w:r>
          </w:p>
          <w:p w:rsidR="006F762F" w:rsidRPr="00AE6C71" w:rsidRDefault="006F762F" w:rsidP="00FD6D0B">
            <w:pPr>
              <w:autoSpaceDE w:val="0"/>
              <w:autoSpaceDN w:val="0"/>
              <w:adjustRightInd w:val="0"/>
              <w:spacing w:after="0" w:line="240" w:lineRule="auto"/>
              <w:ind w:left="346"/>
              <w:rPr>
                <w:rFonts w:eastAsia="Times New Roman"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w umowie o dofinansowanie projektu</w:t>
            </w:r>
            <w:r w:rsidRPr="00AE6C71">
              <w:rPr>
                <w:rFonts w:cs="Arial"/>
                <w:sz w:val="20"/>
                <w:szCs w:val="20"/>
              </w:rPr>
              <w:t>.</w:t>
            </w:r>
          </w:p>
          <w:p w:rsidR="006F762F" w:rsidRDefault="006F762F" w:rsidP="00FD6D0B">
            <w:pPr>
              <w:pStyle w:val="Default"/>
              <w:tabs>
                <w:tab w:val="left" w:pos="344"/>
              </w:tabs>
              <w:ind w:left="313"/>
              <w:rPr>
                <w:rFonts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sz w:val="20"/>
                <w:szCs w:val="20"/>
              </w:rPr>
            </w:pPr>
            <w:r w:rsidRPr="00AE6C71">
              <w:rPr>
                <w:rFonts w:cs="Arial"/>
                <w:sz w:val="20"/>
                <w:szCs w:val="20"/>
              </w:rPr>
              <w:lastRenderedPageBreak/>
              <w:t>Warunki</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 -financingu</w:t>
            </w:r>
            <w:r w:rsidRPr="00AE6C71">
              <w:rPr>
                <w:rFonts w:cs="Arial"/>
                <w:sz w:val="20"/>
                <w:szCs w:val="20"/>
              </w:rPr>
              <w:t xml:space="preserve"> (%)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3"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5278"/>
              </w:tabs>
              <w:spacing w:after="0" w:line="240" w:lineRule="auto"/>
              <w:ind w:left="113" w:right="216"/>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tabs>
                <w:tab w:val="left" w:pos="5278"/>
              </w:tabs>
              <w:spacing w:after="0" w:line="240" w:lineRule="auto"/>
              <w:ind w:left="113" w:right="216"/>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 xml:space="preserve">z EFS może dotyczyć wyłącznie takich kategorii wydatków, bez których realizacja projektu nie byłaby możliwa, </w:t>
            </w:r>
            <w:r w:rsidRPr="00AE6C71">
              <w:rPr>
                <w:rFonts w:cs="Arial"/>
                <w:sz w:val="20"/>
                <w:szCs w:val="20"/>
              </w:rPr>
              <w:br/>
              <w:t xml:space="preserve">w szczególności w związku z zapewnieniem realizacji zasady równości szans, a zwłaszcza potrzeb osób </w:t>
            </w:r>
            <w:r w:rsidRPr="00AE6C71">
              <w:rPr>
                <w:rFonts w:cs="Arial"/>
                <w:sz w:val="20"/>
                <w:szCs w:val="20"/>
              </w:rPr>
              <w:br/>
              <w:t>z niepełnosprawnościami.</w:t>
            </w:r>
          </w:p>
          <w:p w:rsidR="006F762F" w:rsidRPr="00AE6C71" w:rsidRDefault="006F762F" w:rsidP="00FD6D0B">
            <w:pPr>
              <w:tabs>
                <w:tab w:val="left" w:pos="5278"/>
              </w:tabs>
              <w:autoSpaceDE w:val="0"/>
              <w:autoSpaceDN w:val="0"/>
              <w:adjustRightInd w:val="0"/>
              <w:spacing w:after="0" w:line="240" w:lineRule="auto"/>
              <w:ind w:left="113" w:right="216"/>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w:t>
            </w:r>
            <w:r w:rsidRPr="00AE6C71">
              <w:rPr>
                <w:rFonts w:cs="Arial"/>
                <w:sz w:val="20"/>
                <w:szCs w:val="20"/>
              </w:rPr>
              <w:softHyphen/>
              <w:t>cych kategorii:</w:t>
            </w:r>
          </w:p>
          <w:p w:rsidR="006F762F" w:rsidRPr="00AE6C71" w:rsidRDefault="006F762F" w:rsidP="00D25451">
            <w:pPr>
              <w:numPr>
                <w:ilvl w:val="0"/>
                <w:numId w:val="161"/>
              </w:numPr>
              <w:tabs>
                <w:tab w:val="left" w:pos="459"/>
              </w:tabs>
              <w:autoSpaceDE w:val="0"/>
              <w:autoSpaceDN w:val="0"/>
              <w:adjustRightInd w:val="0"/>
              <w:spacing w:after="0" w:line="240" w:lineRule="auto"/>
              <w:ind w:left="459" w:right="216" w:hanging="284"/>
              <w:rPr>
                <w:rFonts w:cs="Arial"/>
                <w:sz w:val="20"/>
                <w:szCs w:val="20"/>
              </w:rPr>
            </w:pPr>
            <w:r w:rsidRPr="00AE6C71">
              <w:rPr>
                <w:rFonts w:cs="Arial"/>
                <w:sz w:val="20"/>
                <w:szCs w:val="20"/>
              </w:rPr>
              <w:t>zakup nieruchomości,</w:t>
            </w:r>
          </w:p>
          <w:p w:rsidR="006F762F" w:rsidRPr="00AE6C71" w:rsidRDefault="006F762F" w:rsidP="00D25451">
            <w:pPr>
              <w:numPr>
                <w:ilvl w:val="0"/>
                <w:numId w:val="161"/>
              </w:numPr>
              <w:tabs>
                <w:tab w:val="left" w:pos="459"/>
              </w:tabs>
              <w:autoSpaceDE w:val="0"/>
              <w:autoSpaceDN w:val="0"/>
              <w:adjustRightInd w:val="0"/>
              <w:spacing w:after="0" w:line="240" w:lineRule="auto"/>
              <w:ind w:left="459" w:right="216" w:hanging="284"/>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161"/>
              </w:numPr>
              <w:tabs>
                <w:tab w:val="left" w:pos="459"/>
              </w:tabs>
              <w:autoSpaceDE w:val="0"/>
              <w:autoSpaceDN w:val="0"/>
              <w:adjustRightInd w:val="0"/>
              <w:spacing w:after="0" w:line="240" w:lineRule="auto"/>
              <w:ind w:left="459" w:right="216" w:hanging="284"/>
              <w:rPr>
                <w:rFonts w:cs="Arial"/>
                <w:sz w:val="20"/>
                <w:szCs w:val="20"/>
              </w:rPr>
            </w:pPr>
            <w:r w:rsidRPr="00AE6C71">
              <w:rPr>
                <w:rFonts w:cs="Arial"/>
                <w:sz w:val="20"/>
                <w:szCs w:val="20"/>
              </w:rPr>
              <w:t>dostosowanie lub adaptacja (prace remontowo -wykończeniowe) budynków i pomieszczeń.</w:t>
            </w:r>
          </w:p>
          <w:p w:rsidR="006F762F" w:rsidRPr="00AE6C71" w:rsidRDefault="006F762F" w:rsidP="00FD6D0B">
            <w:pPr>
              <w:tabs>
                <w:tab w:val="left" w:pos="5278"/>
              </w:tabs>
              <w:spacing w:after="0" w:line="240" w:lineRule="auto"/>
              <w:ind w:left="113" w:right="216"/>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FD6D0B">
            <w:pPr>
              <w:tabs>
                <w:tab w:val="left" w:pos="5278"/>
              </w:tabs>
              <w:spacing w:after="0" w:line="240" w:lineRule="auto"/>
              <w:ind w:left="113" w:right="216"/>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52"/>
              </w:numPr>
              <w:tabs>
                <w:tab w:val="left" w:pos="317"/>
              </w:tabs>
              <w:autoSpaceDE w:val="0"/>
              <w:autoSpaceDN w:val="0"/>
              <w:adjustRightInd w:val="0"/>
              <w:spacing w:after="0" w:line="240" w:lineRule="auto"/>
              <w:ind w:left="317" w:right="216"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2014 - 2020.</w:t>
            </w:r>
          </w:p>
          <w:p w:rsidR="006F762F" w:rsidRPr="00AE6C71" w:rsidRDefault="006F762F" w:rsidP="00FD6D0B">
            <w:pPr>
              <w:numPr>
                <w:ilvl w:val="0"/>
                <w:numId w:val="16"/>
              </w:numPr>
              <w:tabs>
                <w:tab w:val="left" w:pos="317"/>
                <w:tab w:val="left" w:pos="884"/>
                <w:tab w:val="left" w:pos="5278"/>
              </w:tabs>
              <w:spacing w:after="0" w:line="240" w:lineRule="auto"/>
              <w:ind w:left="317" w:right="216" w:hanging="284"/>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34" w:hanging="426"/>
              <w:rPr>
                <w:rFonts w:ascii="Arial" w:hAnsi="Arial" w:cs="Arial"/>
                <w:sz w:val="20"/>
                <w:szCs w:val="20"/>
              </w:rPr>
            </w:pPr>
            <w:r w:rsidRPr="00AE6C71">
              <w:rPr>
                <w:rFonts w:cs="Arial"/>
                <w:sz w:val="20"/>
                <w:szCs w:val="20"/>
              </w:rPr>
              <w:t xml:space="preserve">Dopuszczalna maksymalna </w:t>
            </w:r>
            <w:r w:rsidRPr="00AE6C71">
              <w:rPr>
                <w:rFonts w:cs="Arial"/>
                <w:sz w:val="20"/>
                <w:szCs w:val="20"/>
              </w:rPr>
              <w:lastRenderedPageBreak/>
              <w:t xml:space="preserve">wartość zakupionych środków trwałych jako % wydatków </w:t>
            </w:r>
            <w:r w:rsidRPr="00AE6C71">
              <w:rPr>
                <w:rFonts w:cs="Arial"/>
                <w:spacing w:val="-2"/>
                <w:sz w:val="20"/>
                <w:szCs w:val="20"/>
              </w:rPr>
              <w:t>kwalifikowalnych</w:t>
            </w:r>
          </w:p>
        </w:tc>
        <w:tc>
          <w:tcPr>
            <w:tcW w:w="961" w:type="pct"/>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34"/>
              <w:rPr>
                <w:rFonts w:cs="Arial"/>
                <w:sz w:val="20"/>
                <w:szCs w:val="20"/>
              </w:rPr>
            </w:pPr>
            <w:r w:rsidRPr="00AE6C71">
              <w:rPr>
                <w:rFonts w:cs="Arial"/>
                <w:sz w:val="20"/>
                <w:szCs w:val="20"/>
              </w:rPr>
              <w:lastRenderedPageBreak/>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t>
            </w:r>
            <w:r w:rsidRPr="00AE6C71">
              <w:rPr>
                <w:rFonts w:eastAsia="Times New Roman" w:cs="Calibri"/>
                <w:sz w:val="20"/>
                <w:szCs w:val="20"/>
                <w:lang w:eastAsia="pl-PL"/>
              </w:rPr>
              <w:lastRenderedPageBreak/>
              <w:t xml:space="preserve">(w ramach kosztów bezpośrednich) i </w:t>
            </w:r>
            <w:r w:rsidRPr="00AE6C71">
              <w:rPr>
                <w:rFonts w:eastAsia="Times New Roman" w:cs="Calibri"/>
                <w:i/>
                <w:sz w:val="20"/>
                <w:szCs w:val="20"/>
                <w:lang w:eastAsia="pl-PL"/>
              </w:rPr>
              <w:t>cross – financingu</w:t>
            </w:r>
            <w:r w:rsidRPr="00AE6C71">
              <w:rPr>
                <w:rFonts w:eastAsia="Times New Roman" w:cs="Calibri"/>
                <w:sz w:val="20"/>
                <w:szCs w:val="20"/>
                <w:lang w:eastAsia="pl-PL"/>
              </w:rPr>
              <w:t>, nie może przekroczyć 10% wydatków kwalifikowalnych projektu</w:t>
            </w:r>
            <w:r w:rsidRPr="00AE6C71">
              <w:rPr>
                <w:rFonts w:ascii="Times New Roman" w:eastAsia="Times New Roman" w:hAnsi="Times New Roman"/>
                <w:sz w:val="20"/>
                <w:szCs w:val="20"/>
                <w:lang w:eastAsia="pl-PL"/>
              </w:rPr>
              <w:t xml:space="preserve">. </w:t>
            </w:r>
          </w:p>
          <w:p w:rsidR="006F762F" w:rsidRPr="00AE6C71" w:rsidRDefault="006F762F" w:rsidP="00FD6D0B">
            <w:pPr>
              <w:tabs>
                <w:tab w:val="left" w:pos="5420"/>
              </w:tabs>
              <w:spacing w:after="0" w:line="240" w:lineRule="auto"/>
              <w:ind w:left="113" w:right="216" w:hanging="113"/>
              <w:rPr>
                <w:rFonts w:cs="Arial"/>
                <w:sz w:val="20"/>
                <w:szCs w:val="20"/>
              </w:rPr>
            </w:pPr>
            <w:r w:rsidRPr="00AE6C71">
              <w:rPr>
                <w:rFonts w:cs="Arial"/>
                <w:sz w:val="20"/>
                <w:szCs w:val="20"/>
              </w:rPr>
              <w:t>Szczegółowe warunki określają:</w:t>
            </w:r>
          </w:p>
          <w:p w:rsidR="006F762F" w:rsidRPr="00AE6C71" w:rsidRDefault="006F762F" w:rsidP="00FD6D0B">
            <w:pPr>
              <w:numPr>
                <w:ilvl w:val="0"/>
                <w:numId w:val="16"/>
              </w:numPr>
              <w:spacing w:after="0" w:line="240" w:lineRule="auto"/>
              <w:ind w:left="318" w:right="215" w:hanging="284"/>
              <w:contextualSpacing/>
              <w:rPr>
                <w:rFonts w:cs="Arial"/>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6F762F" w:rsidRPr="00AE6C71" w:rsidRDefault="006F762F" w:rsidP="00FD6D0B">
            <w:pPr>
              <w:numPr>
                <w:ilvl w:val="0"/>
                <w:numId w:val="16"/>
              </w:numPr>
              <w:tabs>
                <w:tab w:val="left" w:pos="317"/>
              </w:tabs>
              <w:spacing w:after="0" w:line="240" w:lineRule="auto"/>
              <w:ind w:left="459" w:right="216" w:hanging="284"/>
              <w:contextualSpacing/>
              <w:rPr>
                <w:rFonts w:ascii="Arial" w:hAnsi="Arial" w:cs="Arial"/>
                <w:sz w:val="20"/>
                <w:szCs w:val="20"/>
              </w:rPr>
            </w:pPr>
            <w:r w:rsidRPr="00AE6C71">
              <w:rPr>
                <w:rFonts w:cs="Arial"/>
                <w:sz w:val="20"/>
                <w:szCs w:val="20"/>
              </w:rPr>
              <w:t>każdorazoworegulamin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4" w:hanging="426"/>
              <w:rPr>
                <w:rFonts w:ascii="Arial" w:hAnsi="Arial" w:cs="Arial"/>
                <w:sz w:val="20"/>
                <w:szCs w:val="20"/>
              </w:rPr>
            </w:pPr>
            <w:r w:rsidRPr="00AE6C71">
              <w:rPr>
                <w:rFonts w:cs="Arial"/>
                <w:sz w:val="20"/>
                <w:szCs w:val="20"/>
              </w:rPr>
              <w:lastRenderedPageBreak/>
              <w:t xml:space="preserve">Warunki uwzględniania dochodu </w:t>
            </w:r>
            <w:r w:rsidRPr="00AE6C71">
              <w:rPr>
                <w:rFonts w:cs="Arial"/>
                <w:sz w:val="20"/>
                <w:szCs w:val="20"/>
              </w:rPr>
              <w:br/>
              <w:t>w projekcie (jeśli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62"/>
              </w:numPr>
              <w:spacing w:after="0" w:line="240" w:lineRule="auto"/>
              <w:ind w:left="317" w:right="284" w:hanging="317"/>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4"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1"/>
              </w:tabs>
              <w:spacing w:after="0" w:line="240" w:lineRule="auto"/>
              <w:ind w:right="34"/>
              <w:rPr>
                <w:rFonts w:ascii="Arial" w:hAnsi="Arial"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 xml:space="preserve">Szkolenia i kursy w zakresie j. obcych są realizowane zgodnie z zakresem określonym w </w:t>
            </w:r>
            <w:r w:rsidRPr="00AE6C71">
              <w:rPr>
                <w:rFonts w:cs="Arial"/>
                <w:i/>
                <w:sz w:val="20"/>
                <w:szCs w:val="20"/>
              </w:rPr>
              <w:t>załączniku nr 1</w:t>
            </w:r>
            <w:r w:rsidRPr="00AE6C71">
              <w:rPr>
                <w:rFonts w:cs="Arial"/>
                <w:sz w:val="20"/>
                <w:szCs w:val="20"/>
              </w:rPr>
              <w:t xml:space="preserve"> do </w:t>
            </w:r>
            <w:r w:rsidRPr="00AE6C71">
              <w:rPr>
                <w:rFonts w:cs="Arial"/>
                <w:i/>
                <w:sz w:val="20"/>
                <w:szCs w:val="20"/>
              </w:rPr>
              <w:t xml:space="preserve">Wytycznych w zakresie realizacji przedsięwzięć z udziałem środków Europejskiego Funduszu Społecznego w obszarze edukacji na lata 2014-2020 </w:t>
            </w:r>
            <w:r w:rsidRPr="00AE6C71">
              <w:rPr>
                <w:rFonts w:cs="Arial"/>
                <w:sz w:val="20"/>
                <w:szCs w:val="20"/>
              </w:rPr>
              <w:t>i są rozliczane stawkami jednostkowymi wskazanymi w ww. załączniku.</w:t>
            </w:r>
          </w:p>
          <w:p w:rsidR="006F762F" w:rsidRPr="00AE6C71" w:rsidRDefault="006F762F" w:rsidP="00FD6D0B">
            <w:pPr>
              <w:spacing w:after="0" w:line="240" w:lineRule="auto"/>
              <w:ind w:left="113" w:right="284"/>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62"/>
              </w:numPr>
              <w:spacing w:after="0" w:line="240" w:lineRule="auto"/>
              <w:ind w:left="459" w:right="-75"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 xml:space="preserve">Europejskiego Funduszu Rozwoju Regionalnego, Europejskiego Funduszu Społecznego oraz Funduszu Spójności na lata 2014-2020, </w:t>
            </w:r>
          </w:p>
          <w:p w:rsidR="006F762F" w:rsidRPr="00AE6C71" w:rsidRDefault="006F762F" w:rsidP="00D25451">
            <w:pPr>
              <w:numPr>
                <w:ilvl w:val="0"/>
                <w:numId w:val="162"/>
              </w:numPr>
              <w:spacing w:after="0" w:line="240" w:lineRule="auto"/>
              <w:ind w:left="459" w:right="284" w:hanging="284"/>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Pomoc 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51"/>
              </w:tabs>
              <w:spacing w:after="0" w:line="240" w:lineRule="auto"/>
              <w:ind w:right="34"/>
              <w:rPr>
                <w:rFonts w:ascii="Arial" w:hAnsi="Arial" w:cs="Arial"/>
                <w:color w:val="000000"/>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163"/>
              </w:numPr>
              <w:spacing w:after="0" w:line="240" w:lineRule="auto"/>
              <w:ind w:left="459" w:right="-75" w:hanging="284"/>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i 108 Traktatu o funkcjonowaniu Unii Europejskiej do pomocy de minimis, </w:t>
            </w:r>
          </w:p>
          <w:p w:rsidR="006F762F" w:rsidRPr="00AE6C71" w:rsidRDefault="006F762F" w:rsidP="00D25451">
            <w:pPr>
              <w:numPr>
                <w:ilvl w:val="0"/>
                <w:numId w:val="163"/>
              </w:numPr>
              <w:spacing w:after="0" w:line="240" w:lineRule="auto"/>
              <w:ind w:left="459" w:right="-75" w:hanging="284"/>
              <w:contextualSpacing/>
              <w:rPr>
                <w:rFonts w:cs="Arial"/>
                <w:i/>
                <w:sz w:val="20"/>
                <w:szCs w:val="20"/>
              </w:rPr>
            </w:pPr>
            <w:r w:rsidRPr="00AE6C71">
              <w:rPr>
                <w:rFonts w:cs="Arial"/>
                <w:i/>
                <w:sz w:val="20"/>
                <w:szCs w:val="20"/>
              </w:rPr>
              <w:t xml:space="preserve">Rozporządzenia Komisji (UE) nr 651/2014 </w:t>
            </w:r>
            <w:r w:rsidRPr="00AE6C71">
              <w:rPr>
                <w:rFonts w:cs="Arial"/>
                <w:i/>
                <w:sz w:val="20"/>
                <w:szCs w:val="20"/>
              </w:rPr>
              <w:br/>
              <w:t>z dnia 17.06.2014 r. uznające niektóre rodzaje pomocy za zgodne z rynkiem wewnętrznym w zastosowaniu art. 107</w:t>
            </w:r>
            <w:r w:rsidRPr="00AE6C71">
              <w:rPr>
                <w:rFonts w:cs="Arial"/>
                <w:i/>
                <w:sz w:val="20"/>
                <w:szCs w:val="20"/>
              </w:rPr>
              <w:br/>
              <w:t xml:space="preserve"> i 108 Traktatu, </w:t>
            </w:r>
          </w:p>
          <w:p w:rsidR="006F762F" w:rsidRPr="00AE6C71" w:rsidRDefault="006F762F" w:rsidP="00D25451">
            <w:pPr>
              <w:numPr>
                <w:ilvl w:val="0"/>
                <w:numId w:val="163"/>
              </w:numPr>
              <w:spacing w:after="0" w:line="240" w:lineRule="auto"/>
              <w:ind w:left="459" w:right="284" w:hanging="284"/>
              <w:contextualSpacing/>
              <w:rPr>
                <w:rFonts w:ascii="Arial" w:hAnsi="Arial" w:cs="Arial"/>
                <w:color w:val="000000"/>
                <w:sz w:val="20"/>
                <w:szCs w:val="20"/>
              </w:rPr>
            </w:pPr>
            <w:r w:rsidRPr="00AE6C71">
              <w:rPr>
                <w:rFonts w:cs="Arial"/>
                <w:i/>
                <w:sz w:val="20"/>
                <w:szCs w:val="20"/>
              </w:rPr>
              <w:t xml:space="preserve">Rozporządzenie MIiR z dnia 2 lipca 2015 r. w sprawie udzielania pomocy de minimis i pomocy publicznej  </w:t>
            </w:r>
            <w:r w:rsidRPr="00AE6C71">
              <w:rPr>
                <w:rFonts w:cs="Arial"/>
                <w:i/>
                <w:sz w:val="20"/>
                <w:szCs w:val="20"/>
              </w:rPr>
              <w:br/>
              <w:t>w ramach programów operacyjnych finansowanych 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pacing w:after="0" w:line="240" w:lineRule="auto"/>
              <w:ind w:left="426" w:right="284" w:hanging="426"/>
              <w:rPr>
                <w:rFonts w:ascii="Arial" w:hAnsi="Arial" w:cs="Arial"/>
                <w:sz w:val="20"/>
                <w:szCs w:val="20"/>
              </w:rPr>
            </w:pPr>
            <w:r w:rsidRPr="00AE6C71">
              <w:rPr>
                <w:rFonts w:cs="Arial"/>
                <w:sz w:val="20"/>
                <w:szCs w:val="20"/>
              </w:rPr>
              <w:t>Maksymalny % poziom dofinansowania UE wydatków kwalifikowalnych na poziomie projektu</w:t>
            </w:r>
            <w:r w:rsidRPr="00AE6C71">
              <w:rPr>
                <w:rStyle w:val="Odwoanieprzypisudolnego"/>
                <w:sz w:val="20"/>
                <w:szCs w:val="20"/>
              </w:rPr>
              <w:footnoteReference w:id="115"/>
            </w:r>
            <w:r w:rsidRPr="00AE6C71">
              <w:rPr>
                <w:rFonts w:cs="Arial"/>
                <w:sz w:val="20"/>
                <w:szCs w:val="20"/>
              </w:rPr>
              <w:br/>
              <w:t xml:space="preserve">(jeśli dotyczy) </w:t>
            </w:r>
          </w:p>
        </w:tc>
        <w:tc>
          <w:tcPr>
            <w:tcW w:w="961" w:type="pct"/>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tabs>
                <w:tab w:val="left" w:pos="1451"/>
              </w:tabs>
              <w:spacing w:after="0" w:line="240" w:lineRule="auto"/>
              <w:ind w:right="34"/>
              <w:rPr>
                <w:rFonts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76"/>
              <w:rPr>
                <w:rFonts w:ascii="Arial" w:hAnsi="Arial" w:cs="Arial"/>
                <w:sz w:val="20"/>
                <w:szCs w:val="20"/>
              </w:rPr>
            </w:pPr>
            <w:r w:rsidRPr="00AE6C71">
              <w:rPr>
                <w:rFonts w:cs="Arial"/>
                <w:sz w:val="20"/>
                <w:szCs w:val="20"/>
              </w:rPr>
              <w:t>85 %</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611"/>
                <w:tab w:val="left" w:pos="709"/>
              </w:tabs>
              <w:spacing w:after="0" w:line="240" w:lineRule="auto"/>
              <w:ind w:left="426" w:right="33" w:hanging="426"/>
              <w:rPr>
                <w:rFonts w:ascii="Arial" w:hAnsi="Arial" w:cs="Arial"/>
                <w:sz w:val="20"/>
                <w:szCs w:val="20"/>
              </w:rPr>
            </w:pPr>
            <w:r w:rsidRPr="00AE6C71">
              <w:rPr>
                <w:rFonts w:cs="Arial"/>
                <w:sz w:val="20"/>
                <w:szCs w:val="20"/>
              </w:rPr>
              <w:t xml:space="preserve">Maksymalny % poziom </w:t>
            </w:r>
            <w:r w:rsidRPr="00AE6C71">
              <w:rPr>
                <w:rFonts w:cs="Arial"/>
                <w:spacing w:val="-4"/>
                <w:sz w:val="20"/>
                <w:szCs w:val="20"/>
              </w:rPr>
              <w:t>dofinansowania</w:t>
            </w:r>
            <w:r w:rsidRPr="00AE6C71">
              <w:rPr>
                <w:rFonts w:cs="Arial"/>
                <w:sz w:val="20"/>
                <w:szCs w:val="20"/>
              </w:rPr>
              <w:t xml:space="preserve"> </w:t>
            </w:r>
            <w:r w:rsidRPr="00AE6C71">
              <w:rPr>
                <w:rFonts w:cs="Arial"/>
                <w:sz w:val="20"/>
                <w:szCs w:val="20"/>
              </w:rPr>
              <w:lastRenderedPageBreak/>
              <w:t xml:space="preserve">całkowitego wydatków </w:t>
            </w:r>
            <w:r w:rsidRPr="00AE6C71">
              <w:rPr>
                <w:rFonts w:cs="Arial"/>
                <w:spacing w:val="-6"/>
                <w:sz w:val="20"/>
                <w:szCs w:val="20"/>
              </w:rPr>
              <w:t xml:space="preserve">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961" w:type="pct"/>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tabs>
                <w:tab w:val="left" w:pos="1451"/>
              </w:tabs>
              <w:spacing w:after="0" w:line="240" w:lineRule="auto"/>
              <w:ind w:right="34"/>
              <w:rPr>
                <w:rFonts w:cs="Arial"/>
                <w:sz w:val="20"/>
                <w:szCs w:val="20"/>
              </w:rPr>
            </w:pPr>
            <w:r w:rsidRPr="00AE6C71">
              <w:rPr>
                <w:rFonts w:cs="Arial"/>
                <w:sz w:val="20"/>
                <w:szCs w:val="20"/>
              </w:rPr>
              <w:lastRenderedPageBreak/>
              <w:t>Poddziałanie 8.4.2</w:t>
            </w:r>
          </w:p>
        </w:tc>
        <w:tc>
          <w:tcPr>
            <w:tcW w:w="2809"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90%</w:t>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1879"/>
              </w:tabs>
              <w:spacing w:after="0" w:line="240" w:lineRule="auto"/>
              <w:ind w:left="426" w:hanging="426"/>
              <w:rPr>
                <w:rFonts w:ascii="Arial" w:hAnsi="Arial" w:cs="Arial"/>
                <w:sz w:val="20"/>
                <w:szCs w:val="20"/>
              </w:rPr>
            </w:pPr>
            <w:r w:rsidRPr="00AE6C71">
              <w:rPr>
                <w:rFonts w:cs="Arial"/>
                <w:sz w:val="20"/>
                <w:szCs w:val="20"/>
              </w:rPr>
              <w:lastRenderedPageBreak/>
              <w:t xml:space="preserve">Minimalny wkład  własny beneficjenta jako % wydatków </w:t>
            </w:r>
            <w:r w:rsidRPr="00AE6C71">
              <w:rPr>
                <w:rFonts w:cs="Arial"/>
                <w:spacing w:val="-4"/>
                <w:sz w:val="20"/>
                <w:szCs w:val="20"/>
              </w:rPr>
              <w:t>kwalifikowalnych</w:t>
            </w:r>
          </w:p>
        </w:tc>
        <w:tc>
          <w:tcPr>
            <w:tcW w:w="961" w:type="pct"/>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tabs>
                <w:tab w:val="left" w:pos="1451"/>
              </w:tabs>
              <w:spacing w:after="0" w:line="240" w:lineRule="auto"/>
              <w:ind w:right="34"/>
              <w:rPr>
                <w:rFonts w:cs="Arial"/>
                <w:sz w:val="20"/>
                <w:szCs w:val="20"/>
              </w:rPr>
            </w:pPr>
            <w:r w:rsidRPr="00AE6C71">
              <w:rPr>
                <w:rFonts w:cs="Arial"/>
                <w:sz w:val="20"/>
                <w:szCs w:val="20"/>
              </w:rPr>
              <w:t>Poddziałanie 8.4.2</w:t>
            </w:r>
          </w:p>
        </w:tc>
        <w:tc>
          <w:tcPr>
            <w:tcW w:w="2809"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10%</w:t>
            </w:r>
            <w:r w:rsidRPr="00AE6C71">
              <w:rPr>
                <w:rStyle w:val="Odwoanieprzypisudolnego"/>
                <w:sz w:val="20"/>
                <w:szCs w:val="20"/>
              </w:rPr>
              <w:footnoteReference w:id="116"/>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sz w:val="20"/>
                <w:szCs w:val="20"/>
              </w:rPr>
            </w:pPr>
            <w:r w:rsidRPr="00AE6C71">
              <w:rPr>
                <w:rFonts w:cs="Arial"/>
                <w:sz w:val="20"/>
                <w:szCs w:val="20"/>
              </w:rPr>
              <w:t xml:space="preserve">Minimalna i maksymalna wartość projektu PLN) (jeśli dotyczy) </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firstLine="33"/>
              <w:rPr>
                <w:rFonts w:ascii="Arial" w:hAnsi="Arial" w:cs="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b/>
                <w:sz w:val="20"/>
                <w:szCs w:val="20"/>
              </w:rPr>
            </w:pPr>
            <w:r w:rsidRPr="00AE6C71">
              <w:rPr>
                <w:rFonts w:cs="Arial"/>
                <w:sz w:val="20"/>
                <w:szCs w:val="20"/>
              </w:rPr>
              <w:t xml:space="preserve">Minimalna i maksymalna wartość wydatków </w:t>
            </w:r>
            <w:r w:rsidRPr="00AE6C71">
              <w:rPr>
                <w:rFonts w:cs="Arial"/>
                <w:spacing w:val="-4"/>
                <w:sz w:val="20"/>
                <w:szCs w:val="20"/>
              </w:rPr>
              <w:t xml:space="preserve">kwalifikowalnych </w:t>
            </w:r>
            <w:r w:rsidRPr="00AE6C71">
              <w:rPr>
                <w:rFonts w:cs="Arial"/>
                <w:sz w:val="20"/>
                <w:szCs w:val="20"/>
              </w:rPr>
              <w:t xml:space="preserve">projektu (PLN)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firstLine="33"/>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b/>
                <w:sz w:val="20"/>
                <w:szCs w:val="20"/>
              </w:rPr>
            </w:pPr>
            <w:r w:rsidRPr="00AE6C71">
              <w:rPr>
                <w:rFonts w:cs="Arial"/>
                <w:spacing w:val="-4"/>
                <w:sz w:val="20"/>
                <w:szCs w:val="20"/>
              </w:rPr>
              <w:t>Kwota alokacji UE</w:t>
            </w:r>
            <w:r w:rsidRPr="00AE6C71">
              <w:rPr>
                <w:rFonts w:cs="Arial"/>
                <w:sz w:val="20"/>
                <w:szCs w:val="20"/>
              </w:rPr>
              <w:t xml:space="preserve">na instrumenty finansowe (EUR)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firstLine="33"/>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s>
              <w:suppressAutoHyphens/>
              <w:spacing w:after="0" w:line="240" w:lineRule="auto"/>
              <w:ind w:left="426" w:right="33" w:hanging="426"/>
              <w:rPr>
                <w:rFonts w:ascii="Arial" w:hAnsi="Arial" w:cs="Arial"/>
                <w:b/>
                <w:sz w:val="20"/>
                <w:szCs w:val="20"/>
              </w:rPr>
            </w:pPr>
            <w:r w:rsidRPr="00AE6C71">
              <w:rPr>
                <w:rFonts w:cs="Arial"/>
                <w:sz w:val="20"/>
                <w:szCs w:val="20"/>
              </w:rPr>
              <w:t>Mechanizm wdrażania instrumentów finansowych</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1487"/>
              </w:tabs>
              <w:suppressAutoHyphens/>
              <w:spacing w:after="0" w:line="240" w:lineRule="auto"/>
              <w:ind w:left="426" w:right="33" w:hanging="426"/>
              <w:rPr>
                <w:rFonts w:ascii="Arial" w:hAnsi="Arial" w:cs="Arial"/>
                <w:b/>
                <w:sz w:val="20"/>
                <w:szCs w:val="20"/>
              </w:rPr>
            </w:pPr>
            <w:r w:rsidRPr="00AE6C71">
              <w:rPr>
                <w:rFonts w:cs="Arial"/>
                <w:sz w:val="20"/>
                <w:szCs w:val="20"/>
              </w:rPr>
              <w:t>Rodzaj wsparcia instrumentów finansowych oraz najważniejsze warunki przyznawania</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0"/>
              </w:numPr>
              <w:tabs>
                <w:tab w:val="left" w:pos="426"/>
                <w:tab w:val="left" w:pos="1312"/>
              </w:tabs>
              <w:suppressAutoHyphens/>
              <w:spacing w:after="0" w:line="240" w:lineRule="auto"/>
              <w:ind w:left="426" w:right="175" w:hanging="426"/>
              <w:rPr>
                <w:rFonts w:ascii="Arial" w:hAnsi="Arial" w:cs="Arial"/>
                <w:b/>
                <w:sz w:val="20"/>
                <w:szCs w:val="20"/>
              </w:rPr>
            </w:pPr>
            <w:r w:rsidRPr="00AE6C71">
              <w:rPr>
                <w:rFonts w:cs="Arial"/>
                <w:sz w:val="20"/>
                <w:szCs w:val="20"/>
              </w:rPr>
              <w:t>Katalog ostatecznych odbiorców instrumentów finansowych</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Nie dotyczy</w:t>
            </w:r>
          </w:p>
        </w:tc>
      </w:tr>
      <w:tr w:rsidR="006F762F" w:rsidRPr="00AE6C71" w:rsidTr="00FD6D0B">
        <w:trPr>
          <w:trHeight w:val="57"/>
        </w:trPr>
        <w:tc>
          <w:tcPr>
            <w:tcW w:w="5000" w:type="pct"/>
            <w:gridSpan w:val="4"/>
            <w:tcBorders>
              <w:top w:val="single" w:sz="4" w:space="0" w:color="auto"/>
              <w:left w:val="nil"/>
              <w:bottom w:val="single" w:sz="4" w:space="0" w:color="auto"/>
              <w:right w:val="nil"/>
            </w:tcBorders>
            <w:vAlign w:val="center"/>
          </w:tcPr>
          <w:p w:rsidR="006F762F" w:rsidRPr="00AE6C71" w:rsidRDefault="006F762F" w:rsidP="00FD6D0B">
            <w:pPr>
              <w:pStyle w:val="Nagwek4"/>
              <w:rPr>
                <w:rFonts w:ascii="Arial" w:hAnsi="Arial"/>
                <w:szCs w:val="24"/>
              </w:rPr>
            </w:pPr>
            <w:bookmarkStart w:id="64" w:name="_Toc525546289"/>
            <w:r w:rsidRPr="00AE6C71">
              <w:t xml:space="preserve">Poddziałanie 8.4.3  Podnoszenie umiejętności lub kwalifikacji osób dorosłych w obszarze ICT </w:t>
            </w:r>
            <w:r w:rsidRPr="00AE6C71">
              <w:br/>
              <w:t xml:space="preserve">i języków obcych poprzez realizację oddolnych inicjatyw edukacyjnych – ZIT </w:t>
            </w:r>
            <w:r w:rsidRPr="00AE6C71">
              <w:rPr>
                <w:i/>
              </w:rPr>
              <w:t>(projekty konkursowe)</w:t>
            </w:r>
            <w:bookmarkEnd w:id="64"/>
          </w:p>
        </w:tc>
      </w:tr>
      <w:tr w:rsidR="006F762F" w:rsidRPr="00AE6C71" w:rsidTr="00FD6D0B">
        <w:trPr>
          <w:trHeight w:val="57"/>
        </w:trPr>
        <w:tc>
          <w:tcPr>
            <w:tcW w:w="5000" w:type="pct"/>
            <w:gridSpan w:val="4"/>
            <w:tcBorders>
              <w:top w:val="single" w:sz="4" w:space="0" w:color="auto"/>
              <w:left w:val="single" w:sz="4" w:space="0" w:color="auto"/>
              <w:bottom w:val="single" w:sz="4" w:space="0" w:color="auto"/>
              <w:right w:val="single" w:sz="4" w:space="0" w:color="auto"/>
            </w:tcBorders>
            <w:shd w:val="clear" w:color="auto" w:fill="E6E6E6"/>
            <w:vAlign w:val="center"/>
            <w:hideMark/>
          </w:tcPr>
          <w:p w:rsidR="006F762F" w:rsidRPr="00366302" w:rsidRDefault="006F762F" w:rsidP="00FD6D0B">
            <w:pPr>
              <w:spacing w:before="120" w:after="120" w:line="240" w:lineRule="auto"/>
              <w:ind w:right="284"/>
              <w:rPr>
                <w:rFonts w:ascii="Arial" w:hAnsi="Arial"/>
                <w:b/>
              </w:rPr>
            </w:pPr>
            <w:r w:rsidRPr="00366302">
              <w:br w:type="page"/>
            </w:r>
            <w:r w:rsidRPr="00366302">
              <w:rPr>
                <w:b/>
                <w:sz w:val="4"/>
                <w:u w:val="single"/>
              </w:rPr>
              <w:br w:type="page"/>
            </w:r>
            <w:r w:rsidRPr="00AE6C71">
              <w:rPr>
                <w:rFonts w:cs="Arial"/>
                <w:b/>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284" w:right="32" w:hanging="284"/>
              <w:rPr>
                <w:rFonts w:ascii="Arial" w:hAnsi="Arial" w:cs="Arial"/>
                <w:sz w:val="20"/>
                <w:szCs w:val="20"/>
              </w:rPr>
            </w:pPr>
            <w:r w:rsidRPr="00AE6C71">
              <w:rPr>
                <w:rFonts w:cs="Arial"/>
                <w:sz w:val="20"/>
                <w:szCs w:val="20"/>
              </w:rPr>
              <w:lastRenderedPageBreak/>
              <w:t>Nazwa Działania/</w:t>
            </w:r>
          </w:p>
          <w:p w:rsidR="006F762F" w:rsidRPr="00AE6C71" w:rsidRDefault="006F762F" w:rsidP="00FD6D0B">
            <w:pPr>
              <w:suppressAutoHyphens/>
              <w:spacing w:after="0" w:line="240" w:lineRule="auto"/>
              <w:ind w:left="284" w:right="34"/>
              <w:rPr>
                <w:rFonts w:ascii="Arial" w:hAnsi="Arial" w:cs="Arial"/>
                <w:sz w:val="20"/>
                <w:szCs w:val="20"/>
              </w:rPr>
            </w:pPr>
            <w:r w:rsidRPr="00AE6C71">
              <w:rPr>
                <w:rFonts w:cs="Arial"/>
                <w:sz w:val="20"/>
                <w:szCs w:val="20"/>
              </w:rPr>
              <w:t>Poddziałania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177"/>
              <w:rPr>
                <w:rFonts w:ascii="Arial" w:hAnsi="Arial" w:cs="Arial"/>
                <w:b/>
                <w:sz w:val="20"/>
                <w:szCs w:val="20"/>
              </w:rPr>
            </w:pPr>
            <w:r w:rsidRPr="00AE6C71">
              <w:rPr>
                <w:rFonts w:cs="Arial"/>
                <w:b/>
                <w:sz w:val="20"/>
                <w:szCs w:val="20"/>
              </w:rPr>
              <w:t>Działanie 8.4</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Kształcenie ustawiczne osób dorosłych</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1"/>
              </w:numPr>
              <w:spacing w:after="0" w:line="240" w:lineRule="auto"/>
              <w:ind w:left="426" w:hanging="426"/>
              <w:rPr>
                <w:rFonts w:ascii="Arial" w:hAnsi="Arial" w:cs="Arial"/>
                <w:sz w:val="20"/>
                <w:szCs w:val="20"/>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Podnoszenie umiejętności lub kwalifikacji osób dorosłych w obszarze ICT i języków obcych poprzez realizację oddolnych inicjatyw edukacyjnych – ZIT </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right="32" w:hanging="426"/>
              <w:rPr>
                <w:rFonts w:ascii="Arial" w:hAnsi="Arial" w:cs="Arial"/>
                <w:sz w:val="20"/>
                <w:szCs w:val="20"/>
              </w:rPr>
            </w:pPr>
            <w:r w:rsidRPr="00AE6C71">
              <w:rPr>
                <w:rFonts w:cs="Arial"/>
                <w:sz w:val="20"/>
                <w:szCs w:val="20"/>
              </w:rPr>
              <w:t>Cel/e szczegółowy/e     Działania/ Poddziałania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ascii="Arial" w:hAnsi="Arial" w:cs="Arial"/>
                <w:sz w:val="20"/>
                <w:szCs w:val="20"/>
              </w:rPr>
            </w:pPr>
            <w:r w:rsidRPr="00D6508A">
              <w:rPr>
                <w:sz w:val="20"/>
                <w:szCs w:val="20"/>
              </w:rPr>
              <w:t>Nabycie, podniesienie kompetencji lub uzyskiwanie kwalifikacji osób dorosłych w zakresie języków obcych i ICT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uppressAutoHyphens/>
              <w:spacing w:after="0" w:line="240" w:lineRule="auto"/>
              <w:ind w:left="426" w:right="-109" w:hanging="426"/>
              <w:rPr>
                <w:rFonts w:ascii="Arial" w:hAnsi="Arial" w:cs="Arial"/>
                <w:sz w:val="20"/>
                <w:szCs w:val="20"/>
              </w:rPr>
            </w:pPr>
            <w:r w:rsidRPr="00AE6C71">
              <w:rPr>
                <w:rFonts w:cs="Arial"/>
                <w:sz w:val="20"/>
                <w:szCs w:val="20"/>
              </w:rPr>
              <w:t>Lista wskaźników rezultatu bezpośredniego</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64"/>
              </w:numPr>
              <w:spacing w:after="0" w:line="240" w:lineRule="auto"/>
              <w:contextualSpacing/>
              <w:rPr>
                <w:rFonts w:ascii="Arial" w:hAnsi="Arial" w:cs="Arial"/>
                <w:sz w:val="20"/>
                <w:szCs w:val="20"/>
              </w:rPr>
            </w:pPr>
            <w:r w:rsidRPr="00AE6C71">
              <w:rPr>
                <w:rFonts w:cs="Arial"/>
                <w:sz w:val="20"/>
                <w:szCs w:val="20"/>
              </w:rPr>
              <w:t>Liczba osób o niskich kwalifikacjach, które uzyskały kwalifikacje lub nabyły kompetencje po opuszczeniu programu</w:t>
            </w:r>
          </w:p>
          <w:p w:rsidR="006F762F" w:rsidRPr="00AE6C71" w:rsidRDefault="006F762F" w:rsidP="00D25451">
            <w:pPr>
              <w:numPr>
                <w:ilvl w:val="0"/>
                <w:numId w:val="164"/>
              </w:numPr>
              <w:spacing w:after="0" w:line="240" w:lineRule="auto"/>
              <w:contextualSpacing/>
              <w:rPr>
                <w:rFonts w:cs="Arial"/>
                <w:sz w:val="20"/>
                <w:szCs w:val="20"/>
              </w:rPr>
            </w:pPr>
            <w:r w:rsidRPr="00AE6C71">
              <w:rPr>
                <w:rFonts w:cs="Arial"/>
                <w:sz w:val="20"/>
                <w:szCs w:val="20"/>
              </w:rPr>
              <w:t>Liczba osób w wieku 50 lat i więcej, które uzyskały kwalifikacje lub nabyły kompetencje po opuszczeniu programu</w:t>
            </w:r>
          </w:p>
          <w:p w:rsidR="006F762F" w:rsidRPr="00AE6C71" w:rsidRDefault="006F762F" w:rsidP="00D25451">
            <w:pPr>
              <w:numPr>
                <w:ilvl w:val="0"/>
                <w:numId w:val="164"/>
              </w:numPr>
              <w:spacing w:after="0" w:line="240" w:lineRule="auto"/>
              <w:contextualSpacing/>
              <w:rPr>
                <w:rFonts w:ascii="Arial" w:hAnsi="Arial" w:cs="Arial"/>
                <w:sz w:val="20"/>
                <w:szCs w:val="20"/>
              </w:rPr>
            </w:pPr>
            <w:r w:rsidRPr="00AE6C71">
              <w:rPr>
                <w:rFonts w:cs="Arial"/>
                <w:sz w:val="20"/>
                <w:szCs w:val="20"/>
              </w:rPr>
              <w:t>Liczba osób w wieku 25 lat i więcej, które uzyskały kwalifikacje lub nabyły kompetencje po opuszczeniu programu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right="284" w:hanging="426"/>
              <w:rPr>
                <w:rFonts w:ascii="Arial" w:hAnsi="Arial" w:cs="Arial"/>
                <w:sz w:val="20"/>
                <w:szCs w:val="20"/>
              </w:rPr>
            </w:pPr>
            <w:r w:rsidRPr="00AE6C71">
              <w:rPr>
                <w:rFonts w:cs="Arial"/>
                <w:sz w:val="20"/>
                <w:szCs w:val="20"/>
              </w:rPr>
              <w:t>Lista wskaźników produktu</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65"/>
              </w:numPr>
              <w:spacing w:after="0" w:line="240" w:lineRule="auto"/>
              <w:ind w:left="332" w:hanging="332"/>
              <w:contextualSpacing/>
              <w:rPr>
                <w:rFonts w:ascii="Arial" w:hAnsi="Arial" w:cs="Arial"/>
                <w:sz w:val="20"/>
                <w:szCs w:val="20"/>
              </w:rPr>
            </w:pPr>
            <w:r w:rsidRPr="00AE6C71">
              <w:rPr>
                <w:rFonts w:cs="Arial"/>
                <w:sz w:val="20"/>
                <w:szCs w:val="20"/>
              </w:rPr>
              <w:t xml:space="preserve">Liczba osób o niskich kwalifikacjach, objętych wsparciem </w:t>
            </w:r>
            <w:r w:rsidRPr="00AE6C71">
              <w:rPr>
                <w:rFonts w:cs="Arial"/>
                <w:sz w:val="20"/>
                <w:szCs w:val="20"/>
              </w:rPr>
              <w:br/>
              <w:t>w programie</w:t>
            </w:r>
          </w:p>
          <w:p w:rsidR="006F762F" w:rsidRPr="00AE6C71" w:rsidRDefault="006F762F" w:rsidP="00D25451">
            <w:pPr>
              <w:numPr>
                <w:ilvl w:val="0"/>
                <w:numId w:val="165"/>
              </w:numPr>
              <w:spacing w:after="0" w:line="240" w:lineRule="auto"/>
              <w:ind w:left="332" w:hanging="332"/>
              <w:contextualSpacing/>
              <w:rPr>
                <w:rFonts w:cs="Arial"/>
                <w:sz w:val="20"/>
                <w:szCs w:val="20"/>
              </w:rPr>
            </w:pPr>
            <w:r w:rsidRPr="00AE6C71">
              <w:rPr>
                <w:rFonts w:cs="Arial"/>
                <w:sz w:val="20"/>
                <w:szCs w:val="20"/>
              </w:rPr>
              <w:t xml:space="preserve">Liczba osób w wieku 50 lat i więcej objętych wsparciem </w:t>
            </w:r>
            <w:r w:rsidRPr="00AE6C71">
              <w:rPr>
                <w:rFonts w:cs="Arial"/>
                <w:sz w:val="20"/>
                <w:szCs w:val="20"/>
              </w:rPr>
              <w:br/>
              <w:t>w programie</w:t>
            </w:r>
          </w:p>
          <w:p w:rsidR="006F762F" w:rsidRPr="00AE6C71" w:rsidRDefault="006F762F" w:rsidP="00D25451">
            <w:pPr>
              <w:numPr>
                <w:ilvl w:val="0"/>
                <w:numId w:val="165"/>
              </w:numPr>
              <w:spacing w:after="0" w:line="240" w:lineRule="auto"/>
              <w:ind w:left="332" w:hanging="332"/>
              <w:contextualSpacing/>
              <w:rPr>
                <w:rFonts w:ascii="Arial" w:hAnsi="Arial" w:cs="Arial"/>
                <w:sz w:val="20"/>
                <w:szCs w:val="20"/>
              </w:rPr>
            </w:pPr>
            <w:r w:rsidRPr="00AE6C71">
              <w:rPr>
                <w:rFonts w:cs="Arial"/>
                <w:sz w:val="20"/>
                <w:szCs w:val="20"/>
              </w:rPr>
              <w:t xml:space="preserve">Liczba osób w wieku 25 lat i więcej objętych wsparciem </w:t>
            </w:r>
            <w:r w:rsidRPr="00AE6C71">
              <w:rPr>
                <w:rFonts w:cs="Arial"/>
                <w:sz w:val="20"/>
                <w:szCs w:val="20"/>
              </w:rPr>
              <w:br/>
              <w:t>w programie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after="0" w:line="240" w:lineRule="auto"/>
              <w:ind w:left="426" w:right="284" w:hanging="426"/>
              <w:rPr>
                <w:rFonts w:ascii="Arial" w:hAnsi="Arial" w:cs="Arial"/>
                <w:sz w:val="20"/>
                <w:szCs w:val="20"/>
              </w:rPr>
            </w:pPr>
            <w:r w:rsidRPr="00AE6C71">
              <w:rPr>
                <w:rFonts w:cs="Arial"/>
                <w:sz w:val="20"/>
                <w:szCs w:val="20"/>
              </w:rPr>
              <w:t xml:space="preserve">Typy projektów </w:t>
            </w:r>
          </w:p>
        </w:tc>
        <w:tc>
          <w:tcPr>
            <w:tcW w:w="961" w:type="pct"/>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tcPr>
          <w:p w:rsidR="006F762F" w:rsidRDefault="006F762F" w:rsidP="00D25451">
            <w:pPr>
              <w:pStyle w:val="Akapitzlist"/>
              <w:numPr>
                <w:ilvl w:val="0"/>
                <w:numId w:val="800"/>
              </w:numPr>
              <w:spacing w:after="0" w:line="240" w:lineRule="auto"/>
              <w:rPr>
                <w:rFonts w:ascii="Arial" w:hAnsi="Arial" w:cs="Arial"/>
                <w:sz w:val="20"/>
                <w:szCs w:val="20"/>
              </w:rPr>
            </w:pPr>
            <w:r w:rsidRPr="004839C6">
              <w:rPr>
                <w:rFonts w:cs="Arial"/>
                <w:sz w:val="20"/>
                <w:szCs w:val="20"/>
              </w:rPr>
              <w:t>Nabywanie, uzupełnianie, podwyższenie kompetencji lub kwalifikacji osób dorosłych (z przyczyn osobistych, społecznych lub zawodowych), w obszarze ICT i języków obcych, zakończonych formalną oceną i/lub certyfikacją</w:t>
            </w:r>
            <w:r w:rsidRPr="00AE6C71">
              <w:rPr>
                <w:vertAlign w:val="superscript"/>
              </w:rPr>
              <w:footnoteReference w:id="117"/>
            </w:r>
            <w:r>
              <w:rPr>
                <w:rFonts w:cs="Arial"/>
                <w:sz w:val="20"/>
                <w:szCs w:val="20"/>
              </w:rPr>
              <w:t xml:space="preserve"> przez realizację</w:t>
            </w:r>
            <w:r w:rsidRPr="004839C6">
              <w:rPr>
                <w:rFonts w:cs="Arial"/>
                <w:sz w:val="20"/>
                <w:szCs w:val="20"/>
              </w:rPr>
              <w:t>:</w:t>
            </w:r>
          </w:p>
          <w:p w:rsidR="006F762F" w:rsidRPr="00AE6C71" w:rsidRDefault="006F762F" w:rsidP="00D25451">
            <w:pPr>
              <w:numPr>
                <w:ilvl w:val="0"/>
                <w:numId w:val="566"/>
              </w:numPr>
              <w:spacing w:after="0" w:line="240" w:lineRule="auto"/>
              <w:contextualSpacing/>
              <w:rPr>
                <w:rFonts w:cs="Arial"/>
                <w:sz w:val="20"/>
                <w:szCs w:val="20"/>
              </w:rPr>
            </w:pPr>
            <w:r w:rsidRPr="00AE6C71">
              <w:rPr>
                <w:rFonts w:cs="Arial"/>
                <w:sz w:val="20"/>
                <w:szCs w:val="20"/>
              </w:rPr>
              <w:t xml:space="preserve">szkoleń lub innych form uzyskiwania kwalifikacji </w:t>
            </w:r>
            <w:r w:rsidRPr="00AE6C71">
              <w:rPr>
                <w:rFonts w:cs="Arial"/>
                <w:sz w:val="20"/>
                <w:szCs w:val="20"/>
              </w:rPr>
              <w:br/>
              <w:t xml:space="preserve">z zakresu języków obcych (angielskiego, francuskiego  </w:t>
            </w:r>
            <w:r w:rsidRPr="00AE6C71">
              <w:rPr>
                <w:rFonts w:cs="Arial"/>
                <w:sz w:val="20"/>
                <w:szCs w:val="20"/>
              </w:rPr>
              <w:br/>
              <w:t>i niemieckiego)</w:t>
            </w:r>
            <w:r w:rsidRPr="00AE6C71">
              <w:rPr>
                <w:rFonts w:cs="Arial"/>
                <w:sz w:val="20"/>
                <w:szCs w:val="20"/>
                <w:vertAlign w:val="superscript"/>
              </w:rPr>
              <w:footnoteReference w:id="118"/>
            </w:r>
            <w:r w:rsidRPr="00AE6C71">
              <w:rPr>
                <w:rFonts w:cs="Arial"/>
                <w:sz w:val="20"/>
                <w:szCs w:val="20"/>
              </w:rPr>
              <w:t>;</w:t>
            </w:r>
          </w:p>
          <w:p w:rsidR="006F762F" w:rsidRPr="00AE6C71" w:rsidRDefault="006F762F" w:rsidP="00D25451">
            <w:pPr>
              <w:numPr>
                <w:ilvl w:val="0"/>
                <w:numId w:val="566"/>
              </w:numPr>
              <w:spacing w:after="0" w:line="240" w:lineRule="auto"/>
              <w:contextualSpacing/>
              <w:rPr>
                <w:rFonts w:cs="Arial"/>
                <w:sz w:val="20"/>
                <w:szCs w:val="20"/>
              </w:rPr>
            </w:pPr>
            <w:r w:rsidRPr="00AE6C71">
              <w:rPr>
                <w:rFonts w:cs="Arial"/>
                <w:sz w:val="20"/>
                <w:szCs w:val="20"/>
              </w:rPr>
              <w:t>szkoleń lub innych form uzyskiwania kwalifikacji lub zdobywania i poprawy kompetencji cyfrowych (informatycznych i informacyjnych).</w:t>
            </w:r>
          </w:p>
          <w:p w:rsidR="006F762F" w:rsidRDefault="006F762F" w:rsidP="00FD6D0B">
            <w:pPr>
              <w:spacing w:after="0" w:line="240" w:lineRule="auto"/>
              <w:ind w:left="720"/>
              <w:contextualSpacing/>
              <w:rPr>
                <w:rFonts w:cs="Arial"/>
                <w:i/>
                <w:sz w:val="20"/>
                <w:szCs w:val="20"/>
              </w:rPr>
            </w:pPr>
            <w:r w:rsidRPr="00AE6C71">
              <w:rPr>
                <w:rFonts w:cs="Arial"/>
                <w:i/>
                <w:sz w:val="20"/>
                <w:szCs w:val="20"/>
              </w:rPr>
              <w:t>Standard wymagań dla kompetencji cyfrowych będzie określony w regulaminie konkursu.</w:t>
            </w:r>
          </w:p>
          <w:p w:rsidR="006F762F" w:rsidRDefault="006F762F" w:rsidP="00D25451">
            <w:pPr>
              <w:pStyle w:val="Akapitzlist"/>
              <w:numPr>
                <w:ilvl w:val="0"/>
                <w:numId w:val="801"/>
              </w:numPr>
              <w:spacing w:after="0" w:line="240" w:lineRule="auto"/>
              <w:rPr>
                <w:rFonts w:ascii="Arial" w:hAnsi="Arial" w:cs="Arial"/>
                <w:sz w:val="20"/>
                <w:szCs w:val="20"/>
              </w:rPr>
            </w:pPr>
            <w:r w:rsidRPr="004839C6">
              <w:rPr>
                <w:rFonts w:cs="Arial"/>
                <w:sz w:val="20"/>
                <w:szCs w:val="20"/>
              </w:rPr>
              <w:t>Programy walidacji i certyfikacji kompetencji uzyskanych poza projektemw zakresie ICT i języków obcych (angielskiego, francuskiego, niemieckiego).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after="0" w:line="240" w:lineRule="auto"/>
              <w:ind w:left="426" w:right="284" w:hanging="426"/>
              <w:rPr>
                <w:rFonts w:ascii="Arial" w:hAnsi="Arial" w:cs="Arial"/>
                <w:sz w:val="20"/>
                <w:szCs w:val="20"/>
              </w:rPr>
            </w:pPr>
            <w:r w:rsidRPr="00AE6C71">
              <w:rPr>
                <w:rFonts w:cs="Arial"/>
                <w:sz w:val="20"/>
                <w:szCs w:val="20"/>
              </w:rPr>
              <w:t xml:space="preserve">Typ beneficjenta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contextualSpacing/>
              <w:rPr>
                <w:rFonts w:ascii="Arial" w:hAnsi="Arial" w:cs="Arial"/>
                <w:sz w:val="20"/>
                <w:szCs w:val="20"/>
              </w:rPr>
            </w:pPr>
            <w:r w:rsidRPr="00AE6C71">
              <w:rPr>
                <w:rFonts w:cs="Arial"/>
                <w:sz w:val="20"/>
                <w:szCs w:val="20"/>
              </w:rPr>
              <w:t>Wszystkie podmioty z wyłączeniem osób fizycznych (nie dotyczy osób prowadzących działalność gospodarczą lub oświatową na podstawie przepisów odrębnych), w tym:</w:t>
            </w:r>
          </w:p>
          <w:p w:rsidR="006F762F" w:rsidRPr="00AE6C71" w:rsidRDefault="006F762F" w:rsidP="00D25451">
            <w:pPr>
              <w:numPr>
                <w:ilvl w:val="0"/>
                <w:numId w:val="155"/>
              </w:numPr>
              <w:spacing w:after="0" w:line="240" w:lineRule="auto"/>
              <w:contextualSpacing/>
              <w:rPr>
                <w:rFonts w:cs="Arial"/>
                <w:sz w:val="20"/>
                <w:szCs w:val="20"/>
              </w:rPr>
            </w:pPr>
            <w:r w:rsidRPr="00AE6C71">
              <w:rPr>
                <w:rFonts w:cs="Arial"/>
                <w:sz w:val="20"/>
                <w:szCs w:val="20"/>
              </w:rPr>
              <w:t>organizacje pozarządowe,</w:t>
            </w:r>
          </w:p>
          <w:p w:rsidR="006F762F" w:rsidRPr="00AE6C71" w:rsidRDefault="006F762F" w:rsidP="00D25451">
            <w:pPr>
              <w:numPr>
                <w:ilvl w:val="0"/>
                <w:numId w:val="155"/>
              </w:numPr>
              <w:spacing w:after="0" w:line="240" w:lineRule="auto"/>
              <w:contextualSpacing/>
              <w:rPr>
                <w:rFonts w:cs="Arial"/>
                <w:sz w:val="20"/>
                <w:szCs w:val="20"/>
              </w:rPr>
            </w:pPr>
            <w:r w:rsidRPr="00AE6C71">
              <w:rPr>
                <w:rFonts w:cs="Arial"/>
                <w:sz w:val="20"/>
                <w:szCs w:val="20"/>
              </w:rPr>
              <w:t>partnerzy społeczno-gospodarczy,</w:t>
            </w:r>
          </w:p>
          <w:p w:rsidR="006F762F" w:rsidRPr="00AE6C71" w:rsidRDefault="006F762F" w:rsidP="00D25451">
            <w:pPr>
              <w:numPr>
                <w:ilvl w:val="0"/>
                <w:numId w:val="155"/>
              </w:numPr>
              <w:spacing w:after="0" w:line="240" w:lineRule="auto"/>
              <w:contextualSpacing/>
              <w:rPr>
                <w:rFonts w:cs="Arial"/>
                <w:sz w:val="20"/>
                <w:szCs w:val="20"/>
              </w:rPr>
            </w:pPr>
            <w:r w:rsidRPr="00AE6C71">
              <w:rPr>
                <w:rFonts w:cs="Arial"/>
                <w:sz w:val="20"/>
                <w:szCs w:val="20"/>
              </w:rPr>
              <w:t>jednostki samorządu terytorialnego,</w:t>
            </w:r>
          </w:p>
          <w:p w:rsidR="006F762F" w:rsidRPr="00AE6C71" w:rsidRDefault="006F762F" w:rsidP="00D25451">
            <w:pPr>
              <w:numPr>
                <w:ilvl w:val="0"/>
                <w:numId w:val="155"/>
              </w:numPr>
              <w:spacing w:after="0" w:line="240" w:lineRule="auto"/>
              <w:contextualSpacing/>
              <w:rPr>
                <w:rFonts w:ascii="Arial" w:hAnsi="Arial" w:cs="Arial"/>
                <w:sz w:val="20"/>
                <w:szCs w:val="20"/>
              </w:rPr>
            </w:pPr>
            <w:r w:rsidRPr="00AE6C71">
              <w:rPr>
                <w:rFonts w:cs="Arial"/>
                <w:sz w:val="20"/>
                <w:szCs w:val="20"/>
              </w:rPr>
              <w:t>osoby prawne.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right="284" w:hanging="426"/>
              <w:rPr>
                <w:rFonts w:ascii="Arial" w:hAnsi="Arial" w:cs="Arial"/>
                <w:szCs w:val="24"/>
              </w:rPr>
            </w:pPr>
            <w:r w:rsidRPr="00AE6C71">
              <w:rPr>
                <w:rFonts w:cs="Arial"/>
                <w:sz w:val="20"/>
                <w:szCs w:val="20"/>
              </w:rPr>
              <w:t xml:space="preserve">Grupa docelowa/ ostateczni odbiorcy </w:t>
            </w:r>
            <w:r w:rsidRPr="00AE6C71">
              <w:rPr>
                <w:rFonts w:cs="Arial"/>
                <w:sz w:val="20"/>
                <w:szCs w:val="20"/>
              </w:rPr>
              <w:lastRenderedPageBreak/>
              <w:t>wsparcia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08"/>
              </w:tabs>
              <w:spacing w:after="0" w:line="240" w:lineRule="auto"/>
              <w:ind w:left="32" w:right="35"/>
              <w:rPr>
                <w:rFonts w:ascii="Arial" w:hAnsi="Arial" w:cs="Arial"/>
                <w:sz w:val="20"/>
                <w:szCs w:val="20"/>
              </w:rPr>
            </w:pPr>
            <w:r w:rsidRPr="00AE6C71">
              <w:rPr>
                <w:rFonts w:cs="Arial"/>
                <w:sz w:val="20"/>
                <w:szCs w:val="20"/>
              </w:rPr>
              <w:lastRenderedPageBreak/>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pStyle w:val="Akapitzlist"/>
              <w:spacing w:after="0" w:line="240" w:lineRule="auto"/>
              <w:ind w:left="113" w:right="284"/>
              <w:rPr>
                <w:rFonts w:cs="Arial"/>
                <w:strike/>
                <w:sz w:val="20"/>
                <w:szCs w:val="20"/>
              </w:rPr>
            </w:pPr>
            <w:r w:rsidRPr="00CD0658">
              <w:rPr>
                <w:rFonts w:cs="Arial"/>
                <w:sz w:val="20"/>
                <w:szCs w:val="20"/>
              </w:rPr>
              <w:t xml:space="preserve">Osoby dorosłe zainteresowane potwierdzaniem, nabywaniem, uzupełnianiem, podwyższeniem swoich kompetencji lub kwalifikacji z obszaru ICT i języków </w:t>
            </w:r>
            <w:r w:rsidRPr="00CD0658">
              <w:rPr>
                <w:rFonts w:cs="Arial"/>
                <w:sz w:val="20"/>
                <w:szCs w:val="20"/>
              </w:rPr>
              <w:lastRenderedPageBreak/>
              <w:t>obcych, w szczególności osoby powyżej 50 roku życia, o niskich kwalifikacjach</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pacing w:after="0" w:line="240" w:lineRule="auto"/>
              <w:ind w:left="426" w:right="33" w:hanging="426"/>
              <w:rPr>
                <w:rFonts w:ascii="Arial" w:hAnsi="Arial" w:cs="Arial"/>
                <w:sz w:val="20"/>
                <w:szCs w:val="20"/>
              </w:rPr>
            </w:pPr>
            <w:r w:rsidRPr="00AE6C71">
              <w:rPr>
                <w:rFonts w:cs="Arial"/>
                <w:sz w:val="20"/>
                <w:szCs w:val="20"/>
              </w:rPr>
              <w:lastRenderedPageBreak/>
              <w:t xml:space="preserve">Instytucja pośrednicząca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pacing w:after="0" w:line="240" w:lineRule="auto"/>
              <w:ind w:left="426" w:right="35" w:hanging="426"/>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1"/>
              </w:numPr>
              <w:tabs>
                <w:tab w:val="left" w:pos="426"/>
              </w:tabs>
              <w:suppressAutoHyphens/>
              <w:spacing w:after="0" w:line="240" w:lineRule="auto"/>
              <w:ind w:left="426" w:right="175" w:hanging="426"/>
              <w:contextualSpacing/>
              <w:rPr>
                <w:rFonts w:ascii="Arial" w:hAnsi="Arial" w:cs="Arial"/>
                <w:szCs w:val="24"/>
              </w:rPr>
            </w:pPr>
            <w:r w:rsidRPr="00AE6C71">
              <w:rPr>
                <w:rFonts w:cs="Arial"/>
                <w:sz w:val="20"/>
                <w:szCs w:val="20"/>
              </w:rPr>
              <w:t>Kategoria (e) regionu (ów) wraz z przypisaniem kwot UE (EUR)</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Region słabiej rozwinięty</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31"/>
              </w:numPr>
              <w:spacing w:line="240" w:lineRule="auto"/>
              <w:ind w:left="426" w:hanging="426"/>
              <w:rPr>
                <w:rFonts w:ascii="Arial" w:hAnsi="Arial" w:cs="Arial"/>
                <w:szCs w:val="24"/>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rPr>
                <w:rFonts w:ascii="Arial" w:hAnsi="Arial" w:cs="Arial"/>
                <w:sz w:val="20"/>
                <w:szCs w:val="20"/>
              </w:rPr>
            </w:pPr>
            <w:r w:rsidRPr="00AE6C71">
              <w:rPr>
                <w:sz w:val="20"/>
                <w:szCs w:val="20"/>
              </w:rPr>
              <w:t>Działanie 8.4</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120" w:after="120" w:line="240" w:lineRule="auto"/>
              <w:ind w:left="113" w:right="284"/>
              <w:rPr>
                <w:rFonts w:ascii="Arial" w:hAnsi="Arial" w:cs="Arial"/>
                <w:b/>
                <w:sz w:val="20"/>
                <w:szCs w:val="20"/>
              </w:rPr>
            </w:pPr>
            <w:r w:rsidRPr="00AE6C71">
              <w:rPr>
                <w:rFonts w:cs="Arial"/>
                <w:b/>
                <w:sz w:val="20"/>
                <w:szCs w:val="20"/>
              </w:rPr>
              <w:t>5 440 942,00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1"/>
              </w:numPr>
              <w:spacing w:line="240" w:lineRule="auto"/>
              <w:ind w:left="426" w:hanging="426"/>
              <w:rPr>
                <w:rFonts w:ascii="Arial" w:hAnsi="Arial" w:cs="Arial"/>
                <w:szCs w:val="24"/>
              </w:rPr>
            </w:pP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166"/>
              </w:tabs>
              <w:spacing w:after="0" w:line="240" w:lineRule="auto"/>
              <w:ind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120" w:after="120" w:line="240" w:lineRule="auto"/>
              <w:ind w:right="284"/>
              <w:rPr>
                <w:rFonts w:ascii="Arial" w:hAnsi="Arial" w:cs="Arial"/>
                <w:b/>
                <w:sz w:val="20"/>
                <w:szCs w:val="20"/>
              </w:rPr>
            </w:pPr>
            <w:r w:rsidRPr="00AE6C71">
              <w:rPr>
                <w:rFonts w:cs="Arial"/>
                <w:b/>
                <w:sz w:val="20"/>
                <w:szCs w:val="20"/>
              </w:rPr>
              <w:t xml:space="preserve">  1 500 000,00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pacing w:after="0" w:line="240" w:lineRule="auto"/>
              <w:ind w:left="426" w:hanging="426"/>
              <w:rPr>
                <w:rFonts w:ascii="Arial" w:hAnsi="Arial" w:cs="Arial"/>
                <w:szCs w:val="24"/>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z innymi PO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366302" w:rsidRDefault="006F762F" w:rsidP="00FD6D0B">
            <w:pPr>
              <w:spacing w:after="0" w:line="240" w:lineRule="auto"/>
              <w:ind w:right="35"/>
              <w:rPr>
                <w:rFonts w:ascii="Arial" w:hAnsi="Arial"/>
                <w:sz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432"/>
              </w:numPr>
              <w:spacing w:after="0" w:line="240" w:lineRule="auto"/>
              <w:ind w:left="422" w:hanging="283"/>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432"/>
              </w:numPr>
              <w:spacing w:after="0" w:line="240" w:lineRule="auto"/>
              <w:ind w:left="422" w:hanging="283"/>
              <w:rPr>
                <w:rFonts w:cs="Arial"/>
                <w:sz w:val="20"/>
                <w:szCs w:val="20"/>
              </w:rPr>
            </w:pPr>
            <w:r w:rsidRPr="00AE6C71">
              <w:rPr>
                <w:rFonts w:cs="Arial"/>
                <w:sz w:val="20"/>
                <w:szCs w:val="20"/>
              </w:rPr>
              <w:t>kryteria wyboru projektów,</w:t>
            </w:r>
          </w:p>
          <w:p w:rsidR="006F762F" w:rsidRPr="00AE6C71" w:rsidRDefault="006F762F" w:rsidP="00D25451">
            <w:pPr>
              <w:numPr>
                <w:ilvl w:val="0"/>
                <w:numId w:val="432"/>
              </w:numPr>
              <w:spacing w:after="0" w:line="240" w:lineRule="auto"/>
              <w:ind w:left="422" w:hanging="283"/>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432"/>
              </w:numPr>
              <w:spacing w:after="0" w:line="240" w:lineRule="auto"/>
              <w:ind w:left="422" w:hanging="283"/>
              <w:rPr>
                <w:rFonts w:cs="Arial"/>
                <w:sz w:val="20"/>
                <w:szCs w:val="20"/>
              </w:rPr>
            </w:pPr>
            <w:r w:rsidRPr="00AE6C71">
              <w:rPr>
                <w:rFonts w:cs="Arial"/>
                <w:sz w:val="20"/>
                <w:szCs w:val="20"/>
              </w:rPr>
              <w:t>monitoring i ewaluacja</w:t>
            </w:r>
            <w:r>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6F762F" w:rsidRPr="00AE6C71" w:rsidRDefault="006F762F" w:rsidP="00D25451">
            <w:pPr>
              <w:numPr>
                <w:ilvl w:val="0"/>
                <w:numId w:val="38"/>
              </w:numPr>
              <w:spacing w:after="0" w:line="240" w:lineRule="auto"/>
              <w:ind w:left="422" w:hanging="283"/>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38"/>
              </w:numPr>
              <w:spacing w:after="0" w:line="240" w:lineRule="auto"/>
              <w:ind w:left="422" w:hanging="283"/>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38"/>
              </w:numPr>
              <w:spacing w:after="0" w:line="240" w:lineRule="auto"/>
              <w:ind w:left="422" w:hanging="283"/>
              <w:rPr>
                <w:rFonts w:cs="Arial"/>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z udziałem środków Europejskiego Funduszu Społecznego w obszarze edukacji na lata 2014-2020.</w:t>
            </w:r>
          </w:p>
          <w:p w:rsidR="006F762F" w:rsidRPr="00AE6C71" w:rsidRDefault="006F762F" w:rsidP="00FD6D0B">
            <w:pPr>
              <w:spacing w:after="0" w:line="240" w:lineRule="auto"/>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66"/>
              </w:numPr>
              <w:spacing w:after="0" w:line="240" w:lineRule="auto"/>
              <w:ind w:left="422" w:hanging="283"/>
              <w:rPr>
                <w:rFonts w:ascii="Arial" w:hAnsi="Arial" w:cs="Arial"/>
                <w:sz w:val="20"/>
                <w:szCs w:val="20"/>
              </w:rPr>
            </w:pPr>
            <w:r w:rsidRPr="00AE6C71">
              <w:rPr>
                <w:rFonts w:cs="Arial"/>
                <w:sz w:val="20"/>
                <w:szCs w:val="20"/>
              </w:rPr>
              <w:t>Program Operacyjny Wiedza Edukacja Rozwój.</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after="0" w:line="240" w:lineRule="auto"/>
              <w:ind w:left="426" w:right="-105" w:hanging="426"/>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ascii="Arial" w:hAnsi="Arial" w:cs="Arial"/>
                <w:b/>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uppressAutoHyphens/>
              <w:spacing w:after="0" w:line="240" w:lineRule="auto"/>
              <w:ind w:left="426" w:hanging="426"/>
              <w:rPr>
                <w:rFonts w:ascii="Arial" w:hAnsi="Arial" w:cs="Arial"/>
                <w:sz w:val="20"/>
                <w:szCs w:val="20"/>
              </w:rPr>
            </w:pPr>
            <w:r w:rsidRPr="00AE6C71">
              <w:rPr>
                <w:rFonts w:cs="Arial"/>
                <w:sz w:val="20"/>
                <w:szCs w:val="20"/>
              </w:rPr>
              <w:t>Tryb(y) wyboru projektów</w:t>
            </w:r>
            <w:r w:rsidRPr="00AE6C71">
              <w:rPr>
                <w:rFonts w:cs="Arial"/>
                <w:sz w:val="20"/>
                <w:szCs w:val="20"/>
              </w:rPr>
              <w:br/>
              <w:t>oraz wskazanie podmiotu odpowiedzialnego za nabór i ocenę wniosków oraz</w:t>
            </w:r>
            <w:r w:rsidRPr="00AE6C71">
              <w:rPr>
                <w:rFonts w:cs="Arial"/>
                <w:sz w:val="20"/>
                <w:szCs w:val="20"/>
              </w:rPr>
              <w:br/>
              <w:t xml:space="preserve">przyjmowanie protestów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bCs/>
                <w:sz w:val="20"/>
                <w:szCs w:val="20"/>
              </w:rPr>
            </w:pPr>
            <w:r w:rsidRPr="00AE6C71">
              <w:rPr>
                <w:rFonts w:cs="Arial"/>
                <w:bCs/>
                <w:sz w:val="20"/>
                <w:szCs w:val="20"/>
              </w:rPr>
              <w:t xml:space="preserve">  Tryb konkursowy</w:t>
            </w:r>
          </w:p>
          <w:p w:rsidR="006F762F" w:rsidRPr="00AE6C71" w:rsidRDefault="006F762F" w:rsidP="00FD6D0B">
            <w:pPr>
              <w:spacing w:after="0" w:line="240" w:lineRule="auto"/>
              <w:ind w:left="113" w:right="284"/>
              <w:rPr>
                <w:rFonts w:ascii="Arial" w:hAnsi="Arial" w:cs="Arial"/>
                <w:sz w:val="20"/>
                <w:szCs w:val="20"/>
              </w:rPr>
            </w:pPr>
            <w:r w:rsidRPr="00AE6C71">
              <w:rPr>
                <w:rFonts w:cs="Arial"/>
                <w:bCs/>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Limity i ograniczenia</w:t>
            </w:r>
            <w:r w:rsidRPr="00AE6C71">
              <w:rPr>
                <w:rFonts w:cs="Arial"/>
                <w:sz w:val="20"/>
                <w:szCs w:val="20"/>
              </w:rPr>
              <w:br/>
              <w:t xml:space="preserve">w realizacji projektów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35"/>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167"/>
              </w:numPr>
              <w:spacing w:after="0" w:line="240" w:lineRule="auto"/>
              <w:rPr>
                <w:rFonts w:cs="Arial"/>
                <w:bCs/>
                <w:sz w:val="20"/>
                <w:szCs w:val="20"/>
              </w:rPr>
            </w:pPr>
            <w:r w:rsidRPr="00AE6C71">
              <w:rPr>
                <w:rFonts w:cs="Arial"/>
                <w:bCs/>
                <w:sz w:val="20"/>
                <w:szCs w:val="20"/>
              </w:rPr>
              <w:t>Zgodnie z regulaminem konkursu, prawodawstwem krajowym oraz wytycznymi</w:t>
            </w:r>
            <w:r>
              <w:rPr>
                <w:rFonts w:cs="Arial"/>
                <w:bCs/>
                <w:sz w:val="20"/>
                <w:szCs w:val="20"/>
              </w:rPr>
              <w:t>, w</w:t>
            </w:r>
            <w:r w:rsidRPr="00AE6C71">
              <w:rPr>
                <w:rFonts w:cs="Arial"/>
                <w:bCs/>
                <w:sz w:val="20"/>
                <w:szCs w:val="20"/>
              </w:rPr>
              <w:t xml:space="preserve"> szczególności:</w:t>
            </w:r>
          </w:p>
          <w:p w:rsidR="006F762F" w:rsidRPr="00AE6C71" w:rsidRDefault="006F762F" w:rsidP="00D25451">
            <w:pPr>
              <w:numPr>
                <w:ilvl w:val="0"/>
                <w:numId w:val="39"/>
              </w:numPr>
              <w:spacing w:after="0" w:line="240" w:lineRule="auto"/>
              <w:ind w:left="422" w:hanging="425"/>
              <w:rPr>
                <w:i/>
                <w:sz w:val="20"/>
                <w:szCs w:val="20"/>
              </w:rPr>
            </w:pPr>
            <w:r w:rsidRPr="00AE6C71">
              <w:rPr>
                <w:i/>
                <w:sz w:val="20"/>
                <w:szCs w:val="20"/>
              </w:rPr>
              <w:t xml:space="preserve">Wytycznymi w zakresie kwalifikowalności wydatków </w:t>
            </w:r>
            <w:r w:rsidRPr="00AE6C71">
              <w:rPr>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68"/>
              </w:numPr>
              <w:spacing w:after="0" w:line="240" w:lineRule="auto"/>
              <w:ind w:left="706" w:hanging="284"/>
              <w:rPr>
                <w:rFonts w:cs="Arial"/>
                <w:sz w:val="20"/>
                <w:szCs w:val="20"/>
              </w:rPr>
            </w:pPr>
            <w:r w:rsidRPr="00AE6C71">
              <w:rPr>
                <w:rFonts w:cs="Arial"/>
                <w:sz w:val="20"/>
                <w:szCs w:val="20"/>
              </w:rPr>
              <w:t xml:space="preserve">koszty pośrednierozliczane są wyłącznie </w:t>
            </w:r>
            <w:r w:rsidRPr="00AE6C71">
              <w:rPr>
                <w:rFonts w:cs="Arial"/>
                <w:sz w:val="20"/>
                <w:szCs w:val="20"/>
              </w:rPr>
              <w:br/>
              <w:t>z wykorzystaniem następujących stawek</w:t>
            </w:r>
          </w:p>
          <w:p w:rsidR="006F762F" w:rsidRPr="00AE6C71" w:rsidRDefault="006F762F" w:rsidP="00FD6D0B">
            <w:pPr>
              <w:spacing w:after="0" w:line="240" w:lineRule="auto"/>
              <w:ind w:left="706"/>
              <w:rPr>
                <w:rFonts w:cs="Arial"/>
                <w:sz w:val="20"/>
                <w:szCs w:val="20"/>
              </w:rPr>
            </w:pPr>
            <w:r w:rsidRPr="00AE6C71">
              <w:rPr>
                <w:rFonts w:cs="Arial"/>
                <w:sz w:val="20"/>
                <w:szCs w:val="20"/>
              </w:rPr>
              <w:t xml:space="preserve"> ryczałtowych:</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lastRenderedPageBreak/>
              <w:t>25% kosztów bezpośrednich – w przypadku projektów o wartości kosztów bezpośrednich</w:t>
            </w:r>
            <w:r w:rsidRPr="00AE6C71">
              <w:rPr>
                <w:rStyle w:val="Odwoanieprzypisudolnego"/>
                <w:sz w:val="20"/>
                <w:szCs w:val="20"/>
              </w:rPr>
              <w:footnoteReference w:id="119"/>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20"/>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21"/>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22"/>
            </w:r>
            <w:r w:rsidRPr="00AE6C71">
              <w:rPr>
                <w:rFonts w:cs="Arial"/>
                <w:sz w:val="20"/>
                <w:szCs w:val="20"/>
              </w:rPr>
              <w:t xml:space="preserve"> przekraczającej 4 550 tys. PLN;</w:t>
            </w:r>
          </w:p>
          <w:p w:rsidR="006F762F" w:rsidRPr="00AE6C71" w:rsidRDefault="006F762F" w:rsidP="00D25451">
            <w:pPr>
              <w:numPr>
                <w:ilvl w:val="0"/>
                <w:numId w:val="168"/>
              </w:numPr>
              <w:spacing w:after="0" w:line="240" w:lineRule="auto"/>
              <w:ind w:left="706" w:hanging="284"/>
              <w:rPr>
                <w:rFonts w:cs="Arial"/>
                <w:sz w:val="20"/>
                <w:szCs w:val="20"/>
              </w:rPr>
            </w:pPr>
            <w:r w:rsidRPr="00AE6C71">
              <w:rPr>
                <w:rFonts w:cs="Arial"/>
                <w:sz w:val="20"/>
                <w:szCs w:val="20"/>
              </w:rPr>
              <w:t>Beneficjent jest zobowiązany do zachowania trwałości sfinansowanych w ramach projektu środków trwałych przez okres co najmniej 5 lat  od daty zakończenia realizacji projektu, określonej w umowie o dofinansowanie projektu;</w:t>
            </w:r>
          </w:p>
          <w:p w:rsidR="006F762F" w:rsidRPr="00AE6C71" w:rsidRDefault="006F762F" w:rsidP="00D25451">
            <w:pPr>
              <w:numPr>
                <w:ilvl w:val="0"/>
                <w:numId w:val="39"/>
              </w:numPr>
              <w:spacing w:after="0" w:line="240" w:lineRule="auto"/>
              <w:ind w:left="313"/>
              <w:rPr>
                <w:rFonts w:cs="Arial"/>
                <w:i/>
                <w:sz w:val="20"/>
                <w:szCs w:val="20"/>
              </w:rPr>
            </w:pPr>
            <w:r w:rsidRPr="00AE6C71">
              <w:rPr>
                <w:rFonts w:cs="Arial"/>
                <w:i/>
                <w:sz w:val="20"/>
                <w:szCs w:val="20"/>
              </w:rPr>
              <w:t xml:space="preserve">Wytycznymi w zakresie realizacji zasady równości szans </w:t>
            </w:r>
            <w:r w:rsidRPr="00AE6C71">
              <w:rPr>
                <w:rFonts w:cs="Arial"/>
                <w:i/>
                <w:sz w:val="20"/>
                <w:szCs w:val="20"/>
              </w:rPr>
              <w:br/>
              <w:t xml:space="preserve">i niedyskryminacji, w tym dostępności dla osób </w:t>
            </w:r>
            <w:r w:rsidRPr="00AE6C71">
              <w:rPr>
                <w:rFonts w:cs="Arial"/>
                <w:i/>
                <w:sz w:val="20"/>
                <w:szCs w:val="20"/>
              </w:rPr>
              <w:br/>
              <w:t>z niepełnosprawno</w:t>
            </w:r>
            <w:r w:rsidRPr="00AE6C71">
              <w:rPr>
                <w:rFonts w:cs="Arial"/>
                <w:i/>
                <w:sz w:val="20"/>
                <w:szCs w:val="20"/>
              </w:rPr>
              <w:softHyphen/>
              <w:t xml:space="preserve">ściami i zasady równości szans kobiet </w:t>
            </w:r>
            <w:r w:rsidRPr="00AE6C71">
              <w:rPr>
                <w:rFonts w:cs="Arial"/>
                <w:i/>
                <w:sz w:val="20"/>
                <w:szCs w:val="20"/>
              </w:rPr>
              <w:br/>
              <w:t>i mężczyzn w ramach funduszy unijnych na lata 2014-2020, w szczególności:</w:t>
            </w:r>
          </w:p>
          <w:p w:rsidR="006F762F" w:rsidRPr="00AE6C71" w:rsidRDefault="006F762F" w:rsidP="00D25451">
            <w:pPr>
              <w:numPr>
                <w:ilvl w:val="3"/>
                <w:numId w:val="39"/>
              </w:numPr>
              <w:spacing w:after="0" w:line="240" w:lineRule="auto"/>
              <w:ind w:left="739" w:hanging="284"/>
              <w:rPr>
                <w:rFonts w:cs="Arial"/>
                <w:i/>
                <w:sz w:val="20"/>
                <w:szCs w:val="20"/>
              </w:rPr>
            </w:pPr>
            <w:r w:rsidRPr="00AE6C71">
              <w:rPr>
                <w:rFonts w:cs="Arial"/>
                <w:sz w:val="20"/>
                <w:szCs w:val="20"/>
              </w:rPr>
              <w:t xml:space="preserve">wszystkie działania świadczone w ramach projektu, </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sidRPr="00AE6C71">
              <w:rPr>
                <w:rFonts w:cs="Arial"/>
                <w:sz w:val="20"/>
                <w:szCs w:val="20"/>
              </w:rPr>
              <w:br/>
              <w:t>z rozporządze</w:t>
            </w:r>
            <w:r w:rsidRPr="00AE6C71">
              <w:rPr>
                <w:rFonts w:cs="Arial"/>
                <w:sz w:val="20"/>
                <w:szCs w:val="20"/>
              </w:rPr>
              <w:softHyphen/>
              <w:t>niem Ministra Infrastruktury z dnia 12 kwietnia 2002 r., w sprawie warunków technicznych, jakim powinny odpowiadać budynki i ich usytuowanie;</w:t>
            </w:r>
          </w:p>
          <w:p w:rsidR="006F762F" w:rsidRPr="00AE6C71" w:rsidRDefault="006F762F" w:rsidP="00D25451">
            <w:pPr>
              <w:numPr>
                <w:ilvl w:val="3"/>
                <w:numId w:val="39"/>
              </w:numPr>
              <w:spacing w:after="0" w:line="240" w:lineRule="auto"/>
              <w:ind w:left="739" w:hanging="284"/>
              <w:rPr>
                <w:rFonts w:cs="Arial"/>
                <w:i/>
                <w:sz w:val="20"/>
                <w:szCs w:val="20"/>
              </w:rPr>
            </w:pPr>
            <w:r w:rsidRPr="00AE6C71">
              <w:rPr>
                <w:rFonts w:cs="Arial"/>
                <w:sz w:val="20"/>
                <w:szCs w:val="20"/>
              </w:rPr>
              <w:t xml:space="preserve">w ramach projektów ogólnodostępnych, w celu zapewnienia możliwości pełnego uczestnictwa osób </w:t>
            </w:r>
            <w:r w:rsidRPr="00AE6C71">
              <w:rPr>
                <w:rFonts w:cs="Arial"/>
                <w:sz w:val="20"/>
                <w:szCs w:val="20"/>
              </w:rPr>
              <w:br/>
              <w:t>z niepełnosprawno</w:t>
            </w:r>
            <w:r w:rsidRPr="00AE6C71">
              <w:rPr>
                <w:rFonts w:cs="Arial"/>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t>
            </w:r>
            <w:r w:rsidRPr="00AE6C71">
              <w:rPr>
                <w:rFonts w:cs="Arial"/>
                <w:sz w:val="20"/>
                <w:szCs w:val="20"/>
              </w:rPr>
              <w:br/>
              <w:t xml:space="preserve">(w charakterze uczestnika lub personelu) osoby </w:t>
            </w:r>
            <w:r w:rsidRPr="00AE6C71">
              <w:rPr>
                <w:rFonts w:cs="Arial"/>
                <w:sz w:val="20"/>
                <w:szCs w:val="20"/>
              </w:rPr>
              <w:br/>
              <w:t>z niepełnosprawnością.</w:t>
            </w:r>
          </w:p>
          <w:p w:rsidR="006F762F" w:rsidRPr="00AE6C71" w:rsidRDefault="006F762F" w:rsidP="00D25451">
            <w:pPr>
              <w:numPr>
                <w:ilvl w:val="0"/>
                <w:numId w:val="39"/>
              </w:numPr>
              <w:spacing w:after="0" w:line="240" w:lineRule="auto"/>
              <w:ind w:left="317" w:hanging="284"/>
              <w:rPr>
                <w:rFonts w:cs="Arial"/>
                <w:i/>
                <w:sz w:val="20"/>
                <w:szCs w:val="20"/>
              </w:rPr>
            </w:pPr>
            <w:r w:rsidRPr="00AE6C71">
              <w:rPr>
                <w:rFonts w:cs="Arial"/>
                <w:i/>
                <w:sz w:val="20"/>
                <w:szCs w:val="20"/>
              </w:rPr>
              <w:t>W</w:t>
            </w:r>
            <w:r w:rsidRPr="00AE6C71">
              <w:rPr>
                <w:i/>
                <w:sz w:val="20"/>
                <w:szCs w:val="20"/>
              </w:rPr>
              <w:t xml:space="preserve">ytycznymi w zakresie realizacji przedsięwzięć </w:t>
            </w:r>
            <w:r w:rsidRPr="00AE6C71">
              <w:rPr>
                <w:i/>
                <w:sz w:val="20"/>
                <w:szCs w:val="20"/>
              </w:rPr>
              <w:br/>
              <w:t xml:space="preserve">z udziałem środków Europejskiego Funduszu Społecznego </w:t>
            </w:r>
            <w:r w:rsidRPr="00AE6C71">
              <w:rPr>
                <w:i/>
                <w:sz w:val="20"/>
                <w:szCs w:val="20"/>
              </w:rPr>
              <w:br/>
              <w:t xml:space="preserve">w obszarze edukacji na lata 2014 -2020, </w:t>
            </w:r>
            <w:r w:rsidRPr="005F30D1">
              <w:rPr>
                <w:sz w:val="20"/>
                <w:szCs w:val="20"/>
              </w:rPr>
              <w:t>w szczególności:</w:t>
            </w:r>
          </w:p>
          <w:p w:rsidR="006F762F" w:rsidRPr="005F30D1" w:rsidRDefault="008852D7" w:rsidP="00D25451">
            <w:pPr>
              <w:numPr>
                <w:ilvl w:val="0"/>
                <w:numId w:val="558"/>
              </w:numPr>
              <w:spacing w:after="0" w:line="240" w:lineRule="auto"/>
              <w:ind w:left="739" w:hanging="284"/>
              <w:rPr>
                <w:rFonts w:cs="Arial"/>
                <w:sz w:val="20"/>
                <w:szCs w:val="20"/>
              </w:rPr>
            </w:pPr>
            <w:r w:rsidRPr="005F30D1">
              <w:rPr>
                <w:rFonts w:cs="Arial"/>
                <w:sz w:val="20"/>
                <w:szCs w:val="20"/>
              </w:rPr>
              <w:t>S</w:t>
            </w:r>
            <w:r w:rsidR="006F762F" w:rsidRPr="005F30D1">
              <w:rPr>
                <w:rFonts w:cs="Arial"/>
                <w:sz w:val="20"/>
                <w:szCs w:val="20"/>
              </w:rPr>
              <w:t>zkolenia</w:t>
            </w:r>
            <w:r>
              <w:rPr>
                <w:rFonts w:cs="Arial"/>
                <w:sz w:val="20"/>
                <w:szCs w:val="20"/>
              </w:rPr>
              <w:t xml:space="preserve"> i inne formy</w:t>
            </w:r>
            <w:r w:rsidR="006F762F" w:rsidRPr="005F30D1">
              <w:rPr>
                <w:rFonts w:cs="Arial"/>
                <w:sz w:val="20"/>
                <w:szCs w:val="20"/>
              </w:rPr>
              <w:t xml:space="preserve"> prowadzące do uzyskania kwalifikacji językowych realizowane są wyłącznie w formie stacjonarnej zgodnie z zakresem określonym </w:t>
            </w:r>
            <w:r w:rsidR="006F762F" w:rsidRPr="005F30D1">
              <w:rPr>
                <w:rFonts w:cs="Arial"/>
                <w:sz w:val="20"/>
                <w:szCs w:val="20"/>
              </w:rPr>
              <w:br/>
              <w:t xml:space="preserve">w załączniku nr 1 do Wytycznych i są rozliczane </w:t>
            </w:r>
            <w:r w:rsidR="006F762F" w:rsidRPr="005F30D1">
              <w:rPr>
                <w:rFonts w:cs="Arial"/>
                <w:sz w:val="20"/>
                <w:szCs w:val="20"/>
              </w:rPr>
              <w:lastRenderedPageBreak/>
              <w:t xml:space="preserve">stawkami jednostkowymi wskazanymi w tym załączniku, przy czym poza stawkami jednostkowymi istnieje możliwość sfinansowania w ramach projektów </w:t>
            </w:r>
            <w:r w:rsidR="006F762F" w:rsidRPr="005F30D1">
              <w:rPr>
                <w:rFonts w:cs="Arial"/>
                <w:b/>
                <w:sz w:val="20"/>
                <w:szCs w:val="20"/>
              </w:rPr>
              <w:t xml:space="preserve">wyłącznie </w:t>
            </w:r>
            <w:r w:rsidR="006F762F" w:rsidRPr="004839C6">
              <w:rPr>
                <w:rFonts w:cs="Arial"/>
                <w:b/>
                <w:sz w:val="20"/>
                <w:szCs w:val="20"/>
              </w:rPr>
              <w:t>kosztów związanychz</w:t>
            </w:r>
            <w:r w:rsidR="006F762F" w:rsidRPr="005F30D1">
              <w:rPr>
                <w:rFonts w:cs="Arial"/>
                <w:sz w:val="20"/>
                <w:szCs w:val="20"/>
              </w:rPr>
              <w:t>: zakupem podręcznika (teoretycznego i ćwiczeniowego), przeprowadzeniem egzaminu, wydaniem certyfikatu, pokryciem wydatków poniesionych w celu ułatwienia dostępu w projekcie osób z niepełnosprawnościami, koszty opieki nad dzieckiem do lat siedmiu albo osobą zależną, kosztów pośrednich,</w:t>
            </w:r>
          </w:p>
          <w:p w:rsidR="006F762F" w:rsidRPr="005F30D1" w:rsidRDefault="006F762F" w:rsidP="00D25451">
            <w:pPr>
              <w:numPr>
                <w:ilvl w:val="0"/>
                <w:numId w:val="558"/>
              </w:numPr>
              <w:spacing w:after="0" w:line="240" w:lineRule="auto"/>
              <w:ind w:left="739" w:hanging="284"/>
              <w:rPr>
                <w:rFonts w:cs="Arial"/>
                <w:sz w:val="20"/>
                <w:szCs w:val="20"/>
              </w:rPr>
            </w:pPr>
            <w:r w:rsidRPr="005F30D1">
              <w:rPr>
                <w:rFonts w:cs="Arial"/>
                <w:sz w:val="20"/>
                <w:szCs w:val="20"/>
              </w:rPr>
              <w:t xml:space="preserve">stawek jednostkowych nie stosuje się do projektów dedykowanych osobom z niepełnosprawnościami, </w:t>
            </w:r>
          </w:p>
          <w:p w:rsidR="008852D7" w:rsidRPr="008852D7" w:rsidRDefault="008852D7" w:rsidP="008852D7">
            <w:pPr>
              <w:numPr>
                <w:ilvl w:val="0"/>
                <w:numId w:val="558"/>
              </w:numPr>
              <w:spacing w:after="0" w:line="240" w:lineRule="auto"/>
              <w:ind w:left="739" w:hanging="284"/>
              <w:rPr>
                <w:rFonts w:cs="Arial"/>
                <w:sz w:val="20"/>
                <w:szCs w:val="20"/>
              </w:rPr>
            </w:pPr>
            <w:r w:rsidRPr="005F30D1">
              <w:rPr>
                <w:rFonts w:cs="Arial"/>
                <w:sz w:val="20"/>
                <w:szCs w:val="20"/>
              </w:rPr>
              <w:t xml:space="preserve">każdy projekt </w:t>
            </w:r>
            <w:r>
              <w:rPr>
                <w:rFonts w:cs="Arial"/>
                <w:sz w:val="20"/>
                <w:szCs w:val="20"/>
              </w:rPr>
              <w:t xml:space="preserve">prowadzący do uzyskania kompetencji cyfrowych musi być zgodny ze Standardem kompetencji cyfrowych określonym w załączniku nr 2 do Wytycznych i </w:t>
            </w:r>
            <w:r w:rsidRPr="005F30D1">
              <w:rPr>
                <w:rFonts w:cs="Arial"/>
                <w:sz w:val="20"/>
                <w:szCs w:val="20"/>
              </w:rPr>
              <w:t xml:space="preserve">musi obejmować co najmniej wszystkie kompetencje ramowe wskazane w ramach </w:t>
            </w:r>
            <w:r>
              <w:rPr>
                <w:rFonts w:cs="Arial"/>
                <w:sz w:val="20"/>
                <w:szCs w:val="20"/>
              </w:rPr>
              <w:t xml:space="preserve">tego </w:t>
            </w:r>
            <w:r w:rsidRPr="005F30D1">
              <w:rPr>
                <w:rFonts w:cs="Arial"/>
                <w:sz w:val="20"/>
                <w:szCs w:val="20"/>
              </w:rPr>
              <w:t xml:space="preserve">Standardu w obszarach </w:t>
            </w:r>
            <w:r w:rsidRPr="004839C6">
              <w:rPr>
                <w:rFonts w:cs="Arial"/>
                <w:i/>
                <w:sz w:val="20"/>
                <w:szCs w:val="20"/>
              </w:rPr>
              <w:t xml:space="preserve">Informacja, Komunikacja </w:t>
            </w:r>
            <w:r w:rsidRPr="004839C6">
              <w:rPr>
                <w:rFonts w:cs="Arial"/>
                <w:i/>
                <w:sz w:val="20"/>
                <w:szCs w:val="20"/>
              </w:rPr>
              <w:br/>
              <w:t>i Tworzenie</w:t>
            </w:r>
            <w:r w:rsidRPr="005F30D1">
              <w:rPr>
                <w:rFonts w:cs="Arial"/>
                <w:sz w:val="20"/>
                <w:szCs w:val="20"/>
              </w:rPr>
              <w:t xml:space="preserve"> treści, na dowolnym poziomie zaawansowania. Powyższy warunek nie ma zastoso</w:t>
            </w:r>
            <w:r>
              <w:rPr>
                <w:rFonts w:cs="Arial"/>
                <w:sz w:val="20"/>
                <w:szCs w:val="20"/>
              </w:rPr>
              <w:t>wania do kwalifikacji cyfrowych,</w:t>
            </w:r>
          </w:p>
          <w:p w:rsidR="006F762F" w:rsidRPr="00DD5A2F" w:rsidRDefault="006F762F" w:rsidP="00D25451">
            <w:pPr>
              <w:numPr>
                <w:ilvl w:val="0"/>
                <w:numId w:val="558"/>
              </w:numPr>
              <w:spacing w:after="0" w:line="240" w:lineRule="auto"/>
              <w:ind w:left="739" w:hanging="284"/>
              <w:rPr>
                <w:rFonts w:cs="Arial"/>
                <w:bCs/>
                <w:sz w:val="20"/>
                <w:szCs w:val="20"/>
              </w:rPr>
            </w:pPr>
            <w:r w:rsidRPr="005F30D1">
              <w:rPr>
                <w:rFonts w:cs="Arial"/>
                <w:sz w:val="20"/>
                <w:szCs w:val="20"/>
              </w:rPr>
              <w:t xml:space="preserve">obowiązkiem beneficjenta jest utrwalenie </w:t>
            </w:r>
            <w:r w:rsidRPr="005F30D1">
              <w:rPr>
                <w:rFonts w:cs="Arial"/>
                <w:sz w:val="20"/>
                <w:szCs w:val="20"/>
              </w:rPr>
              <w:br/>
              <w:t xml:space="preserve">i przechowywanie wyników walidacji przeprowadzonej w ramach projektu na potrzeby kontroli i późniejszej ewaluacji przez okres przechowywania dokumentacji projektowej. </w:t>
            </w:r>
          </w:p>
          <w:p w:rsidR="006F762F" w:rsidRPr="008852D7" w:rsidRDefault="006F762F" w:rsidP="00D25451">
            <w:pPr>
              <w:numPr>
                <w:ilvl w:val="0"/>
                <w:numId w:val="505"/>
              </w:numPr>
              <w:spacing w:after="60" w:line="240" w:lineRule="auto"/>
              <w:ind w:left="312" w:hanging="357"/>
              <w:rPr>
                <w:rFonts w:cs="Arial"/>
                <w:bCs/>
                <w:sz w:val="20"/>
                <w:szCs w:val="20"/>
              </w:rPr>
            </w:pPr>
            <w:r w:rsidRPr="00AE6C71">
              <w:rPr>
                <w:rFonts w:cs="Arial"/>
                <w:i/>
                <w:sz w:val="20"/>
                <w:szCs w:val="20"/>
              </w:rPr>
              <w:t>Wytycznymi w zakresie monitorowania postępu rzeczowego realizacji programów operacyjnych na lata 2014-2020</w:t>
            </w:r>
          </w:p>
          <w:p w:rsidR="008852D7" w:rsidRPr="008852D7" w:rsidRDefault="008852D7" w:rsidP="008852D7">
            <w:pPr>
              <w:pStyle w:val="Akapitzlist"/>
              <w:numPr>
                <w:ilvl w:val="0"/>
                <w:numId w:val="831"/>
              </w:numPr>
              <w:spacing w:after="60" w:line="240" w:lineRule="auto"/>
              <w:ind w:left="738" w:hanging="299"/>
              <w:rPr>
                <w:rFonts w:cs="Arial"/>
                <w:bCs/>
                <w:sz w:val="20"/>
                <w:szCs w:val="20"/>
              </w:rPr>
            </w:pPr>
            <w:r w:rsidRPr="004651FF">
              <w:rPr>
                <w:rFonts w:cs="Arial"/>
                <w:bCs/>
                <w:sz w:val="20"/>
                <w:szCs w:val="20"/>
              </w:rPr>
              <w:t>działania prowadzące do uzyskania kwalifikacji muszą być zgodne z załącznikiem nr 8 do Wytycznych Podstawowe informacje dotyczące uzyskiwania kwalifikacji w ramach projektów współfinansowanych z Eur</w:t>
            </w:r>
            <w:r>
              <w:rPr>
                <w:rFonts w:cs="Arial"/>
                <w:bCs/>
                <w:sz w:val="20"/>
                <w:szCs w:val="20"/>
              </w:rPr>
              <w:t>opejskiego Funduszu Społecznego.</w:t>
            </w:r>
          </w:p>
          <w:p w:rsidR="006F762F" w:rsidRDefault="006F762F" w:rsidP="00D25451">
            <w:pPr>
              <w:numPr>
                <w:ilvl w:val="0"/>
                <w:numId w:val="167"/>
              </w:numPr>
              <w:spacing w:after="0" w:line="240" w:lineRule="auto"/>
              <w:rPr>
                <w:rFonts w:cs="Arial"/>
                <w:bCs/>
                <w:sz w:val="20"/>
                <w:szCs w:val="20"/>
              </w:rPr>
            </w:pPr>
            <w:r w:rsidRPr="002E3217">
              <w:rPr>
                <w:rFonts w:cs="Arial"/>
                <w:bCs/>
                <w:sz w:val="20"/>
                <w:szCs w:val="20"/>
              </w:rPr>
              <w:t xml:space="preserve">W przypadku projektów realizowanych w oparciu </w:t>
            </w:r>
          </w:p>
          <w:p w:rsidR="006F762F" w:rsidRDefault="006F762F" w:rsidP="00FD6D0B">
            <w:pPr>
              <w:spacing w:after="0" w:line="240" w:lineRule="auto"/>
              <w:ind w:left="360"/>
              <w:rPr>
                <w:rFonts w:cs="Arial"/>
                <w:bCs/>
                <w:sz w:val="20"/>
                <w:szCs w:val="20"/>
              </w:rPr>
            </w:pPr>
            <w:r w:rsidRPr="002E3217">
              <w:rPr>
                <w:rFonts w:cs="Arial"/>
                <w:bCs/>
                <w:sz w:val="20"/>
                <w:szCs w:val="20"/>
              </w:rPr>
              <w:t>o oddolne inicjatywy, warunkiem aplikacji przez beneficjenta o środki będzie wykazanie, że uczestnicy sami zainicjowali powstanie projektu poprzez zgłoszenie popytu na dana usługę edukacyjną.</w:t>
            </w:r>
          </w:p>
          <w:p w:rsidR="006F762F" w:rsidRDefault="006F762F" w:rsidP="00FD6D0B">
            <w:pPr>
              <w:spacing w:after="0" w:line="240" w:lineRule="auto"/>
              <w:ind w:left="360"/>
              <w:rPr>
                <w:rFonts w:cs="Arial"/>
                <w:bCs/>
                <w:sz w:val="20"/>
                <w:szCs w:val="20"/>
              </w:rPr>
            </w:pPr>
          </w:p>
          <w:p w:rsidR="006F762F" w:rsidRDefault="006F762F" w:rsidP="00D25451">
            <w:pPr>
              <w:numPr>
                <w:ilvl w:val="0"/>
                <w:numId w:val="167"/>
              </w:numPr>
              <w:spacing w:after="0" w:line="240" w:lineRule="auto"/>
              <w:rPr>
                <w:rFonts w:cs="Arial"/>
                <w:bCs/>
                <w:sz w:val="20"/>
                <w:szCs w:val="20"/>
              </w:rPr>
            </w:pPr>
            <w:r w:rsidRPr="00AE6C71">
              <w:rPr>
                <w:rFonts w:cs="Arial"/>
                <w:bCs/>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6F762F" w:rsidRPr="00AE6C71" w:rsidRDefault="006F762F" w:rsidP="00FD6D0B">
            <w:pPr>
              <w:spacing w:after="0" w:line="240" w:lineRule="auto"/>
              <w:ind w:left="360"/>
              <w:rPr>
                <w:rFonts w:cs="Arial"/>
                <w:bCs/>
                <w:i/>
                <w:sz w:val="20"/>
                <w:szCs w:val="20"/>
              </w:rPr>
            </w:pPr>
            <w:r w:rsidRPr="00AE6C71">
              <w:rPr>
                <w:rFonts w:cs="Arial"/>
                <w:bCs/>
                <w:i/>
                <w:sz w:val="20"/>
                <w:szCs w:val="20"/>
              </w:rPr>
              <w:t xml:space="preserve">Szczegółowe zasady dokonywania przesunięć określone są </w:t>
            </w:r>
            <w:r w:rsidRPr="00AE6C71">
              <w:rPr>
                <w:rFonts w:cs="Arial"/>
                <w:bCs/>
                <w:i/>
                <w:sz w:val="20"/>
                <w:szCs w:val="20"/>
              </w:rPr>
              <w:br/>
              <w:t>w umowie o dofinansowanie projektu.</w:t>
            </w:r>
          </w:p>
          <w:p w:rsidR="006F762F" w:rsidRDefault="006F762F" w:rsidP="00FD6D0B">
            <w:pPr>
              <w:spacing w:after="0" w:line="240" w:lineRule="auto"/>
              <w:ind w:left="360"/>
              <w:rPr>
                <w:rFonts w:cs="Arial"/>
                <w:bCs/>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right="-105"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i planowany</w:t>
            </w:r>
            <w:r w:rsidRPr="00AE6C71">
              <w:rPr>
                <w:rFonts w:cs="Arial"/>
                <w:sz w:val="20"/>
                <w:szCs w:val="20"/>
              </w:rPr>
              <w:br/>
              <w:t xml:space="preserve">zakres stosowania </w:t>
            </w:r>
            <w:r w:rsidRPr="00AE6C71">
              <w:rPr>
                <w:rFonts w:cs="Arial"/>
                <w:i/>
                <w:sz w:val="20"/>
                <w:szCs w:val="20"/>
              </w:rPr>
              <w:t>cross-financingu</w:t>
            </w:r>
            <w:r w:rsidRPr="00AE6C71">
              <w:rPr>
                <w:rFonts w:cs="Arial"/>
                <w:sz w:val="20"/>
                <w:szCs w:val="20"/>
              </w:rPr>
              <w:t xml:space="preserve"> (%)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0" w:right="37"/>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 ramach Poddziałania 8.4.3 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Pr>
                <w:rFonts w:cs="Arial"/>
                <w:sz w:val="20"/>
                <w:szCs w:val="20"/>
              </w:rPr>
              <w:br/>
            </w:r>
            <w:r w:rsidRPr="00AE6C71">
              <w:rPr>
                <w:rFonts w:cs="Arial"/>
                <w:sz w:val="20"/>
                <w:szCs w:val="20"/>
              </w:rPr>
              <w:t xml:space="preserve">z EFS może dotyczyć wyłącznie takich kategorii wydatków, bez których realizacja projektu nie byłaby możliwa, </w:t>
            </w:r>
            <w:r>
              <w:rPr>
                <w:rFonts w:cs="Arial"/>
                <w:sz w:val="20"/>
                <w:szCs w:val="20"/>
              </w:rPr>
              <w:br/>
            </w:r>
            <w:r w:rsidRPr="00AE6C71">
              <w:rPr>
                <w:rFonts w:cs="Arial"/>
                <w:sz w:val="20"/>
                <w:szCs w:val="20"/>
              </w:rPr>
              <w:t xml:space="preserve">w szczególności w związku z zapewnieniem realizacji zasady równości szans, a zwłaszcza potrzeb osób </w:t>
            </w:r>
            <w:r>
              <w:rPr>
                <w:rFonts w:cs="Arial"/>
                <w:sz w:val="20"/>
                <w:szCs w:val="20"/>
              </w:rPr>
              <w:br/>
            </w:r>
            <w:r w:rsidRPr="00AE6C71">
              <w:rPr>
                <w:rFonts w:cs="Arial"/>
                <w:sz w:val="20"/>
                <w:szCs w:val="20"/>
              </w:rPr>
              <w:t>z niepełnosprawnościami.</w:t>
            </w:r>
          </w:p>
          <w:p w:rsidR="006F762F" w:rsidRPr="00AE6C71" w:rsidRDefault="006F762F" w:rsidP="00FD6D0B">
            <w:pPr>
              <w:autoSpaceDE w:val="0"/>
              <w:autoSpaceDN w:val="0"/>
              <w:adjustRightInd w:val="0"/>
              <w:spacing w:after="0" w:line="240" w:lineRule="auto"/>
              <w:ind w:left="60"/>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Default="006F762F" w:rsidP="00D25451">
            <w:pPr>
              <w:numPr>
                <w:ilvl w:val="0"/>
                <w:numId w:val="433"/>
              </w:numPr>
              <w:autoSpaceDE w:val="0"/>
              <w:autoSpaceDN w:val="0"/>
              <w:adjustRightInd w:val="0"/>
              <w:spacing w:after="0" w:line="240" w:lineRule="auto"/>
              <w:ind w:left="706" w:hanging="284"/>
              <w:rPr>
                <w:rFonts w:cs="Arial"/>
                <w:sz w:val="20"/>
                <w:szCs w:val="20"/>
              </w:rPr>
            </w:pPr>
            <w:r w:rsidRPr="00AE6C71">
              <w:rPr>
                <w:rFonts w:cs="Arial"/>
                <w:sz w:val="20"/>
                <w:szCs w:val="20"/>
              </w:rPr>
              <w:lastRenderedPageBreak/>
              <w:t>zakup nieruchomości,</w:t>
            </w:r>
          </w:p>
          <w:p w:rsidR="006F762F" w:rsidRPr="00AE6C71" w:rsidRDefault="006F762F" w:rsidP="00D25451">
            <w:pPr>
              <w:numPr>
                <w:ilvl w:val="0"/>
                <w:numId w:val="433"/>
              </w:numPr>
              <w:autoSpaceDE w:val="0"/>
              <w:autoSpaceDN w:val="0"/>
              <w:adjustRightInd w:val="0"/>
              <w:spacing w:after="0" w:line="240" w:lineRule="auto"/>
              <w:ind w:left="706" w:hanging="284"/>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433"/>
              </w:numPr>
              <w:autoSpaceDE w:val="0"/>
              <w:autoSpaceDN w:val="0"/>
              <w:adjustRightInd w:val="0"/>
              <w:spacing w:after="0" w:line="240" w:lineRule="auto"/>
              <w:ind w:left="706" w:hanging="284"/>
              <w:rPr>
                <w:rFonts w:cs="Arial"/>
                <w:sz w:val="20"/>
                <w:szCs w:val="20"/>
              </w:rPr>
            </w:pPr>
            <w:r w:rsidRPr="00AE6C71">
              <w:rPr>
                <w:rFonts w:cs="Arial"/>
                <w:sz w:val="20"/>
                <w:szCs w:val="20"/>
              </w:rPr>
              <w:t>dostosowanie lub adaptacja (prace remontowo -wykończeniowe) budynków i pomieszczeń.</w:t>
            </w:r>
          </w:p>
          <w:p w:rsidR="006F762F" w:rsidRPr="00AE6C71" w:rsidRDefault="006F762F" w:rsidP="00FD6D0B">
            <w:pPr>
              <w:spacing w:after="0"/>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44"/>
              </w:numPr>
              <w:spacing w:after="0" w:line="240" w:lineRule="auto"/>
              <w:ind w:left="313" w:hanging="283"/>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44"/>
              </w:numPr>
              <w:spacing w:after="0" w:line="240" w:lineRule="auto"/>
              <w:ind w:left="313"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line="240" w:lineRule="auto"/>
              <w:ind w:left="426" w:right="37" w:hanging="426"/>
              <w:rPr>
                <w:rFonts w:ascii="Arial" w:hAnsi="Arial" w:cs="Arial"/>
                <w:sz w:val="20"/>
                <w:szCs w:val="20"/>
              </w:rPr>
            </w:pPr>
            <w:r w:rsidRPr="00AE6C71">
              <w:rPr>
                <w:rFonts w:cs="Arial"/>
                <w:sz w:val="20"/>
                <w:szCs w:val="20"/>
              </w:rPr>
              <w:lastRenderedPageBreak/>
              <w:t>Dopuszczalna maksymalna wartość zakupionych środków trwałych jako % wydatków kwalifikowalnych</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30" w:right="37"/>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 ramach kosztów bezpośrednich) i </w:t>
            </w:r>
            <w:r w:rsidRPr="00AE6C71">
              <w:rPr>
                <w:rFonts w:eastAsia="Times New Roman" w:cs="Calibri"/>
                <w:i/>
                <w:sz w:val="20"/>
                <w:szCs w:val="20"/>
                <w:lang w:eastAsia="pl-PL"/>
              </w:rPr>
              <w:t>cross – financingu</w:t>
            </w:r>
            <w:r w:rsidRPr="00AE6C71">
              <w:rPr>
                <w:rFonts w:eastAsia="Times New Roman" w:cs="Calibri"/>
                <w:sz w:val="20"/>
                <w:szCs w:val="20"/>
                <w:lang w:eastAsia="pl-PL"/>
              </w:rPr>
              <w:t xml:space="preserve">, nie może przekroczyć 10% wydatków kwalifikowalnych projektu. </w:t>
            </w:r>
          </w:p>
          <w:p w:rsidR="006F762F" w:rsidRPr="00AE6C71" w:rsidRDefault="006F762F" w:rsidP="00FD6D0B">
            <w:pPr>
              <w:spacing w:before="40"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69"/>
              </w:numPr>
              <w:spacing w:before="40" w:after="40" w:line="240" w:lineRule="auto"/>
              <w:ind w:left="315" w:hanging="283"/>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6F762F" w:rsidRPr="00AE6C71" w:rsidRDefault="006F762F" w:rsidP="00D25451">
            <w:pPr>
              <w:numPr>
                <w:ilvl w:val="0"/>
                <w:numId w:val="169"/>
              </w:numPr>
              <w:spacing w:before="40" w:after="40" w:line="240" w:lineRule="auto"/>
              <w:ind w:left="315" w:hanging="283"/>
              <w:contextualSpacing/>
              <w:rPr>
                <w:rFonts w:ascii="Arial" w:hAnsi="Arial" w:cs="Arial"/>
                <w:sz w:val="20"/>
                <w:szCs w:val="20"/>
              </w:rPr>
            </w:pPr>
            <w:r w:rsidRPr="00AE6C71">
              <w:rPr>
                <w:rFonts w:cs="Arial"/>
                <w:sz w:val="20"/>
                <w:szCs w:val="20"/>
              </w:rPr>
              <w:t>każdorazoworegulamin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before="40" w:after="40" w:line="240" w:lineRule="auto"/>
              <w:ind w:left="426" w:right="-105"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30" w:right="37"/>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31" w:right="284"/>
              <w:rPr>
                <w:rFonts w:ascii="Arial" w:hAnsi="Arial" w:cs="Arial"/>
                <w:sz w:val="20"/>
                <w:szCs w:val="20"/>
              </w:rPr>
            </w:pPr>
            <w:r w:rsidRPr="00AE6C71">
              <w:rPr>
                <w:rFonts w:cs="Arial"/>
                <w:sz w:val="20"/>
                <w:szCs w:val="20"/>
              </w:rPr>
              <w:t xml:space="preserve">Szczegółowe warunki określają </w:t>
            </w:r>
            <w:r w:rsidRPr="00AE6C71">
              <w:rPr>
                <w:rFonts w:cs="Arial"/>
                <w:i/>
                <w:sz w:val="20"/>
                <w:szCs w:val="20"/>
              </w:rPr>
              <w:t xml:space="preserve">Wytyczne </w:t>
            </w:r>
            <w:r w:rsidRPr="00AE6C71">
              <w:rPr>
                <w:rFonts w:cs="Arial"/>
                <w:i/>
                <w:sz w:val="20"/>
                <w:szCs w:val="20"/>
              </w:rPr>
              <w:br/>
              <w:t xml:space="preserve">w zakresie kwalifikowalności wydatków 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0" w:right="37"/>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366302" w:rsidRDefault="006F762F" w:rsidP="00FD6D0B">
            <w:pPr>
              <w:spacing w:after="0" w:line="240" w:lineRule="auto"/>
              <w:rPr>
                <w:rFonts w:ascii="Arial" w:hAnsi="Arial"/>
                <w:sz w:val="20"/>
              </w:rPr>
            </w:pPr>
            <w:r w:rsidRPr="00AE6C71">
              <w:rPr>
                <w:rFonts w:cs="Arial"/>
                <w:sz w:val="20"/>
                <w:szCs w:val="20"/>
              </w:rPr>
              <w:t xml:space="preserve">Szkolenia i kursy w zakresie j. obcych są realizowane zgodnie </w:t>
            </w:r>
            <w:r w:rsidRPr="00AE6C71">
              <w:rPr>
                <w:rFonts w:cs="Arial"/>
                <w:sz w:val="20"/>
                <w:szCs w:val="20"/>
              </w:rPr>
              <w:br/>
              <w:t xml:space="preserve">z zakresem określonym w </w:t>
            </w:r>
            <w:r w:rsidRPr="00AE6C71">
              <w:rPr>
                <w:rFonts w:cs="Arial"/>
                <w:i/>
                <w:sz w:val="20"/>
                <w:szCs w:val="20"/>
              </w:rPr>
              <w:t>załączniku nr 1</w:t>
            </w:r>
            <w:r w:rsidRPr="00AE6C71">
              <w:rPr>
                <w:rFonts w:cs="Arial"/>
                <w:sz w:val="20"/>
                <w:szCs w:val="20"/>
              </w:rPr>
              <w:t xml:space="preserve"> do </w:t>
            </w:r>
            <w:r w:rsidRPr="00AE6C71">
              <w:rPr>
                <w:rFonts w:cs="Arial"/>
                <w:i/>
                <w:sz w:val="20"/>
                <w:szCs w:val="20"/>
              </w:rPr>
              <w:t xml:space="preserve">Wytycznych </w:t>
            </w:r>
            <w:r w:rsidRPr="00AE6C71">
              <w:rPr>
                <w:rFonts w:cs="Arial"/>
                <w:i/>
                <w:sz w:val="20"/>
                <w:szCs w:val="20"/>
              </w:rPr>
              <w:br/>
              <w:t xml:space="preserve">w zakresie realizacji przedsięwzięć z udziałem środków Europejskiego Funduszu Społecznego w obszarze edukacji na lata 2014-2020 </w:t>
            </w:r>
            <w:r w:rsidRPr="00AE6C71">
              <w:rPr>
                <w:rFonts w:cs="Arial"/>
                <w:sz w:val="20"/>
                <w:szCs w:val="20"/>
              </w:rPr>
              <w:t>i są rozliczane stawkami jednostkowymi wskazanymi w ww. załączniku.</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70"/>
              </w:numPr>
              <w:spacing w:after="0" w:line="240" w:lineRule="auto"/>
              <w:ind w:left="315" w:hanging="315"/>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 xml:space="preserve">Europejskiego Funduszu Rozwoju Regionalnego, Europejskiego Funduszu Społecznego oraz Funduszu Spójności na lata 2014-2020, </w:t>
            </w:r>
          </w:p>
          <w:p w:rsidR="006F762F" w:rsidRPr="00AE6C71" w:rsidRDefault="006F762F" w:rsidP="00D25451">
            <w:pPr>
              <w:numPr>
                <w:ilvl w:val="0"/>
                <w:numId w:val="170"/>
              </w:numPr>
              <w:spacing w:after="0" w:line="240" w:lineRule="auto"/>
              <w:ind w:left="315" w:hanging="315"/>
              <w:contextualSpacing/>
              <w:rPr>
                <w:rFonts w:ascii="Arial" w:hAnsi="Arial" w:cs="Arial"/>
                <w:i/>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s>
              <w:suppressAutoHyphens/>
              <w:spacing w:after="0" w:line="240" w:lineRule="auto"/>
              <w:ind w:left="426" w:hanging="426"/>
              <w:rPr>
                <w:rFonts w:ascii="Arial" w:hAnsi="Arial" w:cs="Arial"/>
                <w:sz w:val="20"/>
                <w:szCs w:val="20"/>
              </w:rPr>
            </w:pPr>
            <w:r w:rsidRPr="00AE6C71">
              <w:rPr>
                <w:rFonts w:cs="Arial"/>
                <w:sz w:val="20"/>
                <w:szCs w:val="20"/>
              </w:rPr>
              <w:t xml:space="preserve">Pomoc </w:t>
            </w:r>
            <w:r w:rsidRPr="00AE6C71">
              <w:rPr>
                <w:rFonts w:cs="Arial"/>
                <w:spacing w:val="-20"/>
                <w:sz w:val="20"/>
                <w:szCs w:val="20"/>
              </w:rPr>
              <w:t>publiczna</w:t>
            </w:r>
            <w:r w:rsidRPr="00AE6C71">
              <w:rPr>
                <w:rFonts w:cs="Arial"/>
                <w:sz w:val="20"/>
                <w:szCs w:val="20"/>
              </w:rPr>
              <w:br/>
              <w:t xml:space="preserve">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7"/>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ind w:left="315" w:hanging="283"/>
              <w:contextualSpacing/>
              <w:rPr>
                <w:rFonts w:cs="Arial"/>
                <w:i/>
                <w:sz w:val="20"/>
                <w:szCs w:val="20"/>
              </w:rPr>
            </w:pPr>
            <w:r w:rsidRPr="00AE6C71">
              <w:rPr>
                <w:rFonts w:cs="Arial"/>
                <w:i/>
                <w:sz w:val="20"/>
                <w:szCs w:val="20"/>
              </w:rPr>
              <w:t xml:space="preserve">Rozporządzenia Komisji (UE) nr 1407/2013 z dnia 18.12.2013 r. w sprawie stosowania art. 107 i 108 Traktatu o funkcjonowaniu Unii Europejskiej do pomocy de minimis, </w:t>
            </w:r>
          </w:p>
          <w:p w:rsidR="006F762F" w:rsidRPr="00AE6C71" w:rsidRDefault="006F762F" w:rsidP="00D25451">
            <w:pPr>
              <w:numPr>
                <w:ilvl w:val="0"/>
                <w:numId w:val="80"/>
              </w:numPr>
              <w:spacing w:after="0" w:line="240" w:lineRule="auto"/>
              <w:ind w:left="315" w:hanging="283"/>
              <w:contextualSpacing/>
              <w:rPr>
                <w:rFonts w:cs="Arial"/>
                <w:i/>
                <w:sz w:val="20"/>
                <w:szCs w:val="20"/>
              </w:rPr>
            </w:pPr>
            <w:r w:rsidRPr="00AE6C71">
              <w:rPr>
                <w:rFonts w:cs="Arial"/>
                <w:i/>
                <w:sz w:val="20"/>
                <w:szCs w:val="20"/>
              </w:rPr>
              <w:t>Rozporządzenia Komisji (UE) nr 651/2014 z dnia 17.06.2014 r. uznające niektóre rodzaje pomocy za zgodne z rynkiem wewnętrznym w zastosowaniu art. 107 i 108 Traktatu,</w:t>
            </w:r>
          </w:p>
          <w:p w:rsidR="006F762F" w:rsidRPr="00AE6C71" w:rsidRDefault="006F762F" w:rsidP="00D25451">
            <w:pPr>
              <w:numPr>
                <w:ilvl w:val="0"/>
                <w:numId w:val="80"/>
              </w:numPr>
              <w:spacing w:after="0" w:line="240" w:lineRule="auto"/>
              <w:ind w:left="315" w:hanging="283"/>
              <w:contextualSpacing/>
              <w:rPr>
                <w:rFonts w:ascii="Arial" w:hAnsi="Arial" w:cs="Arial"/>
                <w:i/>
                <w:sz w:val="20"/>
                <w:szCs w:val="20"/>
              </w:rPr>
            </w:pPr>
            <w:r w:rsidRPr="00AE6C71">
              <w:rPr>
                <w:rFonts w:cs="Arial"/>
                <w:i/>
                <w:sz w:val="20"/>
                <w:szCs w:val="20"/>
              </w:rPr>
              <w:t xml:space="preserve"> Rozporządzenie MIiR z dnia 2 lipca 2015 r. w sprawie udzielania pomocy de minimis i pomocy publicznej  </w:t>
            </w:r>
            <w:r w:rsidRPr="00AE6C71">
              <w:rPr>
                <w:rFonts w:cs="Arial"/>
                <w:i/>
                <w:sz w:val="20"/>
                <w:szCs w:val="20"/>
              </w:rPr>
              <w:br/>
              <w:t xml:space="preserve">w ramach programów operacyjnych finansowanych </w:t>
            </w:r>
            <w:r>
              <w:rPr>
                <w:rFonts w:cs="Arial"/>
                <w:i/>
                <w:sz w:val="20"/>
                <w:szCs w:val="20"/>
              </w:rPr>
              <w:br/>
            </w:r>
            <w:r w:rsidRPr="00AE6C71">
              <w:rPr>
                <w:rFonts w:cs="Arial"/>
                <w:i/>
                <w:sz w:val="20"/>
                <w:szCs w:val="20"/>
              </w:rPr>
              <w:t>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after="0" w:line="240" w:lineRule="auto"/>
              <w:ind w:left="426" w:right="-105" w:hanging="426"/>
              <w:rPr>
                <w:rFonts w:ascii="Arial" w:hAnsi="Arial" w:cs="Arial"/>
                <w:sz w:val="20"/>
                <w:szCs w:val="20"/>
              </w:rPr>
            </w:pPr>
            <w:r w:rsidRPr="00AE6C71">
              <w:rPr>
                <w:rFonts w:cs="Arial"/>
                <w:sz w:val="20"/>
                <w:szCs w:val="20"/>
              </w:rPr>
              <w:t xml:space="preserve">Maksymalny % </w:t>
            </w:r>
            <w:r w:rsidRPr="00AE6C71">
              <w:rPr>
                <w:rFonts w:cs="Arial"/>
                <w:sz w:val="20"/>
                <w:szCs w:val="20"/>
              </w:rPr>
              <w:lastRenderedPageBreak/>
              <w:t>poziom dofinansowania UE wydatków kwalifikowalnych na poziomie projektu</w:t>
            </w:r>
            <w:r w:rsidRPr="00AE6C71">
              <w:rPr>
                <w:rStyle w:val="Odwoanieprzypisudolnego"/>
                <w:sz w:val="20"/>
                <w:szCs w:val="20"/>
              </w:rPr>
              <w:footnoteReference w:id="123"/>
            </w:r>
            <w:r w:rsidRPr="00AE6C71">
              <w:rPr>
                <w:rFonts w:cs="Arial"/>
                <w:sz w:val="20"/>
                <w:szCs w:val="20"/>
              </w:rPr>
              <w:br/>
              <w:t xml:space="preserve">(jeśli dotyczy)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7"/>
              <w:rPr>
                <w:rFonts w:ascii="Arial" w:hAnsi="Arial" w:cs="Arial"/>
                <w:sz w:val="20"/>
                <w:szCs w:val="20"/>
              </w:rPr>
            </w:pPr>
            <w:r w:rsidRPr="00AE6C71">
              <w:rPr>
                <w:rFonts w:cs="Arial"/>
                <w:sz w:val="20"/>
                <w:szCs w:val="20"/>
              </w:rPr>
              <w:lastRenderedPageBreak/>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tabs>
                <w:tab w:val="left" w:pos="426"/>
                <w:tab w:val="left" w:pos="709"/>
                <w:tab w:val="left" w:pos="1985"/>
              </w:tabs>
              <w:spacing w:after="0" w:line="240" w:lineRule="auto"/>
              <w:ind w:left="426" w:right="174" w:hanging="426"/>
              <w:rPr>
                <w:rFonts w:ascii="Arial" w:hAnsi="Arial" w:cs="Arial"/>
              </w:rPr>
            </w:pPr>
            <w:r w:rsidRPr="00AE6C71">
              <w:rPr>
                <w:rFonts w:cs="Arial"/>
                <w:sz w:val="20"/>
                <w:szCs w:val="20"/>
              </w:rPr>
              <w:lastRenderedPageBreak/>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Poddziałanie 8.4.3</w:t>
            </w:r>
          </w:p>
        </w:tc>
        <w:tc>
          <w:tcPr>
            <w:tcW w:w="2809"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90%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pacing w:after="0" w:line="240" w:lineRule="auto"/>
              <w:ind w:left="426" w:right="37" w:hanging="426"/>
              <w:rPr>
                <w:rFonts w:ascii="Arial" w:hAnsi="Arial" w:cs="Arial"/>
                <w:sz w:val="20"/>
                <w:szCs w:val="20"/>
              </w:rPr>
            </w:pPr>
            <w:r w:rsidRPr="00AE6C71">
              <w:rPr>
                <w:rFonts w:cs="Arial"/>
                <w:sz w:val="20"/>
                <w:szCs w:val="20"/>
              </w:rPr>
              <w:t>Minimalny wkład własny beneficjenta jako % wydatków kwalifikowalnych</w:t>
            </w:r>
          </w:p>
        </w:tc>
        <w:tc>
          <w:tcPr>
            <w:tcW w:w="961"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43"/>
              </w:tabs>
              <w:spacing w:after="0" w:line="240" w:lineRule="auto"/>
              <w:ind w:left="30" w:right="37"/>
              <w:rPr>
                <w:rFonts w:ascii="Arial" w:hAnsi="Arial" w:cs="Arial"/>
                <w:sz w:val="20"/>
                <w:szCs w:val="20"/>
              </w:rPr>
            </w:pPr>
            <w:r w:rsidRPr="00AE6C71">
              <w:rPr>
                <w:rFonts w:cs="Arial"/>
                <w:sz w:val="20"/>
                <w:szCs w:val="20"/>
              </w:rPr>
              <w:t>Poddziałanie8.4.3</w:t>
            </w:r>
          </w:p>
        </w:tc>
        <w:tc>
          <w:tcPr>
            <w:tcW w:w="2809"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10%</w:t>
            </w:r>
            <w:r w:rsidRPr="00AE6C71">
              <w:rPr>
                <w:rStyle w:val="Odwoanieprzypisudolnego"/>
                <w:sz w:val="20"/>
                <w:szCs w:val="20"/>
              </w:rPr>
              <w:footnoteReference w:id="124"/>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szCs w:val="24"/>
              </w:rPr>
            </w:pPr>
            <w:r w:rsidRPr="00AE6C71">
              <w:rPr>
                <w:rFonts w:cs="Arial"/>
                <w:sz w:val="20"/>
                <w:szCs w:val="20"/>
              </w:rPr>
              <w:t xml:space="preserve">Minimalna i maksymalna wartość projektu (PLN)   </w:t>
            </w:r>
            <w:r w:rsidRPr="00AE6C71">
              <w:rPr>
                <w:rFonts w:cs="Arial"/>
                <w:sz w:val="20"/>
                <w:szCs w:val="20"/>
              </w:rPr>
              <w:br/>
              <w:t>(jeśli dotyczy</w:t>
            </w:r>
            <w:r w:rsidRPr="00AE6C71">
              <w:rPr>
                <w:rFonts w:cs="Arial"/>
              </w:rPr>
              <w:t xml:space="preserve">) </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040E24">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b/>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040E24">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b/>
                <w:sz w:val="20"/>
                <w:szCs w:val="20"/>
              </w:rPr>
            </w:pPr>
            <w:r w:rsidRPr="00AE6C71">
              <w:rPr>
                <w:rFonts w:cs="Arial"/>
                <w:sz w:val="20"/>
                <w:szCs w:val="20"/>
              </w:rPr>
              <w:t>Kwota alokacji UE na instrumenty finansowe</w:t>
            </w:r>
            <w:r w:rsidRPr="00AE6C71">
              <w:rPr>
                <w:rFonts w:cs="Arial"/>
                <w:spacing w:val="-20"/>
                <w:sz w:val="20"/>
                <w:szCs w:val="20"/>
              </w:rPr>
              <w:t xml:space="preserve"> (EUR)</w:t>
            </w:r>
            <w:r w:rsidRPr="00AE6C71">
              <w:rPr>
                <w:rFonts w:cs="Arial"/>
                <w:sz w:val="20"/>
                <w:szCs w:val="20"/>
              </w:rPr>
              <w:br/>
              <w:t>(jeśli dotyczy)</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040E24">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b/>
                <w:sz w:val="20"/>
                <w:szCs w:val="20"/>
              </w:rPr>
            </w:pPr>
            <w:r w:rsidRPr="00AE6C71">
              <w:rPr>
                <w:rFonts w:cs="Arial"/>
                <w:sz w:val="20"/>
                <w:szCs w:val="20"/>
              </w:rPr>
              <w:t>Mechanizm wdrażania instrumentów finansowych</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040E24">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b/>
                <w:sz w:val="20"/>
                <w:szCs w:val="20"/>
              </w:rPr>
            </w:pPr>
            <w:r w:rsidRPr="00AE6C71">
              <w:rPr>
                <w:rFonts w:cs="Arial"/>
                <w:sz w:val="20"/>
                <w:szCs w:val="20"/>
              </w:rPr>
              <w:t xml:space="preserve">Rodzaj wsparcia </w:t>
            </w:r>
            <w:r w:rsidRPr="00AE6C71">
              <w:rPr>
                <w:rFonts w:cs="Arial"/>
                <w:sz w:val="20"/>
                <w:szCs w:val="20"/>
              </w:rPr>
              <w:lastRenderedPageBreak/>
              <w:t>instrumentów finansowych oraz najważniejsze warunki przyznawania</w:t>
            </w:r>
          </w:p>
        </w:tc>
        <w:tc>
          <w:tcPr>
            <w:tcW w:w="37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040E24">
            <w:pPr>
              <w:spacing w:after="0" w:line="240" w:lineRule="auto"/>
              <w:ind w:right="284"/>
              <w:rPr>
                <w:rFonts w:ascii="Arial" w:hAnsi="Arial" w:cs="Arial"/>
                <w:sz w:val="20"/>
                <w:szCs w:val="20"/>
              </w:rPr>
            </w:pPr>
            <w:r w:rsidRPr="00AE6C71">
              <w:rPr>
                <w:rFonts w:cs="Arial"/>
                <w:sz w:val="20"/>
                <w:szCs w:val="20"/>
              </w:rPr>
              <w:lastRenderedPageBreak/>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1"/>
              </w:numPr>
              <w:suppressAutoHyphens/>
              <w:spacing w:after="0" w:line="240" w:lineRule="auto"/>
              <w:ind w:left="426" w:hanging="426"/>
              <w:rPr>
                <w:rFonts w:ascii="Arial" w:hAnsi="Arial" w:cs="Arial"/>
                <w:b/>
                <w:sz w:val="20"/>
                <w:szCs w:val="20"/>
              </w:rPr>
            </w:pPr>
            <w:r w:rsidRPr="00AE6C71">
              <w:rPr>
                <w:rFonts w:cs="Arial"/>
                <w:sz w:val="20"/>
                <w:szCs w:val="20"/>
              </w:rPr>
              <w:lastRenderedPageBreak/>
              <w:t>Katalog ostatecznych odbiorców instrumentów finansowych</w:t>
            </w:r>
          </w:p>
        </w:tc>
        <w:tc>
          <w:tcPr>
            <w:tcW w:w="3770" w:type="pct"/>
            <w:gridSpan w:val="3"/>
            <w:tcBorders>
              <w:top w:val="single" w:sz="4" w:space="0" w:color="auto"/>
              <w:left w:val="single" w:sz="4" w:space="0" w:color="auto"/>
              <w:bottom w:val="single" w:sz="4" w:space="0" w:color="auto"/>
              <w:right w:val="nil"/>
            </w:tcBorders>
            <w:hideMark/>
          </w:tcPr>
          <w:p w:rsidR="006F762F" w:rsidRPr="00AE6C71" w:rsidRDefault="006F762F" w:rsidP="00040E24">
            <w:pPr>
              <w:spacing w:after="0" w:line="240" w:lineRule="auto"/>
              <w:ind w:right="284"/>
              <w:rPr>
                <w:rFonts w:ascii="Arial" w:hAnsi="Arial" w:cs="Arial"/>
                <w:sz w:val="20"/>
                <w:szCs w:val="20"/>
              </w:rPr>
            </w:pPr>
            <w:r w:rsidRPr="00AE6C71">
              <w:rPr>
                <w:rFonts w:cs="Arial"/>
                <w:sz w:val="20"/>
                <w:szCs w:val="20"/>
              </w:rPr>
              <w:t>Nie dotyczy</w:t>
            </w:r>
          </w:p>
        </w:tc>
      </w:tr>
    </w:tbl>
    <w:p w:rsidR="006F762F" w:rsidRDefault="006F762F" w:rsidP="006F762F"/>
    <w:tbl>
      <w:tblPr>
        <w:tblpPr w:leftFromText="141" w:rightFromText="141" w:vertAnchor="text" w:horzAnchor="margin" w:tblpX="-34" w:tblpY="130"/>
        <w:tblW w:w="51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1"/>
        <w:gridCol w:w="1700"/>
        <w:gridCol w:w="152"/>
        <w:gridCol w:w="596"/>
        <w:gridCol w:w="2522"/>
        <w:gridCol w:w="143"/>
        <w:gridCol w:w="2155"/>
      </w:tblGrid>
      <w:tr w:rsidR="006F762F" w:rsidRPr="00AE6C71" w:rsidTr="00FD6D0B">
        <w:trPr>
          <w:trHeight w:val="57"/>
        </w:trPr>
        <w:tc>
          <w:tcPr>
            <w:tcW w:w="5000" w:type="pct"/>
            <w:gridSpan w:val="7"/>
            <w:tcBorders>
              <w:top w:val="nil"/>
              <w:left w:val="nil"/>
              <w:bottom w:val="single" w:sz="4" w:space="0" w:color="auto"/>
              <w:right w:val="nil"/>
            </w:tcBorders>
            <w:shd w:val="clear" w:color="auto" w:fill="auto"/>
          </w:tcPr>
          <w:p w:rsidR="006F762F" w:rsidRPr="00AE6C71" w:rsidRDefault="006F762F" w:rsidP="00FD6D0B">
            <w:pPr>
              <w:pStyle w:val="Nagwek3"/>
              <w:ind w:left="426" w:hanging="426"/>
            </w:pPr>
            <w:bookmarkStart w:id="65" w:name="_Toc525546290"/>
            <w:r w:rsidRPr="00AE6C71">
              <w:t>Działanie 8.5  Rozwój i wysoka jakość szkolnictwa zawodowego oraz kształcenia ustawicznego</w:t>
            </w:r>
            <w:bookmarkEnd w:id="65"/>
          </w:p>
          <w:p w:rsidR="006F762F" w:rsidRPr="00AE6C71" w:rsidRDefault="006F762F" w:rsidP="00FD6D0B">
            <w:pPr>
              <w:pStyle w:val="Nagwek4"/>
            </w:pPr>
            <w:bookmarkStart w:id="66" w:name="_Toc525546291"/>
            <w:r w:rsidRPr="00AE6C71">
              <w:t xml:space="preserve">Poddziałanie 8.5.1  Podniesienie jakości kształcenia zawodowego oraz wsparcie na rzecz tworzenia i rozwoju CKZiU </w:t>
            </w:r>
            <w:r w:rsidRPr="00AE6C71">
              <w:rPr>
                <w:i/>
              </w:rPr>
              <w:t>(projekty konkursowe)</w:t>
            </w:r>
            <w:bookmarkEnd w:id="66"/>
          </w:p>
        </w:tc>
      </w:tr>
      <w:tr w:rsidR="006F762F"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6F762F" w:rsidRPr="00AE6C71" w:rsidRDefault="006F762F" w:rsidP="00FD6D0B">
            <w:pPr>
              <w:spacing w:before="120" w:after="120" w:line="240" w:lineRule="auto"/>
              <w:ind w:left="113" w:right="284"/>
              <w:rPr>
                <w:rFonts w:ascii="Arial" w:hAnsi="Arial" w:cs="Arial"/>
                <w:b/>
                <w:sz w:val="20"/>
                <w:szCs w:val="20"/>
              </w:rPr>
            </w:pPr>
            <w:r w:rsidRPr="00AE6C71">
              <w:rPr>
                <w:sz w:val="20"/>
                <w:szCs w:val="20"/>
              </w:rPr>
              <w:br w:type="page"/>
            </w:r>
            <w:r w:rsidRPr="00AE6C71">
              <w:rPr>
                <w:sz w:val="20"/>
                <w:szCs w:val="20"/>
              </w:rPr>
              <w:br w:type="page"/>
            </w:r>
            <w:r w:rsidRPr="00AE6C71">
              <w:rPr>
                <w:rFonts w:cs="Arial"/>
                <w:b/>
                <w:sz w:val="20"/>
                <w:szCs w:val="20"/>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284" w:hanging="426"/>
              <w:rPr>
                <w:rFonts w:ascii="Arial" w:hAnsi="Arial" w:cs="Arial"/>
                <w:sz w:val="20"/>
                <w:szCs w:val="20"/>
              </w:rPr>
            </w:pPr>
            <w:r w:rsidRPr="00AE6C71">
              <w:rPr>
                <w:rFonts w:cs="Arial"/>
                <w:sz w:val="20"/>
                <w:szCs w:val="20"/>
              </w:rPr>
              <w:t>Nazwa Działania/</w:t>
            </w:r>
          </w:p>
          <w:p w:rsidR="006F762F" w:rsidRPr="00AE6C71" w:rsidRDefault="006F762F" w:rsidP="00FD6D0B">
            <w:pPr>
              <w:suppressAutoHyphens/>
              <w:spacing w:after="0" w:line="240" w:lineRule="auto"/>
              <w:ind w:left="426"/>
              <w:rPr>
                <w:rFonts w:ascii="Arial" w:hAnsi="Arial" w:cs="Arial"/>
                <w:sz w:val="20"/>
                <w:szCs w:val="20"/>
              </w:rPr>
            </w:pPr>
            <w:r w:rsidRPr="00AE6C71">
              <w:rPr>
                <w:rFonts w:cs="Arial"/>
                <w:sz w:val="20"/>
                <w:szCs w:val="20"/>
              </w:rPr>
              <w:t xml:space="preserve">Poddziałania </w:t>
            </w:r>
            <w:r w:rsidRPr="00AE6C71">
              <w:rPr>
                <w:rFonts w:cs="Arial"/>
                <w:sz w:val="20"/>
                <w:szCs w:val="20"/>
              </w:rPr>
              <w:br/>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03" w:firstLine="28"/>
              <w:rPr>
                <w:rFonts w:ascii="Arial" w:hAnsi="Arial" w:cs="Arial"/>
                <w:b/>
                <w:sz w:val="20"/>
                <w:szCs w:val="20"/>
              </w:rPr>
            </w:pPr>
            <w:r w:rsidRPr="00AE6C71">
              <w:rPr>
                <w:rFonts w:cs="Arial"/>
                <w:b/>
                <w:sz w:val="20"/>
                <w:szCs w:val="20"/>
              </w:rPr>
              <w:t>Działanie 8.5</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Rozwój i wysoka jakość szkolnictwa zawodowego oraz kształcenia ustawicznego</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4"/>
              </w:numPr>
              <w:spacing w:after="0" w:line="240" w:lineRule="auto"/>
              <w:ind w:left="426" w:hanging="426"/>
              <w:rPr>
                <w:rFonts w:ascii="Arial" w:hAnsi="Arial" w:cs="Arial"/>
                <w:sz w:val="20"/>
                <w:szCs w:val="20"/>
              </w:rPr>
            </w:pP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D16BFF">
            <w:pPr>
              <w:spacing w:after="0" w:line="240" w:lineRule="auto"/>
              <w:ind w:right="-107"/>
              <w:rPr>
                <w:rFonts w:ascii="Arial" w:hAnsi="Arial" w:cs="Arial"/>
                <w:b/>
                <w:sz w:val="20"/>
                <w:szCs w:val="20"/>
              </w:rPr>
            </w:pPr>
            <w:r w:rsidRPr="00AE6C71">
              <w:rPr>
                <w:rFonts w:cs="Arial"/>
                <w:b/>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Podniesienie jakości kształcenia zawodowego oraz wsparcie na rzecz tworzenia i rozwoju CKZiU </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39" w:hanging="426"/>
              <w:rPr>
                <w:rFonts w:ascii="Arial" w:hAnsi="Arial" w:cs="Arial"/>
                <w:sz w:val="20"/>
                <w:szCs w:val="20"/>
              </w:rPr>
            </w:pPr>
            <w:r w:rsidRPr="00AE6C71">
              <w:rPr>
                <w:rFonts w:cs="Arial"/>
                <w:sz w:val="20"/>
                <w:szCs w:val="20"/>
              </w:rPr>
              <w:t>Cel/e szczegółowy/e Działania/ Poddziałania</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9"/>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312" w:right="284"/>
              <w:contextualSpacing/>
              <w:rPr>
                <w:rFonts w:ascii="Arial" w:hAnsi="Arial" w:cs="Arial"/>
                <w:sz w:val="20"/>
                <w:szCs w:val="20"/>
              </w:rPr>
            </w:pPr>
            <w:r w:rsidRPr="00AE6C71">
              <w:rPr>
                <w:rFonts w:cs="Arial"/>
                <w:sz w:val="20"/>
                <w:szCs w:val="20"/>
              </w:rPr>
              <w:t>Podniesienie jakości i atrakcyjności kształcenia zawodowego w kontekście przyszłego zatrudnienia uczniów</w:t>
            </w:r>
            <w:r>
              <w:rPr>
                <w:rFonts w:cs="Arial"/>
                <w:sz w:val="20"/>
                <w:szCs w:val="20"/>
              </w:rPr>
              <w:t>/słuchaczy szkół prowadzących kształcenie zawodowe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hanging="426"/>
              <w:rPr>
                <w:rFonts w:ascii="Arial" w:hAnsi="Arial" w:cs="Arial"/>
                <w:sz w:val="20"/>
                <w:szCs w:val="20"/>
              </w:rPr>
            </w:pPr>
            <w:r w:rsidRPr="00AE6C71">
              <w:rPr>
                <w:rFonts w:cs="Arial"/>
                <w:sz w:val="20"/>
                <w:szCs w:val="20"/>
              </w:rPr>
              <w:t xml:space="preserve">Lista wskaźników rezultatu bezpośredniego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85"/>
              </w:tabs>
              <w:spacing w:after="0" w:line="240" w:lineRule="auto"/>
              <w:ind w:right="41"/>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66"/>
              </w:numPr>
              <w:spacing w:after="0" w:line="240" w:lineRule="auto"/>
              <w:ind w:left="312" w:right="284" w:hanging="284"/>
              <w:contextualSpacing/>
              <w:rPr>
                <w:rFonts w:ascii="Arial" w:hAnsi="Arial" w:cs="Arial"/>
                <w:sz w:val="20"/>
                <w:szCs w:val="20"/>
              </w:rPr>
            </w:pPr>
            <w:r w:rsidRPr="00AE6C71">
              <w:rPr>
                <w:rFonts w:cs="Arial"/>
                <w:sz w:val="20"/>
                <w:szCs w:val="20"/>
              </w:rPr>
              <w:t>Liczba nauczycieli kształcenia zawodowego oraz instruktorów praktycznej nauki zawodu, którzy uzyskali kwalifikacje lub nabyli kompetencje po opuszczeniu programu</w:t>
            </w:r>
          </w:p>
          <w:p w:rsidR="006F762F" w:rsidRPr="00251657" w:rsidRDefault="006F762F" w:rsidP="00D25451">
            <w:pPr>
              <w:numPr>
                <w:ilvl w:val="0"/>
                <w:numId w:val="166"/>
              </w:numPr>
              <w:spacing w:after="0" w:line="240" w:lineRule="auto"/>
              <w:ind w:left="312" w:right="284" w:hanging="284"/>
              <w:contextualSpacing/>
              <w:rPr>
                <w:rFonts w:ascii="Arial" w:hAnsi="Arial" w:cs="Arial"/>
                <w:sz w:val="20"/>
                <w:szCs w:val="20"/>
              </w:rPr>
            </w:pPr>
            <w:r w:rsidRPr="00AE6C71">
              <w:rPr>
                <w:rFonts w:cs="Arial"/>
                <w:sz w:val="20"/>
                <w:szCs w:val="20"/>
              </w:rPr>
              <w:t>Liczba szkół i placówek kształcenia zawodowego wykorzystujących  doposażenie zakupione dzięki EFS</w:t>
            </w:r>
          </w:p>
          <w:p w:rsidR="006F762F" w:rsidRPr="005F30D1" w:rsidRDefault="006F762F" w:rsidP="00D25451">
            <w:pPr>
              <w:numPr>
                <w:ilvl w:val="0"/>
                <w:numId w:val="166"/>
              </w:numPr>
              <w:spacing w:after="0" w:line="240" w:lineRule="auto"/>
              <w:ind w:left="312" w:right="284" w:hanging="284"/>
              <w:contextualSpacing/>
              <w:rPr>
                <w:rFonts w:ascii="Arial" w:hAnsi="Arial" w:cs="Arial"/>
                <w:sz w:val="20"/>
                <w:szCs w:val="20"/>
              </w:rPr>
            </w:pPr>
            <w:r>
              <w:rPr>
                <w:rFonts w:cs="Arial"/>
                <w:sz w:val="20"/>
                <w:szCs w:val="20"/>
              </w:rPr>
              <w:t>Liczba uczniów, którzy nabyli kompetencje kluczowe lub umiejętności uniwersalne po opuszczeniu programu</w:t>
            </w:r>
          </w:p>
          <w:p w:rsidR="00A25E7A" w:rsidRDefault="00A25E7A">
            <w:pPr>
              <w:spacing w:after="0" w:line="240" w:lineRule="auto"/>
              <w:ind w:left="312" w:right="284"/>
              <w:contextualSpacing/>
              <w:rPr>
                <w:rFonts w:ascii="Arial" w:hAnsi="Arial" w:cs="Arial"/>
                <w:sz w:val="20"/>
                <w:szCs w:val="20"/>
              </w:rPr>
            </w:pPr>
          </w:p>
          <w:p w:rsidR="006F762F" w:rsidRPr="00AE6C71" w:rsidRDefault="006F762F" w:rsidP="00FD6D0B">
            <w:pPr>
              <w:spacing w:after="0" w:line="240" w:lineRule="auto"/>
              <w:ind w:right="284"/>
              <w:contextualSpacing/>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right w:val="single" w:sz="4" w:space="0" w:color="auto"/>
            </w:tcBorders>
          </w:tcPr>
          <w:p w:rsidR="006F762F" w:rsidRPr="00AE6C71" w:rsidRDefault="006F762F" w:rsidP="00D25451">
            <w:pPr>
              <w:numPr>
                <w:ilvl w:val="0"/>
                <w:numId w:val="434"/>
              </w:numPr>
              <w:tabs>
                <w:tab w:val="left" w:pos="426"/>
                <w:tab w:val="left" w:pos="1485"/>
              </w:tabs>
              <w:suppressAutoHyphens/>
              <w:spacing w:after="0" w:line="240" w:lineRule="auto"/>
              <w:ind w:left="426" w:right="284" w:hanging="426"/>
              <w:rPr>
                <w:rFonts w:ascii="Arial" w:hAnsi="Arial" w:cs="Arial"/>
                <w:sz w:val="20"/>
                <w:szCs w:val="20"/>
              </w:rPr>
            </w:pPr>
            <w:r w:rsidRPr="00AE6C71">
              <w:rPr>
                <w:rFonts w:cs="Arial"/>
                <w:sz w:val="20"/>
                <w:szCs w:val="20"/>
              </w:rPr>
              <w:t>Lista wskaźników produktu</w:t>
            </w:r>
          </w:p>
          <w:p w:rsidR="006F762F" w:rsidRPr="00AE6C71" w:rsidRDefault="006F762F" w:rsidP="00FD6D0B">
            <w:pPr>
              <w:spacing w:after="0" w:line="240" w:lineRule="auto"/>
              <w:ind w:left="426" w:right="41" w:hanging="426"/>
              <w:rPr>
                <w:rFonts w:ascii="Arial" w:hAnsi="Arial" w:cs="Arial"/>
                <w:sz w:val="20"/>
                <w:szCs w:val="20"/>
              </w:rPr>
            </w:pP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71"/>
              </w:numPr>
              <w:spacing w:after="0" w:line="240" w:lineRule="auto"/>
              <w:ind w:left="310" w:right="284" w:hanging="284"/>
              <w:contextualSpacing/>
              <w:rPr>
                <w:rFonts w:ascii="Arial" w:hAnsi="Arial" w:cs="Arial"/>
                <w:sz w:val="20"/>
                <w:szCs w:val="20"/>
              </w:rPr>
            </w:pPr>
            <w:r w:rsidRPr="00AE6C71">
              <w:rPr>
                <w:rFonts w:cs="Arial"/>
                <w:sz w:val="20"/>
                <w:szCs w:val="20"/>
              </w:rPr>
              <w:t>Liczba nauczycieli kształcenia zawodowego oraz instruktorów praktycznej nauki zawodu objętych wsparciem w programie</w:t>
            </w:r>
          </w:p>
          <w:p w:rsidR="006F762F" w:rsidRPr="00AE6C71" w:rsidRDefault="006F762F" w:rsidP="00D25451">
            <w:pPr>
              <w:numPr>
                <w:ilvl w:val="0"/>
                <w:numId w:val="171"/>
              </w:numPr>
              <w:spacing w:after="0" w:line="240" w:lineRule="auto"/>
              <w:ind w:left="310" w:right="284" w:hanging="284"/>
              <w:contextualSpacing/>
              <w:rPr>
                <w:rFonts w:cs="Arial"/>
                <w:sz w:val="20"/>
                <w:szCs w:val="20"/>
              </w:rPr>
            </w:pPr>
            <w:r w:rsidRPr="00AE6C71">
              <w:rPr>
                <w:rFonts w:cs="Arial"/>
                <w:sz w:val="20"/>
                <w:szCs w:val="20"/>
              </w:rPr>
              <w:t>Liczba uczniów szkół i placówek kształcenia zawodowego uczestniczących w stażach i praktykach u pracodawcy</w:t>
            </w:r>
          </w:p>
          <w:p w:rsidR="006F762F" w:rsidRPr="00AE6C71" w:rsidRDefault="006F762F" w:rsidP="00D25451">
            <w:pPr>
              <w:numPr>
                <w:ilvl w:val="0"/>
                <w:numId w:val="171"/>
              </w:numPr>
              <w:spacing w:after="0" w:line="240" w:lineRule="auto"/>
              <w:ind w:left="310" w:right="284" w:hanging="284"/>
              <w:contextualSpacing/>
              <w:rPr>
                <w:rFonts w:cs="Arial"/>
                <w:sz w:val="20"/>
                <w:szCs w:val="20"/>
              </w:rPr>
            </w:pPr>
            <w:r w:rsidRPr="00AE6C71">
              <w:rPr>
                <w:rFonts w:cs="Arial"/>
                <w:sz w:val="20"/>
                <w:szCs w:val="20"/>
              </w:rPr>
              <w:t>Liczba szkół i placówek kształcenia zawodowego doposażonych w sprzęt i materiały dydaktyczne niezbędne do realizacji kształcenia zawodowego</w:t>
            </w:r>
            <w:r>
              <w:rPr>
                <w:rFonts w:cs="Arial"/>
                <w:sz w:val="20"/>
                <w:szCs w:val="20"/>
              </w:rPr>
              <w:t>*</w:t>
            </w:r>
          </w:p>
          <w:p w:rsidR="006F762F" w:rsidRPr="005F30D1" w:rsidRDefault="006F762F" w:rsidP="00D25451">
            <w:pPr>
              <w:numPr>
                <w:ilvl w:val="0"/>
                <w:numId w:val="171"/>
              </w:numPr>
              <w:spacing w:after="0" w:line="240" w:lineRule="auto"/>
              <w:ind w:left="310" w:right="284" w:hanging="284"/>
              <w:contextualSpacing/>
              <w:rPr>
                <w:rFonts w:ascii="Arial" w:hAnsi="Arial" w:cs="Arial"/>
                <w:sz w:val="20"/>
                <w:szCs w:val="20"/>
              </w:rPr>
            </w:pPr>
            <w:r w:rsidRPr="00AE6C71">
              <w:rPr>
                <w:rFonts w:cs="Arial"/>
                <w:sz w:val="20"/>
                <w:szCs w:val="20"/>
              </w:rPr>
              <w:t xml:space="preserve">Liczba podmiotów realizujących zadania centrum kształcenia zawodowego i ustawicznego objętych wsparciem w programie </w:t>
            </w:r>
          </w:p>
          <w:p w:rsidR="00A25E7A" w:rsidRDefault="006F762F">
            <w:pPr>
              <w:spacing w:after="0" w:line="240" w:lineRule="auto"/>
              <w:ind w:left="310" w:right="284"/>
              <w:contextualSpacing/>
              <w:rPr>
                <w:rFonts w:ascii="Arial" w:hAnsi="Arial" w:cs="Arial"/>
                <w:sz w:val="20"/>
                <w:szCs w:val="20"/>
              </w:rPr>
            </w:pPr>
            <w:r>
              <w:rPr>
                <w:rFonts w:cs="Arial"/>
                <w:sz w:val="20"/>
                <w:szCs w:val="20"/>
              </w:rPr>
              <w:t xml:space="preserve">Liczba uczniów objętych wsparciem w zakresie rozwijania kompetencji kluczowych lub umiejętności uniwersalnych w programie </w:t>
            </w:r>
          </w:p>
          <w:p w:rsidR="006F762F" w:rsidRDefault="006F762F" w:rsidP="00D25451">
            <w:pPr>
              <w:numPr>
                <w:ilvl w:val="0"/>
                <w:numId w:val="171"/>
              </w:numPr>
              <w:spacing w:after="0" w:line="240" w:lineRule="auto"/>
              <w:ind w:left="310" w:right="284" w:hanging="284"/>
              <w:contextualSpacing/>
              <w:rPr>
                <w:rFonts w:ascii="Arial" w:hAnsi="Arial" w:cs="Arial"/>
                <w:sz w:val="20"/>
                <w:szCs w:val="20"/>
              </w:rPr>
            </w:pPr>
          </w:p>
          <w:p w:rsidR="006F762F" w:rsidRDefault="006F762F" w:rsidP="00D25451">
            <w:pPr>
              <w:numPr>
                <w:ilvl w:val="0"/>
                <w:numId w:val="171"/>
              </w:numPr>
              <w:spacing w:after="0" w:line="240" w:lineRule="auto"/>
              <w:ind w:left="310" w:right="284" w:hanging="284"/>
              <w:contextualSpacing/>
              <w:rPr>
                <w:rFonts w:ascii="Arial" w:hAnsi="Arial" w:cs="Arial"/>
                <w:sz w:val="20"/>
                <w:szCs w:val="20"/>
              </w:rPr>
            </w:pPr>
            <w:r w:rsidRPr="0082463E">
              <w:rPr>
                <w:rFonts w:ascii="Arial" w:hAnsi="Arial" w:cs="Arial"/>
                <w:sz w:val="20"/>
                <w:szCs w:val="20"/>
              </w:rPr>
              <w:t>*</w:t>
            </w:r>
            <w:r w:rsidRPr="004839C6">
              <w:rPr>
                <w:rFonts w:ascii="Arial" w:hAnsi="Arial" w:cs="Arial"/>
                <w:sz w:val="18"/>
                <w:szCs w:val="18"/>
              </w:rPr>
              <w:t xml:space="preserve">wskaźnik ten odpowiada wskaźnikowi z WLWK </w:t>
            </w:r>
            <w:r w:rsidRPr="004839C6">
              <w:rPr>
                <w:rFonts w:ascii="Arial" w:hAnsi="Arial" w:cs="Arial"/>
                <w:i/>
                <w:sz w:val="18"/>
                <w:szCs w:val="18"/>
              </w:rPr>
              <w:t>Liczba szkół i placówek kształcenia zawodowego doposażonych w programie w sprzęt i materiały dydaktyczne niezbędne do realizacji kształcenia zawodowego</w:t>
            </w:r>
          </w:p>
        </w:tc>
      </w:tr>
      <w:tr w:rsidR="006F762F" w:rsidRPr="00AE6C71" w:rsidTr="00FD6D0B">
        <w:trPr>
          <w:trHeight w:val="57"/>
        </w:trPr>
        <w:tc>
          <w:tcPr>
            <w:tcW w:w="1230" w:type="pct"/>
            <w:tcBorders>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6" w:right="41" w:hanging="426"/>
              <w:rPr>
                <w:rFonts w:ascii="Arial" w:hAnsi="Arial" w:cs="Arial"/>
                <w:sz w:val="20"/>
                <w:szCs w:val="20"/>
              </w:rPr>
            </w:pPr>
            <w:r w:rsidRPr="00AE6C71">
              <w:rPr>
                <w:rFonts w:cs="Arial"/>
                <w:sz w:val="20"/>
                <w:szCs w:val="20"/>
              </w:rPr>
              <w:t>Typy projektów</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72"/>
              </w:numPr>
              <w:spacing w:after="0" w:line="240" w:lineRule="auto"/>
              <w:ind w:left="452" w:right="-62" w:hanging="426"/>
              <w:contextualSpacing/>
              <w:rPr>
                <w:rFonts w:ascii="Arial" w:hAnsi="Arial" w:cs="Arial"/>
                <w:sz w:val="20"/>
                <w:szCs w:val="20"/>
              </w:rPr>
            </w:pPr>
            <w:r w:rsidRPr="00AE6C71">
              <w:rPr>
                <w:rFonts w:cs="Arial"/>
                <w:sz w:val="20"/>
                <w:szCs w:val="20"/>
              </w:rPr>
              <w:t xml:space="preserve">Realizacja </w:t>
            </w:r>
            <w:r>
              <w:rPr>
                <w:rFonts w:cs="Arial"/>
                <w:sz w:val="20"/>
                <w:szCs w:val="20"/>
              </w:rPr>
              <w:t>kompleksowych programów kształcenia praktycznego organizowanego w miej</w:t>
            </w:r>
            <w:r w:rsidR="00040E24">
              <w:rPr>
                <w:rFonts w:cs="Arial"/>
                <w:sz w:val="20"/>
                <w:szCs w:val="20"/>
              </w:rPr>
              <w:t xml:space="preserve">scu pracy, w tym </w:t>
            </w:r>
            <w:r w:rsidR="00040E24">
              <w:rPr>
                <w:rFonts w:cs="Arial"/>
                <w:sz w:val="20"/>
                <w:szCs w:val="20"/>
              </w:rPr>
              <w:lastRenderedPageBreak/>
              <w:t>realizacja staż</w:t>
            </w:r>
            <w:r>
              <w:rPr>
                <w:rFonts w:cs="Arial"/>
                <w:sz w:val="20"/>
                <w:szCs w:val="20"/>
              </w:rPr>
              <w:t>y zawodowych uczniów u pracodawców, oraz kursy/szkolenia, które prowadzą do zdobycia dodatkowych uprawnień zwiększających szanse na rynku pracy</w:t>
            </w:r>
            <w:r w:rsidRPr="00AE6C71">
              <w:rPr>
                <w:rStyle w:val="Odwoanieprzypisudolnego"/>
                <w:rFonts w:cs="Arial"/>
                <w:sz w:val="20"/>
                <w:szCs w:val="20"/>
              </w:rPr>
              <w:footnoteReference w:id="125"/>
            </w:r>
            <w:r w:rsidRPr="00AE6C71">
              <w:rPr>
                <w:rFonts w:cs="Arial"/>
                <w:sz w:val="20"/>
                <w:szCs w:val="20"/>
              </w:rPr>
              <w:t>.</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Realizacja</w:t>
            </w:r>
            <w:r>
              <w:rPr>
                <w:rFonts w:cs="Arial"/>
                <w:sz w:val="20"/>
                <w:szCs w:val="20"/>
              </w:rPr>
              <w:t>/wspieranie</w:t>
            </w:r>
            <w:r w:rsidRPr="00AE6C71">
              <w:rPr>
                <w:rFonts w:cs="Arial"/>
                <w:sz w:val="20"/>
                <w:szCs w:val="20"/>
              </w:rPr>
              <w:t xml:space="preserve">  dualnego systemu kształcenia i szkolenia- teoria plus praktyka dla uczniów objętych wsparciem projektowym.</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Pr>
                <w:rFonts w:cs="Arial"/>
                <w:sz w:val="20"/>
                <w:szCs w:val="20"/>
              </w:rPr>
              <w:t>Rozwój w</w:t>
            </w:r>
            <w:r w:rsidRPr="00AE6C71">
              <w:rPr>
                <w:rFonts w:cs="Arial"/>
                <w:sz w:val="20"/>
                <w:szCs w:val="20"/>
              </w:rPr>
              <w:t>spółprac</w:t>
            </w:r>
            <w:r>
              <w:rPr>
                <w:rFonts w:cs="Arial"/>
                <w:sz w:val="20"/>
                <w:szCs w:val="20"/>
              </w:rPr>
              <w:t>y</w:t>
            </w:r>
            <w:r w:rsidRPr="00AE6C71">
              <w:rPr>
                <w:rFonts w:cs="Arial"/>
                <w:sz w:val="20"/>
                <w:szCs w:val="20"/>
              </w:rPr>
              <w:t xml:space="preserve"> szkół </w:t>
            </w:r>
            <w:r>
              <w:rPr>
                <w:rFonts w:cs="Arial"/>
                <w:sz w:val="20"/>
                <w:szCs w:val="20"/>
              </w:rPr>
              <w:t xml:space="preserve">prowadzących kształcenie zawodowe </w:t>
            </w:r>
            <w:r w:rsidRPr="00AE6C71">
              <w:rPr>
                <w:rFonts w:cs="Arial"/>
                <w:sz w:val="20"/>
                <w:szCs w:val="20"/>
              </w:rPr>
              <w:t xml:space="preserve"> z otoczeniem społeczno – gospodarczym, szczególnie z pracodawcami/ przedsiębiorcami.</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Realizacja kompleksowych programów doradztwa zawodowego (oparta na współpracy różnych instytucji).</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Doposażenie</w:t>
            </w:r>
            <w:r w:rsidRPr="00AE6C71">
              <w:rPr>
                <w:rStyle w:val="Odwoanieprzypisudolnego"/>
                <w:rFonts w:cs="Arial"/>
                <w:sz w:val="20"/>
                <w:szCs w:val="20"/>
              </w:rPr>
              <w:footnoteReference w:id="126"/>
            </w:r>
            <w:r w:rsidRPr="00AE6C71">
              <w:rPr>
                <w:rFonts w:cs="Arial"/>
                <w:sz w:val="20"/>
                <w:szCs w:val="20"/>
              </w:rPr>
              <w:t xml:space="preserve"> szkół i placówek kształcenia zawodowego </w:t>
            </w:r>
            <w:r w:rsidRPr="00AE6C71">
              <w:rPr>
                <w:rFonts w:cs="Arial"/>
                <w:sz w:val="20"/>
                <w:szCs w:val="20"/>
              </w:rPr>
              <w:br/>
              <w:t>w nowoczesny sprzęt i materiały dydaktyczne wyłącznie jako część projektów wspierających kształcenie zawodowe.</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Upowszechnianie nowoczesnego nauczania poprzez rozwijanie metod aktywnego i praktycznego uczenia się (m.in. wykorzystanie TIK</w:t>
            </w:r>
            <w:r>
              <w:rPr>
                <w:rFonts w:cs="Arial"/>
                <w:sz w:val="20"/>
                <w:szCs w:val="20"/>
              </w:rPr>
              <w:t>)</w:t>
            </w:r>
            <w:r w:rsidRPr="00AE6C71">
              <w:rPr>
                <w:rFonts w:cs="Arial"/>
                <w:sz w:val="20"/>
                <w:szCs w:val="20"/>
              </w:rPr>
              <w:t>.</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 xml:space="preserve">Zwiększanie kompetencji kluczowych </w:t>
            </w:r>
            <w:r>
              <w:rPr>
                <w:rFonts w:cs="Arial"/>
                <w:sz w:val="20"/>
                <w:szCs w:val="20"/>
              </w:rPr>
              <w:t xml:space="preserve">i umiejętności uniwersalnych </w:t>
            </w:r>
            <w:r w:rsidRPr="00AE6C71">
              <w:rPr>
                <w:rFonts w:cs="Arial"/>
                <w:sz w:val="20"/>
                <w:szCs w:val="20"/>
              </w:rPr>
              <w:t xml:space="preserve">niezbędnych na rynku pracy uczniów i/lub słuchaczy szkół/placówek </w:t>
            </w:r>
            <w:r>
              <w:rPr>
                <w:rFonts w:cs="Arial"/>
                <w:sz w:val="20"/>
                <w:szCs w:val="20"/>
              </w:rPr>
              <w:t xml:space="preserve">prowadzących </w:t>
            </w:r>
            <w:r w:rsidRPr="00AE6C71">
              <w:rPr>
                <w:rFonts w:cs="Arial"/>
                <w:sz w:val="20"/>
                <w:szCs w:val="20"/>
              </w:rPr>
              <w:t>kształceni</w:t>
            </w:r>
            <w:r>
              <w:rPr>
                <w:rFonts w:cs="Arial"/>
                <w:sz w:val="20"/>
                <w:szCs w:val="20"/>
              </w:rPr>
              <w:t>e</w:t>
            </w:r>
            <w:r w:rsidRPr="00AE6C71">
              <w:rPr>
                <w:rFonts w:cs="Arial"/>
                <w:sz w:val="20"/>
                <w:szCs w:val="20"/>
              </w:rPr>
              <w:t xml:space="preserve"> zawodowe.</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 xml:space="preserve">Doskonalenie umiejętności </w:t>
            </w:r>
            <w:r>
              <w:rPr>
                <w:rFonts w:cs="Arial"/>
                <w:sz w:val="20"/>
                <w:szCs w:val="20"/>
              </w:rPr>
              <w:t xml:space="preserve">nauczycieli, w tym nauczycieli zawodu i instruktorów praktycznej nauki zawodu </w:t>
            </w:r>
            <w:r w:rsidRPr="00AE6C71">
              <w:rPr>
                <w:rFonts w:cs="Arial"/>
                <w:sz w:val="20"/>
                <w:szCs w:val="20"/>
              </w:rPr>
              <w:t>oraz podnoszenie kompetencji lub kwalifikacji nauczycieli</w:t>
            </w:r>
            <w:r>
              <w:rPr>
                <w:rFonts w:cs="Arial"/>
                <w:sz w:val="20"/>
                <w:szCs w:val="20"/>
              </w:rPr>
              <w:t xml:space="preserve">, w tym nauczycieli zawodu </w:t>
            </w:r>
            <w:r w:rsidRPr="00AE6C71">
              <w:rPr>
                <w:rFonts w:cs="Arial"/>
                <w:sz w:val="20"/>
                <w:szCs w:val="20"/>
              </w:rPr>
              <w:t>i instruktorów praktycznej nauki zawodu jakoczęść projektów wspierających kształcenie zawodowe.</w:t>
            </w:r>
          </w:p>
          <w:p w:rsidR="006F762F" w:rsidRPr="00AE6C71" w:rsidRDefault="006F762F" w:rsidP="00D25451">
            <w:pPr>
              <w:numPr>
                <w:ilvl w:val="0"/>
                <w:numId w:val="172"/>
              </w:numPr>
              <w:spacing w:after="0" w:line="240" w:lineRule="auto"/>
              <w:ind w:left="452" w:right="-62" w:hanging="426"/>
              <w:contextualSpacing/>
              <w:rPr>
                <w:rFonts w:cs="Arial"/>
                <w:sz w:val="20"/>
                <w:szCs w:val="20"/>
              </w:rPr>
            </w:pPr>
            <w:r w:rsidRPr="00AE6C71">
              <w:rPr>
                <w:rFonts w:cs="Arial"/>
                <w:sz w:val="20"/>
                <w:szCs w:val="20"/>
              </w:rPr>
              <w:t xml:space="preserve">Tworzenie i rozwój centrów kształcenia zawodowego </w:t>
            </w:r>
            <w:r w:rsidRPr="00AE6C71">
              <w:rPr>
                <w:rFonts w:cs="Arial"/>
                <w:sz w:val="20"/>
                <w:szCs w:val="20"/>
              </w:rPr>
              <w:br/>
              <w:t>i ustawicznego oraz wsparcie usług edukacyjnych realizowanych przez te podmioty lub inne zespoły realizujące zadania CKZiU na rzecz kształcenia zawodowego uczniów, a także podejmujących działania w zakresie poradnictwa edukacyjno - zawodowego i informacji zawodowej poprzez:</w:t>
            </w:r>
          </w:p>
          <w:p w:rsidR="006F762F" w:rsidRPr="00AE6C71" w:rsidRDefault="006F762F" w:rsidP="00D25451">
            <w:pPr>
              <w:numPr>
                <w:ilvl w:val="0"/>
                <w:numId w:val="173"/>
              </w:numPr>
              <w:tabs>
                <w:tab w:val="left" w:pos="452"/>
              </w:tabs>
              <w:spacing w:after="0" w:line="240" w:lineRule="auto"/>
              <w:ind w:left="452" w:right="-62" w:hanging="284"/>
              <w:contextualSpacing/>
              <w:rPr>
                <w:rFonts w:ascii="Times New Roman" w:hAnsi="Times New Roman" w:cs="Arial"/>
                <w:sz w:val="20"/>
                <w:szCs w:val="20"/>
              </w:rPr>
            </w:pPr>
            <w:r w:rsidRPr="00AE6C71">
              <w:rPr>
                <w:rFonts w:cs="Arial"/>
                <w:sz w:val="20"/>
                <w:szCs w:val="20"/>
              </w:rPr>
              <w:t>przygotowanie szkół i placówek systemu oświaty prowadzących kształcenie zawodowe do pełnienia funkcji CKZiU lub innego zespołu realizującego zadania  CKZiU dla określonej branży/zawodu;</w:t>
            </w:r>
          </w:p>
          <w:p w:rsidR="006F762F" w:rsidRPr="00AE6C71" w:rsidRDefault="006F762F" w:rsidP="00D25451">
            <w:pPr>
              <w:numPr>
                <w:ilvl w:val="0"/>
                <w:numId w:val="173"/>
              </w:numPr>
              <w:tabs>
                <w:tab w:val="left" w:pos="452"/>
              </w:tabs>
              <w:spacing w:after="0" w:line="240" w:lineRule="auto"/>
              <w:ind w:left="452" w:right="-62" w:hanging="284"/>
              <w:contextualSpacing/>
              <w:rPr>
                <w:rFonts w:ascii="Times New Roman" w:hAnsi="Times New Roman" w:cs="Arial"/>
                <w:sz w:val="20"/>
                <w:szCs w:val="20"/>
              </w:rPr>
            </w:pPr>
            <w:r w:rsidRPr="00AE6C71">
              <w:rPr>
                <w:rFonts w:cs="Arial"/>
                <w:sz w:val="20"/>
                <w:szCs w:val="20"/>
              </w:rPr>
              <w:t>wsparcie realizacji zadań dla określonych branż/zawodów przez CKZiU lub inne zespoły realizujące zadania  CKZiU.</w:t>
            </w:r>
          </w:p>
          <w:p w:rsidR="006F762F" w:rsidRPr="00AE6C71" w:rsidRDefault="006F762F" w:rsidP="00FD6D0B">
            <w:pPr>
              <w:tabs>
                <w:tab w:val="left" w:pos="5411"/>
                <w:tab w:val="left" w:pos="5493"/>
              </w:tabs>
              <w:spacing w:after="0" w:line="240" w:lineRule="auto"/>
              <w:ind w:left="24" w:right="82"/>
              <w:contextualSpacing/>
              <w:rPr>
                <w:rFonts w:ascii="Arial" w:eastAsia="Times New Roman" w:hAnsi="Arial" w:cs="Arial"/>
                <w:i/>
                <w:sz w:val="20"/>
                <w:szCs w:val="20"/>
                <w:lang w:eastAsia="pl-PL"/>
              </w:rPr>
            </w:pPr>
            <w:r w:rsidRPr="00AE6C71">
              <w:rPr>
                <w:rFonts w:cs="Arial"/>
                <w:i/>
                <w:sz w:val="20"/>
                <w:szCs w:val="20"/>
              </w:rPr>
              <w:t xml:space="preserve">Wsparcie przewidziane </w:t>
            </w:r>
            <w:r w:rsidRPr="00AE6C71">
              <w:rPr>
                <w:rFonts w:cs="Arial"/>
                <w:b/>
                <w:i/>
                <w:sz w:val="20"/>
                <w:szCs w:val="20"/>
              </w:rPr>
              <w:t>pkt. 9 lit. a</w:t>
            </w:r>
            <w:r w:rsidRPr="00AE6C71">
              <w:rPr>
                <w:rFonts w:cs="Arial"/>
                <w:i/>
                <w:sz w:val="20"/>
                <w:szCs w:val="20"/>
              </w:rPr>
              <w:t xml:space="preserve"> musi być realizowane łącznie z </w:t>
            </w:r>
            <w:r w:rsidRPr="00AE6C71">
              <w:rPr>
                <w:rFonts w:cs="Arial"/>
                <w:b/>
                <w:i/>
                <w:sz w:val="20"/>
                <w:szCs w:val="20"/>
              </w:rPr>
              <w:t>lit. b</w:t>
            </w:r>
            <w:r w:rsidRPr="00AE6C71">
              <w:rPr>
                <w:rFonts w:cs="Arial"/>
                <w:i/>
                <w:sz w:val="20"/>
                <w:szCs w:val="20"/>
              </w:rPr>
              <w:t>, jako działanie uzupełniające.</w:t>
            </w:r>
          </w:p>
          <w:p w:rsidR="006F762F" w:rsidRDefault="006F762F" w:rsidP="00FD6D0B">
            <w:pPr>
              <w:tabs>
                <w:tab w:val="left" w:pos="5493"/>
              </w:tabs>
              <w:spacing w:after="0" w:line="240" w:lineRule="auto"/>
              <w:ind w:left="24" w:right="82"/>
              <w:rPr>
                <w:rFonts w:cs="Arial"/>
                <w:i/>
                <w:sz w:val="20"/>
                <w:szCs w:val="20"/>
              </w:rPr>
            </w:pPr>
            <w:r w:rsidRPr="00AE6C71">
              <w:rPr>
                <w:rFonts w:cs="Arial"/>
                <w:i/>
                <w:sz w:val="20"/>
                <w:szCs w:val="20"/>
              </w:rPr>
              <w:t xml:space="preserve">Działania, o których mowa w </w:t>
            </w:r>
            <w:r w:rsidRPr="005F30D1">
              <w:rPr>
                <w:rFonts w:cs="Arial"/>
                <w:b/>
                <w:i/>
                <w:sz w:val="20"/>
                <w:szCs w:val="20"/>
              </w:rPr>
              <w:t>typie nr 5</w:t>
            </w:r>
            <w:r w:rsidRPr="00AE6C71">
              <w:rPr>
                <w:rFonts w:cs="Arial"/>
                <w:i/>
                <w:sz w:val="20"/>
                <w:szCs w:val="20"/>
              </w:rPr>
              <w:t xml:space="preserve"> muszą być realizowane łącznie z innym typem operacji oznacza to, że wsparcie </w:t>
            </w:r>
            <w:r w:rsidRPr="00AE6C71">
              <w:rPr>
                <w:rFonts w:cs="Arial"/>
                <w:i/>
                <w:sz w:val="20"/>
                <w:szCs w:val="20"/>
              </w:rPr>
              <w:br/>
              <w:t>w zakresie doposażenia szkół może być realizowane jedynie jako działanie uzupełniające inny typ operacji.</w:t>
            </w:r>
          </w:p>
          <w:p w:rsidR="006F762F" w:rsidRPr="00AE6C71" w:rsidRDefault="006F762F" w:rsidP="00FD6D0B">
            <w:pPr>
              <w:tabs>
                <w:tab w:val="left" w:pos="5493"/>
              </w:tabs>
              <w:spacing w:after="0" w:line="240" w:lineRule="auto"/>
              <w:ind w:left="24" w:right="82"/>
              <w:rPr>
                <w:rFonts w:cs="Arial"/>
                <w:i/>
                <w:sz w:val="20"/>
                <w:szCs w:val="20"/>
              </w:rPr>
            </w:pPr>
            <w:r>
              <w:rPr>
                <w:rFonts w:cs="Arial"/>
                <w:i/>
                <w:sz w:val="20"/>
                <w:szCs w:val="20"/>
              </w:rPr>
              <w:t xml:space="preserve">Działania o których mowa w </w:t>
            </w:r>
            <w:r w:rsidRPr="005F30D1">
              <w:rPr>
                <w:rFonts w:cs="Arial"/>
                <w:b/>
                <w:i/>
                <w:sz w:val="20"/>
                <w:szCs w:val="20"/>
              </w:rPr>
              <w:t>typie nr 7</w:t>
            </w:r>
            <w:r>
              <w:rPr>
                <w:rFonts w:cs="Arial"/>
                <w:i/>
                <w:sz w:val="20"/>
                <w:szCs w:val="20"/>
              </w:rPr>
              <w:t xml:space="preserve"> w zakresie podnoszenia kompetencji kluczowych uczniów/słuchaczy może być realizowane wyłącznie jako uzupełnienie działań realizowanych na rzecz wsparcia kształcenia zawodowego. </w:t>
            </w:r>
          </w:p>
          <w:p w:rsidR="006F762F" w:rsidRPr="00AE6C71" w:rsidRDefault="006F762F" w:rsidP="00FD6D0B">
            <w:pPr>
              <w:tabs>
                <w:tab w:val="left" w:pos="5493"/>
              </w:tabs>
              <w:spacing w:after="0" w:line="240" w:lineRule="auto"/>
              <w:ind w:left="24" w:right="82"/>
              <w:contextualSpacing/>
              <w:rPr>
                <w:rFonts w:cs="Arial"/>
                <w:i/>
                <w:sz w:val="20"/>
                <w:szCs w:val="20"/>
              </w:rPr>
            </w:pPr>
            <w:r w:rsidRPr="00AE6C71">
              <w:rPr>
                <w:rFonts w:cs="Arial"/>
                <w:i/>
                <w:sz w:val="20"/>
                <w:szCs w:val="20"/>
              </w:rPr>
              <w:t xml:space="preserve">Działania, o których mowa w </w:t>
            </w:r>
            <w:r w:rsidRPr="005F30D1">
              <w:rPr>
                <w:rFonts w:cs="Arial"/>
                <w:b/>
                <w:i/>
                <w:sz w:val="20"/>
                <w:szCs w:val="20"/>
              </w:rPr>
              <w:t>typie nr 8</w:t>
            </w:r>
            <w:r w:rsidRPr="00AE6C71">
              <w:rPr>
                <w:rFonts w:cs="Arial"/>
                <w:i/>
                <w:sz w:val="20"/>
                <w:szCs w:val="20"/>
              </w:rPr>
              <w:t xml:space="preserve"> muszą być realizowane łącznie z innym typem operacji, oznacza to że, wsparcie </w:t>
            </w:r>
            <w:r w:rsidRPr="00AE6C71">
              <w:rPr>
                <w:rFonts w:cs="Arial"/>
                <w:i/>
                <w:sz w:val="20"/>
                <w:szCs w:val="20"/>
              </w:rPr>
              <w:lastRenderedPageBreak/>
              <w:t>skierowane do nauczycieli/</w:t>
            </w:r>
            <w:r>
              <w:rPr>
                <w:rFonts w:cs="Arial"/>
                <w:i/>
                <w:sz w:val="20"/>
                <w:szCs w:val="20"/>
              </w:rPr>
              <w:t xml:space="preserve">nauczycieli zawodu i </w:t>
            </w:r>
            <w:r w:rsidRPr="00AE6C71">
              <w:rPr>
                <w:rFonts w:cs="Arial"/>
                <w:i/>
                <w:sz w:val="20"/>
                <w:szCs w:val="20"/>
              </w:rPr>
              <w:t>instruktorów praktycznej nauki zawodu może być realizowane wyłącznie jako wsparcie uzupełniające w projektach skierowanych do szkół i uczniów.</w:t>
            </w:r>
          </w:p>
          <w:p w:rsidR="006F762F" w:rsidRPr="00AE6C71" w:rsidRDefault="006F762F" w:rsidP="00FD6D0B">
            <w:pPr>
              <w:tabs>
                <w:tab w:val="left" w:pos="5493"/>
              </w:tabs>
              <w:spacing w:after="0" w:line="240" w:lineRule="auto"/>
              <w:ind w:left="24" w:right="82"/>
              <w:contextualSpacing/>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hanging="426"/>
              <w:rPr>
                <w:rFonts w:ascii="Arial" w:hAnsi="Arial" w:cs="Arial"/>
                <w:sz w:val="20"/>
                <w:szCs w:val="20"/>
              </w:rPr>
            </w:pPr>
            <w:r w:rsidRPr="00AE6C71">
              <w:rPr>
                <w:rFonts w:cs="Arial"/>
                <w:sz w:val="20"/>
                <w:szCs w:val="20"/>
              </w:rPr>
              <w:lastRenderedPageBreak/>
              <w:t xml:space="preserve">Typ beneficjenta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4"/>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 tym m.in.: </w:t>
            </w:r>
          </w:p>
          <w:p w:rsidR="006F762F" w:rsidRPr="00AE6C71" w:rsidRDefault="006F762F" w:rsidP="00D25451">
            <w:pPr>
              <w:numPr>
                <w:ilvl w:val="0"/>
                <w:numId w:val="174"/>
              </w:numPr>
              <w:spacing w:after="0" w:line="240" w:lineRule="auto"/>
              <w:ind w:left="458" w:right="284" w:hanging="458"/>
              <w:rPr>
                <w:rFonts w:cs="Arial"/>
                <w:sz w:val="20"/>
                <w:szCs w:val="20"/>
              </w:rPr>
            </w:pPr>
            <w:r w:rsidRPr="00AE6C71">
              <w:rPr>
                <w:rFonts w:cs="Arial"/>
                <w:sz w:val="20"/>
                <w:szCs w:val="20"/>
              </w:rPr>
              <w:t xml:space="preserve">szkoły/placówki prowadzące kształcenie zawodowe </w:t>
            </w:r>
            <w:r>
              <w:rPr>
                <w:rFonts w:cs="Arial"/>
                <w:sz w:val="20"/>
                <w:szCs w:val="20"/>
              </w:rPr>
              <w:br/>
            </w:r>
            <w:r w:rsidRPr="00AE6C71">
              <w:rPr>
                <w:rFonts w:cs="Arial"/>
                <w:sz w:val="20"/>
                <w:szCs w:val="20"/>
              </w:rPr>
              <w:t>i ich organy prowadzące,</w:t>
            </w:r>
          </w:p>
          <w:p w:rsidR="006F762F" w:rsidRPr="00AE6C71" w:rsidRDefault="006F762F" w:rsidP="00D25451">
            <w:pPr>
              <w:numPr>
                <w:ilvl w:val="0"/>
                <w:numId w:val="174"/>
              </w:numPr>
              <w:spacing w:after="0" w:line="240" w:lineRule="auto"/>
              <w:ind w:left="458" w:right="284" w:hanging="458"/>
              <w:rPr>
                <w:rFonts w:cs="Arial"/>
                <w:sz w:val="20"/>
                <w:szCs w:val="20"/>
              </w:rPr>
            </w:pPr>
            <w:r w:rsidRPr="00AE6C71">
              <w:rPr>
                <w:rFonts w:cs="Arial"/>
                <w:sz w:val="20"/>
                <w:szCs w:val="20"/>
              </w:rPr>
              <w:t xml:space="preserve">placówki kształcenia ustawicznego, placówki kształcenia praktycznego, ośrodki dokształcania </w:t>
            </w:r>
            <w:r>
              <w:rPr>
                <w:rFonts w:cs="Arial"/>
                <w:sz w:val="20"/>
                <w:szCs w:val="20"/>
              </w:rPr>
              <w:br/>
            </w:r>
            <w:r w:rsidRPr="00AE6C71">
              <w:rPr>
                <w:rFonts w:cs="Arial"/>
                <w:sz w:val="20"/>
                <w:szCs w:val="20"/>
              </w:rPr>
              <w:t xml:space="preserve">i doskonalenia zawodowego i ich organy </w:t>
            </w:r>
            <w:r w:rsidRPr="00AE6C71">
              <w:rPr>
                <w:rFonts w:cs="Arial"/>
                <w:spacing w:val="-20"/>
                <w:sz w:val="20"/>
                <w:szCs w:val="20"/>
              </w:rPr>
              <w:t>prowadzące,</w:t>
            </w:r>
          </w:p>
          <w:p w:rsidR="006F762F" w:rsidRPr="00AE6C71" w:rsidRDefault="006F762F" w:rsidP="00D25451">
            <w:pPr>
              <w:numPr>
                <w:ilvl w:val="0"/>
                <w:numId w:val="174"/>
              </w:numPr>
              <w:spacing w:after="0" w:line="240" w:lineRule="auto"/>
              <w:ind w:left="458" w:right="284" w:hanging="426"/>
              <w:rPr>
                <w:rFonts w:cs="Arial"/>
                <w:sz w:val="20"/>
                <w:szCs w:val="20"/>
              </w:rPr>
            </w:pPr>
            <w:r w:rsidRPr="00AE6C71">
              <w:rPr>
                <w:rFonts w:cs="Arial"/>
                <w:sz w:val="20"/>
                <w:szCs w:val="20"/>
              </w:rPr>
              <w:t xml:space="preserve">szkoły policealne różnego typu i ich organy </w:t>
            </w:r>
          </w:p>
          <w:p w:rsidR="006F762F" w:rsidRPr="00AE6C71" w:rsidRDefault="006F762F" w:rsidP="00FD6D0B">
            <w:pPr>
              <w:spacing w:after="0" w:line="240" w:lineRule="auto"/>
              <w:ind w:left="458" w:hanging="426"/>
              <w:contextualSpacing/>
              <w:rPr>
                <w:rFonts w:cs="Arial"/>
                <w:sz w:val="20"/>
                <w:szCs w:val="20"/>
              </w:rPr>
            </w:pPr>
            <w:r w:rsidRPr="00AE6C71">
              <w:rPr>
                <w:rFonts w:cs="Arial"/>
                <w:sz w:val="20"/>
                <w:szCs w:val="20"/>
              </w:rPr>
              <w:t xml:space="preserve">         prowadzące,</w:t>
            </w:r>
          </w:p>
          <w:p w:rsidR="006F762F" w:rsidRPr="00AE6C71" w:rsidRDefault="006F762F" w:rsidP="00D25451">
            <w:pPr>
              <w:numPr>
                <w:ilvl w:val="0"/>
                <w:numId w:val="175"/>
              </w:numPr>
              <w:spacing w:after="0" w:line="240" w:lineRule="auto"/>
              <w:ind w:left="458" w:hanging="426"/>
              <w:contextualSpacing/>
              <w:rPr>
                <w:rFonts w:cs="Arial"/>
                <w:sz w:val="20"/>
                <w:szCs w:val="20"/>
              </w:rPr>
            </w:pPr>
            <w:r w:rsidRPr="00AE6C71">
              <w:rPr>
                <w:rFonts w:cs="Arial"/>
                <w:sz w:val="20"/>
                <w:szCs w:val="20"/>
              </w:rPr>
              <w:t>pracodawcy/przedsiębiorcy/uczelnie,</w:t>
            </w:r>
          </w:p>
          <w:p w:rsidR="006F762F" w:rsidRPr="00AE6C71" w:rsidRDefault="006F762F" w:rsidP="00D25451">
            <w:pPr>
              <w:numPr>
                <w:ilvl w:val="0"/>
                <w:numId w:val="175"/>
              </w:numPr>
              <w:spacing w:after="0" w:line="240" w:lineRule="auto"/>
              <w:ind w:left="458" w:hanging="426"/>
              <w:contextualSpacing/>
              <w:rPr>
                <w:rFonts w:cs="Arial"/>
                <w:sz w:val="20"/>
                <w:szCs w:val="20"/>
              </w:rPr>
            </w:pPr>
            <w:r w:rsidRPr="00AE6C71">
              <w:rPr>
                <w:rFonts w:cs="Arial"/>
                <w:sz w:val="20"/>
                <w:szCs w:val="20"/>
              </w:rPr>
              <w:t>jednostki samorządu terytorialnego,</w:t>
            </w:r>
          </w:p>
          <w:p w:rsidR="006F762F" w:rsidRPr="00AE6C71" w:rsidRDefault="006F762F" w:rsidP="00D25451">
            <w:pPr>
              <w:numPr>
                <w:ilvl w:val="0"/>
                <w:numId w:val="175"/>
              </w:numPr>
              <w:spacing w:after="0" w:line="240" w:lineRule="auto"/>
              <w:ind w:left="458" w:hanging="426"/>
              <w:contextualSpacing/>
              <w:rPr>
                <w:rFonts w:cs="Arial"/>
                <w:sz w:val="20"/>
                <w:szCs w:val="20"/>
              </w:rPr>
            </w:pPr>
            <w:r w:rsidRPr="00AE6C71">
              <w:rPr>
                <w:rFonts w:cs="Arial"/>
                <w:sz w:val="20"/>
                <w:szCs w:val="20"/>
              </w:rPr>
              <w:t>osoby prawne,</w:t>
            </w:r>
          </w:p>
          <w:p w:rsidR="006F762F" w:rsidRPr="00AE6C71" w:rsidRDefault="006F762F" w:rsidP="00D25451">
            <w:pPr>
              <w:numPr>
                <w:ilvl w:val="0"/>
                <w:numId w:val="175"/>
              </w:numPr>
              <w:spacing w:after="0" w:line="240" w:lineRule="auto"/>
              <w:ind w:left="458" w:hanging="426"/>
              <w:contextualSpacing/>
              <w:rPr>
                <w:rFonts w:ascii="Arial" w:hAnsi="Arial" w:cs="Arial"/>
                <w:sz w:val="20"/>
                <w:szCs w:val="20"/>
              </w:rPr>
            </w:pPr>
            <w:r w:rsidRPr="00AE6C71">
              <w:rPr>
                <w:rFonts w:cs="Arial"/>
                <w:sz w:val="20"/>
                <w:szCs w:val="20"/>
              </w:rPr>
              <w:t>partnerzy społeczno – gospodarczy.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 xml:space="preserve">Grupa docelowa/ ostateczni odbiorcy wsparcia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76"/>
              </w:numPr>
              <w:spacing w:after="0" w:line="240" w:lineRule="auto"/>
              <w:ind w:left="458" w:hanging="458"/>
              <w:contextualSpacing/>
              <w:rPr>
                <w:rFonts w:ascii="Arial" w:hAnsi="Arial" w:cs="Arial"/>
                <w:sz w:val="20"/>
                <w:szCs w:val="20"/>
              </w:rPr>
            </w:pPr>
            <w:r w:rsidRPr="00AE6C71">
              <w:rPr>
                <w:rFonts w:cs="Arial"/>
                <w:sz w:val="20"/>
                <w:szCs w:val="20"/>
              </w:rPr>
              <w:t>uczniowie szkół/placówek</w:t>
            </w:r>
            <w:r>
              <w:rPr>
                <w:rStyle w:val="Odwoanieprzypisudolnego"/>
                <w:rFonts w:cs="Arial"/>
                <w:sz w:val="20"/>
                <w:szCs w:val="20"/>
              </w:rPr>
              <w:footnoteReference w:id="127"/>
            </w:r>
            <w:r w:rsidRPr="00AE6C71">
              <w:rPr>
                <w:rFonts w:cs="Arial"/>
                <w:sz w:val="20"/>
                <w:szCs w:val="20"/>
              </w:rPr>
              <w:t xml:space="preserve"> kształcenia zawodowego </w:t>
            </w:r>
            <w:r>
              <w:rPr>
                <w:rFonts w:cs="Arial"/>
                <w:sz w:val="20"/>
                <w:szCs w:val="20"/>
              </w:rPr>
              <w:br/>
            </w:r>
            <w:r w:rsidRPr="00AE6C71">
              <w:rPr>
                <w:rFonts w:cs="Arial"/>
                <w:sz w:val="20"/>
                <w:szCs w:val="20"/>
              </w:rPr>
              <w:t>(w tym specjalnego)</w:t>
            </w:r>
            <w:r w:rsidRPr="00AE6C71">
              <w:rPr>
                <w:rStyle w:val="Odwoanieprzypisudolnego"/>
                <w:rFonts w:cs="Arial"/>
                <w:sz w:val="20"/>
                <w:szCs w:val="20"/>
              </w:rPr>
              <w:footnoteReference w:id="128"/>
            </w:r>
            <w:r w:rsidRPr="00AE6C71">
              <w:rPr>
                <w:rFonts w:cs="Arial"/>
                <w:sz w:val="20"/>
                <w:szCs w:val="20"/>
              </w:rPr>
              <w:t>,</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nauczyciele</w:t>
            </w:r>
            <w:r>
              <w:rPr>
                <w:rFonts w:cs="Arial"/>
                <w:sz w:val="20"/>
                <w:szCs w:val="20"/>
              </w:rPr>
              <w:t>, w tym nauczyciele</w:t>
            </w:r>
            <w:r w:rsidRPr="00AE6C71">
              <w:rPr>
                <w:rFonts w:cs="Arial"/>
                <w:sz w:val="20"/>
                <w:szCs w:val="20"/>
              </w:rPr>
              <w:t xml:space="preserve"> kształcenia zawodowego,</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instruktorzy praktycznej nauki zawodu,</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słuchacze szkół/placówek kształcenia zawodowego,</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szkoły/placówki prowadzące kształcenie zawodowe,</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placówki kształcenia ustawicznego,</w:t>
            </w:r>
          </w:p>
          <w:p w:rsidR="006F762F" w:rsidRPr="00AE6C71" w:rsidRDefault="006F762F" w:rsidP="00D25451">
            <w:pPr>
              <w:numPr>
                <w:ilvl w:val="0"/>
                <w:numId w:val="176"/>
              </w:numPr>
              <w:spacing w:after="0" w:line="240" w:lineRule="auto"/>
              <w:ind w:left="458" w:hanging="458"/>
              <w:contextualSpacing/>
              <w:rPr>
                <w:rFonts w:cs="Arial"/>
                <w:sz w:val="20"/>
                <w:szCs w:val="20"/>
              </w:rPr>
            </w:pPr>
            <w:r w:rsidRPr="00AE6C71">
              <w:rPr>
                <w:rFonts w:cs="Arial"/>
                <w:sz w:val="20"/>
                <w:szCs w:val="20"/>
              </w:rPr>
              <w:t>placówki kształcenia praktycznego</w:t>
            </w:r>
            <w:r w:rsidR="00C855D4">
              <w:rPr>
                <w:rFonts w:cs="Arial"/>
                <w:sz w:val="20"/>
                <w:szCs w:val="20"/>
              </w:rPr>
              <w:t>.</w:t>
            </w:r>
          </w:p>
          <w:p w:rsidR="00A25E7A" w:rsidRDefault="00A25E7A">
            <w:pPr>
              <w:spacing w:after="0" w:line="240" w:lineRule="auto"/>
              <w:ind w:left="458"/>
              <w:contextualSpacing/>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43" w:hanging="426"/>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3770" w:type="pct"/>
            <w:gridSpan w:val="6"/>
            <w:tcBorders>
              <w:top w:val="single" w:sz="4" w:space="0" w:color="auto"/>
              <w:left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43" w:hanging="426"/>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3770" w:type="pct"/>
            <w:gridSpan w:val="6"/>
            <w:tcBorders>
              <w:top w:val="single" w:sz="4" w:space="0" w:color="auto"/>
              <w:left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p w:rsidR="006F762F" w:rsidRPr="00AE6C71" w:rsidRDefault="006F762F" w:rsidP="00FD6D0B">
            <w:pPr>
              <w:spacing w:after="0" w:line="240" w:lineRule="auto"/>
              <w:ind w:left="113" w:right="284"/>
              <w:rPr>
                <w:rFonts w:cs="Arial"/>
                <w:sz w:val="20"/>
                <w:szCs w:val="20"/>
              </w:rPr>
            </w:pP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4"/>
              </w:numPr>
              <w:spacing w:after="0" w:line="240" w:lineRule="auto"/>
              <w:ind w:left="426" w:right="-97"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firstLine="35"/>
              <w:rPr>
                <w:rFonts w:ascii="Arial" w:hAnsi="Arial" w:cs="Arial"/>
                <w:sz w:val="20"/>
                <w:szCs w:val="20"/>
              </w:rPr>
            </w:pPr>
            <w:r w:rsidRPr="00AE6C71">
              <w:rPr>
                <w:sz w:val="20"/>
                <w:szCs w:val="20"/>
              </w:rPr>
              <w:t>Region słabiej rozwinięty</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34"/>
              </w:numPr>
              <w:spacing w:after="0" w:line="240" w:lineRule="auto"/>
              <w:ind w:left="426" w:hanging="426"/>
              <w:rPr>
                <w:rFonts w:ascii="Arial" w:hAnsi="Arial" w:cs="Arial"/>
                <w:sz w:val="20"/>
                <w:szCs w:val="20"/>
              </w:rPr>
            </w:pP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firstLine="35"/>
              <w:rPr>
                <w:rFonts w:ascii="Arial" w:hAnsi="Arial"/>
                <w:sz w:val="20"/>
                <w:szCs w:val="20"/>
              </w:rPr>
            </w:pPr>
            <w:r w:rsidRPr="00AE6C71">
              <w:rPr>
                <w:sz w:val="20"/>
                <w:szCs w:val="20"/>
              </w:rPr>
              <w:t>Działanie 8.5</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47 124 028,00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4"/>
              </w:numPr>
              <w:spacing w:after="0" w:line="240" w:lineRule="auto"/>
              <w:ind w:left="426" w:hanging="426"/>
              <w:rPr>
                <w:rFonts w:ascii="Arial" w:hAnsi="Arial" w:cs="Arial"/>
                <w:sz w:val="20"/>
                <w:szCs w:val="20"/>
              </w:rPr>
            </w:pP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97" w:firstLine="35"/>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30 351 420,00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97" w:hanging="426"/>
              <w:rPr>
                <w:rFonts w:ascii="Arial" w:hAnsi="Arial"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w:t>
            </w:r>
            <w:r w:rsidRPr="00AE6C71">
              <w:rPr>
                <w:rFonts w:cs="Arial"/>
                <w:sz w:val="20"/>
                <w:szCs w:val="20"/>
              </w:rPr>
              <w:br/>
              <w:t xml:space="preserve">z innymi PO  </w:t>
            </w:r>
            <w:r w:rsidRPr="00AE6C71">
              <w:rPr>
                <w:rFonts w:cs="Arial"/>
                <w:sz w:val="20"/>
                <w:szCs w:val="20"/>
              </w:rPr>
              <w:br/>
              <w:t>(jeśli dotyczy)</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40"/>
              </w:tabs>
              <w:spacing w:after="0" w:line="240" w:lineRule="auto"/>
              <w:ind w:left="22" w:right="45"/>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2"/>
              <w:contextualSpacing/>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177"/>
              </w:numPr>
              <w:spacing w:after="0" w:line="240" w:lineRule="auto"/>
              <w:ind w:left="315" w:hanging="283"/>
              <w:contextualSpacing/>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77"/>
              </w:numPr>
              <w:spacing w:after="0" w:line="240" w:lineRule="auto"/>
              <w:ind w:left="315" w:hanging="283"/>
              <w:contextualSpacing/>
              <w:rPr>
                <w:rFonts w:cs="Arial"/>
                <w:sz w:val="20"/>
                <w:szCs w:val="20"/>
              </w:rPr>
            </w:pPr>
            <w:r w:rsidRPr="00AE6C71">
              <w:rPr>
                <w:rFonts w:cs="Arial"/>
                <w:sz w:val="20"/>
                <w:szCs w:val="20"/>
              </w:rPr>
              <w:t>kryteria wyboru projektów,</w:t>
            </w:r>
          </w:p>
          <w:p w:rsidR="006F762F" w:rsidRPr="00AE6C71" w:rsidRDefault="006F762F" w:rsidP="00D25451">
            <w:pPr>
              <w:numPr>
                <w:ilvl w:val="0"/>
                <w:numId w:val="177"/>
              </w:numPr>
              <w:spacing w:after="0" w:line="240" w:lineRule="auto"/>
              <w:ind w:left="315" w:hanging="283"/>
              <w:contextualSpacing/>
              <w:rPr>
                <w:rFonts w:cs="Arial"/>
                <w:sz w:val="20"/>
                <w:szCs w:val="20"/>
              </w:rPr>
            </w:pPr>
            <w:r w:rsidRPr="00AE6C71">
              <w:rPr>
                <w:rFonts w:cs="Arial"/>
                <w:sz w:val="20"/>
                <w:szCs w:val="20"/>
              </w:rPr>
              <w:t>działania w zakresie informacji i promocji,</w:t>
            </w:r>
          </w:p>
          <w:p w:rsidR="006F762F" w:rsidRPr="006F762F" w:rsidRDefault="006F762F" w:rsidP="00D25451">
            <w:pPr>
              <w:numPr>
                <w:ilvl w:val="0"/>
                <w:numId w:val="177"/>
              </w:numPr>
              <w:spacing w:after="0" w:line="240" w:lineRule="auto"/>
              <w:ind w:left="315" w:hanging="283"/>
              <w:contextualSpacing/>
              <w:rPr>
                <w:rFonts w:cs="Arial"/>
                <w:sz w:val="20"/>
                <w:szCs w:val="20"/>
                <w:lang w:val="en-US"/>
              </w:rPr>
            </w:pPr>
            <w:r w:rsidRPr="006F762F">
              <w:rPr>
                <w:rFonts w:cs="Arial"/>
                <w:sz w:val="20"/>
                <w:szCs w:val="20"/>
                <w:lang w:val="en-US"/>
              </w:rPr>
              <w:t>monitoring i ewaluacja,</w:t>
            </w:r>
            <w:r w:rsidRPr="006F762F">
              <w:rPr>
                <w:rFonts w:cs="Arial"/>
                <w:i/>
                <w:sz w:val="20"/>
                <w:szCs w:val="20"/>
                <w:lang w:val="en-US"/>
              </w:rPr>
              <w:t>cross- financing</w:t>
            </w:r>
            <w:r w:rsidRPr="006F762F">
              <w:rPr>
                <w:rFonts w:cs="Arial"/>
                <w:sz w:val="20"/>
                <w:szCs w:val="20"/>
                <w:lang w:val="en-US"/>
              </w:rPr>
              <w:t>,</w:t>
            </w:r>
          </w:p>
          <w:p w:rsidR="006F762F" w:rsidRPr="00AE6C71" w:rsidRDefault="006F762F" w:rsidP="00D25451">
            <w:pPr>
              <w:numPr>
                <w:ilvl w:val="0"/>
                <w:numId w:val="177"/>
              </w:numPr>
              <w:spacing w:after="0" w:line="240" w:lineRule="auto"/>
              <w:ind w:left="315" w:hanging="283"/>
              <w:contextualSpacing/>
              <w:rPr>
                <w:rFonts w:cs="Arial"/>
                <w:sz w:val="20"/>
                <w:szCs w:val="20"/>
              </w:rPr>
            </w:pPr>
            <w:r w:rsidRPr="00AE6C71">
              <w:rPr>
                <w:rFonts w:cs="Arial"/>
                <w:sz w:val="20"/>
                <w:szCs w:val="20"/>
              </w:rPr>
              <w:t>komplementarność z Priorytetem Inwestycyjnym 10a</w:t>
            </w:r>
            <w:r w:rsidRPr="00AE6C71">
              <w:rPr>
                <w:rFonts w:cs="Arial"/>
                <w:i/>
                <w:sz w:val="20"/>
                <w:szCs w:val="20"/>
              </w:rPr>
              <w:t>.</w:t>
            </w:r>
          </w:p>
          <w:p w:rsidR="006F762F" w:rsidRPr="00AE6C71" w:rsidRDefault="006F762F" w:rsidP="00FD6D0B">
            <w:pPr>
              <w:spacing w:after="0" w:line="240" w:lineRule="auto"/>
              <w:ind w:left="22"/>
              <w:contextualSpacing/>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PO:</w:t>
            </w:r>
          </w:p>
          <w:p w:rsidR="006F762F" w:rsidRPr="00AE6C71" w:rsidRDefault="006F762F" w:rsidP="00D25451">
            <w:pPr>
              <w:numPr>
                <w:ilvl w:val="0"/>
                <w:numId w:val="178"/>
              </w:numPr>
              <w:spacing w:after="0" w:line="240" w:lineRule="auto"/>
              <w:ind w:left="315" w:hanging="283"/>
              <w:contextualSpacing/>
              <w:rPr>
                <w:rFonts w:cs="Arial"/>
                <w:sz w:val="20"/>
                <w:szCs w:val="20"/>
              </w:rPr>
            </w:pPr>
            <w:r w:rsidRPr="00AE6C71">
              <w:rPr>
                <w:rFonts w:cs="Arial"/>
                <w:sz w:val="20"/>
                <w:szCs w:val="20"/>
              </w:rPr>
              <w:t>Wspólna Lista Wskaźników Kluczowych,</w:t>
            </w:r>
          </w:p>
          <w:p w:rsidR="006F762F" w:rsidRPr="00AE6C71" w:rsidRDefault="006F762F" w:rsidP="00D25451">
            <w:pPr>
              <w:numPr>
                <w:ilvl w:val="0"/>
                <w:numId w:val="178"/>
              </w:numPr>
              <w:spacing w:after="0" w:line="240" w:lineRule="auto"/>
              <w:ind w:left="315" w:hanging="283"/>
              <w:contextualSpacing/>
              <w:rPr>
                <w:rFonts w:cs="Arial"/>
                <w:sz w:val="20"/>
                <w:szCs w:val="20"/>
              </w:rPr>
            </w:pPr>
            <w:r w:rsidRPr="00AE6C71">
              <w:rPr>
                <w:rFonts w:cs="Arial"/>
                <w:sz w:val="20"/>
                <w:szCs w:val="20"/>
              </w:rPr>
              <w:t xml:space="preserve">Kontrakt Terytorialny dla Województwa Świętokrzyskiego na </w:t>
            </w:r>
            <w:r w:rsidRPr="00AE6C71">
              <w:rPr>
                <w:rFonts w:cs="Arial"/>
                <w:sz w:val="20"/>
                <w:szCs w:val="20"/>
              </w:rPr>
              <w:lastRenderedPageBreak/>
              <w:t>lata 2014-2020,</w:t>
            </w:r>
          </w:p>
          <w:p w:rsidR="006F762F" w:rsidRPr="00AE6C71" w:rsidRDefault="006F762F" w:rsidP="00D25451">
            <w:pPr>
              <w:numPr>
                <w:ilvl w:val="0"/>
                <w:numId w:val="178"/>
              </w:numPr>
              <w:spacing w:after="0" w:line="240" w:lineRule="auto"/>
              <w:ind w:left="315" w:hanging="283"/>
              <w:contextualSpacing/>
              <w:rPr>
                <w:rFonts w:cs="Arial"/>
                <w:sz w:val="20"/>
                <w:szCs w:val="20"/>
              </w:rPr>
            </w:pPr>
            <w:r w:rsidRPr="00AE6C71">
              <w:rPr>
                <w:rFonts w:cs="Arial"/>
                <w:i/>
                <w:sz w:val="20"/>
                <w:szCs w:val="20"/>
              </w:rPr>
              <w:t>W</w:t>
            </w:r>
            <w:r w:rsidRPr="00AE6C71">
              <w:rPr>
                <w:i/>
                <w:sz w:val="20"/>
                <w:szCs w:val="20"/>
              </w:rPr>
              <w:t>ytyczne w zakresie realizacji przedsięwzięć  z udziałem środków Europejskiego Funduszu Społecznego w obszarze edukacji na lata 2014-2020.</w:t>
            </w:r>
          </w:p>
          <w:p w:rsidR="006F762F" w:rsidRPr="00AE6C71" w:rsidRDefault="006F762F" w:rsidP="00FD6D0B">
            <w:pPr>
              <w:spacing w:after="0" w:line="240" w:lineRule="auto"/>
              <w:ind w:left="22"/>
              <w:contextualSpacing/>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79"/>
              </w:numPr>
              <w:spacing w:after="0" w:line="240" w:lineRule="auto"/>
              <w:ind w:left="315" w:hanging="283"/>
              <w:rPr>
                <w:rFonts w:cs="Arial"/>
                <w:sz w:val="20"/>
                <w:szCs w:val="20"/>
              </w:rPr>
            </w:pPr>
            <w:r w:rsidRPr="00AE6C71">
              <w:rPr>
                <w:rFonts w:cs="Arial"/>
                <w:sz w:val="20"/>
                <w:szCs w:val="20"/>
              </w:rPr>
              <w:t>POWER,</w:t>
            </w:r>
          </w:p>
          <w:p w:rsidR="006F762F" w:rsidRPr="00AE6C71" w:rsidRDefault="006F762F" w:rsidP="00D25451">
            <w:pPr>
              <w:numPr>
                <w:ilvl w:val="0"/>
                <w:numId w:val="179"/>
              </w:numPr>
              <w:spacing w:after="0" w:line="240" w:lineRule="auto"/>
              <w:ind w:left="315" w:hanging="283"/>
              <w:rPr>
                <w:rFonts w:cs="Arial"/>
                <w:sz w:val="20"/>
                <w:szCs w:val="20"/>
              </w:rPr>
            </w:pPr>
            <w:r w:rsidRPr="00AE6C71">
              <w:rPr>
                <w:rFonts w:cs="Arial"/>
                <w:sz w:val="20"/>
                <w:szCs w:val="20"/>
              </w:rPr>
              <w:t>ERASMUS dla wszystkich,</w:t>
            </w:r>
          </w:p>
          <w:p w:rsidR="006F762F" w:rsidRPr="00AE6C71" w:rsidRDefault="006F762F" w:rsidP="00D25451">
            <w:pPr>
              <w:numPr>
                <w:ilvl w:val="0"/>
                <w:numId w:val="179"/>
              </w:numPr>
              <w:spacing w:after="0" w:line="240" w:lineRule="auto"/>
              <w:ind w:left="315" w:hanging="283"/>
              <w:rPr>
                <w:rFonts w:ascii="Arial" w:hAnsi="Arial" w:cs="Arial"/>
                <w:sz w:val="20"/>
                <w:szCs w:val="20"/>
              </w:rPr>
            </w:pPr>
            <w:r w:rsidRPr="00AE6C71">
              <w:rPr>
                <w:rFonts w:cs="Arial"/>
                <w:sz w:val="20"/>
                <w:szCs w:val="20"/>
              </w:rPr>
              <w:t>POPC.</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4"/>
              </w:numPr>
              <w:spacing w:after="0" w:line="240" w:lineRule="auto"/>
              <w:ind w:left="426" w:right="284" w:hanging="426"/>
              <w:rPr>
                <w:rFonts w:ascii="Arial" w:hAnsi="Arial" w:cs="Arial"/>
                <w:sz w:val="20"/>
                <w:szCs w:val="20"/>
              </w:rPr>
            </w:pPr>
            <w:r w:rsidRPr="00AE6C71">
              <w:rPr>
                <w:rFonts w:cs="Arial"/>
                <w:sz w:val="20"/>
                <w:szCs w:val="20"/>
              </w:rPr>
              <w:lastRenderedPageBreak/>
              <w:t>Instrumenty terytorialne</w:t>
            </w:r>
            <w:r w:rsidRPr="00AE6C71">
              <w:rPr>
                <w:rFonts w:cs="Arial"/>
                <w:sz w:val="20"/>
                <w:szCs w:val="20"/>
              </w:rPr>
              <w:br/>
              <w:t>(jeśli dotyczy)</w:t>
            </w:r>
          </w:p>
        </w:tc>
        <w:tc>
          <w:tcPr>
            <w:tcW w:w="882" w:type="pct"/>
            <w:vMerge w:val="restart"/>
            <w:tcBorders>
              <w:top w:val="single" w:sz="4" w:space="0" w:color="auto"/>
              <w:left w:val="single" w:sz="4" w:space="0" w:color="auto"/>
              <w:right w:val="single" w:sz="4" w:space="0" w:color="auto"/>
            </w:tcBorders>
            <w:hideMark/>
          </w:tcPr>
          <w:p w:rsidR="006F762F" w:rsidRPr="00AE6C71" w:rsidRDefault="006F762F" w:rsidP="00FD6D0B">
            <w:pPr>
              <w:tabs>
                <w:tab w:val="left" w:pos="1293"/>
                <w:tab w:val="left" w:pos="1328"/>
              </w:tabs>
              <w:spacing w:after="0" w:line="240" w:lineRule="auto"/>
              <w:ind w:left="17" w:firstLine="5"/>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dotted"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Wydzielone zostały środki dla następujących Obszarów Strategicznej Interwencji:</w:t>
            </w:r>
          </w:p>
          <w:p w:rsidR="006F762F" w:rsidRPr="00AE6C71" w:rsidRDefault="006F762F" w:rsidP="00FD6D0B">
            <w:pPr>
              <w:spacing w:after="0" w:line="240" w:lineRule="auto"/>
              <w:ind w:right="284"/>
              <w:rPr>
                <w:rFonts w:ascii="Arial" w:hAnsi="Arial" w:cs="Arial"/>
                <w:sz w:val="20"/>
                <w:szCs w:val="20"/>
              </w:rPr>
            </w:pP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6" w:right="284" w:hanging="426"/>
              <w:rPr>
                <w:rFonts w:cs="Arial"/>
                <w:sz w:val="20"/>
                <w:szCs w:val="20"/>
              </w:rPr>
            </w:pPr>
          </w:p>
        </w:tc>
        <w:tc>
          <w:tcPr>
            <w:tcW w:w="882" w:type="pct"/>
            <w:vMerge/>
            <w:tcBorders>
              <w:left w:val="single" w:sz="4" w:space="0" w:color="auto"/>
              <w:bottom w:val="single" w:sz="4" w:space="0" w:color="auto"/>
              <w:right w:val="single" w:sz="4" w:space="0" w:color="auto"/>
            </w:tcBorders>
          </w:tcPr>
          <w:p w:rsidR="006F762F" w:rsidRPr="00AE6C71" w:rsidRDefault="006F762F" w:rsidP="00FD6D0B">
            <w:pPr>
              <w:tabs>
                <w:tab w:val="left" w:pos="1293"/>
                <w:tab w:val="left" w:pos="1328"/>
              </w:tabs>
              <w:spacing w:after="0" w:line="240" w:lineRule="auto"/>
              <w:ind w:left="17" w:firstLine="5"/>
              <w:rPr>
                <w:sz w:val="20"/>
                <w:szCs w:val="20"/>
              </w:rPr>
            </w:pPr>
          </w:p>
        </w:tc>
        <w:tc>
          <w:tcPr>
            <w:tcW w:w="1770" w:type="pct"/>
            <w:gridSpan w:val="4"/>
            <w:tcBorders>
              <w:top w:val="dotted" w:sz="4" w:space="0" w:color="auto"/>
              <w:left w:val="single" w:sz="4" w:space="0" w:color="auto"/>
              <w:bottom w:val="single" w:sz="4" w:space="0" w:color="auto"/>
              <w:right w:val="dotted" w:sz="4" w:space="0" w:color="auto"/>
            </w:tcBorders>
          </w:tcPr>
          <w:p w:rsidR="006F762F" w:rsidRPr="00AE6C71" w:rsidRDefault="006F762F" w:rsidP="00FD6D0B">
            <w:pPr>
              <w:spacing w:after="0" w:line="240" w:lineRule="auto"/>
              <w:ind w:left="113" w:right="284"/>
              <w:rPr>
                <w:rFonts w:cs="Arial"/>
                <w:sz w:val="20"/>
                <w:szCs w:val="20"/>
              </w:rPr>
            </w:pPr>
            <w:r w:rsidRPr="00AE6C71">
              <w:rPr>
                <w:rFonts w:cs="Arial"/>
                <w:sz w:val="20"/>
                <w:szCs w:val="20"/>
              </w:rPr>
              <w:t>obszary funkcjonalne miast tracących funkcje społeczno-gospodarcze</w:t>
            </w:r>
          </w:p>
        </w:tc>
        <w:tc>
          <w:tcPr>
            <w:tcW w:w="1118" w:type="pct"/>
            <w:tcBorders>
              <w:top w:val="dotted" w:sz="4" w:space="0" w:color="auto"/>
              <w:left w:val="dotted"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cs="Arial"/>
                <w:sz w:val="20"/>
                <w:szCs w:val="20"/>
              </w:rPr>
            </w:pPr>
            <w:r w:rsidRPr="00AE6C71">
              <w:rPr>
                <w:rFonts w:cs="Arial"/>
                <w:b/>
                <w:sz w:val="20"/>
                <w:szCs w:val="20"/>
              </w:rPr>
              <w:t xml:space="preserve">3 000 000,00 </w:t>
            </w:r>
            <w:r w:rsidRPr="00AE6C71">
              <w:rPr>
                <w:rFonts w:cs="Arial"/>
                <w:sz w:val="20"/>
                <w:szCs w:val="20"/>
              </w:rPr>
              <w:t>EUR</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6" w:right="45" w:hanging="426"/>
              <w:rPr>
                <w:rFonts w:ascii="Arial" w:hAnsi="Arial"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za nabór i ocenę wniosków oraz  przyjmowanie protestów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2" w:right="45"/>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Tryb konkursowy</w:t>
            </w:r>
          </w:p>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right="45" w:hanging="426"/>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w:t>
            </w:r>
            <w:r w:rsidRPr="00AE6C71">
              <w:rPr>
                <w:rFonts w:cs="Arial"/>
                <w:sz w:val="20"/>
                <w:szCs w:val="20"/>
              </w:rPr>
              <w:br/>
              <w:t>w realizacji projektów</w:t>
            </w:r>
          </w:p>
          <w:p w:rsidR="006F762F" w:rsidRPr="00AE6C71" w:rsidRDefault="006F762F" w:rsidP="00FD6D0B">
            <w:pPr>
              <w:suppressAutoHyphens/>
              <w:spacing w:after="0" w:line="240" w:lineRule="auto"/>
              <w:ind w:left="426" w:right="45"/>
              <w:rPr>
                <w:rFonts w:ascii="Arial" w:hAnsi="Arial" w:cs="Arial"/>
                <w:szCs w:val="24"/>
              </w:rPr>
            </w:pPr>
            <w:r w:rsidRPr="00AE6C71">
              <w:rPr>
                <w:rFonts w:cs="Arial"/>
                <w:sz w:val="20"/>
                <w:szCs w:val="20"/>
              </w:rPr>
              <w:t>(jeśli dotyczy)</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autoSpaceDE w:val="0"/>
              <w:autoSpaceDN w:val="0"/>
              <w:adjustRightInd w:val="0"/>
              <w:spacing w:after="0" w:line="240" w:lineRule="auto"/>
              <w:ind w:right="45"/>
              <w:rPr>
                <w:rFonts w:ascii="Arial" w:hAnsi="Arial" w:cs="Arial"/>
                <w:i/>
                <w:iCs/>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80"/>
              </w:numPr>
              <w:spacing w:after="0" w:line="240" w:lineRule="auto"/>
              <w:ind w:left="316" w:hanging="262"/>
              <w:rPr>
                <w:rFonts w:ascii="Arial" w:hAnsi="Arial" w:cs="Arial"/>
                <w:bCs/>
                <w:sz w:val="20"/>
                <w:szCs w:val="20"/>
              </w:rPr>
            </w:pPr>
            <w:r w:rsidRPr="00AE6C71">
              <w:rPr>
                <w:rFonts w:cs="Arial"/>
                <w:bCs/>
                <w:sz w:val="20"/>
                <w:szCs w:val="20"/>
              </w:rPr>
              <w:t xml:space="preserve">Zgodnie z </w:t>
            </w:r>
            <w:r w:rsidRPr="00AE6C71">
              <w:rPr>
                <w:rFonts w:cs="Arial"/>
                <w:sz w:val="20"/>
                <w:szCs w:val="20"/>
              </w:rPr>
              <w:t>regulaminem konkursu oraz</w:t>
            </w:r>
            <w:r w:rsidRPr="00AE6C71">
              <w:rPr>
                <w:rFonts w:cs="Arial"/>
                <w:bCs/>
                <w:sz w:val="20"/>
                <w:szCs w:val="20"/>
              </w:rPr>
              <w:t xml:space="preserve"> wytycznymi</w:t>
            </w:r>
            <w:r w:rsidR="00412FDC">
              <w:rPr>
                <w:rFonts w:cs="Arial"/>
                <w:bCs/>
                <w:sz w:val="20"/>
                <w:szCs w:val="20"/>
              </w:rPr>
              <w:t>,</w:t>
            </w:r>
            <w:r w:rsidR="00412FDC">
              <w:rPr>
                <w:rFonts w:cs="Arial"/>
                <w:bCs/>
                <w:sz w:val="20"/>
                <w:szCs w:val="20"/>
              </w:rPr>
              <w:br/>
            </w:r>
            <w:r w:rsidRPr="00AE6C71">
              <w:rPr>
                <w:rFonts w:cs="Arial"/>
                <w:bCs/>
                <w:sz w:val="20"/>
                <w:szCs w:val="20"/>
              </w:rPr>
              <w:t>w szczególności:</w:t>
            </w:r>
          </w:p>
          <w:p w:rsidR="006F762F" w:rsidRDefault="006F762F" w:rsidP="00D25451">
            <w:pPr>
              <w:numPr>
                <w:ilvl w:val="0"/>
                <w:numId w:val="181"/>
              </w:numPr>
              <w:spacing w:after="0" w:line="240" w:lineRule="auto"/>
              <w:ind w:left="641" w:hanging="284"/>
              <w:rPr>
                <w:rFonts w:cs="Arial"/>
                <w:sz w:val="20"/>
                <w:szCs w:val="20"/>
              </w:rPr>
            </w:pPr>
            <w:r w:rsidRPr="00AE6C71">
              <w:rPr>
                <w:rFonts w:cs="Arial"/>
                <w:i/>
                <w:iCs/>
                <w:sz w:val="20"/>
                <w:szCs w:val="20"/>
              </w:rPr>
              <w:t xml:space="preserve">Wytycznymi w zakresie kwalifikowalności wydatków </w:t>
            </w:r>
            <w:r w:rsidRPr="00AE6C71">
              <w:rPr>
                <w:rFonts w:cs="Arial"/>
                <w:i/>
                <w:iCs/>
                <w:sz w:val="20"/>
                <w:szCs w:val="20"/>
              </w:rPr>
              <w:br/>
              <w:t>w ramach Europejskiego Funduszu Rozwoju Regionalnego, Europejskiego Funduszu Społecznego oraz Funduszu Spójności na lata 2014-2020,</w:t>
            </w:r>
          </w:p>
          <w:p w:rsidR="006F762F" w:rsidRDefault="006F762F" w:rsidP="00D25451">
            <w:pPr>
              <w:numPr>
                <w:ilvl w:val="0"/>
                <w:numId w:val="182"/>
              </w:numPr>
              <w:spacing w:after="0" w:line="240" w:lineRule="auto"/>
              <w:ind w:left="1066" w:hanging="425"/>
              <w:rPr>
                <w:rFonts w:cs="Arial"/>
                <w:sz w:val="20"/>
                <w:szCs w:val="20"/>
              </w:rPr>
            </w:pPr>
            <w:r w:rsidRPr="00AE6C71">
              <w:rPr>
                <w:rFonts w:cs="Arial"/>
                <w:sz w:val="20"/>
                <w:szCs w:val="20"/>
              </w:rPr>
              <w:t xml:space="preserve">koszty pośrednierozliczane są wyłącznie </w:t>
            </w:r>
            <w:r>
              <w:rPr>
                <w:rFonts w:cs="Arial"/>
                <w:sz w:val="20"/>
                <w:szCs w:val="20"/>
              </w:rPr>
              <w:br/>
            </w:r>
            <w:r w:rsidRPr="00AE6C71">
              <w:rPr>
                <w:rFonts w:cs="Arial"/>
                <w:sz w:val="20"/>
                <w:szCs w:val="20"/>
              </w:rPr>
              <w:t>z wykorzystaniem następujących stawek ryczałtowych:</w:t>
            </w:r>
          </w:p>
          <w:p w:rsidR="006F762F" w:rsidRDefault="006F762F" w:rsidP="00D25451">
            <w:pPr>
              <w:numPr>
                <w:ilvl w:val="0"/>
                <w:numId w:val="41"/>
              </w:numPr>
              <w:spacing w:before="40" w:after="40" w:line="240" w:lineRule="auto"/>
              <w:ind w:left="1349" w:hanging="283"/>
              <w:rPr>
                <w:rFonts w:cs="Arial"/>
                <w:sz w:val="20"/>
                <w:szCs w:val="20"/>
              </w:rPr>
            </w:pPr>
            <w:r w:rsidRPr="00AE6C71">
              <w:rPr>
                <w:rFonts w:cs="Arial"/>
                <w:sz w:val="20"/>
                <w:szCs w:val="20"/>
              </w:rPr>
              <w:t xml:space="preserve">25% kosztów bezpośrednich – </w:t>
            </w:r>
            <w:r w:rsidRPr="00AE6C71">
              <w:rPr>
                <w:rFonts w:cs="Arial"/>
                <w:sz w:val="20"/>
                <w:szCs w:val="20"/>
              </w:rPr>
              <w:br/>
              <w:t>w przypadku projektów o wartości kosztów bezpośrednich</w:t>
            </w:r>
            <w:r w:rsidRPr="00AE6C71">
              <w:rPr>
                <w:rStyle w:val="Odwoanieprzypisudolnego"/>
                <w:sz w:val="20"/>
                <w:szCs w:val="20"/>
              </w:rPr>
              <w:footnoteReference w:id="129"/>
            </w:r>
            <w:r w:rsidRPr="00AE6C71">
              <w:rPr>
                <w:rFonts w:cs="Arial"/>
                <w:sz w:val="20"/>
                <w:szCs w:val="20"/>
              </w:rPr>
              <w:t xml:space="preserve"> do 830 tys. PLN włącznie,</w:t>
            </w:r>
          </w:p>
          <w:p w:rsidR="006F762F" w:rsidRDefault="006F762F" w:rsidP="00D25451">
            <w:pPr>
              <w:numPr>
                <w:ilvl w:val="0"/>
                <w:numId w:val="41"/>
              </w:numPr>
              <w:spacing w:before="40" w:after="40" w:line="240" w:lineRule="auto"/>
              <w:ind w:left="1349" w:hanging="283"/>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30"/>
            </w:r>
            <w:r w:rsidRPr="00AE6C71">
              <w:rPr>
                <w:rFonts w:cs="Arial"/>
                <w:sz w:val="20"/>
                <w:szCs w:val="20"/>
              </w:rPr>
              <w:t xml:space="preserve"> powyżej 830 tys. PLN do 1 740 tys. PLN włącznie,</w:t>
            </w:r>
          </w:p>
          <w:p w:rsidR="006F762F" w:rsidRDefault="006F762F" w:rsidP="00D25451">
            <w:pPr>
              <w:numPr>
                <w:ilvl w:val="0"/>
                <w:numId w:val="41"/>
              </w:numPr>
              <w:spacing w:before="40" w:after="40" w:line="240" w:lineRule="auto"/>
              <w:ind w:left="1349" w:hanging="283"/>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31"/>
            </w:r>
            <w:r w:rsidRPr="00AE6C71">
              <w:rPr>
                <w:rFonts w:cs="Arial"/>
                <w:sz w:val="20"/>
                <w:szCs w:val="20"/>
              </w:rPr>
              <w:t xml:space="preserve"> powyżej 1 740 tys. PLN do 4 550 tys. PLN włącznie,</w:t>
            </w:r>
          </w:p>
          <w:p w:rsidR="006F762F" w:rsidRDefault="006F762F" w:rsidP="00D25451">
            <w:pPr>
              <w:numPr>
                <w:ilvl w:val="0"/>
                <w:numId w:val="41"/>
              </w:numPr>
              <w:spacing w:before="40" w:after="40" w:line="240" w:lineRule="auto"/>
              <w:ind w:left="1349" w:hanging="283"/>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32"/>
            </w:r>
            <w:r w:rsidRPr="00AE6C71">
              <w:rPr>
                <w:rFonts w:cs="Arial"/>
                <w:sz w:val="20"/>
                <w:szCs w:val="20"/>
              </w:rPr>
              <w:t xml:space="preserve"> przekraczającej 4 550 tys. PLN;</w:t>
            </w:r>
          </w:p>
          <w:p w:rsidR="006F762F" w:rsidRDefault="006F762F" w:rsidP="00D25451">
            <w:pPr>
              <w:numPr>
                <w:ilvl w:val="0"/>
                <w:numId w:val="182"/>
              </w:numPr>
              <w:spacing w:after="0" w:line="240" w:lineRule="auto"/>
              <w:ind w:left="1066" w:hanging="425"/>
              <w:rPr>
                <w:rFonts w:cs="Arial"/>
                <w:sz w:val="20"/>
                <w:szCs w:val="20"/>
              </w:rPr>
            </w:pPr>
            <w:r>
              <w:rPr>
                <w:rFonts w:cs="Arial"/>
                <w:sz w:val="20"/>
                <w:szCs w:val="20"/>
              </w:rPr>
              <w:t>b</w:t>
            </w:r>
            <w:r w:rsidRPr="004839C6">
              <w:rPr>
                <w:rFonts w:cs="Arial"/>
                <w:sz w:val="20"/>
                <w:szCs w:val="20"/>
              </w:rPr>
              <w:t xml:space="preserve">eneficjent jest zobowiązany do zachowania trwałości sfinansowanych w ramach projektu środków trwałych przez okres co najmniej 5 lat od daty zakończenia realizacji projektu, określonej w </w:t>
            </w:r>
            <w:r w:rsidRPr="004839C6">
              <w:rPr>
                <w:rFonts w:cs="Arial"/>
                <w:sz w:val="20"/>
                <w:szCs w:val="20"/>
              </w:rPr>
              <w:lastRenderedPageBreak/>
              <w:t>umowie o dofinansowanie projektu;</w:t>
            </w:r>
          </w:p>
          <w:p w:rsidR="006F762F" w:rsidRDefault="006F762F" w:rsidP="00D25451">
            <w:pPr>
              <w:numPr>
                <w:ilvl w:val="0"/>
                <w:numId w:val="181"/>
              </w:numPr>
              <w:spacing w:after="0" w:line="240" w:lineRule="auto"/>
              <w:ind w:left="641" w:hanging="284"/>
              <w:rPr>
                <w:rFonts w:cs="Arial"/>
                <w:iCs/>
                <w:sz w:val="20"/>
                <w:szCs w:val="20"/>
              </w:rPr>
            </w:pPr>
            <w:r>
              <w:rPr>
                <w:rFonts w:cs="Arial"/>
                <w:i/>
                <w:iCs/>
                <w:sz w:val="20"/>
                <w:szCs w:val="20"/>
              </w:rPr>
              <w:t>Wyt</w:t>
            </w:r>
            <w:r w:rsidRPr="006509BD">
              <w:rPr>
                <w:rFonts w:cs="Arial"/>
                <w:i/>
                <w:iCs/>
                <w:sz w:val="20"/>
                <w:szCs w:val="20"/>
              </w:rPr>
              <w:t xml:space="preserve">ycznymi w zakresie realizacji zasady równości szans </w:t>
            </w:r>
            <w:r w:rsidRPr="00202D0A">
              <w:rPr>
                <w:rFonts w:cs="Arial"/>
                <w:i/>
                <w:iCs/>
                <w:sz w:val="20"/>
                <w:szCs w:val="20"/>
              </w:rPr>
              <w:br/>
              <w:t xml:space="preserve">i niedyskryminacji, w tym dostępności dla osób </w:t>
            </w:r>
            <w:r w:rsidRPr="00202D0A">
              <w:rPr>
                <w:rFonts w:cs="Arial"/>
                <w:i/>
                <w:iCs/>
                <w:sz w:val="20"/>
                <w:szCs w:val="20"/>
              </w:rPr>
              <w:br/>
              <w:t>z ni</w:t>
            </w:r>
            <w:r w:rsidRPr="00DD5A2F">
              <w:rPr>
                <w:rFonts w:cs="Arial"/>
                <w:i/>
                <w:iCs/>
                <w:sz w:val="20"/>
                <w:szCs w:val="20"/>
              </w:rPr>
              <w:t>epełnosprawno</w:t>
            </w:r>
            <w:r w:rsidRPr="00DD5A2F">
              <w:rPr>
                <w:rFonts w:cs="Arial"/>
                <w:i/>
                <w:iCs/>
                <w:sz w:val="20"/>
                <w:szCs w:val="20"/>
              </w:rPr>
              <w:softHyphen/>
              <w:t xml:space="preserve">ściami i zasady równości szans kobiet </w:t>
            </w:r>
            <w:r w:rsidRPr="00DD5A2F">
              <w:rPr>
                <w:rFonts w:cs="Arial"/>
                <w:i/>
                <w:iCs/>
                <w:sz w:val="20"/>
                <w:szCs w:val="20"/>
              </w:rPr>
              <w:br/>
              <w:t xml:space="preserve">i mężczyzn w ramach funduszy unijnych na lata 2014-2020, </w:t>
            </w:r>
            <w:r w:rsidRPr="004839C6">
              <w:rPr>
                <w:rFonts w:cs="Arial"/>
                <w:iCs/>
                <w:sz w:val="20"/>
                <w:szCs w:val="20"/>
              </w:rPr>
              <w:t>w szczególności:</w:t>
            </w:r>
          </w:p>
          <w:p w:rsidR="006F762F" w:rsidRDefault="006F762F" w:rsidP="00D25451">
            <w:pPr>
              <w:numPr>
                <w:ilvl w:val="0"/>
                <w:numId w:val="183"/>
              </w:numPr>
              <w:spacing w:after="0" w:line="240" w:lineRule="auto"/>
              <w:ind w:left="924" w:hanging="283"/>
              <w:rPr>
                <w:rFonts w:cs="Arial"/>
                <w:i/>
                <w:sz w:val="20"/>
                <w:szCs w:val="20"/>
              </w:rPr>
            </w:pPr>
            <w:r w:rsidRPr="00AE6C71">
              <w:rPr>
                <w:rFonts w:cs="Arial"/>
                <w:sz w:val="20"/>
                <w:szCs w:val="20"/>
              </w:rPr>
              <w:t xml:space="preserve">wszystkie działania świadczone w ramach projektu, </w:t>
            </w:r>
            <w:r w:rsidRPr="00AE6C71">
              <w:rPr>
                <w:rFonts w:cs="Arial"/>
                <w:sz w:val="20"/>
                <w:szCs w:val="20"/>
              </w:rPr>
              <w:br/>
              <w:t>w których na etapie rekrutacji zidentyfikowano możliwość udziału osób 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6F762F" w:rsidRDefault="006F762F" w:rsidP="00D25451">
            <w:pPr>
              <w:numPr>
                <w:ilvl w:val="0"/>
                <w:numId w:val="183"/>
              </w:numPr>
              <w:spacing w:after="0" w:line="240" w:lineRule="auto"/>
              <w:ind w:left="924" w:hanging="283"/>
              <w:rPr>
                <w:rFonts w:cs="Arial"/>
                <w:i/>
                <w:sz w:val="20"/>
                <w:szCs w:val="20"/>
              </w:rPr>
            </w:pPr>
            <w:r w:rsidRPr="00AE6C71">
              <w:rPr>
                <w:rFonts w:cs="Arial"/>
                <w:sz w:val="20"/>
                <w:szCs w:val="20"/>
              </w:rPr>
              <w:t xml:space="preserve">w ramach projektów ogólnodostępnych, w celu zapewnienia możliwości pełnego uczestnictwa osób </w:t>
            </w:r>
            <w:r w:rsidRPr="00AE6C71">
              <w:rPr>
                <w:rFonts w:cs="Arial"/>
                <w:sz w:val="20"/>
                <w:szCs w:val="20"/>
              </w:rPr>
              <w:br/>
              <w:t>z niepełnosprawno</w:t>
            </w:r>
            <w:r w:rsidRPr="00AE6C71">
              <w:rPr>
                <w:rFonts w:cs="Arial"/>
                <w:sz w:val="20"/>
                <w:szCs w:val="20"/>
              </w:rPr>
              <w:softHyphen/>
              <w:t>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projekcie(w charakterze uczestnika lub personelu) osoby z niepełnosprawnością.</w:t>
            </w:r>
          </w:p>
          <w:p w:rsidR="006F762F" w:rsidRDefault="006F762F" w:rsidP="00D25451">
            <w:pPr>
              <w:numPr>
                <w:ilvl w:val="0"/>
                <w:numId w:val="181"/>
              </w:numPr>
              <w:spacing w:after="0" w:line="240" w:lineRule="auto"/>
              <w:ind w:left="641" w:hanging="284"/>
              <w:rPr>
                <w:rFonts w:cs="Arial"/>
                <w:i/>
                <w:iCs/>
                <w:sz w:val="20"/>
                <w:szCs w:val="20"/>
              </w:rPr>
            </w:pPr>
            <w:r w:rsidRPr="00AE6C71">
              <w:rPr>
                <w:rFonts w:cs="Arial"/>
                <w:i/>
                <w:iCs/>
                <w:sz w:val="20"/>
                <w:szCs w:val="20"/>
              </w:rPr>
              <w:t xml:space="preserve">Wytycznymi w zakresie realizacji przedsięwzięć </w:t>
            </w:r>
            <w:r w:rsidRPr="00AE6C71">
              <w:rPr>
                <w:rFonts w:cs="Arial"/>
                <w:i/>
                <w:iCs/>
                <w:sz w:val="20"/>
                <w:szCs w:val="20"/>
              </w:rPr>
              <w:br/>
              <w:t xml:space="preserve">z udziałem środków Europejskiego Funduszu Społecznego </w:t>
            </w:r>
            <w:r w:rsidRPr="00AE6C71">
              <w:rPr>
                <w:rFonts w:cs="Arial"/>
                <w:i/>
                <w:iCs/>
                <w:sz w:val="20"/>
                <w:szCs w:val="20"/>
              </w:rPr>
              <w:br/>
              <w:t>w obszarze edukacji na lata 2014-2020,</w:t>
            </w:r>
            <w:r w:rsidRPr="004839C6">
              <w:rPr>
                <w:rFonts w:cs="Arial"/>
                <w:iCs/>
                <w:sz w:val="20"/>
                <w:szCs w:val="20"/>
              </w:rPr>
              <w:t>w szczególności:</w:t>
            </w:r>
          </w:p>
          <w:p w:rsidR="006F762F" w:rsidRDefault="006F762F" w:rsidP="00D25451">
            <w:pPr>
              <w:pStyle w:val="Akapitzlist"/>
              <w:numPr>
                <w:ilvl w:val="0"/>
                <w:numId w:val="814"/>
              </w:numPr>
              <w:spacing w:after="0" w:line="240" w:lineRule="auto"/>
              <w:ind w:left="924" w:hanging="283"/>
              <w:rPr>
                <w:rFonts w:cs="Arial"/>
                <w:sz w:val="20"/>
                <w:szCs w:val="20"/>
              </w:rPr>
            </w:pPr>
            <w:r>
              <w:rPr>
                <w:rFonts w:cs="Arial"/>
                <w:sz w:val="20"/>
                <w:szCs w:val="20"/>
              </w:rPr>
              <w:t>d</w:t>
            </w:r>
            <w:r w:rsidRPr="004839C6">
              <w:rPr>
                <w:rFonts w:cs="Arial"/>
                <w:sz w:val="20"/>
                <w:szCs w:val="20"/>
              </w:rPr>
              <w:t xml:space="preserve">ziałania dotyczące wsparcia uczniów będą prowadzone: z uwzględnieniem indywidualnych potrzeb rozwojowych </w:t>
            </w:r>
            <w:r w:rsidRPr="004839C6">
              <w:rPr>
                <w:rFonts w:cs="Arial"/>
                <w:sz w:val="20"/>
                <w:szCs w:val="20"/>
              </w:rPr>
              <w:br/>
              <w:t>i edukacyjnych oraz możliwości psychofizycznych uczniów i słuchaczy objętych wsparciem</w:t>
            </w:r>
            <w:r>
              <w:rPr>
                <w:rFonts w:cs="Arial"/>
                <w:sz w:val="20"/>
                <w:szCs w:val="20"/>
              </w:rPr>
              <w:t>;</w:t>
            </w:r>
          </w:p>
          <w:p w:rsidR="006F762F" w:rsidRDefault="006F762F" w:rsidP="00D25451">
            <w:pPr>
              <w:pStyle w:val="Akapitzlist"/>
              <w:numPr>
                <w:ilvl w:val="0"/>
                <w:numId w:val="814"/>
              </w:numPr>
              <w:spacing w:after="0" w:line="240" w:lineRule="auto"/>
              <w:ind w:left="924" w:hanging="283"/>
              <w:rPr>
                <w:rFonts w:cs="Arial"/>
                <w:sz w:val="20"/>
                <w:szCs w:val="20"/>
              </w:rPr>
            </w:pPr>
            <w:r>
              <w:rPr>
                <w:rFonts w:cs="Arial"/>
                <w:sz w:val="20"/>
                <w:szCs w:val="20"/>
              </w:rPr>
              <w:t>b</w:t>
            </w:r>
            <w:r w:rsidRPr="00AE6C71">
              <w:rPr>
                <w:rFonts w:cs="Arial"/>
                <w:sz w:val="20"/>
                <w:szCs w:val="20"/>
              </w:rPr>
              <w:t xml:space="preserve">eneficjent zapewnia realizację wysokiej jakości staży </w:t>
            </w:r>
            <w:r w:rsidRPr="00AE6C71">
              <w:rPr>
                <w:rFonts w:cs="Arial"/>
                <w:sz w:val="20"/>
                <w:szCs w:val="20"/>
              </w:rPr>
              <w:br/>
              <w:t xml:space="preserve">i praktyk zawodowych oraz ich monitorowanie </w:t>
            </w:r>
            <w:r w:rsidR="00412FDC">
              <w:rPr>
                <w:rFonts w:cs="Arial"/>
                <w:sz w:val="20"/>
                <w:szCs w:val="20"/>
              </w:rPr>
              <w:t xml:space="preserve">zgodnie </w:t>
            </w:r>
            <w:r w:rsidRPr="007A4A93">
              <w:rPr>
                <w:rFonts w:cs="Arial"/>
                <w:sz w:val="20"/>
                <w:szCs w:val="20"/>
              </w:rPr>
              <w:t>z Wytycznymi ds. edukacji</w:t>
            </w:r>
            <w:r>
              <w:rPr>
                <w:rFonts w:cs="Arial"/>
                <w:sz w:val="20"/>
                <w:szCs w:val="20"/>
              </w:rPr>
              <w:t>;</w:t>
            </w:r>
          </w:p>
          <w:p w:rsidR="006F762F" w:rsidRDefault="006F762F" w:rsidP="00D25451">
            <w:pPr>
              <w:pStyle w:val="Akapitzlist"/>
              <w:numPr>
                <w:ilvl w:val="0"/>
                <w:numId w:val="814"/>
              </w:numPr>
              <w:spacing w:after="0" w:line="240" w:lineRule="auto"/>
              <w:ind w:left="924" w:hanging="283"/>
            </w:pPr>
            <w:r>
              <w:rPr>
                <w:rFonts w:cs="Arial"/>
                <w:sz w:val="20"/>
                <w:szCs w:val="20"/>
              </w:rPr>
              <w:t>w</w:t>
            </w:r>
            <w:r w:rsidRPr="00AE6C71">
              <w:rPr>
                <w:rFonts w:cs="Arial"/>
                <w:sz w:val="20"/>
                <w:szCs w:val="20"/>
              </w:rPr>
              <w:t>yjazdy zagrani</w:t>
            </w:r>
            <w:r>
              <w:rPr>
                <w:rFonts w:cs="Arial"/>
                <w:sz w:val="20"/>
                <w:szCs w:val="20"/>
              </w:rPr>
              <w:t>czne dla osób uczących się (uczniów)</w:t>
            </w:r>
            <w:r w:rsidRPr="00AE6C71">
              <w:rPr>
                <w:rFonts w:cs="Arial"/>
                <w:sz w:val="20"/>
                <w:szCs w:val="20"/>
              </w:rPr>
              <w:t xml:space="preserve"> oraz kadry kształcenia</w:t>
            </w:r>
            <w:r>
              <w:rPr>
                <w:rFonts w:cs="Arial"/>
                <w:sz w:val="20"/>
                <w:szCs w:val="20"/>
              </w:rPr>
              <w:t xml:space="preserve"> ogólnego</w:t>
            </w:r>
            <w:r w:rsidRPr="00AE6C71">
              <w:rPr>
                <w:rFonts w:cs="Arial"/>
                <w:sz w:val="20"/>
                <w:szCs w:val="20"/>
              </w:rPr>
              <w:t xml:space="preserve"> i </w:t>
            </w:r>
            <w:r>
              <w:rPr>
                <w:rFonts w:cs="Arial"/>
                <w:sz w:val="20"/>
                <w:szCs w:val="20"/>
              </w:rPr>
              <w:t xml:space="preserve">kadry kształcenia i </w:t>
            </w:r>
            <w:r w:rsidRPr="00AE6C71">
              <w:rPr>
                <w:rFonts w:cs="Arial"/>
                <w:sz w:val="20"/>
                <w:szCs w:val="20"/>
              </w:rPr>
              <w:t>szkolenia zawodowego mogą być realizowane wyłącznie w ramach osi IV PO WER</w:t>
            </w:r>
            <w:r>
              <w:rPr>
                <w:rFonts w:cs="Arial"/>
                <w:sz w:val="20"/>
                <w:szCs w:val="20"/>
              </w:rPr>
              <w:t>;</w:t>
            </w:r>
          </w:p>
          <w:p w:rsidR="006F762F" w:rsidRDefault="006F762F" w:rsidP="00D25451">
            <w:pPr>
              <w:pStyle w:val="Akapitzlist"/>
              <w:numPr>
                <w:ilvl w:val="0"/>
                <w:numId w:val="814"/>
              </w:numPr>
              <w:spacing w:after="0" w:line="240" w:lineRule="auto"/>
              <w:ind w:left="924" w:hanging="283"/>
              <w:rPr>
                <w:rFonts w:cs="Arial"/>
                <w:sz w:val="20"/>
                <w:szCs w:val="20"/>
              </w:rPr>
            </w:pPr>
            <w:r>
              <w:rPr>
                <w:rFonts w:cs="Arial"/>
                <w:sz w:val="20"/>
                <w:szCs w:val="20"/>
              </w:rPr>
              <w:t>zasoby edukacyjne będące utworami w rozumieniu ustawy z dnia 4.02.1994 r. o prawie autorskim i prawach pokrewnych będą udostępnione na wolnej licencji zapewniającej licencjobiorcy co najmniej prawo do dowolnego wykorzystywania utworów do celów komercyjnych i niekomercyjnych, tworzenia i rozpowszechniania kopii utworów w całości lub we fragmentach oraz wprowadzania zmian i rozpowszechniania utworów zależnych;</w:t>
            </w:r>
          </w:p>
          <w:p w:rsidR="006F762F" w:rsidRDefault="006F762F" w:rsidP="00D25451">
            <w:pPr>
              <w:pStyle w:val="Akapitzlist"/>
              <w:numPr>
                <w:ilvl w:val="0"/>
                <w:numId w:val="814"/>
              </w:numPr>
              <w:spacing w:after="0" w:line="240" w:lineRule="auto"/>
              <w:ind w:left="924" w:hanging="283"/>
            </w:pPr>
            <w:r>
              <w:rPr>
                <w:rFonts w:cs="Arial"/>
                <w:sz w:val="20"/>
                <w:szCs w:val="20"/>
              </w:rPr>
              <w:t xml:space="preserve">w ramach projektów dotyczących typu operacji nr 5 możliwe jest finansowanie w ramach projektów kosztów związanych z dostosowaniem lub adaptacja pomieszczeń na potrzeby pracowni lub warsztatów szkolnych </w:t>
            </w:r>
            <w:r w:rsidRPr="004C09C6">
              <w:rPr>
                <w:rFonts w:cs="Arial"/>
                <w:sz w:val="20"/>
                <w:szCs w:val="20"/>
              </w:rPr>
              <w:t xml:space="preserve"> zgodnie z Wytycznymi ds. edukacji.</w:t>
            </w:r>
          </w:p>
          <w:p w:rsidR="006F762F" w:rsidRDefault="006F762F" w:rsidP="00D25451">
            <w:pPr>
              <w:numPr>
                <w:ilvl w:val="0"/>
                <w:numId w:val="181"/>
              </w:numPr>
              <w:spacing w:after="0" w:line="240" w:lineRule="auto"/>
              <w:ind w:left="641" w:hanging="284"/>
              <w:rPr>
                <w:rFonts w:cs="Arial"/>
                <w:iCs/>
                <w:sz w:val="20"/>
                <w:szCs w:val="20"/>
              </w:rPr>
            </w:pPr>
            <w:r w:rsidRPr="007A4A93">
              <w:rPr>
                <w:rFonts w:cs="Arial"/>
                <w:i/>
                <w:iCs/>
                <w:sz w:val="20"/>
                <w:szCs w:val="20"/>
              </w:rPr>
              <w:t>Wytycznymi w zakresie monitorowania postępu rzeczowego realizacji programów</w:t>
            </w:r>
            <w:r w:rsidR="00D16BFF">
              <w:rPr>
                <w:rFonts w:cs="Arial"/>
                <w:i/>
                <w:iCs/>
                <w:sz w:val="20"/>
                <w:szCs w:val="20"/>
              </w:rPr>
              <w:t xml:space="preserve"> operacyjnych na lata 2014-2020, </w:t>
            </w:r>
            <w:r w:rsidR="00D16BFF" w:rsidRPr="00D16BFF">
              <w:rPr>
                <w:rFonts w:cs="Arial"/>
                <w:iCs/>
                <w:sz w:val="20"/>
                <w:szCs w:val="20"/>
              </w:rPr>
              <w:t>w szczególności:</w:t>
            </w:r>
          </w:p>
          <w:p w:rsidR="00D16BFF" w:rsidRPr="00D16BFF" w:rsidRDefault="00D16BFF" w:rsidP="00D16BFF">
            <w:pPr>
              <w:pStyle w:val="Akapitzlist"/>
              <w:numPr>
                <w:ilvl w:val="0"/>
                <w:numId w:val="832"/>
              </w:numPr>
              <w:spacing w:after="0" w:line="240" w:lineRule="auto"/>
              <w:ind w:left="891" w:hanging="183"/>
              <w:rPr>
                <w:rFonts w:cs="Arial"/>
                <w:sz w:val="20"/>
                <w:szCs w:val="20"/>
              </w:rPr>
            </w:pPr>
            <w:r w:rsidRPr="00FD5402">
              <w:rPr>
                <w:rFonts w:cs="Arial"/>
                <w:sz w:val="20"/>
                <w:szCs w:val="20"/>
              </w:rPr>
              <w:t>działania prowadzące do uz</w:t>
            </w:r>
            <w:r w:rsidR="009A74D5">
              <w:rPr>
                <w:rFonts w:cs="Arial"/>
                <w:sz w:val="20"/>
                <w:szCs w:val="20"/>
              </w:rPr>
              <w:t>ys</w:t>
            </w:r>
            <w:r w:rsidRPr="00FD5402">
              <w:rPr>
                <w:rFonts w:cs="Arial"/>
                <w:sz w:val="20"/>
                <w:szCs w:val="20"/>
              </w:rPr>
              <w:t xml:space="preserve">kania kwalifikacji muszą </w:t>
            </w:r>
            <w:r w:rsidRPr="00FD5402">
              <w:rPr>
                <w:rFonts w:cs="Arial"/>
                <w:sz w:val="20"/>
                <w:szCs w:val="20"/>
              </w:rPr>
              <w:lastRenderedPageBreak/>
              <w:t>być zgodne z załącznikiem nr 8 do Wytycznych</w:t>
            </w:r>
            <w:r w:rsidRPr="000A1B7F">
              <w:rPr>
                <w:rFonts w:cs="Arial"/>
                <w:bCs/>
                <w:i/>
                <w:sz w:val="20"/>
                <w:szCs w:val="20"/>
              </w:rPr>
              <w:t>Podstawowe informacje dotyczące uzyskiwania kwalifikacji w ramach projektów współfinansowanych z Europejskiego Funduszu Społecznego</w:t>
            </w:r>
            <w:r w:rsidRPr="000A1B7F">
              <w:rPr>
                <w:rFonts w:cs="Arial"/>
                <w:b/>
                <w:bCs/>
                <w:i/>
                <w:sz w:val="20"/>
                <w:szCs w:val="20"/>
              </w:rPr>
              <w:t>.</w:t>
            </w:r>
          </w:p>
          <w:p w:rsidR="006F762F" w:rsidRDefault="006F762F" w:rsidP="00D25451">
            <w:pPr>
              <w:numPr>
                <w:ilvl w:val="0"/>
                <w:numId w:val="184"/>
              </w:numPr>
              <w:autoSpaceDE w:val="0"/>
              <w:autoSpaceDN w:val="0"/>
              <w:adjustRightInd w:val="0"/>
              <w:spacing w:after="0" w:line="240" w:lineRule="auto"/>
              <w:ind w:left="318" w:hanging="284"/>
              <w:rPr>
                <w:rFonts w:cs="Arial"/>
                <w:sz w:val="20"/>
                <w:szCs w:val="20"/>
              </w:rPr>
            </w:pPr>
            <w:r w:rsidRPr="00AE6C71">
              <w:rPr>
                <w:rFonts w:cs="Arial"/>
                <w:sz w:val="20"/>
                <w:szCs w:val="20"/>
              </w:rPr>
              <w:t xml:space="preserve">Beneficjent może dokonywać przesunięć </w:t>
            </w:r>
            <w:r w:rsidRPr="00AE6C71">
              <w:rPr>
                <w:rFonts w:cs="Arial"/>
                <w:sz w:val="20"/>
                <w:szCs w:val="20"/>
              </w:rPr>
              <w:br/>
              <w:t xml:space="preserve">w budżecie projektu określonym we wniosku do 10% wartości środków w odniesieniu do zadania, z którego  przesuwane są środki jak i do zadania, na które przesuwane są środki w stosunku do zatwierdzonego wniosku. </w:t>
            </w:r>
          </w:p>
          <w:p w:rsidR="006F762F" w:rsidRPr="00AE6C71" w:rsidRDefault="006F762F" w:rsidP="00FD6D0B">
            <w:pPr>
              <w:autoSpaceDE w:val="0"/>
              <w:autoSpaceDN w:val="0"/>
              <w:adjustRightInd w:val="0"/>
              <w:spacing w:after="120" w:line="240" w:lineRule="auto"/>
              <w:ind w:left="318"/>
              <w:rPr>
                <w:rFonts w:cs="Arial"/>
                <w:i/>
                <w:sz w:val="20"/>
                <w:szCs w:val="20"/>
              </w:rPr>
            </w:pPr>
            <w:r w:rsidRPr="00AE6C71">
              <w:rPr>
                <w:rFonts w:cs="Arial"/>
                <w:i/>
                <w:sz w:val="20"/>
                <w:szCs w:val="20"/>
              </w:rPr>
              <w:t xml:space="preserve">Szczegółowe zasady dokonywania przesunięć określone są </w:t>
            </w:r>
            <w:r w:rsidRPr="00AE6C71">
              <w:rPr>
                <w:rFonts w:cs="Arial"/>
                <w:i/>
                <w:sz w:val="20"/>
                <w:szCs w:val="20"/>
              </w:rPr>
              <w:br/>
              <w:t>w umowie o dofinansowanie projektu.</w:t>
            </w:r>
          </w:p>
          <w:p w:rsidR="006F762F" w:rsidRDefault="006F762F" w:rsidP="00FD6D0B">
            <w:pPr>
              <w:autoSpaceDE w:val="0"/>
              <w:autoSpaceDN w:val="0"/>
              <w:adjustRightInd w:val="0"/>
              <w:spacing w:after="0" w:line="240" w:lineRule="auto"/>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before="40" w:after="40" w:line="240" w:lineRule="auto"/>
              <w:ind w:left="426" w:right="-97"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w:t>
            </w:r>
            <w:r w:rsidRPr="00AE6C71">
              <w:rPr>
                <w:rFonts w:cs="Arial"/>
                <w:sz w:val="20"/>
                <w:szCs w:val="20"/>
              </w:rPr>
              <w:br/>
              <w:t xml:space="preserve">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 </w:t>
            </w:r>
            <w:r w:rsidRPr="00AE6C71">
              <w:rPr>
                <w:rFonts w:cs="Arial"/>
                <w:sz w:val="20"/>
                <w:szCs w:val="20"/>
              </w:rPr>
              <w:br/>
              <w:t>(jeśli dotyczy)</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328"/>
              </w:tabs>
              <w:spacing w:before="40" w:after="40" w:line="240" w:lineRule="auto"/>
              <w:ind w:left="17"/>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i/>
                <w:sz w:val="20"/>
                <w:szCs w:val="20"/>
              </w:rPr>
            </w:pPr>
            <w:r w:rsidRPr="00AE6C71">
              <w:rPr>
                <w:rFonts w:cs="Arial"/>
                <w:sz w:val="20"/>
                <w:szCs w:val="20"/>
              </w:rPr>
              <w:t xml:space="preserve">W ramach Poddziałania 8.5.1 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może dotyczyć jedynie takich wydatków, których poniesienie ściśle wynika z potrzeb realizacji projektu oraz jest wprost powiązane z głównymi zadaniami realizowanymi w ramach danego projektu.</w:t>
            </w:r>
          </w:p>
          <w:p w:rsidR="006F762F" w:rsidRDefault="006F762F" w:rsidP="00FD6D0B">
            <w:pPr>
              <w:autoSpaceDE w:val="0"/>
              <w:autoSpaceDN w:val="0"/>
              <w:adjustRightInd w:val="0"/>
              <w:spacing w:after="0" w:line="240" w:lineRule="auto"/>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16BFF">
            <w:pPr>
              <w:numPr>
                <w:ilvl w:val="0"/>
                <w:numId w:val="185"/>
              </w:numPr>
              <w:autoSpaceDE w:val="0"/>
              <w:autoSpaceDN w:val="0"/>
              <w:adjustRightInd w:val="0"/>
              <w:spacing w:after="0" w:line="240" w:lineRule="auto"/>
              <w:ind w:left="749" w:hanging="284"/>
              <w:rPr>
                <w:rFonts w:cs="Arial"/>
                <w:sz w:val="20"/>
                <w:szCs w:val="20"/>
              </w:rPr>
            </w:pPr>
            <w:r w:rsidRPr="00AE6C71">
              <w:rPr>
                <w:rFonts w:cs="Arial"/>
                <w:sz w:val="20"/>
                <w:szCs w:val="20"/>
              </w:rPr>
              <w:t>zakup nieruchomości,</w:t>
            </w:r>
          </w:p>
          <w:p w:rsidR="006F762F" w:rsidRPr="00AE6C71" w:rsidRDefault="006F762F" w:rsidP="00D16BFF">
            <w:pPr>
              <w:numPr>
                <w:ilvl w:val="0"/>
                <w:numId w:val="185"/>
              </w:numPr>
              <w:autoSpaceDE w:val="0"/>
              <w:autoSpaceDN w:val="0"/>
              <w:adjustRightInd w:val="0"/>
              <w:spacing w:after="0" w:line="240" w:lineRule="auto"/>
              <w:ind w:left="749" w:hanging="284"/>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16BFF">
            <w:pPr>
              <w:numPr>
                <w:ilvl w:val="0"/>
                <w:numId w:val="185"/>
              </w:numPr>
              <w:autoSpaceDE w:val="0"/>
              <w:autoSpaceDN w:val="0"/>
              <w:adjustRightInd w:val="0"/>
              <w:spacing w:after="0" w:line="240" w:lineRule="auto"/>
              <w:ind w:left="749" w:hanging="284"/>
              <w:rPr>
                <w:rFonts w:cs="Arial"/>
                <w:sz w:val="20"/>
                <w:szCs w:val="20"/>
              </w:rPr>
            </w:pPr>
            <w:r w:rsidRPr="00AE6C71">
              <w:rPr>
                <w:rFonts w:cs="Arial"/>
                <w:sz w:val="20"/>
                <w:szCs w:val="20"/>
              </w:rPr>
              <w:t>dostosowanie lub adaptacja (prace remontowo-wykończeniowe) budynków i pomieszczeń.</w:t>
            </w:r>
          </w:p>
          <w:p w:rsidR="006F762F" w:rsidRPr="00AE6C71" w:rsidRDefault="006F762F" w:rsidP="00FD6D0B">
            <w:pPr>
              <w:spacing w:after="0"/>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D25451">
            <w:pPr>
              <w:numPr>
                <w:ilvl w:val="0"/>
                <w:numId w:val="517"/>
              </w:numPr>
              <w:spacing w:after="0" w:line="240" w:lineRule="auto"/>
              <w:ind w:left="465"/>
              <w:rPr>
                <w:rFonts w:cs="Arial"/>
                <w:sz w:val="20"/>
                <w:szCs w:val="20"/>
              </w:rPr>
            </w:pPr>
            <w:r w:rsidRPr="00AE6C71">
              <w:rPr>
                <w:rFonts w:cs="Arial"/>
                <w:sz w:val="20"/>
                <w:szCs w:val="20"/>
              </w:rPr>
              <w:t xml:space="preserve">wydatki infrastrukturalne w ramach </w:t>
            </w:r>
            <w:r w:rsidRPr="00AE6C71">
              <w:rPr>
                <w:rFonts w:cs="Arial"/>
                <w:i/>
                <w:sz w:val="20"/>
                <w:szCs w:val="20"/>
              </w:rPr>
              <w:t>cross-financingu</w:t>
            </w:r>
            <w:r w:rsidRPr="00AE6C71">
              <w:rPr>
                <w:rFonts w:cs="Arial"/>
                <w:sz w:val="20"/>
                <w:szCs w:val="20"/>
              </w:rPr>
              <w:t xml:space="preserve"> są kwalifikowane, gdy spełnione są łącznie następujące warunki: </w:t>
            </w:r>
          </w:p>
          <w:p w:rsidR="006F762F" w:rsidRDefault="006F762F" w:rsidP="00D25451">
            <w:pPr>
              <w:pStyle w:val="Akapitzlist"/>
              <w:numPr>
                <w:ilvl w:val="1"/>
                <w:numId w:val="815"/>
              </w:numPr>
              <w:spacing w:before="40" w:after="40" w:line="240" w:lineRule="auto"/>
              <w:ind w:left="782" w:hanging="283"/>
              <w:rPr>
                <w:rFonts w:cs="Arial"/>
                <w:sz w:val="20"/>
                <w:szCs w:val="20"/>
              </w:rPr>
            </w:pPr>
            <w:r w:rsidRPr="004839C6">
              <w:rPr>
                <w:rFonts w:cs="Arial"/>
                <w:sz w:val="20"/>
                <w:szCs w:val="20"/>
              </w:rPr>
              <w:t>nie jest możliwe lub nie jest racjonalne kosztowo wykorzystanie istniejącej infrastruktury;</w:t>
            </w:r>
          </w:p>
          <w:p w:rsidR="006F762F" w:rsidRDefault="006F762F" w:rsidP="00D25451">
            <w:pPr>
              <w:pStyle w:val="Akapitzlist"/>
              <w:numPr>
                <w:ilvl w:val="1"/>
                <w:numId w:val="815"/>
              </w:numPr>
              <w:spacing w:before="40" w:after="40" w:line="240" w:lineRule="auto"/>
              <w:ind w:left="782" w:hanging="283"/>
              <w:rPr>
                <w:rFonts w:cs="Arial"/>
                <w:sz w:val="20"/>
                <w:szCs w:val="20"/>
              </w:rPr>
            </w:pPr>
            <w:r w:rsidRPr="00AE6C71">
              <w:rPr>
                <w:rFonts w:cs="Arial"/>
                <w:sz w:val="20"/>
                <w:szCs w:val="20"/>
              </w:rPr>
              <w:t xml:space="preserve">potrzeba wydatkowania środków została potwierdzona analizą potrzeb, </w:t>
            </w:r>
          </w:p>
          <w:p w:rsidR="006F762F" w:rsidRDefault="006F762F" w:rsidP="00D25451">
            <w:pPr>
              <w:pStyle w:val="Akapitzlist"/>
              <w:numPr>
                <w:ilvl w:val="1"/>
                <w:numId w:val="815"/>
              </w:numPr>
              <w:spacing w:before="40" w:after="40" w:line="240" w:lineRule="auto"/>
              <w:ind w:left="782" w:hanging="283"/>
              <w:rPr>
                <w:rFonts w:cs="Arial"/>
                <w:sz w:val="20"/>
                <w:szCs w:val="20"/>
              </w:rPr>
            </w:pPr>
            <w:r w:rsidRPr="004839C6">
              <w:rPr>
                <w:rFonts w:cs="Arial"/>
                <w:sz w:val="20"/>
                <w:szCs w:val="20"/>
              </w:rPr>
              <w:t xml:space="preserve">infrastruktura została zaprojektowana zgodnie </w:t>
            </w:r>
            <w:r w:rsidRPr="004839C6">
              <w:rPr>
                <w:rFonts w:cs="Arial"/>
                <w:sz w:val="20"/>
                <w:szCs w:val="20"/>
              </w:rPr>
              <w:br/>
              <w:t xml:space="preserve">z koncepcją uniwersalnego projektowania lub w przypadku braku możliwości jej zastosowania wykorzystano mechanizm racjonalnych usprawnień, zgodnie z warunkami określonymi z Wytycznych w zakresie realizacji zasady równości szans i niedyskryminacji. </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86"/>
              </w:numPr>
              <w:spacing w:after="0" w:line="240" w:lineRule="auto"/>
              <w:ind w:left="459" w:hanging="425"/>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86"/>
              </w:numPr>
              <w:spacing w:after="0" w:line="240" w:lineRule="auto"/>
              <w:ind w:left="459" w:hanging="425"/>
              <w:contextualSpacing/>
              <w:rPr>
                <w:rFonts w:ascii="Arial" w:hAnsi="Arial" w:cs="Arial"/>
                <w:i/>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tabs>
                <w:tab w:val="left" w:pos="426"/>
              </w:tabs>
              <w:spacing w:line="240" w:lineRule="auto"/>
              <w:ind w:left="426" w:right="45" w:hanging="426"/>
              <w:rPr>
                <w:rFonts w:ascii="Arial" w:hAnsi="Arial" w:cs="Arial"/>
                <w:sz w:val="20"/>
                <w:szCs w:val="20"/>
              </w:rPr>
            </w:pPr>
            <w:r w:rsidRPr="00AE6C71">
              <w:rPr>
                <w:rFonts w:cs="Arial"/>
                <w:sz w:val="20"/>
                <w:szCs w:val="20"/>
              </w:rPr>
              <w:t xml:space="preserve">Dopuszczalna maksymalna wartość zakupionych środków trwałych jako % wydatków </w:t>
            </w:r>
            <w:r w:rsidRPr="00AE6C71">
              <w:rPr>
                <w:rFonts w:cs="Arial"/>
                <w:sz w:val="20"/>
                <w:szCs w:val="20"/>
              </w:rPr>
              <w:lastRenderedPageBreak/>
              <w:t>kwalifikowalnych</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40"/>
              </w:tabs>
              <w:spacing w:before="40" w:after="40" w:line="240" w:lineRule="auto"/>
              <w:ind w:left="22" w:right="45"/>
              <w:rPr>
                <w:rFonts w:ascii="Arial" w:hAnsi="Arial" w:cs="Arial"/>
                <w:sz w:val="20"/>
                <w:szCs w:val="20"/>
              </w:rPr>
            </w:pPr>
            <w:r w:rsidRPr="00AE6C71">
              <w:rPr>
                <w:sz w:val="20"/>
                <w:szCs w:val="20"/>
              </w:rPr>
              <w:lastRenderedPageBreak/>
              <w:t>Poddziałanie 8.5.1</w:t>
            </w:r>
          </w:p>
        </w:tc>
        <w:tc>
          <w:tcPr>
            <w:tcW w:w="2888" w:type="pct"/>
            <w:gridSpan w:val="5"/>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 xml:space="preserve">Maksymalna wartość zakupionych środków trwałych 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6F762F" w:rsidRPr="00AE6C71" w:rsidRDefault="006F762F" w:rsidP="00FD6D0B">
            <w:pPr>
              <w:spacing w:after="0" w:line="240" w:lineRule="auto"/>
              <w:ind w:left="22" w:right="84"/>
              <w:rPr>
                <w:sz w:val="20"/>
                <w:szCs w:val="20"/>
              </w:rPr>
            </w:pPr>
            <w:r w:rsidRPr="00AE6C71">
              <w:rPr>
                <w:sz w:val="20"/>
                <w:szCs w:val="20"/>
              </w:rPr>
              <w:t xml:space="preserve">W przypadku realizacji </w:t>
            </w:r>
            <w:r w:rsidRPr="00AE6C71">
              <w:rPr>
                <w:b/>
                <w:sz w:val="20"/>
                <w:szCs w:val="20"/>
              </w:rPr>
              <w:t>typu projektu nr 5</w:t>
            </w:r>
            <w:r w:rsidRPr="00AE6C71">
              <w:rPr>
                <w:sz w:val="20"/>
                <w:szCs w:val="20"/>
              </w:rPr>
              <w:t xml:space="preserve"> dotyczącego  </w:t>
            </w:r>
            <w:r w:rsidRPr="00AE6C71">
              <w:rPr>
                <w:i/>
                <w:sz w:val="20"/>
                <w:szCs w:val="20"/>
              </w:rPr>
              <w:lastRenderedPageBreak/>
              <w:t>d</w:t>
            </w:r>
            <w:r w:rsidRPr="00AE6C71">
              <w:rPr>
                <w:rFonts w:cs="Arial"/>
                <w:i/>
                <w:sz w:val="20"/>
                <w:szCs w:val="20"/>
              </w:rPr>
              <w:t xml:space="preserve">oposażenia szkół i placówek kształcenia zawodowego </w:t>
            </w:r>
            <w:r w:rsidRPr="00AE6C71">
              <w:rPr>
                <w:rFonts w:cs="Arial"/>
                <w:i/>
                <w:sz w:val="20"/>
                <w:szCs w:val="20"/>
              </w:rPr>
              <w:br/>
              <w:t>w nowoczesny sprzęt i materiały dydaktyczne</w:t>
            </w:r>
            <w:r w:rsidRPr="00AE6C71">
              <w:rPr>
                <w:sz w:val="20"/>
                <w:szCs w:val="20"/>
              </w:rPr>
              <w:t xml:space="preserve"> – maksymalna wartość zakupionych środków trwałych wynosi </w:t>
            </w:r>
            <w:r w:rsidRPr="00AE6C71">
              <w:rPr>
                <w:b/>
                <w:sz w:val="20"/>
                <w:szCs w:val="20"/>
              </w:rPr>
              <w:t>20%</w:t>
            </w:r>
            <w:r w:rsidRPr="00AE6C71">
              <w:rPr>
                <w:sz w:val="20"/>
                <w:szCs w:val="20"/>
              </w:rPr>
              <w:t xml:space="preserve"> wydatków kwalifikowalnych (włączając </w:t>
            </w:r>
            <w:r w:rsidRPr="00AE6C71">
              <w:rPr>
                <w:i/>
                <w:sz w:val="20"/>
                <w:szCs w:val="20"/>
              </w:rPr>
              <w:t>cross-financing</w:t>
            </w:r>
            <w:r w:rsidRPr="00AE6C71">
              <w:rPr>
                <w:sz w:val="20"/>
                <w:szCs w:val="20"/>
              </w:rPr>
              <w:t>).</w:t>
            </w:r>
          </w:p>
          <w:p w:rsidR="006F762F" w:rsidRPr="00AE6C71" w:rsidRDefault="006F762F" w:rsidP="00FD6D0B">
            <w:pPr>
              <w:spacing w:before="60" w:after="0" w:line="240" w:lineRule="auto"/>
              <w:ind w:left="23" w:right="85"/>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87"/>
              </w:numPr>
              <w:spacing w:after="0" w:line="240" w:lineRule="auto"/>
              <w:ind w:left="316" w:right="84" w:hanging="316"/>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87"/>
              </w:numPr>
              <w:spacing w:after="0" w:line="240" w:lineRule="auto"/>
              <w:ind w:left="316" w:right="84" w:hanging="316"/>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before="40" w:after="40" w:line="240" w:lineRule="auto"/>
              <w:ind w:left="426" w:right="45" w:hanging="426"/>
              <w:rPr>
                <w:rFonts w:ascii="Arial" w:hAnsi="Arial" w:cs="Arial"/>
                <w:sz w:val="20"/>
                <w:szCs w:val="20"/>
              </w:rPr>
            </w:pPr>
            <w:r w:rsidRPr="00AE6C71">
              <w:rPr>
                <w:rFonts w:cs="Arial"/>
                <w:sz w:val="20"/>
                <w:szCs w:val="20"/>
              </w:rPr>
              <w:lastRenderedPageBreak/>
              <w:t xml:space="preserve">Warunki uwzględniania dochodu </w:t>
            </w:r>
            <w:r w:rsidRPr="00AE6C71">
              <w:rPr>
                <w:rFonts w:cs="Arial"/>
                <w:sz w:val="20"/>
                <w:szCs w:val="20"/>
              </w:rPr>
              <w:br/>
              <w:t>w projekcie</w:t>
            </w:r>
            <w:r w:rsidRPr="00AE6C71">
              <w:rPr>
                <w:rFonts w:cs="Arial"/>
                <w:sz w:val="20"/>
                <w:szCs w:val="20"/>
              </w:rPr>
              <w:br/>
              <w:t>(jeśli dotyczy)</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line="240" w:lineRule="auto"/>
              <w:ind w:left="22" w:right="34"/>
              <w:rPr>
                <w:rFonts w:ascii="Arial" w:hAnsi="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right="84" w:firstLine="22"/>
              <w:rPr>
                <w:rFonts w:ascii="Arial" w:hAnsi="Arial" w:cs="Arial"/>
                <w:sz w:val="20"/>
                <w:szCs w:val="20"/>
              </w:rPr>
            </w:pPr>
            <w:r w:rsidRPr="00AE6C71">
              <w:rPr>
                <w:rFonts w:cs="Arial"/>
                <w:sz w:val="20"/>
                <w:szCs w:val="20"/>
              </w:rPr>
              <w:t xml:space="preserve">Określone zostały w </w:t>
            </w:r>
            <w:r w:rsidRPr="00AE6C71">
              <w:rPr>
                <w:rFonts w:cs="Arial"/>
                <w:i/>
                <w:sz w:val="20"/>
                <w:szCs w:val="20"/>
              </w:rPr>
              <w:t>Wytycznych w zakresie kwalifikowalności wydatków w ramach Europejskiego Funduszu Rozwoju Regionalnego, Europejskiego Funduszu Społecznego oraz Funduszu Spójności na lata 2014-2020</w:t>
            </w:r>
            <w:r w:rsidRPr="00AE6C71">
              <w:rPr>
                <w:rFonts w:cs="Arial"/>
                <w:sz w:val="20"/>
                <w:szCs w:val="20"/>
              </w:rPr>
              <w: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tabs>
                <w:tab w:val="left" w:pos="426"/>
              </w:tabs>
              <w:suppressAutoHyphens/>
              <w:spacing w:after="0" w:line="240" w:lineRule="auto"/>
              <w:ind w:left="426" w:right="45"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2" w:right="45"/>
              <w:rPr>
                <w:rFonts w:ascii="Arial" w:hAnsi="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88"/>
              </w:numPr>
              <w:spacing w:after="0" w:line="240" w:lineRule="auto"/>
              <w:ind w:left="316" w:right="284" w:hanging="284"/>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88"/>
              </w:numPr>
              <w:spacing w:after="0" w:line="240" w:lineRule="auto"/>
              <w:ind w:left="316" w:right="284" w:hanging="284"/>
              <w:contextualSpacing/>
              <w:rPr>
                <w:rFonts w:ascii="Arial" w:hAnsi="Arial" w:cs="Arial"/>
                <w:sz w:val="20"/>
                <w:szCs w:val="20"/>
              </w:rPr>
            </w:pPr>
            <w:r w:rsidRPr="00AE6C71">
              <w:rPr>
                <w:rFonts w:cs="Arial"/>
                <w:sz w:val="20"/>
                <w:szCs w:val="20"/>
              </w:rPr>
              <w:t xml:space="preserve"> 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6" w:hanging="426"/>
              <w:rPr>
                <w:rFonts w:ascii="Arial" w:hAnsi="Arial"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krajowa podstawa prawna)</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45"/>
              <w:rPr>
                <w:rFonts w:ascii="Arial" w:hAnsi="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tabs>
                <w:tab w:val="left" w:pos="422"/>
              </w:tabs>
              <w:spacing w:after="0" w:line="240" w:lineRule="auto"/>
              <w:ind w:left="422" w:hanging="283"/>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i 108 Traktatu o funkcjonowaniu Unii Europejskiej do pomocy de minimis, </w:t>
            </w:r>
          </w:p>
          <w:p w:rsidR="006F762F" w:rsidRPr="00AE6C71" w:rsidRDefault="006F762F" w:rsidP="00D25451">
            <w:pPr>
              <w:numPr>
                <w:ilvl w:val="0"/>
                <w:numId w:val="80"/>
              </w:numPr>
              <w:tabs>
                <w:tab w:val="left" w:pos="422"/>
              </w:tabs>
              <w:spacing w:after="0" w:line="240" w:lineRule="auto"/>
              <w:ind w:left="422" w:right="-108" w:hanging="283"/>
              <w:contextualSpacing/>
              <w:rPr>
                <w:rFonts w:cs="Arial"/>
                <w:i/>
                <w:sz w:val="20"/>
                <w:szCs w:val="20"/>
              </w:rPr>
            </w:pPr>
            <w:r w:rsidRPr="00AE6C71">
              <w:rPr>
                <w:rFonts w:cs="Arial"/>
                <w:i/>
                <w:sz w:val="20"/>
                <w:szCs w:val="20"/>
              </w:rPr>
              <w:t xml:space="preserve">Rozporządzenia Komisji (UE) nr 651/2014 z dnia </w:t>
            </w:r>
            <w:r>
              <w:rPr>
                <w:rFonts w:cs="Arial"/>
                <w:i/>
                <w:sz w:val="20"/>
                <w:szCs w:val="20"/>
              </w:rPr>
              <w:br/>
            </w:r>
            <w:r w:rsidRPr="00AE6C71">
              <w:rPr>
                <w:rFonts w:cs="Arial"/>
                <w:i/>
                <w:sz w:val="20"/>
                <w:szCs w:val="20"/>
              </w:rPr>
              <w:t xml:space="preserve">17.06.2014 r. uznające niektóre rodzaje pomocy za zgodne </w:t>
            </w:r>
            <w:r>
              <w:rPr>
                <w:rFonts w:cs="Arial"/>
                <w:i/>
                <w:sz w:val="20"/>
                <w:szCs w:val="20"/>
              </w:rPr>
              <w:br/>
            </w:r>
            <w:r w:rsidRPr="00AE6C71">
              <w:rPr>
                <w:rFonts w:cs="Arial"/>
                <w:i/>
                <w:sz w:val="20"/>
                <w:szCs w:val="20"/>
              </w:rPr>
              <w:t xml:space="preserve">z rynkiem wewnętrznym w zastosowaniu art. 107 i 108 Traktatu, </w:t>
            </w:r>
          </w:p>
          <w:p w:rsidR="006F762F" w:rsidRPr="00AE6C71" w:rsidRDefault="006F762F" w:rsidP="00D25451">
            <w:pPr>
              <w:numPr>
                <w:ilvl w:val="0"/>
                <w:numId w:val="80"/>
              </w:numPr>
              <w:tabs>
                <w:tab w:val="left" w:pos="422"/>
              </w:tabs>
              <w:spacing w:after="0" w:line="240" w:lineRule="auto"/>
              <w:ind w:left="422" w:right="-108" w:hanging="283"/>
              <w:contextualSpacing/>
              <w:rPr>
                <w:rFonts w:ascii="Arial" w:hAnsi="Arial" w:cs="Arial"/>
                <w:i/>
                <w:sz w:val="20"/>
                <w:szCs w:val="20"/>
              </w:rPr>
            </w:pPr>
            <w:r w:rsidRPr="00AE6C71">
              <w:rPr>
                <w:rFonts w:cs="Arial"/>
                <w:i/>
                <w:sz w:val="20"/>
                <w:szCs w:val="20"/>
              </w:rPr>
              <w:t>Rozporządzenie MIiR z dnia 2 lipca 2015 r.</w:t>
            </w:r>
            <w:r w:rsidRPr="00AE6C71">
              <w:rPr>
                <w:rFonts w:cs="Arial"/>
                <w:i/>
                <w:sz w:val="20"/>
                <w:szCs w:val="20"/>
              </w:rPr>
              <w:br/>
              <w:t xml:space="preserve">w sprawie udzielania pomocy de minimis </w:t>
            </w:r>
            <w:r w:rsidRPr="00AE6C71">
              <w:rPr>
                <w:rFonts w:cs="Arial"/>
                <w:i/>
                <w:sz w:val="20"/>
                <w:szCs w:val="20"/>
              </w:rPr>
              <w:br/>
              <w:t>i pomocy publicznej  w ramach programów operacyjnych finansowanych 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6" w:hanging="426"/>
              <w:rPr>
                <w:rFonts w:ascii="Arial" w:hAnsi="Arial" w:cs="Arial"/>
                <w:sz w:val="20"/>
                <w:szCs w:val="20"/>
              </w:rPr>
            </w:pPr>
            <w:r w:rsidRPr="00AE6C71">
              <w:rPr>
                <w:rFonts w:cs="Arial"/>
                <w:sz w:val="20"/>
                <w:szCs w:val="20"/>
              </w:rPr>
              <w:t xml:space="preserve">Maksymalny % poziom dofinansowania UE wydatków kwalifikowalnych </w:t>
            </w:r>
            <w:r w:rsidRPr="00AE6C71">
              <w:rPr>
                <w:rFonts w:cs="Arial"/>
                <w:sz w:val="20"/>
                <w:szCs w:val="20"/>
              </w:rPr>
              <w:br/>
              <w:t>na poziomie projektu</w:t>
            </w:r>
            <w:r w:rsidRPr="00AE6C71">
              <w:rPr>
                <w:sz w:val="20"/>
                <w:szCs w:val="20"/>
                <w:vertAlign w:val="superscript"/>
              </w:rPr>
              <w:footnoteReference w:id="133"/>
            </w:r>
            <w:r w:rsidRPr="00AE6C71">
              <w:rPr>
                <w:rFonts w:cs="Arial"/>
                <w:sz w:val="20"/>
                <w:szCs w:val="20"/>
              </w:rPr>
              <w:br/>
              <w:t xml:space="preserve">(jeśli dotyczy)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2" w:right="45"/>
              <w:rPr>
                <w:rFonts w:ascii="Arial" w:hAnsi="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6" w:right="-97" w:hanging="426"/>
              <w:rPr>
                <w:rFonts w:ascii="Arial" w:hAnsi="Arial" w:cs="Arial"/>
                <w:sz w:val="20"/>
                <w:szCs w:val="20"/>
              </w:rPr>
            </w:pPr>
            <w:r w:rsidRPr="00AE6C71">
              <w:rPr>
                <w:rFonts w:cs="Arial"/>
                <w:sz w:val="20"/>
                <w:szCs w:val="20"/>
              </w:rPr>
              <w:t xml:space="preserve">Maksymalny % poziom dofinansowania całkowitego wydatków kwalifikowalnych na </w:t>
            </w:r>
            <w:r w:rsidRPr="00AE6C71">
              <w:rPr>
                <w:rFonts w:cs="Arial"/>
                <w:sz w:val="20"/>
                <w:szCs w:val="20"/>
              </w:rPr>
              <w:lastRenderedPageBreak/>
              <w:t xml:space="preserve">poziomie projektu (środki UE + ewentualne </w:t>
            </w:r>
            <w:r w:rsidRPr="00AE6C71">
              <w:rPr>
                <w:rFonts w:cs="Arial"/>
                <w:spacing w:val="-2"/>
                <w:sz w:val="20"/>
                <w:szCs w:val="20"/>
              </w:rPr>
              <w:t xml:space="preserve">współfinansowanie </w:t>
            </w:r>
            <w:r>
              <w:rPr>
                <w:rFonts w:cs="Arial"/>
                <w:spacing w:val="-2"/>
                <w:sz w:val="20"/>
                <w:szCs w:val="20"/>
              </w:rPr>
              <w:br/>
            </w:r>
            <w:r w:rsidRPr="00AE6C71">
              <w:rPr>
                <w:rFonts w:cs="Arial"/>
                <w:sz w:val="20"/>
                <w:szCs w:val="20"/>
              </w:rPr>
              <w:t xml:space="preserve">z budżetu państwa lub innych źródeł przyznawanych beneficjentowi przez właściwą instytucję) </w:t>
            </w:r>
            <w:r w:rsidRPr="00AE6C71">
              <w:rPr>
                <w:rFonts w:cs="Arial"/>
                <w:sz w:val="20"/>
                <w:szCs w:val="20"/>
              </w:rPr>
              <w:br/>
              <w:t xml:space="preserve">(jeśli dotyczy)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22"/>
              <w:rPr>
                <w:rFonts w:ascii="Arial" w:hAnsi="Arial"/>
                <w:sz w:val="20"/>
                <w:szCs w:val="20"/>
              </w:rPr>
            </w:pPr>
            <w:r w:rsidRPr="00AE6C71">
              <w:rPr>
                <w:sz w:val="20"/>
                <w:szCs w:val="20"/>
              </w:rPr>
              <w:lastRenderedPageBreak/>
              <w:t>Poddziałanie 8.5.1</w:t>
            </w:r>
          </w:p>
        </w:tc>
        <w:tc>
          <w:tcPr>
            <w:tcW w:w="2888" w:type="pct"/>
            <w:gridSpan w:val="5"/>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95%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pacing w:after="0" w:line="240" w:lineRule="auto"/>
              <w:ind w:left="425" w:hanging="426"/>
              <w:rPr>
                <w:rFonts w:ascii="Arial" w:hAnsi="Arial" w:cs="Arial"/>
                <w:sz w:val="20"/>
                <w:szCs w:val="20"/>
              </w:rPr>
            </w:pPr>
            <w:r w:rsidRPr="00AE6C71">
              <w:rPr>
                <w:rFonts w:cs="Arial"/>
                <w:sz w:val="20"/>
                <w:szCs w:val="20"/>
              </w:rPr>
              <w:lastRenderedPageBreak/>
              <w:t xml:space="preserve">Minimalny wkład własny beneficjenta jako % wydatków kwalifikowalnych </w:t>
            </w:r>
          </w:p>
        </w:tc>
        <w:tc>
          <w:tcPr>
            <w:tcW w:w="882" w:type="pct"/>
            <w:tcBorders>
              <w:top w:val="single" w:sz="4" w:space="0" w:color="auto"/>
              <w:left w:val="single" w:sz="4" w:space="0" w:color="auto"/>
              <w:bottom w:val="single" w:sz="4" w:space="0" w:color="auto"/>
              <w:right w:val="single" w:sz="4" w:space="0" w:color="auto"/>
            </w:tcBorders>
            <w:hideMark/>
          </w:tcPr>
          <w:p w:rsidR="006F762F" w:rsidRPr="00AE6C71" w:rsidRDefault="006F762F" w:rsidP="00DF070C">
            <w:pPr>
              <w:spacing w:after="0" w:line="240" w:lineRule="auto"/>
              <w:ind w:right="45"/>
              <w:rPr>
                <w:rFonts w:ascii="Arial" w:hAnsi="Arial" w:cs="Arial"/>
                <w:sz w:val="20"/>
                <w:szCs w:val="20"/>
              </w:rPr>
            </w:pPr>
            <w:r w:rsidRPr="00AE6C71">
              <w:rPr>
                <w:sz w:val="20"/>
                <w:szCs w:val="20"/>
              </w:rPr>
              <w:t>Poddziałanie 8.5.1</w:t>
            </w:r>
          </w:p>
        </w:tc>
        <w:tc>
          <w:tcPr>
            <w:tcW w:w="2888" w:type="pct"/>
            <w:gridSpan w:val="5"/>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5%</w:t>
            </w:r>
            <w:r w:rsidRPr="00AE6C71">
              <w:rPr>
                <w:sz w:val="20"/>
                <w:szCs w:val="20"/>
                <w:vertAlign w:val="superscript"/>
              </w:rPr>
              <w:footnoteReference w:id="134"/>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5" w:hanging="426"/>
              <w:rPr>
                <w:rFonts w:ascii="Arial" w:hAnsi="Arial" w:cs="Arial"/>
                <w:sz w:val="20"/>
                <w:szCs w:val="20"/>
              </w:rPr>
            </w:pPr>
            <w:r w:rsidRPr="00AE6C71">
              <w:rPr>
                <w:rFonts w:cs="Arial"/>
                <w:sz w:val="20"/>
                <w:szCs w:val="20"/>
              </w:rPr>
              <w:t xml:space="preserve">Minimalna </w:t>
            </w:r>
            <w:r w:rsidRPr="00AE6C71">
              <w:rPr>
                <w:rFonts w:cs="Arial"/>
                <w:sz w:val="20"/>
                <w:szCs w:val="20"/>
              </w:rPr>
              <w:br/>
              <w:t xml:space="preserve">i maksymalna wartość projektu (PLN) (jeśli dotyczy)  </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DF070C">
            <w:pPr>
              <w:autoSpaceDE w:val="0"/>
              <w:autoSpaceDN w:val="0"/>
              <w:adjustRightInd w:val="0"/>
              <w:spacing w:after="0" w:line="240" w:lineRule="auto"/>
              <w:ind w:right="284"/>
              <w:rPr>
                <w:rFonts w:ascii="Cambria" w:hAnsi="Cambria" w:cs="Arial"/>
                <w:color w:val="000000"/>
                <w:sz w:val="20"/>
                <w:szCs w:val="20"/>
              </w:rPr>
            </w:pPr>
            <w:r w:rsidRPr="00AE6C71">
              <w:rPr>
                <w:sz w:val="20"/>
                <w:szCs w:val="20"/>
              </w:rPr>
              <w:t xml:space="preserve">Nie dotyczy </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5" w:hanging="426"/>
              <w:rPr>
                <w:rFonts w:ascii="Arial" w:hAnsi="Arial" w:cs="Arial"/>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DF070C">
            <w:pPr>
              <w:spacing w:after="0" w:line="240" w:lineRule="auto"/>
              <w:ind w:right="284"/>
              <w:rPr>
                <w:rFonts w:ascii="Arial" w:hAnsi="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5" w:hanging="426"/>
              <w:rPr>
                <w:rFonts w:ascii="Arial" w:hAnsi="Arial" w:cs="Arial"/>
                <w:sz w:val="20"/>
                <w:szCs w:val="20"/>
              </w:rPr>
            </w:pPr>
            <w:r w:rsidRPr="00AE6C71">
              <w:rPr>
                <w:rFonts w:cs="Arial"/>
                <w:sz w:val="20"/>
                <w:szCs w:val="20"/>
              </w:rPr>
              <w:t>Kwota alokacji UE</w:t>
            </w:r>
          </w:p>
          <w:p w:rsidR="006F762F" w:rsidRPr="00AE6C71" w:rsidRDefault="006F762F" w:rsidP="00FD6D0B">
            <w:pPr>
              <w:suppressAutoHyphens/>
              <w:spacing w:after="0" w:line="240" w:lineRule="auto"/>
              <w:ind w:left="425"/>
              <w:rPr>
                <w:rFonts w:ascii="Arial" w:hAnsi="Arial" w:cs="Arial"/>
                <w:sz w:val="20"/>
                <w:szCs w:val="20"/>
              </w:rPr>
            </w:pPr>
            <w:r w:rsidRPr="00AE6C71">
              <w:rPr>
                <w:rFonts w:cs="Arial"/>
                <w:sz w:val="20"/>
                <w:szCs w:val="20"/>
              </w:rPr>
              <w:t xml:space="preserve">na instrumenty finansowe (EUR)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DF070C">
            <w:pPr>
              <w:spacing w:after="0" w:line="240" w:lineRule="auto"/>
              <w:ind w:right="284"/>
              <w:rPr>
                <w:rFonts w:ascii="Arial" w:hAnsi="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suppressAutoHyphens/>
              <w:spacing w:after="0" w:line="240" w:lineRule="auto"/>
              <w:ind w:left="425" w:hanging="426"/>
              <w:rPr>
                <w:rFonts w:ascii="Arial" w:hAnsi="Arial" w:cs="Arial"/>
                <w:sz w:val="20"/>
                <w:szCs w:val="20"/>
              </w:rPr>
            </w:pPr>
            <w:r w:rsidRPr="00AE6C71">
              <w:rPr>
                <w:rFonts w:cs="Arial"/>
                <w:sz w:val="20"/>
                <w:szCs w:val="20"/>
              </w:rPr>
              <w:t>Mechanizm wdrażania instrumentów finansowych</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DF070C">
            <w:pPr>
              <w:spacing w:after="0" w:line="240" w:lineRule="auto"/>
              <w:ind w:right="284"/>
              <w:rPr>
                <w:rFonts w:ascii="Arial" w:hAnsi="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tabs>
                <w:tab w:val="left" w:pos="426"/>
              </w:tabs>
              <w:suppressAutoHyphens/>
              <w:spacing w:after="0" w:line="240" w:lineRule="auto"/>
              <w:ind w:left="425" w:right="45" w:hanging="426"/>
              <w:rPr>
                <w:rFonts w:ascii="Arial" w:hAnsi="Arial" w:cs="Arial"/>
                <w:sz w:val="20"/>
                <w:szCs w:val="20"/>
              </w:rPr>
            </w:pPr>
            <w:r w:rsidRPr="00AE6C71">
              <w:rPr>
                <w:rFonts w:cs="Arial"/>
                <w:sz w:val="20"/>
                <w:szCs w:val="20"/>
              </w:rPr>
              <w:t>Rodzaj wsparcia instrumentów finansowych oraz najważniejsze warunki przyznawania</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DF070C">
            <w:pPr>
              <w:spacing w:after="0" w:line="240" w:lineRule="auto"/>
              <w:ind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4"/>
              </w:numPr>
              <w:tabs>
                <w:tab w:val="left" w:pos="426"/>
              </w:tabs>
              <w:suppressAutoHyphens/>
              <w:spacing w:after="0" w:line="240" w:lineRule="auto"/>
              <w:ind w:left="425" w:right="45" w:hanging="426"/>
              <w:rPr>
                <w:rFonts w:ascii="Arial" w:hAnsi="Arial" w:cs="Arial"/>
                <w:sz w:val="20"/>
                <w:szCs w:val="20"/>
              </w:rPr>
            </w:pPr>
            <w:r w:rsidRPr="00AE6C71">
              <w:rPr>
                <w:rFonts w:cs="Arial"/>
                <w:sz w:val="20"/>
                <w:szCs w:val="20"/>
              </w:rPr>
              <w:t>Katalog ostatecznych odbiorców instrumentów finansowych</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DF070C">
            <w:pPr>
              <w:spacing w:after="0" w:line="240" w:lineRule="auto"/>
              <w:ind w:right="284"/>
              <w:rPr>
                <w:rFonts w:ascii="Arial" w:hAnsi="Arial"/>
                <w:sz w:val="20"/>
                <w:szCs w:val="20"/>
              </w:rPr>
            </w:pPr>
            <w:r w:rsidRPr="00AE6C71">
              <w:rPr>
                <w:sz w:val="20"/>
                <w:szCs w:val="20"/>
              </w:rPr>
              <w:t>Nie dotyczy</w:t>
            </w:r>
          </w:p>
        </w:tc>
      </w:tr>
      <w:tr w:rsidR="006F762F" w:rsidRPr="00AE6C71" w:rsidTr="00FD6D0B">
        <w:trPr>
          <w:trHeight w:val="57"/>
        </w:trPr>
        <w:tc>
          <w:tcPr>
            <w:tcW w:w="5000" w:type="pct"/>
            <w:gridSpan w:val="7"/>
            <w:tcBorders>
              <w:top w:val="single" w:sz="4" w:space="0" w:color="auto"/>
              <w:left w:val="nil"/>
              <w:bottom w:val="single" w:sz="4" w:space="0" w:color="auto"/>
              <w:right w:val="nil"/>
            </w:tcBorders>
          </w:tcPr>
          <w:p w:rsidR="006F762F" w:rsidRDefault="006F762F" w:rsidP="00FD6D0B">
            <w:pPr>
              <w:spacing w:after="0" w:line="240" w:lineRule="auto"/>
              <w:ind w:right="284"/>
              <w:rPr>
                <w:rFonts w:ascii="Arial" w:hAnsi="Arial"/>
                <w:szCs w:val="24"/>
              </w:rPr>
            </w:pPr>
          </w:p>
          <w:p w:rsidR="006F762F" w:rsidRDefault="006F762F" w:rsidP="00FD6D0B">
            <w:pPr>
              <w:spacing w:after="0" w:line="240" w:lineRule="auto"/>
              <w:ind w:right="284"/>
              <w:rPr>
                <w:rFonts w:ascii="Arial" w:hAnsi="Arial"/>
                <w:szCs w:val="24"/>
              </w:rPr>
            </w:pPr>
          </w:p>
          <w:p w:rsidR="006F762F" w:rsidRPr="00AE6C71" w:rsidRDefault="006F762F" w:rsidP="00FD6D0B">
            <w:pPr>
              <w:spacing w:after="0" w:line="240" w:lineRule="auto"/>
              <w:ind w:right="284"/>
              <w:rPr>
                <w:rFonts w:ascii="Arial" w:hAnsi="Arial"/>
                <w:szCs w:val="24"/>
              </w:rPr>
            </w:pPr>
          </w:p>
          <w:p w:rsidR="006F762F" w:rsidRPr="00AE6C71" w:rsidRDefault="006F762F" w:rsidP="00FD6D0B">
            <w:pPr>
              <w:pStyle w:val="Nagwek4"/>
              <w:ind w:left="567" w:hanging="425"/>
            </w:pPr>
            <w:bookmarkStart w:id="67" w:name="_Toc525546292"/>
            <w:r w:rsidRPr="00AE6C71">
              <w:t>Poddziałanie 8.5.2  Realizacja programu stypendialnego skierowanego do uczniów zdolnych szkół kształcenia zawodowego (projekt pozakonkursowy)</w:t>
            </w:r>
            <w:bookmarkEnd w:id="67"/>
          </w:p>
        </w:tc>
      </w:tr>
      <w:tr w:rsidR="006F762F"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6F762F" w:rsidRPr="00AE6C71" w:rsidRDefault="006F762F" w:rsidP="00FD6D0B">
            <w:pPr>
              <w:spacing w:before="120" w:after="120" w:line="240" w:lineRule="auto"/>
              <w:ind w:left="720" w:right="284" w:hanging="578"/>
              <w:rPr>
                <w:rFonts w:ascii="Arial" w:hAnsi="Arial" w:cs="Arial"/>
                <w:b/>
                <w:sz w:val="20"/>
                <w:szCs w:val="20"/>
              </w:rPr>
            </w:pPr>
            <w:r w:rsidRPr="00AE6C71">
              <w:rPr>
                <w:sz w:val="20"/>
                <w:szCs w:val="20"/>
              </w:rPr>
              <w:br w:type="page"/>
            </w:r>
            <w:r w:rsidRPr="00AE6C71">
              <w:rPr>
                <w:sz w:val="20"/>
                <w:szCs w:val="20"/>
              </w:rPr>
              <w:br w:type="page"/>
            </w:r>
            <w:r w:rsidRPr="00AE6C71">
              <w:rPr>
                <w:sz w:val="20"/>
                <w:szCs w:val="20"/>
              </w:rPr>
              <w:br w:type="page"/>
            </w:r>
            <w:r w:rsidRPr="00AE6C71">
              <w:rPr>
                <w:sz w:val="20"/>
                <w:szCs w:val="20"/>
              </w:rPr>
              <w:br w:type="page"/>
            </w:r>
            <w:r w:rsidRPr="00AE6C71">
              <w:rPr>
                <w:rFonts w:cs="Arial"/>
                <w:b/>
                <w:sz w:val="20"/>
                <w:szCs w:val="20"/>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p w:rsidR="006F762F" w:rsidRPr="00AE6C71" w:rsidRDefault="006F762F" w:rsidP="00FD6D0B">
            <w:pPr>
              <w:tabs>
                <w:tab w:val="num" w:pos="900"/>
              </w:tabs>
              <w:suppressAutoHyphens/>
              <w:spacing w:after="0" w:line="240" w:lineRule="auto"/>
              <w:ind w:left="426" w:right="284" w:hanging="284"/>
              <w:rPr>
                <w:rFonts w:cs="Arial"/>
                <w:szCs w:val="24"/>
              </w:rPr>
            </w:pPr>
          </w:p>
          <w:p w:rsidR="006F762F" w:rsidRPr="00AE6C71" w:rsidRDefault="006F762F" w:rsidP="00FD6D0B">
            <w:pPr>
              <w:tabs>
                <w:tab w:val="num" w:pos="900"/>
              </w:tabs>
              <w:suppressAutoHyphens/>
              <w:spacing w:after="0" w:line="240" w:lineRule="auto"/>
              <w:ind w:left="426" w:right="284" w:hanging="284"/>
              <w:rPr>
                <w:rFonts w:ascii="Arial" w:hAnsi="Arial" w:cs="Arial"/>
                <w:szCs w:val="24"/>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lastRenderedPageBreak/>
              <w:t>Działanie 8.5</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Rozwój i wysoka jakość szkolnictwa zawodowego oraz kształcenia ustawicznego</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5"/>
              </w:numPr>
              <w:spacing w:after="0" w:line="240" w:lineRule="auto"/>
              <w:ind w:left="426" w:hanging="284"/>
              <w:rPr>
                <w:rFonts w:ascii="Arial" w:hAnsi="Arial" w:cs="Arial"/>
                <w:szCs w:val="24"/>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9"/>
              </w:tabs>
              <w:spacing w:after="0" w:line="240" w:lineRule="auto"/>
              <w:ind w:left="16"/>
              <w:rPr>
                <w:rFonts w:ascii="Arial" w:hAnsi="Arial" w:cs="Arial"/>
                <w:b/>
                <w:sz w:val="20"/>
                <w:szCs w:val="20"/>
              </w:rPr>
            </w:pPr>
            <w:r w:rsidRPr="00AE6C71">
              <w:rPr>
                <w:rFonts w:cs="Arial"/>
                <w:b/>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Realizacja programu stypendialnego skierowanego do uczniów zdolnych szkół kształcenia zawodowego </w:t>
            </w:r>
            <w:r w:rsidRPr="00AE6C71">
              <w:rPr>
                <w:rFonts w:cs="Arial"/>
                <w:sz w:val="20"/>
                <w:szCs w:val="20"/>
              </w:rPr>
              <w:t>(projekt pozakonkursowy)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hanging="284"/>
              <w:rPr>
                <w:rFonts w:ascii="Arial" w:hAnsi="Arial" w:cs="Arial"/>
                <w:sz w:val="20"/>
                <w:szCs w:val="20"/>
              </w:rPr>
            </w:pPr>
            <w:r w:rsidRPr="00AE6C71">
              <w:rPr>
                <w:rFonts w:cs="Arial"/>
                <w:sz w:val="20"/>
                <w:szCs w:val="20"/>
              </w:rPr>
              <w:lastRenderedPageBreak/>
              <w:t>Cel/e szczegółowy/e Działania/ Poddziałania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35"/>
              </w:tabs>
              <w:spacing w:after="0" w:line="240" w:lineRule="auto"/>
              <w:ind w:left="17" w:right="34"/>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ascii="Arial" w:hAnsi="Arial" w:cs="Arial"/>
                <w:sz w:val="20"/>
                <w:szCs w:val="20"/>
              </w:rPr>
            </w:pPr>
            <w:r w:rsidRPr="00AE6C71">
              <w:rPr>
                <w:rFonts w:cs="Arial"/>
                <w:sz w:val="20"/>
                <w:szCs w:val="20"/>
              </w:rPr>
              <w:t>Podniesienie jakości i atrakcyjności kształcenia zawodowego w kontekście przyszłego zatrudnienia uczniów</w:t>
            </w:r>
            <w:r>
              <w:rPr>
                <w:rFonts w:cs="Arial"/>
                <w:sz w:val="20"/>
                <w:szCs w:val="20"/>
              </w:rPr>
              <w:t>/słuchaczy</w:t>
            </w:r>
            <w:r w:rsidRPr="00AE6C71">
              <w:rPr>
                <w:rFonts w:cs="Arial"/>
                <w:sz w:val="20"/>
                <w:szCs w:val="20"/>
              </w:rPr>
              <w:t xml:space="preserve"> szkół </w:t>
            </w:r>
            <w:r>
              <w:rPr>
                <w:rFonts w:cs="Arial"/>
                <w:sz w:val="20"/>
                <w:szCs w:val="20"/>
              </w:rPr>
              <w:t>prowadzących kształcenie zawodowe</w:t>
            </w:r>
            <w:r w:rsidRPr="00AE6C71">
              <w:rPr>
                <w:rFonts w:cs="Arial"/>
                <w:sz w:val="20"/>
                <w:szCs w:val="20"/>
              </w:rPr>
              <w: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50" w:hanging="284"/>
              <w:rPr>
                <w:rFonts w:ascii="Arial" w:hAnsi="Arial" w:cs="Arial"/>
                <w:sz w:val="20"/>
                <w:szCs w:val="20"/>
              </w:rPr>
            </w:pPr>
            <w:r w:rsidRPr="00AE6C71">
              <w:rPr>
                <w:rFonts w:cs="Arial"/>
                <w:sz w:val="20"/>
                <w:szCs w:val="20"/>
              </w:rPr>
              <w:t xml:space="preserve">Lista wskaźników rezultatu bezpośredniego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7" w:right="34"/>
              <w:rPr>
                <w:rFonts w:ascii="Arial" w:hAnsi="Arial" w:cs="Arial"/>
                <w:sz w:val="20"/>
                <w:szCs w:val="20"/>
              </w:rPr>
            </w:pPr>
            <w:r w:rsidRPr="00AE6C71">
              <w:rPr>
                <w:rFonts w:cs="Arial"/>
                <w:sz w:val="20"/>
                <w:szCs w:val="20"/>
              </w:rPr>
              <w:t xml:space="preserve">Poddziałanie 8.5.2               </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89"/>
              </w:numPr>
              <w:spacing w:after="0" w:line="240" w:lineRule="auto"/>
              <w:ind w:left="317" w:right="284" w:hanging="284"/>
              <w:rPr>
                <w:rFonts w:ascii="Arial" w:hAnsi="Arial" w:cs="Arial"/>
                <w:sz w:val="20"/>
                <w:szCs w:val="20"/>
              </w:rPr>
            </w:pPr>
            <w:r w:rsidRPr="00AE6C71">
              <w:rPr>
                <w:rFonts w:cs="Arial"/>
                <w:sz w:val="20"/>
                <w:szCs w:val="20"/>
              </w:rPr>
              <w:t>Odsetek zrealizowanych Indywidualnych Planów Rozwoju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284" w:hanging="284"/>
              <w:rPr>
                <w:rFonts w:ascii="Arial" w:hAnsi="Arial" w:cs="Arial"/>
                <w:sz w:val="20"/>
                <w:szCs w:val="20"/>
              </w:rPr>
            </w:pPr>
            <w:r w:rsidRPr="00AE6C71">
              <w:rPr>
                <w:rFonts w:cs="Arial"/>
                <w:sz w:val="20"/>
                <w:szCs w:val="20"/>
              </w:rPr>
              <w:t>Lista wskaźników produktu</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69"/>
              </w:tabs>
              <w:spacing w:after="0" w:line="240" w:lineRule="auto"/>
              <w:ind w:left="17" w:right="34"/>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89"/>
              </w:numPr>
              <w:spacing w:after="0" w:line="240" w:lineRule="auto"/>
              <w:ind w:left="317" w:right="284" w:hanging="284"/>
              <w:contextualSpacing/>
              <w:rPr>
                <w:rFonts w:ascii="Arial" w:hAnsi="Arial" w:cs="Arial"/>
                <w:sz w:val="20"/>
                <w:szCs w:val="20"/>
              </w:rPr>
            </w:pPr>
            <w:r w:rsidRPr="00AE6C71">
              <w:rPr>
                <w:rFonts w:cs="Arial"/>
                <w:sz w:val="20"/>
                <w:szCs w:val="20"/>
              </w:rPr>
              <w:t xml:space="preserve">Liczba uczniów objętych wsparciem stypendialnym </w:t>
            </w:r>
            <w:r w:rsidRPr="00AE6C71">
              <w:rPr>
                <w:rFonts w:cs="Arial"/>
                <w:sz w:val="20"/>
                <w:szCs w:val="20"/>
              </w:rPr>
              <w:br/>
              <w:t xml:space="preserve">w programie </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284" w:hanging="284"/>
              <w:rPr>
                <w:rFonts w:ascii="Arial" w:hAnsi="Arial" w:cs="Arial"/>
                <w:sz w:val="20"/>
                <w:szCs w:val="20"/>
              </w:rPr>
            </w:pPr>
            <w:r w:rsidRPr="00AE6C71">
              <w:rPr>
                <w:rFonts w:cs="Arial"/>
                <w:sz w:val="20"/>
                <w:szCs w:val="20"/>
              </w:rPr>
              <w:t xml:space="preserve">Typy projektów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7" w:right="34"/>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90"/>
              </w:numPr>
              <w:spacing w:after="0" w:line="240" w:lineRule="auto"/>
              <w:ind w:left="317" w:right="36"/>
              <w:contextualSpacing/>
              <w:rPr>
                <w:rFonts w:ascii="Arial" w:hAnsi="Arial" w:cs="Arial"/>
                <w:sz w:val="20"/>
                <w:szCs w:val="20"/>
              </w:rPr>
            </w:pPr>
            <w:r w:rsidRPr="00AE6C71">
              <w:rPr>
                <w:color w:val="000000"/>
                <w:sz w:val="20"/>
                <w:szCs w:val="20"/>
              </w:rPr>
              <w:t>Realizacja programu stypendialnego skierowanego do uczniów zdolnych szkół kształcenia zawodowego, znajdujących się w trudnej sytuacji materialnej lub trudnej sytuacji życiowej/rodzinnej w zakresie przedmiotów zawodowych, ICT oraz języków obcych.</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50" w:hanging="284"/>
              <w:rPr>
                <w:rFonts w:ascii="Arial" w:hAnsi="Arial" w:cs="Arial"/>
                <w:sz w:val="20"/>
                <w:szCs w:val="20"/>
              </w:rPr>
            </w:pPr>
            <w:r w:rsidRPr="00AE6C71">
              <w:rPr>
                <w:rFonts w:cs="Arial"/>
                <w:sz w:val="20"/>
                <w:szCs w:val="20"/>
              </w:rPr>
              <w:t xml:space="preserve">Typ beneficjenta </w:t>
            </w:r>
          </w:p>
          <w:p w:rsidR="006F762F" w:rsidRPr="00AE6C71" w:rsidRDefault="006F762F" w:rsidP="00FD6D0B">
            <w:pPr>
              <w:tabs>
                <w:tab w:val="num" w:pos="900"/>
              </w:tabs>
              <w:suppressAutoHyphens/>
              <w:spacing w:after="0" w:line="240" w:lineRule="auto"/>
              <w:ind w:left="426" w:right="284" w:hanging="284"/>
              <w:rPr>
                <w:rFonts w:cs="Arial"/>
                <w:szCs w:val="24"/>
              </w:rPr>
            </w:pPr>
          </w:p>
          <w:p w:rsidR="006F762F" w:rsidRPr="00AE6C71" w:rsidRDefault="006F762F" w:rsidP="00FD6D0B">
            <w:pPr>
              <w:tabs>
                <w:tab w:val="num" w:pos="900"/>
              </w:tabs>
              <w:suppressAutoHyphens/>
              <w:spacing w:after="0" w:line="240" w:lineRule="auto"/>
              <w:ind w:left="426" w:right="284" w:hanging="284"/>
              <w:rPr>
                <w:rFonts w:ascii="Arial" w:hAnsi="Arial" w:cs="Arial"/>
                <w:szCs w:val="24"/>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17"/>
                <w:tab w:val="num" w:pos="900"/>
              </w:tabs>
              <w:suppressAutoHyphens/>
              <w:spacing w:after="0" w:line="240" w:lineRule="auto"/>
              <w:ind w:right="34"/>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89"/>
              </w:numPr>
              <w:spacing w:after="0" w:line="240" w:lineRule="auto"/>
              <w:ind w:left="313" w:right="284"/>
              <w:contextualSpacing/>
              <w:rPr>
                <w:rFonts w:ascii="Arial" w:hAnsi="Arial" w:cs="Arial"/>
                <w:sz w:val="20"/>
                <w:szCs w:val="20"/>
              </w:rPr>
            </w:pPr>
            <w:r>
              <w:rPr>
                <w:rFonts w:cs="Arial"/>
                <w:sz w:val="20"/>
                <w:szCs w:val="20"/>
              </w:rPr>
              <w:t>Komórka organizacyjna/departament Urzędu Marszałkowskiego Województwa Świetokrzyskiego lub jednostka organizacyjna samorządu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50" w:hanging="284"/>
              <w:rPr>
                <w:rFonts w:ascii="Arial" w:hAnsi="Arial" w:cs="Arial"/>
                <w:sz w:val="20"/>
                <w:szCs w:val="20"/>
              </w:rPr>
            </w:pPr>
            <w:r w:rsidRPr="00AE6C71">
              <w:rPr>
                <w:rFonts w:cs="Arial"/>
                <w:sz w:val="20"/>
                <w:szCs w:val="20"/>
              </w:rPr>
              <w:t>Grupa docelowa/ ostateczni odbiorcy wsparcia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17"/>
                <w:tab w:val="num" w:pos="900"/>
              </w:tabs>
              <w:suppressAutoHyphens/>
              <w:spacing w:after="0" w:line="240" w:lineRule="auto"/>
              <w:ind w:left="17" w:right="34"/>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89"/>
              </w:numPr>
              <w:spacing w:after="0" w:line="240" w:lineRule="auto"/>
              <w:ind w:left="317" w:right="284"/>
              <w:rPr>
                <w:rFonts w:ascii="Arial" w:hAnsi="Arial" w:cs="Arial"/>
                <w:sz w:val="20"/>
                <w:szCs w:val="20"/>
              </w:rPr>
            </w:pPr>
            <w:r w:rsidRPr="00AE6C71">
              <w:rPr>
                <w:rFonts w:cs="Arial"/>
                <w:sz w:val="20"/>
                <w:szCs w:val="20"/>
              </w:rPr>
              <w:t>uczniowie szkół</w:t>
            </w:r>
            <w:r>
              <w:rPr>
                <w:rFonts w:cs="Arial"/>
                <w:sz w:val="20"/>
                <w:szCs w:val="20"/>
              </w:rPr>
              <w:t>/placówek</w:t>
            </w:r>
            <w:r w:rsidRPr="00AE6C71">
              <w:rPr>
                <w:rFonts w:cs="Arial"/>
                <w:sz w:val="20"/>
                <w:szCs w:val="20"/>
              </w:rPr>
              <w:t xml:space="preserve"> kształcenia zawodowego</w:t>
            </w:r>
            <w:r>
              <w:rPr>
                <w:rFonts w:cs="Arial"/>
                <w:sz w:val="20"/>
                <w:szCs w:val="20"/>
              </w:rPr>
              <w:t xml:space="preserve"> ( w tym specjalnego)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hanging="284"/>
              <w:rPr>
                <w:rFonts w:ascii="Arial" w:hAnsi="Arial" w:cs="Arial"/>
                <w:sz w:val="20"/>
                <w:szCs w:val="20"/>
              </w:rPr>
            </w:pPr>
            <w:r w:rsidRPr="00AE6C71">
              <w:rPr>
                <w:rFonts w:cs="Arial"/>
                <w:sz w:val="20"/>
                <w:szCs w:val="20"/>
              </w:rPr>
              <w:t>Instytucja pośrednicząca (jeśli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78"/>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hanging="284"/>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78"/>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92" w:hanging="426"/>
              <w:contextualSpacing/>
              <w:rPr>
                <w:rFonts w:ascii="Arial" w:hAnsi="Arial" w:cs="Arial"/>
                <w:sz w:val="20"/>
                <w:szCs w:val="20"/>
              </w:rPr>
            </w:pPr>
            <w:r w:rsidRPr="00AE6C71">
              <w:rPr>
                <w:rFonts w:cs="Arial"/>
                <w:sz w:val="20"/>
                <w:szCs w:val="20"/>
              </w:rPr>
              <w:t xml:space="preserve">Kategoria (e) regionu (ów) wraz </w:t>
            </w:r>
            <w:r w:rsidRPr="00AE6C71">
              <w:rPr>
                <w:rFonts w:cs="Arial"/>
                <w:sz w:val="20"/>
                <w:szCs w:val="20"/>
              </w:rPr>
              <w:br/>
              <w:t>z przypisaniem kwot UE (EUR)</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78"/>
              <w:rPr>
                <w:rFonts w:ascii="Arial" w:hAnsi="Arial" w:cs="Arial"/>
                <w:sz w:val="20"/>
                <w:szCs w:val="20"/>
              </w:rPr>
            </w:pPr>
            <w:r w:rsidRPr="00AE6C71">
              <w:rPr>
                <w:rFonts w:cs="Arial"/>
                <w:sz w:val="20"/>
                <w:szCs w:val="20"/>
              </w:rPr>
              <w:t>Region słabiej rozwinięty</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35"/>
              </w:numPr>
              <w:spacing w:after="0" w:line="240" w:lineRule="auto"/>
              <w:ind w:left="426" w:hanging="426"/>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78"/>
              <w:rPr>
                <w:rFonts w:ascii="Arial" w:hAnsi="Arial"/>
                <w:sz w:val="20"/>
                <w:szCs w:val="20"/>
              </w:rPr>
            </w:pPr>
            <w:r w:rsidRPr="00AE6C71">
              <w:rPr>
                <w:sz w:val="20"/>
                <w:szCs w:val="20"/>
              </w:rPr>
              <w:t>Działanie 8.5</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47 124 028,00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5"/>
              </w:numPr>
              <w:spacing w:after="0" w:line="240" w:lineRule="auto"/>
              <w:ind w:left="426" w:hanging="426"/>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6" w:right="35" w:firstLine="19"/>
              <w:rPr>
                <w:rFonts w:ascii="Arial" w:hAnsi="Arial" w:cs="Arial"/>
                <w:sz w:val="20"/>
                <w:szCs w:val="20"/>
              </w:rPr>
            </w:pPr>
            <w:r w:rsidRPr="00AE6C71">
              <w:rPr>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1 635 400,00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51" w:hanging="426"/>
              <w:rPr>
                <w:rFonts w:ascii="Arial" w:hAnsi="Arial" w:cs="Arial"/>
                <w:sz w:val="20"/>
                <w:szCs w:val="20"/>
              </w:rPr>
            </w:pPr>
            <w:r w:rsidRPr="00AE6C71">
              <w:rPr>
                <w:rFonts w:cs="Arial"/>
                <w:sz w:val="20"/>
                <w:szCs w:val="20"/>
              </w:rPr>
              <w:t xml:space="preserve">Mechanizmy powiązania interwencji z innymi Działaniami/ Poddziałaniami </w:t>
            </w:r>
            <w:r w:rsidRPr="00AE6C71">
              <w:rPr>
                <w:rFonts w:cs="Arial"/>
                <w:sz w:val="20"/>
                <w:szCs w:val="20"/>
              </w:rPr>
              <w:br/>
              <w:t xml:space="preserve">w ramach PO lub </w:t>
            </w:r>
            <w:r w:rsidRPr="00AE6C71">
              <w:rPr>
                <w:rFonts w:cs="Arial"/>
                <w:sz w:val="20"/>
                <w:szCs w:val="20"/>
              </w:rPr>
              <w:br/>
              <w:t xml:space="preserve">z innymi PO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left="16" w:right="35" w:firstLine="19"/>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189"/>
              </w:numPr>
              <w:spacing w:after="0" w:line="240" w:lineRule="auto"/>
              <w:ind w:left="316" w:hanging="316"/>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89"/>
              </w:numPr>
              <w:spacing w:after="0" w:line="240" w:lineRule="auto"/>
              <w:ind w:left="316" w:hanging="316"/>
              <w:rPr>
                <w:rFonts w:cs="Arial"/>
                <w:sz w:val="20"/>
                <w:szCs w:val="20"/>
              </w:rPr>
            </w:pPr>
            <w:r w:rsidRPr="00AE6C71">
              <w:rPr>
                <w:rFonts w:cs="Arial"/>
                <w:sz w:val="20"/>
                <w:szCs w:val="20"/>
              </w:rPr>
              <w:t>kryteria wyboru projektów,</w:t>
            </w:r>
          </w:p>
          <w:p w:rsidR="006F762F" w:rsidRPr="00AE6C71" w:rsidRDefault="006F762F" w:rsidP="00D25451">
            <w:pPr>
              <w:numPr>
                <w:ilvl w:val="0"/>
                <w:numId w:val="189"/>
              </w:numPr>
              <w:spacing w:after="0" w:line="240" w:lineRule="auto"/>
              <w:ind w:left="316" w:hanging="316"/>
              <w:rPr>
                <w:rFonts w:cs="Arial"/>
                <w:sz w:val="20"/>
                <w:szCs w:val="20"/>
              </w:rPr>
            </w:pPr>
            <w:r w:rsidRPr="00AE6C71">
              <w:rPr>
                <w:rFonts w:cs="Arial"/>
                <w:sz w:val="20"/>
                <w:szCs w:val="20"/>
              </w:rPr>
              <w:t>działania w zakresie informacji i promocji,</w:t>
            </w:r>
          </w:p>
          <w:p w:rsidR="006F762F" w:rsidRPr="00AE6C71" w:rsidRDefault="006F762F" w:rsidP="00D25451">
            <w:pPr>
              <w:numPr>
                <w:ilvl w:val="0"/>
                <w:numId w:val="189"/>
              </w:numPr>
              <w:spacing w:after="0" w:line="240" w:lineRule="auto"/>
              <w:ind w:left="316" w:hanging="316"/>
              <w:rPr>
                <w:rFonts w:cs="Arial"/>
                <w:sz w:val="20"/>
                <w:szCs w:val="20"/>
              </w:rPr>
            </w:pPr>
            <w:r w:rsidRPr="00AE6C71">
              <w:rPr>
                <w:rFonts w:cs="Arial"/>
                <w:sz w:val="20"/>
                <w:szCs w:val="20"/>
              </w:rPr>
              <w:t>monitoring i ewaluacja,</w:t>
            </w:r>
          </w:p>
          <w:p w:rsidR="006F762F" w:rsidRPr="00AE6C71" w:rsidRDefault="006F762F" w:rsidP="00D25451">
            <w:pPr>
              <w:numPr>
                <w:ilvl w:val="0"/>
                <w:numId w:val="189"/>
              </w:numPr>
              <w:spacing w:after="0" w:line="240" w:lineRule="auto"/>
              <w:ind w:left="316" w:hanging="316"/>
              <w:rPr>
                <w:rFonts w:cs="Arial"/>
                <w:spacing w:val="-4"/>
                <w:sz w:val="20"/>
                <w:szCs w:val="20"/>
              </w:rPr>
            </w:pPr>
            <w:r w:rsidRPr="00AE6C71">
              <w:rPr>
                <w:rFonts w:cs="Arial"/>
                <w:spacing w:val="-4"/>
                <w:sz w:val="20"/>
                <w:szCs w:val="20"/>
              </w:rPr>
              <w:t>komplementarność z Priorytetem Inwestycyjnym 10 a.</w:t>
            </w:r>
          </w:p>
          <w:p w:rsidR="006F762F" w:rsidRPr="00AE6C71" w:rsidRDefault="006F762F" w:rsidP="00FD6D0B">
            <w:pPr>
              <w:spacing w:after="0" w:line="240" w:lineRule="auto"/>
              <w:ind w:left="113"/>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6F762F" w:rsidRPr="00AE6C71" w:rsidRDefault="006F762F" w:rsidP="00D25451">
            <w:pPr>
              <w:numPr>
                <w:ilvl w:val="0"/>
                <w:numId w:val="38"/>
              </w:numPr>
              <w:spacing w:after="0" w:line="240" w:lineRule="auto"/>
              <w:ind w:left="316" w:hanging="316"/>
              <w:rPr>
                <w:rFonts w:cs="Arial"/>
                <w:sz w:val="20"/>
                <w:szCs w:val="20"/>
              </w:rPr>
            </w:pPr>
            <w:r w:rsidRPr="00AE6C71">
              <w:rPr>
                <w:rFonts w:cs="Arial"/>
                <w:sz w:val="20"/>
                <w:szCs w:val="20"/>
              </w:rPr>
              <w:t xml:space="preserve">Wspólna Lista Wskaźników Kluczowych, </w:t>
            </w:r>
          </w:p>
          <w:p w:rsidR="006F762F" w:rsidRPr="00AE6C71" w:rsidRDefault="006F762F" w:rsidP="00D25451">
            <w:pPr>
              <w:numPr>
                <w:ilvl w:val="0"/>
                <w:numId w:val="38"/>
              </w:numPr>
              <w:spacing w:after="0" w:line="240" w:lineRule="auto"/>
              <w:ind w:left="316" w:hanging="316"/>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38"/>
              </w:numPr>
              <w:spacing w:after="0" w:line="240" w:lineRule="auto"/>
              <w:ind w:left="316" w:hanging="316"/>
              <w:rPr>
                <w:rFonts w:cs="Arial"/>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 xml:space="preserve">z udziałem środków Europejskiego Funduszu Społecznego </w:t>
            </w:r>
            <w:r w:rsidRPr="00AE6C71">
              <w:rPr>
                <w:i/>
                <w:sz w:val="20"/>
                <w:szCs w:val="20"/>
              </w:rPr>
              <w:br/>
              <w:t>w obszarze edukacji na lata 2014-2020.</w:t>
            </w:r>
          </w:p>
          <w:p w:rsidR="006F762F" w:rsidRPr="00AE6C71" w:rsidRDefault="006F762F" w:rsidP="00FD6D0B">
            <w:pPr>
              <w:spacing w:after="0" w:line="240" w:lineRule="auto"/>
              <w:ind w:left="113"/>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191"/>
              </w:numPr>
              <w:spacing w:after="0" w:line="240" w:lineRule="auto"/>
              <w:ind w:left="316" w:hanging="316"/>
              <w:rPr>
                <w:rFonts w:ascii="Arial" w:hAnsi="Arial" w:cs="Arial"/>
                <w:sz w:val="20"/>
                <w:szCs w:val="20"/>
              </w:rPr>
            </w:pPr>
            <w:r w:rsidRPr="00AE6C71">
              <w:rPr>
                <w:rFonts w:cs="Arial"/>
                <w:sz w:val="20"/>
                <w:szCs w:val="20"/>
              </w:rPr>
              <w:t>Program Operacyjny Wiedza Edukacja Rozwój.</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51" w:hanging="426"/>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num" w:pos="360"/>
                <w:tab w:val="num" w:pos="900"/>
              </w:tabs>
              <w:suppressAutoHyphens/>
              <w:spacing w:after="0" w:line="240" w:lineRule="auto"/>
              <w:rPr>
                <w:rFonts w:ascii="Arial" w:hAnsi="Arial" w:cs="Arial"/>
                <w:sz w:val="20"/>
                <w:szCs w:val="20"/>
              </w:rPr>
            </w:pPr>
            <w:r w:rsidRPr="00AE6C71">
              <w:rPr>
                <w:rFonts w:cs="Arial"/>
                <w:sz w:val="20"/>
                <w:szCs w:val="20"/>
              </w:rPr>
              <w:t>Poddziałanie 8.5.2</w:t>
            </w:r>
          </w:p>
          <w:p w:rsidR="006F762F" w:rsidRPr="00AE6C71" w:rsidRDefault="006F762F" w:rsidP="00FD6D0B">
            <w:pPr>
              <w:tabs>
                <w:tab w:val="num" w:pos="360"/>
                <w:tab w:val="num" w:pos="900"/>
              </w:tabs>
              <w:suppressAutoHyphens/>
              <w:spacing w:after="0" w:line="240" w:lineRule="auto"/>
              <w:ind w:left="113" w:right="284"/>
              <w:rPr>
                <w:rFonts w:ascii="Arial" w:hAnsi="Arial" w:cs="Arial"/>
                <w:b/>
                <w:sz w:val="20"/>
                <w:szCs w:val="20"/>
              </w:rPr>
            </w:pP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contextualSpacing/>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51" w:hanging="426"/>
              <w:rPr>
                <w:rFonts w:ascii="Arial" w:hAnsi="Arial" w:cs="Arial"/>
                <w:sz w:val="20"/>
                <w:szCs w:val="20"/>
              </w:rPr>
            </w:pPr>
            <w:r w:rsidRPr="00AE6C71">
              <w:rPr>
                <w:rFonts w:cs="Arial"/>
                <w:sz w:val="20"/>
                <w:szCs w:val="20"/>
              </w:rPr>
              <w:t>Tryb(y) wyboru projektów</w:t>
            </w:r>
            <w:r w:rsidRPr="00AE6C71">
              <w:rPr>
                <w:rFonts w:cs="Arial"/>
                <w:sz w:val="20"/>
                <w:szCs w:val="20"/>
              </w:rPr>
              <w:br/>
              <w:t xml:space="preserve">oraz wskazanie </w:t>
            </w:r>
            <w:r w:rsidRPr="00AE6C71">
              <w:rPr>
                <w:rFonts w:cs="Arial"/>
                <w:sz w:val="20"/>
                <w:szCs w:val="20"/>
              </w:rPr>
              <w:lastRenderedPageBreak/>
              <w:t xml:space="preserve">podmiotu odpowiedzialnego za nabór i ocenę wniosków oraz przyjmowanie protestów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tabs>
                <w:tab w:val="num" w:pos="360"/>
                <w:tab w:val="num" w:pos="900"/>
              </w:tabs>
              <w:suppressAutoHyphens/>
              <w:spacing w:after="0" w:line="240" w:lineRule="auto"/>
              <w:rPr>
                <w:rFonts w:cs="Arial"/>
                <w:sz w:val="20"/>
                <w:szCs w:val="20"/>
              </w:rPr>
            </w:pPr>
            <w:r w:rsidRPr="00AE6C71">
              <w:rPr>
                <w:rFonts w:cs="Arial"/>
                <w:sz w:val="20"/>
                <w:szCs w:val="20"/>
              </w:rPr>
              <w:lastRenderedPageBreak/>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Tryb pozakonkursowy</w:t>
            </w:r>
          </w:p>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 xml:space="preserve">Departament Wdrażania Europejskiego Funduszu Społecznego Urzędu Marszałkowskiego Województwa </w:t>
            </w:r>
            <w:r w:rsidRPr="00AE6C71">
              <w:rPr>
                <w:rFonts w:cs="Arial"/>
                <w:sz w:val="20"/>
                <w:szCs w:val="20"/>
              </w:rPr>
              <w:lastRenderedPageBreak/>
              <w:t>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tabs>
                <w:tab w:val="left" w:pos="426"/>
              </w:tabs>
              <w:suppressAutoHyphens/>
              <w:spacing w:after="0" w:line="240" w:lineRule="auto"/>
              <w:ind w:left="426" w:hanging="426"/>
              <w:rPr>
                <w:rFonts w:ascii="Arial" w:hAnsi="Arial" w:cs="Arial"/>
                <w:sz w:val="20"/>
                <w:szCs w:val="20"/>
              </w:rPr>
            </w:pPr>
            <w:r w:rsidRPr="00AE6C71">
              <w:rPr>
                <w:rFonts w:cs="Arial"/>
                <w:sz w:val="20"/>
                <w:szCs w:val="20"/>
              </w:rPr>
              <w:lastRenderedPageBreak/>
              <w:t xml:space="preserve">Limity </w:t>
            </w:r>
            <w:r w:rsidRPr="00AE6C71">
              <w:rPr>
                <w:rFonts w:cs="Arial"/>
                <w:sz w:val="20"/>
                <w:szCs w:val="20"/>
              </w:rPr>
              <w:br/>
              <w:t xml:space="preserve">i ograniczenia </w:t>
            </w:r>
            <w:r w:rsidRPr="00AE6C71">
              <w:rPr>
                <w:rFonts w:cs="Arial"/>
                <w:sz w:val="20"/>
                <w:szCs w:val="20"/>
              </w:rPr>
              <w:br/>
              <w:t xml:space="preserve">w realizacji projektów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07" w:firstLine="16"/>
              <w:rPr>
                <w:rFonts w:ascii="Arial" w:hAnsi="Arial" w:cs="Arial"/>
                <w:i/>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530"/>
              </w:numPr>
              <w:spacing w:after="0" w:line="240" w:lineRule="auto"/>
              <w:ind w:left="455" w:hanging="425"/>
              <w:rPr>
                <w:rFonts w:ascii="Arial" w:hAnsi="Arial" w:cs="Arial"/>
                <w:bCs/>
                <w:sz w:val="20"/>
                <w:szCs w:val="20"/>
              </w:rPr>
            </w:pPr>
            <w:r w:rsidRPr="00AE6C71">
              <w:rPr>
                <w:rFonts w:cs="Arial"/>
                <w:bCs/>
                <w:sz w:val="20"/>
                <w:szCs w:val="20"/>
              </w:rPr>
              <w:t xml:space="preserve">Zgodnie z </w:t>
            </w:r>
            <w:r w:rsidRPr="00AE6C71">
              <w:rPr>
                <w:rFonts w:cs="Arial"/>
                <w:sz w:val="20"/>
                <w:szCs w:val="20"/>
              </w:rPr>
              <w:t>regulaminem konkursu oraz</w:t>
            </w:r>
            <w:r w:rsidRPr="00AE6C71">
              <w:rPr>
                <w:rFonts w:cs="Arial"/>
                <w:bCs/>
                <w:sz w:val="20"/>
                <w:szCs w:val="20"/>
              </w:rPr>
              <w:t xml:space="preserve"> wytycznymi</w:t>
            </w:r>
            <w:r>
              <w:rPr>
                <w:rFonts w:cs="Arial"/>
                <w:bCs/>
                <w:sz w:val="20"/>
                <w:szCs w:val="20"/>
              </w:rPr>
              <w:t xml:space="preserve">, </w:t>
            </w:r>
            <w:r w:rsidRPr="00AE6C71">
              <w:rPr>
                <w:rFonts w:cs="Arial"/>
                <w:bCs/>
                <w:sz w:val="20"/>
                <w:szCs w:val="20"/>
              </w:rPr>
              <w:t>w szczególności:</w:t>
            </w:r>
          </w:p>
          <w:p w:rsidR="006F762F" w:rsidRPr="00AE6C71" w:rsidRDefault="006F762F" w:rsidP="00D25451">
            <w:pPr>
              <w:numPr>
                <w:ilvl w:val="0"/>
                <w:numId w:val="181"/>
              </w:numPr>
              <w:spacing w:after="0" w:line="240" w:lineRule="auto"/>
              <w:ind w:left="458" w:hanging="425"/>
              <w:rPr>
                <w:rFonts w:cs="Arial"/>
                <w:sz w:val="20"/>
                <w:szCs w:val="20"/>
              </w:rPr>
            </w:pPr>
            <w:r w:rsidRPr="00AE6C71">
              <w:rPr>
                <w:rFonts w:cs="Arial"/>
                <w:i/>
                <w:iCs/>
                <w:sz w:val="20"/>
                <w:szCs w:val="20"/>
              </w:rPr>
              <w:t xml:space="preserve">Wytycznymi w zakresie kwalifikowalności wydatków </w:t>
            </w:r>
            <w:r w:rsidRPr="00AE6C71">
              <w:rPr>
                <w:rFonts w:cs="Arial"/>
                <w:i/>
                <w:iCs/>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531"/>
              </w:numPr>
              <w:spacing w:after="0" w:line="240" w:lineRule="auto"/>
              <w:rPr>
                <w:rFonts w:cs="Arial"/>
                <w:sz w:val="20"/>
                <w:szCs w:val="20"/>
              </w:rPr>
            </w:pPr>
            <w:r w:rsidRPr="00AE6C71">
              <w:rPr>
                <w:rFonts w:cs="Arial"/>
                <w:sz w:val="20"/>
                <w:szCs w:val="20"/>
              </w:rPr>
              <w:t xml:space="preserve">koszty pośrednierozliczane są wyłącznie </w:t>
            </w:r>
            <w:r>
              <w:rPr>
                <w:rFonts w:cs="Arial"/>
                <w:sz w:val="20"/>
                <w:szCs w:val="20"/>
              </w:rPr>
              <w:br/>
            </w:r>
            <w:r w:rsidRPr="00AE6C71">
              <w:rPr>
                <w:rFonts w:cs="Arial"/>
                <w:sz w:val="20"/>
                <w:szCs w:val="20"/>
              </w:rPr>
              <w:t>z wykorzystaniem następujących stawek ryczałtowych:</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 xml:space="preserve">25% kosztów bezpośrednich – </w:t>
            </w:r>
            <w:r w:rsidRPr="00AE6C71">
              <w:rPr>
                <w:rFonts w:cs="Arial"/>
                <w:sz w:val="20"/>
                <w:szCs w:val="20"/>
              </w:rPr>
              <w:br/>
              <w:t>w przypadku projektów o wartości kosztów bezpośrednich</w:t>
            </w:r>
            <w:r w:rsidRPr="00AE6C71">
              <w:rPr>
                <w:rStyle w:val="Odwoanieprzypisudolnego"/>
                <w:sz w:val="20"/>
                <w:szCs w:val="20"/>
              </w:rPr>
              <w:footnoteReference w:id="135"/>
            </w:r>
            <w:r w:rsidRPr="00AE6C71">
              <w:rPr>
                <w:rFonts w:cs="Arial"/>
                <w:sz w:val="20"/>
                <w:szCs w:val="20"/>
              </w:rPr>
              <w:t xml:space="preserve"> do 830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36"/>
            </w:r>
            <w:r w:rsidRPr="00AE6C71">
              <w:rPr>
                <w:rFonts w:cs="Arial"/>
                <w:sz w:val="20"/>
                <w:szCs w:val="20"/>
              </w:rPr>
              <w:t xml:space="preserve"> powyżej 830 tys. PLN do 1 740 tys. PLN włącznie,</w:t>
            </w:r>
          </w:p>
          <w:p w:rsidR="006F762F" w:rsidRPr="00AE6C71" w:rsidRDefault="006F762F"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37"/>
            </w:r>
            <w:r w:rsidRPr="00AE6C71">
              <w:rPr>
                <w:rFonts w:cs="Arial"/>
                <w:sz w:val="20"/>
                <w:szCs w:val="20"/>
              </w:rPr>
              <w:t xml:space="preserve"> powyżej 1 740 tys. PLN do 4 550 tys. PLN włącznie,</w:t>
            </w:r>
          </w:p>
          <w:p w:rsidR="006F762F" w:rsidRPr="00AE6C71" w:rsidRDefault="006F762F"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38"/>
            </w:r>
            <w:r w:rsidRPr="00AE6C71">
              <w:rPr>
                <w:rFonts w:cs="Arial"/>
                <w:sz w:val="20"/>
                <w:szCs w:val="20"/>
              </w:rPr>
              <w:t xml:space="preserve"> przekraczającej 4 550 tys. PLN;</w:t>
            </w:r>
          </w:p>
          <w:p w:rsidR="006F762F" w:rsidRPr="00AE6C71" w:rsidRDefault="006F762F" w:rsidP="00D25451">
            <w:pPr>
              <w:numPr>
                <w:ilvl w:val="0"/>
                <w:numId w:val="39"/>
              </w:numPr>
              <w:spacing w:after="0" w:line="240" w:lineRule="auto"/>
              <w:ind w:left="458" w:hanging="399"/>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edukacji na lata 2014-2020,</w:t>
            </w:r>
          </w:p>
          <w:p w:rsidR="006F762F" w:rsidRPr="004A66FE" w:rsidRDefault="006F762F" w:rsidP="00D25451">
            <w:pPr>
              <w:numPr>
                <w:ilvl w:val="0"/>
                <w:numId w:val="39"/>
              </w:numPr>
              <w:spacing w:after="0" w:line="240" w:lineRule="auto"/>
              <w:ind w:left="458" w:hanging="399"/>
              <w:rPr>
                <w:rFonts w:cs="Arial"/>
                <w:sz w:val="20"/>
                <w:szCs w:val="20"/>
              </w:rPr>
            </w:pPr>
            <w:r w:rsidRPr="00AE6C71">
              <w:rPr>
                <w:rFonts w:cs="Arial"/>
                <w:i/>
                <w:sz w:val="20"/>
                <w:szCs w:val="20"/>
              </w:rPr>
              <w:t xml:space="preserve">Wytycznymi w zakresie realizacji zasady równości szans </w:t>
            </w:r>
            <w:r w:rsidRPr="00AE6C71">
              <w:rPr>
                <w:rFonts w:cs="Arial"/>
                <w:i/>
                <w:sz w:val="20"/>
                <w:szCs w:val="20"/>
              </w:rPr>
              <w:br/>
              <w:t xml:space="preserve">i niedyskryminacji, w tym dostępności dla osób </w:t>
            </w:r>
            <w:r w:rsidRPr="00AE6C71">
              <w:rPr>
                <w:rFonts w:cs="Arial"/>
                <w:i/>
                <w:sz w:val="20"/>
                <w:szCs w:val="20"/>
              </w:rPr>
              <w:br/>
              <w:t>z niepełnosprawno</w:t>
            </w:r>
            <w:r w:rsidRPr="00AE6C71">
              <w:rPr>
                <w:rFonts w:cs="Arial"/>
                <w:i/>
                <w:sz w:val="20"/>
                <w:szCs w:val="20"/>
              </w:rPr>
              <w:softHyphen/>
              <w:t xml:space="preserve">ściami i zasady równości szans kobiet </w:t>
            </w:r>
            <w:r w:rsidRPr="00AE6C71">
              <w:rPr>
                <w:rFonts w:cs="Arial"/>
                <w:i/>
                <w:sz w:val="20"/>
                <w:szCs w:val="20"/>
              </w:rPr>
              <w:br/>
              <w:t xml:space="preserve">i mężczyzn w ramach funduszy unijnych na lata 2014-2020, </w:t>
            </w:r>
            <w:r w:rsidRPr="004839C6">
              <w:rPr>
                <w:rFonts w:cs="Arial"/>
                <w:sz w:val="20"/>
                <w:szCs w:val="20"/>
              </w:rPr>
              <w:t>w szczególności:</w:t>
            </w:r>
          </w:p>
          <w:p w:rsidR="006F762F" w:rsidRPr="004A66FE" w:rsidRDefault="006F762F" w:rsidP="00D25451">
            <w:pPr>
              <w:numPr>
                <w:ilvl w:val="0"/>
                <w:numId w:val="192"/>
              </w:numPr>
              <w:spacing w:after="0" w:line="240" w:lineRule="auto"/>
              <w:ind w:right="-102"/>
              <w:rPr>
                <w:sz w:val="20"/>
                <w:szCs w:val="20"/>
              </w:rPr>
            </w:pPr>
            <w:r w:rsidRPr="004839C6">
              <w:rPr>
                <w:sz w:val="20"/>
                <w:szCs w:val="20"/>
              </w:rPr>
              <w:t xml:space="preserve">w ramach projektów ogólnodostępnych, w celu zapewnienia możliwości pełnego uczestnictwa osób </w:t>
            </w:r>
            <w:r w:rsidRPr="004839C6">
              <w:rPr>
                <w:sz w:val="20"/>
                <w:szCs w:val="20"/>
              </w:rPr>
              <w:br/>
              <w:t xml:space="preserve">z niepełnosprawnościami, należy zastosować mechanizm racjonalnych usprawnień. Oznacza to możliwość finansowania specyficznych usług dostosowawczych lub oddziaływania na szeroko pojętą infrastrukturę, nieprzewidzianych z góry we wniosku </w:t>
            </w:r>
            <w:r w:rsidRPr="004839C6">
              <w:rPr>
                <w:sz w:val="20"/>
                <w:szCs w:val="20"/>
              </w:rPr>
              <w:br/>
              <w:t xml:space="preserve">o dofinansowanie projektu, lecz uruchomionych wraz </w:t>
            </w:r>
            <w:r w:rsidRPr="004839C6">
              <w:rPr>
                <w:sz w:val="20"/>
                <w:szCs w:val="20"/>
              </w:rPr>
              <w:br/>
              <w:t>z pojawieniem się w projekcie (w charakterze uczestnika lub personelu) osoby z niepełnosprawnością.</w:t>
            </w:r>
          </w:p>
          <w:p w:rsidR="006F762F" w:rsidRDefault="006F762F" w:rsidP="00D25451">
            <w:pPr>
              <w:numPr>
                <w:ilvl w:val="0"/>
                <w:numId w:val="491"/>
              </w:numPr>
              <w:spacing w:after="0" w:line="240" w:lineRule="auto"/>
              <w:ind w:left="313" w:right="-102"/>
              <w:rPr>
                <w:rFonts w:cs="Arial"/>
                <w:sz w:val="20"/>
                <w:szCs w:val="20"/>
              </w:rPr>
            </w:pPr>
            <w:r w:rsidRPr="00AE6C71">
              <w:rPr>
                <w:rFonts w:cs="Arial"/>
                <w:i/>
                <w:sz w:val="20"/>
                <w:szCs w:val="20"/>
              </w:rPr>
              <w:t>Wytycznymi w zakresie monitorowania postępu rzeczowego realizacji programów</w:t>
            </w:r>
            <w:r w:rsidR="008418E1">
              <w:rPr>
                <w:rFonts w:cs="Arial"/>
                <w:i/>
                <w:sz w:val="20"/>
                <w:szCs w:val="20"/>
              </w:rPr>
              <w:t xml:space="preserve"> operacyjnych na lata 2014-2020</w:t>
            </w:r>
            <w:r w:rsidR="008418E1">
              <w:rPr>
                <w:rFonts w:cs="Arial"/>
                <w:i/>
                <w:sz w:val="20"/>
                <w:szCs w:val="20"/>
              </w:rPr>
              <w:br/>
            </w:r>
            <w:r w:rsidR="008418E1" w:rsidRPr="008418E1">
              <w:rPr>
                <w:rFonts w:cs="Arial"/>
                <w:sz w:val="20"/>
                <w:szCs w:val="20"/>
              </w:rPr>
              <w:t>w szczególności:</w:t>
            </w:r>
          </w:p>
          <w:p w:rsidR="008418E1" w:rsidRPr="008418E1" w:rsidRDefault="008418E1" w:rsidP="008418E1">
            <w:pPr>
              <w:pStyle w:val="Akapitzlist"/>
              <w:numPr>
                <w:ilvl w:val="0"/>
                <w:numId w:val="834"/>
              </w:numPr>
              <w:spacing w:after="0" w:line="240" w:lineRule="auto"/>
              <w:rPr>
                <w:rFonts w:cs="Arial"/>
                <w:sz w:val="20"/>
                <w:szCs w:val="20"/>
              </w:rPr>
            </w:pPr>
            <w:r w:rsidRPr="008418E1">
              <w:rPr>
                <w:rFonts w:cs="Arial"/>
                <w:sz w:val="20"/>
                <w:szCs w:val="20"/>
              </w:rPr>
              <w:t>działania prowadzące do uz</w:t>
            </w:r>
            <w:r w:rsidR="00C153A9">
              <w:rPr>
                <w:rFonts w:cs="Arial"/>
                <w:sz w:val="20"/>
                <w:szCs w:val="20"/>
              </w:rPr>
              <w:t>ys</w:t>
            </w:r>
            <w:r w:rsidRPr="008418E1">
              <w:rPr>
                <w:rFonts w:cs="Arial"/>
                <w:sz w:val="20"/>
                <w:szCs w:val="20"/>
              </w:rPr>
              <w:t xml:space="preserve">kania kwalifikacji muszą </w:t>
            </w:r>
            <w:r w:rsidRPr="008418E1">
              <w:rPr>
                <w:rFonts w:cs="Arial"/>
                <w:sz w:val="20"/>
                <w:szCs w:val="20"/>
              </w:rPr>
              <w:lastRenderedPageBreak/>
              <w:t>być zgodne z załącznikiem nr 8 do Wytycznych</w:t>
            </w:r>
            <w:r w:rsidRPr="008418E1">
              <w:rPr>
                <w:rFonts w:cs="Arial"/>
                <w:bCs/>
                <w:i/>
                <w:sz w:val="20"/>
                <w:szCs w:val="20"/>
              </w:rPr>
              <w:t>Podstawowe informacje dotyczące uzyskiwania kwalifikacji w ramach projektów współfinansowanych z Europejskiego Funduszu Społecznego</w:t>
            </w:r>
            <w:r w:rsidRPr="008418E1">
              <w:rPr>
                <w:rFonts w:cs="Arial"/>
                <w:b/>
                <w:bCs/>
                <w:i/>
                <w:sz w:val="20"/>
                <w:szCs w:val="20"/>
              </w:rPr>
              <w:t>.</w:t>
            </w:r>
          </w:p>
          <w:p w:rsidR="006F762F" w:rsidRPr="00AE6C71" w:rsidRDefault="006F762F" w:rsidP="00FD6D0B">
            <w:pPr>
              <w:spacing w:after="0" w:line="240" w:lineRule="auto"/>
              <w:ind w:left="313" w:right="-102" w:hanging="313"/>
              <w:rPr>
                <w:rFonts w:cs="Arial"/>
                <w:bCs/>
                <w:sz w:val="20"/>
                <w:szCs w:val="20"/>
              </w:rPr>
            </w:pPr>
            <w:r w:rsidRPr="00AE6C71">
              <w:rPr>
                <w:rFonts w:cs="Arial"/>
                <w:bCs/>
                <w:sz w:val="20"/>
                <w:szCs w:val="20"/>
              </w:rPr>
              <w:t>2.   Beneficjent może dokonywać przesunięć w budżecie projektu określonym we wniosku do 10% wartości środków w odniesieniu do zadania, z kt</w:t>
            </w:r>
            <w:r w:rsidR="00505154">
              <w:rPr>
                <w:rFonts w:cs="Arial"/>
                <w:bCs/>
                <w:sz w:val="20"/>
                <w:szCs w:val="20"/>
              </w:rPr>
              <w:t>órego  przesuwane są środki jak</w:t>
            </w:r>
            <w:r w:rsidR="00505154">
              <w:rPr>
                <w:rFonts w:cs="Arial"/>
                <w:bCs/>
                <w:sz w:val="20"/>
                <w:szCs w:val="20"/>
              </w:rPr>
              <w:br/>
            </w:r>
            <w:r w:rsidRPr="00AE6C71">
              <w:rPr>
                <w:rFonts w:cs="Arial"/>
                <w:bCs/>
                <w:sz w:val="20"/>
                <w:szCs w:val="20"/>
              </w:rPr>
              <w:t>i do zadania, na które przesuwane są środki w stosunku do zatwierdzonego wniosku.</w:t>
            </w:r>
          </w:p>
          <w:p w:rsidR="006F762F" w:rsidRPr="00366302" w:rsidRDefault="006F762F" w:rsidP="00FD6D0B">
            <w:pPr>
              <w:spacing w:after="0" w:line="240" w:lineRule="auto"/>
              <w:ind w:left="113" w:right="-102"/>
              <w:rPr>
                <w:i/>
                <w:sz w:val="20"/>
              </w:rPr>
            </w:pPr>
            <w:r w:rsidRPr="00366302">
              <w:rPr>
                <w:i/>
                <w:sz w:val="20"/>
              </w:rPr>
              <w:t xml:space="preserve">Szczegółowe zasady dokonywania przesunięć określone są </w:t>
            </w:r>
            <w:r w:rsidRPr="00366302">
              <w:rPr>
                <w:i/>
                <w:sz w:val="20"/>
              </w:rPr>
              <w:br/>
              <w:t>w decyzji o dofinansowanie projektu pozakonkursowego.</w:t>
            </w:r>
          </w:p>
          <w:p w:rsidR="006F762F" w:rsidRPr="00AE6C71" w:rsidRDefault="006F762F" w:rsidP="00D25451">
            <w:pPr>
              <w:numPr>
                <w:ilvl w:val="0"/>
                <w:numId w:val="436"/>
              </w:numPr>
              <w:autoSpaceDE w:val="0"/>
              <w:autoSpaceDN w:val="0"/>
              <w:adjustRightInd w:val="0"/>
              <w:spacing w:after="0" w:line="240" w:lineRule="auto"/>
              <w:ind w:left="564" w:hanging="425"/>
              <w:rPr>
                <w:rFonts w:cs="Arial"/>
                <w:color w:val="000000"/>
                <w:sz w:val="20"/>
                <w:szCs w:val="20"/>
              </w:rPr>
            </w:pPr>
            <w:r w:rsidRPr="00AE6C71">
              <w:rPr>
                <w:rFonts w:cs="Arial"/>
                <w:sz w:val="20"/>
                <w:szCs w:val="20"/>
              </w:rPr>
              <w:t xml:space="preserve">W regulaminie programu stypendialnego określone zostaną szczegółowe kryteria naboru – stypendystów/ uczestników programu. </w:t>
            </w:r>
          </w:p>
          <w:p w:rsidR="006F762F" w:rsidRPr="00AE6C71" w:rsidRDefault="006F762F" w:rsidP="00D25451">
            <w:pPr>
              <w:numPr>
                <w:ilvl w:val="0"/>
                <w:numId w:val="436"/>
              </w:numPr>
              <w:autoSpaceDE w:val="0"/>
              <w:autoSpaceDN w:val="0"/>
              <w:adjustRightInd w:val="0"/>
              <w:spacing w:after="0" w:line="240" w:lineRule="auto"/>
              <w:ind w:left="564" w:hanging="425"/>
              <w:rPr>
                <w:rFonts w:cs="Arial"/>
                <w:color w:val="000000"/>
                <w:sz w:val="20"/>
                <w:szCs w:val="20"/>
              </w:rPr>
            </w:pPr>
            <w:r w:rsidRPr="00AE6C71">
              <w:rPr>
                <w:rFonts w:cs="Arial"/>
                <w:color w:val="000000"/>
                <w:sz w:val="20"/>
                <w:szCs w:val="20"/>
              </w:rPr>
              <w:t xml:space="preserve">Kryterium dotyczące szczególnie uzdolnionych uczniówznajdujących się w trudnej sytuacji materialnej lub trudnej sytuacji życiowej/rodzinnej powinno obejmować, co najmniej oceny klasyfikacyjne uzyskane przez uczniów z przynajmniej jednego spośród przedmiotów: zawodowych, ICT i języków obcych. Osiągnięcia w olimpiadach, konkursach lub turniejach mogą stanowić dodatkowe kryterium premiujące na etapie rekrutacji do projektu. </w:t>
            </w:r>
          </w:p>
          <w:p w:rsidR="006F762F" w:rsidRPr="00AE6C71" w:rsidRDefault="006F762F" w:rsidP="00D25451">
            <w:pPr>
              <w:numPr>
                <w:ilvl w:val="0"/>
                <w:numId w:val="436"/>
              </w:numPr>
              <w:autoSpaceDE w:val="0"/>
              <w:autoSpaceDN w:val="0"/>
              <w:adjustRightInd w:val="0"/>
              <w:spacing w:after="0" w:line="240" w:lineRule="auto"/>
              <w:ind w:left="564" w:hanging="425"/>
              <w:rPr>
                <w:rFonts w:cs="Arial"/>
                <w:color w:val="000000"/>
                <w:sz w:val="20"/>
                <w:szCs w:val="20"/>
              </w:rPr>
            </w:pPr>
            <w:r w:rsidRPr="00AE6C71">
              <w:rPr>
                <w:rFonts w:cs="Arial"/>
                <w:color w:val="000000"/>
                <w:sz w:val="20"/>
                <w:szCs w:val="20"/>
              </w:rPr>
              <w:t xml:space="preserve">Wysokość pomocy stypendialnej nie może przekraczać </w:t>
            </w:r>
            <w:r w:rsidRPr="00AE6C71">
              <w:rPr>
                <w:rFonts w:cs="Arial"/>
                <w:b/>
                <w:color w:val="000000"/>
                <w:sz w:val="20"/>
                <w:szCs w:val="20"/>
              </w:rPr>
              <w:t xml:space="preserve">3800,00 zł </w:t>
            </w:r>
            <w:r w:rsidRPr="00AE6C71">
              <w:rPr>
                <w:rFonts w:cs="Arial"/>
                <w:color w:val="000000"/>
                <w:sz w:val="20"/>
                <w:szCs w:val="20"/>
              </w:rPr>
              <w:t>brutto na jednego ucznia w ciągu jednego roku szkolnego.</w:t>
            </w:r>
          </w:p>
          <w:p w:rsidR="006F762F" w:rsidRPr="00AE6C71" w:rsidRDefault="006F762F" w:rsidP="00D25451">
            <w:pPr>
              <w:numPr>
                <w:ilvl w:val="0"/>
                <w:numId w:val="436"/>
              </w:numPr>
              <w:autoSpaceDE w:val="0"/>
              <w:autoSpaceDN w:val="0"/>
              <w:adjustRightInd w:val="0"/>
              <w:spacing w:after="0" w:line="240" w:lineRule="auto"/>
              <w:ind w:left="564" w:hanging="425"/>
              <w:rPr>
                <w:rFonts w:cs="Arial"/>
                <w:color w:val="000000"/>
                <w:sz w:val="20"/>
                <w:szCs w:val="20"/>
              </w:rPr>
            </w:pPr>
            <w:r w:rsidRPr="00AE6C71">
              <w:rPr>
                <w:rFonts w:cs="Arial"/>
                <w:color w:val="000000"/>
                <w:sz w:val="20"/>
                <w:szCs w:val="20"/>
              </w:rPr>
              <w:t>Minimalny okres pomocy stypendialnej wynosi 10 miesięcy i może być skrócony jedynie w przypadku naruszenia przez ucznia lub słuchacza regulaminu programu stypendialnego.</w:t>
            </w:r>
          </w:p>
          <w:p w:rsidR="006F762F" w:rsidRPr="00AE6C71" w:rsidRDefault="006F762F" w:rsidP="00D25451">
            <w:pPr>
              <w:numPr>
                <w:ilvl w:val="0"/>
                <w:numId w:val="436"/>
              </w:numPr>
              <w:autoSpaceDE w:val="0"/>
              <w:autoSpaceDN w:val="0"/>
              <w:adjustRightInd w:val="0"/>
              <w:spacing w:after="0" w:line="240" w:lineRule="auto"/>
              <w:ind w:left="564" w:hanging="425"/>
              <w:rPr>
                <w:rFonts w:cs="Arial"/>
                <w:color w:val="000000"/>
                <w:sz w:val="20"/>
                <w:szCs w:val="20"/>
              </w:rPr>
            </w:pPr>
            <w:r w:rsidRPr="00AE6C71">
              <w:rPr>
                <w:rFonts w:cs="Arial"/>
                <w:color w:val="000000"/>
                <w:sz w:val="20"/>
                <w:szCs w:val="20"/>
              </w:rPr>
              <w:t xml:space="preserve">W trakcie otrzymywania pomocy stypendialnej uczeń podlega opiece dydaktycznej nauczyciela, pedagoga szkolnego albo doradcy zawodowego zatrudnionego </w:t>
            </w:r>
            <w:r w:rsidRPr="00AE6C71">
              <w:rPr>
                <w:rFonts w:cs="Arial"/>
                <w:color w:val="000000"/>
                <w:sz w:val="20"/>
                <w:szCs w:val="20"/>
              </w:rPr>
              <w:br/>
              <w:t xml:space="preserve">w szkole lub placówce systemu oświaty ucznia. Celem opieki dydaktycznej jest pomoc w dalszym osiąganiu jak najlepszych rezultatów, wsparcie ucznia </w:t>
            </w:r>
            <w:r w:rsidRPr="00AE6C71">
              <w:rPr>
                <w:rFonts w:cs="Arial"/>
                <w:color w:val="000000"/>
                <w:sz w:val="20"/>
                <w:szCs w:val="20"/>
              </w:rPr>
              <w:br/>
              <w:t xml:space="preserve">w wykorzystaniu stypendium na cele edukacyjne </w:t>
            </w:r>
            <w:r w:rsidRPr="00AE6C71">
              <w:rPr>
                <w:rFonts w:cs="Arial"/>
                <w:color w:val="000000"/>
                <w:sz w:val="20"/>
                <w:szCs w:val="20"/>
              </w:rPr>
              <w:br/>
              <w:t>i monitorowanie jego osiągnięć edukacyjnych. Opiekun stypendysty za pracę ze stypendystami otrzyma wynagrodzenie. Opiekun może sprawować opiekę dydaktyczną nad maksymalnie 3 stypendystami.</w:t>
            </w:r>
          </w:p>
          <w:p w:rsidR="006F762F" w:rsidRPr="00AE6C71" w:rsidRDefault="006F762F" w:rsidP="00FD6D0B">
            <w:pPr>
              <w:spacing w:after="0" w:line="240" w:lineRule="auto"/>
              <w:rPr>
                <w:rFonts w:ascii="Arial" w:hAnsi="Arial" w:cs="Arial"/>
                <w:i/>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tabs>
                <w:tab w:val="left" w:pos="426"/>
              </w:tabs>
              <w:suppressAutoHyphens/>
              <w:spacing w:before="40" w:after="40" w:line="240" w:lineRule="auto"/>
              <w:ind w:left="426" w:right="51"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i/>
                <w:sz w:val="20"/>
                <w:szCs w:val="20"/>
              </w:rPr>
              <w:t>cross-financingu</w:t>
            </w:r>
            <w:r w:rsidRPr="00AE6C71">
              <w:rPr>
                <w:rFonts w:cs="Arial"/>
                <w:sz w:val="20"/>
                <w:szCs w:val="20"/>
              </w:rPr>
              <w:t xml:space="preserve"> (%) (jeśli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before="40" w:after="40" w:line="240" w:lineRule="auto"/>
              <w:ind w:left="16"/>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40"/>
              <w:rPr>
                <w:rFonts w:ascii="Arial" w:hAnsi="Arial" w:cs="Arial"/>
                <w:sz w:val="20"/>
                <w:szCs w:val="20"/>
              </w:rPr>
            </w:pPr>
            <w:r w:rsidRPr="00AE6C71">
              <w:rPr>
                <w:rFonts w:cs="Arial"/>
                <w:sz w:val="20"/>
                <w:szCs w:val="20"/>
              </w:rPr>
              <w:t xml:space="preserve">W ramach Poddziałania 8.5.2 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ind w:left="113" w:right="40"/>
              <w:rPr>
                <w:rFonts w:cs="Arial"/>
                <w:i/>
                <w:sz w:val="20"/>
                <w:szCs w:val="20"/>
              </w:rPr>
            </w:pPr>
            <w:r w:rsidRPr="00AE6C71">
              <w:rPr>
                <w:rFonts w:cs="Arial"/>
                <w:i/>
                <w:sz w:val="20"/>
                <w:szCs w:val="20"/>
              </w:rPr>
              <w:t xml:space="preserve">Cross-financing w ramach projektów współfinansowanych </w:t>
            </w:r>
            <w:r w:rsidRPr="00AE6C71">
              <w:rPr>
                <w:rFonts w:cs="Arial"/>
                <w:i/>
                <w:sz w:val="20"/>
                <w:szCs w:val="20"/>
              </w:rPr>
              <w:br/>
              <w:t xml:space="preserve">z EFS może dotyczyć wyłącznie takich kategorii wydatków, bez których realizacja projektu nie byłaby możliwa, </w:t>
            </w:r>
          </w:p>
          <w:p w:rsidR="006F762F" w:rsidRPr="00AE6C71" w:rsidRDefault="006F762F" w:rsidP="00FD6D0B">
            <w:pPr>
              <w:spacing w:after="0" w:line="240" w:lineRule="auto"/>
              <w:ind w:left="113" w:right="40"/>
              <w:rPr>
                <w:rFonts w:cs="Arial"/>
                <w:sz w:val="20"/>
                <w:szCs w:val="20"/>
              </w:rPr>
            </w:pPr>
            <w:r w:rsidRPr="00AE6C71">
              <w:rPr>
                <w:rFonts w:cs="Arial"/>
                <w:i/>
                <w:sz w:val="20"/>
                <w:szCs w:val="20"/>
              </w:rPr>
              <w:t xml:space="preserve">w szczególności w związku z zapewnieniem realizacji zasady równości szans, a zwłaszcza potrzeb osób </w:t>
            </w:r>
            <w:r>
              <w:rPr>
                <w:rFonts w:cs="Arial"/>
                <w:i/>
                <w:sz w:val="20"/>
                <w:szCs w:val="20"/>
              </w:rPr>
              <w:br/>
            </w:r>
            <w:r w:rsidRPr="00AE6C71">
              <w:rPr>
                <w:rFonts w:cs="Arial"/>
                <w:i/>
                <w:sz w:val="20"/>
                <w:szCs w:val="20"/>
              </w:rPr>
              <w:t>z niepełnosprawnościami .</w:t>
            </w:r>
            <w:r w:rsidRPr="00AE6C71">
              <w:rPr>
                <w:rFonts w:cs="Arial"/>
                <w:sz w:val="20"/>
                <w:szCs w:val="20"/>
              </w:rPr>
              <w:t>Szczegółowe warunki określają:</w:t>
            </w:r>
          </w:p>
          <w:p w:rsidR="006F762F" w:rsidRPr="00AE6C71" w:rsidRDefault="006F762F" w:rsidP="00D25451">
            <w:pPr>
              <w:numPr>
                <w:ilvl w:val="0"/>
                <w:numId w:val="193"/>
              </w:numPr>
              <w:autoSpaceDE w:val="0"/>
              <w:autoSpaceDN w:val="0"/>
              <w:adjustRightInd w:val="0"/>
              <w:spacing w:after="0" w:line="240" w:lineRule="auto"/>
              <w:ind w:left="458" w:right="40"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FD6D0B">
            <w:pPr>
              <w:autoSpaceDE w:val="0"/>
              <w:autoSpaceDN w:val="0"/>
              <w:adjustRightInd w:val="0"/>
              <w:spacing w:after="0" w:line="240" w:lineRule="auto"/>
              <w:ind w:left="113" w:right="284"/>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0"/>
                <w:numId w:val="437"/>
              </w:numPr>
              <w:autoSpaceDE w:val="0"/>
              <w:autoSpaceDN w:val="0"/>
              <w:adjustRightInd w:val="0"/>
              <w:spacing w:after="0" w:line="240" w:lineRule="auto"/>
              <w:ind w:left="455" w:right="284" w:hanging="283"/>
              <w:rPr>
                <w:rFonts w:cs="Arial"/>
                <w:sz w:val="20"/>
                <w:szCs w:val="20"/>
              </w:rPr>
            </w:pPr>
            <w:r w:rsidRPr="00AE6C71">
              <w:rPr>
                <w:rFonts w:cs="Arial"/>
                <w:sz w:val="20"/>
                <w:szCs w:val="20"/>
              </w:rPr>
              <w:lastRenderedPageBreak/>
              <w:t>zakup nieruchomości,</w:t>
            </w:r>
          </w:p>
          <w:p w:rsidR="006F762F" w:rsidRPr="00AE6C71" w:rsidRDefault="006F762F" w:rsidP="00D25451">
            <w:pPr>
              <w:numPr>
                <w:ilvl w:val="0"/>
                <w:numId w:val="437"/>
              </w:numPr>
              <w:autoSpaceDE w:val="0"/>
              <w:autoSpaceDN w:val="0"/>
              <w:adjustRightInd w:val="0"/>
              <w:spacing w:after="0" w:line="240" w:lineRule="auto"/>
              <w:ind w:left="455" w:right="284" w:hanging="283"/>
              <w:rPr>
                <w:rFonts w:cs="Arial"/>
                <w:sz w:val="20"/>
                <w:szCs w:val="20"/>
              </w:rPr>
            </w:pPr>
            <w:r w:rsidRPr="00AE6C71">
              <w:rPr>
                <w:rFonts w:cs="Arial"/>
                <w:sz w:val="20"/>
                <w:szCs w:val="20"/>
              </w:rPr>
              <w:t>zakup infrastruktury, przy czym poprzez infrastrukturę rozumie się elementy nie przenośne, na stałe przytwierdzone do nieruchomości (np. wykonanie podjazdu do budynku, zainstalowanie windy w budynku),</w:t>
            </w:r>
          </w:p>
          <w:p w:rsidR="006F762F" w:rsidRPr="005F30D1" w:rsidRDefault="006F762F" w:rsidP="00D25451">
            <w:pPr>
              <w:numPr>
                <w:ilvl w:val="0"/>
                <w:numId w:val="437"/>
              </w:numPr>
              <w:autoSpaceDE w:val="0"/>
              <w:autoSpaceDN w:val="0"/>
              <w:adjustRightInd w:val="0"/>
              <w:spacing w:after="0" w:line="240" w:lineRule="auto"/>
              <w:ind w:left="455" w:right="284" w:hanging="283"/>
              <w:rPr>
                <w:rFonts w:ascii="Arial" w:hAnsi="Arial" w:cs="Arial"/>
                <w:sz w:val="20"/>
                <w:szCs w:val="20"/>
              </w:rPr>
            </w:pPr>
            <w:r w:rsidRPr="00AE6C71">
              <w:rPr>
                <w:rFonts w:cs="Arial"/>
                <w:sz w:val="20"/>
                <w:szCs w:val="20"/>
              </w:rPr>
              <w:t>dostosowanie lub adaptacja (prace remontowo-wykończeniowe) budynków  i pomieszczeń.</w:t>
            </w:r>
          </w:p>
          <w:p w:rsidR="006F762F" w:rsidRPr="00AE6C71" w:rsidRDefault="006F762F" w:rsidP="00FD6D0B">
            <w:pPr>
              <w:spacing w:after="0"/>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Default="006F762F" w:rsidP="00FD6D0B">
            <w:pPr>
              <w:autoSpaceDE w:val="0"/>
              <w:autoSpaceDN w:val="0"/>
              <w:adjustRightInd w:val="0"/>
              <w:spacing w:after="0" w:line="240" w:lineRule="auto"/>
              <w:ind w:left="172"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tabs>
                <w:tab w:val="left" w:pos="426"/>
              </w:tabs>
              <w:spacing w:line="240" w:lineRule="auto"/>
              <w:ind w:left="426" w:right="51" w:hanging="426"/>
              <w:rPr>
                <w:rFonts w:ascii="Arial" w:hAnsi="Arial" w:cs="Arial"/>
                <w:sz w:val="20"/>
                <w:szCs w:val="20"/>
              </w:rPr>
            </w:pPr>
            <w:r w:rsidRPr="00AE6C71">
              <w:rPr>
                <w:rFonts w:cs="Arial"/>
                <w:sz w:val="20"/>
                <w:szCs w:val="20"/>
              </w:rPr>
              <w:lastRenderedPageBreak/>
              <w:t>Dopuszczalna maksymalna wartość zakupionych środków trwałych jako % wydatków kwalifikowalnych</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before="40" w:after="40" w:line="240" w:lineRule="auto"/>
              <w:ind w:firstLine="16"/>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284"/>
              <w:rPr>
                <w:rFonts w:cs="Arial"/>
                <w:sz w:val="20"/>
                <w:szCs w:val="20"/>
              </w:rPr>
            </w:pPr>
            <w:r w:rsidRPr="00AE6C71">
              <w:rPr>
                <w:rFonts w:cs="Arial"/>
                <w:sz w:val="20"/>
                <w:szCs w:val="20"/>
              </w:rPr>
              <w:t xml:space="preserve">Maksymalna wartość zakupionych środków trwałych </w:t>
            </w:r>
            <w:r w:rsidRPr="00AE6C71">
              <w:rPr>
                <w:rFonts w:cs="Arial"/>
                <w:sz w:val="20"/>
                <w:szCs w:val="20"/>
              </w:rPr>
              <w:br/>
              <w:t>o wartości jednostkowej równej i wyższej niż 3 500 PLN netto (w ramach kosztów bezpośrednich) i cross-financingu, nie może przekroczyć 10% wydatków kwalifikowalnych projektu. Szczegółowe warunki określają:</w:t>
            </w:r>
          </w:p>
          <w:p w:rsidR="006F762F" w:rsidRPr="00AE6C71" w:rsidRDefault="006F762F" w:rsidP="00D25451">
            <w:pPr>
              <w:numPr>
                <w:ilvl w:val="0"/>
                <w:numId w:val="193"/>
              </w:numPr>
              <w:spacing w:after="0" w:line="240" w:lineRule="auto"/>
              <w:ind w:left="458" w:right="284" w:hanging="458"/>
              <w:contextualSpacing/>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6F762F" w:rsidRPr="00AE6C71" w:rsidTr="00FD6D0B">
        <w:trPr>
          <w:trHeight w:val="57"/>
        </w:trPr>
        <w:tc>
          <w:tcPr>
            <w:tcW w:w="1230" w:type="pct"/>
            <w:tcBorders>
              <w:top w:val="single" w:sz="4" w:space="0" w:color="auto"/>
              <w:left w:val="single" w:sz="4" w:space="0" w:color="auto"/>
              <w:right w:val="single" w:sz="4" w:space="0" w:color="auto"/>
            </w:tcBorders>
          </w:tcPr>
          <w:p w:rsidR="006F762F" w:rsidRPr="00AE6C71" w:rsidRDefault="006F762F" w:rsidP="00D25451">
            <w:pPr>
              <w:numPr>
                <w:ilvl w:val="0"/>
                <w:numId w:val="435"/>
              </w:numPr>
              <w:suppressAutoHyphens/>
              <w:spacing w:before="40" w:after="40" w:line="240" w:lineRule="auto"/>
              <w:ind w:left="426" w:right="51"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961" w:type="pct"/>
            <w:gridSpan w:val="2"/>
            <w:tcBorders>
              <w:top w:val="single" w:sz="4" w:space="0" w:color="auto"/>
              <w:left w:val="single" w:sz="4" w:space="0" w:color="auto"/>
              <w:right w:val="single" w:sz="4" w:space="0" w:color="auto"/>
            </w:tcBorders>
          </w:tcPr>
          <w:p w:rsidR="006F762F" w:rsidRPr="00AE6C71" w:rsidRDefault="006F762F" w:rsidP="00FD6D0B">
            <w:pPr>
              <w:tabs>
                <w:tab w:val="num" w:pos="360"/>
                <w:tab w:val="num" w:pos="900"/>
                <w:tab w:val="left" w:pos="1434"/>
              </w:tabs>
              <w:suppressAutoHyphens/>
              <w:spacing w:before="40" w:after="40" w:line="240" w:lineRule="auto"/>
              <w:ind w:left="16" w:right="35"/>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93"/>
              </w:numPr>
              <w:spacing w:after="0" w:line="240" w:lineRule="auto"/>
              <w:ind w:left="458" w:right="284" w:hanging="426"/>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right="51"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 w:val="left" w:pos="1434"/>
              </w:tabs>
              <w:suppressAutoHyphens/>
              <w:spacing w:after="0" w:line="240" w:lineRule="auto"/>
              <w:ind w:left="16" w:right="35"/>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193"/>
              </w:numPr>
              <w:spacing w:after="0" w:line="240" w:lineRule="auto"/>
              <w:ind w:left="458" w:right="284" w:hanging="426"/>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93"/>
              </w:numPr>
              <w:spacing w:after="0" w:line="240" w:lineRule="auto"/>
              <w:ind w:left="458" w:right="284" w:hanging="426"/>
              <w:contextualSpacing/>
              <w:rPr>
                <w:rFonts w:ascii="Cambria" w:hAnsi="Cambria" w:cs="Arial"/>
                <w:color w:val="000000"/>
                <w:sz w:val="20"/>
                <w:szCs w:val="20"/>
              </w:rPr>
            </w:pPr>
            <w:r w:rsidRPr="00AE6C71">
              <w:rPr>
                <w:rFonts w:cs="Arial"/>
                <w:i/>
                <w:sz w:val="20"/>
                <w:szCs w:val="20"/>
              </w:rPr>
              <w:t xml:space="preserve">Przewiduje się finansowanie zaliczkowe – na zasadach określonych w ustawie z dnia 27 sierpnia 2009 r. o finansach publicznych (Dz. U. z 2013 r. poz. 885, z późn. zm.). </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6" w:hanging="426"/>
              <w:rPr>
                <w:rFonts w:ascii="Arial" w:hAnsi="Arial" w:cs="Arial"/>
                <w:sz w:val="20"/>
                <w:szCs w:val="20"/>
              </w:rPr>
            </w:pPr>
            <w:r w:rsidRPr="00AE6C71">
              <w:rPr>
                <w:rFonts w:cs="Arial"/>
                <w:sz w:val="20"/>
                <w:szCs w:val="20"/>
              </w:rPr>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num" w:pos="360"/>
                <w:tab w:val="num" w:pos="900"/>
              </w:tabs>
              <w:suppressAutoHyphens/>
              <w:spacing w:after="0" w:line="240" w:lineRule="auto"/>
              <w:ind w:left="113" w:right="35"/>
              <w:rPr>
                <w:rFonts w:ascii="Arial" w:hAnsi="Arial" w:cs="Arial"/>
                <w:sz w:val="20"/>
                <w:szCs w:val="20"/>
              </w:rPr>
            </w:pPr>
            <w:r w:rsidRPr="00AE6C71">
              <w:rPr>
                <w:rFonts w:cs="Arial"/>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tabs>
                <w:tab w:val="left" w:pos="422"/>
                <w:tab w:val="left" w:pos="457"/>
                <w:tab w:val="left" w:pos="5200"/>
              </w:tabs>
              <w:spacing w:after="0" w:line="240" w:lineRule="auto"/>
              <w:ind w:left="422" w:right="-75" w:hanging="309"/>
              <w:contextualSpacing/>
              <w:rPr>
                <w:rFonts w:cs="Arial"/>
                <w:i/>
                <w:sz w:val="20"/>
                <w:szCs w:val="20"/>
              </w:rPr>
            </w:pPr>
            <w:r w:rsidRPr="00AE6C71">
              <w:rPr>
                <w:rFonts w:cs="Arial"/>
                <w:i/>
                <w:sz w:val="20"/>
                <w:szCs w:val="20"/>
              </w:rPr>
              <w:t>Rozporządzenia Komisji (UE) nr 1407/2013</w:t>
            </w:r>
            <w:r w:rsidRPr="00AE6C71">
              <w:rPr>
                <w:rFonts w:cs="Arial"/>
                <w:i/>
                <w:sz w:val="20"/>
                <w:szCs w:val="20"/>
              </w:rPr>
              <w:br/>
              <w:t xml:space="preserve"> z dnia 18.12.2013 r. w sprawie stosowania art. 107 i 108 Traktatu o funkcjonowaniu Unii Europejskiej do pomocy de minimis, </w:t>
            </w:r>
          </w:p>
          <w:p w:rsidR="006F762F" w:rsidRPr="00AE6C71" w:rsidRDefault="006F762F" w:rsidP="00D25451">
            <w:pPr>
              <w:numPr>
                <w:ilvl w:val="0"/>
                <w:numId w:val="80"/>
              </w:numPr>
              <w:tabs>
                <w:tab w:val="left" w:pos="422"/>
                <w:tab w:val="left" w:pos="457"/>
              </w:tabs>
              <w:spacing w:after="0" w:line="240" w:lineRule="auto"/>
              <w:ind w:left="422" w:right="284" w:hanging="309"/>
              <w:contextualSpacing/>
              <w:rPr>
                <w:rFonts w:cs="Arial"/>
                <w:i/>
                <w:sz w:val="20"/>
                <w:szCs w:val="20"/>
              </w:rPr>
            </w:pPr>
            <w:r w:rsidRPr="00AE6C71">
              <w:rPr>
                <w:rFonts w:cs="Arial"/>
                <w:i/>
                <w:sz w:val="20"/>
                <w:szCs w:val="20"/>
              </w:rPr>
              <w:t xml:space="preserve">Rozporządzenia Komisji (UE) nr 651/2014 </w:t>
            </w:r>
            <w:r w:rsidRPr="00AE6C71">
              <w:rPr>
                <w:rFonts w:cs="Arial"/>
                <w:i/>
                <w:sz w:val="20"/>
                <w:szCs w:val="20"/>
              </w:rPr>
              <w:br/>
              <w:t xml:space="preserve">z dnia 17.06.2014 r. uznające niektóre rodzaje pomocy za zgodne z rynkiem wewnętrznym </w:t>
            </w:r>
            <w:r>
              <w:rPr>
                <w:rFonts w:cs="Arial"/>
                <w:i/>
                <w:sz w:val="20"/>
                <w:szCs w:val="20"/>
              </w:rPr>
              <w:br/>
            </w:r>
            <w:r w:rsidRPr="00AE6C71">
              <w:rPr>
                <w:rFonts w:cs="Arial"/>
                <w:i/>
                <w:sz w:val="20"/>
                <w:szCs w:val="20"/>
              </w:rPr>
              <w:t xml:space="preserve">w zastosowaniu art. 107 i 108 Traktatu, </w:t>
            </w:r>
          </w:p>
          <w:p w:rsidR="006F762F" w:rsidRPr="00AE6C71" w:rsidRDefault="006F762F" w:rsidP="00D25451">
            <w:pPr>
              <w:numPr>
                <w:ilvl w:val="0"/>
                <w:numId w:val="80"/>
              </w:numPr>
              <w:tabs>
                <w:tab w:val="left" w:pos="422"/>
                <w:tab w:val="left" w:pos="457"/>
              </w:tabs>
              <w:spacing w:after="0" w:line="240" w:lineRule="auto"/>
              <w:ind w:left="422" w:right="284" w:hanging="309"/>
              <w:contextualSpacing/>
              <w:rPr>
                <w:rFonts w:ascii="Arial" w:hAnsi="Arial" w:cs="Arial"/>
                <w:i/>
                <w:sz w:val="20"/>
                <w:szCs w:val="20"/>
              </w:rPr>
            </w:pPr>
            <w:r w:rsidRPr="00AE6C71">
              <w:rPr>
                <w:rFonts w:cs="Arial"/>
                <w:i/>
                <w:sz w:val="20"/>
                <w:szCs w:val="20"/>
              </w:rPr>
              <w:t xml:space="preserve">Rozporządzenie MIiR z dnia 2 lipca 2015 r. w sprawie udzielania pomocy de minimis i pomocy publicznej  </w:t>
            </w:r>
            <w:r w:rsidRPr="00AE6C71">
              <w:rPr>
                <w:rFonts w:cs="Arial"/>
                <w:i/>
                <w:sz w:val="20"/>
                <w:szCs w:val="20"/>
              </w:rPr>
              <w:br/>
              <w:t xml:space="preserve">w ramach programów operacyjnych finansowanych </w:t>
            </w:r>
            <w:r w:rsidRPr="00AE6C71">
              <w:rPr>
                <w:rFonts w:cs="Arial"/>
                <w:i/>
                <w:sz w:val="20"/>
                <w:szCs w:val="20"/>
              </w:rPr>
              <w:br/>
              <w:t>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91" w:hanging="426"/>
              <w:rPr>
                <w:rFonts w:ascii="Arial" w:hAnsi="Arial" w:cs="Arial"/>
                <w:sz w:val="20"/>
                <w:szCs w:val="20"/>
              </w:rPr>
            </w:pPr>
            <w:r w:rsidRPr="00AE6C71">
              <w:rPr>
                <w:rFonts w:cs="Arial"/>
                <w:sz w:val="20"/>
                <w:szCs w:val="20"/>
              </w:rPr>
              <w:t xml:space="preserve">Maksymalny </w:t>
            </w:r>
            <w:r w:rsidRPr="00AE6C71">
              <w:rPr>
                <w:rFonts w:cs="Arial"/>
                <w:sz w:val="20"/>
                <w:szCs w:val="20"/>
              </w:rPr>
              <w:br/>
            </w:r>
            <w:r w:rsidRPr="00AE6C71">
              <w:rPr>
                <w:rFonts w:cs="Arial"/>
                <w:sz w:val="20"/>
                <w:szCs w:val="20"/>
              </w:rPr>
              <w:lastRenderedPageBreak/>
              <w:t xml:space="preserve">% poziom dofinansowania UE wydatków kwalifikowalnych na poziomie projektu </w:t>
            </w:r>
            <w:r w:rsidRPr="00AE6C71">
              <w:rPr>
                <w:rFonts w:cs="Arial"/>
                <w:sz w:val="20"/>
                <w:szCs w:val="20"/>
              </w:rPr>
              <w:br/>
              <w:t>(jeśli dotyczy)</w:t>
            </w:r>
            <w:r w:rsidRPr="00AE6C71">
              <w:rPr>
                <w:sz w:val="20"/>
                <w:szCs w:val="20"/>
                <w:vertAlign w:val="superscript"/>
              </w:rPr>
              <w:footnoteReference w:id="139"/>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34"/>
              </w:tabs>
              <w:spacing w:after="0" w:line="240" w:lineRule="auto"/>
              <w:ind w:left="16" w:right="35"/>
              <w:rPr>
                <w:rFonts w:ascii="Arial" w:hAnsi="Arial" w:cs="Arial"/>
                <w:sz w:val="20"/>
                <w:szCs w:val="20"/>
              </w:rPr>
            </w:pPr>
            <w:r w:rsidRPr="00AE6C71">
              <w:rPr>
                <w:sz w:val="20"/>
                <w:szCs w:val="20"/>
              </w:rPr>
              <w:lastRenderedPageBreak/>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pacing w:after="0" w:line="240" w:lineRule="auto"/>
              <w:ind w:left="426" w:right="-91" w:hanging="426"/>
              <w:rPr>
                <w:rFonts w:ascii="Arial" w:hAnsi="Arial" w:cs="Arial"/>
                <w:szCs w:val="24"/>
              </w:rPr>
            </w:pPr>
            <w:r w:rsidRPr="00AE6C71">
              <w:rPr>
                <w:rFonts w:cs="Arial"/>
                <w:sz w:val="20"/>
                <w:szCs w:val="20"/>
              </w:rPr>
              <w:lastRenderedPageBreak/>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t>
            </w:r>
            <w:r w:rsidRPr="00AE6C71">
              <w:rPr>
                <w:rFonts w:cs="Arial"/>
                <w:spacing w:val="-2"/>
                <w:sz w:val="20"/>
                <w:szCs w:val="20"/>
              </w:rPr>
              <w:t xml:space="preserve">współfinansowanie </w:t>
            </w:r>
            <w:r w:rsidRPr="00AE6C71">
              <w:rPr>
                <w:rFonts w:cs="Arial"/>
                <w:sz w:val="20"/>
                <w:szCs w:val="20"/>
              </w:rPr>
              <w:t>z budżetu państwa lub innych źródeł przyznawanych beneficjentowi przez właściwą instytucję)</w:t>
            </w:r>
            <w:r w:rsidRPr="00AE6C71">
              <w:rPr>
                <w:rFonts w:cs="Arial"/>
                <w:sz w:val="20"/>
                <w:szCs w:val="20"/>
              </w:rPr>
              <w:br/>
              <w:t>(jeślidotyczy)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tabs>
                <w:tab w:val="left" w:pos="1434"/>
              </w:tabs>
              <w:spacing w:after="0" w:line="240" w:lineRule="auto"/>
              <w:ind w:left="16" w:right="35"/>
              <w:rPr>
                <w:sz w:val="20"/>
                <w:szCs w:val="20"/>
              </w:rPr>
            </w:pPr>
            <w:r w:rsidRPr="00AE6C71">
              <w:rPr>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90%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tabs>
                <w:tab w:val="left" w:pos="426"/>
              </w:tabs>
              <w:spacing w:after="0" w:line="240" w:lineRule="auto"/>
              <w:ind w:left="425" w:right="-91" w:hanging="425"/>
              <w:rPr>
                <w:rFonts w:ascii="Arial" w:hAnsi="Arial" w:cs="Arial"/>
                <w:sz w:val="20"/>
                <w:szCs w:val="20"/>
              </w:rPr>
            </w:pPr>
            <w:r w:rsidRPr="00AE6C71">
              <w:rPr>
                <w:rFonts w:cs="Arial"/>
                <w:sz w:val="20"/>
                <w:szCs w:val="20"/>
              </w:rPr>
              <w:t xml:space="preserve">Minimalny wkład własny beneficjenta jako % wydatków kwalifikowalnych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6" w:right="35" w:hanging="16"/>
              <w:rPr>
                <w:rFonts w:ascii="Arial" w:hAnsi="Arial" w:cs="Arial"/>
                <w:sz w:val="20"/>
                <w:szCs w:val="20"/>
              </w:rPr>
            </w:pPr>
            <w:r w:rsidRPr="00AE6C71">
              <w:rPr>
                <w:sz w:val="20"/>
                <w:szCs w:val="20"/>
              </w:rPr>
              <w:t>Poddziałanie 8.5.2</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10%</w:t>
            </w:r>
            <w:r w:rsidRPr="00AE6C71">
              <w:rPr>
                <w:rStyle w:val="Odwoanieprzypisudolnego"/>
                <w:rFonts w:cs="Arial"/>
                <w:sz w:val="20"/>
                <w:szCs w:val="20"/>
              </w:rPr>
              <w:footnoteReference w:id="140"/>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tabs>
                <w:tab w:val="left" w:pos="426"/>
              </w:tabs>
              <w:suppressAutoHyphens/>
              <w:spacing w:after="0" w:line="240" w:lineRule="auto"/>
              <w:ind w:left="425" w:right="51" w:hanging="425"/>
              <w:rPr>
                <w:rFonts w:ascii="Arial" w:hAnsi="Arial" w:cs="Arial"/>
                <w:sz w:val="20"/>
                <w:szCs w:val="20"/>
              </w:rPr>
            </w:pPr>
            <w:r w:rsidRPr="00AE6C71">
              <w:rPr>
                <w:rFonts w:cs="Arial"/>
                <w:sz w:val="20"/>
                <w:szCs w:val="20"/>
              </w:rPr>
              <w:t xml:space="preserve">Minimalna </w:t>
            </w:r>
            <w:r w:rsidRPr="00AE6C71">
              <w:rPr>
                <w:rFonts w:cs="Arial"/>
                <w:sz w:val="20"/>
                <w:szCs w:val="20"/>
              </w:rPr>
              <w:br/>
              <w:t xml:space="preserve">i maksymalna wartość projektu (PLN) (jeśli dotyczy)  </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5" w:right="-91" w:hanging="425"/>
              <w:rPr>
                <w:rFonts w:ascii="Arial" w:hAnsi="Arial" w:cs="Arial"/>
                <w:sz w:val="20"/>
                <w:szCs w:val="20"/>
              </w:rPr>
            </w:pPr>
            <w:r w:rsidRPr="00AE6C71">
              <w:rPr>
                <w:rFonts w:cs="Arial"/>
                <w:sz w:val="20"/>
                <w:szCs w:val="20"/>
              </w:rPr>
              <w:t>Minimalna i maksymalna wartość wydatków kwalifikowalnych projektu (PLN) (jeśli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284"/>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5" w:right="-91" w:hanging="425"/>
              <w:rPr>
                <w:rFonts w:ascii="Arial" w:hAnsi="Arial" w:cs="Arial"/>
                <w:sz w:val="20"/>
                <w:szCs w:val="20"/>
              </w:rPr>
            </w:pPr>
            <w:r w:rsidRPr="00AE6C71">
              <w:rPr>
                <w:rFonts w:cs="Arial"/>
                <w:sz w:val="20"/>
                <w:szCs w:val="20"/>
              </w:rPr>
              <w:t xml:space="preserve">Kwota alokacji </w:t>
            </w:r>
            <w:r w:rsidRPr="00AE6C71">
              <w:rPr>
                <w:rFonts w:cs="Arial"/>
                <w:spacing w:val="-4"/>
                <w:sz w:val="20"/>
                <w:szCs w:val="20"/>
              </w:rPr>
              <w:t>UE na instrumenty</w:t>
            </w:r>
            <w:r w:rsidRPr="00AE6C71">
              <w:rPr>
                <w:rFonts w:cs="Arial"/>
                <w:sz w:val="20"/>
                <w:szCs w:val="20"/>
              </w:rPr>
              <w:t xml:space="preserve"> finansowe (EUR) (jeśli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284"/>
              <w:rPr>
                <w:rFonts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5" w:right="51" w:hanging="425"/>
              <w:rPr>
                <w:rFonts w:ascii="Arial" w:hAnsi="Arial" w:cs="Arial"/>
                <w:sz w:val="20"/>
                <w:szCs w:val="20"/>
              </w:rPr>
            </w:pPr>
            <w:r w:rsidRPr="00AE6C71">
              <w:rPr>
                <w:rFonts w:cs="Arial"/>
                <w:sz w:val="20"/>
                <w:szCs w:val="20"/>
              </w:rPr>
              <w:t>Mechanizm wdrażania instrumentów finansowych</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284"/>
              <w:rPr>
                <w:rFonts w:cs="Arial"/>
                <w:sz w:val="20"/>
                <w:szCs w:val="20"/>
              </w:rPr>
            </w:pPr>
            <w:r w:rsidRPr="005F30D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5" w:right="51" w:hanging="425"/>
              <w:rPr>
                <w:rFonts w:ascii="Arial" w:hAnsi="Arial" w:cs="Arial"/>
                <w:sz w:val="20"/>
                <w:szCs w:val="20"/>
              </w:rPr>
            </w:pPr>
            <w:r w:rsidRPr="00AE6C71">
              <w:rPr>
                <w:rFonts w:cs="Arial"/>
                <w:sz w:val="20"/>
                <w:szCs w:val="20"/>
              </w:rPr>
              <w:t>Rodzaj wsparcia instrumentów finansowych oraz najważniejsze warunki przyznawania</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284"/>
              <w:rPr>
                <w:rFonts w:cs="Arial"/>
                <w:sz w:val="20"/>
                <w:szCs w:val="20"/>
              </w:rPr>
            </w:pPr>
            <w:r w:rsidRPr="0081695E">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5"/>
              </w:numPr>
              <w:suppressAutoHyphens/>
              <w:spacing w:after="0" w:line="240" w:lineRule="auto"/>
              <w:ind w:left="425" w:right="51" w:hanging="425"/>
              <w:rPr>
                <w:rFonts w:ascii="Arial" w:hAnsi="Arial" w:cs="Arial"/>
                <w:sz w:val="20"/>
                <w:szCs w:val="20"/>
              </w:rPr>
            </w:pPr>
            <w:r w:rsidRPr="00AE6C71">
              <w:rPr>
                <w:rFonts w:cs="Arial"/>
                <w:sz w:val="20"/>
                <w:szCs w:val="20"/>
              </w:rPr>
              <w:lastRenderedPageBreak/>
              <w:t>Katalog ostatecznych odbiorców instrumentów finansowych</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5000" w:type="pct"/>
            <w:gridSpan w:val="7"/>
            <w:tcBorders>
              <w:top w:val="single" w:sz="4" w:space="0" w:color="auto"/>
              <w:left w:val="nil"/>
              <w:bottom w:val="single" w:sz="4" w:space="0" w:color="auto"/>
              <w:right w:val="nil"/>
            </w:tcBorders>
            <w:shd w:val="clear" w:color="auto" w:fill="auto"/>
          </w:tcPr>
          <w:p w:rsidR="006F762F" w:rsidRPr="00AE6C71" w:rsidRDefault="006F762F" w:rsidP="00FD6D0B">
            <w:pPr>
              <w:pStyle w:val="Nagwek4"/>
            </w:pPr>
            <w:bookmarkStart w:id="68" w:name="_Toc525546293"/>
            <w:r w:rsidRPr="00AE6C71">
              <w:t xml:space="preserve">Poddziałanie 8.5.3  Edukacja  formalna i pozaformalna osób dorosłych </w:t>
            </w:r>
            <w:r w:rsidRPr="00AE6C71">
              <w:rPr>
                <w:i/>
              </w:rPr>
              <w:t>(projekty konkursowe)</w:t>
            </w:r>
            <w:bookmarkEnd w:id="68"/>
          </w:p>
        </w:tc>
      </w:tr>
      <w:tr w:rsidR="006F762F"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6F762F" w:rsidRPr="00AE6C71" w:rsidRDefault="006F762F" w:rsidP="00FD6D0B">
            <w:pPr>
              <w:spacing w:before="120" w:after="120" w:line="240" w:lineRule="auto"/>
              <w:ind w:left="113" w:right="284"/>
              <w:rPr>
                <w:rFonts w:ascii="Arial" w:hAnsi="Arial" w:cs="Arial"/>
                <w:b/>
                <w:sz w:val="20"/>
                <w:szCs w:val="20"/>
              </w:rPr>
            </w:pPr>
            <w:r w:rsidRPr="00AE6C71">
              <w:rPr>
                <w:sz w:val="20"/>
                <w:szCs w:val="20"/>
              </w:rPr>
              <w:br w:type="page"/>
            </w:r>
            <w:r w:rsidRPr="00AE6C71">
              <w:rPr>
                <w:sz w:val="20"/>
                <w:szCs w:val="20"/>
              </w:rPr>
              <w:br w:type="page"/>
            </w:r>
            <w:r w:rsidRPr="00AE6C71">
              <w:rPr>
                <w:sz w:val="20"/>
                <w:szCs w:val="20"/>
              </w:rPr>
              <w:br w:type="page"/>
            </w:r>
            <w:r w:rsidRPr="00AE6C71">
              <w:rPr>
                <w:sz w:val="20"/>
                <w:szCs w:val="20"/>
              </w:rPr>
              <w:br w:type="page"/>
            </w:r>
            <w:r w:rsidRPr="00AE6C71">
              <w:rPr>
                <w:rFonts w:cs="Arial"/>
                <w:b/>
                <w:sz w:val="20"/>
                <w:szCs w:val="20"/>
              </w:rPr>
              <w:br w:type="page"/>
            </w:r>
            <w:r w:rsidRPr="00AE6C71">
              <w:rPr>
                <w:b/>
                <w:sz w:val="20"/>
                <w:szCs w:val="20"/>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284" w:right="31" w:hanging="284"/>
              <w:rPr>
                <w:rFonts w:ascii="Arial" w:hAnsi="Arial" w:cs="Arial"/>
                <w:sz w:val="20"/>
                <w:szCs w:val="20"/>
              </w:rPr>
            </w:pPr>
            <w:r w:rsidRPr="00AE6C71">
              <w:rPr>
                <w:rFonts w:cs="Arial"/>
                <w:sz w:val="20"/>
                <w:szCs w:val="20"/>
              </w:rPr>
              <w:t xml:space="preserve">Nazwa Działania/ Poddziałania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Działanie 8.5</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Rozwój i wysoka jakość szkolnictwa zawodowego oraz kształcenia ustawicznego</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8"/>
              </w:numPr>
              <w:spacing w:after="0" w:line="240" w:lineRule="auto"/>
              <w:ind w:left="284" w:hanging="284"/>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ight="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 xml:space="preserve">Edukacja  formalna i pozaformalna osób dorosłych </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284" w:hanging="284"/>
              <w:rPr>
                <w:rFonts w:ascii="Arial" w:hAnsi="Arial" w:cs="Arial"/>
                <w:sz w:val="20"/>
                <w:szCs w:val="20"/>
              </w:rPr>
            </w:pPr>
            <w:r w:rsidRPr="00AE6C71">
              <w:rPr>
                <w:rFonts w:cs="Arial"/>
                <w:sz w:val="20"/>
                <w:szCs w:val="20"/>
              </w:rPr>
              <w:t>Cel/e szczegółowy/e Działania/ Poddziałania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 xml:space="preserve">Upowszechnienie kształcenia się osób dorosłych </w:t>
            </w:r>
            <w:r w:rsidRPr="00AE6C71">
              <w:rPr>
                <w:rFonts w:cs="Arial"/>
                <w:sz w:val="20"/>
                <w:szCs w:val="20"/>
              </w:rPr>
              <w:br/>
              <w:t>z własnej inicjatywy ukierunkowane na podnoszenie kompetencji i kwalifikacji istotnych na rynku pracy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tabs>
                <w:tab w:val="left" w:pos="284"/>
              </w:tabs>
              <w:suppressAutoHyphens/>
              <w:spacing w:after="0" w:line="240" w:lineRule="auto"/>
              <w:ind w:left="284" w:hanging="284"/>
              <w:rPr>
                <w:rFonts w:ascii="Arial" w:hAnsi="Arial" w:cs="Arial"/>
                <w:sz w:val="20"/>
                <w:szCs w:val="20"/>
              </w:rPr>
            </w:pPr>
            <w:r w:rsidRPr="00AE6C71">
              <w:rPr>
                <w:rFonts w:cs="Arial"/>
                <w:sz w:val="20"/>
                <w:szCs w:val="20"/>
              </w:rPr>
              <w:t xml:space="preserve">Lista wskaźników rezultatu bezpośredniego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90"/>
              </w:tabs>
              <w:spacing w:after="0" w:line="240" w:lineRule="auto"/>
              <w:ind w:left="36" w:right="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94"/>
              </w:numPr>
              <w:spacing w:after="0" w:line="240" w:lineRule="auto"/>
              <w:ind w:left="309" w:right="284" w:hanging="284"/>
              <w:rPr>
                <w:rFonts w:ascii="Arial" w:hAnsi="Arial" w:cs="Arial"/>
                <w:sz w:val="20"/>
                <w:szCs w:val="20"/>
              </w:rPr>
            </w:pPr>
            <w:r w:rsidRPr="00AE6C71">
              <w:rPr>
                <w:rFonts w:cs="Arial"/>
                <w:sz w:val="20"/>
                <w:szCs w:val="20"/>
              </w:rPr>
              <w:t xml:space="preserve">Liczba osób, które uzyskały kwalifikacje </w:t>
            </w:r>
            <w:r w:rsidRPr="00AE6C71">
              <w:rPr>
                <w:rFonts w:cs="Arial"/>
                <w:sz w:val="20"/>
                <w:szCs w:val="20"/>
              </w:rPr>
              <w:br/>
              <w:t>w ramach pozaszkolnych form kształcenia</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Lista wskaźników produktu</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Default="006F762F" w:rsidP="00D25451">
            <w:pPr>
              <w:numPr>
                <w:ilvl w:val="0"/>
                <w:numId w:val="194"/>
              </w:numPr>
              <w:spacing w:after="0" w:line="240" w:lineRule="auto"/>
              <w:ind w:left="309" w:hanging="256"/>
              <w:contextualSpacing/>
              <w:rPr>
                <w:rFonts w:ascii="Arial" w:hAnsi="Arial" w:cs="Arial"/>
                <w:sz w:val="20"/>
                <w:szCs w:val="20"/>
              </w:rPr>
            </w:pPr>
            <w:r w:rsidRPr="001A3834">
              <w:rPr>
                <w:rFonts w:cs="Arial"/>
                <w:sz w:val="20"/>
                <w:szCs w:val="20"/>
              </w:rPr>
              <w:t>Liczba osób uczestniczących w pozaszkolnych formach kształcenia w programie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284" w:right="31" w:hanging="284"/>
              <w:rPr>
                <w:rFonts w:ascii="Arial" w:hAnsi="Arial" w:cs="Arial"/>
                <w:sz w:val="20"/>
                <w:szCs w:val="20"/>
              </w:rPr>
            </w:pPr>
            <w:r w:rsidRPr="00AE6C71">
              <w:rPr>
                <w:rFonts w:cs="Arial"/>
                <w:sz w:val="20"/>
                <w:szCs w:val="20"/>
              </w:rPr>
              <w:t xml:space="preserve">Typy projektów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95"/>
              </w:numPr>
              <w:spacing w:after="0" w:line="240" w:lineRule="auto"/>
              <w:ind w:left="337"/>
              <w:contextualSpacing/>
              <w:rPr>
                <w:rFonts w:ascii="Arial" w:hAnsi="Arial" w:cs="Arial"/>
                <w:sz w:val="20"/>
                <w:szCs w:val="20"/>
              </w:rPr>
            </w:pPr>
            <w:r w:rsidRPr="00AE6C71">
              <w:rPr>
                <w:rFonts w:cs="Arial"/>
                <w:sz w:val="20"/>
                <w:szCs w:val="20"/>
              </w:rPr>
              <w:t xml:space="preserve">Wspieranie podnoszenia, zmiany lub nabywania nowych umiejętności, kwalifikacji oraz kompetencji osób dorosłych przez udział w edukacji formalnej i pozaformalnej </w:t>
            </w:r>
            <w:r>
              <w:rPr>
                <w:rFonts w:cs="Arial"/>
                <w:sz w:val="20"/>
                <w:szCs w:val="20"/>
              </w:rPr>
              <w:t xml:space="preserve">(możliwych do realizacji we współpracy z pracodawcami), </w:t>
            </w:r>
            <w:r w:rsidRPr="00AE6C71">
              <w:rPr>
                <w:rFonts w:cs="Arial"/>
                <w:sz w:val="20"/>
                <w:szCs w:val="20"/>
              </w:rPr>
              <w:t>w zakresie:</w:t>
            </w:r>
          </w:p>
          <w:p w:rsidR="006F762F" w:rsidRDefault="006F762F" w:rsidP="00D25451">
            <w:pPr>
              <w:numPr>
                <w:ilvl w:val="0"/>
                <w:numId w:val="196"/>
              </w:numPr>
              <w:spacing w:after="0" w:line="240" w:lineRule="auto"/>
              <w:ind w:left="620" w:hanging="283"/>
              <w:contextualSpacing/>
              <w:rPr>
                <w:rFonts w:cs="Arial"/>
                <w:sz w:val="20"/>
                <w:szCs w:val="20"/>
              </w:rPr>
            </w:pPr>
            <w:r w:rsidRPr="00AE6C71">
              <w:rPr>
                <w:rFonts w:cs="Arial"/>
                <w:sz w:val="20"/>
                <w:szCs w:val="20"/>
              </w:rPr>
              <w:t xml:space="preserve">kwalifikacyjnych kursów zawodowych (zakończonych egzaminem potwierdzającym uzyskanie kwalifikacji </w:t>
            </w:r>
            <w:r w:rsidRPr="00AE6C71">
              <w:rPr>
                <w:rFonts w:cs="Arial"/>
                <w:sz w:val="20"/>
                <w:szCs w:val="20"/>
              </w:rPr>
              <w:br/>
              <w:t>w zawodzie),</w:t>
            </w:r>
          </w:p>
          <w:p w:rsidR="006F762F" w:rsidRDefault="006F762F" w:rsidP="00D25451">
            <w:pPr>
              <w:numPr>
                <w:ilvl w:val="0"/>
                <w:numId w:val="196"/>
              </w:numPr>
              <w:spacing w:after="0" w:line="240" w:lineRule="auto"/>
              <w:ind w:left="620" w:hanging="283"/>
              <w:contextualSpacing/>
              <w:rPr>
                <w:rFonts w:cs="Arial"/>
                <w:sz w:val="20"/>
                <w:szCs w:val="20"/>
              </w:rPr>
            </w:pPr>
            <w:r w:rsidRPr="00AE6C71">
              <w:rPr>
                <w:rFonts w:cs="Arial"/>
                <w:sz w:val="20"/>
                <w:szCs w:val="20"/>
              </w:rPr>
              <w:t>kursów umiejętności zawodowych (zakończonych zaliczeniem zgodnie z prawodawstwem krajowym, dotyczącym kształcenia ustawicznego w formach pozaszkolnych),</w:t>
            </w:r>
          </w:p>
          <w:p w:rsidR="006F762F" w:rsidRDefault="006F762F" w:rsidP="00D25451">
            <w:pPr>
              <w:numPr>
                <w:ilvl w:val="0"/>
                <w:numId w:val="196"/>
              </w:numPr>
              <w:spacing w:after="0" w:line="240" w:lineRule="auto"/>
              <w:ind w:left="620" w:hanging="283"/>
              <w:contextualSpacing/>
              <w:rPr>
                <w:rFonts w:ascii="Arial" w:hAnsi="Arial" w:cs="Arial"/>
                <w:sz w:val="20"/>
                <w:szCs w:val="20"/>
              </w:rPr>
            </w:pPr>
            <w:r w:rsidRPr="00AE6C71">
              <w:rPr>
                <w:rFonts w:cs="Arial"/>
                <w:sz w:val="20"/>
                <w:szCs w:val="20"/>
              </w:rPr>
              <w:t xml:space="preserve">kursów, które </w:t>
            </w:r>
            <w:r>
              <w:rPr>
                <w:rFonts w:cs="Arial"/>
                <w:sz w:val="20"/>
                <w:szCs w:val="20"/>
              </w:rPr>
              <w:t>umożliwiają uzyskiwanie i uzupełnianie wiedzy, umiejętności i kwalifikacji zawodowych.</w:t>
            </w:r>
          </w:p>
          <w:p w:rsidR="006F762F" w:rsidRDefault="006F762F" w:rsidP="00D25451">
            <w:pPr>
              <w:pStyle w:val="Akapitzlist"/>
              <w:numPr>
                <w:ilvl w:val="0"/>
                <w:numId w:val="802"/>
              </w:numPr>
              <w:spacing w:after="0" w:line="240" w:lineRule="auto"/>
              <w:rPr>
                <w:rFonts w:cs="Arial"/>
                <w:sz w:val="20"/>
                <w:szCs w:val="20"/>
              </w:rPr>
            </w:pPr>
            <w:r w:rsidRPr="004839C6">
              <w:rPr>
                <w:rFonts w:cs="Arial"/>
                <w:sz w:val="20"/>
                <w:szCs w:val="20"/>
              </w:rPr>
              <w:t>Kursy i szkolenia przygotowujące do kwalifikacyjnych egzaminów czeladniczych i mistrzowskich.</w:t>
            </w:r>
            <w:bookmarkStart w:id="69" w:name="_Hlk523219786"/>
          </w:p>
          <w:p w:rsidR="006F762F" w:rsidRDefault="006F762F" w:rsidP="00D25451">
            <w:pPr>
              <w:pStyle w:val="Akapitzlist"/>
              <w:numPr>
                <w:ilvl w:val="0"/>
                <w:numId w:val="802"/>
              </w:numPr>
              <w:spacing w:after="0" w:line="240" w:lineRule="auto"/>
              <w:rPr>
                <w:rFonts w:cs="Arial"/>
                <w:sz w:val="20"/>
                <w:szCs w:val="20"/>
              </w:rPr>
            </w:pPr>
            <w:r>
              <w:rPr>
                <w:rFonts w:cs="Arial"/>
                <w:sz w:val="20"/>
                <w:szCs w:val="20"/>
              </w:rPr>
              <w:t xml:space="preserve">Realizacja programów walidacji i certyfikacji odpowiednich efektów uczenia się zdobytych w ramach edukacji formalnej, pozaformalnej oraz kształcenia nieformalnego, prowadzące do zdobycia kwalifikacji zawodowych, w tym również kwalifikacji mistrza i czeladnika w zawodzie. </w:t>
            </w:r>
            <w:bookmarkEnd w:id="69"/>
          </w:p>
          <w:p w:rsidR="006F762F" w:rsidRDefault="006F762F" w:rsidP="00FD6D0B">
            <w:pPr>
              <w:spacing w:after="0" w:line="240" w:lineRule="auto"/>
              <w:rPr>
                <w:rFonts w:cs="Arial"/>
                <w:sz w:val="20"/>
                <w:szCs w:val="20"/>
              </w:rPr>
            </w:pPr>
          </w:p>
          <w:p w:rsidR="006F762F" w:rsidRPr="001A3834" w:rsidRDefault="006F762F" w:rsidP="00FD6D0B">
            <w:pPr>
              <w:spacing w:after="0" w:line="240" w:lineRule="auto"/>
              <w:rPr>
                <w:rFonts w:cs="Arial"/>
                <w:i/>
                <w:sz w:val="20"/>
                <w:szCs w:val="20"/>
              </w:rPr>
            </w:pPr>
            <w:r w:rsidRPr="001A3834">
              <w:rPr>
                <w:rFonts w:cs="Arial"/>
                <w:i/>
                <w:sz w:val="20"/>
                <w:szCs w:val="20"/>
              </w:rPr>
              <w:t>Wsparcie obejmuje działania ukierunkowane na przeprowadzenie formalnej oceny i certyfikacji umiejętności i kompetencji osiągniętych przez uczestników wsparcia w zakresie kształcenia ustawicznego. Kursy zawodowe muszą być potwierdzone certyfikatem lub innym dokumentem równoważnym.</w:t>
            </w:r>
          </w:p>
          <w:p w:rsidR="006F762F" w:rsidRDefault="006F762F" w:rsidP="00FD6D0B">
            <w:pPr>
              <w:spacing w:after="0" w:line="240" w:lineRule="auto"/>
              <w:rPr>
                <w:rFonts w:cs="Arial"/>
                <w:sz w:val="20"/>
                <w:szCs w:val="20"/>
              </w:rPr>
            </w:pPr>
          </w:p>
          <w:p w:rsidR="006F762F" w:rsidRDefault="006F762F" w:rsidP="00FD6D0B">
            <w:pPr>
              <w:pStyle w:val="Akapitzlist"/>
              <w:spacing w:after="0" w:line="240" w:lineRule="auto"/>
              <w:ind w:left="360"/>
              <w:rPr>
                <w:rFonts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284" w:right="31" w:hanging="284"/>
              <w:rPr>
                <w:rFonts w:ascii="Arial" w:hAnsi="Arial" w:cs="Arial"/>
                <w:sz w:val="20"/>
                <w:szCs w:val="20"/>
              </w:rPr>
            </w:pPr>
            <w:r w:rsidRPr="00AE6C71">
              <w:rPr>
                <w:rFonts w:cs="Arial"/>
                <w:sz w:val="20"/>
                <w:szCs w:val="20"/>
              </w:rPr>
              <w:t xml:space="preserve">Typ beneficjenta </w:t>
            </w:r>
          </w:p>
          <w:p w:rsidR="006F762F" w:rsidRPr="00AE6C71" w:rsidRDefault="006F762F" w:rsidP="00FD6D0B">
            <w:pPr>
              <w:tabs>
                <w:tab w:val="num" w:pos="900"/>
              </w:tabs>
              <w:suppressAutoHyphens/>
              <w:spacing w:after="0" w:line="240" w:lineRule="auto"/>
              <w:ind w:left="284" w:right="284" w:hanging="284"/>
              <w:rPr>
                <w:rFonts w:cs="Arial"/>
                <w:szCs w:val="24"/>
              </w:rPr>
            </w:pPr>
          </w:p>
          <w:p w:rsidR="006F762F" w:rsidRPr="00AE6C71" w:rsidRDefault="006F762F" w:rsidP="00FD6D0B">
            <w:pPr>
              <w:tabs>
                <w:tab w:val="num" w:pos="900"/>
              </w:tabs>
              <w:suppressAutoHyphens/>
              <w:spacing w:after="0" w:line="240" w:lineRule="auto"/>
              <w:ind w:left="284" w:right="284" w:hanging="284"/>
              <w:rPr>
                <w:rFonts w:ascii="Arial" w:hAnsi="Arial" w:cs="Arial"/>
                <w:szCs w:val="24"/>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left" w:pos="1490"/>
              </w:tabs>
              <w:spacing w:after="0" w:line="240" w:lineRule="auto"/>
              <w:ind w:firstLine="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 tym m.in.: </w:t>
            </w:r>
          </w:p>
          <w:p w:rsidR="006F762F" w:rsidRPr="00AE6C71" w:rsidRDefault="006F762F" w:rsidP="00D25451">
            <w:pPr>
              <w:numPr>
                <w:ilvl w:val="0"/>
                <w:numId w:val="197"/>
              </w:numPr>
              <w:spacing w:after="0" w:line="240" w:lineRule="auto"/>
              <w:ind w:left="315" w:hanging="315"/>
              <w:contextualSpacing/>
              <w:rPr>
                <w:rFonts w:cs="Arial"/>
                <w:sz w:val="20"/>
                <w:szCs w:val="20"/>
              </w:rPr>
            </w:pPr>
            <w:r w:rsidRPr="00AE6C71">
              <w:rPr>
                <w:rFonts w:cs="Arial"/>
                <w:sz w:val="20"/>
                <w:szCs w:val="20"/>
              </w:rPr>
              <w:t>pracodawcy/przedsiębiorcy/uczelnie,</w:t>
            </w:r>
          </w:p>
          <w:p w:rsidR="006F762F" w:rsidRPr="00AE6C71" w:rsidRDefault="006F762F" w:rsidP="00D25451">
            <w:pPr>
              <w:numPr>
                <w:ilvl w:val="0"/>
                <w:numId w:val="197"/>
              </w:numPr>
              <w:spacing w:after="0" w:line="240" w:lineRule="auto"/>
              <w:ind w:left="315" w:hanging="315"/>
              <w:contextualSpacing/>
              <w:rPr>
                <w:rFonts w:cs="Arial"/>
                <w:sz w:val="20"/>
                <w:szCs w:val="20"/>
              </w:rPr>
            </w:pPr>
            <w:r w:rsidRPr="00AE6C71">
              <w:rPr>
                <w:rFonts w:cs="Arial"/>
                <w:sz w:val="20"/>
                <w:szCs w:val="20"/>
              </w:rPr>
              <w:t xml:space="preserve">placówki kształcenia ustawicznego, placówki kształcenia praktycznego, ośrodki dokształcania </w:t>
            </w:r>
            <w:r w:rsidRPr="00AE6C71">
              <w:rPr>
                <w:rFonts w:cs="Arial"/>
                <w:sz w:val="20"/>
                <w:szCs w:val="20"/>
              </w:rPr>
              <w:br/>
              <w:t>i doskonalenia zawodowego i ich organy prowadzące</w:t>
            </w:r>
          </w:p>
          <w:p w:rsidR="006F762F" w:rsidRPr="00AE6C71" w:rsidRDefault="006F762F" w:rsidP="00D25451">
            <w:pPr>
              <w:numPr>
                <w:ilvl w:val="0"/>
                <w:numId w:val="197"/>
              </w:numPr>
              <w:spacing w:after="0" w:line="240" w:lineRule="auto"/>
              <w:ind w:left="315" w:hanging="315"/>
              <w:contextualSpacing/>
              <w:rPr>
                <w:rFonts w:ascii="Arial" w:hAnsi="Arial" w:cs="Arial"/>
                <w:sz w:val="20"/>
                <w:szCs w:val="20"/>
              </w:rPr>
            </w:pPr>
            <w:r w:rsidRPr="00AE6C71">
              <w:rPr>
                <w:rFonts w:cs="Arial"/>
                <w:sz w:val="20"/>
                <w:szCs w:val="20"/>
              </w:rPr>
              <w:lastRenderedPageBreak/>
              <w:t>partnerzy społeczno-gospodarczy.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284" w:hanging="284"/>
              <w:rPr>
                <w:rFonts w:ascii="Arial" w:hAnsi="Arial" w:cs="Arial"/>
                <w:sz w:val="20"/>
                <w:szCs w:val="20"/>
              </w:rPr>
            </w:pPr>
            <w:r w:rsidRPr="00AE6C71">
              <w:rPr>
                <w:rFonts w:cs="Arial"/>
                <w:sz w:val="20"/>
                <w:szCs w:val="20"/>
              </w:rPr>
              <w:lastRenderedPageBreak/>
              <w:t>Grupa docelowa/ ostateczni odbiorcy wsparcia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198"/>
              </w:numPr>
              <w:spacing w:after="0" w:line="240" w:lineRule="auto"/>
              <w:ind w:left="450" w:right="284" w:hanging="450"/>
              <w:rPr>
                <w:rFonts w:ascii="Arial" w:hAnsi="Arial" w:cs="Arial"/>
                <w:sz w:val="20"/>
                <w:szCs w:val="20"/>
              </w:rPr>
            </w:pPr>
            <w:r w:rsidRPr="00AE6C71">
              <w:rPr>
                <w:rFonts w:cs="Arial"/>
                <w:sz w:val="20"/>
                <w:szCs w:val="20"/>
              </w:rPr>
              <w:t>osoby dorosłe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tabs>
                <w:tab w:val="left" w:pos="284"/>
              </w:tabs>
              <w:suppressAutoHyphens/>
              <w:spacing w:before="40" w:after="40" w:line="240" w:lineRule="auto"/>
              <w:ind w:left="284" w:right="31" w:hanging="284"/>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before="40" w:after="40" w:line="240" w:lineRule="auto"/>
              <w:ind w:left="284" w:right="-110" w:hanging="284"/>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8"/>
              </w:numPr>
              <w:tabs>
                <w:tab w:val="left" w:pos="426"/>
              </w:tabs>
              <w:suppressAutoHyphens/>
              <w:spacing w:after="0" w:line="240" w:lineRule="auto"/>
              <w:ind w:left="426" w:right="31" w:hanging="426"/>
              <w:contextualSpacing/>
              <w:rPr>
                <w:rFonts w:ascii="Arial" w:hAnsi="Arial" w:cs="Arial"/>
                <w:sz w:val="20"/>
                <w:szCs w:val="20"/>
              </w:rPr>
            </w:pPr>
            <w:r w:rsidRPr="00AE6C71">
              <w:rPr>
                <w:rFonts w:cs="Arial"/>
                <w:sz w:val="20"/>
                <w:szCs w:val="20"/>
              </w:rPr>
              <w:t xml:space="preserve">Kategoria (e) regionu (ów) wraz </w:t>
            </w:r>
            <w:r w:rsidRPr="00AE6C71">
              <w:rPr>
                <w:rFonts w:cs="Arial"/>
                <w:sz w:val="20"/>
                <w:szCs w:val="20"/>
              </w:rPr>
              <w:br/>
              <w:t>z przypisaniem kwot UE (EUR)</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Region słabiej rozwinięty</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38"/>
              </w:numPr>
              <w:tabs>
                <w:tab w:val="left" w:pos="426"/>
              </w:tabs>
              <w:spacing w:after="0" w:line="240" w:lineRule="auto"/>
              <w:ind w:left="426" w:hanging="426"/>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sz w:val="20"/>
                <w:szCs w:val="20"/>
              </w:rPr>
            </w:pPr>
            <w:r w:rsidRPr="00AE6C71">
              <w:rPr>
                <w:sz w:val="20"/>
                <w:szCs w:val="20"/>
              </w:rPr>
              <w:t>Działanie 8.5</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47 124 028,00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38"/>
              </w:numPr>
              <w:tabs>
                <w:tab w:val="left" w:pos="426"/>
              </w:tabs>
              <w:spacing w:after="0" w:line="240" w:lineRule="auto"/>
              <w:ind w:left="426" w:hanging="426"/>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ight="284"/>
              <w:rPr>
                <w:rFonts w:ascii="Arial" w:hAnsi="Arial" w:cs="Arial"/>
                <w:sz w:val="20"/>
                <w:szCs w:val="20"/>
              </w:rPr>
            </w:pPr>
            <w:r w:rsidRPr="00AE6C71">
              <w:rPr>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13 637 208,00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tabs>
                <w:tab w:val="left" w:pos="426"/>
              </w:tabs>
              <w:spacing w:after="0" w:line="240" w:lineRule="auto"/>
              <w:ind w:left="426" w:right="-110" w:hanging="426"/>
              <w:rPr>
                <w:rFonts w:ascii="Arial" w:hAnsi="Arial" w:cs="Arial"/>
                <w:sz w:val="20"/>
                <w:szCs w:val="20"/>
              </w:rPr>
            </w:pPr>
            <w:r w:rsidRPr="00AE6C71">
              <w:rPr>
                <w:rFonts w:cs="Arial"/>
                <w:sz w:val="20"/>
                <w:szCs w:val="20"/>
              </w:rPr>
              <w:t xml:space="preserve">Mechanizmy powiązania interwencji z innymi Działaniami/ Poddziałaniami </w:t>
            </w:r>
            <w:r w:rsidRPr="00AE6C71">
              <w:rPr>
                <w:rFonts w:cs="Arial"/>
                <w:sz w:val="20"/>
                <w:szCs w:val="20"/>
              </w:rPr>
              <w:br/>
              <w:t xml:space="preserve">w ramach PO lub </w:t>
            </w:r>
            <w:r w:rsidRPr="00AE6C71">
              <w:rPr>
                <w:rFonts w:cs="Arial"/>
                <w:sz w:val="20"/>
                <w:szCs w:val="20"/>
              </w:rPr>
              <w:br/>
              <w:t xml:space="preserve">z innymi PO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firstLine="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contextualSpacing/>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6F762F" w:rsidRPr="00AE6C71" w:rsidRDefault="006F762F" w:rsidP="00D25451">
            <w:pPr>
              <w:numPr>
                <w:ilvl w:val="0"/>
                <w:numId w:val="439"/>
              </w:numPr>
              <w:spacing w:after="0" w:line="240" w:lineRule="auto"/>
              <w:ind w:left="316" w:hanging="283"/>
              <w:contextualSpacing/>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439"/>
              </w:numPr>
              <w:spacing w:after="0" w:line="240" w:lineRule="auto"/>
              <w:ind w:left="316" w:hanging="283"/>
              <w:contextualSpacing/>
              <w:rPr>
                <w:rFonts w:cs="Arial"/>
                <w:sz w:val="20"/>
                <w:szCs w:val="20"/>
              </w:rPr>
            </w:pPr>
            <w:r w:rsidRPr="00AE6C71">
              <w:rPr>
                <w:rFonts w:cs="Arial"/>
                <w:sz w:val="20"/>
                <w:szCs w:val="20"/>
              </w:rPr>
              <w:t>kryteria wyboru projektów,</w:t>
            </w:r>
          </w:p>
          <w:p w:rsidR="006F762F" w:rsidRPr="00AE6C71" w:rsidRDefault="006F762F" w:rsidP="00D25451">
            <w:pPr>
              <w:numPr>
                <w:ilvl w:val="0"/>
                <w:numId w:val="439"/>
              </w:numPr>
              <w:spacing w:after="0" w:line="240" w:lineRule="auto"/>
              <w:ind w:left="316" w:hanging="283"/>
              <w:contextualSpacing/>
              <w:rPr>
                <w:rFonts w:cs="Arial"/>
                <w:sz w:val="20"/>
                <w:szCs w:val="20"/>
              </w:rPr>
            </w:pPr>
            <w:r w:rsidRPr="00AE6C71">
              <w:rPr>
                <w:rFonts w:cs="Arial"/>
                <w:sz w:val="20"/>
                <w:szCs w:val="20"/>
              </w:rPr>
              <w:t>działania w zakresie informacji i promocji,</w:t>
            </w:r>
          </w:p>
          <w:p w:rsidR="006F762F" w:rsidRDefault="006F762F" w:rsidP="00FD6D0B">
            <w:pPr>
              <w:autoSpaceDE w:val="0"/>
              <w:autoSpaceDN w:val="0"/>
              <w:adjustRightInd w:val="0"/>
              <w:spacing w:after="0" w:line="240" w:lineRule="auto"/>
              <w:ind w:left="316"/>
              <w:contextualSpacing/>
              <w:rPr>
                <w:rFonts w:cs="Arial"/>
                <w:sz w:val="20"/>
                <w:szCs w:val="20"/>
                <w:highlight w:val="yellow"/>
              </w:rPr>
            </w:pPr>
            <w:r w:rsidRPr="0033553D">
              <w:rPr>
                <w:rFonts w:cs="Arial"/>
                <w:sz w:val="20"/>
                <w:szCs w:val="20"/>
              </w:rPr>
              <w:t xml:space="preserve">monitoring i </w:t>
            </w:r>
            <w:r w:rsidRPr="006F762F">
              <w:rPr>
                <w:rFonts w:cs="Arial"/>
                <w:sz w:val="20"/>
                <w:szCs w:val="20"/>
              </w:rPr>
              <w:t>ewaluacja.komplementarność z Priorytetem Inwestycyjnym 10a</w:t>
            </w:r>
            <w:r w:rsidRPr="006F762F">
              <w:rPr>
                <w:rFonts w:cs="Arial"/>
                <w:i/>
                <w:sz w:val="20"/>
                <w:szCs w:val="20"/>
              </w:rPr>
              <w:t>.</w:t>
            </w:r>
          </w:p>
          <w:p w:rsidR="006F762F" w:rsidRPr="00AE6C71" w:rsidRDefault="006F762F" w:rsidP="00FD6D0B">
            <w:pPr>
              <w:spacing w:after="0" w:line="240" w:lineRule="auto"/>
              <w:contextualSpacing/>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PO:</w:t>
            </w:r>
          </w:p>
          <w:p w:rsidR="006F762F" w:rsidRPr="00AE6C71" w:rsidRDefault="006F762F" w:rsidP="00D25451">
            <w:pPr>
              <w:numPr>
                <w:ilvl w:val="0"/>
                <w:numId w:val="440"/>
              </w:numPr>
              <w:tabs>
                <w:tab w:val="left" w:pos="316"/>
              </w:tabs>
              <w:spacing w:after="0" w:line="240" w:lineRule="auto"/>
              <w:ind w:left="316" w:hanging="283"/>
              <w:contextualSpacing/>
              <w:rPr>
                <w:rFonts w:cs="Arial"/>
                <w:sz w:val="20"/>
                <w:szCs w:val="20"/>
              </w:rPr>
            </w:pPr>
            <w:r w:rsidRPr="00AE6C71">
              <w:rPr>
                <w:rFonts w:cs="Arial"/>
                <w:sz w:val="20"/>
                <w:szCs w:val="20"/>
              </w:rPr>
              <w:t>Wspólna Lista Wskaźników Kluczowych,</w:t>
            </w:r>
          </w:p>
          <w:p w:rsidR="006F762F" w:rsidRPr="00AE6C71" w:rsidRDefault="006F762F" w:rsidP="00D25451">
            <w:pPr>
              <w:numPr>
                <w:ilvl w:val="0"/>
                <w:numId w:val="440"/>
              </w:numPr>
              <w:tabs>
                <w:tab w:val="left" w:pos="316"/>
              </w:tabs>
              <w:spacing w:after="0" w:line="240" w:lineRule="auto"/>
              <w:ind w:left="316" w:hanging="283"/>
              <w:contextualSpacing/>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440"/>
              </w:numPr>
              <w:tabs>
                <w:tab w:val="left" w:pos="316"/>
              </w:tabs>
              <w:spacing w:after="0" w:line="240" w:lineRule="auto"/>
              <w:ind w:left="316" w:hanging="283"/>
              <w:rPr>
                <w:rFonts w:cs="Arial"/>
                <w:i/>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 xml:space="preserve">z udziałem środków Europejskiego Funduszu Społecznego </w:t>
            </w:r>
            <w:r w:rsidRPr="00AE6C71">
              <w:rPr>
                <w:i/>
                <w:sz w:val="20"/>
                <w:szCs w:val="20"/>
              </w:rPr>
              <w:br/>
              <w:t>w obszarze edukacji na lata 2014-2020.</w:t>
            </w:r>
          </w:p>
          <w:p w:rsidR="006F762F" w:rsidRPr="00AE6C71" w:rsidRDefault="006F762F" w:rsidP="00FD6D0B">
            <w:pPr>
              <w:spacing w:after="0" w:line="240" w:lineRule="auto"/>
              <w:contextualSpacing/>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200"/>
              </w:numPr>
              <w:spacing w:after="0" w:line="240" w:lineRule="auto"/>
              <w:ind w:left="316" w:hanging="316"/>
              <w:rPr>
                <w:rFonts w:cs="Arial"/>
                <w:sz w:val="20"/>
                <w:szCs w:val="20"/>
              </w:rPr>
            </w:pPr>
            <w:r w:rsidRPr="00AE6C71">
              <w:rPr>
                <w:rFonts w:cs="Arial"/>
                <w:sz w:val="20"/>
                <w:szCs w:val="20"/>
              </w:rPr>
              <w:t>POWER,</w:t>
            </w:r>
          </w:p>
          <w:p w:rsidR="006F762F" w:rsidRPr="00AE6C71" w:rsidRDefault="006F762F" w:rsidP="00D25451">
            <w:pPr>
              <w:numPr>
                <w:ilvl w:val="0"/>
                <w:numId w:val="200"/>
              </w:numPr>
              <w:spacing w:after="0" w:line="240" w:lineRule="auto"/>
              <w:ind w:left="316" w:hanging="316"/>
              <w:rPr>
                <w:rFonts w:cs="Arial"/>
                <w:sz w:val="20"/>
                <w:szCs w:val="20"/>
              </w:rPr>
            </w:pPr>
            <w:r w:rsidRPr="00AE6C71">
              <w:rPr>
                <w:rFonts w:cs="Arial"/>
                <w:sz w:val="20"/>
                <w:szCs w:val="20"/>
              </w:rPr>
              <w:t>ERASMUS dla wszystkich,</w:t>
            </w:r>
          </w:p>
          <w:p w:rsidR="006F762F" w:rsidRPr="00AE6C71" w:rsidRDefault="006F762F" w:rsidP="00D25451">
            <w:pPr>
              <w:numPr>
                <w:ilvl w:val="0"/>
                <w:numId w:val="200"/>
              </w:numPr>
              <w:spacing w:after="0" w:line="240" w:lineRule="auto"/>
              <w:ind w:left="316" w:hanging="316"/>
              <w:rPr>
                <w:rFonts w:cs="Arial"/>
                <w:sz w:val="20"/>
                <w:szCs w:val="20"/>
              </w:rPr>
            </w:pPr>
            <w:r w:rsidRPr="00AE6C71">
              <w:rPr>
                <w:rFonts w:cs="Arial"/>
                <w:sz w:val="20"/>
                <w:szCs w:val="20"/>
              </w:rPr>
              <w:t>POPC.</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38"/>
              </w:numPr>
              <w:spacing w:after="0" w:line="240" w:lineRule="auto"/>
              <w:ind w:left="426" w:hanging="426"/>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961" w:type="pct"/>
            <w:gridSpan w:val="2"/>
            <w:vMerge w:val="restart"/>
            <w:tcBorders>
              <w:top w:val="single" w:sz="4" w:space="0" w:color="auto"/>
              <w:left w:val="single" w:sz="4" w:space="0" w:color="auto"/>
              <w:right w:val="single" w:sz="4" w:space="0" w:color="auto"/>
            </w:tcBorders>
            <w:hideMark/>
          </w:tcPr>
          <w:p w:rsidR="006F762F" w:rsidRPr="005F30D1" w:rsidRDefault="006F762F" w:rsidP="00FD6D0B">
            <w:pPr>
              <w:spacing w:after="0" w:line="240" w:lineRule="auto"/>
              <w:ind w:left="36" w:right="35"/>
              <w:rPr>
                <w:rFonts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dotted"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Pr>
                <w:rFonts w:cs="Arial"/>
                <w:sz w:val="20"/>
                <w:szCs w:val="20"/>
              </w:rPr>
              <w:t>W</w:t>
            </w:r>
            <w:r w:rsidRPr="00AE6C71">
              <w:rPr>
                <w:rFonts w:cs="Arial"/>
                <w:sz w:val="20"/>
                <w:szCs w:val="20"/>
              </w:rPr>
              <w:t>ydzielone zostały środki dla następujących Obszarów Strategicznej Interwencji:</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hanging="426"/>
              <w:rPr>
                <w:rFonts w:cs="Arial"/>
                <w:sz w:val="20"/>
                <w:szCs w:val="20"/>
              </w:rPr>
            </w:pPr>
          </w:p>
        </w:tc>
        <w:tc>
          <w:tcPr>
            <w:tcW w:w="961" w:type="pct"/>
            <w:gridSpan w:val="2"/>
            <w:vMerge/>
            <w:tcBorders>
              <w:left w:val="single" w:sz="4" w:space="0" w:color="auto"/>
              <w:bottom w:val="single" w:sz="4" w:space="0" w:color="auto"/>
              <w:right w:val="single" w:sz="4" w:space="0" w:color="auto"/>
            </w:tcBorders>
          </w:tcPr>
          <w:p w:rsidR="006F762F" w:rsidRPr="00AE6C71" w:rsidRDefault="006F762F" w:rsidP="00FD6D0B">
            <w:pPr>
              <w:spacing w:after="0" w:line="240" w:lineRule="auto"/>
              <w:ind w:left="36" w:right="284" w:hanging="36"/>
              <w:rPr>
                <w:rFonts w:cs="Arial"/>
                <w:sz w:val="20"/>
                <w:szCs w:val="20"/>
              </w:rPr>
            </w:pPr>
          </w:p>
        </w:tc>
        <w:tc>
          <w:tcPr>
            <w:tcW w:w="1617" w:type="pct"/>
            <w:gridSpan w:val="2"/>
            <w:tcBorders>
              <w:top w:val="dotted" w:sz="4" w:space="0" w:color="auto"/>
              <w:left w:val="single" w:sz="4" w:space="0" w:color="auto"/>
              <w:bottom w:val="single" w:sz="4" w:space="0" w:color="auto"/>
              <w:right w:val="dotted" w:sz="4" w:space="0" w:color="auto"/>
            </w:tcBorders>
          </w:tcPr>
          <w:p w:rsidR="006F762F" w:rsidRPr="00AE6C71" w:rsidRDefault="006F762F" w:rsidP="00FD6D0B">
            <w:pPr>
              <w:spacing w:after="0" w:line="240" w:lineRule="auto"/>
              <w:rPr>
                <w:rFonts w:cs="Arial"/>
                <w:sz w:val="20"/>
                <w:szCs w:val="20"/>
              </w:rPr>
            </w:pPr>
            <w:r w:rsidRPr="00AE6C71">
              <w:rPr>
                <w:rFonts w:cs="Arial"/>
                <w:sz w:val="20"/>
                <w:szCs w:val="20"/>
              </w:rPr>
              <w:t>obszary funkcjonalne miast tracących funkcje społeczno -gospodarcze</w:t>
            </w:r>
          </w:p>
        </w:tc>
        <w:tc>
          <w:tcPr>
            <w:tcW w:w="1192" w:type="pct"/>
            <w:gridSpan w:val="2"/>
            <w:tcBorders>
              <w:top w:val="dotted" w:sz="4" w:space="0" w:color="auto"/>
              <w:left w:val="dotted" w:sz="4" w:space="0" w:color="auto"/>
              <w:bottom w:val="single" w:sz="4" w:space="0" w:color="auto"/>
              <w:right w:val="single" w:sz="4" w:space="0" w:color="auto"/>
            </w:tcBorders>
          </w:tcPr>
          <w:p w:rsidR="006F762F" w:rsidRPr="00AE6C71" w:rsidRDefault="006F762F" w:rsidP="00FD6D0B">
            <w:pPr>
              <w:spacing w:after="0" w:line="240" w:lineRule="auto"/>
              <w:rPr>
                <w:rFonts w:cs="Arial"/>
                <w:sz w:val="20"/>
                <w:szCs w:val="20"/>
              </w:rPr>
            </w:pPr>
            <w:r w:rsidRPr="00AE6C71">
              <w:rPr>
                <w:rFonts w:cs="Arial"/>
                <w:b/>
                <w:sz w:val="20"/>
                <w:szCs w:val="20"/>
              </w:rPr>
              <w:t>2 000 000,00 EUR</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right="-110" w:hanging="426"/>
              <w:rPr>
                <w:rFonts w:ascii="Arial" w:hAnsi="Arial"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za nabór i ocenę wniosków oraz przyjmowanie protestów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ight="35"/>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Tryb konkursowy</w:t>
            </w:r>
          </w:p>
          <w:p w:rsidR="006F762F" w:rsidRPr="00AE6C71" w:rsidRDefault="006F762F" w:rsidP="00FD6D0B">
            <w:pPr>
              <w:spacing w:after="0" w:line="240" w:lineRule="auto"/>
              <w:ind w:left="33"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110" w:hanging="426"/>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w:t>
            </w:r>
            <w:r w:rsidRPr="00AE6C71">
              <w:rPr>
                <w:rFonts w:cs="Arial"/>
                <w:sz w:val="20"/>
                <w:szCs w:val="20"/>
              </w:rPr>
              <w:br/>
              <w:t xml:space="preserve">w realizacji projektów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left="36" w:right="35"/>
              <w:rPr>
                <w:rFonts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201"/>
              </w:numPr>
              <w:spacing w:after="0" w:line="240" w:lineRule="auto"/>
              <w:ind w:left="317" w:hanging="283"/>
              <w:contextualSpacing/>
              <w:rPr>
                <w:rFonts w:ascii="Arial" w:hAnsi="Arial" w:cs="Arial"/>
                <w:sz w:val="20"/>
                <w:szCs w:val="20"/>
              </w:rPr>
            </w:pPr>
            <w:r w:rsidRPr="00AE6C71">
              <w:rPr>
                <w:rFonts w:cs="Arial"/>
                <w:sz w:val="20"/>
                <w:szCs w:val="20"/>
              </w:rPr>
              <w:t>Zgodnie z regulaminem konkurs</w:t>
            </w:r>
            <w:r>
              <w:rPr>
                <w:rFonts w:cs="Arial"/>
                <w:sz w:val="20"/>
                <w:szCs w:val="20"/>
              </w:rPr>
              <w:t>u</w:t>
            </w:r>
            <w:r w:rsidRPr="00AE6C71">
              <w:rPr>
                <w:rFonts w:cs="Arial"/>
                <w:bCs/>
                <w:sz w:val="20"/>
                <w:szCs w:val="20"/>
              </w:rPr>
              <w:t>, prawodawstwem krajowym</w:t>
            </w:r>
            <w:r w:rsidRPr="00AE6C71">
              <w:rPr>
                <w:rFonts w:cs="Arial"/>
                <w:sz w:val="20"/>
                <w:szCs w:val="20"/>
              </w:rPr>
              <w:t xml:space="preserve"> oraz wytycznymi</w:t>
            </w:r>
            <w:r>
              <w:rPr>
                <w:rFonts w:cs="Arial"/>
                <w:sz w:val="20"/>
                <w:szCs w:val="20"/>
              </w:rPr>
              <w:t xml:space="preserve">, </w:t>
            </w:r>
            <w:r w:rsidRPr="00AE6C71">
              <w:rPr>
                <w:rFonts w:cs="Arial"/>
                <w:sz w:val="20"/>
                <w:szCs w:val="20"/>
              </w:rPr>
              <w:t xml:space="preserve">w szczególności: </w:t>
            </w:r>
          </w:p>
          <w:p w:rsidR="006F762F" w:rsidRDefault="006F762F" w:rsidP="00D25451">
            <w:pPr>
              <w:numPr>
                <w:ilvl w:val="0"/>
                <w:numId w:val="202"/>
              </w:numPr>
              <w:spacing w:after="0" w:line="240" w:lineRule="auto"/>
              <w:ind w:left="617" w:hanging="283"/>
              <w:rPr>
                <w:rFonts w:cs="Arial"/>
                <w:sz w:val="20"/>
                <w:szCs w:val="20"/>
              </w:rPr>
            </w:pPr>
            <w:r w:rsidRPr="00AE6C71">
              <w:rPr>
                <w:rFonts w:cs="Arial"/>
                <w:i/>
                <w:iCs/>
                <w:sz w:val="20"/>
                <w:szCs w:val="20"/>
              </w:rPr>
              <w:t xml:space="preserve">Wytycznymi w zakresie kwalifikowalności wydatków </w:t>
            </w:r>
            <w:r w:rsidRPr="00AE6C71">
              <w:rPr>
                <w:rFonts w:cs="Arial"/>
                <w:i/>
                <w:iCs/>
                <w:sz w:val="20"/>
                <w:szCs w:val="20"/>
              </w:rPr>
              <w:br/>
              <w:t>w ramach Europejskiego Funduszu Rozwoju Regionalnego, Europejskiego Funduszu Społecznego oraz Funduszu Spójności na lata 2014-2020:</w:t>
            </w:r>
          </w:p>
          <w:p w:rsidR="006F762F" w:rsidRDefault="006F762F" w:rsidP="00D25451">
            <w:pPr>
              <w:numPr>
                <w:ilvl w:val="0"/>
                <w:numId w:val="203"/>
              </w:numPr>
              <w:spacing w:after="0" w:line="240" w:lineRule="auto"/>
              <w:ind w:left="901" w:hanging="284"/>
              <w:rPr>
                <w:rFonts w:cs="Arial"/>
                <w:sz w:val="20"/>
                <w:szCs w:val="20"/>
              </w:rPr>
            </w:pPr>
            <w:r w:rsidRPr="00AE6C71">
              <w:rPr>
                <w:rFonts w:cs="Arial"/>
                <w:sz w:val="20"/>
                <w:szCs w:val="20"/>
              </w:rPr>
              <w:t xml:space="preserve">koszty pośrednierozliczane są wyłącznie </w:t>
            </w:r>
            <w:r w:rsidRPr="00AE6C71">
              <w:rPr>
                <w:rFonts w:cs="Arial"/>
                <w:sz w:val="20"/>
                <w:szCs w:val="20"/>
              </w:rPr>
              <w:br/>
              <w:t>z wykorzystaniem następujących stawek ryczałtowych:</w:t>
            </w:r>
          </w:p>
          <w:p w:rsidR="006F762F" w:rsidRDefault="006F762F" w:rsidP="00D25451">
            <w:pPr>
              <w:numPr>
                <w:ilvl w:val="0"/>
                <w:numId w:val="41"/>
              </w:numPr>
              <w:spacing w:before="40" w:after="40" w:line="240" w:lineRule="auto"/>
              <w:ind w:left="1184" w:hanging="283"/>
              <w:rPr>
                <w:rFonts w:cs="Arial"/>
                <w:sz w:val="20"/>
                <w:szCs w:val="20"/>
              </w:rPr>
            </w:pPr>
            <w:r w:rsidRPr="00AE6C71">
              <w:rPr>
                <w:rFonts w:cs="Arial"/>
                <w:sz w:val="20"/>
                <w:szCs w:val="20"/>
              </w:rPr>
              <w:lastRenderedPageBreak/>
              <w:t>25% kosztów bezpośrednich – w przypadku projektów o wartości kosztów bezpośrednich</w:t>
            </w:r>
            <w:r w:rsidRPr="00AE6C71">
              <w:rPr>
                <w:rStyle w:val="Odwoanieprzypisudolnego"/>
                <w:sz w:val="20"/>
                <w:szCs w:val="20"/>
              </w:rPr>
              <w:footnoteReference w:id="141"/>
            </w:r>
            <w:r w:rsidRPr="00AE6C71">
              <w:rPr>
                <w:rFonts w:cs="Arial"/>
                <w:sz w:val="20"/>
                <w:szCs w:val="20"/>
              </w:rPr>
              <w:t xml:space="preserve"> do 830 tys. PLN włącznie,</w:t>
            </w:r>
          </w:p>
          <w:p w:rsidR="006F762F" w:rsidRDefault="006F762F" w:rsidP="00D25451">
            <w:pPr>
              <w:numPr>
                <w:ilvl w:val="0"/>
                <w:numId w:val="41"/>
              </w:numPr>
              <w:spacing w:before="40" w:after="40" w:line="240" w:lineRule="auto"/>
              <w:ind w:left="1168" w:hanging="267"/>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42"/>
            </w:r>
            <w:r w:rsidRPr="00AE6C71">
              <w:rPr>
                <w:rFonts w:cs="Arial"/>
                <w:sz w:val="20"/>
                <w:szCs w:val="20"/>
              </w:rPr>
              <w:t xml:space="preserve"> powyżej 830 tys. PLN do 1 740 tys. PLN włącznie,</w:t>
            </w:r>
          </w:p>
          <w:p w:rsidR="006F762F" w:rsidRDefault="006F762F" w:rsidP="00D25451">
            <w:pPr>
              <w:numPr>
                <w:ilvl w:val="0"/>
                <w:numId w:val="41"/>
              </w:numPr>
              <w:spacing w:before="40" w:after="40" w:line="240" w:lineRule="auto"/>
              <w:ind w:left="1168" w:hanging="267"/>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143"/>
            </w:r>
            <w:r w:rsidRPr="00AE6C71">
              <w:rPr>
                <w:rFonts w:cs="Arial"/>
                <w:sz w:val="20"/>
                <w:szCs w:val="20"/>
              </w:rPr>
              <w:t>powyżej 1 740 tys. PLN do 4 550 tys. PLN włącznie,</w:t>
            </w:r>
          </w:p>
          <w:p w:rsidR="006F762F" w:rsidRDefault="006F762F" w:rsidP="00D25451">
            <w:pPr>
              <w:numPr>
                <w:ilvl w:val="0"/>
                <w:numId w:val="41"/>
              </w:numPr>
              <w:spacing w:before="40" w:after="40" w:line="240" w:lineRule="auto"/>
              <w:ind w:left="1168" w:hanging="267"/>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44"/>
            </w:r>
            <w:r w:rsidRPr="00AE6C71">
              <w:rPr>
                <w:rFonts w:cs="Arial"/>
                <w:sz w:val="20"/>
                <w:szCs w:val="20"/>
              </w:rPr>
              <w:t xml:space="preserve"> przekraczającej 4 550 tys. PLN;</w:t>
            </w:r>
          </w:p>
          <w:p w:rsidR="006F762F" w:rsidRDefault="006F762F" w:rsidP="00D25451">
            <w:pPr>
              <w:numPr>
                <w:ilvl w:val="0"/>
                <w:numId w:val="203"/>
              </w:numPr>
              <w:spacing w:after="0" w:line="240" w:lineRule="auto"/>
              <w:ind w:left="901" w:hanging="284"/>
              <w:rPr>
                <w:rFonts w:ascii="Arial" w:eastAsia="Times New Roman" w:hAnsi="Arial" w:cs="Arial"/>
                <w:szCs w:val="24"/>
                <w:lang w:eastAsia="pl-PL"/>
              </w:rPr>
            </w:pPr>
            <w:r w:rsidRPr="00AE6C71">
              <w:rPr>
                <w:rFonts w:cs="Arial"/>
                <w:sz w:val="20"/>
                <w:szCs w:val="20"/>
              </w:rPr>
              <w:t xml:space="preserve">Beneficjent jest </w:t>
            </w:r>
            <w:r w:rsidRPr="00AE6C71">
              <w:rPr>
                <w:rFonts w:eastAsia="Times New Roman" w:cs="Calibri"/>
                <w:sz w:val="20"/>
                <w:szCs w:val="20"/>
                <w:lang w:eastAsia="pl-PL"/>
              </w:rPr>
              <w:t xml:space="preserve">zobowiązany do zachowania trwałości sfinansowanych w ramach projektu środków trwałych przez okres co najmniej 5 lat  od daty zakończenia realizacji projektu, określonej w umowie </w:t>
            </w:r>
            <w:r w:rsidRPr="00AE6C71">
              <w:rPr>
                <w:rFonts w:eastAsia="Times New Roman" w:cs="Calibri"/>
                <w:sz w:val="20"/>
                <w:szCs w:val="20"/>
                <w:lang w:eastAsia="pl-PL"/>
              </w:rPr>
              <w:br/>
              <w:t>o dofinansowanie projektu</w:t>
            </w:r>
            <w:r>
              <w:rPr>
                <w:rFonts w:eastAsia="Times New Roman" w:cs="Calibri"/>
                <w:sz w:val="20"/>
                <w:szCs w:val="20"/>
                <w:lang w:eastAsia="pl-PL"/>
              </w:rPr>
              <w:t>.</w:t>
            </w:r>
          </w:p>
          <w:p w:rsidR="006F762F" w:rsidRDefault="006F762F" w:rsidP="00D25451">
            <w:pPr>
              <w:numPr>
                <w:ilvl w:val="0"/>
                <w:numId w:val="39"/>
              </w:numPr>
              <w:spacing w:after="0" w:line="240" w:lineRule="auto"/>
              <w:ind w:left="617" w:hanging="283"/>
              <w:rPr>
                <w:rFonts w:cs="Arial"/>
                <w:i/>
                <w:sz w:val="20"/>
                <w:szCs w:val="20"/>
              </w:rPr>
            </w:pPr>
            <w:r w:rsidRPr="00AE6C71">
              <w:rPr>
                <w:rFonts w:cs="Arial"/>
                <w:i/>
                <w:sz w:val="20"/>
                <w:szCs w:val="20"/>
              </w:rPr>
              <w:t>Wytycznymi w zakresie realizacji zasady równości szans</w:t>
            </w:r>
            <w:r w:rsidRPr="00AE6C71">
              <w:rPr>
                <w:rFonts w:cs="Arial"/>
                <w:i/>
                <w:sz w:val="20"/>
                <w:szCs w:val="20"/>
              </w:rPr>
              <w:br/>
              <w:t xml:space="preserve"> i niedyskryminacji, w tym dostępności dla osób </w:t>
            </w:r>
            <w:r w:rsidRPr="00AE6C71">
              <w:rPr>
                <w:rFonts w:cs="Arial"/>
                <w:i/>
                <w:sz w:val="20"/>
                <w:szCs w:val="20"/>
              </w:rPr>
              <w:br/>
              <w:t>z niepełnosprawno</w:t>
            </w:r>
            <w:r w:rsidRPr="00AE6C71">
              <w:rPr>
                <w:rFonts w:cs="Arial"/>
                <w:i/>
                <w:sz w:val="20"/>
                <w:szCs w:val="20"/>
              </w:rPr>
              <w:softHyphen/>
              <w:t xml:space="preserve">ściami i zasady równości szans kobiet </w:t>
            </w:r>
            <w:r w:rsidRPr="00AE6C71">
              <w:rPr>
                <w:rFonts w:cs="Arial"/>
                <w:i/>
                <w:sz w:val="20"/>
                <w:szCs w:val="20"/>
              </w:rPr>
              <w:br/>
              <w:t xml:space="preserve">i mężczyzn w ramach funduszy unijnych na lata 2014-2020, </w:t>
            </w:r>
            <w:r w:rsidRPr="004839C6">
              <w:rPr>
                <w:rFonts w:cs="Arial"/>
                <w:sz w:val="20"/>
                <w:szCs w:val="20"/>
              </w:rPr>
              <w:t>w szczególności:</w:t>
            </w:r>
          </w:p>
          <w:p w:rsidR="006F762F" w:rsidRDefault="006F762F" w:rsidP="00D25451">
            <w:pPr>
              <w:numPr>
                <w:ilvl w:val="3"/>
                <w:numId w:val="39"/>
              </w:numPr>
              <w:spacing w:after="0" w:line="240" w:lineRule="auto"/>
              <w:ind w:left="901" w:hanging="284"/>
              <w:rPr>
                <w:rFonts w:cs="Arial"/>
                <w:i/>
                <w:sz w:val="20"/>
                <w:szCs w:val="20"/>
              </w:rPr>
            </w:pPr>
            <w:r w:rsidRPr="00AE6C71">
              <w:rPr>
                <w:rFonts w:cs="Arial"/>
                <w:sz w:val="20"/>
                <w:szCs w:val="20"/>
              </w:rPr>
              <w:t xml:space="preserve">wszystkie działania świadczone w ramach projektu, </w:t>
            </w:r>
            <w:r w:rsidRPr="00AE6C71">
              <w:rPr>
                <w:rFonts w:cs="Arial"/>
                <w:sz w:val="20"/>
                <w:szCs w:val="20"/>
              </w:rPr>
              <w:br/>
              <w:t>w których na etapie rekrutacji zidentyfikowano możliwość udziału osób 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6F762F" w:rsidRDefault="006F762F" w:rsidP="00D25451">
            <w:pPr>
              <w:numPr>
                <w:ilvl w:val="3"/>
                <w:numId w:val="39"/>
              </w:numPr>
              <w:spacing w:after="0" w:line="240" w:lineRule="auto"/>
              <w:ind w:left="901" w:hanging="284"/>
              <w:rPr>
                <w:rFonts w:cs="Arial"/>
                <w:i/>
                <w:sz w:val="20"/>
                <w:szCs w:val="20"/>
              </w:rPr>
            </w:pPr>
            <w:r w:rsidRPr="00AE6C71">
              <w:rPr>
                <w:rFonts w:cs="Arial"/>
                <w:sz w:val="20"/>
                <w:szCs w:val="20"/>
              </w:rPr>
              <w:t xml:space="preserve">w ramach projektów ogólnodostępnych, w celu zapewnienia możliwości pełnego uczestnictwa osób </w:t>
            </w:r>
            <w:r w:rsidRPr="00AE6C71">
              <w:rPr>
                <w:rFonts w:cs="Arial"/>
                <w:sz w:val="20"/>
                <w:szCs w:val="20"/>
              </w:rPr>
              <w:br/>
              <w:t>z niepełnosprawno</w:t>
            </w:r>
            <w:r w:rsidRPr="00AE6C71">
              <w:rPr>
                <w:rFonts w:cs="Arial"/>
                <w:sz w:val="20"/>
                <w:szCs w:val="20"/>
              </w:rPr>
              <w:softHyphen/>
              <w:t>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z niepełnosprawnością.</w:t>
            </w:r>
          </w:p>
          <w:p w:rsidR="006F762F" w:rsidRDefault="006F762F" w:rsidP="00D25451">
            <w:pPr>
              <w:numPr>
                <w:ilvl w:val="0"/>
                <w:numId w:val="39"/>
              </w:numPr>
              <w:spacing w:after="0" w:line="240" w:lineRule="auto"/>
              <w:ind w:left="759" w:hanging="283"/>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edukacji na lata 2014-2020,</w:t>
            </w:r>
          </w:p>
          <w:p w:rsidR="006F762F" w:rsidRPr="007E081A" w:rsidRDefault="006F762F" w:rsidP="00D25451">
            <w:pPr>
              <w:numPr>
                <w:ilvl w:val="0"/>
                <w:numId w:val="39"/>
              </w:numPr>
              <w:spacing w:after="0" w:line="240" w:lineRule="auto"/>
              <w:ind w:left="759" w:hanging="283"/>
              <w:rPr>
                <w:rFonts w:cs="Arial"/>
                <w:i/>
                <w:sz w:val="20"/>
                <w:szCs w:val="20"/>
              </w:rPr>
            </w:pPr>
            <w:r w:rsidRPr="00AE6C71">
              <w:rPr>
                <w:rFonts w:cs="Arial"/>
                <w:i/>
                <w:sz w:val="20"/>
                <w:szCs w:val="20"/>
              </w:rPr>
              <w:t xml:space="preserve">Wytycznymi w zakresie monitorowania postępu rzeczowego realizacji programów operacyjnych na </w:t>
            </w:r>
            <w:r w:rsidRPr="00AE6C71">
              <w:rPr>
                <w:rFonts w:cs="Arial"/>
                <w:i/>
                <w:sz w:val="20"/>
                <w:szCs w:val="20"/>
              </w:rPr>
              <w:lastRenderedPageBreak/>
              <w:t>lata 2014-2020</w:t>
            </w:r>
            <w:r w:rsidR="007E081A">
              <w:rPr>
                <w:rFonts w:cs="Arial"/>
                <w:i/>
                <w:sz w:val="20"/>
                <w:szCs w:val="20"/>
              </w:rPr>
              <w:t xml:space="preserve">, </w:t>
            </w:r>
            <w:r w:rsidR="007E081A" w:rsidRPr="007E081A">
              <w:rPr>
                <w:rFonts w:cs="Arial"/>
                <w:sz w:val="20"/>
                <w:szCs w:val="20"/>
              </w:rPr>
              <w:t>w szczególności:</w:t>
            </w:r>
          </w:p>
          <w:p w:rsidR="007E081A" w:rsidRPr="007E081A" w:rsidRDefault="007E081A" w:rsidP="007E081A">
            <w:pPr>
              <w:pStyle w:val="Akapitzlist"/>
              <w:numPr>
                <w:ilvl w:val="0"/>
                <w:numId w:val="835"/>
              </w:numPr>
              <w:spacing w:after="0" w:line="240" w:lineRule="auto"/>
              <w:rPr>
                <w:rFonts w:cs="Arial"/>
                <w:sz w:val="20"/>
                <w:szCs w:val="20"/>
              </w:rPr>
            </w:pPr>
            <w:r w:rsidRPr="007E081A">
              <w:rPr>
                <w:rFonts w:cs="Arial"/>
                <w:sz w:val="20"/>
                <w:szCs w:val="20"/>
              </w:rPr>
              <w:t>działania prowadzące do uz</w:t>
            </w:r>
            <w:r w:rsidR="00AF0A17">
              <w:rPr>
                <w:rFonts w:cs="Arial"/>
                <w:sz w:val="20"/>
                <w:szCs w:val="20"/>
              </w:rPr>
              <w:t>ys</w:t>
            </w:r>
            <w:r w:rsidRPr="007E081A">
              <w:rPr>
                <w:rFonts w:cs="Arial"/>
                <w:sz w:val="20"/>
                <w:szCs w:val="20"/>
              </w:rPr>
              <w:t>kania kwalifikacji muszą być zgodne z załącznikiem nr 8 do Wytycznych</w:t>
            </w:r>
            <w:r w:rsidRPr="007E081A">
              <w:rPr>
                <w:rFonts w:cs="Arial"/>
                <w:bCs/>
                <w:i/>
                <w:sz w:val="20"/>
                <w:szCs w:val="20"/>
              </w:rPr>
              <w:t>Podstawowe informacje dotyczące uzyskiwania kwalifikacji w ramach projektów współfinansowanych z Europejskiego Funduszu Społecznego</w:t>
            </w:r>
            <w:r w:rsidRPr="007E081A">
              <w:rPr>
                <w:rFonts w:cs="Arial"/>
                <w:b/>
                <w:bCs/>
                <w:i/>
                <w:sz w:val="20"/>
                <w:szCs w:val="20"/>
              </w:rPr>
              <w:t>.</w:t>
            </w:r>
          </w:p>
          <w:p w:rsidR="006F762F" w:rsidRPr="00AE6C71" w:rsidRDefault="006F762F" w:rsidP="00D25451">
            <w:pPr>
              <w:numPr>
                <w:ilvl w:val="0"/>
                <w:numId w:val="195"/>
              </w:numPr>
              <w:spacing w:after="0" w:line="240" w:lineRule="auto"/>
              <w:ind w:left="388" w:hanging="283"/>
              <w:rPr>
                <w:rFonts w:cs="Arial"/>
                <w:i/>
                <w:sz w:val="20"/>
                <w:szCs w:val="20"/>
              </w:rPr>
            </w:pPr>
            <w:r w:rsidRPr="00AE6C71">
              <w:rPr>
                <w:rFonts w:cs="Arial"/>
                <w:sz w:val="20"/>
                <w:szCs w:val="20"/>
              </w:rPr>
              <w:t xml:space="preserve">Beneficjent może dokonywać przesunięć </w:t>
            </w:r>
            <w:r w:rsidRPr="00AE6C71">
              <w:rPr>
                <w:rFonts w:cs="Arial"/>
                <w:sz w:val="20"/>
                <w:szCs w:val="20"/>
              </w:rPr>
              <w:br/>
              <w:t xml:space="preserve">w budżecie projektu określonym we wniosku do 10% wartości środków w odniesieniu do zadania, z którego  przesuwane są środki jak i do zadania, na które przesuwane są środki w stosunku do zatwierdzonego wniosku. </w:t>
            </w:r>
          </w:p>
          <w:p w:rsidR="006F762F" w:rsidRDefault="006F762F" w:rsidP="00FD6D0B">
            <w:pPr>
              <w:autoSpaceDE w:val="0"/>
              <w:autoSpaceDN w:val="0"/>
              <w:adjustRightInd w:val="0"/>
              <w:spacing w:after="0" w:line="240" w:lineRule="auto"/>
              <w:ind w:left="336"/>
              <w:rPr>
                <w:rFonts w:cs="Arial"/>
                <w:sz w:val="20"/>
                <w:szCs w:val="20"/>
              </w:rPr>
            </w:pPr>
            <w:r w:rsidRPr="00AE6C71">
              <w:rPr>
                <w:rFonts w:cs="Arial"/>
                <w:i/>
                <w:sz w:val="20"/>
                <w:szCs w:val="20"/>
              </w:rPr>
              <w:t xml:space="preserve">Szczegółowe zasady dokonywania przesunięć określone są </w:t>
            </w:r>
            <w:r w:rsidRPr="00AE6C71">
              <w:rPr>
                <w:rFonts w:cs="Arial"/>
                <w:i/>
                <w:sz w:val="20"/>
                <w:szCs w:val="20"/>
              </w:rPr>
              <w:br/>
              <w:t>w umowie o dofinansowanie projektu.</w:t>
            </w:r>
          </w:p>
          <w:p w:rsidR="006F762F" w:rsidRDefault="006F762F" w:rsidP="00FD6D0B">
            <w:pPr>
              <w:autoSpaceDE w:val="0"/>
              <w:autoSpaceDN w:val="0"/>
              <w:adjustRightInd w:val="0"/>
              <w:spacing w:after="0" w:line="240" w:lineRule="auto"/>
              <w:ind w:left="388"/>
              <w:rPr>
                <w:rFonts w:ascii="Arial" w:hAnsi="Arial" w:cs="Arial"/>
                <w:i/>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110"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ight="35"/>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 ramach Poddziałania 8.5.3 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6F762F" w:rsidRPr="00AE6C71" w:rsidRDefault="006F762F"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Pr>
                <w:rFonts w:cs="Arial"/>
                <w:sz w:val="20"/>
                <w:szCs w:val="20"/>
              </w:rPr>
              <w:br/>
            </w:r>
            <w:r w:rsidRPr="00AE6C71">
              <w:rPr>
                <w:rFonts w:cs="Arial"/>
                <w:sz w:val="20"/>
                <w:szCs w:val="20"/>
              </w:rPr>
              <w:t>z EFS może dotyczyć wyłącznie takich kategorii wydatków, bez których realizacja projektu nie byłaby możliwa, w szczególności w związku z zapewnieniem realizacji zasady równości szans, a zwłaszcza potrzeb osób z niepełnosprawnościami.</w:t>
            </w:r>
          </w:p>
          <w:p w:rsidR="006F762F" w:rsidRDefault="006F762F" w:rsidP="00FD6D0B">
            <w:pPr>
              <w:autoSpaceDE w:val="0"/>
              <w:autoSpaceDN w:val="0"/>
              <w:adjustRightInd w:val="0"/>
              <w:spacing w:after="0" w:line="240" w:lineRule="auto"/>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Pr="00AE6C71" w:rsidRDefault="006F762F" w:rsidP="00D25451">
            <w:pPr>
              <w:numPr>
                <w:ilvl w:val="0"/>
                <w:numId w:val="204"/>
              </w:numPr>
              <w:autoSpaceDE w:val="0"/>
              <w:autoSpaceDN w:val="0"/>
              <w:adjustRightInd w:val="0"/>
              <w:spacing w:after="0" w:line="240" w:lineRule="auto"/>
              <w:ind w:left="388" w:hanging="283"/>
              <w:rPr>
                <w:rFonts w:cs="Arial"/>
                <w:sz w:val="20"/>
                <w:szCs w:val="20"/>
              </w:rPr>
            </w:pPr>
            <w:r w:rsidRPr="00AE6C71">
              <w:rPr>
                <w:rFonts w:cs="Arial"/>
                <w:sz w:val="20"/>
                <w:szCs w:val="20"/>
              </w:rPr>
              <w:t>zakup nieruchomości,</w:t>
            </w:r>
          </w:p>
          <w:p w:rsidR="006F762F" w:rsidRPr="00AE6C71" w:rsidRDefault="006F762F" w:rsidP="00D25451">
            <w:pPr>
              <w:numPr>
                <w:ilvl w:val="0"/>
                <w:numId w:val="204"/>
              </w:numPr>
              <w:autoSpaceDE w:val="0"/>
              <w:autoSpaceDN w:val="0"/>
              <w:adjustRightInd w:val="0"/>
              <w:spacing w:after="0" w:line="240" w:lineRule="auto"/>
              <w:ind w:left="388" w:hanging="283"/>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6F762F" w:rsidRPr="00AE6C71" w:rsidRDefault="006F762F" w:rsidP="00D25451">
            <w:pPr>
              <w:numPr>
                <w:ilvl w:val="0"/>
                <w:numId w:val="204"/>
              </w:numPr>
              <w:autoSpaceDE w:val="0"/>
              <w:autoSpaceDN w:val="0"/>
              <w:adjustRightInd w:val="0"/>
              <w:spacing w:after="0" w:line="240" w:lineRule="auto"/>
              <w:ind w:left="388" w:hanging="283"/>
              <w:rPr>
                <w:rFonts w:cs="Arial"/>
                <w:sz w:val="20"/>
                <w:szCs w:val="20"/>
              </w:rPr>
            </w:pPr>
            <w:r w:rsidRPr="00AE6C71">
              <w:rPr>
                <w:rFonts w:cs="Arial"/>
                <w:sz w:val="20"/>
                <w:szCs w:val="20"/>
              </w:rPr>
              <w:t>dostosowanie lub adaptacja (prace remontowo-wykończeniowe) budynków i pomieszczeń.</w:t>
            </w:r>
          </w:p>
          <w:p w:rsidR="006F762F" w:rsidRPr="00AE6C71" w:rsidRDefault="006F762F" w:rsidP="00FD6D0B">
            <w:pPr>
              <w:spacing w:after="0"/>
              <w:rPr>
                <w:sz w:val="20"/>
                <w:szCs w:val="20"/>
              </w:rPr>
            </w:pPr>
            <w:r w:rsidRPr="00AE6C71">
              <w:rPr>
                <w:rFonts w:cs="Arial"/>
                <w:sz w:val="20"/>
                <w:szCs w:val="20"/>
              </w:rPr>
              <w:t xml:space="preserve">Do kwalifikowalności zakupu nieruchomości stosuje się </w:t>
            </w:r>
            <w:r>
              <w:rPr>
                <w:rFonts w:cs="Arial"/>
                <w:sz w:val="20"/>
                <w:szCs w:val="20"/>
              </w:rPr>
              <w:t>P</w:t>
            </w:r>
            <w:r w:rsidRPr="00AE6C71">
              <w:rPr>
                <w:rFonts w:cs="Arial"/>
                <w:sz w:val="20"/>
                <w:szCs w:val="20"/>
              </w:rPr>
              <w:t>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98"/>
              </w:numPr>
              <w:spacing w:after="0" w:line="240" w:lineRule="auto"/>
              <w:ind w:left="316" w:hanging="316"/>
              <w:contextualSpacing/>
              <w:rPr>
                <w:rFonts w:cs="Arial"/>
                <w:i/>
                <w:sz w:val="20"/>
                <w:szCs w:val="20"/>
              </w:rPr>
            </w:pPr>
            <w:r w:rsidRPr="00AE6C71">
              <w:rPr>
                <w:rFonts w:cs="Arial"/>
                <w:i/>
                <w:sz w:val="20"/>
                <w:szCs w:val="20"/>
              </w:rPr>
              <w:t>Wytyczne w zakresie kwalifikowalności wydatków</w:t>
            </w:r>
            <w:r w:rsidRPr="00AE6C71">
              <w:rPr>
                <w:rFonts w:cs="Arial"/>
                <w:i/>
                <w:sz w:val="20"/>
                <w:szCs w:val="20"/>
              </w:rPr>
              <w:br/>
              <w:t xml:space="preserve"> w ramach Europejskiego Funduszu Rozwoju Regionalnego, Europejskiego Funduszu Społecznego oraz Funduszu Spójności na lata 2014-2020,</w:t>
            </w:r>
          </w:p>
          <w:p w:rsidR="006F762F" w:rsidRPr="00AE6C71" w:rsidRDefault="006F762F" w:rsidP="00D25451">
            <w:pPr>
              <w:numPr>
                <w:ilvl w:val="0"/>
                <w:numId w:val="198"/>
              </w:numPr>
              <w:spacing w:after="0" w:line="240" w:lineRule="auto"/>
              <w:ind w:left="316" w:hanging="316"/>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hanging="426"/>
              <w:rPr>
                <w:rFonts w:ascii="Arial" w:hAnsi="Arial" w:cs="Arial"/>
                <w:sz w:val="20"/>
                <w:szCs w:val="20"/>
              </w:rPr>
            </w:pPr>
            <w:r w:rsidRPr="00AE6C71">
              <w:rPr>
                <w:rFonts w:cs="Arial"/>
                <w:sz w:val="20"/>
                <w:szCs w:val="20"/>
              </w:rPr>
              <w:t>Dopuszczalna maksymalna wartość zakupionych środków trwałych jako % wydatków kwalifikowalnych</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 ramach kosztów bezpośrednich) i </w:t>
            </w:r>
            <w:r w:rsidRPr="00AE6C71">
              <w:rPr>
                <w:rFonts w:eastAsia="Times New Roman" w:cs="Calibri"/>
                <w:i/>
                <w:sz w:val="20"/>
                <w:szCs w:val="20"/>
                <w:lang w:eastAsia="pl-PL"/>
              </w:rPr>
              <w:t>cross</w:t>
            </w:r>
            <w:r>
              <w:rPr>
                <w:rFonts w:eastAsia="Times New Roman" w:cs="Calibri"/>
                <w:i/>
                <w:sz w:val="20"/>
                <w:szCs w:val="20"/>
                <w:lang w:eastAsia="pl-PL"/>
              </w:rPr>
              <w:t>-</w:t>
            </w:r>
            <w:r w:rsidRPr="00AE6C71">
              <w:rPr>
                <w:rFonts w:eastAsia="Times New Roman" w:cs="Calibri"/>
                <w:i/>
                <w:sz w:val="20"/>
                <w:szCs w:val="20"/>
                <w:lang w:eastAsia="pl-PL"/>
              </w:rPr>
              <w:t>financingu</w:t>
            </w:r>
            <w:r w:rsidRPr="00AE6C71">
              <w:rPr>
                <w:rFonts w:eastAsia="Times New Roman" w:cs="Calibri"/>
                <w:sz w:val="20"/>
                <w:szCs w:val="20"/>
                <w:lang w:eastAsia="pl-PL"/>
              </w:rPr>
              <w:t xml:space="preserve">, nie może przekroczyć 10% wydatków kwalifikowalnych projektu. </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198"/>
              </w:numPr>
              <w:spacing w:after="0" w:line="240" w:lineRule="auto"/>
              <w:ind w:left="316" w:hanging="283"/>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198"/>
              </w:numPr>
              <w:spacing w:after="0" w:line="240" w:lineRule="auto"/>
              <w:ind w:left="316"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right="35"/>
              <w:rPr>
                <w:rFonts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hanging="113"/>
              <w:rPr>
                <w:rFonts w:cs="Arial"/>
                <w:color w:val="FF0000"/>
                <w:sz w:val="20"/>
                <w:szCs w:val="20"/>
              </w:rPr>
            </w:pPr>
            <w:r w:rsidRPr="00AE6C71">
              <w:rPr>
                <w:rFonts w:cs="Arial"/>
                <w:sz w:val="20"/>
                <w:szCs w:val="20"/>
              </w:rPr>
              <w:t>Szczegółowe warunki określają</w:t>
            </w:r>
            <w:r w:rsidRPr="004839C6">
              <w:rPr>
                <w:rFonts w:cs="Arial"/>
                <w:sz w:val="20"/>
                <w:szCs w:val="20"/>
              </w:rPr>
              <w:t>:</w:t>
            </w:r>
          </w:p>
          <w:p w:rsidR="006F762F" w:rsidRPr="00AE6C71" w:rsidRDefault="006F762F" w:rsidP="00D25451">
            <w:pPr>
              <w:numPr>
                <w:ilvl w:val="0"/>
                <w:numId w:val="441"/>
              </w:numPr>
              <w:spacing w:after="0" w:line="240" w:lineRule="auto"/>
              <w:ind w:left="317" w:right="284" w:hanging="283"/>
              <w:rPr>
                <w:rFonts w:ascii="Arial" w:hAnsi="Arial" w:cs="Arial"/>
                <w:color w:val="000000"/>
                <w:sz w:val="20"/>
                <w:szCs w:val="20"/>
              </w:rPr>
            </w:pPr>
            <w:r w:rsidRPr="00AE6C71">
              <w:rPr>
                <w:rFonts w:cs="Arial"/>
                <w:i/>
                <w:color w:val="000000"/>
                <w:sz w:val="20"/>
                <w:szCs w:val="20"/>
              </w:rPr>
              <w:t xml:space="preserve">Wytyczne  w zakresie kwalifikowalności wydatków </w:t>
            </w:r>
            <w:r w:rsidRPr="00AE6C71">
              <w:rPr>
                <w:rFonts w:cs="Arial"/>
                <w:i/>
                <w:color w:val="000000"/>
                <w:sz w:val="20"/>
                <w:szCs w:val="20"/>
              </w:rPr>
              <w:br/>
              <w:t>w ramach Europejskiego Funduszu Rozwoju Regionalnego, Europejskiego Funduszu Społecznego oraz Funduszu Spójności na lata 2014-2020</w:t>
            </w:r>
            <w:r w:rsidRPr="00AE6C71">
              <w:rPr>
                <w:rFonts w:cs="Arial"/>
                <w:color w:val="000000"/>
                <w:sz w:val="20"/>
                <w:szCs w:val="20"/>
              </w:rPr>
              <w: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hanging="426"/>
              <w:rPr>
                <w:rFonts w:ascii="Arial" w:hAnsi="Arial" w:cs="Arial"/>
                <w:sz w:val="20"/>
                <w:szCs w:val="20"/>
              </w:rPr>
            </w:pPr>
            <w:r w:rsidRPr="00AE6C71">
              <w:rPr>
                <w:rFonts w:cs="Arial"/>
                <w:sz w:val="20"/>
                <w:szCs w:val="20"/>
              </w:rPr>
              <w:t xml:space="preserve">Warunki stosowania uproszczonych form </w:t>
            </w:r>
            <w:r w:rsidRPr="00AE6C71">
              <w:rPr>
                <w:rFonts w:cs="Arial"/>
                <w:sz w:val="20"/>
                <w:szCs w:val="20"/>
              </w:rPr>
              <w:lastRenderedPageBreak/>
              <w:t>rozliczania wydatków i planowany zakres systemu zaliczek</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lastRenderedPageBreak/>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205"/>
              </w:numPr>
              <w:spacing w:after="0" w:line="240" w:lineRule="auto"/>
              <w:ind w:left="316" w:hanging="283"/>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r>
            <w:r w:rsidRPr="00AE6C71">
              <w:rPr>
                <w:rFonts w:cs="Arial"/>
                <w:i/>
                <w:sz w:val="20"/>
                <w:szCs w:val="20"/>
              </w:rPr>
              <w:lastRenderedPageBreak/>
              <w:t>w ramach Europejskiego Funduszu Rozwoju Regionalnego, Europejskiego Funduszu Społecznego oraz Funduszu Spójności na lata 2014-2020,</w:t>
            </w:r>
          </w:p>
          <w:p w:rsidR="006F762F" w:rsidRPr="00AE6C71" w:rsidRDefault="006F762F" w:rsidP="00D25451">
            <w:pPr>
              <w:numPr>
                <w:ilvl w:val="0"/>
                <w:numId w:val="205"/>
              </w:numPr>
              <w:spacing w:after="0" w:line="240" w:lineRule="auto"/>
              <w:ind w:left="316" w:hanging="283"/>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110" w:hanging="426"/>
              <w:rPr>
                <w:rFonts w:ascii="Arial" w:hAnsi="Arial" w:cs="Arial"/>
                <w:sz w:val="20"/>
                <w:szCs w:val="20"/>
              </w:rPr>
            </w:pPr>
            <w:r w:rsidRPr="00AE6C71">
              <w:rPr>
                <w:rFonts w:cs="Arial"/>
                <w:sz w:val="20"/>
                <w:szCs w:val="20"/>
              </w:rPr>
              <w:lastRenderedPageBreak/>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35"/>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ind w:left="316" w:hanging="316"/>
              <w:contextualSpacing/>
              <w:rPr>
                <w:rFonts w:cs="Arial"/>
                <w:i/>
                <w:sz w:val="20"/>
                <w:szCs w:val="20"/>
              </w:rPr>
            </w:pPr>
            <w:r w:rsidRPr="00AE6C71">
              <w:rPr>
                <w:rFonts w:cs="Arial"/>
                <w:i/>
                <w:sz w:val="20"/>
                <w:szCs w:val="20"/>
              </w:rPr>
              <w:t>Rozporządzenia Komisji (UE) nr 1407/2013 z dnia 18.12.2013 r. w sprawie stosowania art. 107 i 108 Traktatu o funkcjonowaniu Unii Europejskiej do pomocy de minimis,</w:t>
            </w:r>
          </w:p>
          <w:p w:rsidR="006F762F" w:rsidRPr="00AE6C71" w:rsidRDefault="006F762F" w:rsidP="00D25451">
            <w:pPr>
              <w:numPr>
                <w:ilvl w:val="0"/>
                <w:numId w:val="80"/>
              </w:numPr>
              <w:spacing w:after="0" w:line="240" w:lineRule="auto"/>
              <w:ind w:left="316" w:hanging="316"/>
              <w:contextualSpacing/>
              <w:rPr>
                <w:rFonts w:cs="Arial"/>
                <w:i/>
                <w:sz w:val="20"/>
                <w:szCs w:val="20"/>
              </w:rPr>
            </w:pPr>
            <w:r w:rsidRPr="00AE6C71">
              <w:rPr>
                <w:rFonts w:cs="Arial"/>
                <w:i/>
                <w:sz w:val="20"/>
                <w:szCs w:val="20"/>
              </w:rPr>
              <w:t xml:space="preserve">Rozporządzenia Komisji (UE) nr 651/2014 </w:t>
            </w:r>
            <w:r w:rsidRPr="00AE6C71">
              <w:rPr>
                <w:rFonts w:cs="Arial"/>
                <w:i/>
                <w:sz w:val="20"/>
                <w:szCs w:val="20"/>
              </w:rPr>
              <w:br/>
              <w:t>z dnia 17.06.2014 r. uznające niektóre rodzaje pomocy za zgodne z rynkiem wewnętrznym w zastosowaniu art. 107</w:t>
            </w:r>
            <w:r w:rsidRPr="00AE6C71">
              <w:rPr>
                <w:rFonts w:cs="Arial"/>
                <w:i/>
                <w:sz w:val="20"/>
                <w:szCs w:val="20"/>
              </w:rPr>
              <w:br/>
              <w:t xml:space="preserve"> i 108 Traktatu,</w:t>
            </w:r>
          </w:p>
          <w:p w:rsidR="006F762F" w:rsidRPr="00AE6C71" w:rsidRDefault="006F762F" w:rsidP="00D25451">
            <w:pPr>
              <w:numPr>
                <w:ilvl w:val="0"/>
                <w:numId w:val="80"/>
              </w:numPr>
              <w:spacing w:after="0" w:line="240" w:lineRule="auto"/>
              <w:ind w:left="316" w:hanging="316"/>
              <w:contextualSpacing/>
              <w:rPr>
                <w:rFonts w:ascii="Arial" w:hAnsi="Arial" w:cs="Arial"/>
                <w:i/>
                <w:sz w:val="20"/>
                <w:szCs w:val="20"/>
              </w:rPr>
            </w:pPr>
            <w:r w:rsidRPr="00AE6C71">
              <w:rPr>
                <w:rFonts w:cs="Arial"/>
                <w:i/>
                <w:sz w:val="20"/>
                <w:szCs w:val="20"/>
              </w:rPr>
              <w:t xml:space="preserve">Rozporządzenie MIiR z dnia 2 lipca 2015 r. w sprawie udzielania pomocy de minimis i pomocy publicznej  </w:t>
            </w:r>
            <w:r w:rsidRPr="00AE6C71">
              <w:rPr>
                <w:rFonts w:cs="Arial"/>
                <w:i/>
                <w:sz w:val="20"/>
                <w:szCs w:val="20"/>
              </w:rPr>
              <w:br/>
              <w:t>w ramach programów operacyjnych finansowanych</w:t>
            </w:r>
            <w:r w:rsidRPr="00AE6C71">
              <w:rPr>
                <w:rFonts w:cs="Arial"/>
                <w:i/>
                <w:sz w:val="20"/>
                <w:szCs w:val="20"/>
              </w:rPr>
              <w:br/>
              <w:t xml:space="preserve"> 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hanging="426"/>
              <w:rPr>
                <w:rFonts w:ascii="Arial" w:hAnsi="Arial" w:cs="Arial"/>
                <w:sz w:val="20"/>
                <w:szCs w:val="20"/>
              </w:rPr>
            </w:pPr>
            <w:r w:rsidRPr="00AE6C71">
              <w:rPr>
                <w:rFonts w:cs="Arial"/>
                <w:sz w:val="20"/>
                <w:szCs w:val="20"/>
              </w:rPr>
              <w:t xml:space="preserve">Maksymalny </w:t>
            </w:r>
            <w:r w:rsidRPr="00AE6C71">
              <w:rPr>
                <w:rFonts w:cs="Arial"/>
                <w:sz w:val="20"/>
                <w:szCs w:val="20"/>
              </w:rPr>
              <w:br/>
              <w:t xml:space="preserve">% poziom dofinansowania UE wydatków kwalifikowalnych na poziomie projektu </w:t>
            </w:r>
            <w:r w:rsidRPr="00AE6C71">
              <w:rPr>
                <w:rFonts w:cs="Arial"/>
                <w:sz w:val="20"/>
                <w:szCs w:val="20"/>
              </w:rPr>
              <w:br/>
              <w:t>(jeśli dotyczy)</w:t>
            </w:r>
            <w:r w:rsidRPr="00AE6C71">
              <w:rPr>
                <w:rStyle w:val="Odwoanieprzypisudolnego"/>
                <w:sz w:val="20"/>
                <w:szCs w:val="20"/>
              </w:rPr>
              <w:footnoteReference w:id="145"/>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ight="35"/>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hanging="426"/>
              <w:rPr>
                <w:rFonts w:ascii="Arial" w:hAnsi="Arial"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przyznawanych beneficjentowi przez właściwą instytucję)</w:t>
            </w:r>
            <w:r w:rsidRPr="00AE6C71">
              <w:rPr>
                <w:rFonts w:cs="Arial"/>
                <w:sz w:val="20"/>
                <w:szCs w:val="20"/>
              </w:rPr>
              <w:br/>
              <w:t xml:space="preserve">(jeśli dotyczy)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5F30D1" w:rsidRDefault="006F762F" w:rsidP="00FD6D0B">
            <w:pPr>
              <w:spacing w:after="0" w:line="240" w:lineRule="auto"/>
              <w:ind w:left="36" w:right="35"/>
              <w:rPr>
                <w:rFonts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87%</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pacing w:after="0" w:line="240" w:lineRule="auto"/>
              <w:ind w:left="426" w:right="29" w:hanging="426"/>
              <w:rPr>
                <w:rFonts w:ascii="Arial" w:hAnsi="Arial" w:cs="Arial"/>
                <w:sz w:val="20"/>
                <w:szCs w:val="20"/>
              </w:rPr>
            </w:pPr>
            <w:r w:rsidRPr="00AE6C71">
              <w:rPr>
                <w:rFonts w:cs="Arial"/>
                <w:sz w:val="20"/>
                <w:szCs w:val="20"/>
              </w:rPr>
              <w:t xml:space="preserve">Minimalny wkład własny beneficjenta jako % wydatków kwalifikowalnych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6"/>
              <w:rPr>
                <w:rFonts w:ascii="Arial" w:hAnsi="Arial" w:cs="Arial"/>
                <w:sz w:val="20"/>
                <w:szCs w:val="20"/>
              </w:rPr>
            </w:pPr>
            <w:r w:rsidRPr="00AE6C71">
              <w:rPr>
                <w:rFonts w:cs="Arial"/>
                <w:sz w:val="20"/>
                <w:szCs w:val="20"/>
              </w:rPr>
              <w:t>Poddziałanie 8.5.3</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13%</w:t>
            </w:r>
            <w:r w:rsidRPr="00AE6C71">
              <w:rPr>
                <w:rStyle w:val="Odwoanieprzypisudolnego"/>
                <w:sz w:val="20"/>
                <w:szCs w:val="20"/>
              </w:rPr>
              <w:footnoteReference w:id="146"/>
            </w:r>
          </w:p>
          <w:p w:rsidR="006F762F" w:rsidRPr="00AE6C71" w:rsidRDefault="006F762F" w:rsidP="00FD6D0B">
            <w:pPr>
              <w:spacing w:after="0" w:line="240" w:lineRule="auto"/>
              <w:ind w:left="113" w:right="284"/>
              <w:rPr>
                <w:rFonts w:ascii="Arial" w:hAnsi="Arial" w:cs="Arial"/>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tabs>
                <w:tab w:val="left" w:pos="426"/>
              </w:tabs>
              <w:suppressAutoHyphens/>
              <w:spacing w:after="0" w:line="240" w:lineRule="auto"/>
              <w:ind w:left="426" w:right="29" w:hanging="426"/>
              <w:rPr>
                <w:rFonts w:ascii="Arial" w:hAnsi="Arial" w:cs="Arial"/>
                <w:sz w:val="20"/>
                <w:szCs w:val="20"/>
              </w:rPr>
            </w:pPr>
            <w:r w:rsidRPr="00AE6C71">
              <w:rPr>
                <w:rFonts w:cs="Arial"/>
                <w:sz w:val="20"/>
                <w:szCs w:val="20"/>
              </w:rPr>
              <w:t xml:space="preserve">Minimalna </w:t>
            </w:r>
            <w:r w:rsidRPr="00AE6C71">
              <w:rPr>
                <w:rFonts w:cs="Arial"/>
                <w:sz w:val="20"/>
                <w:szCs w:val="20"/>
              </w:rPr>
              <w:br/>
              <w:t xml:space="preserve">i maksymalna wartość projektu (PLN) (jeśli dotyczy)  </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29" w:hanging="426"/>
              <w:rPr>
                <w:rFonts w:ascii="Arial" w:hAnsi="Arial" w:cs="Arial"/>
                <w:sz w:val="20"/>
                <w:szCs w:val="20"/>
              </w:rPr>
            </w:pPr>
            <w:r w:rsidRPr="00AE6C71">
              <w:rPr>
                <w:rFonts w:cs="Arial"/>
                <w:sz w:val="20"/>
                <w:szCs w:val="20"/>
              </w:rPr>
              <w:lastRenderedPageBreak/>
              <w:t>Minimalna i maksymalna wartość wydatków kwalifikowalnych projektu (PLN)</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29" w:hanging="426"/>
              <w:rPr>
                <w:rFonts w:ascii="Arial" w:hAnsi="Arial" w:cs="Arial"/>
                <w:sz w:val="20"/>
                <w:szCs w:val="20"/>
              </w:rPr>
            </w:pPr>
            <w:r w:rsidRPr="00AE6C71">
              <w:rPr>
                <w:rFonts w:cs="Arial"/>
                <w:sz w:val="20"/>
                <w:szCs w:val="20"/>
              </w:rPr>
              <w:t xml:space="preserve">Kwota alokacji UE na instrumenty finansowe (EUR)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29" w:hanging="426"/>
              <w:rPr>
                <w:rFonts w:ascii="Arial" w:hAnsi="Arial" w:cs="Arial"/>
                <w:sz w:val="20"/>
                <w:szCs w:val="20"/>
              </w:rPr>
            </w:pPr>
            <w:r w:rsidRPr="00AE6C71">
              <w:rPr>
                <w:rFonts w:cs="Arial"/>
                <w:sz w:val="20"/>
                <w:szCs w:val="20"/>
              </w:rPr>
              <w:t>Mechanizm wdrażania instrumentów finansowych</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29" w:hanging="426"/>
              <w:rPr>
                <w:rFonts w:ascii="Arial" w:hAnsi="Arial" w:cs="Arial"/>
                <w:sz w:val="20"/>
                <w:szCs w:val="20"/>
              </w:rPr>
            </w:pPr>
            <w:r w:rsidRPr="00AE6C71">
              <w:rPr>
                <w:rFonts w:cs="Arial"/>
                <w:sz w:val="20"/>
                <w:szCs w:val="20"/>
              </w:rPr>
              <w:t>Rodzaj wsparcia instrumentów finansowych oraz najważniejsze warunki przyznawania</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38"/>
              </w:numPr>
              <w:suppressAutoHyphens/>
              <w:spacing w:after="0" w:line="240" w:lineRule="auto"/>
              <w:ind w:left="426" w:right="29" w:hanging="426"/>
              <w:rPr>
                <w:rFonts w:ascii="Arial" w:hAnsi="Arial" w:cs="Arial"/>
                <w:sz w:val="20"/>
                <w:szCs w:val="20"/>
              </w:rPr>
            </w:pPr>
            <w:r w:rsidRPr="00AE6C71">
              <w:rPr>
                <w:rFonts w:cs="Arial"/>
                <w:sz w:val="20"/>
                <w:szCs w:val="20"/>
              </w:rPr>
              <w:t>Katalog ostatecznych odbiorców instrumentów finansowych</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rPr>
                <w:sz w:val="20"/>
                <w:szCs w:val="20"/>
              </w:rPr>
            </w:pPr>
            <w:r w:rsidRPr="00AE6C71">
              <w:rPr>
                <w:sz w:val="20"/>
                <w:szCs w:val="20"/>
              </w:rPr>
              <w:t>Nie dotyczy</w:t>
            </w:r>
          </w:p>
        </w:tc>
      </w:tr>
      <w:tr w:rsidR="006F762F" w:rsidRPr="00AE6C71" w:rsidTr="00FD6D0B">
        <w:trPr>
          <w:trHeight w:val="57"/>
        </w:trPr>
        <w:tc>
          <w:tcPr>
            <w:tcW w:w="5000" w:type="pct"/>
            <w:gridSpan w:val="7"/>
            <w:tcBorders>
              <w:top w:val="single" w:sz="4" w:space="0" w:color="auto"/>
              <w:left w:val="nil"/>
              <w:bottom w:val="single" w:sz="4" w:space="0" w:color="auto"/>
              <w:right w:val="nil"/>
            </w:tcBorders>
          </w:tcPr>
          <w:p w:rsidR="006F762F" w:rsidRPr="00AE6C71" w:rsidRDefault="006F762F" w:rsidP="00FD6D0B">
            <w:pPr>
              <w:pStyle w:val="Nagwek4"/>
              <w:rPr>
                <w:rFonts w:ascii="Arial" w:hAnsi="Arial"/>
                <w:szCs w:val="24"/>
              </w:rPr>
            </w:pPr>
            <w:bookmarkStart w:id="70" w:name="_Toc525546294"/>
            <w:r w:rsidRPr="00AE6C71">
              <w:t xml:space="preserve">Poddziałanie 8.5.4  Kształcenie ustawiczne – ZIT </w:t>
            </w:r>
            <w:r w:rsidRPr="00AE6C71">
              <w:rPr>
                <w:i/>
              </w:rPr>
              <w:t>(projekty konkursowe)</w:t>
            </w:r>
            <w:bookmarkEnd w:id="70"/>
          </w:p>
          <w:p w:rsidR="006F762F" w:rsidRPr="00AE6C71" w:rsidRDefault="006F762F" w:rsidP="00FD6D0B">
            <w:pPr>
              <w:spacing w:after="0" w:line="240" w:lineRule="auto"/>
              <w:ind w:right="284"/>
              <w:rPr>
                <w:rFonts w:ascii="Arial" w:hAnsi="Arial"/>
                <w:szCs w:val="24"/>
              </w:rPr>
            </w:pPr>
          </w:p>
        </w:tc>
      </w:tr>
      <w:tr w:rsidR="006F762F"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6F762F" w:rsidRPr="00AE6C71" w:rsidRDefault="006F762F" w:rsidP="00FD6D0B">
            <w:pPr>
              <w:spacing w:after="0" w:line="240" w:lineRule="auto"/>
              <w:ind w:left="113" w:right="284"/>
              <w:rPr>
                <w:rFonts w:ascii="Arial" w:hAnsi="Arial" w:cs="Arial"/>
                <w:b/>
                <w:sz w:val="20"/>
                <w:szCs w:val="20"/>
              </w:rPr>
            </w:pPr>
            <w:r w:rsidRPr="00AE6C71">
              <w:rPr>
                <w:sz w:val="20"/>
                <w:szCs w:val="20"/>
              </w:rPr>
              <w:br w:type="page"/>
            </w:r>
            <w:r w:rsidRPr="00AE6C71">
              <w:rPr>
                <w:sz w:val="20"/>
                <w:szCs w:val="20"/>
              </w:rPr>
              <w:br w:type="page"/>
            </w:r>
            <w:r w:rsidRPr="00AE6C71">
              <w:rPr>
                <w:sz w:val="20"/>
                <w:szCs w:val="20"/>
              </w:rPr>
              <w:br w:type="page"/>
            </w:r>
            <w:r w:rsidRPr="00AE6C71">
              <w:rPr>
                <w:sz w:val="20"/>
                <w:szCs w:val="20"/>
              </w:rPr>
              <w:br w:type="page"/>
            </w:r>
            <w:r w:rsidRPr="00AE6C71">
              <w:rPr>
                <w:rFonts w:cs="Arial"/>
                <w:b/>
                <w:sz w:val="20"/>
                <w:szCs w:val="20"/>
              </w:rPr>
              <w:br w:type="page"/>
            </w:r>
          </w:p>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OPIS DZIAŁANIA I PODDZIAŁAŃ</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0"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Działanie 8.5</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Rozwój i wysoka jakość szkolnictwa zawodowego oraz kształcenia ustawicznego</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42"/>
              </w:numPr>
              <w:spacing w:after="0" w:line="240" w:lineRule="auto"/>
              <w:ind w:left="284" w:hanging="284"/>
              <w:rPr>
                <w:rFonts w:ascii="Arial" w:hAnsi="Arial" w:cs="Arial"/>
                <w:sz w:val="20"/>
                <w:szCs w:val="20"/>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5"/>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Kształcenie ustawiczne – ZIT</w:t>
            </w:r>
            <w:r w:rsidRPr="00AE6C71">
              <w:rPr>
                <w:rFonts w:cs="Arial"/>
                <w:i/>
                <w:sz w:val="20"/>
                <w:szCs w:val="20"/>
              </w:rPr>
              <w:t>(projekty konkursowe)</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hanging="284"/>
              <w:rPr>
                <w:rFonts w:ascii="Arial" w:hAnsi="Arial" w:cs="Arial"/>
                <w:sz w:val="20"/>
                <w:szCs w:val="20"/>
              </w:rPr>
            </w:pPr>
            <w:r w:rsidRPr="00AE6C71">
              <w:rPr>
                <w:rFonts w:cs="Arial"/>
                <w:sz w:val="20"/>
                <w:szCs w:val="20"/>
              </w:rPr>
              <w:t>Cel/e szczegółowy/e Działania/ Poddziałania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206"/>
              </w:numPr>
              <w:spacing w:after="0" w:line="240" w:lineRule="auto"/>
              <w:ind w:left="336" w:hanging="343"/>
              <w:contextualSpacing/>
              <w:rPr>
                <w:rFonts w:ascii="Arial" w:hAnsi="Arial" w:cs="Arial"/>
                <w:sz w:val="20"/>
                <w:szCs w:val="20"/>
              </w:rPr>
            </w:pPr>
            <w:r w:rsidRPr="00AE6C71">
              <w:rPr>
                <w:rFonts w:cs="Arial"/>
                <w:sz w:val="20"/>
                <w:szCs w:val="20"/>
              </w:rPr>
              <w:t>Podniesienie jakości i atrakcyjności kształcenia zawodowego w kontekście przyszłego zatrudnienia uczniów</w:t>
            </w:r>
            <w:r>
              <w:rPr>
                <w:rFonts w:cs="Arial"/>
                <w:sz w:val="20"/>
                <w:szCs w:val="20"/>
              </w:rPr>
              <w:t>/słuchaczy</w:t>
            </w:r>
            <w:r w:rsidRPr="00AE6C71">
              <w:rPr>
                <w:rFonts w:cs="Arial"/>
                <w:sz w:val="20"/>
                <w:szCs w:val="20"/>
              </w:rPr>
              <w:t xml:space="preserve"> szkół </w:t>
            </w:r>
            <w:r>
              <w:rPr>
                <w:rFonts w:cs="Arial"/>
                <w:sz w:val="20"/>
                <w:szCs w:val="20"/>
              </w:rPr>
              <w:t>prowadzących kształcenie zawodowe</w:t>
            </w:r>
          </w:p>
          <w:p w:rsidR="006F762F" w:rsidRPr="00AE6C71" w:rsidRDefault="006F762F" w:rsidP="00D25451">
            <w:pPr>
              <w:numPr>
                <w:ilvl w:val="0"/>
                <w:numId w:val="206"/>
              </w:numPr>
              <w:spacing w:after="0" w:line="240" w:lineRule="auto"/>
              <w:ind w:left="336" w:hanging="343"/>
              <w:contextualSpacing/>
              <w:rPr>
                <w:rFonts w:ascii="Arial" w:hAnsi="Arial" w:cs="Arial"/>
                <w:sz w:val="20"/>
                <w:szCs w:val="20"/>
              </w:rPr>
            </w:pPr>
            <w:r w:rsidRPr="00AE6C71">
              <w:rPr>
                <w:rFonts w:cs="Arial"/>
                <w:sz w:val="20"/>
                <w:szCs w:val="20"/>
              </w:rPr>
              <w:t xml:space="preserve">Upowszechnienie kształcenia się osób dorosłych </w:t>
            </w:r>
            <w:r w:rsidRPr="00AE6C71">
              <w:rPr>
                <w:rFonts w:cs="Arial"/>
                <w:sz w:val="20"/>
                <w:szCs w:val="20"/>
              </w:rPr>
              <w:br/>
              <w:t>z własnej inicjatywy ukierunkowane na podnoszenie kompetencji i kwalifikacji istotnych na rynku pracy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284" w:hanging="284"/>
              <w:rPr>
                <w:rFonts w:ascii="Arial" w:hAnsi="Arial" w:cs="Arial"/>
                <w:sz w:val="20"/>
                <w:szCs w:val="20"/>
              </w:rPr>
            </w:pPr>
            <w:r w:rsidRPr="00AE6C71">
              <w:rPr>
                <w:rFonts w:cs="Arial"/>
                <w:sz w:val="20"/>
                <w:szCs w:val="20"/>
              </w:rPr>
              <w:t xml:space="preserve">Lista wskaźników rezultatu bezpośredniego </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71"/>
              </w:tabs>
              <w:spacing w:after="0" w:line="240" w:lineRule="auto"/>
              <w:ind w:right="18"/>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207"/>
              </w:numPr>
              <w:spacing w:after="0" w:line="240" w:lineRule="auto"/>
              <w:ind w:left="336" w:hanging="336"/>
              <w:contextualSpacing/>
              <w:rPr>
                <w:rFonts w:ascii="Arial" w:hAnsi="Arial" w:cs="Arial"/>
                <w:sz w:val="20"/>
                <w:szCs w:val="20"/>
              </w:rPr>
            </w:pPr>
            <w:r w:rsidRPr="00AE6C71">
              <w:rPr>
                <w:rFonts w:cs="Arial"/>
                <w:sz w:val="20"/>
                <w:szCs w:val="20"/>
              </w:rPr>
              <w:t>Liczba nauczycieli kształcenia zawodowego oraz instruktorów praktycznej nauki zawodu, którzy uzyskali kwalifikacje lub nabyli kompetencje po opuszczeniu programu</w:t>
            </w:r>
          </w:p>
          <w:p w:rsidR="006F762F" w:rsidRDefault="006F762F" w:rsidP="00D25451">
            <w:pPr>
              <w:numPr>
                <w:ilvl w:val="0"/>
                <w:numId w:val="207"/>
              </w:numPr>
              <w:spacing w:after="0" w:line="240" w:lineRule="auto"/>
              <w:ind w:left="336" w:hanging="336"/>
              <w:contextualSpacing/>
              <w:rPr>
                <w:rFonts w:cs="Arial"/>
                <w:sz w:val="20"/>
                <w:szCs w:val="20"/>
              </w:rPr>
            </w:pPr>
            <w:r w:rsidRPr="00AE6C71">
              <w:rPr>
                <w:rFonts w:cs="Arial"/>
                <w:sz w:val="20"/>
                <w:szCs w:val="20"/>
              </w:rPr>
              <w:t>Liczba szkół i placówek kształcenia zawodowego wykorzystujących  doposażenie zakupione dzięki EFS</w:t>
            </w:r>
          </w:p>
          <w:p w:rsidR="006F762F" w:rsidRPr="00AE6C71" w:rsidRDefault="006F762F" w:rsidP="00D25451">
            <w:pPr>
              <w:numPr>
                <w:ilvl w:val="0"/>
                <w:numId w:val="207"/>
              </w:numPr>
              <w:spacing w:after="0" w:line="240" w:lineRule="auto"/>
              <w:ind w:left="336" w:hanging="336"/>
              <w:contextualSpacing/>
              <w:rPr>
                <w:rFonts w:cs="Arial"/>
                <w:sz w:val="20"/>
                <w:szCs w:val="20"/>
              </w:rPr>
            </w:pPr>
            <w:r>
              <w:rPr>
                <w:rFonts w:cs="Arial"/>
                <w:sz w:val="20"/>
                <w:szCs w:val="20"/>
              </w:rPr>
              <w:t>Liczba uczniów, którzy nabyli kompetencje kluczowe lub umiejętności uniwersalne po opuszczeniu programu</w:t>
            </w:r>
          </w:p>
          <w:p w:rsidR="006F762F" w:rsidRPr="00AE6C71" w:rsidRDefault="006F762F" w:rsidP="00D25451">
            <w:pPr>
              <w:numPr>
                <w:ilvl w:val="0"/>
                <w:numId w:val="207"/>
              </w:numPr>
              <w:spacing w:after="0" w:line="240" w:lineRule="auto"/>
              <w:ind w:left="336" w:hanging="336"/>
              <w:contextualSpacing/>
              <w:rPr>
                <w:rFonts w:ascii="Arial" w:hAnsi="Arial" w:cs="Arial"/>
                <w:sz w:val="20"/>
                <w:szCs w:val="20"/>
              </w:rPr>
            </w:pPr>
            <w:r w:rsidRPr="00AE6C71">
              <w:rPr>
                <w:rFonts w:cs="Arial"/>
                <w:sz w:val="20"/>
                <w:szCs w:val="20"/>
              </w:rPr>
              <w:t>Liczba osób, które uzyskały kwalifikacje w ramach pozaszkolnych form kształcenia</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hanging="284"/>
              <w:rPr>
                <w:rFonts w:ascii="Arial" w:hAnsi="Arial" w:cs="Arial"/>
                <w:sz w:val="20"/>
                <w:szCs w:val="20"/>
              </w:rPr>
            </w:pPr>
            <w:r w:rsidRPr="00AE6C71">
              <w:rPr>
                <w:rFonts w:cs="Arial"/>
                <w:sz w:val="20"/>
                <w:szCs w:val="20"/>
              </w:rPr>
              <w:t>Lista wskaźników produktu</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45"/>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208"/>
              </w:numPr>
              <w:spacing w:after="0" w:line="240" w:lineRule="auto"/>
              <w:ind w:left="336" w:hanging="336"/>
              <w:contextualSpacing/>
              <w:rPr>
                <w:rFonts w:ascii="Arial" w:hAnsi="Arial" w:cs="Arial"/>
                <w:sz w:val="20"/>
                <w:szCs w:val="20"/>
              </w:rPr>
            </w:pPr>
            <w:r w:rsidRPr="00AE6C71">
              <w:rPr>
                <w:rFonts w:cs="Arial"/>
                <w:sz w:val="20"/>
                <w:szCs w:val="20"/>
              </w:rPr>
              <w:t>Liczba nauczycieli kształcenia zawodowego oraz instruktorów praktycznej nauki zawodu objętych wsparciem w programie</w:t>
            </w:r>
          </w:p>
          <w:p w:rsidR="006F762F" w:rsidRPr="00AE6C71" w:rsidRDefault="006F762F" w:rsidP="00D25451">
            <w:pPr>
              <w:numPr>
                <w:ilvl w:val="0"/>
                <w:numId w:val="208"/>
              </w:numPr>
              <w:spacing w:after="0" w:line="240" w:lineRule="auto"/>
              <w:ind w:left="336" w:hanging="336"/>
              <w:contextualSpacing/>
              <w:rPr>
                <w:rFonts w:cs="Arial"/>
                <w:sz w:val="20"/>
                <w:szCs w:val="20"/>
              </w:rPr>
            </w:pPr>
            <w:r w:rsidRPr="00AE6C71">
              <w:rPr>
                <w:rFonts w:cs="Arial"/>
                <w:sz w:val="20"/>
                <w:szCs w:val="20"/>
              </w:rPr>
              <w:t>Liczba uczniów szkół i placówek kształcenia zawodowego uczestniczących w stażach i praktykach u pracodawcy</w:t>
            </w:r>
          </w:p>
          <w:p w:rsidR="006F762F" w:rsidRPr="00AE6C71" w:rsidRDefault="006F762F" w:rsidP="00D25451">
            <w:pPr>
              <w:numPr>
                <w:ilvl w:val="0"/>
                <w:numId w:val="208"/>
              </w:numPr>
              <w:spacing w:after="0" w:line="240" w:lineRule="auto"/>
              <w:ind w:left="336" w:hanging="336"/>
              <w:contextualSpacing/>
              <w:rPr>
                <w:rFonts w:cs="Arial"/>
                <w:sz w:val="20"/>
                <w:szCs w:val="20"/>
              </w:rPr>
            </w:pPr>
            <w:r w:rsidRPr="00AE6C71">
              <w:rPr>
                <w:rFonts w:cs="Arial"/>
                <w:sz w:val="20"/>
                <w:szCs w:val="20"/>
              </w:rPr>
              <w:t>Liczba szkół i placówek kształcenia zawodowego doposażonych  w sprzęt i materiały dydaktyczne niezbędne do realizacji kształcenia zawodowego</w:t>
            </w:r>
            <w:r>
              <w:rPr>
                <w:rFonts w:cs="Arial"/>
                <w:sz w:val="20"/>
                <w:szCs w:val="20"/>
              </w:rPr>
              <w:t>*</w:t>
            </w:r>
          </w:p>
          <w:p w:rsidR="006F762F" w:rsidRDefault="006F762F" w:rsidP="00D25451">
            <w:pPr>
              <w:numPr>
                <w:ilvl w:val="0"/>
                <w:numId w:val="208"/>
              </w:numPr>
              <w:spacing w:after="0" w:line="240" w:lineRule="auto"/>
              <w:ind w:left="336" w:hanging="336"/>
              <w:contextualSpacing/>
              <w:rPr>
                <w:rFonts w:cs="Arial"/>
                <w:sz w:val="20"/>
                <w:szCs w:val="20"/>
              </w:rPr>
            </w:pPr>
            <w:r w:rsidRPr="00AE6C71">
              <w:rPr>
                <w:rFonts w:cs="Arial"/>
                <w:sz w:val="20"/>
                <w:szCs w:val="20"/>
              </w:rPr>
              <w:lastRenderedPageBreak/>
              <w:t>Liczba podmiotów realizujących zadania centrum kształcenia zawodowego i ustawicznego objętych wsparciem w programie</w:t>
            </w:r>
          </w:p>
          <w:p w:rsidR="006F762F" w:rsidRPr="00AE6C71" w:rsidRDefault="006F762F" w:rsidP="00D25451">
            <w:pPr>
              <w:numPr>
                <w:ilvl w:val="0"/>
                <w:numId w:val="208"/>
              </w:numPr>
              <w:spacing w:after="0" w:line="240" w:lineRule="auto"/>
              <w:ind w:left="336" w:hanging="336"/>
              <w:contextualSpacing/>
              <w:rPr>
                <w:rFonts w:cs="Arial"/>
                <w:sz w:val="20"/>
                <w:szCs w:val="20"/>
              </w:rPr>
            </w:pPr>
            <w:r>
              <w:rPr>
                <w:rFonts w:cs="Arial"/>
                <w:sz w:val="20"/>
                <w:szCs w:val="20"/>
              </w:rPr>
              <w:t xml:space="preserve">Liczba uczniów objętych wsparciem w zakresie rozwijania kompetencji kluczowych lub umiejętności uniwersalnych </w:t>
            </w:r>
            <w:r>
              <w:rPr>
                <w:rFonts w:cs="Arial"/>
                <w:sz w:val="20"/>
                <w:szCs w:val="20"/>
              </w:rPr>
              <w:br/>
              <w:t>w programie</w:t>
            </w:r>
          </w:p>
          <w:p w:rsidR="006F762F" w:rsidRDefault="006F762F" w:rsidP="00D25451">
            <w:pPr>
              <w:numPr>
                <w:ilvl w:val="0"/>
                <w:numId w:val="208"/>
              </w:numPr>
              <w:spacing w:after="0" w:line="240" w:lineRule="auto"/>
              <w:ind w:left="336" w:hanging="336"/>
              <w:contextualSpacing/>
              <w:rPr>
                <w:rFonts w:ascii="Arial" w:hAnsi="Arial" w:cs="Arial"/>
                <w:sz w:val="20"/>
                <w:szCs w:val="20"/>
              </w:rPr>
            </w:pPr>
            <w:r w:rsidRPr="00C6030C">
              <w:rPr>
                <w:rFonts w:cs="Arial"/>
                <w:sz w:val="20"/>
                <w:szCs w:val="20"/>
              </w:rPr>
              <w:t>Liczba osób uczestniczących w pozaszkolnych formach kształcenia</w:t>
            </w:r>
          </w:p>
          <w:p w:rsidR="006F762F" w:rsidRPr="0082463E" w:rsidRDefault="006F762F" w:rsidP="00D25451">
            <w:pPr>
              <w:numPr>
                <w:ilvl w:val="0"/>
                <w:numId w:val="208"/>
              </w:numPr>
              <w:spacing w:after="0" w:line="240" w:lineRule="auto"/>
              <w:ind w:left="336" w:hanging="336"/>
              <w:contextualSpacing/>
              <w:rPr>
                <w:rFonts w:ascii="Arial" w:hAnsi="Arial" w:cs="Arial"/>
                <w:sz w:val="20"/>
                <w:szCs w:val="20"/>
              </w:rPr>
            </w:pPr>
            <w:r>
              <w:rPr>
                <w:rFonts w:ascii="Arial" w:hAnsi="Arial" w:cs="Arial"/>
                <w:sz w:val="20"/>
                <w:szCs w:val="20"/>
              </w:rPr>
              <w:t>*</w:t>
            </w:r>
            <w:r w:rsidRPr="0082463E">
              <w:rPr>
                <w:rFonts w:cs="Arial"/>
                <w:sz w:val="20"/>
                <w:szCs w:val="20"/>
              </w:rPr>
              <w:t xml:space="preserve">wskaźnik ten odpowiada wskaźnikowi z WLWK  </w:t>
            </w:r>
            <w:r w:rsidRPr="0082463E">
              <w:rPr>
                <w:rFonts w:cs="Arial"/>
                <w:i/>
                <w:sz w:val="20"/>
                <w:szCs w:val="20"/>
              </w:rPr>
              <w:t>Liczba szkół i placówek kształcenia zawodowego doposażonych w programie w sprzęt i materiały dydaktyczne niezbędne do realizacji kształcenia zawodowego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pacing w:after="0" w:line="240" w:lineRule="auto"/>
              <w:ind w:left="284" w:right="932" w:hanging="284"/>
              <w:rPr>
                <w:rFonts w:ascii="Arial" w:hAnsi="Arial" w:cs="Arial"/>
                <w:sz w:val="20"/>
                <w:szCs w:val="20"/>
              </w:rPr>
            </w:pPr>
            <w:r w:rsidRPr="00AE6C71">
              <w:rPr>
                <w:rFonts w:cs="Arial"/>
                <w:sz w:val="20"/>
                <w:szCs w:val="20"/>
              </w:rPr>
              <w:lastRenderedPageBreak/>
              <w:t xml:space="preserve">Typy </w:t>
            </w:r>
            <w:r>
              <w:rPr>
                <w:rFonts w:cs="Arial"/>
                <w:sz w:val="20"/>
                <w:szCs w:val="20"/>
              </w:rPr>
              <w:t>pr</w:t>
            </w:r>
            <w:r w:rsidRPr="00AE6C71">
              <w:rPr>
                <w:rFonts w:cs="Arial"/>
                <w:sz w:val="20"/>
                <w:szCs w:val="20"/>
              </w:rPr>
              <w:t>ojektó</w:t>
            </w:r>
            <w:r>
              <w:rPr>
                <w:rFonts w:cs="Arial"/>
                <w:sz w:val="20"/>
                <w:szCs w:val="20"/>
              </w:rPr>
              <w:t>w</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24"/>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contextualSpacing/>
              <w:rPr>
                <w:rFonts w:ascii="Arial" w:hAnsi="Arial" w:cs="Arial"/>
                <w:b/>
                <w:sz w:val="20"/>
                <w:szCs w:val="20"/>
              </w:rPr>
            </w:pPr>
            <w:r w:rsidRPr="00AE6C71">
              <w:rPr>
                <w:rFonts w:cs="Arial"/>
                <w:b/>
                <w:sz w:val="20"/>
                <w:szCs w:val="20"/>
              </w:rPr>
              <w:t>Podniesienie jakości kształcenia zawodowego oraz wsparcie na rzecz tworzenia i rozwoju CKZiU</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 xml:space="preserve">Realizacja </w:t>
            </w:r>
            <w:r>
              <w:rPr>
                <w:rFonts w:cs="Arial"/>
                <w:sz w:val="20"/>
                <w:szCs w:val="20"/>
              </w:rPr>
              <w:t xml:space="preserve">kompleksowych programów kształcenia praktycznego organizowanego w miejscu pracy, w tym realizacja </w:t>
            </w:r>
            <w:r w:rsidRPr="00AE6C71">
              <w:rPr>
                <w:rFonts w:cs="Arial"/>
                <w:sz w:val="20"/>
                <w:szCs w:val="20"/>
              </w:rPr>
              <w:t>stażyzawodowych u pracodaw</w:t>
            </w:r>
            <w:r>
              <w:rPr>
                <w:rFonts w:cs="Arial"/>
                <w:sz w:val="20"/>
                <w:szCs w:val="20"/>
              </w:rPr>
              <w:t>ców, oraz kursy szkolenia, które prowadzą do zdobycia dodatkowych uprawnień zwiększających szanse na rynku pracy</w:t>
            </w:r>
            <w:r w:rsidRPr="00AE6C71">
              <w:rPr>
                <w:rStyle w:val="Odwoanieprzypisudolnego"/>
                <w:rFonts w:cs="Arial"/>
                <w:sz w:val="20"/>
                <w:szCs w:val="20"/>
              </w:rPr>
              <w:footnoteReference w:id="147"/>
            </w:r>
            <w:r w:rsidRPr="00AE6C71">
              <w:rPr>
                <w:rFonts w:cs="Arial"/>
                <w:sz w:val="20"/>
                <w:szCs w:val="20"/>
              </w:rPr>
              <w:t>.</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Realizacja</w:t>
            </w:r>
            <w:r>
              <w:rPr>
                <w:rFonts w:cs="Arial"/>
                <w:sz w:val="20"/>
                <w:szCs w:val="20"/>
              </w:rPr>
              <w:t>/wspieranie</w:t>
            </w:r>
            <w:r w:rsidRPr="00AE6C71">
              <w:rPr>
                <w:rFonts w:cs="Arial"/>
                <w:sz w:val="20"/>
                <w:szCs w:val="20"/>
              </w:rPr>
              <w:t xml:space="preserve"> dualnego systemu kształcenia i szkolenia- teoria plus praktyka dla uczniów objętych wsparciem projektowym. </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Pr>
                <w:rFonts w:cs="Arial"/>
                <w:sz w:val="20"/>
                <w:szCs w:val="20"/>
              </w:rPr>
              <w:t>Rozwój w</w:t>
            </w:r>
            <w:r w:rsidRPr="00AE6C71">
              <w:rPr>
                <w:rFonts w:cs="Arial"/>
                <w:sz w:val="20"/>
                <w:szCs w:val="20"/>
              </w:rPr>
              <w:t>spółprac</w:t>
            </w:r>
            <w:r>
              <w:rPr>
                <w:rFonts w:cs="Arial"/>
                <w:sz w:val="20"/>
                <w:szCs w:val="20"/>
              </w:rPr>
              <w:t>y</w:t>
            </w:r>
            <w:r w:rsidRPr="00AE6C71">
              <w:rPr>
                <w:rFonts w:cs="Arial"/>
                <w:sz w:val="20"/>
                <w:szCs w:val="20"/>
              </w:rPr>
              <w:t xml:space="preserve"> szkół </w:t>
            </w:r>
            <w:r>
              <w:rPr>
                <w:rFonts w:cs="Arial"/>
                <w:sz w:val="20"/>
                <w:szCs w:val="20"/>
              </w:rPr>
              <w:t xml:space="preserve">prowadzących kształcenie </w:t>
            </w:r>
            <w:r w:rsidRPr="00AE6C71">
              <w:rPr>
                <w:rFonts w:cs="Arial"/>
                <w:sz w:val="20"/>
                <w:szCs w:val="20"/>
              </w:rPr>
              <w:t>zawodow</w:t>
            </w:r>
            <w:r>
              <w:rPr>
                <w:rFonts w:cs="Arial"/>
                <w:sz w:val="20"/>
                <w:szCs w:val="20"/>
              </w:rPr>
              <w:t>e</w:t>
            </w:r>
            <w:r w:rsidRPr="00AE6C71">
              <w:rPr>
                <w:rFonts w:cs="Arial"/>
                <w:sz w:val="20"/>
                <w:szCs w:val="20"/>
              </w:rPr>
              <w:t xml:space="preserve"> z otoczeniem społeczno – gospodarczym, szczególnie z pracodawcami/ przedsiębiorcami.</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Realizacja kompleksowych programów doradztwa zawodowego (oparta na współpracy różnych instytucji).</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Doposażenie</w:t>
            </w:r>
            <w:r w:rsidRPr="00AE6C71">
              <w:rPr>
                <w:rStyle w:val="Odwoanieprzypisudolnego"/>
                <w:rFonts w:cs="Arial"/>
                <w:sz w:val="20"/>
                <w:szCs w:val="20"/>
              </w:rPr>
              <w:footnoteReference w:id="148"/>
            </w:r>
            <w:r w:rsidRPr="00AE6C71">
              <w:rPr>
                <w:rFonts w:cs="Arial"/>
                <w:sz w:val="20"/>
                <w:szCs w:val="20"/>
              </w:rPr>
              <w:t xml:space="preserve"> szkół i placówek kształcenia zawodowego </w:t>
            </w:r>
            <w:r>
              <w:rPr>
                <w:rFonts w:cs="Arial"/>
                <w:sz w:val="20"/>
                <w:szCs w:val="20"/>
              </w:rPr>
              <w:br/>
            </w:r>
            <w:r w:rsidRPr="00AE6C71">
              <w:rPr>
                <w:rFonts w:cs="Arial"/>
                <w:sz w:val="20"/>
                <w:szCs w:val="20"/>
              </w:rPr>
              <w:t>w nowoczesny sprzęt i materiały dydaktyczne wyłącznie jako część projektów wspierających kształcenie zawodowe.</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Upowszechnianie nowoczesnego nauczania poprzez rozwijanie metod aktywnego i praktycznego uczenia się (m.in. wykorzystanie TIK)</w:t>
            </w:r>
            <w:r>
              <w:rPr>
                <w:rFonts w:cs="Arial"/>
                <w:sz w:val="20"/>
                <w:szCs w:val="20"/>
              </w:rPr>
              <w:t>.</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 xml:space="preserve">Zwiększanie kompetencji kluczowych </w:t>
            </w:r>
            <w:r>
              <w:rPr>
                <w:rFonts w:cs="Arial"/>
                <w:sz w:val="20"/>
                <w:szCs w:val="20"/>
              </w:rPr>
              <w:t xml:space="preserve">i umiejętności uniwersalnych </w:t>
            </w:r>
            <w:r w:rsidRPr="00AE6C71">
              <w:rPr>
                <w:rFonts w:cs="Arial"/>
                <w:sz w:val="20"/>
                <w:szCs w:val="20"/>
              </w:rPr>
              <w:t xml:space="preserve">niezbędnych na rynku pracy uczniów i/lub słuchaczy szkół/placówek </w:t>
            </w:r>
            <w:r>
              <w:rPr>
                <w:rFonts w:cs="Arial"/>
                <w:sz w:val="20"/>
                <w:szCs w:val="20"/>
              </w:rPr>
              <w:t xml:space="preserve">prowadzących </w:t>
            </w:r>
            <w:r w:rsidRPr="00AE6C71">
              <w:rPr>
                <w:rFonts w:cs="Arial"/>
                <w:sz w:val="20"/>
                <w:szCs w:val="20"/>
              </w:rPr>
              <w:t>kształceni</w:t>
            </w:r>
            <w:r>
              <w:rPr>
                <w:rFonts w:cs="Arial"/>
                <w:sz w:val="20"/>
                <w:szCs w:val="20"/>
              </w:rPr>
              <w:t>e</w:t>
            </w:r>
            <w:r w:rsidRPr="00AE6C71">
              <w:rPr>
                <w:rFonts w:cs="Arial"/>
                <w:sz w:val="20"/>
                <w:szCs w:val="20"/>
              </w:rPr>
              <w:t xml:space="preserve"> zawodowe.</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 xml:space="preserve">Doskonalenie umiejętności </w:t>
            </w:r>
            <w:r>
              <w:rPr>
                <w:rFonts w:cs="Arial"/>
                <w:sz w:val="20"/>
                <w:szCs w:val="20"/>
              </w:rPr>
              <w:t xml:space="preserve">nauczycieli, w tym nauczycieli zawodu i instruktorów praktycznej nauki zawodu </w:t>
            </w:r>
            <w:r w:rsidRPr="00AE6C71">
              <w:rPr>
                <w:rFonts w:cs="Arial"/>
                <w:sz w:val="20"/>
                <w:szCs w:val="20"/>
              </w:rPr>
              <w:t>oraz podnoszenie kompetencji lub kwalifikacji</w:t>
            </w:r>
            <w:r>
              <w:rPr>
                <w:rFonts w:cs="Arial"/>
                <w:sz w:val="20"/>
                <w:szCs w:val="20"/>
              </w:rPr>
              <w:t xml:space="preserve"> nauczycieli, w tym </w:t>
            </w:r>
            <w:r w:rsidRPr="00AE6C71">
              <w:rPr>
                <w:rFonts w:cs="Arial"/>
                <w:sz w:val="20"/>
                <w:szCs w:val="20"/>
              </w:rPr>
              <w:t xml:space="preserve"> nauczycieli zawodu i instruktorów praktycznej nauki zawodu jako część projektów wspierających kształcenie zawodowe.</w:t>
            </w:r>
          </w:p>
          <w:p w:rsidR="006F762F" w:rsidRPr="00AE6C71" w:rsidRDefault="006F762F" w:rsidP="00D25451">
            <w:pPr>
              <w:numPr>
                <w:ilvl w:val="0"/>
                <w:numId w:val="209"/>
              </w:numPr>
              <w:tabs>
                <w:tab w:val="left" w:pos="195"/>
              </w:tabs>
              <w:spacing w:after="0" w:line="240" w:lineRule="auto"/>
              <w:contextualSpacing/>
              <w:rPr>
                <w:rFonts w:cs="Arial"/>
                <w:sz w:val="20"/>
                <w:szCs w:val="20"/>
              </w:rPr>
            </w:pPr>
            <w:r w:rsidRPr="00AE6C71">
              <w:rPr>
                <w:rFonts w:cs="Arial"/>
                <w:sz w:val="20"/>
                <w:szCs w:val="20"/>
              </w:rPr>
              <w:t xml:space="preserve">Tworzenie i rozwój centrów kształcenia zawodowego </w:t>
            </w:r>
            <w:r w:rsidRPr="00AE6C71">
              <w:rPr>
                <w:rFonts w:cs="Arial"/>
                <w:sz w:val="20"/>
                <w:szCs w:val="20"/>
              </w:rPr>
              <w:br/>
              <w:t xml:space="preserve">i ustawicznego oraz wsparcie usług edukacyjnych realizowanych przez te podmioty lub inne zespoły realizujące zadania CKZiU na rzecz kształcenia zawodowego uczniów, a także podejmujących działania w zakresie poradnictwa edukacyjnego, zawodowego i </w:t>
            </w:r>
            <w:r w:rsidRPr="00AE6C71">
              <w:rPr>
                <w:rFonts w:cs="Arial"/>
                <w:sz w:val="20"/>
                <w:szCs w:val="20"/>
              </w:rPr>
              <w:lastRenderedPageBreak/>
              <w:t>informacji zawodowej poprzez:</w:t>
            </w:r>
          </w:p>
          <w:p w:rsidR="006F762F" w:rsidRDefault="006F762F" w:rsidP="00D25451">
            <w:pPr>
              <w:numPr>
                <w:ilvl w:val="0"/>
                <w:numId w:val="210"/>
              </w:numPr>
              <w:spacing w:after="0" w:line="240" w:lineRule="auto"/>
              <w:ind w:left="759" w:hanging="283"/>
              <w:contextualSpacing/>
              <w:rPr>
                <w:rFonts w:cs="Arial"/>
                <w:sz w:val="20"/>
                <w:szCs w:val="20"/>
              </w:rPr>
            </w:pPr>
            <w:r w:rsidRPr="00AE6C71">
              <w:rPr>
                <w:rFonts w:cs="Arial"/>
                <w:sz w:val="20"/>
                <w:szCs w:val="20"/>
              </w:rPr>
              <w:t>przygotowanie szkół i placówek systemu oświaty prowadzących kształcenie zawodowe do pełnienia funkcji CKZiU lub innego zespołu realizującego zadania CKZiU dla określonej branży/zawodu;</w:t>
            </w:r>
          </w:p>
          <w:p w:rsidR="006F762F" w:rsidRDefault="006F762F" w:rsidP="00D25451">
            <w:pPr>
              <w:numPr>
                <w:ilvl w:val="0"/>
                <w:numId w:val="210"/>
              </w:numPr>
              <w:spacing w:after="0" w:line="240" w:lineRule="auto"/>
              <w:ind w:left="759" w:hanging="283"/>
              <w:contextualSpacing/>
              <w:rPr>
                <w:rFonts w:cs="Arial"/>
                <w:sz w:val="20"/>
                <w:szCs w:val="20"/>
              </w:rPr>
            </w:pPr>
            <w:r w:rsidRPr="00AE6C71">
              <w:rPr>
                <w:rFonts w:cs="Arial"/>
                <w:sz w:val="20"/>
                <w:szCs w:val="20"/>
              </w:rPr>
              <w:t>wsparcie realizacji zadań dla określonych branż/zawodów przez CKZiU lub inne zespoły realizujące zadania CKZiU.</w:t>
            </w:r>
          </w:p>
          <w:p w:rsidR="006F762F" w:rsidRDefault="006F762F" w:rsidP="00FD6D0B">
            <w:pPr>
              <w:pStyle w:val="Akapitzlist"/>
              <w:spacing w:after="0" w:line="240" w:lineRule="auto"/>
              <w:ind w:left="0"/>
              <w:rPr>
                <w:rFonts w:cs="Arial"/>
                <w:i/>
                <w:sz w:val="20"/>
                <w:szCs w:val="20"/>
              </w:rPr>
            </w:pPr>
          </w:p>
          <w:p w:rsidR="006F762F" w:rsidRDefault="006F762F" w:rsidP="00FD6D0B">
            <w:pPr>
              <w:pStyle w:val="Akapitzlist"/>
              <w:spacing w:line="240" w:lineRule="auto"/>
              <w:ind w:left="0"/>
              <w:rPr>
                <w:rFonts w:cs="Arial"/>
                <w:i/>
                <w:sz w:val="20"/>
                <w:szCs w:val="20"/>
              </w:rPr>
            </w:pPr>
            <w:r w:rsidRPr="00AE6C71">
              <w:rPr>
                <w:rFonts w:cs="Arial"/>
                <w:i/>
                <w:sz w:val="20"/>
                <w:szCs w:val="20"/>
              </w:rPr>
              <w:t xml:space="preserve">Wsparcie przewidziane </w:t>
            </w:r>
            <w:r w:rsidRPr="00AE6C71">
              <w:rPr>
                <w:rFonts w:cs="Arial"/>
                <w:b/>
                <w:i/>
                <w:sz w:val="20"/>
                <w:szCs w:val="20"/>
              </w:rPr>
              <w:t>pkt. 9 lit. a</w:t>
            </w:r>
            <w:r w:rsidRPr="00AE6C71">
              <w:rPr>
                <w:rFonts w:cs="Arial"/>
                <w:i/>
                <w:sz w:val="20"/>
                <w:szCs w:val="20"/>
              </w:rPr>
              <w:t xml:space="preserve"> musi być realizowane łącznie z </w:t>
            </w:r>
            <w:r w:rsidRPr="00AE6C71">
              <w:rPr>
                <w:rFonts w:cs="Arial"/>
                <w:b/>
                <w:i/>
                <w:sz w:val="20"/>
                <w:szCs w:val="20"/>
              </w:rPr>
              <w:t>lit. b</w:t>
            </w:r>
            <w:r w:rsidRPr="00AE6C71">
              <w:rPr>
                <w:rFonts w:cs="Arial"/>
                <w:i/>
                <w:sz w:val="20"/>
                <w:szCs w:val="20"/>
              </w:rPr>
              <w:t>, jako działanie uzupełniające.</w:t>
            </w:r>
          </w:p>
          <w:p w:rsidR="006F762F" w:rsidRDefault="006F762F" w:rsidP="00FD6D0B">
            <w:pPr>
              <w:pStyle w:val="Akapitzlist"/>
              <w:spacing w:before="240" w:after="0" w:line="240" w:lineRule="auto"/>
              <w:ind w:left="0"/>
              <w:rPr>
                <w:rFonts w:cs="Arial"/>
                <w:i/>
                <w:sz w:val="20"/>
                <w:szCs w:val="20"/>
              </w:rPr>
            </w:pPr>
            <w:r w:rsidRPr="00AE6C71">
              <w:rPr>
                <w:rFonts w:cs="Arial"/>
                <w:i/>
                <w:sz w:val="20"/>
                <w:szCs w:val="20"/>
              </w:rPr>
              <w:t xml:space="preserve">Działania, o których mowa w </w:t>
            </w:r>
            <w:r w:rsidRPr="00AE6C71">
              <w:rPr>
                <w:rFonts w:cs="Arial"/>
                <w:b/>
                <w:i/>
                <w:sz w:val="20"/>
                <w:szCs w:val="20"/>
              </w:rPr>
              <w:t>typie nr 5</w:t>
            </w:r>
            <w:r w:rsidRPr="00AE6C71">
              <w:rPr>
                <w:rFonts w:cs="Arial"/>
                <w:i/>
                <w:sz w:val="20"/>
                <w:szCs w:val="20"/>
              </w:rPr>
              <w:t xml:space="preserve"> muszą być realizowane łącznie z innym typem operacji oznacza to, że wsparcie w zakresie doposażenia szkół może być realizowane jedynie jako działanie uzupełniające inny typ operacji.</w:t>
            </w:r>
          </w:p>
          <w:p w:rsidR="006F762F" w:rsidRDefault="006F762F" w:rsidP="00FD6D0B">
            <w:pPr>
              <w:pStyle w:val="Akapitzlist"/>
              <w:spacing w:line="240" w:lineRule="auto"/>
              <w:ind w:left="0"/>
              <w:rPr>
                <w:rFonts w:cs="Arial"/>
                <w:i/>
                <w:sz w:val="20"/>
                <w:szCs w:val="20"/>
              </w:rPr>
            </w:pPr>
            <w:r w:rsidRPr="009D1B70">
              <w:rPr>
                <w:rFonts w:cs="Arial"/>
                <w:i/>
                <w:sz w:val="20"/>
                <w:szCs w:val="20"/>
              </w:rPr>
              <w:t xml:space="preserve">Działania o których mowa w </w:t>
            </w:r>
            <w:r w:rsidRPr="005F30D1">
              <w:rPr>
                <w:rFonts w:cs="Arial"/>
                <w:b/>
                <w:i/>
                <w:sz w:val="20"/>
                <w:szCs w:val="20"/>
              </w:rPr>
              <w:t>typie nr 7</w:t>
            </w:r>
            <w:r w:rsidRPr="009D1B70">
              <w:rPr>
                <w:rFonts w:cs="Arial"/>
                <w:i/>
                <w:sz w:val="20"/>
                <w:szCs w:val="20"/>
              </w:rPr>
              <w:t xml:space="preserve"> w zakresie podnoszenia kompetencji kluczowych uczniów/słuchaczy może być realizowane wyłącznie jako uzupełnienie działań realizowanych na rzecz wsparcia kształcenia zawodowego. </w:t>
            </w:r>
          </w:p>
          <w:p w:rsidR="006F762F" w:rsidRPr="00AE6C71" w:rsidRDefault="006F762F" w:rsidP="00FD6D0B">
            <w:pPr>
              <w:pStyle w:val="Akapitzlist"/>
              <w:spacing w:after="0" w:line="240" w:lineRule="auto"/>
              <w:ind w:left="0"/>
              <w:rPr>
                <w:rFonts w:cs="Arial"/>
                <w:i/>
                <w:sz w:val="20"/>
                <w:szCs w:val="20"/>
              </w:rPr>
            </w:pPr>
            <w:r w:rsidRPr="00AE6C71">
              <w:rPr>
                <w:rFonts w:cs="Arial"/>
                <w:i/>
                <w:sz w:val="20"/>
                <w:szCs w:val="20"/>
              </w:rPr>
              <w:t xml:space="preserve">Działania, o których mowa w </w:t>
            </w:r>
            <w:r w:rsidRPr="00AE6C71">
              <w:rPr>
                <w:rFonts w:cs="Arial"/>
                <w:b/>
                <w:i/>
                <w:sz w:val="20"/>
                <w:szCs w:val="20"/>
              </w:rPr>
              <w:t>typie nr 8</w:t>
            </w:r>
            <w:r w:rsidRPr="00AE6C71">
              <w:rPr>
                <w:rFonts w:cs="Arial"/>
                <w:i/>
                <w:sz w:val="20"/>
                <w:szCs w:val="20"/>
              </w:rPr>
              <w:t xml:space="preserve"> muszą być realizowane łącznie z innym typem operacji, oznacza to że, wsparcie skierowane do nauczycieli/</w:t>
            </w:r>
            <w:r>
              <w:rPr>
                <w:rFonts w:cs="Arial"/>
                <w:i/>
                <w:sz w:val="20"/>
                <w:szCs w:val="20"/>
              </w:rPr>
              <w:t xml:space="preserve">nauczycieli zawodu i </w:t>
            </w:r>
            <w:r w:rsidRPr="00AE6C71">
              <w:rPr>
                <w:rFonts w:cs="Arial"/>
                <w:i/>
                <w:sz w:val="20"/>
                <w:szCs w:val="20"/>
              </w:rPr>
              <w:t>instruktorów praktycznej nauki zawodu może być realizowane wyłącznie jako wsparcie uzupełniające w projektach skierowanych do szkół i uczniów.</w:t>
            </w:r>
          </w:p>
          <w:p w:rsidR="006F762F" w:rsidRDefault="006F762F" w:rsidP="00FD6D0B">
            <w:pPr>
              <w:pStyle w:val="Akapitzlist"/>
              <w:spacing w:after="0" w:line="240" w:lineRule="auto"/>
              <w:ind w:left="0"/>
              <w:rPr>
                <w:rFonts w:cs="Arial"/>
                <w:i/>
                <w:sz w:val="20"/>
                <w:szCs w:val="20"/>
              </w:rPr>
            </w:pPr>
          </w:p>
          <w:p w:rsidR="006F762F" w:rsidRPr="00AE6C71" w:rsidRDefault="006F762F" w:rsidP="00FD6D0B">
            <w:pPr>
              <w:pStyle w:val="Akapitzlist"/>
              <w:spacing w:after="0" w:line="240" w:lineRule="auto"/>
              <w:ind w:left="0"/>
              <w:rPr>
                <w:rFonts w:cs="Arial"/>
                <w:i/>
                <w:sz w:val="20"/>
                <w:szCs w:val="20"/>
              </w:rPr>
            </w:pPr>
          </w:p>
          <w:p w:rsidR="006F762F" w:rsidRDefault="006F762F" w:rsidP="00FD6D0B">
            <w:pPr>
              <w:spacing w:after="0" w:line="240" w:lineRule="auto"/>
              <w:contextualSpacing/>
              <w:rPr>
                <w:rFonts w:cs="Arial"/>
                <w:b/>
                <w:sz w:val="20"/>
                <w:szCs w:val="20"/>
              </w:rPr>
            </w:pPr>
            <w:r w:rsidRPr="00AE6C71">
              <w:rPr>
                <w:rFonts w:cs="Arial"/>
                <w:b/>
                <w:sz w:val="20"/>
                <w:szCs w:val="20"/>
              </w:rPr>
              <w:t>Edukacja formalna i pozaformalna osób dorosłych</w:t>
            </w:r>
          </w:p>
          <w:p w:rsidR="006F762F" w:rsidRPr="00485887" w:rsidRDefault="006F762F" w:rsidP="00D25451">
            <w:pPr>
              <w:numPr>
                <w:ilvl w:val="0"/>
                <w:numId w:val="211"/>
              </w:numPr>
              <w:spacing w:after="0" w:line="240" w:lineRule="auto"/>
              <w:ind w:left="337"/>
              <w:contextualSpacing/>
              <w:rPr>
                <w:rFonts w:cs="Arial"/>
                <w:sz w:val="20"/>
                <w:szCs w:val="20"/>
              </w:rPr>
            </w:pPr>
            <w:r w:rsidRPr="00485887">
              <w:rPr>
                <w:rFonts w:cs="Arial"/>
                <w:sz w:val="20"/>
                <w:szCs w:val="20"/>
              </w:rPr>
              <w:t>Wspieranie podnoszenia, zmiany lub nabywania nowych umiejętności, kwalifikacji oraz kompetencji osób dorosłych przez udział w edukacji formalnej i pozaformalnej (możliwych do realizacji we współpracy z pracodawcami), w zakresie:</w:t>
            </w:r>
          </w:p>
          <w:p w:rsidR="006F762F" w:rsidRDefault="006F762F" w:rsidP="00D25451">
            <w:pPr>
              <w:numPr>
                <w:ilvl w:val="1"/>
                <w:numId w:val="812"/>
              </w:numPr>
              <w:spacing w:after="0" w:line="240" w:lineRule="auto"/>
              <w:ind w:left="620" w:hanging="283"/>
              <w:contextualSpacing/>
              <w:rPr>
                <w:rFonts w:cs="Arial"/>
                <w:sz w:val="20"/>
                <w:szCs w:val="20"/>
              </w:rPr>
            </w:pPr>
            <w:r w:rsidRPr="00485887">
              <w:rPr>
                <w:rFonts w:cs="Arial"/>
                <w:sz w:val="20"/>
                <w:szCs w:val="20"/>
              </w:rPr>
              <w:t xml:space="preserve">kwalifikacyjnych kursów zawodowych (zakończonych egzaminem potwierdzającym uzyskanie kwalifikacji </w:t>
            </w:r>
            <w:r w:rsidRPr="00485887">
              <w:rPr>
                <w:rFonts w:cs="Arial"/>
                <w:sz w:val="20"/>
                <w:szCs w:val="20"/>
              </w:rPr>
              <w:br/>
              <w:t>w zawodzie),</w:t>
            </w:r>
          </w:p>
          <w:p w:rsidR="006F762F" w:rsidRDefault="006F762F" w:rsidP="00D25451">
            <w:pPr>
              <w:numPr>
                <w:ilvl w:val="1"/>
                <w:numId w:val="812"/>
              </w:numPr>
              <w:spacing w:after="0" w:line="240" w:lineRule="auto"/>
              <w:ind w:left="620" w:hanging="283"/>
              <w:contextualSpacing/>
              <w:rPr>
                <w:rFonts w:cs="Arial"/>
                <w:sz w:val="20"/>
                <w:szCs w:val="20"/>
              </w:rPr>
            </w:pPr>
            <w:r w:rsidRPr="00485887">
              <w:rPr>
                <w:rFonts w:cs="Arial"/>
                <w:sz w:val="20"/>
                <w:szCs w:val="20"/>
              </w:rPr>
              <w:t>kursów umiejętności zawodowych (zakończonych zaliczeniem zgodnie z prawodawstwem krajowym, dotyczącym kształcenia ustawicznego w formach pozaszkolnych),</w:t>
            </w:r>
          </w:p>
          <w:p w:rsidR="006F762F" w:rsidRDefault="006F762F" w:rsidP="00D25451">
            <w:pPr>
              <w:numPr>
                <w:ilvl w:val="1"/>
                <w:numId w:val="812"/>
              </w:numPr>
              <w:spacing w:after="0" w:line="240" w:lineRule="auto"/>
              <w:ind w:left="620" w:hanging="283"/>
              <w:contextualSpacing/>
              <w:rPr>
                <w:rFonts w:cs="Arial"/>
                <w:sz w:val="20"/>
                <w:szCs w:val="20"/>
              </w:rPr>
            </w:pPr>
            <w:r w:rsidRPr="00AE6C71">
              <w:rPr>
                <w:rFonts w:cs="Arial"/>
                <w:sz w:val="20"/>
                <w:szCs w:val="20"/>
              </w:rPr>
              <w:t xml:space="preserve">kursów, które </w:t>
            </w:r>
            <w:r>
              <w:rPr>
                <w:rFonts w:cs="Arial"/>
                <w:sz w:val="20"/>
                <w:szCs w:val="20"/>
              </w:rPr>
              <w:t>umożliwiają uzyskiwanie i uzupełnianie wiedzy, umiejętności i kwalifikacji zawodowych</w:t>
            </w:r>
            <w:r w:rsidRPr="00485887">
              <w:rPr>
                <w:rFonts w:cs="Arial"/>
                <w:sz w:val="20"/>
                <w:szCs w:val="20"/>
              </w:rPr>
              <w:t>.</w:t>
            </w:r>
          </w:p>
          <w:p w:rsidR="006F762F" w:rsidRPr="00485887" w:rsidRDefault="006F762F" w:rsidP="00D25451">
            <w:pPr>
              <w:numPr>
                <w:ilvl w:val="0"/>
                <w:numId w:val="211"/>
              </w:numPr>
              <w:spacing w:after="0" w:line="240" w:lineRule="auto"/>
              <w:ind w:left="337"/>
              <w:contextualSpacing/>
              <w:rPr>
                <w:rFonts w:cs="Arial"/>
                <w:sz w:val="20"/>
                <w:szCs w:val="20"/>
              </w:rPr>
            </w:pPr>
            <w:r w:rsidRPr="00485887">
              <w:rPr>
                <w:rFonts w:cs="Arial"/>
                <w:sz w:val="20"/>
                <w:szCs w:val="20"/>
              </w:rPr>
              <w:t>Kursy i szkolenia przygotowujące do kwalifikacyjnych egzaminów czeladniczych i mistrzowskich.</w:t>
            </w:r>
          </w:p>
          <w:p w:rsidR="006F762F" w:rsidRPr="00485887" w:rsidRDefault="006F762F" w:rsidP="00D25451">
            <w:pPr>
              <w:numPr>
                <w:ilvl w:val="0"/>
                <w:numId w:val="211"/>
              </w:numPr>
              <w:spacing w:after="0" w:line="240" w:lineRule="auto"/>
              <w:ind w:left="337"/>
              <w:contextualSpacing/>
              <w:rPr>
                <w:rFonts w:cs="Arial"/>
                <w:sz w:val="20"/>
                <w:szCs w:val="20"/>
              </w:rPr>
            </w:pPr>
            <w:r w:rsidRPr="00485887">
              <w:rPr>
                <w:rFonts w:cs="Arial"/>
                <w:sz w:val="20"/>
                <w:szCs w:val="20"/>
              </w:rPr>
              <w:t xml:space="preserve">Realizacja programów walidacji i certyfikacji odpowiednich efektów uczenia się zdobytych w ramach edukacji formalnej, pozaformalnej oraz kształcenia nieformalnego, prowadzące do zdobycia kwalifikacji zawodowych, w tym również kwalifikacji mistrza i czeladnika w zawodzie. </w:t>
            </w:r>
          </w:p>
          <w:p w:rsidR="006F762F" w:rsidRDefault="006F762F" w:rsidP="00FD6D0B">
            <w:pPr>
              <w:spacing w:after="0" w:line="240" w:lineRule="auto"/>
              <w:ind w:left="337"/>
              <w:contextualSpacing/>
              <w:rPr>
                <w:rFonts w:cs="Arial"/>
                <w:sz w:val="20"/>
                <w:szCs w:val="20"/>
              </w:rPr>
            </w:pPr>
          </w:p>
          <w:p w:rsidR="006F762F" w:rsidRDefault="006F762F" w:rsidP="00FD6D0B">
            <w:pPr>
              <w:spacing w:line="240" w:lineRule="auto"/>
              <w:rPr>
                <w:rFonts w:ascii="Arial" w:hAnsi="Arial"/>
              </w:rPr>
            </w:pPr>
            <w:r w:rsidRPr="00485887">
              <w:rPr>
                <w:rFonts w:cs="Arial"/>
                <w:i/>
                <w:sz w:val="20"/>
                <w:szCs w:val="20"/>
              </w:rPr>
              <w:t>Wsparcie obejmuje działania ukierunkowane na przeprowadzenie formalnej oceny i certyfikacji umiejętności i kompetencji osiągniętych przez uczestników wsparcia w zakresie kształcenia ustawicznego. Kursy zawodowe muszą być potwierdzone certyfikatem lub innym dokumentem równoważnym.</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0" w:hanging="284"/>
              <w:rPr>
                <w:rFonts w:ascii="Arial" w:hAnsi="Arial" w:cs="Arial"/>
                <w:sz w:val="20"/>
                <w:szCs w:val="20"/>
              </w:rPr>
            </w:pPr>
            <w:r w:rsidRPr="00AE6C71">
              <w:rPr>
                <w:rFonts w:cs="Arial"/>
                <w:sz w:val="20"/>
                <w:szCs w:val="20"/>
              </w:rPr>
              <w:lastRenderedPageBreak/>
              <w:t xml:space="preserve">Typ beneficjenta </w:t>
            </w:r>
          </w:p>
          <w:p w:rsidR="006F762F" w:rsidRPr="00AE6C71" w:rsidRDefault="006F762F" w:rsidP="00FD6D0B">
            <w:pPr>
              <w:tabs>
                <w:tab w:val="num" w:pos="900"/>
              </w:tabs>
              <w:suppressAutoHyphens/>
              <w:spacing w:after="0" w:line="240" w:lineRule="auto"/>
              <w:ind w:left="284" w:right="284" w:hanging="284"/>
              <w:rPr>
                <w:rFonts w:cs="Arial"/>
                <w:szCs w:val="24"/>
              </w:rPr>
            </w:pPr>
          </w:p>
          <w:p w:rsidR="006F762F" w:rsidRPr="00AE6C71" w:rsidRDefault="006F762F" w:rsidP="00FD6D0B">
            <w:pPr>
              <w:tabs>
                <w:tab w:val="num" w:pos="900"/>
              </w:tabs>
              <w:suppressAutoHyphens/>
              <w:spacing w:after="0" w:line="240" w:lineRule="auto"/>
              <w:ind w:left="284" w:right="284" w:hanging="284"/>
              <w:rPr>
                <w:rFonts w:ascii="Arial" w:hAnsi="Arial" w:cs="Arial"/>
                <w:szCs w:val="24"/>
              </w:rPr>
            </w:pP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lastRenderedPageBreak/>
              <w:t>Poddziałanie 8.5.4</w:t>
            </w:r>
          </w:p>
        </w:tc>
        <w:tc>
          <w:tcPr>
            <w:tcW w:w="2809" w:type="pct"/>
            <w:gridSpan w:val="4"/>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 xml:space="preserve">Wszystkie podmioty z wyłączeniem osób fizycznych (nie dotyczy osób prowadzących działalność gospodarczą lub oświatową na </w:t>
            </w:r>
            <w:r w:rsidRPr="00AE6C71">
              <w:rPr>
                <w:rFonts w:cs="Arial"/>
                <w:sz w:val="20"/>
                <w:szCs w:val="20"/>
              </w:rPr>
              <w:lastRenderedPageBreak/>
              <w:t xml:space="preserve">podstawie przepisów odrębnych), w tym m.in.: </w:t>
            </w:r>
          </w:p>
          <w:p w:rsidR="006F762F" w:rsidRPr="00AE6C71" w:rsidRDefault="006F762F" w:rsidP="00D25451">
            <w:pPr>
              <w:numPr>
                <w:ilvl w:val="0"/>
                <w:numId w:val="212"/>
              </w:numPr>
              <w:spacing w:after="0" w:line="240" w:lineRule="auto"/>
              <w:ind w:left="336" w:hanging="284"/>
              <w:contextualSpacing/>
              <w:rPr>
                <w:rFonts w:cs="Arial"/>
                <w:sz w:val="20"/>
                <w:szCs w:val="20"/>
              </w:rPr>
            </w:pPr>
            <w:r w:rsidRPr="00AE6C71">
              <w:rPr>
                <w:rFonts w:cs="Arial"/>
                <w:sz w:val="20"/>
                <w:szCs w:val="20"/>
              </w:rPr>
              <w:t>szkoły/placówki prowadzące kształcenie zawodowe i ich organy prowadzące,</w:t>
            </w:r>
          </w:p>
          <w:p w:rsidR="006F762F" w:rsidRPr="00AE6C71" w:rsidRDefault="006F762F" w:rsidP="00D25451">
            <w:pPr>
              <w:numPr>
                <w:ilvl w:val="0"/>
                <w:numId w:val="212"/>
              </w:numPr>
              <w:spacing w:after="0" w:line="240" w:lineRule="auto"/>
              <w:ind w:left="336" w:hanging="284"/>
              <w:contextualSpacing/>
              <w:rPr>
                <w:rFonts w:cs="Arial"/>
                <w:sz w:val="20"/>
                <w:szCs w:val="20"/>
              </w:rPr>
            </w:pPr>
            <w:r w:rsidRPr="00AE6C71">
              <w:rPr>
                <w:rFonts w:cs="Arial"/>
                <w:sz w:val="20"/>
                <w:szCs w:val="20"/>
              </w:rPr>
              <w:t>placówki kształcenia ustawicznego, placówki kształcenia praktycznego, ośrodki dokształcania i doskonalenia zawodowego i ich organy prowadzące</w:t>
            </w:r>
          </w:p>
          <w:p w:rsidR="006F762F" w:rsidRPr="00AE6C71" w:rsidRDefault="006F762F" w:rsidP="00D25451">
            <w:pPr>
              <w:numPr>
                <w:ilvl w:val="0"/>
                <w:numId w:val="212"/>
              </w:numPr>
              <w:spacing w:after="0" w:line="240" w:lineRule="auto"/>
              <w:ind w:left="336" w:hanging="284"/>
              <w:contextualSpacing/>
              <w:rPr>
                <w:rFonts w:cs="Arial"/>
                <w:sz w:val="20"/>
                <w:szCs w:val="20"/>
              </w:rPr>
            </w:pPr>
            <w:r w:rsidRPr="00AE6C71">
              <w:rPr>
                <w:rFonts w:cs="Arial"/>
                <w:sz w:val="20"/>
                <w:szCs w:val="20"/>
              </w:rPr>
              <w:t xml:space="preserve">szkoły policealne różnego typu i ich organy </w:t>
            </w:r>
          </w:p>
          <w:p w:rsidR="006F762F" w:rsidRPr="00AE6C71" w:rsidRDefault="006F762F" w:rsidP="00FD6D0B">
            <w:pPr>
              <w:spacing w:after="0" w:line="240" w:lineRule="auto"/>
              <w:ind w:left="276"/>
              <w:contextualSpacing/>
              <w:rPr>
                <w:rFonts w:cs="Arial"/>
                <w:sz w:val="20"/>
                <w:szCs w:val="20"/>
              </w:rPr>
            </w:pPr>
            <w:r w:rsidRPr="00AE6C71">
              <w:rPr>
                <w:rFonts w:cs="Arial"/>
                <w:sz w:val="20"/>
                <w:szCs w:val="20"/>
              </w:rPr>
              <w:t xml:space="preserve"> prowadzące,</w:t>
            </w:r>
          </w:p>
          <w:p w:rsidR="006F762F" w:rsidRPr="00AE6C71" w:rsidRDefault="006F762F" w:rsidP="00D25451">
            <w:pPr>
              <w:numPr>
                <w:ilvl w:val="0"/>
                <w:numId w:val="213"/>
              </w:numPr>
              <w:spacing w:after="0" w:line="240" w:lineRule="auto"/>
              <w:ind w:left="336" w:hanging="284"/>
              <w:contextualSpacing/>
              <w:rPr>
                <w:rFonts w:cs="Arial"/>
                <w:sz w:val="20"/>
                <w:szCs w:val="20"/>
              </w:rPr>
            </w:pPr>
            <w:r w:rsidRPr="00AE6C71">
              <w:rPr>
                <w:rFonts w:cs="Arial"/>
                <w:sz w:val="20"/>
                <w:szCs w:val="20"/>
              </w:rPr>
              <w:t>pracodawcy/przedsiębiorcy/uczelnie,</w:t>
            </w:r>
          </w:p>
          <w:p w:rsidR="006F762F" w:rsidRPr="00AE6C71" w:rsidRDefault="006F762F" w:rsidP="00D25451">
            <w:pPr>
              <w:numPr>
                <w:ilvl w:val="0"/>
                <w:numId w:val="213"/>
              </w:numPr>
              <w:spacing w:after="0" w:line="240" w:lineRule="auto"/>
              <w:ind w:left="336" w:hanging="284"/>
              <w:contextualSpacing/>
              <w:rPr>
                <w:rFonts w:cs="Arial"/>
                <w:sz w:val="20"/>
                <w:szCs w:val="20"/>
              </w:rPr>
            </w:pPr>
            <w:r w:rsidRPr="00AE6C71">
              <w:rPr>
                <w:rFonts w:cs="Arial"/>
                <w:sz w:val="20"/>
                <w:szCs w:val="20"/>
              </w:rPr>
              <w:t>jednostki samorządu terytorialnego,</w:t>
            </w:r>
          </w:p>
          <w:p w:rsidR="006F762F" w:rsidRPr="00AE6C71" w:rsidRDefault="006F762F" w:rsidP="00D25451">
            <w:pPr>
              <w:numPr>
                <w:ilvl w:val="0"/>
                <w:numId w:val="213"/>
              </w:numPr>
              <w:spacing w:after="0" w:line="240" w:lineRule="auto"/>
              <w:ind w:left="336" w:hanging="284"/>
              <w:contextualSpacing/>
              <w:rPr>
                <w:rFonts w:cs="Arial"/>
                <w:sz w:val="20"/>
                <w:szCs w:val="20"/>
              </w:rPr>
            </w:pPr>
            <w:r w:rsidRPr="00AE6C71">
              <w:rPr>
                <w:rFonts w:cs="Arial"/>
                <w:sz w:val="20"/>
                <w:szCs w:val="20"/>
              </w:rPr>
              <w:t>osoby prawne,</w:t>
            </w:r>
          </w:p>
          <w:p w:rsidR="006F762F" w:rsidRPr="00AE6C71" w:rsidRDefault="006F762F" w:rsidP="00D25451">
            <w:pPr>
              <w:numPr>
                <w:ilvl w:val="0"/>
                <w:numId w:val="213"/>
              </w:numPr>
              <w:spacing w:after="0" w:line="240" w:lineRule="auto"/>
              <w:ind w:left="336" w:hanging="284"/>
              <w:contextualSpacing/>
              <w:rPr>
                <w:rFonts w:cs="Arial"/>
                <w:sz w:val="20"/>
                <w:szCs w:val="20"/>
              </w:rPr>
            </w:pPr>
            <w:r w:rsidRPr="00AE6C71">
              <w:rPr>
                <w:rFonts w:cs="Arial"/>
                <w:sz w:val="20"/>
                <w:szCs w:val="20"/>
              </w:rPr>
              <w:t>partnerzy społeczno – gospodarczy.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0" w:hanging="284"/>
              <w:rPr>
                <w:rFonts w:ascii="Arial" w:hAnsi="Arial" w:cs="Arial"/>
                <w:sz w:val="20"/>
                <w:szCs w:val="20"/>
              </w:rPr>
            </w:pPr>
            <w:r w:rsidRPr="00AE6C71">
              <w:rPr>
                <w:rFonts w:cs="Arial"/>
                <w:sz w:val="20"/>
                <w:szCs w:val="20"/>
              </w:rPr>
              <w:lastRenderedPageBreak/>
              <w:t>Grupa docelowa/ ostateczni odbiorcy wsparcia</w:t>
            </w:r>
          </w:p>
        </w:tc>
        <w:tc>
          <w:tcPr>
            <w:tcW w:w="961" w:type="pct"/>
            <w:gridSpan w:val="2"/>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71"/>
              </w:tabs>
              <w:spacing w:after="0" w:line="240" w:lineRule="auto"/>
              <w:ind w:right="15"/>
              <w:rPr>
                <w:rFonts w:ascii="Arial" w:hAnsi="Arial" w:cs="Arial"/>
                <w:sz w:val="20"/>
                <w:szCs w:val="20"/>
              </w:rPr>
            </w:pPr>
            <w:r w:rsidRPr="00AE6C71">
              <w:rPr>
                <w:rFonts w:cs="Arial"/>
                <w:sz w:val="20"/>
                <w:szCs w:val="20"/>
              </w:rPr>
              <w:t>Poddziałanie 8.5.4</w:t>
            </w:r>
          </w:p>
        </w:tc>
        <w:tc>
          <w:tcPr>
            <w:tcW w:w="2809" w:type="pct"/>
            <w:gridSpan w:val="4"/>
            <w:tcBorders>
              <w:top w:val="single" w:sz="4" w:space="0" w:color="auto"/>
              <w:left w:val="single" w:sz="4" w:space="0" w:color="auto"/>
              <w:bottom w:val="single" w:sz="4" w:space="0" w:color="auto"/>
              <w:right w:val="single" w:sz="4" w:space="0" w:color="auto"/>
            </w:tcBorders>
            <w:hideMark/>
          </w:tcPr>
          <w:p w:rsidR="006F762F" w:rsidRPr="00AE6C71" w:rsidRDefault="006F762F" w:rsidP="00D25451">
            <w:pPr>
              <w:numPr>
                <w:ilvl w:val="0"/>
                <w:numId w:val="214"/>
              </w:numPr>
              <w:spacing w:after="0" w:line="240" w:lineRule="auto"/>
              <w:ind w:left="336" w:hanging="284"/>
              <w:contextualSpacing/>
              <w:rPr>
                <w:rFonts w:ascii="Arial" w:hAnsi="Arial" w:cs="Arial"/>
                <w:sz w:val="20"/>
                <w:szCs w:val="20"/>
              </w:rPr>
            </w:pPr>
            <w:r w:rsidRPr="00AE6C71">
              <w:rPr>
                <w:rFonts w:cs="Arial"/>
                <w:sz w:val="20"/>
                <w:szCs w:val="20"/>
              </w:rPr>
              <w:t>uczniowie szkół/placówek</w:t>
            </w:r>
            <w:r>
              <w:rPr>
                <w:rStyle w:val="Odwoanieprzypisudolnego"/>
                <w:rFonts w:cs="Arial"/>
                <w:sz w:val="20"/>
                <w:szCs w:val="20"/>
              </w:rPr>
              <w:footnoteReference w:id="149"/>
            </w:r>
            <w:r w:rsidRPr="00AE6C71">
              <w:rPr>
                <w:rFonts w:cs="Arial"/>
                <w:sz w:val="20"/>
                <w:szCs w:val="20"/>
              </w:rPr>
              <w:t xml:space="preserve"> kształcenia zawodowego, </w:t>
            </w:r>
            <w:r w:rsidRPr="00AE6C71">
              <w:rPr>
                <w:rFonts w:cs="Arial"/>
                <w:sz w:val="20"/>
                <w:szCs w:val="20"/>
              </w:rPr>
              <w:br/>
              <w:t>(w tym specjalnego)</w:t>
            </w:r>
            <w:r w:rsidRPr="00AE6C71">
              <w:rPr>
                <w:rStyle w:val="Odwoanieprzypisudolnego"/>
                <w:rFonts w:cs="Arial"/>
                <w:sz w:val="20"/>
                <w:szCs w:val="20"/>
              </w:rPr>
              <w:footnoteReference w:id="150"/>
            </w:r>
            <w:r w:rsidRPr="00AE6C71">
              <w:rPr>
                <w:rFonts w:cs="Arial"/>
                <w:sz w:val="20"/>
                <w:szCs w:val="20"/>
              </w:rPr>
              <w:t>,</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nauczyciele kształcenia zawodowego,</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instruktorzy praktycznej nauki zawodu,</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słuchacze szkół/placówek kształcenia zawodowego,</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szkoły/placówki prowadzące kształcenie zawodowe,</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placówki kształcenia ustawicznego,</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placówki kształcenia praktycznego,</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pracodawcy/przedsiębiorcy/uczelnie,</w:t>
            </w:r>
          </w:p>
          <w:p w:rsidR="006F762F" w:rsidRPr="00AE6C71" w:rsidRDefault="006F762F" w:rsidP="00D25451">
            <w:pPr>
              <w:numPr>
                <w:ilvl w:val="0"/>
                <w:numId w:val="214"/>
              </w:numPr>
              <w:spacing w:after="0" w:line="240" w:lineRule="auto"/>
              <w:ind w:left="336" w:hanging="284"/>
              <w:contextualSpacing/>
              <w:rPr>
                <w:rFonts w:cs="Arial"/>
                <w:sz w:val="20"/>
                <w:szCs w:val="20"/>
              </w:rPr>
            </w:pPr>
            <w:r w:rsidRPr="00AE6C71">
              <w:rPr>
                <w:rFonts w:cs="Arial"/>
                <w:sz w:val="20"/>
                <w:szCs w:val="20"/>
              </w:rPr>
              <w:t>partnerzy społeczno – gospodarczy,</w:t>
            </w:r>
          </w:p>
          <w:p w:rsidR="006F762F" w:rsidRPr="00AE6C71" w:rsidRDefault="006F762F" w:rsidP="00D25451">
            <w:pPr>
              <w:numPr>
                <w:ilvl w:val="0"/>
                <w:numId w:val="214"/>
              </w:numPr>
              <w:spacing w:after="0" w:line="240" w:lineRule="auto"/>
              <w:ind w:left="336" w:hanging="284"/>
              <w:contextualSpacing/>
              <w:rPr>
                <w:rFonts w:ascii="Arial" w:hAnsi="Arial" w:cs="Arial"/>
                <w:sz w:val="20"/>
                <w:szCs w:val="20"/>
              </w:rPr>
            </w:pPr>
            <w:r w:rsidRPr="00AE6C71">
              <w:rPr>
                <w:rFonts w:cs="Arial"/>
                <w:sz w:val="20"/>
                <w:szCs w:val="20"/>
              </w:rPr>
              <w:t>osoby dorosłe (w zakresie celu szczegółowego nr 2).</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 w:val="center" w:pos="1344"/>
              </w:tabs>
              <w:suppressAutoHyphens/>
              <w:spacing w:after="0" w:line="240" w:lineRule="auto"/>
              <w:ind w:left="284" w:right="32" w:hanging="284"/>
              <w:rPr>
                <w:rFonts w:ascii="Arial" w:hAnsi="Arial"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uppressAutoHyphens/>
              <w:spacing w:after="0" w:line="240" w:lineRule="auto"/>
              <w:ind w:left="284" w:right="-112" w:hanging="284"/>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vMerge w:val="restart"/>
            <w:tcBorders>
              <w:top w:val="single" w:sz="4" w:space="0" w:color="auto"/>
              <w:left w:val="single" w:sz="4" w:space="0" w:color="auto"/>
              <w:right w:val="single" w:sz="4" w:space="0" w:color="auto"/>
            </w:tcBorders>
          </w:tcPr>
          <w:p w:rsidR="006F762F" w:rsidRPr="00AE6C71" w:rsidRDefault="006F762F" w:rsidP="00D25451">
            <w:pPr>
              <w:numPr>
                <w:ilvl w:val="0"/>
                <w:numId w:val="442"/>
              </w:numPr>
              <w:tabs>
                <w:tab w:val="center" w:pos="284"/>
              </w:tabs>
              <w:suppressAutoHyphens/>
              <w:spacing w:after="0" w:line="240" w:lineRule="auto"/>
              <w:ind w:left="284" w:hanging="284"/>
              <w:contextualSpacing/>
              <w:rPr>
                <w:rFonts w:ascii="Arial" w:hAnsi="Arial" w:cs="Arial"/>
                <w:sz w:val="20"/>
                <w:szCs w:val="20"/>
              </w:rPr>
            </w:pPr>
            <w:r w:rsidRPr="00AE6C71">
              <w:rPr>
                <w:rFonts w:cs="Arial"/>
                <w:sz w:val="20"/>
                <w:szCs w:val="20"/>
              </w:rPr>
              <w:t xml:space="preserve">Kategoria (e) regionu (ów) wraz </w:t>
            </w:r>
            <w:r w:rsidRPr="00AE6C71">
              <w:rPr>
                <w:rFonts w:cs="Arial"/>
                <w:sz w:val="20"/>
                <w:szCs w:val="20"/>
              </w:rPr>
              <w:br/>
              <w:t>z przypisaniem kwot UE (EUR)</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Region słabiej rozwinięty</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Ogółem</w:t>
            </w:r>
          </w:p>
        </w:tc>
      </w:tr>
      <w:tr w:rsidR="006F762F" w:rsidRPr="00AE6C71" w:rsidTr="00FD6D0B">
        <w:trPr>
          <w:trHeight w:val="57"/>
        </w:trPr>
        <w:tc>
          <w:tcPr>
            <w:tcW w:w="1230" w:type="pct"/>
            <w:vMerge/>
            <w:tcBorders>
              <w:left w:val="single" w:sz="4" w:space="0" w:color="auto"/>
              <w:right w:val="single" w:sz="4" w:space="0" w:color="auto"/>
            </w:tcBorders>
            <w:vAlign w:val="center"/>
            <w:hideMark/>
          </w:tcPr>
          <w:p w:rsidR="006F762F" w:rsidRPr="00AE6C71" w:rsidRDefault="006F762F" w:rsidP="00D25451">
            <w:pPr>
              <w:numPr>
                <w:ilvl w:val="0"/>
                <w:numId w:val="442"/>
              </w:numPr>
              <w:spacing w:after="0" w:line="240" w:lineRule="auto"/>
              <w:ind w:left="284" w:hanging="284"/>
              <w:rPr>
                <w:rFonts w:ascii="Arial" w:hAnsi="Arial" w:cs="Arial"/>
                <w:sz w:val="20"/>
                <w:szCs w:val="20"/>
              </w:rPr>
            </w:pP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Działanie 8.4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b/>
                <w:sz w:val="20"/>
                <w:szCs w:val="20"/>
              </w:rPr>
            </w:pPr>
            <w:r w:rsidRPr="00AE6C71">
              <w:rPr>
                <w:rFonts w:cs="Arial"/>
                <w:b/>
                <w:sz w:val="20"/>
                <w:szCs w:val="20"/>
              </w:rPr>
              <w:t>47 124 028,00</w:t>
            </w:r>
          </w:p>
        </w:tc>
      </w:tr>
      <w:tr w:rsidR="006F762F" w:rsidRPr="00AE6C71" w:rsidTr="00FD6D0B">
        <w:trPr>
          <w:trHeight w:val="57"/>
        </w:trPr>
        <w:tc>
          <w:tcPr>
            <w:tcW w:w="1230" w:type="pct"/>
            <w:vMerge/>
            <w:tcBorders>
              <w:left w:val="single" w:sz="4" w:space="0" w:color="auto"/>
              <w:bottom w:val="single" w:sz="4" w:space="0" w:color="auto"/>
              <w:right w:val="single" w:sz="4" w:space="0" w:color="auto"/>
            </w:tcBorders>
            <w:vAlign w:val="center"/>
            <w:hideMark/>
          </w:tcPr>
          <w:p w:rsidR="006F762F" w:rsidRPr="00AE6C71" w:rsidRDefault="006F762F" w:rsidP="00D25451">
            <w:pPr>
              <w:numPr>
                <w:ilvl w:val="0"/>
                <w:numId w:val="442"/>
              </w:numPr>
              <w:spacing w:after="0" w:line="240" w:lineRule="auto"/>
              <w:ind w:left="284" w:hanging="284"/>
              <w:rPr>
                <w:rFonts w:ascii="Arial" w:hAnsi="Arial" w:cs="Arial"/>
                <w:sz w:val="20"/>
                <w:szCs w:val="20"/>
              </w:rPr>
            </w:pP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33"/>
              <w:rPr>
                <w:rFonts w:ascii="Arial" w:hAnsi="Arial" w:cs="Arial"/>
                <w:sz w:val="20"/>
                <w:szCs w:val="20"/>
              </w:rPr>
            </w:pPr>
            <w:r w:rsidRPr="00AE6C71">
              <w:rPr>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jc w:val="both"/>
              <w:rPr>
                <w:rFonts w:ascii="Arial" w:hAnsi="Arial" w:cs="Arial"/>
                <w:b/>
                <w:sz w:val="20"/>
                <w:szCs w:val="20"/>
              </w:rPr>
            </w:pPr>
            <w:r w:rsidRPr="00AE6C71">
              <w:rPr>
                <w:rFonts w:cs="Arial"/>
                <w:b/>
                <w:sz w:val="20"/>
                <w:szCs w:val="20"/>
              </w:rPr>
              <w:t xml:space="preserve">    1 500 000,00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pacing w:after="0" w:line="240" w:lineRule="auto"/>
              <w:ind w:left="284" w:right="29" w:hanging="284"/>
              <w:rPr>
                <w:rFonts w:ascii="Arial" w:hAnsi="Arial" w:cs="Arial"/>
                <w:sz w:val="20"/>
                <w:szCs w:val="20"/>
              </w:rPr>
            </w:pPr>
            <w:r w:rsidRPr="00AE6C71">
              <w:rPr>
                <w:rFonts w:cs="Arial"/>
                <w:sz w:val="20"/>
                <w:szCs w:val="20"/>
              </w:rPr>
              <w:t>Mechanizmy powiązania interwencji z innymi Działaniami/ Poddziałaniami w ramach PO lub z innymi PO (jeśli dotyczy)</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contextualSpacing/>
              <w:rPr>
                <w:rFonts w:ascii="Arial" w:hAnsi="Arial" w:cs="Arial"/>
                <w:sz w:val="20"/>
                <w:szCs w:val="20"/>
              </w:rPr>
            </w:pPr>
            <w:r w:rsidRPr="00AE6C71">
              <w:rPr>
                <w:rFonts w:cs="Arial"/>
                <w:sz w:val="20"/>
                <w:szCs w:val="20"/>
              </w:rPr>
              <w:t>W zakresie zapewnienia koordynacji udzielanego wsparcia z innymi działaniami i osiami priorytetowymi RPOWŚ na lata 2014-2020:</w:t>
            </w:r>
          </w:p>
          <w:p w:rsidR="006F762F" w:rsidRPr="00AE6C71" w:rsidRDefault="006F762F" w:rsidP="00D25451">
            <w:pPr>
              <w:numPr>
                <w:ilvl w:val="0"/>
                <w:numId w:val="199"/>
              </w:numPr>
              <w:spacing w:after="0" w:line="240" w:lineRule="auto"/>
              <w:ind w:left="426" w:hanging="283"/>
              <w:contextualSpacing/>
              <w:rPr>
                <w:rFonts w:cs="Arial"/>
                <w:sz w:val="20"/>
                <w:szCs w:val="20"/>
              </w:rPr>
            </w:pPr>
            <w:r w:rsidRPr="00AE6C71">
              <w:rPr>
                <w:rFonts w:cs="Arial"/>
                <w:sz w:val="20"/>
                <w:szCs w:val="20"/>
              </w:rPr>
              <w:t>Komitet Monitorujący RPOWŚ na lata 2014-2020,</w:t>
            </w:r>
          </w:p>
          <w:p w:rsidR="006F762F" w:rsidRPr="00AE6C71" w:rsidRDefault="006F762F" w:rsidP="00D25451">
            <w:pPr>
              <w:numPr>
                <w:ilvl w:val="0"/>
                <w:numId w:val="199"/>
              </w:numPr>
              <w:spacing w:after="0" w:line="240" w:lineRule="auto"/>
              <w:ind w:left="426" w:hanging="283"/>
              <w:contextualSpacing/>
              <w:rPr>
                <w:rFonts w:cs="Arial"/>
                <w:sz w:val="20"/>
                <w:szCs w:val="20"/>
              </w:rPr>
            </w:pPr>
            <w:r w:rsidRPr="00AE6C71">
              <w:rPr>
                <w:rFonts w:cs="Arial"/>
                <w:sz w:val="20"/>
                <w:szCs w:val="20"/>
              </w:rPr>
              <w:t>kryteria wyboru projektów,</w:t>
            </w:r>
          </w:p>
          <w:p w:rsidR="006F762F" w:rsidRPr="00AE6C71" w:rsidRDefault="006F762F" w:rsidP="00D25451">
            <w:pPr>
              <w:numPr>
                <w:ilvl w:val="0"/>
                <w:numId w:val="199"/>
              </w:numPr>
              <w:spacing w:after="0" w:line="240" w:lineRule="auto"/>
              <w:ind w:left="426" w:hanging="283"/>
              <w:contextualSpacing/>
              <w:rPr>
                <w:rFonts w:cs="Arial"/>
                <w:sz w:val="20"/>
                <w:szCs w:val="20"/>
              </w:rPr>
            </w:pPr>
            <w:r w:rsidRPr="00AE6C71">
              <w:rPr>
                <w:rFonts w:cs="Arial"/>
                <w:sz w:val="20"/>
                <w:szCs w:val="20"/>
              </w:rPr>
              <w:t>działania w zakresie informacji i promocji,</w:t>
            </w:r>
          </w:p>
          <w:p w:rsidR="006F762F" w:rsidRPr="006F762F" w:rsidRDefault="006F762F" w:rsidP="00D25451">
            <w:pPr>
              <w:numPr>
                <w:ilvl w:val="0"/>
                <w:numId w:val="199"/>
              </w:numPr>
              <w:autoSpaceDE w:val="0"/>
              <w:autoSpaceDN w:val="0"/>
              <w:adjustRightInd w:val="0"/>
              <w:spacing w:after="0" w:line="240" w:lineRule="auto"/>
              <w:ind w:left="426" w:hanging="283"/>
              <w:contextualSpacing/>
              <w:rPr>
                <w:rFonts w:cs="Arial"/>
                <w:sz w:val="20"/>
                <w:szCs w:val="20"/>
                <w:lang w:val="en-US"/>
              </w:rPr>
            </w:pPr>
            <w:r w:rsidRPr="006F762F">
              <w:rPr>
                <w:rFonts w:cs="Arial"/>
                <w:sz w:val="20"/>
                <w:szCs w:val="20"/>
                <w:lang w:val="en-US"/>
              </w:rPr>
              <w:t>monitoring i ewaluacja,</w:t>
            </w:r>
            <w:r w:rsidRPr="006F762F">
              <w:rPr>
                <w:rFonts w:cs="Arial"/>
                <w:i/>
                <w:sz w:val="20"/>
                <w:szCs w:val="20"/>
                <w:lang w:val="en-US"/>
              </w:rPr>
              <w:t>cross-financing</w:t>
            </w:r>
            <w:r w:rsidRPr="006F762F">
              <w:rPr>
                <w:rFonts w:cs="Arial"/>
                <w:sz w:val="20"/>
                <w:szCs w:val="20"/>
                <w:lang w:val="en-US"/>
              </w:rPr>
              <w:t>,</w:t>
            </w:r>
          </w:p>
          <w:p w:rsidR="006F762F" w:rsidRPr="00AE6C71" w:rsidRDefault="006F762F" w:rsidP="00D25451">
            <w:pPr>
              <w:numPr>
                <w:ilvl w:val="0"/>
                <w:numId w:val="199"/>
              </w:numPr>
              <w:autoSpaceDE w:val="0"/>
              <w:autoSpaceDN w:val="0"/>
              <w:adjustRightInd w:val="0"/>
              <w:spacing w:after="0" w:line="240" w:lineRule="auto"/>
              <w:ind w:left="426" w:hanging="283"/>
              <w:contextualSpacing/>
              <w:rPr>
                <w:rFonts w:cs="Arial"/>
                <w:sz w:val="20"/>
                <w:szCs w:val="20"/>
              </w:rPr>
            </w:pPr>
            <w:r w:rsidRPr="00AE6C71">
              <w:rPr>
                <w:rFonts w:cs="Arial"/>
                <w:sz w:val="20"/>
                <w:szCs w:val="20"/>
              </w:rPr>
              <w:t>komplementarność z Priorytetem Inwestycyjnym 10a</w:t>
            </w:r>
            <w:r w:rsidRPr="00AE6C71">
              <w:rPr>
                <w:rFonts w:cs="Arial"/>
                <w:i/>
                <w:sz w:val="20"/>
                <w:szCs w:val="20"/>
              </w:rPr>
              <w:t>.</w:t>
            </w:r>
          </w:p>
          <w:p w:rsidR="006F762F" w:rsidRPr="00AE6C71" w:rsidRDefault="006F762F" w:rsidP="00FD6D0B">
            <w:pPr>
              <w:spacing w:after="0" w:line="240" w:lineRule="auto"/>
              <w:contextualSpacing/>
              <w:rPr>
                <w:rFonts w:cs="Arial"/>
                <w:sz w:val="20"/>
                <w:szCs w:val="20"/>
              </w:rPr>
            </w:pPr>
            <w:r w:rsidRPr="00AE6C71">
              <w:rPr>
                <w:rFonts w:cs="Arial"/>
                <w:sz w:val="20"/>
                <w:szCs w:val="20"/>
              </w:rPr>
              <w:t>W zakresie zapewnienia koordynacji udzielanego wsparcia z innymi PO:</w:t>
            </w:r>
          </w:p>
          <w:p w:rsidR="006F762F" w:rsidRPr="00AE6C71" w:rsidRDefault="006F762F" w:rsidP="00D25451">
            <w:pPr>
              <w:numPr>
                <w:ilvl w:val="0"/>
                <w:numId w:val="532"/>
              </w:numPr>
              <w:tabs>
                <w:tab w:val="left" w:pos="426"/>
              </w:tabs>
              <w:spacing w:after="0" w:line="240" w:lineRule="auto"/>
              <w:ind w:left="426" w:hanging="283"/>
              <w:contextualSpacing/>
              <w:rPr>
                <w:rFonts w:cs="Arial"/>
                <w:sz w:val="20"/>
                <w:szCs w:val="20"/>
              </w:rPr>
            </w:pPr>
            <w:r w:rsidRPr="00AE6C71">
              <w:rPr>
                <w:rFonts w:cs="Arial"/>
                <w:sz w:val="20"/>
                <w:szCs w:val="20"/>
              </w:rPr>
              <w:t>Wspólna Lista Wskaźników Kluczowych,</w:t>
            </w:r>
          </w:p>
          <w:p w:rsidR="006F762F" w:rsidRPr="00AE6C71" w:rsidRDefault="006F762F" w:rsidP="00D25451">
            <w:pPr>
              <w:numPr>
                <w:ilvl w:val="0"/>
                <w:numId w:val="532"/>
              </w:numPr>
              <w:tabs>
                <w:tab w:val="left" w:pos="426"/>
              </w:tabs>
              <w:spacing w:after="0" w:line="240" w:lineRule="auto"/>
              <w:ind w:left="426" w:hanging="283"/>
              <w:contextualSpacing/>
              <w:rPr>
                <w:rFonts w:cs="Arial"/>
                <w:sz w:val="20"/>
                <w:szCs w:val="20"/>
              </w:rPr>
            </w:pPr>
            <w:r w:rsidRPr="00AE6C71">
              <w:rPr>
                <w:rFonts w:cs="Arial"/>
                <w:sz w:val="20"/>
                <w:szCs w:val="20"/>
              </w:rPr>
              <w:t>Kontrakt Terytorialny dla Województwa Świętokrzyskiego na lata 2014-2020,</w:t>
            </w:r>
          </w:p>
          <w:p w:rsidR="006F762F" w:rsidRPr="00AE6C71" w:rsidRDefault="006F762F" w:rsidP="00D25451">
            <w:pPr>
              <w:numPr>
                <w:ilvl w:val="0"/>
                <w:numId w:val="532"/>
              </w:numPr>
              <w:tabs>
                <w:tab w:val="left" w:pos="426"/>
              </w:tabs>
              <w:spacing w:after="0" w:line="240" w:lineRule="auto"/>
              <w:ind w:left="426" w:hanging="283"/>
              <w:contextualSpacing/>
              <w:rPr>
                <w:rFonts w:cs="Arial"/>
                <w:i/>
                <w:sz w:val="20"/>
                <w:szCs w:val="20"/>
              </w:rPr>
            </w:pPr>
            <w:r w:rsidRPr="00AE6C71">
              <w:rPr>
                <w:rFonts w:cs="Arial"/>
                <w:i/>
                <w:sz w:val="20"/>
                <w:szCs w:val="20"/>
              </w:rPr>
              <w:t>W</w:t>
            </w:r>
            <w:r w:rsidRPr="00AE6C71">
              <w:rPr>
                <w:i/>
                <w:sz w:val="20"/>
                <w:szCs w:val="20"/>
              </w:rPr>
              <w:t xml:space="preserve">ytyczne w zakresie realizacji przedsięwzięć </w:t>
            </w:r>
            <w:r w:rsidRPr="00AE6C71">
              <w:rPr>
                <w:i/>
                <w:sz w:val="20"/>
                <w:szCs w:val="20"/>
              </w:rPr>
              <w:br/>
              <w:t>z udziałem środków Europejskiego Funduszu Społecznego w obszarze edukacji na lata 2014-2020.</w:t>
            </w:r>
          </w:p>
          <w:p w:rsidR="006F762F" w:rsidRPr="00AE6C71" w:rsidRDefault="006F762F" w:rsidP="00FD6D0B">
            <w:pPr>
              <w:spacing w:after="0" w:line="240" w:lineRule="auto"/>
              <w:contextualSpacing/>
              <w:rPr>
                <w:rFonts w:cs="Arial"/>
                <w:sz w:val="20"/>
                <w:szCs w:val="20"/>
              </w:rPr>
            </w:pPr>
            <w:r w:rsidRPr="00AE6C71">
              <w:rPr>
                <w:rFonts w:cs="Arial"/>
                <w:sz w:val="20"/>
                <w:szCs w:val="20"/>
              </w:rPr>
              <w:t>Komplementarność z innymi Programami Operacyjnymi:</w:t>
            </w:r>
          </w:p>
          <w:p w:rsidR="006F762F" w:rsidRPr="00AE6C71" w:rsidRDefault="006F762F" w:rsidP="00D25451">
            <w:pPr>
              <w:numPr>
                <w:ilvl w:val="0"/>
                <w:numId w:val="533"/>
              </w:numPr>
              <w:spacing w:after="0" w:line="240" w:lineRule="auto"/>
              <w:ind w:left="426" w:hanging="283"/>
              <w:contextualSpacing/>
              <w:rPr>
                <w:rFonts w:cs="Arial"/>
                <w:sz w:val="20"/>
                <w:szCs w:val="20"/>
              </w:rPr>
            </w:pPr>
            <w:r w:rsidRPr="00AE6C71">
              <w:rPr>
                <w:rFonts w:cs="Arial"/>
                <w:sz w:val="20"/>
                <w:szCs w:val="20"/>
              </w:rPr>
              <w:lastRenderedPageBreak/>
              <w:t>POWER,</w:t>
            </w:r>
          </w:p>
          <w:p w:rsidR="006F762F" w:rsidRPr="00AE6C71" w:rsidRDefault="006F762F" w:rsidP="00D25451">
            <w:pPr>
              <w:numPr>
                <w:ilvl w:val="0"/>
                <w:numId w:val="533"/>
              </w:numPr>
              <w:spacing w:after="0" w:line="240" w:lineRule="auto"/>
              <w:ind w:left="426" w:hanging="283"/>
              <w:contextualSpacing/>
              <w:rPr>
                <w:rFonts w:cs="Arial"/>
                <w:sz w:val="20"/>
                <w:szCs w:val="20"/>
              </w:rPr>
            </w:pPr>
            <w:r w:rsidRPr="00AE6C71">
              <w:rPr>
                <w:rFonts w:cs="Arial"/>
                <w:sz w:val="20"/>
                <w:szCs w:val="20"/>
              </w:rPr>
              <w:t>ERASMUS dla wszystkich,</w:t>
            </w:r>
          </w:p>
          <w:p w:rsidR="006F762F" w:rsidRPr="00AE6C71" w:rsidRDefault="006F762F" w:rsidP="00D25451">
            <w:pPr>
              <w:numPr>
                <w:ilvl w:val="0"/>
                <w:numId w:val="533"/>
              </w:numPr>
              <w:spacing w:after="0" w:line="240" w:lineRule="auto"/>
              <w:ind w:left="426" w:right="284" w:hanging="283"/>
              <w:contextualSpacing/>
              <w:rPr>
                <w:rFonts w:ascii="Arial" w:hAnsi="Arial" w:cs="Arial"/>
                <w:sz w:val="20"/>
                <w:szCs w:val="20"/>
              </w:rPr>
            </w:pPr>
            <w:r w:rsidRPr="00AE6C71">
              <w:rPr>
                <w:rFonts w:cs="Arial"/>
                <w:sz w:val="20"/>
                <w:szCs w:val="20"/>
              </w:rPr>
              <w:t>POPC.</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pacing w:after="0" w:line="240" w:lineRule="auto"/>
              <w:ind w:left="284" w:hanging="284"/>
              <w:rPr>
                <w:rFonts w:ascii="Arial" w:hAnsi="Arial" w:cs="Arial"/>
                <w:sz w:val="20"/>
                <w:szCs w:val="20"/>
              </w:rPr>
            </w:pPr>
            <w:r w:rsidRPr="00AE6C71">
              <w:rPr>
                <w:rFonts w:cs="Arial"/>
                <w:sz w:val="20"/>
                <w:szCs w:val="20"/>
              </w:rPr>
              <w:lastRenderedPageBreak/>
              <w:t>Instrumenty terytorialne</w:t>
            </w:r>
            <w:r w:rsidRPr="00AE6C71">
              <w:rPr>
                <w:rFonts w:cs="Arial"/>
                <w:sz w:val="20"/>
                <w:szCs w:val="20"/>
              </w:rPr>
              <w:br/>
              <w:t>(jeśli dotyczy)</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109"/>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pacing w:after="0" w:line="240" w:lineRule="auto"/>
              <w:ind w:left="284" w:right="29" w:hanging="284"/>
              <w:rPr>
                <w:rFonts w:ascii="Arial" w:hAnsi="Arial"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za nabór i ocenę wniosków oraz przyjmowanie protestów </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89"/>
              </w:tabs>
              <w:spacing w:after="0" w:line="240" w:lineRule="auto"/>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Tryb konkursowy</w:t>
            </w:r>
          </w:p>
          <w:p w:rsidR="006F762F" w:rsidRPr="00AE6C71" w:rsidRDefault="006F762F" w:rsidP="00FD6D0B">
            <w:pPr>
              <w:spacing w:after="0" w:line="240" w:lineRule="auto"/>
              <w:ind w:left="34"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3" w:hanging="284"/>
              <w:rPr>
                <w:rFonts w:ascii="Arial" w:hAnsi="Arial" w:cs="Arial"/>
                <w:sz w:val="20"/>
                <w:szCs w:val="20"/>
              </w:rPr>
            </w:pPr>
            <w:r w:rsidRPr="00AE6C71">
              <w:rPr>
                <w:rFonts w:cs="Arial"/>
                <w:sz w:val="20"/>
                <w:szCs w:val="20"/>
              </w:rPr>
              <w:t xml:space="preserve">Limity </w:t>
            </w:r>
            <w:r w:rsidRPr="00AE6C71">
              <w:rPr>
                <w:rFonts w:cs="Arial"/>
                <w:sz w:val="20"/>
                <w:szCs w:val="20"/>
              </w:rPr>
              <w:br/>
              <w:t xml:space="preserve">i ograniczenia </w:t>
            </w:r>
            <w:r w:rsidRPr="00AE6C71">
              <w:rPr>
                <w:rFonts w:cs="Arial"/>
                <w:sz w:val="20"/>
                <w:szCs w:val="20"/>
              </w:rPr>
              <w:br/>
              <w:t xml:space="preserve">w realizacji projektów  </w:t>
            </w:r>
            <w:r w:rsidRPr="00AE6C71">
              <w:rPr>
                <w:rFonts w:cs="Arial"/>
                <w:sz w:val="20"/>
                <w:szCs w:val="20"/>
              </w:rPr>
              <w:br/>
              <w:t>(jeśli dotyczy)</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56"/>
              </w:tabs>
              <w:spacing w:after="0" w:line="240" w:lineRule="auto"/>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215"/>
              </w:numPr>
              <w:spacing w:after="0" w:line="240" w:lineRule="auto"/>
              <w:rPr>
                <w:rFonts w:ascii="Arial" w:hAnsi="Arial" w:cs="Arial"/>
                <w:sz w:val="20"/>
                <w:szCs w:val="20"/>
              </w:rPr>
            </w:pPr>
            <w:r w:rsidRPr="00AE6C71">
              <w:rPr>
                <w:rFonts w:cs="Arial"/>
                <w:bCs/>
                <w:sz w:val="20"/>
                <w:szCs w:val="20"/>
              </w:rPr>
              <w:t>Zgodnie z regulaminem konkursu, prawodawstwem krajowym oraz wytycznymi</w:t>
            </w:r>
            <w:r>
              <w:rPr>
                <w:rFonts w:cs="Arial"/>
                <w:bCs/>
                <w:sz w:val="20"/>
                <w:szCs w:val="20"/>
              </w:rPr>
              <w:t xml:space="preserve">, </w:t>
            </w:r>
          </w:p>
          <w:p w:rsidR="006F762F" w:rsidRPr="00AE6C71" w:rsidRDefault="006F762F" w:rsidP="00FD6D0B">
            <w:pPr>
              <w:spacing w:after="0" w:line="240" w:lineRule="auto"/>
              <w:ind w:left="360"/>
              <w:rPr>
                <w:rFonts w:ascii="Arial" w:hAnsi="Arial" w:cs="Arial"/>
                <w:sz w:val="20"/>
                <w:szCs w:val="20"/>
              </w:rPr>
            </w:pPr>
            <w:r w:rsidRPr="00AE6C71">
              <w:rPr>
                <w:rFonts w:cs="Arial"/>
                <w:bCs/>
                <w:sz w:val="20"/>
                <w:szCs w:val="20"/>
              </w:rPr>
              <w:t>w szczególności:</w:t>
            </w:r>
          </w:p>
          <w:p w:rsidR="006F762F" w:rsidRDefault="006F762F" w:rsidP="00D25451">
            <w:pPr>
              <w:numPr>
                <w:ilvl w:val="0"/>
                <w:numId w:val="216"/>
              </w:numPr>
              <w:spacing w:after="0" w:line="240" w:lineRule="auto"/>
              <w:ind w:left="601" w:hanging="283"/>
              <w:rPr>
                <w:rFonts w:cs="Arial"/>
                <w:i/>
                <w:sz w:val="20"/>
                <w:szCs w:val="20"/>
              </w:rPr>
            </w:pPr>
            <w:r w:rsidRPr="00AE6C71">
              <w:rPr>
                <w:rFonts w:cs="Arial"/>
                <w:i/>
                <w:iCs/>
                <w:sz w:val="20"/>
                <w:szCs w:val="20"/>
              </w:rPr>
              <w:t>Wytycznymi w zakresie kwalifikowalności wydatków w ramach Europejskiego Funduszu Rozwoju Regionalnego, Europejskiego Funduszu Społecznego oraz Funduszu Spójności na lata 2014-2020:</w:t>
            </w:r>
          </w:p>
          <w:p w:rsidR="006F762F" w:rsidRDefault="006F762F" w:rsidP="00D25451">
            <w:pPr>
              <w:numPr>
                <w:ilvl w:val="0"/>
                <w:numId w:val="217"/>
              </w:numPr>
              <w:spacing w:after="0" w:line="240" w:lineRule="auto"/>
              <w:ind w:left="848" w:hanging="284"/>
              <w:rPr>
                <w:rFonts w:cs="Arial"/>
                <w:sz w:val="20"/>
                <w:szCs w:val="20"/>
              </w:rPr>
            </w:pPr>
            <w:r w:rsidRPr="00AE6C71">
              <w:rPr>
                <w:rFonts w:cs="Arial"/>
                <w:sz w:val="20"/>
                <w:szCs w:val="20"/>
              </w:rPr>
              <w:t xml:space="preserve">koszty pośrednierozliczane są wyłącznie </w:t>
            </w:r>
            <w:r w:rsidRPr="00AE6C71">
              <w:rPr>
                <w:rFonts w:cs="Arial"/>
                <w:sz w:val="20"/>
                <w:szCs w:val="20"/>
              </w:rPr>
              <w:br/>
              <w:t>z wykorzystaniem następujących stawek ryczałtowych:</w:t>
            </w:r>
          </w:p>
          <w:p w:rsidR="006F762F" w:rsidRDefault="006F762F" w:rsidP="00D25451">
            <w:pPr>
              <w:numPr>
                <w:ilvl w:val="0"/>
                <w:numId w:val="41"/>
              </w:numPr>
              <w:spacing w:before="40" w:after="40" w:line="240" w:lineRule="auto"/>
              <w:ind w:left="1131" w:hanging="283"/>
              <w:rPr>
                <w:rFonts w:cs="Arial"/>
                <w:sz w:val="20"/>
                <w:szCs w:val="20"/>
              </w:rPr>
            </w:pPr>
            <w:r w:rsidRPr="00AE6C71">
              <w:rPr>
                <w:rFonts w:cs="Arial"/>
                <w:sz w:val="20"/>
                <w:szCs w:val="20"/>
              </w:rPr>
              <w:t xml:space="preserve">25% kosztów bezpośrednich – </w:t>
            </w:r>
            <w:r>
              <w:rPr>
                <w:rFonts w:cs="Arial"/>
                <w:sz w:val="20"/>
                <w:szCs w:val="20"/>
              </w:rPr>
              <w:br/>
            </w:r>
            <w:r w:rsidRPr="00AE6C71">
              <w:rPr>
                <w:rFonts w:cs="Arial"/>
                <w:sz w:val="20"/>
                <w:szCs w:val="20"/>
              </w:rPr>
              <w:t>w przypadku projektów o wartości kosztów bezpośrednich</w:t>
            </w:r>
            <w:r w:rsidRPr="00AE6C71">
              <w:rPr>
                <w:rStyle w:val="Odwoanieprzypisudolnego"/>
                <w:sz w:val="20"/>
                <w:szCs w:val="20"/>
              </w:rPr>
              <w:footnoteReference w:id="151"/>
            </w:r>
            <w:r w:rsidRPr="00AE6C71">
              <w:rPr>
                <w:rFonts w:cs="Arial"/>
                <w:sz w:val="20"/>
                <w:szCs w:val="20"/>
              </w:rPr>
              <w:t xml:space="preserve"> do 830 tys. PLN włącznie,</w:t>
            </w:r>
          </w:p>
          <w:p w:rsidR="006F762F" w:rsidRDefault="006F762F" w:rsidP="00D25451">
            <w:pPr>
              <w:numPr>
                <w:ilvl w:val="0"/>
                <w:numId w:val="41"/>
              </w:numPr>
              <w:spacing w:before="40" w:after="40" w:line="240" w:lineRule="auto"/>
              <w:ind w:left="1131" w:hanging="283"/>
              <w:rPr>
                <w:rFonts w:cs="Arial"/>
                <w:sz w:val="20"/>
                <w:szCs w:val="20"/>
              </w:rPr>
            </w:pPr>
            <w:r w:rsidRPr="00AE6C71">
              <w:rPr>
                <w:rFonts w:cs="Arial"/>
                <w:sz w:val="20"/>
                <w:szCs w:val="20"/>
              </w:rPr>
              <w:t xml:space="preserve">20% kosztów bezpośrednich – </w:t>
            </w:r>
            <w:r>
              <w:rPr>
                <w:rFonts w:cs="Arial"/>
                <w:sz w:val="20"/>
                <w:szCs w:val="20"/>
              </w:rPr>
              <w:br/>
            </w:r>
            <w:r w:rsidRPr="00AE6C71">
              <w:rPr>
                <w:rFonts w:cs="Arial"/>
                <w:sz w:val="20"/>
                <w:szCs w:val="20"/>
              </w:rPr>
              <w:t>w przypadku projektów o wartości kosztów bezpośrednich</w:t>
            </w:r>
            <w:r w:rsidRPr="00AE6C71">
              <w:rPr>
                <w:rStyle w:val="Odwoanieprzypisudolnego"/>
                <w:sz w:val="20"/>
                <w:szCs w:val="20"/>
              </w:rPr>
              <w:footnoteReference w:id="152"/>
            </w:r>
            <w:r w:rsidRPr="00AE6C71">
              <w:rPr>
                <w:rFonts w:cs="Arial"/>
                <w:sz w:val="20"/>
                <w:szCs w:val="20"/>
              </w:rPr>
              <w:t xml:space="preserve"> powyżej 830 tys. PLN do 1 740 tys. PLN włącznie,</w:t>
            </w:r>
          </w:p>
          <w:p w:rsidR="006F762F" w:rsidRDefault="006F762F" w:rsidP="00D25451">
            <w:pPr>
              <w:numPr>
                <w:ilvl w:val="0"/>
                <w:numId w:val="41"/>
              </w:numPr>
              <w:spacing w:before="40" w:after="40" w:line="240" w:lineRule="auto"/>
              <w:ind w:left="1131" w:hanging="283"/>
              <w:rPr>
                <w:rFonts w:cs="Arial"/>
                <w:sz w:val="20"/>
                <w:szCs w:val="20"/>
              </w:rPr>
            </w:pPr>
            <w:r w:rsidRPr="00AE6C71">
              <w:rPr>
                <w:rFonts w:cs="Arial"/>
                <w:sz w:val="20"/>
                <w:szCs w:val="20"/>
              </w:rPr>
              <w:t xml:space="preserve">15% kosztów bezpośrednich – </w:t>
            </w:r>
            <w:r>
              <w:rPr>
                <w:rFonts w:cs="Arial"/>
                <w:sz w:val="20"/>
                <w:szCs w:val="20"/>
              </w:rPr>
              <w:br/>
            </w:r>
            <w:r w:rsidRPr="00AE6C71">
              <w:rPr>
                <w:rFonts w:cs="Arial"/>
                <w:sz w:val="20"/>
                <w:szCs w:val="20"/>
              </w:rPr>
              <w:t>w przypadku projektów o wartości kosztów bezpośrednich</w:t>
            </w:r>
            <w:r w:rsidRPr="00AE6C71">
              <w:rPr>
                <w:rStyle w:val="Odwoanieprzypisudolnego"/>
                <w:sz w:val="20"/>
                <w:szCs w:val="20"/>
              </w:rPr>
              <w:footnoteReference w:id="153"/>
            </w:r>
            <w:r w:rsidRPr="00AE6C71">
              <w:rPr>
                <w:rFonts w:cs="Arial"/>
                <w:sz w:val="20"/>
                <w:szCs w:val="20"/>
              </w:rPr>
              <w:t xml:space="preserve"> powyżej 1 740 tys. PLN do 4 550 tys. PLN włącznie,</w:t>
            </w:r>
          </w:p>
          <w:p w:rsidR="006F762F" w:rsidRDefault="006F762F" w:rsidP="00D25451">
            <w:pPr>
              <w:numPr>
                <w:ilvl w:val="0"/>
                <w:numId w:val="41"/>
              </w:numPr>
              <w:spacing w:before="40" w:after="40" w:line="240" w:lineRule="auto"/>
              <w:ind w:left="1131" w:hanging="283"/>
              <w:rPr>
                <w:rFonts w:cs="Arial"/>
                <w:strike/>
                <w:sz w:val="20"/>
                <w:szCs w:val="20"/>
              </w:rPr>
            </w:pPr>
            <w:r w:rsidRPr="00AE6C71">
              <w:rPr>
                <w:rFonts w:cs="Arial"/>
                <w:sz w:val="20"/>
                <w:szCs w:val="20"/>
              </w:rPr>
              <w:t xml:space="preserve">10% kosztów bezpośrednich – </w:t>
            </w:r>
            <w:r>
              <w:rPr>
                <w:rFonts w:cs="Arial"/>
                <w:sz w:val="20"/>
                <w:szCs w:val="20"/>
              </w:rPr>
              <w:br/>
            </w:r>
            <w:r w:rsidRPr="00AE6C71">
              <w:rPr>
                <w:rFonts w:cs="Arial"/>
                <w:sz w:val="20"/>
                <w:szCs w:val="20"/>
              </w:rPr>
              <w:t>w przypadku projektów o wartości kosztów bezpośrednich</w:t>
            </w:r>
            <w:r w:rsidRPr="00AE6C71">
              <w:rPr>
                <w:rStyle w:val="Odwoanieprzypisudolnego"/>
                <w:sz w:val="20"/>
                <w:szCs w:val="20"/>
              </w:rPr>
              <w:footnoteReference w:id="154"/>
            </w:r>
            <w:r w:rsidRPr="00AE6C71">
              <w:rPr>
                <w:rFonts w:cs="Arial"/>
                <w:sz w:val="20"/>
                <w:szCs w:val="20"/>
              </w:rPr>
              <w:t xml:space="preserve"> przekraczającej 4 550 tys. PLN;</w:t>
            </w:r>
          </w:p>
          <w:p w:rsidR="006F762F" w:rsidRDefault="006F762F" w:rsidP="00D25451">
            <w:pPr>
              <w:numPr>
                <w:ilvl w:val="0"/>
                <w:numId w:val="217"/>
              </w:numPr>
              <w:spacing w:after="0" w:line="240" w:lineRule="auto"/>
              <w:ind w:left="848" w:hanging="284"/>
              <w:rPr>
                <w:rFonts w:ascii="Arial" w:eastAsia="Times New Roman" w:hAnsi="Arial" w:cs="Arial"/>
                <w:szCs w:val="24"/>
                <w:lang w:eastAsia="pl-PL"/>
              </w:rPr>
            </w:pPr>
            <w:r w:rsidRPr="00AE6C71">
              <w:rPr>
                <w:rFonts w:cs="Arial"/>
                <w:sz w:val="20"/>
                <w:szCs w:val="20"/>
              </w:rPr>
              <w:t xml:space="preserve">Beneficjent jest </w:t>
            </w:r>
            <w:r w:rsidRPr="00AE6C71">
              <w:rPr>
                <w:rFonts w:eastAsia="Times New Roman" w:cs="Calibri"/>
                <w:sz w:val="20"/>
                <w:szCs w:val="20"/>
                <w:lang w:eastAsia="pl-PL"/>
              </w:rPr>
              <w:t>zobowiązany do zachowania trwałości sfinansowanych w ramach projektu środków trwałych przez okres co najmniej 5 lat  od daty zakończenia realizacji projektu, określonej w umowie o dofinansowanie projektu;</w:t>
            </w:r>
          </w:p>
          <w:p w:rsidR="006F762F" w:rsidRDefault="006F762F" w:rsidP="00D25451">
            <w:pPr>
              <w:numPr>
                <w:ilvl w:val="0"/>
                <w:numId w:val="39"/>
              </w:numPr>
              <w:spacing w:after="0" w:line="240" w:lineRule="auto"/>
              <w:ind w:left="564" w:hanging="283"/>
              <w:rPr>
                <w:rFonts w:cs="Arial"/>
                <w:i/>
                <w:sz w:val="20"/>
                <w:szCs w:val="20"/>
              </w:rPr>
            </w:pPr>
            <w:r w:rsidRPr="00AE6C71">
              <w:rPr>
                <w:rFonts w:cs="Arial"/>
                <w:i/>
                <w:sz w:val="20"/>
                <w:szCs w:val="20"/>
              </w:rPr>
              <w:t xml:space="preserve">Wytycznymi w zakresie realizacji zasady równości </w:t>
            </w:r>
            <w:r w:rsidRPr="00AE6C71">
              <w:rPr>
                <w:rFonts w:cs="Arial"/>
                <w:i/>
                <w:sz w:val="20"/>
                <w:szCs w:val="20"/>
              </w:rPr>
              <w:lastRenderedPageBreak/>
              <w:t>szans i niedyskryminacji, w tym dostępności dla osób z niepełnosprawno</w:t>
            </w:r>
            <w:r w:rsidRPr="00AE6C71">
              <w:rPr>
                <w:rFonts w:cs="Arial"/>
                <w:i/>
                <w:sz w:val="20"/>
                <w:szCs w:val="20"/>
              </w:rPr>
              <w:softHyphen/>
              <w:t>ściami i zasady równości szans kobiet i mężczyzn w ramach funduszy unijnych na lata 2014-2020, w szczególności:</w:t>
            </w:r>
          </w:p>
          <w:p w:rsidR="006F762F" w:rsidRDefault="006F762F" w:rsidP="00D25451">
            <w:pPr>
              <w:numPr>
                <w:ilvl w:val="3"/>
                <w:numId w:val="39"/>
              </w:numPr>
              <w:spacing w:after="0" w:line="240" w:lineRule="auto"/>
              <w:ind w:left="848" w:hanging="284"/>
              <w:rPr>
                <w:rFonts w:cs="Arial"/>
                <w:i/>
                <w:sz w:val="20"/>
                <w:szCs w:val="20"/>
              </w:rPr>
            </w:pPr>
            <w:r w:rsidRPr="00AE6C71">
              <w:rPr>
                <w:rFonts w:cs="Arial"/>
                <w:sz w:val="20"/>
                <w:szCs w:val="20"/>
              </w:rPr>
              <w:t xml:space="preserve">wszystkie działania świadczone w ramach projektu, w których na etapie rekrutacji zidentyfikowano możliwość udziału osób </w:t>
            </w:r>
            <w:r>
              <w:rPr>
                <w:rFonts w:cs="Arial"/>
                <w:sz w:val="20"/>
                <w:szCs w:val="20"/>
              </w:rPr>
              <w:br/>
            </w:r>
            <w:r w:rsidRPr="00AE6C71">
              <w:rPr>
                <w:rFonts w:cs="Arial"/>
                <w:sz w:val="20"/>
                <w:szCs w:val="20"/>
              </w:rPr>
              <w:t>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6F762F" w:rsidRDefault="006F762F" w:rsidP="00D25451">
            <w:pPr>
              <w:numPr>
                <w:ilvl w:val="3"/>
                <w:numId w:val="39"/>
              </w:numPr>
              <w:spacing w:after="0" w:line="240" w:lineRule="auto"/>
              <w:ind w:left="848" w:hanging="284"/>
              <w:rPr>
                <w:rFonts w:cs="Arial"/>
                <w:i/>
                <w:sz w:val="20"/>
                <w:szCs w:val="20"/>
              </w:rPr>
            </w:pPr>
            <w:r w:rsidRPr="00AE6C71">
              <w:rPr>
                <w:rFonts w:cs="Arial"/>
                <w:sz w:val="20"/>
                <w:szCs w:val="20"/>
              </w:rPr>
              <w:t>w ramach projektów ogólnodostępnych, w celu zapewnienia możliwości pełnego uczestnictwa osób z niepełnosprawno</w:t>
            </w:r>
            <w:r w:rsidRPr="00AE6C71">
              <w:rPr>
                <w:rFonts w:cs="Arial"/>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t>
            </w:r>
            <w:r>
              <w:rPr>
                <w:rFonts w:cs="Arial"/>
                <w:sz w:val="20"/>
                <w:szCs w:val="20"/>
              </w:rPr>
              <w:br/>
            </w:r>
            <w:r w:rsidRPr="00AE6C71">
              <w:rPr>
                <w:rFonts w:cs="Arial"/>
                <w:sz w:val="20"/>
                <w:szCs w:val="20"/>
              </w:rPr>
              <w:t xml:space="preserve">(w charakterze </w:t>
            </w:r>
            <w:r w:rsidR="008D77DD">
              <w:rPr>
                <w:rFonts w:cs="Arial"/>
                <w:sz w:val="20"/>
                <w:szCs w:val="20"/>
              </w:rPr>
              <w:t xml:space="preserve">uczestnika lub personelu) osoby z </w:t>
            </w:r>
            <w:r>
              <w:rPr>
                <w:rFonts w:cs="Arial"/>
                <w:sz w:val="20"/>
                <w:szCs w:val="20"/>
              </w:rPr>
              <w:t>niepełnosprawnościami.</w:t>
            </w:r>
          </w:p>
          <w:p w:rsidR="006F762F" w:rsidRDefault="006F762F" w:rsidP="00D25451">
            <w:pPr>
              <w:numPr>
                <w:ilvl w:val="0"/>
                <w:numId w:val="39"/>
              </w:numPr>
              <w:spacing w:after="0" w:line="240" w:lineRule="auto"/>
              <w:ind w:left="601" w:hanging="320"/>
              <w:rPr>
                <w:rFonts w:cs="Arial"/>
                <w:sz w:val="20"/>
                <w:szCs w:val="20"/>
              </w:rPr>
            </w:pPr>
            <w:r w:rsidRPr="00AE6C71">
              <w:rPr>
                <w:rFonts w:cs="Arial"/>
                <w:i/>
                <w:iCs/>
                <w:sz w:val="20"/>
                <w:szCs w:val="20"/>
              </w:rPr>
              <w:t xml:space="preserve">Wytycznymi w zakresie realizacji przedsięwzięć </w:t>
            </w:r>
            <w:r w:rsidRPr="00AE6C71">
              <w:rPr>
                <w:rFonts w:cs="Arial"/>
                <w:i/>
                <w:iCs/>
                <w:sz w:val="20"/>
                <w:szCs w:val="20"/>
              </w:rPr>
              <w:br/>
              <w:t>z udziałem środków Europejskiego Funduszu Społecznego w obszarze edukacji na lata 2014-2020,</w:t>
            </w:r>
            <w:r w:rsidRPr="004839C6">
              <w:rPr>
                <w:rFonts w:cs="Arial"/>
                <w:iCs/>
                <w:sz w:val="20"/>
                <w:szCs w:val="20"/>
              </w:rPr>
              <w:t>w szczególności</w:t>
            </w:r>
            <w:r>
              <w:rPr>
                <w:rFonts w:cs="Arial"/>
                <w:i/>
                <w:iCs/>
                <w:sz w:val="20"/>
                <w:szCs w:val="20"/>
              </w:rPr>
              <w:t>:</w:t>
            </w:r>
          </w:p>
          <w:p w:rsidR="006F762F" w:rsidRDefault="006F762F" w:rsidP="00D25451">
            <w:pPr>
              <w:pStyle w:val="Akapitzlist"/>
              <w:numPr>
                <w:ilvl w:val="0"/>
                <w:numId w:val="813"/>
              </w:numPr>
              <w:spacing w:after="0" w:line="240" w:lineRule="auto"/>
              <w:ind w:left="848" w:hanging="284"/>
              <w:rPr>
                <w:rFonts w:cs="Arial"/>
                <w:sz w:val="20"/>
                <w:szCs w:val="20"/>
              </w:rPr>
            </w:pPr>
            <w:r w:rsidRPr="004839C6">
              <w:rPr>
                <w:rFonts w:cs="Arial"/>
                <w:sz w:val="20"/>
                <w:szCs w:val="20"/>
              </w:rPr>
              <w:t xml:space="preserve">działania dotyczące wsparcia uczniów będą prowadzone z uwzględnieniem indywidualnych potrzeb rozwojowych i edukacyjnych oraz możliwości psychofizycznych uczniów </w:t>
            </w:r>
            <w:r w:rsidRPr="004839C6">
              <w:rPr>
                <w:rFonts w:cs="Arial"/>
                <w:sz w:val="20"/>
                <w:szCs w:val="20"/>
              </w:rPr>
              <w:br/>
              <w:t>i słuchaczy objętych wsparciem</w:t>
            </w:r>
            <w:r>
              <w:rPr>
                <w:rFonts w:cs="Arial"/>
                <w:sz w:val="20"/>
                <w:szCs w:val="20"/>
              </w:rPr>
              <w:t>;</w:t>
            </w:r>
          </w:p>
          <w:p w:rsidR="006F762F" w:rsidRDefault="006F762F" w:rsidP="00D25451">
            <w:pPr>
              <w:pStyle w:val="Akapitzlist"/>
              <w:numPr>
                <w:ilvl w:val="0"/>
                <w:numId w:val="813"/>
              </w:numPr>
              <w:spacing w:after="0" w:line="240" w:lineRule="auto"/>
              <w:ind w:left="848" w:hanging="284"/>
              <w:rPr>
                <w:rFonts w:cs="Arial"/>
                <w:sz w:val="20"/>
                <w:szCs w:val="20"/>
              </w:rPr>
            </w:pPr>
            <w:r>
              <w:rPr>
                <w:rFonts w:cs="Arial"/>
                <w:sz w:val="20"/>
                <w:szCs w:val="20"/>
              </w:rPr>
              <w:t>b</w:t>
            </w:r>
            <w:r w:rsidRPr="004839C6">
              <w:rPr>
                <w:rFonts w:cs="Arial"/>
                <w:sz w:val="20"/>
                <w:szCs w:val="20"/>
              </w:rPr>
              <w:t>eneficjent zapewnia realizację wysokiej jakości staży i praktyk zawodowych oraz ich monitorowanie zgodnie z Wytycznymi ds. edukacji</w:t>
            </w:r>
            <w:r>
              <w:rPr>
                <w:rFonts w:cs="Arial"/>
                <w:sz w:val="20"/>
                <w:szCs w:val="20"/>
              </w:rPr>
              <w:t>;</w:t>
            </w:r>
          </w:p>
          <w:p w:rsidR="006F762F" w:rsidRDefault="006F762F" w:rsidP="00D25451">
            <w:pPr>
              <w:pStyle w:val="Akapitzlist"/>
              <w:numPr>
                <w:ilvl w:val="0"/>
                <w:numId w:val="813"/>
              </w:numPr>
              <w:spacing w:after="0" w:line="240" w:lineRule="auto"/>
              <w:ind w:left="848" w:hanging="284"/>
              <w:rPr>
                <w:rFonts w:cs="Arial"/>
                <w:sz w:val="20"/>
                <w:szCs w:val="20"/>
              </w:rPr>
            </w:pPr>
            <w:r>
              <w:rPr>
                <w:rFonts w:cs="Arial"/>
                <w:sz w:val="20"/>
                <w:szCs w:val="20"/>
              </w:rPr>
              <w:t>w</w:t>
            </w:r>
            <w:r w:rsidRPr="004839C6">
              <w:rPr>
                <w:rFonts w:cs="Arial"/>
                <w:sz w:val="20"/>
                <w:szCs w:val="20"/>
              </w:rPr>
              <w:t>yjazdy zagraniczne dla osób uczących się (uczniów) oraz kadry kształcenia ogólnego i kadry kształcenia i szkolenia zawodowego mogą być realizowane wyłącznie w ramach osi IV PO WER</w:t>
            </w:r>
            <w:r>
              <w:rPr>
                <w:rFonts w:cs="Arial"/>
                <w:sz w:val="20"/>
                <w:szCs w:val="20"/>
              </w:rPr>
              <w:t>;</w:t>
            </w:r>
          </w:p>
          <w:p w:rsidR="006F762F" w:rsidRDefault="006F762F" w:rsidP="00D25451">
            <w:pPr>
              <w:pStyle w:val="Akapitzlist"/>
              <w:numPr>
                <w:ilvl w:val="0"/>
                <w:numId w:val="813"/>
              </w:numPr>
              <w:spacing w:after="0" w:line="240" w:lineRule="auto"/>
              <w:ind w:left="848" w:hanging="284"/>
              <w:rPr>
                <w:rFonts w:cs="Arial"/>
                <w:sz w:val="20"/>
                <w:szCs w:val="20"/>
              </w:rPr>
            </w:pPr>
            <w:r>
              <w:rPr>
                <w:rFonts w:cs="Arial"/>
                <w:sz w:val="20"/>
                <w:szCs w:val="20"/>
              </w:rPr>
              <w:t>z</w:t>
            </w:r>
            <w:r w:rsidRPr="00967368">
              <w:rPr>
                <w:rFonts w:cs="Arial"/>
                <w:sz w:val="20"/>
                <w:szCs w:val="20"/>
              </w:rPr>
              <w:t>asoby edukacyjne będące utworami w rozumieniu ustawy z dnia 4.02.1994 r. o prawie autorskim i prawach pokrewnych będą udostępnione na wolnej licencji zapewniającej licencjobiorcy co najmniej prawo do dowolnego wykorzystywania utworów do celów komercyjnych i niekomercyjnych, tworzenia i rozpowszechniania kopii utworów w całości lub we fragmentach oraz wprowadzania zmian i rozpowszechniania utworów zależnych</w:t>
            </w:r>
            <w:r>
              <w:rPr>
                <w:rFonts w:cs="Arial"/>
                <w:sz w:val="20"/>
                <w:szCs w:val="20"/>
              </w:rPr>
              <w:t>;</w:t>
            </w:r>
          </w:p>
          <w:p w:rsidR="006F762F" w:rsidRDefault="006F762F" w:rsidP="00D25451">
            <w:pPr>
              <w:pStyle w:val="Akapitzlist"/>
              <w:numPr>
                <w:ilvl w:val="0"/>
                <w:numId w:val="813"/>
              </w:numPr>
              <w:spacing w:after="0" w:line="240" w:lineRule="auto"/>
              <w:ind w:left="848" w:hanging="284"/>
              <w:rPr>
                <w:rFonts w:cs="Arial"/>
                <w:sz w:val="20"/>
                <w:szCs w:val="20"/>
              </w:rPr>
            </w:pPr>
            <w:r w:rsidRPr="00967368">
              <w:rPr>
                <w:rFonts w:cs="Arial"/>
                <w:sz w:val="20"/>
                <w:szCs w:val="20"/>
              </w:rPr>
              <w:lastRenderedPageBreak/>
              <w:t>W ramach projektów dotyczących typu operacji nr 5 możliwe jest finansowanie w ramach projektów kosztów związanych z dostosowaniem lub adaptacja pomieszczeń na potrzeby pracowni lub warsztatów szkolnych  zgodnie z Wytycznymi ds. edukacji.</w:t>
            </w:r>
          </w:p>
          <w:p w:rsidR="006F762F" w:rsidRDefault="006F762F" w:rsidP="00D25451">
            <w:pPr>
              <w:numPr>
                <w:ilvl w:val="0"/>
                <w:numId w:val="39"/>
              </w:numPr>
              <w:spacing w:after="0" w:line="240" w:lineRule="auto"/>
              <w:ind w:left="423" w:hanging="284"/>
              <w:rPr>
                <w:rFonts w:cs="Arial"/>
                <w:i/>
                <w:iCs/>
                <w:sz w:val="20"/>
                <w:szCs w:val="20"/>
              </w:rPr>
            </w:pPr>
            <w:r w:rsidRPr="00AE6C71">
              <w:rPr>
                <w:rFonts w:cs="Arial"/>
                <w:i/>
                <w:iCs/>
                <w:sz w:val="20"/>
                <w:szCs w:val="20"/>
              </w:rPr>
              <w:t>Wytycznymi w zakresie monitorowania postępu rzeczowego realizacji programów operacyjnych na lata 2014-2020</w:t>
            </w:r>
          </w:p>
          <w:p w:rsidR="006F762F" w:rsidRPr="00AE6C71" w:rsidRDefault="006F762F" w:rsidP="00D25451">
            <w:pPr>
              <w:numPr>
                <w:ilvl w:val="0"/>
                <w:numId w:val="215"/>
              </w:numPr>
              <w:spacing w:after="0" w:line="240" w:lineRule="auto"/>
              <w:ind w:left="284" w:hanging="284"/>
              <w:rPr>
                <w:rFonts w:cs="Arial"/>
                <w:sz w:val="20"/>
                <w:szCs w:val="20"/>
              </w:rPr>
            </w:pPr>
            <w:r w:rsidRPr="00AE6C71">
              <w:rPr>
                <w:rFonts w:cs="Arial"/>
                <w:bCs/>
                <w:sz w:val="20"/>
                <w:szCs w:val="20"/>
              </w:rPr>
              <w:t xml:space="preserve">Beneficjent może dokonywać przesunięć </w:t>
            </w:r>
            <w:r>
              <w:rPr>
                <w:rFonts w:cs="Arial"/>
                <w:bCs/>
                <w:sz w:val="20"/>
                <w:szCs w:val="20"/>
              </w:rPr>
              <w:br/>
            </w:r>
            <w:r w:rsidRPr="00AE6C71">
              <w:rPr>
                <w:rFonts w:cs="Arial"/>
                <w:bCs/>
                <w:sz w:val="20"/>
                <w:szCs w:val="20"/>
              </w:rPr>
              <w:t xml:space="preserve">w budżecie projektu określonym we wniosku do 10% wartości środków w odniesieniu do zadania, </w:t>
            </w:r>
            <w:r>
              <w:rPr>
                <w:rFonts w:cs="Arial"/>
                <w:bCs/>
                <w:sz w:val="20"/>
                <w:szCs w:val="20"/>
              </w:rPr>
              <w:br/>
            </w:r>
            <w:r w:rsidRPr="00AE6C71">
              <w:rPr>
                <w:rFonts w:cs="Arial"/>
                <w:bCs/>
                <w:sz w:val="20"/>
                <w:szCs w:val="20"/>
              </w:rPr>
              <w:t>z którego  przesuwane są środki jak i do zadania, na które przesuwane są środki  w stosunku do zatwierdzonego wniosku.</w:t>
            </w:r>
          </w:p>
          <w:p w:rsidR="006F762F" w:rsidRPr="00AE6C71" w:rsidRDefault="006F762F" w:rsidP="00FD6D0B">
            <w:pPr>
              <w:autoSpaceDE w:val="0"/>
              <w:autoSpaceDN w:val="0"/>
              <w:adjustRightInd w:val="0"/>
              <w:spacing w:after="0" w:line="240" w:lineRule="auto"/>
              <w:ind w:left="284"/>
              <w:rPr>
                <w:rFonts w:cs="Arial"/>
                <w:i/>
                <w:sz w:val="20"/>
                <w:szCs w:val="20"/>
              </w:rPr>
            </w:pPr>
            <w:r w:rsidRPr="00AE6C71">
              <w:rPr>
                <w:rFonts w:cs="Arial"/>
                <w:i/>
                <w:sz w:val="20"/>
                <w:szCs w:val="20"/>
              </w:rPr>
              <w:t>Szczegółowe zasady dokonywania przesunięć określone są w umowie o dofinansowanie projektu.</w:t>
            </w:r>
          </w:p>
          <w:p w:rsidR="006F762F" w:rsidRDefault="006F762F" w:rsidP="00FD6D0B">
            <w:pPr>
              <w:autoSpaceDE w:val="0"/>
              <w:autoSpaceDN w:val="0"/>
              <w:adjustRightInd w:val="0"/>
              <w:spacing w:after="0" w:line="240" w:lineRule="auto"/>
              <w:ind w:left="284"/>
              <w:rPr>
                <w:rFonts w:ascii="Arial" w:hAnsi="Arial" w:cs="Arial"/>
                <w:i/>
                <w:sz w:val="20"/>
                <w:szCs w:val="20"/>
              </w:rPr>
            </w:pP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3" w:hanging="284"/>
              <w:rPr>
                <w:rFonts w:ascii="Arial" w:hAnsi="Arial" w:cs="Arial"/>
                <w:sz w:val="20"/>
                <w:szCs w:val="20"/>
              </w:rPr>
            </w:pPr>
            <w:r w:rsidRPr="00AE6C71">
              <w:rPr>
                <w:rFonts w:cs="Arial"/>
                <w:sz w:val="20"/>
                <w:szCs w:val="20"/>
              </w:rPr>
              <w:lastRenderedPageBreak/>
              <w:t xml:space="preserve">Warunki i planowany zakres stosowania </w:t>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27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tabs>
                <w:tab w:val="center" w:pos="1456"/>
              </w:tabs>
              <w:spacing w:after="0" w:line="240" w:lineRule="auto"/>
              <w:rPr>
                <w:rFonts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cs="Arial"/>
                <w:sz w:val="20"/>
                <w:szCs w:val="20"/>
              </w:rPr>
            </w:pPr>
            <w:r w:rsidRPr="00AE6C71">
              <w:rPr>
                <w:rFonts w:cs="Arial"/>
                <w:sz w:val="20"/>
                <w:szCs w:val="20"/>
              </w:rPr>
              <w:t>W ramach Poddziałania 8.5.4 przewiduje się zastosowanie mechanizmu finansowania krzyżowego z zastrzeżeniem pułapu maksymalnej wartości 10% określonej na poziomie projektu.</w:t>
            </w:r>
          </w:p>
          <w:p w:rsidR="006F762F" w:rsidRPr="00AE6C71" w:rsidRDefault="006F762F"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może dotyczyć jedynie takich wydatków, których poniesienie ściśle wynika z potrzeb realizacji projektu oraz jest wprost powiązane z głównymi zadaniami realizowanymi w ramach danego projektu.</w:t>
            </w:r>
          </w:p>
          <w:p w:rsidR="006F762F" w:rsidRDefault="006F762F" w:rsidP="00FD6D0B">
            <w:pPr>
              <w:autoSpaceDE w:val="0"/>
              <w:autoSpaceDN w:val="0"/>
              <w:adjustRightInd w:val="0"/>
              <w:spacing w:after="0" w:line="240" w:lineRule="auto"/>
              <w:ind w:left="-3"/>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6F762F" w:rsidRDefault="006F762F" w:rsidP="00FD6D0B">
            <w:pPr>
              <w:autoSpaceDE w:val="0"/>
              <w:autoSpaceDN w:val="0"/>
              <w:adjustRightInd w:val="0"/>
              <w:spacing w:after="0" w:line="240" w:lineRule="auto"/>
              <w:ind w:left="562" w:hanging="283"/>
              <w:rPr>
                <w:rFonts w:cs="Arial"/>
                <w:sz w:val="20"/>
                <w:szCs w:val="20"/>
              </w:rPr>
            </w:pPr>
            <w:r w:rsidRPr="00D52E50">
              <w:rPr>
                <w:rFonts w:cs="Arial"/>
                <w:sz w:val="20"/>
                <w:szCs w:val="20"/>
              </w:rPr>
              <w:t>a)</w:t>
            </w:r>
            <w:r w:rsidRPr="00D52E50">
              <w:rPr>
                <w:rFonts w:cs="Arial"/>
                <w:sz w:val="20"/>
                <w:szCs w:val="20"/>
              </w:rPr>
              <w:tab/>
              <w:t>zakup nieruchomości,</w:t>
            </w:r>
          </w:p>
          <w:p w:rsidR="006F762F" w:rsidRDefault="006F762F" w:rsidP="00FD6D0B">
            <w:pPr>
              <w:autoSpaceDE w:val="0"/>
              <w:autoSpaceDN w:val="0"/>
              <w:adjustRightInd w:val="0"/>
              <w:spacing w:after="0" w:line="240" w:lineRule="auto"/>
              <w:ind w:left="562" w:hanging="283"/>
              <w:rPr>
                <w:rFonts w:cs="Arial"/>
                <w:sz w:val="20"/>
                <w:szCs w:val="20"/>
              </w:rPr>
            </w:pPr>
            <w:r w:rsidRPr="00D52E50">
              <w:rPr>
                <w:rFonts w:cs="Arial"/>
                <w:sz w:val="20"/>
                <w:szCs w:val="20"/>
              </w:rPr>
              <w:t>b)</w:t>
            </w:r>
            <w:r w:rsidRPr="00D52E50">
              <w:rPr>
                <w:rFonts w:cs="Arial"/>
                <w:sz w:val="20"/>
                <w:szCs w:val="20"/>
              </w:rPr>
              <w:tab/>
              <w:t>zakup infrastruktury, przy czym poprzez infrastrukturę rozumie się elementy nieprzenośne, na stałe przytwierdzone do nieruchomości (np. wykonanie podjazdu do budynku, zainstalowanie windy w budynku),</w:t>
            </w:r>
          </w:p>
          <w:p w:rsidR="006F762F" w:rsidRDefault="006F762F" w:rsidP="00FD6D0B">
            <w:pPr>
              <w:autoSpaceDE w:val="0"/>
              <w:autoSpaceDN w:val="0"/>
              <w:adjustRightInd w:val="0"/>
              <w:spacing w:after="0" w:line="240" w:lineRule="auto"/>
              <w:ind w:left="562" w:hanging="283"/>
            </w:pPr>
            <w:r w:rsidRPr="00D52E50">
              <w:rPr>
                <w:rFonts w:cs="Arial"/>
                <w:sz w:val="20"/>
                <w:szCs w:val="20"/>
              </w:rPr>
              <w:t>c)</w:t>
            </w:r>
            <w:r w:rsidRPr="00D52E50">
              <w:rPr>
                <w:rFonts w:cs="Arial"/>
                <w:sz w:val="20"/>
                <w:szCs w:val="20"/>
              </w:rPr>
              <w:tab/>
              <w:t>dostosowanie lub adaptacja (prace remontowo-wykończeniowe) budynków i pomieszczeń.</w:t>
            </w:r>
          </w:p>
          <w:p w:rsidR="006F762F" w:rsidRDefault="006F762F" w:rsidP="00FD6D0B">
            <w:pPr>
              <w:spacing w:after="0"/>
              <w:rPr>
                <w:rFonts w:cs="Arial"/>
                <w:sz w:val="20"/>
                <w:szCs w:val="20"/>
              </w:rPr>
            </w:pPr>
          </w:p>
          <w:p w:rsidR="006F762F" w:rsidRDefault="006F762F" w:rsidP="00FD6D0B">
            <w:pPr>
              <w:spacing w:after="0" w:line="240" w:lineRule="auto"/>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6F762F" w:rsidRPr="00AE6C71" w:rsidRDefault="006F762F" w:rsidP="00D25451">
            <w:pPr>
              <w:numPr>
                <w:ilvl w:val="0"/>
                <w:numId w:val="517"/>
              </w:numPr>
              <w:spacing w:after="0" w:line="240" w:lineRule="auto"/>
              <w:ind w:left="465"/>
              <w:rPr>
                <w:rFonts w:cs="Arial"/>
                <w:sz w:val="20"/>
                <w:szCs w:val="20"/>
              </w:rPr>
            </w:pPr>
            <w:r w:rsidRPr="00AE6C71">
              <w:rPr>
                <w:rFonts w:cs="Arial"/>
                <w:sz w:val="20"/>
                <w:szCs w:val="20"/>
              </w:rPr>
              <w:t xml:space="preserve">wydatki infrastrukturalne w ramach </w:t>
            </w:r>
            <w:r w:rsidRPr="00AE6C71">
              <w:rPr>
                <w:rFonts w:cs="Arial"/>
                <w:i/>
                <w:sz w:val="20"/>
                <w:szCs w:val="20"/>
              </w:rPr>
              <w:t>cross-financingu</w:t>
            </w:r>
            <w:r w:rsidRPr="00AE6C71">
              <w:rPr>
                <w:rFonts w:cs="Arial"/>
                <w:sz w:val="20"/>
                <w:szCs w:val="20"/>
              </w:rPr>
              <w:t xml:space="preserve"> są kwalifikowane, gdy spełnione są łącznie następujące warunki: </w:t>
            </w:r>
          </w:p>
          <w:p w:rsidR="006F762F" w:rsidRPr="00AE6C71" w:rsidRDefault="006F762F" w:rsidP="00D25451">
            <w:pPr>
              <w:numPr>
                <w:ilvl w:val="0"/>
                <w:numId w:val="559"/>
              </w:numPr>
              <w:spacing w:before="40" w:after="40" w:line="240" w:lineRule="auto"/>
              <w:ind w:left="851" w:hanging="283"/>
              <w:rPr>
                <w:rFonts w:cs="Arial"/>
                <w:sz w:val="20"/>
                <w:szCs w:val="20"/>
              </w:rPr>
            </w:pPr>
            <w:r w:rsidRPr="00AE6C71">
              <w:rPr>
                <w:rFonts w:cs="Arial"/>
                <w:sz w:val="20"/>
                <w:szCs w:val="20"/>
              </w:rPr>
              <w:t xml:space="preserve">nie jest możliwe lub nie jest racjonalne </w:t>
            </w:r>
            <w:r w:rsidRPr="00AE6C71">
              <w:rPr>
                <w:rFonts w:cs="Arial"/>
                <w:sz w:val="20"/>
                <w:szCs w:val="20"/>
              </w:rPr>
              <w:br/>
              <w:t xml:space="preserve"> kosztowo wykorzystanie istniejącej </w:t>
            </w:r>
            <w:r w:rsidRPr="00AE6C71">
              <w:rPr>
                <w:rFonts w:cs="Arial"/>
                <w:sz w:val="20"/>
                <w:szCs w:val="20"/>
              </w:rPr>
              <w:br/>
              <w:t xml:space="preserve"> infrastruktury;</w:t>
            </w:r>
          </w:p>
          <w:p w:rsidR="006F762F" w:rsidRPr="00AE6C71" w:rsidRDefault="006F762F" w:rsidP="00D25451">
            <w:pPr>
              <w:numPr>
                <w:ilvl w:val="0"/>
                <w:numId w:val="559"/>
              </w:numPr>
              <w:spacing w:before="40" w:after="40" w:line="240" w:lineRule="auto"/>
              <w:ind w:left="851" w:hanging="283"/>
              <w:rPr>
                <w:rFonts w:cs="Arial"/>
                <w:sz w:val="20"/>
                <w:szCs w:val="20"/>
              </w:rPr>
            </w:pPr>
            <w:r w:rsidRPr="00AE6C71">
              <w:rPr>
                <w:rFonts w:cs="Arial"/>
                <w:sz w:val="20"/>
                <w:szCs w:val="20"/>
              </w:rPr>
              <w:t xml:space="preserve">potrzeba wydatkowania środków została </w:t>
            </w:r>
            <w:r w:rsidRPr="00AE6C71">
              <w:rPr>
                <w:rFonts w:cs="Arial"/>
                <w:sz w:val="20"/>
                <w:szCs w:val="20"/>
              </w:rPr>
              <w:br/>
              <w:t xml:space="preserve">potwierdzona analizą potrzeb, </w:t>
            </w:r>
          </w:p>
          <w:p w:rsidR="006F762F" w:rsidRDefault="006F762F" w:rsidP="00D25451">
            <w:pPr>
              <w:numPr>
                <w:ilvl w:val="0"/>
                <w:numId w:val="559"/>
              </w:numPr>
              <w:spacing w:before="40" w:after="40" w:line="240" w:lineRule="auto"/>
              <w:ind w:left="851" w:hanging="283"/>
              <w:rPr>
                <w:rFonts w:cs="Arial"/>
                <w:sz w:val="20"/>
                <w:szCs w:val="20"/>
              </w:rPr>
            </w:pPr>
            <w:r w:rsidRPr="00AE6C71">
              <w:rPr>
                <w:rFonts w:cs="Arial"/>
                <w:sz w:val="20"/>
                <w:szCs w:val="20"/>
              </w:rPr>
              <w:t xml:space="preserve"> infrastruktura została zaprojektowana zgodnie  z koncepcją uniwersalnego projektowania</w:t>
            </w:r>
            <w:r w:rsidRPr="00C8737F">
              <w:rPr>
                <w:rFonts w:cs="Arial"/>
                <w:sz w:val="20"/>
                <w:szCs w:val="20"/>
              </w:rPr>
              <w:t xml:space="preserve"> projektowania lub w przypadku braku możliwości jej zastosowania wykorzystano mechanizm racjonalnych usprawnień, zgodnie z warunkami określonymi z Wytycznych w zakresie realizacji zasady równości szans i niedyskryminacji. </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534"/>
              </w:numPr>
              <w:spacing w:after="0" w:line="240" w:lineRule="auto"/>
              <w:ind w:left="284"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r>
            <w:r w:rsidRPr="00AE6C71">
              <w:rPr>
                <w:rFonts w:cs="Arial"/>
                <w:i/>
                <w:sz w:val="20"/>
                <w:szCs w:val="20"/>
              </w:rPr>
              <w:lastRenderedPageBreak/>
              <w:t>w ramach Europejskiego Funduszu Rozwoju Regionalnego, Europejskiego Funduszu Społecznego oraz Funduszu Spójności na lata 2014-2020,</w:t>
            </w:r>
          </w:p>
          <w:p w:rsidR="006F762F" w:rsidRPr="00AE6C71" w:rsidRDefault="006F762F" w:rsidP="00D25451">
            <w:pPr>
              <w:numPr>
                <w:ilvl w:val="0"/>
                <w:numId w:val="534"/>
              </w:numPr>
              <w:spacing w:after="0" w:line="240" w:lineRule="auto"/>
              <w:ind w:left="284" w:hanging="284"/>
              <w:contextualSpacing/>
              <w:rPr>
                <w:rFonts w:cs="Arial"/>
                <w:i/>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pacing w:after="0" w:line="240" w:lineRule="auto"/>
              <w:ind w:left="284" w:right="29" w:hanging="284"/>
              <w:rPr>
                <w:rFonts w:ascii="Arial" w:hAnsi="Arial" w:cs="Arial"/>
                <w:sz w:val="20"/>
                <w:szCs w:val="20"/>
              </w:rPr>
            </w:pPr>
            <w:r w:rsidRPr="00AE6C71">
              <w:rPr>
                <w:rFonts w:cs="Arial"/>
                <w:sz w:val="20"/>
                <w:szCs w:val="20"/>
              </w:rPr>
              <w:lastRenderedPageBreak/>
              <w:t>Dopuszczalna maksymalna wartość zakupionych środków trwałych jako % wydatków kwalifikowalnych</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56"/>
              </w:tabs>
              <w:spacing w:after="0" w:line="240" w:lineRule="auto"/>
              <w:ind w:left="38" w:right="3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o wartości jednostkowej równej i wyższej niż 3 500 PLN netto (w ramach kosztów bezpośrednich) i</w:t>
            </w:r>
            <w:r w:rsidRPr="00AE6C71">
              <w:rPr>
                <w:rFonts w:eastAsia="Times New Roman" w:cs="Calibri"/>
                <w:i/>
                <w:sz w:val="20"/>
                <w:szCs w:val="20"/>
                <w:lang w:eastAsia="pl-PL"/>
              </w:rPr>
              <w:t xml:space="preserve"> cross</w:t>
            </w:r>
            <w:r>
              <w:rPr>
                <w:rFonts w:eastAsia="Times New Roman" w:cs="Calibri"/>
                <w:i/>
                <w:sz w:val="20"/>
                <w:szCs w:val="20"/>
                <w:lang w:eastAsia="pl-PL"/>
              </w:rPr>
              <w:t>-</w:t>
            </w:r>
            <w:r w:rsidRPr="00AE6C71">
              <w:rPr>
                <w:rFonts w:eastAsia="Times New Roman" w:cs="Calibri"/>
                <w:i/>
                <w:sz w:val="20"/>
                <w:szCs w:val="20"/>
                <w:lang w:eastAsia="pl-PL"/>
              </w:rPr>
              <w:t>financingu</w:t>
            </w:r>
            <w:r w:rsidRPr="00AE6C71">
              <w:rPr>
                <w:rFonts w:eastAsia="Times New Roman" w:cs="Calibri"/>
                <w:sz w:val="20"/>
                <w:szCs w:val="20"/>
                <w:lang w:eastAsia="pl-PL"/>
              </w:rPr>
              <w:t xml:space="preserve">, nie może przekroczyć 10% wydatków kwalifikowalnych projektu. </w:t>
            </w:r>
          </w:p>
          <w:p w:rsidR="006F762F" w:rsidRPr="00AE6C71" w:rsidRDefault="006F762F" w:rsidP="00FD6D0B">
            <w:pPr>
              <w:spacing w:after="0" w:line="240" w:lineRule="auto"/>
              <w:contextualSpacing/>
              <w:rPr>
                <w:rFonts w:cs="Arial"/>
                <w:b/>
                <w:sz w:val="20"/>
                <w:szCs w:val="20"/>
              </w:rPr>
            </w:pPr>
            <w:r w:rsidRPr="00AE6C71">
              <w:rPr>
                <w:sz w:val="20"/>
                <w:szCs w:val="20"/>
              </w:rPr>
              <w:t xml:space="preserve">W przypadku realizacji </w:t>
            </w:r>
            <w:r w:rsidRPr="00AE6C71">
              <w:rPr>
                <w:b/>
                <w:sz w:val="20"/>
                <w:szCs w:val="20"/>
              </w:rPr>
              <w:t>typu projektu nr 5</w:t>
            </w:r>
            <w:r w:rsidRPr="00AE6C71">
              <w:rPr>
                <w:sz w:val="20"/>
                <w:szCs w:val="20"/>
              </w:rPr>
              <w:t xml:space="preserve"> (w ramach </w:t>
            </w:r>
            <w:r w:rsidRPr="00AE6C71">
              <w:rPr>
                <w:rFonts w:cs="Arial"/>
                <w:b/>
                <w:sz w:val="20"/>
                <w:szCs w:val="20"/>
              </w:rPr>
              <w:t>podniesienia jakości kształcenia zawodowego oraz wsparcia na rzecz tworzenia i rozwoju CKZiU</w:t>
            </w:r>
            <w:r w:rsidRPr="00AE6C71">
              <w:rPr>
                <w:sz w:val="20"/>
                <w:szCs w:val="20"/>
              </w:rPr>
              <w:t xml:space="preserve">) dotyczącego  </w:t>
            </w:r>
            <w:r w:rsidRPr="00AE6C71">
              <w:rPr>
                <w:i/>
                <w:sz w:val="20"/>
                <w:szCs w:val="20"/>
              </w:rPr>
              <w:t>d</w:t>
            </w:r>
            <w:r w:rsidRPr="00AE6C71">
              <w:rPr>
                <w:rFonts w:cs="Arial"/>
                <w:i/>
                <w:sz w:val="20"/>
                <w:szCs w:val="20"/>
              </w:rPr>
              <w:t>oposażenia szkół i placówek kształcenia zawodowego w nowoczesny sprzęt i materiały dydaktyczne</w:t>
            </w:r>
            <w:r w:rsidRPr="00AE6C71">
              <w:rPr>
                <w:sz w:val="20"/>
                <w:szCs w:val="20"/>
              </w:rPr>
              <w:t xml:space="preserve"> – maksymalna wartość zakupionych środków trwałych wynosi </w:t>
            </w:r>
            <w:r w:rsidRPr="00AE6C71">
              <w:rPr>
                <w:b/>
                <w:sz w:val="20"/>
                <w:szCs w:val="20"/>
              </w:rPr>
              <w:t>20%</w:t>
            </w:r>
            <w:r w:rsidRPr="00AE6C71">
              <w:rPr>
                <w:sz w:val="20"/>
                <w:szCs w:val="20"/>
              </w:rPr>
              <w:t xml:space="preserve"> wydatków kwalifikowalnych (włączając </w:t>
            </w:r>
            <w:r w:rsidRPr="00AE6C71">
              <w:rPr>
                <w:i/>
                <w:sz w:val="20"/>
                <w:szCs w:val="20"/>
              </w:rPr>
              <w:t>cross-financing</w:t>
            </w:r>
            <w:r w:rsidRPr="00AE6C71">
              <w:rPr>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Szczegółowe warunki określają:</w:t>
            </w:r>
          </w:p>
          <w:p w:rsidR="006F762F" w:rsidRPr="00AE6C71" w:rsidRDefault="006F762F" w:rsidP="00D25451">
            <w:pPr>
              <w:numPr>
                <w:ilvl w:val="0"/>
                <w:numId w:val="218"/>
              </w:numPr>
              <w:spacing w:after="0" w:line="240" w:lineRule="auto"/>
              <w:ind w:left="318" w:hanging="284"/>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6F762F" w:rsidRPr="00AE6C71" w:rsidRDefault="006F762F" w:rsidP="00D25451">
            <w:pPr>
              <w:numPr>
                <w:ilvl w:val="0"/>
                <w:numId w:val="218"/>
              </w:numPr>
              <w:spacing w:after="0" w:line="240" w:lineRule="auto"/>
              <w:ind w:left="318" w:hanging="284"/>
              <w:contextualSpacing/>
              <w:rPr>
                <w:rFonts w:ascii="Arial" w:hAnsi="Arial" w:cs="Arial"/>
                <w:sz w:val="20"/>
                <w:szCs w:val="20"/>
              </w:rPr>
            </w:pPr>
            <w:r w:rsidRPr="00AE6C71">
              <w:rPr>
                <w:rFonts w:cs="Arial"/>
                <w:sz w:val="20"/>
                <w:szCs w:val="20"/>
              </w:rPr>
              <w:t>każdorazoworegulamin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29" w:hanging="284"/>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 xml:space="preserve">w projekcie </w:t>
            </w:r>
            <w:r w:rsidRPr="00AE6C71">
              <w:rPr>
                <w:rFonts w:cs="Arial"/>
                <w:sz w:val="20"/>
                <w:szCs w:val="20"/>
              </w:rPr>
              <w:br/>
              <w:t>(jeśli dotyczy)</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tabs>
                <w:tab w:val="center" w:pos="1489"/>
              </w:tabs>
              <w:spacing w:after="0" w:line="240" w:lineRule="auto"/>
              <w:ind w:left="113" w:right="3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34" w:right="284"/>
              <w:rPr>
                <w:rFonts w:ascii="Arial" w:hAnsi="Arial" w:cs="Arial"/>
                <w:sz w:val="20"/>
                <w:szCs w:val="20"/>
              </w:rPr>
            </w:pPr>
            <w:r w:rsidRPr="00AE6C71">
              <w:rPr>
                <w:rFonts w:cs="Arial"/>
                <w:sz w:val="20"/>
                <w:szCs w:val="20"/>
              </w:rPr>
              <w:t xml:space="preserve">Określone zostały w </w:t>
            </w:r>
            <w:r w:rsidRPr="00AE6C71">
              <w:rPr>
                <w:rFonts w:cs="Arial"/>
                <w:i/>
                <w:sz w:val="20"/>
                <w:szCs w:val="20"/>
              </w:rPr>
              <w:t>Wytycznych w zakresie kwalifikowalności wydatków w ramach Europejskiego Funduszu Rozwoju Regionalnego, Europejskiego Funduszu Społecznego oraz Funduszu Spójności na lata 2014-2020</w:t>
            </w:r>
            <w:r w:rsidRPr="00AE6C71">
              <w:rPr>
                <w:rFonts w:cs="Arial"/>
                <w:sz w:val="20"/>
                <w:szCs w:val="20"/>
              </w:rPr>
              <w:t>.</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hanging="284"/>
              <w:rPr>
                <w:rFonts w:ascii="Arial" w:hAnsi="Arial" w:cs="Arial"/>
                <w:sz w:val="20"/>
                <w:szCs w:val="20"/>
              </w:rPr>
            </w:pPr>
            <w:r w:rsidRPr="00AE6C71">
              <w:rPr>
                <w:rFonts w:cs="Arial"/>
                <w:sz w:val="20"/>
                <w:szCs w:val="20"/>
              </w:rPr>
              <w:t>Warunki stosowania uproszczonych form rozliczania wydatków i planowany zakres systemu zaliczek</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rPr>
              <w:t>Szczegółowe warunki określają:</w:t>
            </w:r>
          </w:p>
          <w:p w:rsidR="006F762F" w:rsidRPr="00AE6C71" w:rsidRDefault="006F762F" w:rsidP="00D25451">
            <w:pPr>
              <w:numPr>
                <w:ilvl w:val="0"/>
                <w:numId w:val="219"/>
              </w:numPr>
              <w:spacing w:after="0" w:line="240" w:lineRule="auto"/>
              <w:ind w:left="318" w:hanging="318"/>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6F762F" w:rsidRPr="00AE6C71" w:rsidRDefault="006F762F" w:rsidP="00D25451">
            <w:pPr>
              <w:numPr>
                <w:ilvl w:val="0"/>
                <w:numId w:val="219"/>
              </w:numPr>
              <w:spacing w:after="0" w:line="240" w:lineRule="auto"/>
              <w:ind w:left="318" w:hanging="318"/>
              <w:contextualSpacing/>
              <w:rPr>
                <w:rFonts w:ascii="Arial" w:hAnsi="Arial" w:cs="Arial"/>
                <w:sz w:val="20"/>
                <w:szCs w:val="20"/>
              </w:rPr>
            </w:pPr>
            <w:r w:rsidRPr="00AE6C71">
              <w:rPr>
                <w:rFonts w:cs="Arial"/>
                <w:sz w:val="20"/>
                <w:szCs w:val="20"/>
              </w:rPr>
              <w:t>każdorazowo regulamin konkursu.</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hanging="284"/>
              <w:rPr>
                <w:rFonts w:ascii="Arial" w:hAnsi="Arial" w:cs="Arial"/>
                <w:sz w:val="20"/>
                <w:szCs w:val="20"/>
              </w:rPr>
            </w:pPr>
            <w:r w:rsidRPr="00AE6C71">
              <w:rPr>
                <w:rFonts w:cs="Arial"/>
                <w:sz w:val="20"/>
                <w:szCs w:val="20"/>
              </w:rPr>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6F762F" w:rsidRPr="00AE6C71" w:rsidRDefault="006F762F" w:rsidP="00FD6D0B">
            <w:pPr>
              <w:spacing w:after="0" w:line="240" w:lineRule="auto"/>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xml:space="preserve">/pomoc publiczna na szkolenia i/lub doradztwo i/lub subsydiowanie zatrudnienia: </w:t>
            </w:r>
          </w:p>
          <w:p w:rsidR="006F762F" w:rsidRPr="00AE6C71" w:rsidRDefault="006F762F" w:rsidP="00D25451">
            <w:pPr>
              <w:numPr>
                <w:ilvl w:val="0"/>
                <w:numId w:val="80"/>
              </w:numPr>
              <w:spacing w:after="0" w:line="240" w:lineRule="auto"/>
              <w:ind w:left="337" w:hanging="337"/>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 xml:space="preserve">z dnia 18.12.2013 r. w sprawie stosowania art. 107 </w:t>
            </w:r>
          </w:p>
          <w:p w:rsidR="006F762F" w:rsidRPr="00AE6C71" w:rsidRDefault="006F762F" w:rsidP="00FD6D0B">
            <w:pPr>
              <w:spacing w:after="0" w:line="240" w:lineRule="auto"/>
              <w:ind w:left="337"/>
              <w:contextualSpacing/>
              <w:rPr>
                <w:rFonts w:cs="Arial"/>
                <w:i/>
                <w:sz w:val="20"/>
                <w:szCs w:val="20"/>
              </w:rPr>
            </w:pPr>
            <w:r w:rsidRPr="00AE6C71">
              <w:rPr>
                <w:rFonts w:cs="Arial"/>
                <w:i/>
                <w:sz w:val="20"/>
                <w:szCs w:val="20"/>
              </w:rPr>
              <w:t xml:space="preserve">i 108 Traktatu o funkcjonowaniu Unii Europejskiej do pomocy de minimis, </w:t>
            </w:r>
          </w:p>
          <w:p w:rsidR="006F762F" w:rsidRPr="00AE6C71" w:rsidRDefault="006F762F" w:rsidP="00D25451">
            <w:pPr>
              <w:numPr>
                <w:ilvl w:val="0"/>
                <w:numId w:val="80"/>
              </w:numPr>
              <w:spacing w:after="0" w:line="240" w:lineRule="auto"/>
              <w:ind w:left="337" w:hanging="337"/>
              <w:contextualSpacing/>
              <w:rPr>
                <w:rFonts w:cs="Arial"/>
                <w:i/>
                <w:sz w:val="20"/>
                <w:szCs w:val="20"/>
              </w:rPr>
            </w:pPr>
            <w:r w:rsidRPr="00AE6C71">
              <w:rPr>
                <w:rFonts w:cs="Arial"/>
                <w:i/>
                <w:sz w:val="20"/>
                <w:szCs w:val="20"/>
              </w:rPr>
              <w:t>Rozporządzenia Komisji (UE) nr 651/2014 z dnia 17.06.2014 r. uznające niektóre rodzaje pomocy za zgodne z rynkiem wewnętrznym w zastosowaniu art. 107 i 108 Traktatu,</w:t>
            </w:r>
          </w:p>
          <w:p w:rsidR="006F762F" w:rsidRPr="00AE6C71" w:rsidRDefault="006F762F" w:rsidP="00D25451">
            <w:pPr>
              <w:numPr>
                <w:ilvl w:val="0"/>
                <w:numId w:val="80"/>
              </w:numPr>
              <w:spacing w:after="0" w:line="240" w:lineRule="auto"/>
              <w:ind w:left="337" w:hanging="337"/>
              <w:contextualSpacing/>
              <w:rPr>
                <w:rFonts w:ascii="Arial" w:hAnsi="Arial" w:cs="Arial"/>
                <w:i/>
                <w:sz w:val="20"/>
                <w:szCs w:val="20"/>
              </w:rPr>
            </w:pPr>
            <w:r w:rsidRPr="00AE6C71">
              <w:rPr>
                <w:rFonts w:cs="Arial"/>
                <w:i/>
                <w:sz w:val="20"/>
                <w:szCs w:val="20"/>
              </w:rPr>
              <w:t xml:space="preserve">Rozporządzenie MIiR z dnia 2 lipca 2015 r. </w:t>
            </w:r>
          </w:p>
          <w:p w:rsidR="006F762F" w:rsidRPr="00AE6C71" w:rsidRDefault="006F762F" w:rsidP="00FD6D0B">
            <w:pPr>
              <w:spacing w:after="0" w:line="240" w:lineRule="auto"/>
              <w:ind w:left="337"/>
              <w:contextualSpacing/>
              <w:rPr>
                <w:rFonts w:ascii="Arial" w:hAnsi="Arial" w:cs="Arial"/>
                <w:i/>
                <w:sz w:val="20"/>
                <w:szCs w:val="20"/>
              </w:rPr>
            </w:pPr>
            <w:r w:rsidRPr="00AE6C71">
              <w:rPr>
                <w:rFonts w:cs="Arial"/>
                <w:i/>
                <w:sz w:val="20"/>
                <w:szCs w:val="20"/>
              </w:rPr>
              <w:t>w sprawie udzielania pomocy de minimis i pomocy publicznej  w ramach programów operacyjnych finansowanych z Europejskiego Funduszu Społecznego na lata 2014-2020.</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pacing w:after="0" w:line="240" w:lineRule="auto"/>
              <w:ind w:left="284" w:right="29" w:hanging="284"/>
              <w:rPr>
                <w:rFonts w:ascii="Arial" w:hAnsi="Arial" w:cs="Arial"/>
                <w:sz w:val="20"/>
                <w:szCs w:val="20"/>
              </w:rPr>
            </w:pPr>
            <w:r w:rsidRPr="00AE6C71">
              <w:rPr>
                <w:rFonts w:cs="Arial"/>
                <w:sz w:val="20"/>
                <w:szCs w:val="20"/>
              </w:rPr>
              <w:t xml:space="preserve">Maksymalny </w:t>
            </w:r>
            <w:r w:rsidRPr="00AE6C71">
              <w:rPr>
                <w:rFonts w:cs="Arial"/>
                <w:sz w:val="20"/>
                <w:szCs w:val="20"/>
              </w:rPr>
              <w:br/>
            </w:r>
            <w:r w:rsidRPr="00AE6C71">
              <w:rPr>
                <w:rFonts w:cs="Arial"/>
                <w:sz w:val="20"/>
                <w:szCs w:val="20"/>
              </w:rPr>
              <w:lastRenderedPageBreak/>
              <w:t xml:space="preserve">% poziom dofinansowania UE wydatków kwalifikowalnych na poziomie projektu </w:t>
            </w:r>
            <w:r w:rsidRPr="00AE6C71">
              <w:rPr>
                <w:rFonts w:cs="Arial"/>
                <w:sz w:val="20"/>
                <w:szCs w:val="20"/>
              </w:rPr>
              <w:br/>
              <w:t>(jeśli dotyczy)</w:t>
            </w:r>
            <w:r w:rsidRPr="00AE6C71">
              <w:rPr>
                <w:rStyle w:val="Odwoanieprzypisudolnego"/>
                <w:sz w:val="20"/>
                <w:szCs w:val="20"/>
              </w:rPr>
              <w:footnoteReference w:id="155"/>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lastRenderedPageBreak/>
              <w:t>Poddziałanie 8.5.4</w:t>
            </w:r>
          </w:p>
        </w:tc>
        <w:tc>
          <w:tcPr>
            <w:tcW w:w="250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cs="Arial"/>
                <w:sz w:val="20"/>
                <w:szCs w:val="20"/>
              </w:rPr>
            </w:pPr>
            <w:r w:rsidRPr="00AE6C71">
              <w:rPr>
                <w:rFonts w:cs="Arial"/>
                <w:sz w:val="20"/>
                <w:szCs w:val="20"/>
              </w:rPr>
              <w:t>85%</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pacing w:after="0" w:line="240" w:lineRule="auto"/>
              <w:ind w:left="284" w:hanging="284"/>
              <w:rPr>
                <w:rFonts w:ascii="Arial" w:hAnsi="Arial" w:cs="Arial"/>
                <w:sz w:val="20"/>
                <w:szCs w:val="20"/>
              </w:rPr>
            </w:pPr>
            <w:r w:rsidRPr="00AE6C71">
              <w:rPr>
                <w:rFonts w:cs="Arial"/>
                <w:sz w:val="20"/>
                <w:szCs w:val="20"/>
              </w:rPr>
              <w:lastRenderedPageBreak/>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przyznawanych beneficjentowi przez właściwą instytucję)</w:t>
            </w:r>
            <w:r w:rsidRPr="00AE6C71">
              <w:rPr>
                <w:rFonts w:cs="Arial"/>
                <w:sz w:val="20"/>
                <w:szCs w:val="20"/>
              </w:rPr>
              <w:br/>
              <w:t xml:space="preserve">(jeśli dotyczy) </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rPr>
                <w:rFonts w:ascii="Arial" w:hAnsi="Arial"/>
                <w:b/>
                <w:sz w:val="20"/>
                <w:szCs w:val="20"/>
              </w:rPr>
            </w:pPr>
            <w:r w:rsidRPr="00AE6C71">
              <w:rPr>
                <w:sz w:val="20"/>
                <w:szCs w:val="20"/>
              </w:rPr>
              <w:t>95% - Podniesienie jakości kształcenia zawodowego oraz wsparcie na rzecz tworzenia i rozwoju CKZiU</w:t>
            </w:r>
          </w:p>
          <w:p w:rsidR="006F762F" w:rsidRPr="00AE6C71" w:rsidRDefault="006F762F" w:rsidP="00FD6D0B">
            <w:pPr>
              <w:spacing w:after="0" w:line="240" w:lineRule="auto"/>
              <w:rPr>
                <w:b/>
                <w:sz w:val="20"/>
                <w:szCs w:val="20"/>
              </w:rPr>
            </w:pPr>
          </w:p>
          <w:p w:rsidR="006F762F" w:rsidRPr="00AE6C71" w:rsidRDefault="006F762F" w:rsidP="00FD6D0B">
            <w:pPr>
              <w:spacing w:after="0" w:line="240" w:lineRule="auto"/>
              <w:ind w:right="284"/>
              <w:rPr>
                <w:rFonts w:ascii="Arial" w:hAnsi="Arial" w:cs="Arial"/>
                <w:sz w:val="20"/>
                <w:szCs w:val="20"/>
              </w:rPr>
            </w:pPr>
            <w:r w:rsidRPr="00AE6C71">
              <w:rPr>
                <w:sz w:val="20"/>
                <w:szCs w:val="20"/>
              </w:rPr>
              <w:t xml:space="preserve">87% - </w:t>
            </w:r>
            <w:r w:rsidRPr="00AE6C71">
              <w:rPr>
                <w:rFonts w:cs="Arial"/>
                <w:sz w:val="20"/>
                <w:szCs w:val="20"/>
              </w:rPr>
              <w:t>Edukacja formalna i pozaformalna osób dorosłych</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pacing w:after="0" w:line="240" w:lineRule="auto"/>
              <w:ind w:left="284" w:right="29" w:hanging="284"/>
              <w:rPr>
                <w:rFonts w:ascii="Arial" w:hAnsi="Arial" w:cs="Arial"/>
                <w:sz w:val="20"/>
                <w:szCs w:val="20"/>
              </w:rPr>
            </w:pPr>
            <w:r w:rsidRPr="00AE6C71">
              <w:rPr>
                <w:rFonts w:cs="Arial"/>
                <w:sz w:val="20"/>
                <w:szCs w:val="20"/>
              </w:rPr>
              <w:t xml:space="preserve">Minimalny wkład własny beneficjenta jako % wydatków kwalifikowalnych </w:t>
            </w:r>
          </w:p>
        </w:tc>
        <w:tc>
          <w:tcPr>
            <w:tcW w:w="1270" w:type="pct"/>
            <w:gridSpan w:val="3"/>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Pr>
                <w:rFonts w:ascii="Arial" w:hAnsi="Arial" w:cs="Arial"/>
                <w:sz w:val="20"/>
                <w:szCs w:val="20"/>
              </w:rPr>
            </w:pPr>
            <w:r w:rsidRPr="00AE6C71">
              <w:rPr>
                <w:rFonts w:cs="Arial"/>
                <w:sz w:val="20"/>
                <w:szCs w:val="20"/>
              </w:rPr>
              <w:t>Poddziałanie 8.5.4</w:t>
            </w:r>
          </w:p>
        </w:tc>
        <w:tc>
          <w:tcPr>
            <w:tcW w:w="2500" w:type="pct"/>
            <w:gridSpan w:val="3"/>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120" w:line="240" w:lineRule="auto"/>
              <w:rPr>
                <w:rFonts w:ascii="Arial" w:hAnsi="Arial" w:cs="Arial"/>
                <w:sz w:val="20"/>
                <w:szCs w:val="20"/>
              </w:rPr>
            </w:pPr>
            <w:r w:rsidRPr="00AE6C71">
              <w:rPr>
                <w:rFonts w:cs="Arial"/>
                <w:sz w:val="20"/>
                <w:szCs w:val="20"/>
              </w:rPr>
              <w:t>5% - Podniesienie jakości kształcenia zawodowego oraz wsparcie na rzecz tworzenia i rozwoju CKZiU</w:t>
            </w:r>
          </w:p>
          <w:p w:rsidR="006F762F" w:rsidRPr="00AE6C71" w:rsidRDefault="006F762F" w:rsidP="00FD6D0B">
            <w:pPr>
              <w:spacing w:after="0" w:line="240" w:lineRule="auto"/>
              <w:ind w:right="284"/>
              <w:rPr>
                <w:rFonts w:ascii="Arial" w:hAnsi="Arial" w:cs="Arial"/>
                <w:sz w:val="20"/>
                <w:szCs w:val="20"/>
              </w:rPr>
            </w:pPr>
            <w:r w:rsidRPr="00AE6C71">
              <w:rPr>
                <w:rFonts w:cs="Arial"/>
                <w:sz w:val="20"/>
                <w:szCs w:val="20"/>
              </w:rPr>
              <w:t>13%- Edukacja formalna i pozaformalna osób dorosłych</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hanging="284"/>
              <w:rPr>
                <w:rFonts w:ascii="Arial" w:hAnsi="Arial" w:cs="Arial"/>
                <w:sz w:val="20"/>
                <w:szCs w:val="20"/>
              </w:rPr>
            </w:pPr>
            <w:r w:rsidRPr="00AE6C71">
              <w:rPr>
                <w:rFonts w:cs="Arial"/>
                <w:sz w:val="20"/>
                <w:szCs w:val="20"/>
              </w:rPr>
              <w:t xml:space="preserve">Minimalna </w:t>
            </w:r>
            <w:r w:rsidRPr="00AE6C71">
              <w:rPr>
                <w:rFonts w:cs="Arial"/>
                <w:sz w:val="20"/>
                <w:szCs w:val="20"/>
              </w:rPr>
              <w:br/>
              <w:t xml:space="preserve">i maksymalna wartość projektu (PLN) (jeśli dotyczy)  </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113" w:hanging="284"/>
              <w:rPr>
                <w:rFonts w:ascii="Arial" w:hAnsi="Arial" w:cs="Arial"/>
                <w:sz w:val="20"/>
                <w:szCs w:val="20"/>
              </w:rPr>
            </w:pPr>
            <w:r w:rsidRPr="00AE6C71">
              <w:rPr>
                <w:rFonts w:cs="Arial"/>
                <w:sz w:val="20"/>
                <w:szCs w:val="20"/>
              </w:rPr>
              <w:t>Minimalna i maksymalna wartość wydatków kwalifikowalnych projektu (PLN) (jeśli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uppressAutoHyphens/>
              <w:spacing w:after="0" w:line="240" w:lineRule="auto"/>
              <w:ind w:left="284" w:right="-113" w:hanging="284"/>
              <w:rPr>
                <w:rFonts w:ascii="Arial" w:hAnsi="Arial" w:cs="Arial"/>
                <w:sz w:val="20"/>
                <w:szCs w:val="20"/>
              </w:rPr>
            </w:pPr>
            <w:r w:rsidRPr="00AE6C71">
              <w:rPr>
                <w:rFonts w:cs="Arial"/>
                <w:sz w:val="20"/>
                <w:szCs w:val="20"/>
              </w:rPr>
              <w:t>Kwota alokacji UE na </w:t>
            </w:r>
          </w:p>
          <w:p w:rsidR="006F762F" w:rsidRPr="00AE6C71" w:rsidRDefault="006F762F" w:rsidP="00FD6D0B">
            <w:pPr>
              <w:tabs>
                <w:tab w:val="center" w:pos="284"/>
              </w:tabs>
              <w:suppressAutoHyphens/>
              <w:spacing w:after="0" w:line="240" w:lineRule="auto"/>
              <w:ind w:left="284" w:right="-113"/>
              <w:rPr>
                <w:rFonts w:cs="Arial"/>
                <w:sz w:val="20"/>
                <w:szCs w:val="20"/>
              </w:rPr>
            </w:pPr>
            <w:r w:rsidRPr="00AE6C71">
              <w:rPr>
                <w:rFonts w:cs="Arial"/>
                <w:sz w:val="20"/>
                <w:szCs w:val="20"/>
              </w:rPr>
              <w:t>instrumenty</w:t>
            </w:r>
          </w:p>
          <w:p w:rsidR="006F762F" w:rsidRPr="00AE6C71" w:rsidRDefault="006F762F" w:rsidP="00FD6D0B">
            <w:pPr>
              <w:tabs>
                <w:tab w:val="center" w:pos="284"/>
              </w:tabs>
              <w:suppressAutoHyphens/>
              <w:spacing w:after="0" w:line="240" w:lineRule="auto"/>
              <w:ind w:left="284" w:right="-113"/>
              <w:rPr>
                <w:rFonts w:ascii="Arial" w:hAnsi="Arial" w:cs="Arial"/>
                <w:sz w:val="20"/>
                <w:szCs w:val="20"/>
              </w:rPr>
            </w:pPr>
            <w:r w:rsidRPr="00AE6C71">
              <w:rPr>
                <w:rFonts w:cs="Arial"/>
                <w:sz w:val="20"/>
                <w:szCs w:val="20"/>
              </w:rPr>
              <w:t xml:space="preserve">finansowe (EUR) </w:t>
            </w:r>
            <w:r w:rsidRPr="00AE6C71">
              <w:rPr>
                <w:rFonts w:cs="Arial"/>
                <w:sz w:val="20"/>
                <w:szCs w:val="20"/>
              </w:rPr>
              <w:br/>
              <w:t>(jeśli dotyczy)</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tabs>
                <w:tab w:val="center" w:pos="284"/>
              </w:tabs>
              <w:suppressAutoHyphens/>
              <w:spacing w:after="0" w:line="240" w:lineRule="auto"/>
              <w:ind w:left="284" w:right="29" w:hanging="284"/>
              <w:rPr>
                <w:rFonts w:ascii="Arial" w:hAnsi="Arial" w:cs="Arial"/>
                <w:sz w:val="20"/>
                <w:szCs w:val="20"/>
              </w:rPr>
            </w:pPr>
            <w:r w:rsidRPr="00AE6C71">
              <w:rPr>
                <w:rFonts w:cs="Arial"/>
                <w:sz w:val="20"/>
                <w:szCs w:val="20"/>
              </w:rPr>
              <w:t>Mechanizm wdrażania instrumentów finansowych</w:t>
            </w:r>
          </w:p>
        </w:tc>
        <w:tc>
          <w:tcPr>
            <w:tcW w:w="3770" w:type="pct"/>
            <w:gridSpan w:val="6"/>
            <w:tcBorders>
              <w:top w:val="single" w:sz="4" w:space="0" w:color="auto"/>
              <w:left w:val="single" w:sz="4" w:space="0" w:color="auto"/>
              <w:bottom w:val="single" w:sz="4" w:space="0" w:color="auto"/>
              <w:right w:val="single" w:sz="4" w:space="0" w:color="auto"/>
            </w:tcBorders>
            <w:hideMark/>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29" w:hanging="284"/>
              <w:rPr>
                <w:rFonts w:ascii="Arial" w:hAnsi="Arial" w:cs="Arial"/>
                <w:sz w:val="20"/>
                <w:szCs w:val="20"/>
              </w:rPr>
            </w:pPr>
            <w:r w:rsidRPr="00AE6C71">
              <w:rPr>
                <w:rFonts w:cs="Arial"/>
                <w:sz w:val="20"/>
                <w:szCs w:val="20"/>
              </w:rPr>
              <w:t>Rodzaj wsparcia instrumentów finansowych oraz najważniejsze warunki przyznawania</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sz w:val="20"/>
                <w:szCs w:val="20"/>
              </w:rPr>
            </w:pPr>
            <w:r w:rsidRPr="00AE6C71">
              <w:rPr>
                <w:sz w:val="20"/>
                <w:szCs w:val="20"/>
              </w:rPr>
              <w:t>Nie dotyczy</w:t>
            </w:r>
          </w:p>
        </w:tc>
      </w:tr>
      <w:tr w:rsidR="006F762F" w:rsidRPr="00AE6C71" w:rsidTr="00FD6D0B">
        <w:trPr>
          <w:trHeight w:val="57"/>
        </w:trPr>
        <w:tc>
          <w:tcPr>
            <w:tcW w:w="1230" w:type="pct"/>
            <w:tcBorders>
              <w:top w:val="single" w:sz="4" w:space="0" w:color="auto"/>
              <w:left w:val="single" w:sz="4" w:space="0" w:color="auto"/>
              <w:bottom w:val="single" w:sz="4" w:space="0" w:color="auto"/>
              <w:right w:val="single" w:sz="4" w:space="0" w:color="auto"/>
            </w:tcBorders>
          </w:tcPr>
          <w:p w:rsidR="006F762F" w:rsidRPr="00AE6C71" w:rsidRDefault="006F762F" w:rsidP="00D25451">
            <w:pPr>
              <w:numPr>
                <w:ilvl w:val="0"/>
                <w:numId w:val="442"/>
              </w:numPr>
              <w:suppressAutoHyphens/>
              <w:spacing w:after="0" w:line="240" w:lineRule="auto"/>
              <w:ind w:left="284" w:right="284" w:hanging="284"/>
              <w:rPr>
                <w:rFonts w:ascii="Arial" w:hAnsi="Arial" w:cs="Arial"/>
                <w:sz w:val="20"/>
                <w:szCs w:val="20"/>
              </w:rPr>
            </w:pPr>
            <w:r w:rsidRPr="00AE6C71">
              <w:rPr>
                <w:rFonts w:cs="Arial"/>
                <w:sz w:val="20"/>
                <w:szCs w:val="20"/>
              </w:rPr>
              <w:t xml:space="preserve">Katalog ostatecznych odbiorców instrumentów </w:t>
            </w:r>
            <w:r w:rsidRPr="00AE6C71">
              <w:rPr>
                <w:rFonts w:cs="Arial"/>
                <w:sz w:val="20"/>
                <w:szCs w:val="20"/>
              </w:rPr>
              <w:lastRenderedPageBreak/>
              <w:t>finansowych</w:t>
            </w:r>
          </w:p>
        </w:tc>
        <w:tc>
          <w:tcPr>
            <w:tcW w:w="3770" w:type="pct"/>
            <w:gridSpan w:val="6"/>
            <w:tcBorders>
              <w:top w:val="single" w:sz="4" w:space="0" w:color="auto"/>
              <w:left w:val="single" w:sz="4" w:space="0" w:color="auto"/>
              <w:bottom w:val="single" w:sz="4" w:space="0" w:color="auto"/>
              <w:right w:val="single" w:sz="4" w:space="0" w:color="auto"/>
            </w:tcBorders>
          </w:tcPr>
          <w:p w:rsidR="006F762F" w:rsidRPr="00AE6C71" w:rsidRDefault="006F762F" w:rsidP="00FD6D0B">
            <w:pPr>
              <w:spacing w:after="0" w:line="240" w:lineRule="auto"/>
              <w:ind w:left="113" w:right="284"/>
              <w:rPr>
                <w:rFonts w:ascii="Arial" w:hAnsi="Arial"/>
                <w:sz w:val="20"/>
                <w:szCs w:val="20"/>
              </w:rPr>
            </w:pPr>
            <w:r w:rsidRPr="00AE6C71">
              <w:rPr>
                <w:sz w:val="20"/>
                <w:szCs w:val="20"/>
              </w:rPr>
              <w:lastRenderedPageBreak/>
              <w:t>Nie dotyczy</w:t>
            </w:r>
          </w:p>
        </w:tc>
      </w:tr>
    </w:tbl>
    <w:p w:rsidR="006F762F" w:rsidRDefault="006F762F" w:rsidP="0054603E">
      <w:pPr>
        <w:pStyle w:val="Nagwek2"/>
      </w:pPr>
    </w:p>
    <w:p w:rsidR="00F05756" w:rsidRPr="00AE6C71" w:rsidRDefault="0056164A" w:rsidP="0056164A">
      <w:pPr>
        <w:pStyle w:val="Nagwek2"/>
        <w:ind w:left="-142"/>
      </w:pPr>
      <w:bookmarkStart w:id="71" w:name="_Toc525546295"/>
      <w:r w:rsidRPr="00AE6C71">
        <w:t xml:space="preserve">OŚ PRIORYTETOWA </w:t>
      </w:r>
      <w:r w:rsidR="00F05756" w:rsidRPr="00AE6C71">
        <w:t>9.WŁĄCZENIE SPOŁECZNE I WALKA Z UBÓSTWEM</w:t>
      </w:r>
      <w:bookmarkEnd w:id="71"/>
    </w:p>
    <w:p w:rsidR="002D2A97" w:rsidRPr="00AE6C71" w:rsidRDefault="002D2A97" w:rsidP="0056164A">
      <w:pPr>
        <w:suppressAutoHyphens/>
        <w:spacing w:before="120" w:after="30" w:line="240" w:lineRule="auto"/>
        <w:ind w:left="-142" w:right="284"/>
        <w:rPr>
          <w:rFonts w:cs="Arial"/>
          <w:b/>
        </w:rPr>
      </w:pPr>
      <w:r w:rsidRPr="00AE6C71">
        <w:rPr>
          <w:rFonts w:cs="Arial"/>
          <w:b/>
        </w:rPr>
        <w:t>Cele szc</w:t>
      </w:r>
      <w:r w:rsidR="00BC391F" w:rsidRPr="00AE6C71">
        <w:rPr>
          <w:rFonts w:cs="Arial"/>
          <w:b/>
        </w:rPr>
        <w:t>zegółowe osi priorytetowej</w:t>
      </w:r>
    </w:p>
    <w:tbl>
      <w:tblPr>
        <w:tblW w:w="5265" w:type="pct"/>
        <w:tblInd w:w="-3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1E0"/>
      </w:tblPr>
      <w:tblGrid>
        <w:gridCol w:w="9780"/>
      </w:tblGrid>
      <w:tr w:rsidR="002D2A97" w:rsidRPr="00AE6C71" w:rsidTr="00D87775">
        <w:trPr>
          <w:trHeight w:val="20"/>
        </w:trPr>
        <w:tc>
          <w:tcPr>
            <w:tcW w:w="5000" w:type="pct"/>
            <w:hideMark/>
          </w:tcPr>
          <w:p w:rsidR="002D2A97" w:rsidRPr="00AE6C71" w:rsidRDefault="002D2A97">
            <w:pPr>
              <w:spacing w:before="40" w:after="40"/>
              <w:ind w:left="113" w:right="284"/>
              <w:rPr>
                <w:rFonts w:ascii="Arial" w:hAnsi="Arial" w:cs="Arial"/>
              </w:rPr>
            </w:pPr>
            <w:r w:rsidRPr="00AE6C71">
              <w:rPr>
                <w:rFonts w:cs="Arial"/>
              </w:rPr>
              <w:t>Aktywna integracja osób zagrożonych ubóstwem lub wykluczeniem społecznym poprzez wzmocnienie ich szans na zatrudnienie</w:t>
            </w:r>
          </w:p>
        </w:tc>
      </w:tr>
      <w:tr w:rsidR="002D2A97" w:rsidRPr="00AE6C71" w:rsidTr="00D87775">
        <w:trPr>
          <w:trHeight w:val="20"/>
        </w:trPr>
        <w:tc>
          <w:tcPr>
            <w:tcW w:w="5000" w:type="pct"/>
            <w:hideMark/>
          </w:tcPr>
          <w:p w:rsidR="002D2A97" w:rsidRPr="00AE6C71" w:rsidRDefault="002D2A97">
            <w:pPr>
              <w:spacing w:before="40" w:after="40"/>
              <w:ind w:left="113" w:right="284"/>
              <w:rPr>
                <w:rFonts w:ascii="Arial" w:hAnsi="Arial"/>
              </w:rPr>
            </w:pPr>
            <w:r w:rsidRPr="00AE6C71">
              <w:t>Zwiększenie dostępności usług społecznych w szczególności usług środowiskowych, opiekuńczych oraz usług wsparcia rodziny i pieczy zastępczej dla osób zagrożonych ubóstwem i wykluczeniem społecznym</w:t>
            </w:r>
          </w:p>
        </w:tc>
      </w:tr>
      <w:tr w:rsidR="002D2A97" w:rsidRPr="00AE6C71" w:rsidTr="00D87775">
        <w:trPr>
          <w:trHeight w:val="20"/>
        </w:trPr>
        <w:tc>
          <w:tcPr>
            <w:tcW w:w="5000" w:type="pct"/>
            <w:hideMark/>
          </w:tcPr>
          <w:p w:rsidR="002D2A97" w:rsidRPr="00AE6C71" w:rsidRDefault="002D2A97">
            <w:pPr>
              <w:spacing w:before="40" w:after="40"/>
              <w:ind w:left="113" w:right="284"/>
              <w:rPr>
                <w:rFonts w:ascii="Arial" w:hAnsi="Arial"/>
                <w:color w:val="000000"/>
              </w:rPr>
            </w:pPr>
            <w:r w:rsidRPr="00AE6C71">
              <w:rPr>
                <w:color w:val="000000"/>
              </w:rPr>
              <w:t>Zwiększenie dostępności usług zdrowotnych</w:t>
            </w:r>
          </w:p>
        </w:tc>
      </w:tr>
      <w:tr w:rsidR="002D2A97" w:rsidRPr="00AE6C71" w:rsidTr="00D87775">
        <w:trPr>
          <w:trHeight w:val="20"/>
        </w:trPr>
        <w:tc>
          <w:tcPr>
            <w:tcW w:w="5000" w:type="pct"/>
            <w:hideMark/>
          </w:tcPr>
          <w:p w:rsidR="002D2A97" w:rsidRPr="00AE6C71" w:rsidRDefault="002D2A97">
            <w:pPr>
              <w:spacing w:before="40" w:after="40"/>
              <w:ind w:left="113" w:right="284"/>
              <w:rPr>
                <w:rFonts w:ascii="Arial" w:hAnsi="Arial"/>
                <w:color w:val="000000"/>
              </w:rPr>
            </w:pPr>
            <w:r w:rsidRPr="00AE6C71">
              <w:rPr>
                <w:color w:val="000000"/>
              </w:rPr>
              <w:t>Wzmocnienie sektora ekonomii społecznej w kreowaniu nowych miejsc pracy</w:t>
            </w:r>
          </w:p>
        </w:tc>
      </w:tr>
    </w:tbl>
    <w:p w:rsidR="002D2A97" w:rsidRPr="00AE6C71" w:rsidRDefault="002D2A97" w:rsidP="002D2A97">
      <w:pPr>
        <w:suppressAutoHyphens/>
        <w:spacing w:before="120" w:after="30" w:line="240" w:lineRule="auto"/>
        <w:ind w:left="113" w:right="284"/>
        <w:rPr>
          <w:rFonts w:ascii="Arial" w:hAnsi="Arial" w:cs="Arial"/>
          <w:b/>
        </w:rPr>
      </w:pPr>
    </w:p>
    <w:tbl>
      <w:tblPr>
        <w:tblpPr w:leftFromText="141" w:rightFromText="141" w:vertAnchor="text" w:horzAnchor="margin" w:tblpY="60"/>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787"/>
        <w:gridCol w:w="3254"/>
        <w:gridCol w:w="3706"/>
      </w:tblGrid>
      <w:tr w:rsidR="002D2A97" w:rsidRPr="00AE6C71" w:rsidTr="00D87775">
        <w:trPr>
          <w:trHeight w:val="699"/>
        </w:trPr>
        <w:tc>
          <w:tcPr>
            <w:tcW w:w="1430" w:type="pct"/>
            <w:tcBorders>
              <w:top w:val="single" w:sz="4" w:space="0" w:color="auto"/>
              <w:left w:val="single" w:sz="4" w:space="0" w:color="auto"/>
              <w:bottom w:val="single" w:sz="4" w:space="0" w:color="auto"/>
              <w:right w:val="single" w:sz="4" w:space="0" w:color="auto"/>
            </w:tcBorders>
            <w:hideMark/>
          </w:tcPr>
          <w:p w:rsidR="002D2A97" w:rsidRPr="00AE6C71" w:rsidRDefault="002D2A97">
            <w:pPr>
              <w:suppressAutoHyphens/>
              <w:spacing w:before="40" w:after="40" w:line="240" w:lineRule="auto"/>
              <w:ind w:right="284"/>
              <w:rPr>
                <w:rFonts w:ascii="Arial" w:hAnsi="Arial" w:cs="Arial"/>
              </w:rPr>
            </w:pPr>
            <w:r w:rsidRPr="00AE6C71">
              <w:rPr>
                <w:rFonts w:cs="Arial"/>
              </w:rPr>
              <w:t>Fundusz</w:t>
            </w:r>
            <w:r w:rsidRPr="00AE6C71">
              <w:rPr>
                <w:rFonts w:cs="Arial"/>
              </w:rPr>
              <w:br/>
              <w:t>(nazwa i kwota w EUR)</w:t>
            </w:r>
          </w:p>
        </w:tc>
        <w:tc>
          <w:tcPr>
            <w:tcW w:w="1669" w:type="pct"/>
            <w:tcBorders>
              <w:top w:val="single" w:sz="4" w:space="0" w:color="auto"/>
              <w:left w:val="single" w:sz="4" w:space="0" w:color="auto"/>
              <w:bottom w:val="single" w:sz="4" w:space="0" w:color="auto"/>
              <w:right w:val="single" w:sz="4" w:space="0" w:color="auto"/>
            </w:tcBorders>
            <w:hideMark/>
          </w:tcPr>
          <w:p w:rsidR="002D2A97" w:rsidRPr="00AE6C71" w:rsidRDefault="002D2A97" w:rsidP="00D87775">
            <w:pPr>
              <w:spacing w:before="40" w:after="40" w:line="240" w:lineRule="auto"/>
              <w:ind w:left="113" w:right="284"/>
              <w:rPr>
                <w:rFonts w:ascii="Arial" w:hAnsi="Arial" w:cs="Arial"/>
                <w:b/>
              </w:rPr>
            </w:pPr>
            <w:r w:rsidRPr="00AE6C71">
              <w:rPr>
                <w:rFonts w:cs="Arial"/>
                <w:b/>
              </w:rPr>
              <w:t>Europejski Fundusz Społeczny</w:t>
            </w:r>
          </w:p>
        </w:tc>
        <w:tc>
          <w:tcPr>
            <w:tcW w:w="1901" w:type="pct"/>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40" w:after="40" w:line="360" w:lineRule="auto"/>
              <w:ind w:left="113" w:right="284"/>
              <w:rPr>
                <w:rFonts w:ascii="Arial" w:hAnsi="Arial" w:cs="Arial"/>
                <w:b/>
              </w:rPr>
            </w:pPr>
            <w:r w:rsidRPr="00AE6C71">
              <w:rPr>
                <w:rFonts w:cs="Arial"/>
                <w:b/>
              </w:rPr>
              <w:t>99 574 181,00</w:t>
            </w:r>
          </w:p>
        </w:tc>
      </w:tr>
      <w:tr w:rsidR="002D2A97" w:rsidRPr="00AE6C71" w:rsidTr="00BC391F">
        <w:trPr>
          <w:trHeight w:val="20"/>
        </w:trPr>
        <w:tc>
          <w:tcPr>
            <w:tcW w:w="1430" w:type="pct"/>
            <w:tcBorders>
              <w:top w:val="single" w:sz="4" w:space="0" w:color="auto"/>
              <w:left w:val="single" w:sz="4" w:space="0" w:color="auto"/>
              <w:bottom w:val="single" w:sz="4" w:space="0" w:color="auto"/>
              <w:right w:val="single" w:sz="4" w:space="0" w:color="auto"/>
            </w:tcBorders>
            <w:hideMark/>
          </w:tcPr>
          <w:p w:rsidR="002D2A97" w:rsidRPr="00AE6C71" w:rsidRDefault="002D2A97">
            <w:pPr>
              <w:suppressAutoHyphens/>
              <w:spacing w:before="40" w:after="40" w:line="240" w:lineRule="auto"/>
              <w:ind w:right="284"/>
              <w:rPr>
                <w:rFonts w:ascii="Arial" w:hAnsi="Arial" w:cs="Arial"/>
              </w:rPr>
            </w:pPr>
            <w:r w:rsidRPr="00AE6C71">
              <w:rPr>
                <w:rFonts w:cs="Arial"/>
              </w:rPr>
              <w:t>Instytucja zarządzająca</w:t>
            </w:r>
          </w:p>
        </w:tc>
        <w:tc>
          <w:tcPr>
            <w:tcW w:w="3570" w:type="pct"/>
            <w:gridSpan w:val="2"/>
            <w:tcBorders>
              <w:top w:val="single" w:sz="4" w:space="0" w:color="auto"/>
              <w:left w:val="single" w:sz="4" w:space="0" w:color="auto"/>
              <w:bottom w:val="single" w:sz="4" w:space="0" w:color="auto"/>
              <w:right w:val="single" w:sz="4" w:space="0" w:color="auto"/>
            </w:tcBorders>
          </w:tcPr>
          <w:p w:rsidR="002D2A97" w:rsidRPr="00AE6C71" w:rsidRDefault="002D2A97" w:rsidP="00D87775">
            <w:pPr>
              <w:spacing w:before="40" w:after="120" w:line="240" w:lineRule="auto"/>
              <w:ind w:left="113" w:right="284"/>
              <w:rPr>
                <w:rFonts w:ascii="Arial" w:hAnsi="Arial" w:cs="Arial"/>
              </w:rPr>
            </w:pPr>
            <w:r w:rsidRPr="00AE6C71">
              <w:rPr>
                <w:rFonts w:cs="Arial"/>
                <w:b/>
              </w:rPr>
              <w:t>Zarząd Województwa Świętokrzyskiego</w:t>
            </w:r>
          </w:p>
        </w:tc>
      </w:tr>
    </w:tbl>
    <w:p w:rsidR="002D2A97" w:rsidRPr="00AE6C71" w:rsidRDefault="002463B5" w:rsidP="00D87775">
      <w:pPr>
        <w:pStyle w:val="Nagwek3"/>
        <w:spacing w:after="120"/>
        <w:ind w:left="425" w:hanging="567"/>
        <w:rPr>
          <w:szCs w:val="24"/>
        </w:rPr>
      </w:pPr>
      <w:bookmarkStart w:id="72" w:name="_Toc525546296"/>
      <w:r w:rsidRPr="00AE6C71">
        <w:t xml:space="preserve">Działanie 9.1 Aktywna integracja zwiększająca szanse na zatrudnienie </w:t>
      </w:r>
      <w:r w:rsidRPr="00AE6C71">
        <w:rPr>
          <w:i/>
        </w:rPr>
        <w:t>(projekty konkursowe</w:t>
      </w:r>
      <w:r w:rsidR="0054603E">
        <w:rPr>
          <w:i/>
        </w:rPr>
        <w:t xml:space="preserve"> i pozakonkursowe</w:t>
      </w:r>
      <w:r w:rsidRPr="00AE6C71">
        <w:rPr>
          <w:i/>
        </w:rPr>
        <w:t>)</w:t>
      </w:r>
      <w:bookmarkEnd w:id="72"/>
    </w:p>
    <w:tbl>
      <w:tblPr>
        <w:tblW w:w="52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80"/>
        <w:gridCol w:w="1844"/>
        <w:gridCol w:w="142"/>
        <w:gridCol w:w="29"/>
        <w:gridCol w:w="3089"/>
        <w:gridCol w:w="27"/>
        <w:gridCol w:w="2241"/>
      </w:tblGrid>
      <w:tr w:rsidR="00D61CB2"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D61CB2" w:rsidRPr="00AE6C71" w:rsidRDefault="00D61CB2" w:rsidP="00FD6D0B">
            <w:pPr>
              <w:spacing w:before="40" w:after="40" w:line="240" w:lineRule="auto"/>
              <w:ind w:left="113" w:right="284"/>
              <w:rPr>
                <w:rFonts w:cs="Arial"/>
                <w:b/>
                <w:sz w:val="20"/>
                <w:szCs w:val="20"/>
              </w:rPr>
            </w:pPr>
          </w:p>
          <w:p w:rsidR="00D61CB2" w:rsidRPr="00AE6C71" w:rsidRDefault="00D61CB2" w:rsidP="00FD6D0B">
            <w:pPr>
              <w:spacing w:before="40" w:after="40" w:line="240" w:lineRule="auto"/>
              <w:ind w:left="113" w:right="284"/>
              <w:rPr>
                <w:rFonts w:cs="Arial"/>
                <w:b/>
                <w:sz w:val="20"/>
                <w:szCs w:val="20"/>
              </w:rPr>
            </w:pPr>
            <w:r w:rsidRPr="00AE6C71">
              <w:rPr>
                <w:rFonts w:cs="Arial"/>
                <w:b/>
                <w:sz w:val="20"/>
                <w:szCs w:val="20"/>
              </w:rPr>
              <w:t>OPIS DZIAŁANIA I PODDZIAŁAŃ</w:t>
            </w:r>
          </w:p>
        </w:tc>
      </w:tr>
      <w:tr w:rsidR="00D61CB2" w:rsidRPr="00AE6C71" w:rsidTr="00FD6D0B">
        <w:trPr>
          <w:trHeight w:val="640"/>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29"/>
              </w:numPr>
              <w:tabs>
                <w:tab w:val="center" w:pos="284"/>
              </w:tabs>
              <w:suppressAutoHyphens/>
              <w:spacing w:before="40" w:after="40" w:line="240" w:lineRule="auto"/>
              <w:ind w:left="284" w:hanging="284"/>
              <w:rPr>
                <w:rFonts w:cs="Arial"/>
                <w:sz w:val="20"/>
                <w:szCs w:val="20"/>
              </w:rPr>
            </w:pPr>
            <w:r w:rsidRPr="00AE6C71">
              <w:rPr>
                <w:rFonts w:cs="Arial"/>
                <w:sz w:val="20"/>
                <w:szCs w:val="20"/>
              </w:rPr>
              <w:t>Nazwa Działania/Poddziałania</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5441"/>
              </w:tabs>
              <w:spacing w:before="40" w:after="0" w:line="240" w:lineRule="auto"/>
              <w:ind w:left="113" w:right="181"/>
              <w:rPr>
                <w:rFonts w:cs="Arial"/>
                <w:b/>
                <w:sz w:val="20"/>
                <w:szCs w:val="20"/>
              </w:rPr>
            </w:pPr>
            <w:r w:rsidRPr="00AE6C71">
              <w:rPr>
                <w:rFonts w:cs="Arial"/>
                <w:b/>
                <w:sz w:val="20"/>
                <w:szCs w:val="20"/>
              </w:rPr>
              <w:t xml:space="preserve">Aktywna integracja zwiększająca szanse na zatrudnienie </w:t>
            </w:r>
            <w:r w:rsidRPr="00AE6C71">
              <w:rPr>
                <w:rFonts w:cs="Arial"/>
                <w:i/>
                <w:sz w:val="20"/>
                <w:szCs w:val="20"/>
              </w:rPr>
              <w:t>(projekty konkursowe</w:t>
            </w:r>
            <w:r>
              <w:rPr>
                <w:rFonts w:cs="Arial"/>
                <w:i/>
                <w:sz w:val="20"/>
                <w:szCs w:val="20"/>
              </w:rPr>
              <w:t xml:space="preserve"> i pozakonkursowe</w:t>
            </w:r>
            <w:r w:rsidRPr="00AE6C71">
              <w:rPr>
                <w:rFonts w:cs="Arial"/>
                <w:i/>
                <w:sz w:val="20"/>
                <w:szCs w:val="20"/>
              </w:rPr>
              <w:t>)</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29"/>
              </w:numPr>
              <w:tabs>
                <w:tab w:val="center" w:pos="284"/>
              </w:tabs>
              <w:suppressAutoHyphens/>
              <w:spacing w:after="0" w:line="240" w:lineRule="auto"/>
              <w:ind w:left="284" w:right="-106" w:hanging="284"/>
              <w:rPr>
                <w:rFonts w:cs="Arial"/>
                <w:sz w:val="20"/>
                <w:szCs w:val="20"/>
              </w:rPr>
            </w:pPr>
            <w:r w:rsidRPr="00AE6C71">
              <w:rPr>
                <w:rFonts w:cs="Arial"/>
                <w:sz w:val="20"/>
                <w:szCs w:val="20"/>
              </w:rPr>
              <w:t>Cel/e szczegółowy/e Działania/Poddziałania</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20"/>
              </w:numPr>
              <w:spacing w:after="0" w:line="240" w:lineRule="auto"/>
              <w:ind w:left="314" w:right="321" w:hanging="314"/>
              <w:rPr>
                <w:rFonts w:cs="Arial"/>
                <w:sz w:val="20"/>
                <w:szCs w:val="20"/>
              </w:rPr>
            </w:pPr>
            <w:r w:rsidRPr="00AE6C71">
              <w:rPr>
                <w:rFonts w:cs="Arial"/>
                <w:sz w:val="20"/>
                <w:szCs w:val="20"/>
              </w:rPr>
              <w:t>Aktywna integracja osób zagrożonych ubóstwem lub wykluczeniem społecznym poprzez wzmocnienie ich szans na zatrudnienie</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29"/>
              </w:numPr>
              <w:tabs>
                <w:tab w:val="center" w:pos="284"/>
              </w:tabs>
              <w:suppressAutoHyphens/>
              <w:spacing w:after="0" w:line="240" w:lineRule="auto"/>
              <w:ind w:left="284" w:hanging="284"/>
              <w:rPr>
                <w:rFonts w:cs="Arial"/>
                <w:sz w:val="20"/>
                <w:szCs w:val="20"/>
              </w:rPr>
            </w:pPr>
            <w:r w:rsidRPr="00AE6C71">
              <w:rPr>
                <w:rFonts w:cs="Arial"/>
                <w:sz w:val="20"/>
                <w:szCs w:val="20"/>
              </w:rPr>
              <w:t xml:space="preserve">Lista wskaźników rezultatu bezpośredniego </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220"/>
              </w:numPr>
              <w:spacing w:after="0" w:line="240" w:lineRule="auto"/>
              <w:ind w:left="314" w:hanging="284"/>
              <w:rPr>
                <w:rFonts w:cs="Arial"/>
                <w:sz w:val="20"/>
                <w:szCs w:val="20"/>
              </w:rPr>
            </w:pPr>
            <w:r w:rsidRPr="00AE6C71">
              <w:rPr>
                <w:rFonts w:cs="Arial"/>
                <w:sz w:val="20"/>
                <w:szCs w:val="20"/>
              </w:rPr>
              <w:t xml:space="preserve">Liczba osób zagrożonych ubóstwem lub wykluczeniem społecznym, które uzyskały kwalifikacje </w:t>
            </w:r>
            <w:r>
              <w:rPr>
                <w:rFonts w:cs="Arial"/>
                <w:sz w:val="20"/>
                <w:szCs w:val="20"/>
              </w:rPr>
              <w:t xml:space="preserve">lub nabyły kompetencje </w:t>
            </w:r>
            <w:r w:rsidRPr="00AE6C71">
              <w:rPr>
                <w:rFonts w:cs="Arial"/>
                <w:sz w:val="20"/>
                <w:szCs w:val="20"/>
              </w:rPr>
              <w:t>po opuszczeniu programu</w:t>
            </w:r>
          </w:p>
          <w:p w:rsidR="00D61CB2" w:rsidRPr="00AE6C71" w:rsidRDefault="00D61CB2" w:rsidP="00D25451">
            <w:pPr>
              <w:numPr>
                <w:ilvl w:val="0"/>
                <w:numId w:val="220"/>
              </w:numPr>
              <w:spacing w:after="0" w:line="240" w:lineRule="auto"/>
              <w:ind w:left="314" w:hanging="284"/>
              <w:rPr>
                <w:rFonts w:cs="Arial"/>
                <w:sz w:val="20"/>
                <w:szCs w:val="20"/>
              </w:rPr>
            </w:pPr>
            <w:r w:rsidRPr="00AE6C71">
              <w:rPr>
                <w:rFonts w:cs="Arial"/>
                <w:sz w:val="20"/>
                <w:szCs w:val="20"/>
              </w:rPr>
              <w:t>Liczba osób zagrożonych ubóstwem lub wykluczeniem społecznym poszukujących pracy po opuszczeniu programu</w:t>
            </w:r>
          </w:p>
          <w:p w:rsidR="00D61CB2" w:rsidRPr="00AE6C71" w:rsidRDefault="00D61CB2" w:rsidP="00D25451">
            <w:pPr>
              <w:numPr>
                <w:ilvl w:val="0"/>
                <w:numId w:val="220"/>
              </w:numPr>
              <w:spacing w:after="0" w:line="240" w:lineRule="auto"/>
              <w:ind w:left="314" w:hanging="284"/>
              <w:rPr>
                <w:rFonts w:cs="Arial"/>
                <w:sz w:val="20"/>
                <w:szCs w:val="20"/>
              </w:rPr>
            </w:pPr>
            <w:r w:rsidRPr="00AE6C71">
              <w:rPr>
                <w:rFonts w:cs="Arial"/>
                <w:sz w:val="20"/>
                <w:szCs w:val="20"/>
              </w:rPr>
              <w:t xml:space="preserve">Liczba osób zagrożonych ubóstwem lub wykluczeniem społecznym pracujących po opuszczeniu programu (łącznie </w:t>
            </w:r>
            <w:r w:rsidRPr="00AE6C71">
              <w:rPr>
                <w:rFonts w:cs="Arial"/>
                <w:sz w:val="20"/>
                <w:szCs w:val="20"/>
              </w:rPr>
              <w:br/>
              <w:t>z pracującymi na własny rachunek)</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29"/>
              </w:numPr>
              <w:tabs>
                <w:tab w:val="center" w:pos="284"/>
              </w:tabs>
              <w:suppressAutoHyphens/>
              <w:spacing w:after="0" w:line="240" w:lineRule="auto"/>
              <w:ind w:left="284" w:hanging="284"/>
              <w:rPr>
                <w:rFonts w:cs="Arial"/>
                <w:sz w:val="20"/>
                <w:szCs w:val="20"/>
              </w:rPr>
            </w:pPr>
            <w:r w:rsidRPr="00AE6C71">
              <w:rPr>
                <w:rFonts w:cs="Arial"/>
                <w:sz w:val="20"/>
                <w:szCs w:val="20"/>
              </w:rPr>
              <w:t>Lista wskaźników produktu</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21"/>
              </w:numPr>
              <w:tabs>
                <w:tab w:val="left" w:pos="314"/>
              </w:tabs>
              <w:spacing w:after="0" w:line="240" w:lineRule="auto"/>
              <w:ind w:left="314" w:hanging="284"/>
              <w:rPr>
                <w:rFonts w:cs="Arial"/>
                <w:sz w:val="20"/>
                <w:szCs w:val="20"/>
              </w:rPr>
            </w:pPr>
            <w:r w:rsidRPr="00AE6C71">
              <w:rPr>
                <w:rFonts w:cs="Arial"/>
                <w:sz w:val="20"/>
                <w:szCs w:val="20"/>
              </w:rPr>
              <w:t>Liczba osób zagrożonych ubóstwem lub wykluczeniem społecznym objętych wsparciem w programie</w:t>
            </w:r>
          </w:p>
          <w:p w:rsidR="00D61CB2" w:rsidRPr="00AE6C71" w:rsidRDefault="00D61CB2" w:rsidP="00D25451">
            <w:pPr>
              <w:numPr>
                <w:ilvl w:val="0"/>
                <w:numId w:val="221"/>
              </w:numPr>
              <w:tabs>
                <w:tab w:val="left" w:pos="314"/>
              </w:tabs>
              <w:spacing w:after="0" w:line="240" w:lineRule="auto"/>
              <w:ind w:left="314" w:hanging="284"/>
              <w:rPr>
                <w:rFonts w:cs="Arial"/>
                <w:sz w:val="20"/>
                <w:szCs w:val="20"/>
              </w:rPr>
            </w:pPr>
            <w:r w:rsidRPr="00AE6C71">
              <w:rPr>
                <w:rFonts w:cs="Arial"/>
                <w:sz w:val="20"/>
                <w:szCs w:val="20"/>
              </w:rPr>
              <w:t xml:space="preserve">Liczba osób z niepełnosprawnościami objętych wsparciem </w:t>
            </w:r>
            <w:r w:rsidRPr="00AE6C71">
              <w:rPr>
                <w:rFonts w:cs="Arial"/>
                <w:sz w:val="20"/>
                <w:szCs w:val="20"/>
              </w:rPr>
              <w:br/>
              <w:t>w programie</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29"/>
              </w:numPr>
              <w:tabs>
                <w:tab w:val="center" w:pos="284"/>
              </w:tabs>
              <w:suppressAutoHyphens/>
              <w:spacing w:after="0" w:line="240" w:lineRule="auto"/>
              <w:ind w:left="284" w:right="284" w:hanging="284"/>
              <w:rPr>
                <w:rFonts w:cs="Arial"/>
                <w:sz w:val="20"/>
                <w:szCs w:val="20"/>
              </w:rPr>
            </w:pPr>
            <w:r w:rsidRPr="00AE6C71">
              <w:rPr>
                <w:rFonts w:cs="Arial"/>
                <w:sz w:val="20"/>
                <w:szCs w:val="20"/>
              </w:rPr>
              <w:t xml:space="preserve">Typy projektów </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Default="00D61CB2" w:rsidP="00D25451">
            <w:pPr>
              <w:pStyle w:val="Akapitzlist"/>
              <w:numPr>
                <w:ilvl w:val="0"/>
                <w:numId w:val="823"/>
              </w:numPr>
              <w:spacing w:after="0" w:line="240" w:lineRule="auto"/>
              <w:ind w:left="339" w:hanging="142"/>
              <w:rPr>
                <w:rFonts w:cs="Arial"/>
                <w:b/>
                <w:sz w:val="20"/>
                <w:szCs w:val="20"/>
              </w:rPr>
            </w:pPr>
            <w:r w:rsidRPr="004839C6">
              <w:rPr>
                <w:rFonts w:cs="Arial"/>
                <w:b/>
                <w:sz w:val="20"/>
                <w:szCs w:val="20"/>
              </w:rPr>
              <w:t>W przypadku trybu konkursowego:</w:t>
            </w:r>
          </w:p>
          <w:p w:rsidR="00D61CB2" w:rsidRPr="00AE6C71" w:rsidRDefault="00D61CB2" w:rsidP="00D25451">
            <w:pPr>
              <w:numPr>
                <w:ilvl w:val="0"/>
                <w:numId w:val="222"/>
              </w:numPr>
              <w:spacing w:after="0" w:line="240" w:lineRule="auto"/>
              <w:ind w:left="314" w:right="180" w:hanging="284"/>
              <w:rPr>
                <w:rFonts w:cs="Arial"/>
                <w:sz w:val="20"/>
                <w:szCs w:val="20"/>
              </w:rPr>
            </w:pPr>
            <w:r w:rsidRPr="00AE6C71">
              <w:rPr>
                <w:rFonts w:cs="Arial"/>
                <w:sz w:val="20"/>
                <w:szCs w:val="20"/>
              </w:rPr>
              <w:t>Kompleksowa i zindywidualizowana aktywizacja społeczno – zawodowa wykorzystująca w zależności od potrzeb elementy aktywizacji edukacyjnej, społecznej</w:t>
            </w:r>
            <w:r>
              <w:rPr>
                <w:rFonts w:cs="Arial"/>
                <w:sz w:val="20"/>
                <w:szCs w:val="20"/>
              </w:rPr>
              <w:t xml:space="preserve">, </w:t>
            </w:r>
            <w:r w:rsidRPr="00AE6C71">
              <w:rPr>
                <w:rFonts w:cs="Arial"/>
                <w:sz w:val="20"/>
                <w:szCs w:val="20"/>
              </w:rPr>
              <w:t>zawodowej</w:t>
            </w:r>
            <w:r w:rsidRPr="00AE6C71">
              <w:rPr>
                <w:rStyle w:val="Odwoanieprzypisudolnego"/>
                <w:sz w:val="20"/>
                <w:szCs w:val="20"/>
              </w:rPr>
              <w:footnoteReference w:id="156"/>
            </w:r>
            <w:r>
              <w:rPr>
                <w:rFonts w:cs="Arial"/>
                <w:sz w:val="20"/>
                <w:szCs w:val="20"/>
              </w:rPr>
              <w:t xml:space="preserve"> i zdrowotnej</w:t>
            </w:r>
            <w:r w:rsidRPr="00AE6C71">
              <w:rPr>
                <w:rFonts w:cs="Arial"/>
                <w:sz w:val="20"/>
                <w:szCs w:val="20"/>
              </w:rPr>
              <w:t xml:space="preserve">, obejmująca następujące działania:   </w:t>
            </w:r>
          </w:p>
          <w:p w:rsidR="00D61CB2" w:rsidRPr="00AE6C71" w:rsidRDefault="00D61CB2" w:rsidP="00D25451">
            <w:pPr>
              <w:numPr>
                <w:ilvl w:val="0"/>
                <w:numId w:val="223"/>
              </w:numPr>
              <w:spacing w:after="0" w:line="240" w:lineRule="auto"/>
              <w:ind w:left="338" w:right="180" w:hanging="338"/>
              <w:rPr>
                <w:rFonts w:cs="Arial"/>
                <w:sz w:val="20"/>
                <w:szCs w:val="20"/>
              </w:rPr>
            </w:pPr>
            <w:r w:rsidRPr="00AE6C71">
              <w:rPr>
                <w:rFonts w:cs="Arial"/>
                <w:sz w:val="20"/>
                <w:szCs w:val="20"/>
              </w:rPr>
              <w:lastRenderedPageBreak/>
              <w:t>narzędzia oraz formy aktywnej integracji</w:t>
            </w:r>
            <w:r w:rsidRPr="00AE6C71">
              <w:rPr>
                <w:rStyle w:val="Odwoanieprzypisudolnego"/>
                <w:sz w:val="20"/>
                <w:szCs w:val="20"/>
              </w:rPr>
              <w:footnoteReference w:id="157"/>
            </w:r>
            <w:r w:rsidRPr="00AE6C71">
              <w:rPr>
                <w:rFonts w:cs="Arial"/>
                <w:sz w:val="20"/>
                <w:szCs w:val="20"/>
              </w:rPr>
              <w:t xml:space="preserve"> i pracy socjalnej</w:t>
            </w:r>
            <w:r w:rsidRPr="00AE6C71">
              <w:rPr>
                <w:rStyle w:val="Odwoanieprzypisudolnego"/>
                <w:sz w:val="20"/>
                <w:szCs w:val="20"/>
              </w:rPr>
              <w:footnoteReference w:id="158"/>
            </w:r>
            <w:r w:rsidRPr="00AE6C71">
              <w:rPr>
                <w:rFonts w:cs="Arial"/>
                <w:sz w:val="20"/>
                <w:szCs w:val="20"/>
              </w:rPr>
              <w:t xml:space="preserve">, w szczególności: </w:t>
            </w:r>
          </w:p>
          <w:p w:rsidR="00D61CB2" w:rsidRPr="00AE6C71" w:rsidRDefault="00D61CB2" w:rsidP="00D25451">
            <w:pPr>
              <w:numPr>
                <w:ilvl w:val="0"/>
                <w:numId w:val="224"/>
              </w:numPr>
              <w:spacing w:after="0" w:line="240" w:lineRule="auto"/>
              <w:ind w:right="180"/>
              <w:rPr>
                <w:rFonts w:cs="Arial"/>
                <w:sz w:val="20"/>
                <w:szCs w:val="20"/>
              </w:rPr>
            </w:pPr>
            <w:r w:rsidRPr="00AE6C71">
              <w:rPr>
                <w:rFonts w:cs="Arial"/>
                <w:sz w:val="20"/>
                <w:szCs w:val="20"/>
              </w:rPr>
              <w:t>kontrakty socjalne</w:t>
            </w:r>
            <w:r w:rsidRPr="00AE6C71">
              <w:rPr>
                <w:rStyle w:val="Odwoanieprzypisudolnego"/>
                <w:sz w:val="20"/>
                <w:szCs w:val="20"/>
              </w:rPr>
              <w:footnoteReference w:id="159"/>
            </w:r>
            <w:r w:rsidRPr="00AE6C71">
              <w:rPr>
                <w:rFonts w:cs="Arial"/>
                <w:sz w:val="20"/>
                <w:szCs w:val="20"/>
              </w:rPr>
              <w:t xml:space="preserve">, w ramach których możliwe jest zastosowanie: </w:t>
            </w:r>
          </w:p>
          <w:p w:rsidR="00D61CB2" w:rsidRPr="00AE6C71" w:rsidRDefault="00D61CB2" w:rsidP="00D25451">
            <w:pPr>
              <w:numPr>
                <w:ilvl w:val="0"/>
                <w:numId w:val="225"/>
              </w:numPr>
              <w:spacing w:after="0" w:line="240" w:lineRule="auto"/>
              <w:ind w:left="1023" w:right="180" w:hanging="283"/>
              <w:rPr>
                <w:rFonts w:cs="Arial"/>
                <w:sz w:val="20"/>
                <w:szCs w:val="20"/>
              </w:rPr>
            </w:pPr>
            <w:r w:rsidRPr="00AE6C71">
              <w:rPr>
                <w:rFonts w:cs="Arial"/>
                <w:sz w:val="20"/>
                <w:szCs w:val="20"/>
              </w:rPr>
              <w:t xml:space="preserve">pracy socjalnej (zgodnie z przepisami </w:t>
            </w:r>
            <w:r w:rsidRPr="00AE6C71">
              <w:rPr>
                <w:rFonts w:cs="Arial"/>
                <w:i/>
                <w:sz w:val="20"/>
                <w:szCs w:val="20"/>
              </w:rPr>
              <w:t xml:space="preserve">ustawy </w:t>
            </w:r>
            <w:r>
              <w:rPr>
                <w:rFonts w:cs="Arial"/>
                <w:i/>
                <w:sz w:val="20"/>
                <w:szCs w:val="20"/>
              </w:rPr>
              <w:br/>
            </w:r>
            <w:r w:rsidRPr="00AE6C71">
              <w:rPr>
                <w:rFonts w:cs="Arial"/>
                <w:i/>
                <w:sz w:val="20"/>
                <w:szCs w:val="20"/>
              </w:rPr>
              <w:t>o pomocy społecznej)</w:t>
            </w:r>
            <w:r w:rsidRPr="00AE6C71">
              <w:rPr>
                <w:rFonts w:cs="Arial"/>
                <w:sz w:val="20"/>
                <w:szCs w:val="20"/>
              </w:rPr>
              <w:t>,</w:t>
            </w:r>
          </w:p>
          <w:p w:rsidR="00D61CB2" w:rsidRPr="00AE6C71" w:rsidRDefault="00D61CB2" w:rsidP="00D25451">
            <w:pPr>
              <w:numPr>
                <w:ilvl w:val="0"/>
                <w:numId w:val="225"/>
              </w:numPr>
              <w:spacing w:after="0" w:line="240" w:lineRule="auto"/>
              <w:ind w:left="1023" w:right="180" w:hanging="283"/>
              <w:rPr>
                <w:rFonts w:cs="Arial"/>
                <w:sz w:val="20"/>
                <w:szCs w:val="20"/>
              </w:rPr>
            </w:pPr>
            <w:r w:rsidRPr="00AE6C71">
              <w:rPr>
                <w:rFonts w:cs="Arial"/>
                <w:sz w:val="20"/>
                <w:szCs w:val="20"/>
              </w:rPr>
              <w:t xml:space="preserve">prac społecznie użytecznych (zgodnie </w:t>
            </w:r>
            <w:r>
              <w:rPr>
                <w:rFonts w:cs="Arial"/>
                <w:sz w:val="20"/>
                <w:szCs w:val="20"/>
              </w:rPr>
              <w:br/>
            </w:r>
            <w:r w:rsidRPr="00AE6C71">
              <w:rPr>
                <w:rFonts w:cs="Arial"/>
                <w:sz w:val="20"/>
                <w:szCs w:val="20"/>
              </w:rPr>
              <w:t xml:space="preserve">z przepisami </w:t>
            </w:r>
            <w:r w:rsidRPr="00AE6C71">
              <w:rPr>
                <w:rFonts w:cs="Arial"/>
                <w:i/>
                <w:sz w:val="20"/>
                <w:szCs w:val="20"/>
              </w:rPr>
              <w:t xml:space="preserve">ustawy o promocji zatrudnienia </w:t>
            </w:r>
            <w:r>
              <w:rPr>
                <w:rFonts w:cs="Arial"/>
                <w:i/>
                <w:sz w:val="20"/>
                <w:szCs w:val="20"/>
              </w:rPr>
              <w:br/>
            </w:r>
            <w:r w:rsidRPr="00AE6C71">
              <w:rPr>
                <w:rFonts w:cs="Arial"/>
                <w:i/>
                <w:sz w:val="20"/>
                <w:szCs w:val="20"/>
              </w:rPr>
              <w:t>i instytucjach rynku pracy)</w:t>
            </w:r>
            <w:r w:rsidRPr="00AE6C71">
              <w:rPr>
                <w:rFonts w:cs="Arial"/>
                <w:sz w:val="20"/>
                <w:szCs w:val="20"/>
              </w:rPr>
              <w:t xml:space="preserve">, </w:t>
            </w:r>
          </w:p>
          <w:p w:rsidR="00D61CB2" w:rsidRPr="00AE6C71" w:rsidRDefault="00D61CB2" w:rsidP="00D25451">
            <w:pPr>
              <w:numPr>
                <w:ilvl w:val="0"/>
                <w:numId w:val="225"/>
              </w:numPr>
              <w:spacing w:after="0" w:line="240" w:lineRule="auto"/>
              <w:ind w:left="1023" w:right="180" w:hanging="283"/>
              <w:rPr>
                <w:rFonts w:cs="Arial"/>
                <w:sz w:val="20"/>
                <w:szCs w:val="20"/>
              </w:rPr>
            </w:pPr>
            <w:r w:rsidRPr="00AE6C71">
              <w:rPr>
                <w:rFonts w:cs="Arial"/>
                <w:sz w:val="20"/>
                <w:szCs w:val="20"/>
              </w:rPr>
              <w:t xml:space="preserve">usług aktywnej integracji (zgodnie z definicją znajdującą się w słowniku terminologicznym SZOOP), </w:t>
            </w:r>
          </w:p>
          <w:p w:rsidR="00D61CB2" w:rsidRPr="00AE6C71" w:rsidRDefault="00D61CB2" w:rsidP="00D25451">
            <w:pPr>
              <w:numPr>
                <w:ilvl w:val="0"/>
                <w:numId w:val="225"/>
              </w:numPr>
              <w:spacing w:after="0" w:line="240" w:lineRule="auto"/>
              <w:ind w:left="1023" w:right="180" w:hanging="283"/>
              <w:rPr>
                <w:rFonts w:cs="Arial"/>
                <w:sz w:val="20"/>
                <w:szCs w:val="20"/>
              </w:rPr>
            </w:pPr>
            <w:r w:rsidRPr="00AE6C71">
              <w:rPr>
                <w:rFonts w:cs="Arial"/>
                <w:sz w:val="20"/>
                <w:szCs w:val="20"/>
              </w:rPr>
              <w:t xml:space="preserve">działań o charakterze środowiskowym, obejmujących: </w:t>
            </w:r>
          </w:p>
          <w:p w:rsidR="00D61CB2" w:rsidRPr="00AE6C71" w:rsidRDefault="00D61CB2" w:rsidP="00D25451">
            <w:pPr>
              <w:numPr>
                <w:ilvl w:val="0"/>
                <w:numId w:val="226"/>
              </w:numPr>
              <w:spacing w:after="0" w:line="240" w:lineRule="auto"/>
              <w:ind w:left="1307" w:right="38" w:hanging="284"/>
              <w:rPr>
                <w:rFonts w:cs="Arial"/>
                <w:sz w:val="20"/>
                <w:szCs w:val="20"/>
              </w:rPr>
            </w:pPr>
            <w:r w:rsidRPr="00AE6C71">
              <w:rPr>
                <w:rFonts w:cs="Arial"/>
                <w:sz w:val="20"/>
                <w:szCs w:val="20"/>
              </w:rPr>
              <w:t>przygotowanie i wsparcie działań indywidualnych i programów środowiskowych (w tym spotkania z grupami docelowymi, diagnozowanie potrzeb i zasobów danej społeczności);</w:t>
            </w:r>
          </w:p>
          <w:p w:rsidR="00D61CB2" w:rsidRPr="00AE6C71" w:rsidRDefault="00D61CB2" w:rsidP="00D25451">
            <w:pPr>
              <w:numPr>
                <w:ilvl w:val="0"/>
                <w:numId w:val="226"/>
              </w:numPr>
              <w:spacing w:after="0" w:line="240" w:lineRule="auto"/>
              <w:ind w:left="1307" w:right="38" w:hanging="284"/>
              <w:rPr>
                <w:rFonts w:cs="Arial"/>
                <w:sz w:val="20"/>
                <w:szCs w:val="20"/>
              </w:rPr>
            </w:pPr>
            <w:r w:rsidRPr="00AE6C71">
              <w:rPr>
                <w:rFonts w:cs="Arial"/>
                <w:sz w:val="20"/>
                <w:szCs w:val="20"/>
              </w:rPr>
              <w:t>edukację społeczną i obywatelską (w tym spotkania, konsultacje i debaty społeczne dla mieszkańców);</w:t>
            </w:r>
          </w:p>
          <w:p w:rsidR="00D61CB2" w:rsidRPr="00AE6C71" w:rsidRDefault="00D61CB2" w:rsidP="00D25451">
            <w:pPr>
              <w:numPr>
                <w:ilvl w:val="0"/>
                <w:numId w:val="226"/>
              </w:numPr>
              <w:spacing w:after="0" w:line="240" w:lineRule="auto"/>
              <w:ind w:left="1307" w:right="38" w:hanging="284"/>
              <w:rPr>
                <w:rFonts w:cs="Arial"/>
                <w:sz w:val="20"/>
                <w:szCs w:val="20"/>
              </w:rPr>
            </w:pPr>
            <w:r w:rsidRPr="00AE6C71">
              <w:rPr>
                <w:rFonts w:cs="Arial"/>
                <w:sz w:val="20"/>
                <w:szCs w:val="20"/>
              </w:rPr>
              <w:t xml:space="preserve">działania o charakterze integracyjnym, wynikające np. z ustawy o wychowaniu </w:t>
            </w:r>
            <w:r w:rsidRPr="00AE6C71">
              <w:rPr>
                <w:rFonts w:cs="Arial"/>
                <w:sz w:val="20"/>
                <w:szCs w:val="20"/>
              </w:rPr>
              <w:br/>
              <w:t>w trzeźwości i przeciwdziałaniu alkoholizmowi  oraz narkomanii;</w:t>
            </w:r>
          </w:p>
          <w:p w:rsidR="00D61CB2" w:rsidRPr="00AE6C71" w:rsidRDefault="00D61CB2" w:rsidP="00D25451">
            <w:pPr>
              <w:numPr>
                <w:ilvl w:val="0"/>
                <w:numId w:val="224"/>
              </w:numPr>
              <w:tabs>
                <w:tab w:val="left" w:pos="739"/>
              </w:tabs>
              <w:spacing w:after="0" w:line="240" w:lineRule="auto"/>
              <w:ind w:right="180"/>
              <w:rPr>
                <w:rFonts w:cs="Arial"/>
                <w:sz w:val="20"/>
                <w:szCs w:val="20"/>
              </w:rPr>
            </w:pPr>
            <w:r w:rsidRPr="00AE6C71">
              <w:rPr>
                <w:rFonts w:cs="Arial"/>
                <w:sz w:val="20"/>
                <w:szCs w:val="20"/>
              </w:rPr>
              <w:t xml:space="preserve">programy aktywności lokalnej, przewidujące możliwość zastosowania w ramach projektu: </w:t>
            </w:r>
          </w:p>
          <w:p w:rsidR="00D61CB2" w:rsidRPr="00AE6C71" w:rsidRDefault="00D61CB2" w:rsidP="00D25451">
            <w:pPr>
              <w:numPr>
                <w:ilvl w:val="0"/>
                <w:numId w:val="227"/>
              </w:numPr>
              <w:spacing w:after="0" w:line="240" w:lineRule="auto"/>
              <w:ind w:left="1023" w:right="180" w:hanging="283"/>
              <w:rPr>
                <w:rFonts w:cs="Arial"/>
                <w:sz w:val="20"/>
                <w:szCs w:val="20"/>
              </w:rPr>
            </w:pPr>
            <w:r w:rsidRPr="00AE6C71">
              <w:rPr>
                <w:rFonts w:cs="Arial"/>
                <w:sz w:val="20"/>
                <w:szCs w:val="20"/>
              </w:rPr>
              <w:t>środowiskowej pracy socjalnej realizowanej przez pracownika socjalnego lub inną osobę;</w:t>
            </w:r>
          </w:p>
          <w:p w:rsidR="00D61CB2" w:rsidRPr="00AE6C71" w:rsidRDefault="00D61CB2" w:rsidP="00D25451">
            <w:pPr>
              <w:numPr>
                <w:ilvl w:val="0"/>
                <w:numId w:val="227"/>
              </w:numPr>
              <w:spacing w:after="0" w:line="240" w:lineRule="auto"/>
              <w:ind w:left="1023" w:right="180" w:hanging="283"/>
              <w:rPr>
                <w:rFonts w:cs="Arial"/>
                <w:sz w:val="20"/>
                <w:szCs w:val="20"/>
              </w:rPr>
            </w:pPr>
            <w:r w:rsidRPr="00AE6C71">
              <w:rPr>
                <w:rFonts w:cs="Arial"/>
                <w:sz w:val="20"/>
                <w:szCs w:val="20"/>
              </w:rPr>
              <w:t>usług aktywnej integracji  (zgodnie z definicją znajdującą się w słowniku terminologicznym SZOOP);</w:t>
            </w:r>
          </w:p>
          <w:p w:rsidR="00D61CB2" w:rsidRPr="00AE6C71" w:rsidRDefault="00D61CB2" w:rsidP="00D25451">
            <w:pPr>
              <w:numPr>
                <w:ilvl w:val="0"/>
                <w:numId w:val="227"/>
              </w:numPr>
              <w:spacing w:after="0" w:line="240" w:lineRule="auto"/>
              <w:ind w:left="1023" w:right="-103" w:hanging="283"/>
              <w:rPr>
                <w:rFonts w:cs="Arial"/>
                <w:sz w:val="20"/>
                <w:szCs w:val="20"/>
              </w:rPr>
            </w:pPr>
            <w:r w:rsidRPr="00AE6C71">
              <w:rPr>
                <w:rFonts w:cs="Arial"/>
                <w:sz w:val="20"/>
                <w:szCs w:val="20"/>
              </w:rPr>
              <w:t xml:space="preserve"> prac społecznie użytecznych (zgodnie z przepisami </w:t>
            </w:r>
            <w:r w:rsidRPr="00AE6C71">
              <w:rPr>
                <w:rFonts w:cs="Arial"/>
                <w:i/>
                <w:sz w:val="20"/>
                <w:szCs w:val="20"/>
              </w:rPr>
              <w:t>ustawy o promocji zatrudnienia i instytucjach rynku pracy)</w:t>
            </w:r>
            <w:r w:rsidRPr="00AE6C71">
              <w:rPr>
                <w:rFonts w:cs="Arial"/>
                <w:sz w:val="20"/>
                <w:szCs w:val="20"/>
              </w:rPr>
              <w:t>;</w:t>
            </w:r>
          </w:p>
          <w:p w:rsidR="00D61CB2" w:rsidRPr="00AE6C71" w:rsidRDefault="00D61CB2" w:rsidP="00D25451">
            <w:pPr>
              <w:numPr>
                <w:ilvl w:val="0"/>
                <w:numId w:val="227"/>
              </w:numPr>
              <w:spacing w:after="0" w:line="240" w:lineRule="auto"/>
              <w:ind w:left="1023" w:right="180" w:hanging="283"/>
              <w:rPr>
                <w:rFonts w:cs="Arial"/>
                <w:sz w:val="20"/>
                <w:szCs w:val="20"/>
              </w:rPr>
            </w:pPr>
            <w:r w:rsidRPr="00AE6C71">
              <w:rPr>
                <w:rFonts w:cs="Arial"/>
                <w:sz w:val="20"/>
                <w:szCs w:val="20"/>
              </w:rPr>
              <w:t xml:space="preserve">działań o charakterze środowiskowym, obejmujących: </w:t>
            </w:r>
          </w:p>
          <w:p w:rsidR="00D61CB2" w:rsidRPr="00AE6C71" w:rsidRDefault="00D61CB2" w:rsidP="00D25451">
            <w:pPr>
              <w:numPr>
                <w:ilvl w:val="0"/>
                <w:numId w:val="228"/>
              </w:numPr>
              <w:spacing w:after="0" w:line="240" w:lineRule="auto"/>
              <w:ind w:left="1307" w:right="180" w:hanging="284"/>
              <w:rPr>
                <w:rFonts w:cs="Arial"/>
                <w:sz w:val="20"/>
                <w:szCs w:val="20"/>
              </w:rPr>
            </w:pPr>
            <w:r w:rsidRPr="00AE6C71">
              <w:rPr>
                <w:rFonts w:cs="Arial"/>
                <w:sz w:val="20"/>
                <w:szCs w:val="20"/>
              </w:rPr>
              <w:t xml:space="preserve">przygotowanie i wsparcie działań indywidualnych i programów środowiskowych (w tym spotkania z grupami docelowymi, diagnozowanie potrzeb </w:t>
            </w:r>
            <w:r>
              <w:rPr>
                <w:rFonts w:cs="Arial"/>
                <w:sz w:val="20"/>
                <w:szCs w:val="20"/>
              </w:rPr>
              <w:br/>
            </w:r>
            <w:r w:rsidRPr="00AE6C71">
              <w:rPr>
                <w:rFonts w:cs="Arial"/>
                <w:sz w:val="20"/>
                <w:szCs w:val="20"/>
              </w:rPr>
              <w:t>i zasobów danej społeczności);</w:t>
            </w:r>
          </w:p>
          <w:p w:rsidR="00D61CB2" w:rsidRPr="00AE6C71" w:rsidRDefault="00D61CB2" w:rsidP="00D25451">
            <w:pPr>
              <w:numPr>
                <w:ilvl w:val="0"/>
                <w:numId w:val="228"/>
              </w:numPr>
              <w:spacing w:after="0" w:line="240" w:lineRule="auto"/>
              <w:ind w:left="1307" w:right="-103" w:hanging="284"/>
              <w:rPr>
                <w:rFonts w:cs="Arial"/>
                <w:sz w:val="20"/>
                <w:szCs w:val="20"/>
              </w:rPr>
            </w:pPr>
            <w:r w:rsidRPr="00AE6C71">
              <w:rPr>
                <w:rFonts w:cs="Arial"/>
                <w:sz w:val="20"/>
                <w:szCs w:val="20"/>
              </w:rPr>
              <w:t>edukację społeczną i obywatelską (w tym spotkania, konsultacje i debaty społeczne dla mieszkańców);</w:t>
            </w:r>
          </w:p>
          <w:p w:rsidR="00D61CB2" w:rsidRPr="00AE6C71" w:rsidRDefault="00D61CB2" w:rsidP="00D25451">
            <w:pPr>
              <w:numPr>
                <w:ilvl w:val="0"/>
                <w:numId w:val="228"/>
              </w:numPr>
              <w:spacing w:after="0" w:line="240" w:lineRule="auto"/>
              <w:ind w:left="1307" w:right="-103" w:hanging="284"/>
              <w:rPr>
                <w:rFonts w:cs="Arial"/>
                <w:sz w:val="20"/>
                <w:szCs w:val="20"/>
              </w:rPr>
            </w:pPr>
            <w:r w:rsidRPr="00AE6C71">
              <w:rPr>
                <w:rFonts w:cs="Arial"/>
                <w:sz w:val="20"/>
                <w:szCs w:val="20"/>
              </w:rPr>
              <w:t xml:space="preserve">działania o charakterze integracyjnym, wynikające np. z ustawy o wychowaniu </w:t>
            </w:r>
            <w:r>
              <w:rPr>
                <w:rFonts w:cs="Arial"/>
                <w:sz w:val="20"/>
                <w:szCs w:val="20"/>
              </w:rPr>
              <w:br/>
            </w:r>
            <w:r w:rsidRPr="00AE6C71">
              <w:rPr>
                <w:rFonts w:cs="Arial"/>
                <w:sz w:val="20"/>
                <w:szCs w:val="20"/>
              </w:rPr>
              <w:t xml:space="preserve">w trzeźwości i przeciwdziałaniu alkoholizmowi </w:t>
            </w:r>
            <w:r w:rsidRPr="00AE6C71">
              <w:rPr>
                <w:rFonts w:cs="Arial"/>
                <w:sz w:val="20"/>
                <w:szCs w:val="20"/>
              </w:rPr>
              <w:lastRenderedPageBreak/>
              <w:t>oraz narkomanii;</w:t>
            </w:r>
          </w:p>
          <w:p w:rsidR="00D61CB2" w:rsidRPr="00AE6C71" w:rsidRDefault="00D61CB2" w:rsidP="00D25451">
            <w:pPr>
              <w:numPr>
                <w:ilvl w:val="0"/>
                <w:numId w:val="224"/>
              </w:numPr>
              <w:spacing w:after="0" w:line="240" w:lineRule="auto"/>
              <w:ind w:right="180"/>
              <w:rPr>
                <w:rFonts w:cs="Arial"/>
                <w:sz w:val="20"/>
                <w:szCs w:val="20"/>
              </w:rPr>
            </w:pPr>
            <w:r w:rsidRPr="00AE6C71">
              <w:rPr>
                <w:rFonts w:cs="Arial"/>
                <w:sz w:val="20"/>
                <w:szCs w:val="20"/>
              </w:rPr>
              <w:t xml:space="preserve">programy integracji społecznej i zawodowej osób </w:t>
            </w:r>
            <w:r w:rsidRPr="00AE6C71">
              <w:rPr>
                <w:rFonts w:cs="Arial"/>
                <w:sz w:val="20"/>
                <w:szCs w:val="20"/>
              </w:rPr>
              <w:br/>
              <w:t>z niepełnosprawnościami</w:t>
            </w:r>
            <w:r w:rsidRPr="00AE6C71">
              <w:rPr>
                <w:rStyle w:val="Odwoanieprzypisudolnego"/>
                <w:sz w:val="20"/>
                <w:szCs w:val="20"/>
              </w:rPr>
              <w:footnoteReference w:id="160"/>
            </w:r>
            <w:r w:rsidRPr="00AE6C71">
              <w:rPr>
                <w:rFonts w:cs="Arial"/>
                <w:sz w:val="20"/>
                <w:szCs w:val="20"/>
              </w:rPr>
              <w:t xml:space="preserve"> przewidujące możliwość zastosowania w ramach projektu: </w:t>
            </w:r>
          </w:p>
          <w:p w:rsidR="00D61CB2" w:rsidRPr="00AE6C71" w:rsidRDefault="00D61CB2" w:rsidP="00D25451">
            <w:pPr>
              <w:numPr>
                <w:ilvl w:val="0"/>
                <w:numId w:val="229"/>
              </w:numPr>
              <w:spacing w:after="0" w:line="240" w:lineRule="auto"/>
              <w:ind w:left="1023" w:right="180" w:hanging="283"/>
              <w:rPr>
                <w:rFonts w:cs="Arial"/>
                <w:sz w:val="20"/>
                <w:szCs w:val="20"/>
              </w:rPr>
            </w:pPr>
            <w:r w:rsidRPr="00AE6C71">
              <w:rPr>
                <w:rFonts w:cs="Arial"/>
                <w:sz w:val="20"/>
                <w:szCs w:val="20"/>
              </w:rPr>
              <w:t>środowiskowej pracy socjalnej,</w:t>
            </w:r>
          </w:p>
          <w:p w:rsidR="00D61CB2" w:rsidRPr="00AE6C71" w:rsidRDefault="00D61CB2" w:rsidP="00D25451">
            <w:pPr>
              <w:numPr>
                <w:ilvl w:val="0"/>
                <w:numId w:val="229"/>
              </w:numPr>
              <w:spacing w:after="0" w:line="240" w:lineRule="auto"/>
              <w:ind w:left="1023" w:right="-103" w:hanging="283"/>
              <w:rPr>
                <w:rFonts w:cs="Arial"/>
                <w:sz w:val="20"/>
                <w:szCs w:val="20"/>
              </w:rPr>
            </w:pPr>
            <w:r w:rsidRPr="00AE6C71">
              <w:rPr>
                <w:rFonts w:cs="Arial"/>
                <w:sz w:val="20"/>
                <w:szCs w:val="20"/>
              </w:rPr>
              <w:t>usług aktywnej integracji (zgodnie z definicją znajdującą się w słowniku terminologicznym SZOOP);</w:t>
            </w:r>
          </w:p>
          <w:p w:rsidR="00D61CB2" w:rsidRPr="00AE6C71" w:rsidRDefault="00D61CB2" w:rsidP="00D25451">
            <w:pPr>
              <w:numPr>
                <w:ilvl w:val="0"/>
                <w:numId w:val="229"/>
              </w:numPr>
              <w:spacing w:after="0" w:line="240" w:lineRule="auto"/>
              <w:ind w:left="1023" w:right="180" w:hanging="283"/>
              <w:rPr>
                <w:rFonts w:cs="Arial"/>
                <w:sz w:val="20"/>
                <w:szCs w:val="20"/>
              </w:rPr>
            </w:pPr>
            <w:r w:rsidRPr="00AE6C71">
              <w:rPr>
                <w:rFonts w:cs="Arial"/>
                <w:sz w:val="20"/>
                <w:szCs w:val="20"/>
              </w:rPr>
              <w:t>działań o charakterze środowiskowym na zasadach przewidzianych dla programu aktywności lokalnej;</w:t>
            </w:r>
          </w:p>
          <w:p w:rsidR="00D61CB2" w:rsidRPr="00AE6C71" w:rsidRDefault="00D61CB2" w:rsidP="00D25451">
            <w:pPr>
              <w:numPr>
                <w:ilvl w:val="0"/>
                <w:numId w:val="560"/>
              </w:numPr>
              <w:spacing w:after="0" w:line="240" w:lineRule="auto"/>
              <w:ind w:left="312" w:right="180" w:hanging="312"/>
              <w:rPr>
                <w:rFonts w:cs="Arial"/>
                <w:sz w:val="20"/>
                <w:szCs w:val="20"/>
              </w:rPr>
            </w:pPr>
            <w:r w:rsidRPr="00AE6C71">
              <w:rPr>
                <w:rFonts w:cs="Arial"/>
                <w:sz w:val="20"/>
                <w:szCs w:val="20"/>
              </w:rPr>
              <w:t>kursy, szkolenia</w:t>
            </w:r>
            <w:r w:rsidRPr="00AE6C71">
              <w:rPr>
                <w:rStyle w:val="Odwoanieprzypisudolnego"/>
                <w:sz w:val="20"/>
                <w:szCs w:val="20"/>
              </w:rPr>
              <w:footnoteReference w:id="161"/>
            </w:r>
            <w:r w:rsidRPr="00AE6C71">
              <w:rPr>
                <w:rFonts w:cs="Arial"/>
                <w:sz w:val="20"/>
                <w:szCs w:val="20"/>
              </w:rPr>
              <w:t xml:space="preserve"> i inne zajęcia umożliwiające nabycie, podniesienie lub zmianę kwalifikacji i kompetencji zawodowych; </w:t>
            </w:r>
          </w:p>
          <w:p w:rsidR="00D61CB2" w:rsidRPr="00AE6C71" w:rsidRDefault="00D61CB2" w:rsidP="00D25451">
            <w:pPr>
              <w:numPr>
                <w:ilvl w:val="0"/>
                <w:numId w:val="560"/>
              </w:numPr>
              <w:spacing w:after="0" w:line="240" w:lineRule="auto"/>
              <w:ind w:left="338" w:right="181" w:hanging="338"/>
              <w:rPr>
                <w:rFonts w:cs="Arial"/>
                <w:sz w:val="20"/>
                <w:szCs w:val="20"/>
              </w:rPr>
            </w:pPr>
            <w:r w:rsidRPr="00AE6C71">
              <w:rPr>
                <w:rFonts w:cs="Arial"/>
                <w:sz w:val="20"/>
                <w:szCs w:val="20"/>
              </w:rPr>
              <w:t>aktywizację zawodową poprzez staże</w:t>
            </w:r>
            <w:r w:rsidRPr="00AE6C71">
              <w:rPr>
                <w:rStyle w:val="Odwoanieprzypisudolnego"/>
                <w:sz w:val="20"/>
                <w:szCs w:val="20"/>
              </w:rPr>
              <w:footnoteReference w:id="162"/>
            </w:r>
            <w:r w:rsidRPr="00AE6C71">
              <w:rPr>
                <w:rFonts w:cs="Arial"/>
                <w:sz w:val="20"/>
                <w:szCs w:val="20"/>
              </w:rPr>
              <w:t>, subsydiowane zatrudnienie</w:t>
            </w:r>
            <w:r w:rsidRPr="00AE6C71">
              <w:rPr>
                <w:rStyle w:val="Odwoanieprzypisudolnego"/>
                <w:sz w:val="20"/>
                <w:szCs w:val="20"/>
              </w:rPr>
              <w:footnoteReference w:id="163"/>
            </w:r>
            <w:r w:rsidRPr="00AE6C71">
              <w:rPr>
                <w:rFonts w:cs="Arial"/>
                <w:sz w:val="20"/>
                <w:szCs w:val="20"/>
              </w:rPr>
              <w:t xml:space="preserve">, zatrudnienie wspomagane dla osób </w:t>
            </w:r>
            <w:r w:rsidRPr="00AE6C71">
              <w:rPr>
                <w:rFonts w:cs="Arial"/>
                <w:sz w:val="20"/>
                <w:szCs w:val="20"/>
              </w:rPr>
              <w:br/>
              <w:t xml:space="preserve">z niepełnosprawnościami oraz działania wspierające, </w:t>
            </w:r>
            <w:r w:rsidRPr="00AE6C71">
              <w:rPr>
                <w:rFonts w:cs="Arial"/>
                <w:sz w:val="20"/>
                <w:szCs w:val="20"/>
              </w:rPr>
              <w:br/>
              <w:t>w tym poradnictwo zawodowe, pośrednictwo pracy, trener pracy;</w:t>
            </w:r>
          </w:p>
          <w:p w:rsidR="00D61CB2" w:rsidRPr="00AE6C71" w:rsidRDefault="00D61CB2" w:rsidP="00D25451">
            <w:pPr>
              <w:numPr>
                <w:ilvl w:val="0"/>
                <w:numId w:val="560"/>
              </w:numPr>
              <w:spacing w:after="0" w:line="240" w:lineRule="auto"/>
              <w:ind w:left="338" w:right="181" w:hanging="338"/>
              <w:rPr>
                <w:rFonts w:cs="Arial"/>
                <w:sz w:val="20"/>
                <w:szCs w:val="20"/>
              </w:rPr>
            </w:pPr>
            <w:r w:rsidRPr="00AE6C71">
              <w:rPr>
                <w:rFonts w:cs="Arial"/>
                <w:sz w:val="20"/>
                <w:szCs w:val="20"/>
              </w:rPr>
              <w:t>reintegrację społeczną i zawodową realizowaną przez Warsztaty Terapii Zajęciowej</w:t>
            </w:r>
            <w:r w:rsidRPr="00AE6C71">
              <w:rPr>
                <w:rStyle w:val="Odwoanieprzypisudolnego"/>
                <w:sz w:val="20"/>
                <w:szCs w:val="20"/>
              </w:rPr>
              <w:footnoteReference w:id="164"/>
            </w:r>
            <w:r w:rsidRPr="00AE6C71">
              <w:rPr>
                <w:rFonts w:cs="Arial"/>
                <w:sz w:val="20"/>
                <w:szCs w:val="20"/>
              </w:rPr>
              <w:t>, Zakłady Aktywności Zawodowej</w:t>
            </w:r>
            <w:r w:rsidRPr="00AE6C71">
              <w:rPr>
                <w:rStyle w:val="Odwoanieprzypisudolnego"/>
                <w:rFonts w:cs="Arial"/>
                <w:sz w:val="20"/>
                <w:szCs w:val="20"/>
              </w:rPr>
              <w:footnoteReference w:id="165"/>
            </w:r>
            <w:r w:rsidRPr="00AE6C71">
              <w:rPr>
                <w:rFonts w:cs="Arial"/>
                <w:sz w:val="20"/>
                <w:szCs w:val="20"/>
              </w:rPr>
              <w:t>, Kluby Integracji Społecznej i Centra Integracji Społecznej</w:t>
            </w:r>
            <w:r w:rsidRPr="00AE6C71">
              <w:rPr>
                <w:rStyle w:val="Odwoanieprzypisudolnego"/>
                <w:sz w:val="20"/>
                <w:szCs w:val="20"/>
              </w:rPr>
              <w:footnoteReference w:id="166"/>
            </w:r>
            <w:r w:rsidRPr="00AE6C71">
              <w:rPr>
                <w:rFonts w:cs="Arial"/>
                <w:sz w:val="20"/>
                <w:szCs w:val="20"/>
              </w:rPr>
              <w:t xml:space="preserve">; </w:t>
            </w:r>
          </w:p>
          <w:p w:rsidR="00D61CB2" w:rsidRPr="00AE6C71" w:rsidRDefault="00D61CB2" w:rsidP="00D25451">
            <w:pPr>
              <w:numPr>
                <w:ilvl w:val="0"/>
                <w:numId w:val="560"/>
              </w:numPr>
              <w:spacing w:after="0" w:line="240" w:lineRule="auto"/>
              <w:ind w:left="338" w:right="181" w:hanging="338"/>
              <w:rPr>
                <w:rFonts w:cs="Arial"/>
                <w:sz w:val="20"/>
                <w:szCs w:val="20"/>
              </w:rPr>
            </w:pPr>
            <w:r w:rsidRPr="00AE6C71">
              <w:rPr>
                <w:rFonts w:cs="Arial"/>
                <w:sz w:val="20"/>
                <w:szCs w:val="20"/>
              </w:rPr>
              <w:t xml:space="preserve"> terapię oraz poradnictwo indywidualne i grupowe</w:t>
            </w:r>
            <w:r w:rsidRPr="00AE6C71">
              <w:rPr>
                <w:rFonts w:cs="Arial"/>
                <w:sz w:val="20"/>
                <w:szCs w:val="20"/>
              </w:rPr>
              <w:br/>
              <w:t>(w tym psychologiczne  i  psychospołeczne) wspierające umiejętności społeczne i zawodowe umożliwiające powrót do życia społecznego, w tym aktywizację zawodową i powrót na rynek pracy;</w:t>
            </w:r>
          </w:p>
          <w:p w:rsidR="00D61CB2" w:rsidRDefault="00D61CB2" w:rsidP="00D25451">
            <w:pPr>
              <w:numPr>
                <w:ilvl w:val="0"/>
                <w:numId w:val="560"/>
              </w:numPr>
              <w:spacing w:after="0" w:line="240" w:lineRule="auto"/>
              <w:ind w:left="338" w:right="181" w:hanging="338"/>
              <w:rPr>
                <w:rFonts w:cs="Arial"/>
                <w:sz w:val="20"/>
                <w:szCs w:val="20"/>
              </w:rPr>
            </w:pPr>
            <w:r w:rsidRPr="00AE6C71">
              <w:rPr>
                <w:rFonts w:cs="Arial"/>
                <w:sz w:val="20"/>
                <w:szCs w:val="20"/>
              </w:rPr>
              <w:t xml:space="preserve">wsparcie środowiskowe na rzecz integracji zawodowej </w:t>
            </w:r>
            <w:r w:rsidRPr="00AE6C71">
              <w:rPr>
                <w:rFonts w:cs="Arial"/>
                <w:sz w:val="20"/>
                <w:szCs w:val="20"/>
              </w:rPr>
              <w:br/>
              <w:t xml:space="preserve">i społecznej (m.in. działania związane z animacją lokalną, streetworkingiem, coachingiem, treningiem pracy) </w:t>
            </w:r>
            <w:r w:rsidRPr="00AE6C71">
              <w:rPr>
                <w:rFonts w:cs="Arial"/>
                <w:sz w:val="20"/>
                <w:szCs w:val="20"/>
              </w:rPr>
              <w:br/>
              <w:t>z uwzględnieniem wolontariatu.</w:t>
            </w:r>
          </w:p>
          <w:p w:rsidR="00D61CB2" w:rsidRDefault="00D61CB2" w:rsidP="00FD6D0B">
            <w:pPr>
              <w:spacing w:after="0" w:line="240" w:lineRule="auto"/>
              <w:ind w:left="338" w:right="181"/>
              <w:rPr>
                <w:rFonts w:cs="Arial"/>
                <w:sz w:val="20"/>
                <w:szCs w:val="20"/>
              </w:rPr>
            </w:pPr>
          </w:p>
          <w:p w:rsidR="00D61CB2" w:rsidRDefault="00D61CB2" w:rsidP="00D25451">
            <w:pPr>
              <w:pStyle w:val="Akapitzlist"/>
              <w:numPr>
                <w:ilvl w:val="0"/>
                <w:numId w:val="823"/>
              </w:numPr>
              <w:spacing w:after="0" w:line="240" w:lineRule="auto"/>
              <w:ind w:left="339" w:right="181" w:hanging="142"/>
              <w:rPr>
                <w:rFonts w:cs="Arial"/>
                <w:sz w:val="20"/>
                <w:szCs w:val="20"/>
              </w:rPr>
            </w:pPr>
            <w:r w:rsidRPr="004839C6">
              <w:rPr>
                <w:b/>
              </w:rPr>
              <w:t>W przypadku trybu pozakonkursowego:</w:t>
            </w:r>
          </w:p>
          <w:p w:rsidR="00D61CB2" w:rsidRDefault="00D61CB2" w:rsidP="00D25451">
            <w:pPr>
              <w:pStyle w:val="Akapitzlist"/>
              <w:numPr>
                <w:ilvl w:val="0"/>
                <w:numId w:val="824"/>
              </w:numPr>
              <w:spacing w:after="0" w:line="240" w:lineRule="auto"/>
              <w:ind w:left="339" w:hanging="284"/>
              <w:rPr>
                <w:rFonts w:cs="Arial"/>
                <w:sz w:val="20"/>
                <w:szCs w:val="20"/>
              </w:rPr>
            </w:pPr>
            <w:r w:rsidRPr="008E54E1">
              <w:rPr>
                <w:rFonts w:cs="Arial"/>
                <w:sz w:val="20"/>
                <w:szCs w:val="20"/>
              </w:rPr>
              <w:t xml:space="preserve">Kompleksowa i zindywidualizowana aktywizacja społeczno – </w:t>
            </w:r>
            <w:r w:rsidRPr="008E54E1">
              <w:rPr>
                <w:rFonts w:cs="Arial"/>
                <w:sz w:val="20"/>
                <w:szCs w:val="20"/>
              </w:rPr>
              <w:lastRenderedPageBreak/>
              <w:t>zawodowa wykorzystująca w zależności od potrzeb elementy aktywiz</w:t>
            </w:r>
            <w:r>
              <w:rPr>
                <w:rFonts w:cs="Arial"/>
                <w:sz w:val="20"/>
                <w:szCs w:val="20"/>
              </w:rPr>
              <w:t xml:space="preserve">acji edukacyjnej, społecznej, </w:t>
            </w:r>
            <w:r w:rsidRPr="008E54E1">
              <w:rPr>
                <w:rFonts w:cs="Arial"/>
                <w:sz w:val="20"/>
                <w:szCs w:val="20"/>
              </w:rPr>
              <w:t>zawodowej</w:t>
            </w:r>
            <w:r w:rsidRPr="00752FAA">
              <w:rPr>
                <w:vertAlign w:val="superscript"/>
              </w:rPr>
              <w:footnoteReference w:id="167"/>
            </w:r>
            <w:r>
              <w:rPr>
                <w:rFonts w:cs="Arial"/>
                <w:sz w:val="20"/>
                <w:szCs w:val="20"/>
              </w:rPr>
              <w:t xml:space="preserve"> i zdrowotnej</w:t>
            </w:r>
            <w:r w:rsidRPr="008E54E1">
              <w:rPr>
                <w:rFonts w:cs="Arial"/>
                <w:sz w:val="20"/>
                <w:szCs w:val="20"/>
              </w:rPr>
              <w:t xml:space="preserve">, obejmująca następujące działania:   </w:t>
            </w:r>
          </w:p>
          <w:p w:rsidR="00D61CB2" w:rsidRDefault="00D61CB2" w:rsidP="00D25451">
            <w:pPr>
              <w:numPr>
                <w:ilvl w:val="0"/>
                <w:numId w:val="825"/>
              </w:numPr>
              <w:spacing w:after="0" w:line="240" w:lineRule="auto"/>
              <w:ind w:left="481" w:right="180"/>
              <w:rPr>
                <w:rFonts w:cs="Arial"/>
                <w:sz w:val="20"/>
                <w:szCs w:val="20"/>
              </w:rPr>
            </w:pPr>
            <w:r w:rsidRPr="00752FAA">
              <w:rPr>
                <w:rFonts w:cs="Arial"/>
                <w:sz w:val="20"/>
                <w:szCs w:val="20"/>
              </w:rPr>
              <w:t>narzędzia oraz formy aktywnej integracji</w:t>
            </w:r>
            <w:r w:rsidRPr="00752FAA">
              <w:rPr>
                <w:sz w:val="20"/>
                <w:szCs w:val="20"/>
                <w:vertAlign w:val="superscript"/>
              </w:rPr>
              <w:footnoteReference w:id="168"/>
            </w:r>
            <w:r w:rsidRPr="00752FAA">
              <w:rPr>
                <w:rFonts w:cs="Arial"/>
                <w:sz w:val="20"/>
                <w:szCs w:val="20"/>
              </w:rPr>
              <w:t xml:space="preserve"> i pracy socjalnej</w:t>
            </w:r>
            <w:r w:rsidRPr="00752FAA">
              <w:rPr>
                <w:sz w:val="20"/>
                <w:szCs w:val="20"/>
                <w:vertAlign w:val="superscript"/>
              </w:rPr>
              <w:footnoteReference w:id="169"/>
            </w:r>
            <w:r w:rsidRPr="00752FAA">
              <w:rPr>
                <w:rFonts w:cs="Arial"/>
                <w:sz w:val="20"/>
                <w:szCs w:val="20"/>
              </w:rPr>
              <w:t xml:space="preserve">, w szczególności: </w:t>
            </w:r>
          </w:p>
          <w:p w:rsidR="00D61CB2" w:rsidRPr="00752FAA" w:rsidRDefault="00D61CB2" w:rsidP="00D25451">
            <w:pPr>
              <w:numPr>
                <w:ilvl w:val="0"/>
                <w:numId w:val="224"/>
              </w:numPr>
              <w:spacing w:after="0" w:line="240" w:lineRule="auto"/>
              <w:ind w:right="180"/>
              <w:rPr>
                <w:rFonts w:cs="Arial"/>
                <w:sz w:val="20"/>
                <w:szCs w:val="20"/>
              </w:rPr>
            </w:pPr>
            <w:r w:rsidRPr="00752FAA">
              <w:rPr>
                <w:rFonts w:cs="Arial"/>
                <w:sz w:val="20"/>
                <w:szCs w:val="20"/>
              </w:rPr>
              <w:t>kontrakty socjalne</w:t>
            </w:r>
            <w:r w:rsidRPr="00752FAA">
              <w:rPr>
                <w:sz w:val="20"/>
                <w:szCs w:val="20"/>
                <w:vertAlign w:val="superscript"/>
              </w:rPr>
              <w:footnoteReference w:id="170"/>
            </w:r>
            <w:r w:rsidRPr="00752FAA">
              <w:rPr>
                <w:rFonts w:cs="Arial"/>
                <w:sz w:val="20"/>
                <w:szCs w:val="20"/>
              </w:rPr>
              <w:t xml:space="preserve">, w ramach których możliwe jest zastosowanie: </w:t>
            </w:r>
          </w:p>
          <w:p w:rsidR="00D61CB2" w:rsidRPr="00752FAA" w:rsidRDefault="00D61CB2" w:rsidP="00D25451">
            <w:pPr>
              <w:numPr>
                <w:ilvl w:val="0"/>
                <w:numId w:val="225"/>
              </w:numPr>
              <w:spacing w:after="0" w:line="240" w:lineRule="auto"/>
              <w:ind w:left="1023" w:right="180" w:hanging="283"/>
              <w:rPr>
                <w:rFonts w:cs="Arial"/>
                <w:sz w:val="20"/>
                <w:szCs w:val="20"/>
              </w:rPr>
            </w:pPr>
            <w:r w:rsidRPr="00752FAA">
              <w:rPr>
                <w:rFonts w:cs="Arial"/>
                <w:sz w:val="20"/>
                <w:szCs w:val="20"/>
              </w:rPr>
              <w:t xml:space="preserve">pracy socjalnej (zgodnie z przepisami </w:t>
            </w:r>
            <w:r w:rsidRPr="00752FAA">
              <w:rPr>
                <w:rFonts w:cs="Arial"/>
                <w:i/>
                <w:sz w:val="20"/>
                <w:szCs w:val="20"/>
              </w:rPr>
              <w:t xml:space="preserve">ustawy </w:t>
            </w:r>
            <w:r w:rsidRPr="00752FAA">
              <w:rPr>
                <w:rFonts w:cs="Arial"/>
                <w:i/>
                <w:sz w:val="20"/>
                <w:szCs w:val="20"/>
              </w:rPr>
              <w:br/>
              <w:t>o pomocy społecznej)</w:t>
            </w:r>
            <w:r w:rsidRPr="00752FAA">
              <w:rPr>
                <w:rFonts w:cs="Arial"/>
                <w:sz w:val="20"/>
                <w:szCs w:val="20"/>
              </w:rPr>
              <w:t>,</w:t>
            </w:r>
          </w:p>
          <w:p w:rsidR="00D61CB2" w:rsidRPr="00752FAA" w:rsidRDefault="00D61CB2" w:rsidP="00D25451">
            <w:pPr>
              <w:numPr>
                <w:ilvl w:val="0"/>
                <w:numId w:val="225"/>
              </w:numPr>
              <w:spacing w:after="0" w:line="240" w:lineRule="auto"/>
              <w:ind w:left="1023" w:right="180" w:hanging="283"/>
              <w:rPr>
                <w:rFonts w:cs="Arial"/>
                <w:sz w:val="20"/>
                <w:szCs w:val="20"/>
              </w:rPr>
            </w:pPr>
            <w:r w:rsidRPr="00752FAA">
              <w:rPr>
                <w:rFonts w:cs="Arial"/>
                <w:sz w:val="20"/>
                <w:szCs w:val="20"/>
              </w:rPr>
              <w:t xml:space="preserve">prac społecznie użytecznych (zgodnie </w:t>
            </w:r>
            <w:r w:rsidRPr="00752FAA">
              <w:rPr>
                <w:rFonts w:cs="Arial"/>
                <w:sz w:val="20"/>
                <w:szCs w:val="20"/>
              </w:rPr>
              <w:br/>
              <w:t xml:space="preserve">z przepisami </w:t>
            </w:r>
            <w:r w:rsidRPr="00752FAA">
              <w:rPr>
                <w:rFonts w:cs="Arial"/>
                <w:i/>
                <w:sz w:val="20"/>
                <w:szCs w:val="20"/>
              </w:rPr>
              <w:t xml:space="preserve">ustawy o promocji zatrudnienia </w:t>
            </w:r>
            <w:r w:rsidRPr="00752FAA">
              <w:rPr>
                <w:rFonts w:cs="Arial"/>
                <w:i/>
                <w:sz w:val="20"/>
                <w:szCs w:val="20"/>
              </w:rPr>
              <w:br/>
              <w:t>i instytucjach rynku pracy)</w:t>
            </w:r>
            <w:r w:rsidRPr="00752FAA">
              <w:rPr>
                <w:rFonts w:cs="Arial"/>
                <w:sz w:val="20"/>
                <w:szCs w:val="20"/>
              </w:rPr>
              <w:t xml:space="preserve">, </w:t>
            </w:r>
          </w:p>
          <w:p w:rsidR="00D61CB2" w:rsidRPr="00752FAA" w:rsidRDefault="00D61CB2" w:rsidP="00D25451">
            <w:pPr>
              <w:numPr>
                <w:ilvl w:val="0"/>
                <w:numId w:val="225"/>
              </w:numPr>
              <w:spacing w:after="0" w:line="240" w:lineRule="auto"/>
              <w:ind w:left="1023" w:right="180" w:hanging="283"/>
              <w:rPr>
                <w:rFonts w:cs="Arial"/>
                <w:sz w:val="20"/>
                <w:szCs w:val="20"/>
              </w:rPr>
            </w:pPr>
            <w:r w:rsidRPr="00752FAA">
              <w:rPr>
                <w:rFonts w:cs="Arial"/>
                <w:sz w:val="20"/>
                <w:szCs w:val="20"/>
              </w:rPr>
              <w:t xml:space="preserve">usług aktywnej integracji (zgodnie z definicją znajdującą się w słowniku terminologicznym SZOOP), </w:t>
            </w:r>
          </w:p>
          <w:p w:rsidR="00D61CB2" w:rsidRPr="00752FAA" w:rsidRDefault="00D61CB2" w:rsidP="00D25451">
            <w:pPr>
              <w:numPr>
                <w:ilvl w:val="0"/>
                <w:numId w:val="225"/>
              </w:numPr>
              <w:spacing w:after="0" w:line="240" w:lineRule="auto"/>
              <w:ind w:left="1023" w:right="180" w:hanging="283"/>
              <w:rPr>
                <w:rFonts w:cs="Arial"/>
                <w:sz w:val="20"/>
                <w:szCs w:val="20"/>
              </w:rPr>
            </w:pPr>
            <w:r w:rsidRPr="00752FAA">
              <w:rPr>
                <w:rFonts w:cs="Arial"/>
                <w:sz w:val="20"/>
                <w:szCs w:val="20"/>
              </w:rPr>
              <w:t xml:space="preserve">działań o charakterze środowiskowym, obejmujących: </w:t>
            </w:r>
          </w:p>
          <w:p w:rsidR="00D61CB2" w:rsidRPr="00752FAA" w:rsidRDefault="00D61CB2" w:rsidP="00D25451">
            <w:pPr>
              <w:numPr>
                <w:ilvl w:val="0"/>
                <w:numId w:val="226"/>
              </w:numPr>
              <w:spacing w:after="0" w:line="240" w:lineRule="auto"/>
              <w:ind w:left="1307" w:right="38" w:hanging="284"/>
              <w:rPr>
                <w:rFonts w:cs="Arial"/>
                <w:sz w:val="20"/>
                <w:szCs w:val="20"/>
              </w:rPr>
            </w:pPr>
            <w:r w:rsidRPr="00752FAA">
              <w:rPr>
                <w:rFonts w:cs="Arial"/>
                <w:sz w:val="20"/>
                <w:szCs w:val="20"/>
              </w:rPr>
              <w:t>przygotowanie i wsparcie działań indywidualnych i programów środowiskowych (w tym spotkania z grupami docelowymi, diagnozowanie potrzeb i zasobów danej społeczności);</w:t>
            </w:r>
          </w:p>
          <w:p w:rsidR="00D61CB2" w:rsidRPr="00752FAA" w:rsidRDefault="00D61CB2" w:rsidP="00D25451">
            <w:pPr>
              <w:numPr>
                <w:ilvl w:val="0"/>
                <w:numId w:val="226"/>
              </w:numPr>
              <w:spacing w:after="0" w:line="240" w:lineRule="auto"/>
              <w:ind w:left="1307" w:right="38" w:hanging="284"/>
              <w:rPr>
                <w:rFonts w:cs="Arial"/>
                <w:sz w:val="20"/>
                <w:szCs w:val="20"/>
              </w:rPr>
            </w:pPr>
            <w:r w:rsidRPr="00752FAA">
              <w:rPr>
                <w:rFonts w:cs="Arial"/>
                <w:sz w:val="20"/>
                <w:szCs w:val="20"/>
              </w:rPr>
              <w:t>edukację społeczną i obywatelską (w tym spotkania, konsultacje i debaty społeczne dla mieszkańców);</w:t>
            </w:r>
          </w:p>
          <w:p w:rsidR="00D61CB2" w:rsidRPr="00752FAA" w:rsidRDefault="00D61CB2" w:rsidP="00D25451">
            <w:pPr>
              <w:numPr>
                <w:ilvl w:val="0"/>
                <w:numId w:val="226"/>
              </w:numPr>
              <w:spacing w:after="0" w:line="240" w:lineRule="auto"/>
              <w:ind w:left="1307" w:right="38" w:hanging="284"/>
              <w:rPr>
                <w:rFonts w:cs="Arial"/>
                <w:sz w:val="20"/>
                <w:szCs w:val="20"/>
              </w:rPr>
            </w:pPr>
            <w:r w:rsidRPr="00752FAA">
              <w:rPr>
                <w:rFonts w:cs="Arial"/>
                <w:sz w:val="20"/>
                <w:szCs w:val="20"/>
              </w:rPr>
              <w:t xml:space="preserve">działania o charakterze integracyjnym, wynikające np. z ustawy o wychowaniu </w:t>
            </w:r>
            <w:r w:rsidRPr="00752FAA">
              <w:rPr>
                <w:rFonts w:cs="Arial"/>
                <w:sz w:val="20"/>
                <w:szCs w:val="20"/>
              </w:rPr>
              <w:br/>
              <w:t>w trzeźwości i przeciwdziałaniu alkoholizmowi  oraz narkomanii;</w:t>
            </w:r>
          </w:p>
          <w:p w:rsidR="00D61CB2" w:rsidRPr="00752FAA" w:rsidRDefault="00D61CB2" w:rsidP="00D25451">
            <w:pPr>
              <w:numPr>
                <w:ilvl w:val="0"/>
                <w:numId w:val="224"/>
              </w:numPr>
              <w:tabs>
                <w:tab w:val="left" w:pos="739"/>
              </w:tabs>
              <w:spacing w:after="0" w:line="240" w:lineRule="auto"/>
              <w:ind w:right="180"/>
              <w:rPr>
                <w:rFonts w:cs="Arial"/>
                <w:sz w:val="20"/>
                <w:szCs w:val="20"/>
              </w:rPr>
            </w:pPr>
            <w:r w:rsidRPr="00752FAA">
              <w:rPr>
                <w:rFonts w:cs="Arial"/>
                <w:sz w:val="20"/>
                <w:szCs w:val="20"/>
              </w:rPr>
              <w:t xml:space="preserve">programy aktywności lokalnej, przewidujące możliwość zastosowania w ramach projektu: </w:t>
            </w:r>
          </w:p>
          <w:p w:rsidR="00D61CB2" w:rsidRPr="00752FAA" w:rsidRDefault="00D61CB2" w:rsidP="00D25451">
            <w:pPr>
              <w:numPr>
                <w:ilvl w:val="0"/>
                <w:numId w:val="227"/>
              </w:numPr>
              <w:spacing w:after="0" w:line="240" w:lineRule="auto"/>
              <w:ind w:left="1023" w:right="180" w:hanging="283"/>
              <w:rPr>
                <w:rFonts w:cs="Arial"/>
                <w:sz w:val="20"/>
                <w:szCs w:val="20"/>
              </w:rPr>
            </w:pPr>
            <w:r w:rsidRPr="00752FAA">
              <w:rPr>
                <w:rFonts w:cs="Arial"/>
                <w:sz w:val="20"/>
                <w:szCs w:val="20"/>
              </w:rPr>
              <w:t>środowiskowej pracy socjalnej realizowanej przez pracownika socjalnego lub inną osobę;</w:t>
            </w:r>
          </w:p>
          <w:p w:rsidR="00D61CB2" w:rsidRPr="00752FAA" w:rsidRDefault="00D61CB2" w:rsidP="00D25451">
            <w:pPr>
              <w:numPr>
                <w:ilvl w:val="0"/>
                <w:numId w:val="227"/>
              </w:numPr>
              <w:spacing w:after="0" w:line="240" w:lineRule="auto"/>
              <w:ind w:left="1023" w:right="180" w:hanging="283"/>
              <w:rPr>
                <w:rFonts w:cs="Arial"/>
                <w:sz w:val="20"/>
                <w:szCs w:val="20"/>
              </w:rPr>
            </w:pPr>
            <w:r w:rsidRPr="00752FAA">
              <w:rPr>
                <w:rFonts w:cs="Arial"/>
                <w:sz w:val="20"/>
                <w:szCs w:val="20"/>
              </w:rPr>
              <w:t>usług aktywnej integracji  (zgodnie z definicją znajdującą się w słowniku terminologicznym SZOOP);</w:t>
            </w:r>
          </w:p>
          <w:p w:rsidR="00D61CB2" w:rsidRPr="00752FAA" w:rsidRDefault="00D61CB2" w:rsidP="00D25451">
            <w:pPr>
              <w:numPr>
                <w:ilvl w:val="0"/>
                <w:numId w:val="227"/>
              </w:numPr>
              <w:spacing w:after="0" w:line="240" w:lineRule="auto"/>
              <w:ind w:left="1023" w:right="-103" w:hanging="283"/>
              <w:rPr>
                <w:rFonts w:cs="Arial"/>
                <w:sz w:val="20"/>
                <w:szCs w:val="20"/>
              </w:rPr>
            </w:pPr>
            <w:r w:rsidRPr="00752FAA">
              <w:rPr>
                <w:rFonts w:cs="Arial"/>
                <w:sz w:val="20"/>
                <w:szCs w:val="20"/>
              </w:rPr>
              <w:t xml:space="preserve"> prac społecznie użytecznych (zgodnie z przepisami </w:t>
            </w:r>
            <w:r w:rsidRPr="00752FAA">
              <w:rPr>
                <w:rFonts w:cs="Arial"/>
                <w:i/>
                <w:sz w:val="20"/>
                <w:szCs w:val="20"/>
              </w:rPr>
              <w:t>ustawy o promocji zatrudnienia i instytucjach rynku pracy)</w:t>
            </w:r>
            <w:r w:rsidRPr="00752FAA">
              <w:rPr>
                <w:rFonts w:cs="Arial"/>
                <w:sz w:val="20"/>
                <w:szCs w:val="20"/>
              </w:rPr>
              <w:t>;</w:t>
            </w:r>
          </w:p>
          <w:p w:rsidR="00D61CB2" w:rsidRPr="00752FAA" w:rsidRDefault="00D61CB2" w:rsidP="00D25451">
            <w:pPr>
              <w:numPr>
                <w:ilvl w:val="0"/>
                <w:numId w:val="227"/>
              </w:numPr>
              <w:spacing w:after="0" w:line="240" w:lineRule="auto"/>
              <w:ind w:left="1023" w:right="180" w:hanging="283"/>
              <w:rPr>
                <w:rFonts w:cs="Arial"/>
                <w:sz w:val="20"/>
                <w:szCs w:val="20"/>
              </w:rPr>
            </w:pPr>
            <w:r w:rsidRPr="00752FAA">
              <w:rPr>
                <w:rFonts w:cs="Arial"/>
                <w:sz w:val="20"/>
                <w:szCs w:val="20"/>
              </w:rPr>
              <w:t xml:space="preserve">działań o charakterze środowiskowym, obejmujących: </w:t>
            </w:r>
          </w:p>
          <w:p w:rsidR="00D61CB2" w:rsidRPr="00752FAA" w:rsidRDefault="00D61CB2" w:rsidP="00D25451">
            <w:pPr>
              <w:numPr>
                <w:ilvl w:val="0"/>
                <w:numId w:val="228"/>
              </w:numPr>
              <w:spacing w:after="0" w:line="240" w:lineRule="auto"/>
              <w:ind w:left="1307" w:right="180" w:hanging="284"/>
              <w:rPr>
                <w:rFonts w:cs="Arial"/>
                <w:sz w:val="20"/>
                <w:szCs w:val="20"/>
              </w:rPr>
            </w:pPr>
            <w:r w:rsidRPr="00752FAA">
              <w:rPr>
                <w:rFonts w:cs="Arial"/>
                <w:sz w:val="20"/>
                <w:szCs w:val="20"/>
              </w:rPr>
              <w:t xml:space="preserve">przygotowanie i wsparcie działań indywidualnych i programów środowiskowych (w tym spotkania z grupami docelowymi, diagnozowanie potrzeb </w:t>
            </w:r>
            <w:r w:rsidRPr="00752FAA">
              <w:rPr>
                <w:rFonts w:cs="Arial"/>
                <w:sz w:val="20"/>
                <w:szCs w:val="20"/>
              </w:rPr>
              <w:br/>
              <w:t>i zasobów danej społeczności);</w:t>
            </w:r>
          </w:p>
          <w:p w:rsidR="00D61CB2" w:rsidRPr="00752FAA" w:rsidRDefault="00D61CB2" w:rsidP="00D25451">
            <w:pPr>
              <w:numPr>
                <w:ilvl w:val="0"/>
                <w:numId w:val="228"/>
              </w:numPr>
              <w:spacing w:after="0" w:line="240" w:lineRule="auto"/>
              <w:ind w:left="1307" w:right="-103" w:hanging="284"/>
              <w:rPr>
                <w:rFonts w:cs="Arial"/>
                <w:sz w:val="20"/>
                <w:szCs w:val="20"/>
              </w:rPr>
            </w:pPr>
            <w:r w:rsidRPr="00752FAA">
              <w:rPr>
                <w:rFonts w:cs="Arial"/>
                <w:sz w:val="20"/>
                <w:szCs w:val="20"/>
              </w:rPr>
              <w:t xml:space="preserve">edukację społeczną i obywatelską (w tym </w:t>
            </w:r>
            <w:r w:rsidRPr="00752FAA">
              <w:rPr>
                <w:rFonts w:cs="Arial"/>
                <w:sz w:val="20"/>
                <w:szCs w:val="20"/>
              </w:rPr>
              <w:lastRenderedPageBreak/>
              <w:t>spotkania, konsultacje i debaty społeczne dla mieszkańców);</w:t>
            </w:r>
          </w:p>
          <w:p w:rsidR="00D61CB2" w:rsidRPr="00752FAA" w:rsidRDefault="00D61CB2" w:rsidP="00D25451">
            <w:pPr>
              <w:numPr>
                <w:ilvl w:val="0"/>
                <w:numId w:val="228"/>
              </w:numPr>
              <w:spacing w:after="0" w:line="240" w:lineRule="auto"/>
              <w:ind w:left="1307" w:right="-103" w:hanging="284"/>
              <w:rPr>
                <w:rFonts w:cs="Arial"/>
                <w:sz w:val="20"/>
                <w:szCs w:val="20"/>
              </w:rPr>
            </w:pPr>
            <w:r w:rsidRPr="00752FAA">
              <w:rPr>
                <w:rFonts w:cs="Arial"/>
                <w:sz w:val="20"/>
                <w:szCs w:val="20"/>
              </w:rPr>
              <w:t xml:space="preserve">działania o charakterze integracyjnym, wynikające np. z ustawy o wychowaniu </w:t>
            </w:r>
            <w:r w:rsidRPr="00752FAA">
              <w:rPr>
                <w:rFonts w:cs="Arial"/>
                <w:sz w:val="20"/>
                <w:szCs w:val="20"/>
              </w:rPr>
              <w:br/>
              <w:t>w trzeźwości i przeciwdziałaniu alkoholizmowi oraz narkomanii;</w:t>
            </w:r>
          </w:p>
          <w:p w:rsidR="00D61CB2" w:rsidRPr="00752FAA" w:rsidRDefault="00D61CB2" w:rsidP="00D25451">
            <w:pPr>
              <w:numPr>
                <w:ilvl w:val="0"/>
                <w:numId w:val="224"/>
              </w:numPr>
              <w:spacing w:after="0" w:line="240" w:lineRule="auto"/>
              <w:ind w:right="180"/>
              <w:rPr>
                <w:rFonts w:cs="Arial"/>
                <w:sz w:val="20"/>
                <w:szCs w:val="20"/>
              </w:rPr>
            </w:pPr>
            <w:r w:rsidRPr="00752FAA">
              <w:rPr>
                <w:rFonts w:cs="Arial"/>
                <w:sz w:val="20"/>
                <w:szCs w:val="20"/>
              </w:rPr>
              <w:t xml:space="preserve">programy integracji społecznej i zawodowej osób </w:t>
            </w:r>
            <w:r w:rsidRPr="00752FAA">
              <w:rPr>
                <w:rFonts w:cs="Arial"/>
                <w:sz w:val="20"/>
                <w:szCs w:val="20"/>
              </w:rPr>
              <w:br/>
              <w:t>z niepełnosprawnościami</w:t>
            </w:r>
            <w:r w:rsidRPr="00752FAA">
              <w:rPr>
                <w:sz w:val="20"/>
                <w:szCs w:val="20"/>
                <w:vertAlign w:val="superscript"/>
              </w:rPr>
              <w:footnoteReference w:id="171"/>
            </w:r>
            <w:r w:rsidRPr="00752FAA">
              <w:rPr>
                <w:rFonts w:cs="Arial"/>
                <w:sz w:val="20"/>
                <w:szCs w:val="20"/>
              </w:rPr>
              <w:t xml:space="preserve"> przewidujące możliwość zastosowania w ramach projektu: </w:t>
            </w:r>
          </w:p>
          <w:p w:rsidR="00D61CB2" w:rsidRPr="00752FAA" w:rsidRDefault="00D61CB2" w:rsidP="00D25451">
            <w:pPr>
              <w:numPr>
                <w:ilvl w:val="0"/>
                <w:numId w:val="229"/>
              </w:numPr>
              <w:spacing w:after="0" w:line="240" w:lineRule="auto"/>
              <w:ind w:left="1023" w:right="180" w:hanging="283"/>
              <w:rPr>
                <w:rFonts w:cs="Arial"/>
                <w:sz w:val="20"/>
                <w:szCs w:val="20"/>
              </w:rPr>
            </w:pPr>
            <w:r w:rsidRPr="00752FAA">
              <w:rPr>
                <w:rFonts w:cs="Arial"/>
                <w:sz w:val="20"/>
                <w:szCs w:val="20"/>
              </w:rPr>
              <w:t>środowiskowej pracy socjalnej,</w:t>
            </w:r>
          </w:p>
          <w:p w:rsidR="00D61CB2" w:rsidRPr="00752FAA" w:rsidRDefault="00D61CB2" w:rsidP="00D25451">
            <w:pPr>
              <w:numPr>
                <w:ilvl w:val="0"/>
                <w:numId w:val="229"/>
              </w:numPr>
              <w:spacing w:after="0" w:line="240" w:lineRule="auto"/>
              <w:ind w:left="1023" w:right="-103" w:hanging="283"/>
              <w:rPr>
                <w:rFonts w:cs="Arial"/>
                <w:sz w:val="20"/>
                <w:szCs w:val="20"/>
              </w:rPr>
            </w:pPr>
            <w:r w:rsidRPr="00752FAA">
              <w:rPr>
                <w:rFonts w:cs="Arial"/>
                <w:sz w:val="20"/>
                <w:szCs w:val="20"/>
              </w:rPr>
              <w:t>usług aktywnej integracji (zgodnie z definicją znajdującą się w słowniku terminologicznym SZOOP);</w:t>
            </w:r>
          </w:p>
          <w:p w:rsidR="00D61CB2" w:rsidRPr="00752FAA" w:rsidRDefault="00D61CB2" w:rsidP="00D25451">
            <w:pPr>
              <w:numPr>
                <w:ilvl w:val="0"/>
                <w:numId w:val="229"/>
              </w:numPr>
              <w:spacing w:after="0" w:line="240" w:lineRule="auto"/>
              <w:ind w:left="1023" w:right="180" w:hanging="283"/>
              <w:rPr>
                <w:rFonts w:cs="Arial"/>
                <w:sz w:val="20"/>
                <w:szCs w:val="20"/>
              </w:rPr>
            </w:pPr>
            <w:r w:rsidRPr="00752FAA">
              <w:rPr>
                <w:rFonts w:cs="Arial"/>
                <w:sz w:val="20"/>
                <w:szCs w:val="20"/>
              </w:rPr>
              <w:t>działań o charakterze środowiskowym na zasadach przewidzianych dla programu aktywności lokalnej;</w:t>
            </w:r>
          </w:p>
          <w:p w:rsidR="00D61CB2" w:rsidRPr="009C0948" w:rsidRDefault="00D61CB2" w:rsidP="00D25451">
            <w:pPr>
              <w:pStyle w:val="Akapitzlist"/>
              <w:numPr>
                <w:ilvl w:val="0"/>
                <w:numId w:val="553"/>
              </w:numPr>
              <w:spacing w:after="0" w:line="240" w:lineRule="auto"/>
              <w:ind w:left="339" w:right="180"/>
              <w:rPr>
                <w:rFonts w:cs="Arial"/>
                <w:sz w:val="20"/>
                <w:szCs w:val="20"/>
              </w:rPr>
            </w:pPr>
            <w:r w:rsidRPr="009C0948">
              <w:rPr>
                <w:rFonts w:cs="Arial"/>
                <w:sz w:val="20"/>
                <w:szCs w:val="20"/>
              </w:rPr>
              <w:t>kursy, szkolenia</w:t>
            </w:r>
            <w:r w:rsidRPr="00752FAA">
              <w:rPr>
                <w:vertAlign w:val="superscript"/>
              </w:rPr>
              <w:footnoteReference w:id="172"/>
            </w:r>
            <w:r w:rsidRPr="009C0948">
              <w:rPr>
                <w:rFonts w:cs="Arial"/>
                <w:sz w:val="20"/>
                <w:szCs w:val="20"/>
              </w:rPr>
              <w:t xml:space="preserve"> i inne zajęcia umożliwiające nabycie, podniesienie lub zmianę kwalifikacji i kompetencji zawodowych; </w:t>
            </w:r>
          </w:p>
          <w:p w:rsidR="00D61CB2" w:rsidRPr="00752FAA" w:rsidRDefault="00D61CB2" w:rsidP="00D25451">
            <w:pPr>
              <w:numPr>
                <w:ilvl w:val="0"/>
                <w:numId w:val="553"/>
              </w:numPr>
              <w:spacing w:after="0" w:line="240" w:lineRule="auto"/>
              <w:ind w:left="338" w:right="181" w:hanging="338"/>
              <w:rPr>
                <w:rFonts w:cs="Arial"/>
                <w:sz w:val="20"/>
                <w:szCs w:val="20"/>
              </w:rPr>
            </w:pPr>
            <w:r w:rsidRPr="00752FAA">
              <w:rPr>
                <w:rFonts w:cs="Arial"/>
                <w:sz w:val="20"/>
                <w:szCs w:val="20"/>
              </w:rPr>
              <w:t>aktywizację zawodową poprzez staże</w:t>
            </w:r>
            <w:r w:rsidRPr="00752FAA">
              <w:rPr>
                <w:sz w:val="20"/>
                <w:szCs w:val="20"/>
                <w:vertAlign w:val="superscript"/>
              </w:rPr>
              <w:footnoteReference w:id="173"/>
            </w:r>
            <w:r w:rsidRPr="00752FAA">
              <w:rPr>
                <w:rFonts w:cs="Arial"/>
                <w:sz w:val="20"/>
                <w:szCs w:val="20"/>
              </w:rPr>
              <w:t>, subsydiowane zatrudnienie</w:t>
            </w:r>
            <w:r w:rsidRPr="00752FAA">
              <w:rPr>
                <w:sz w:val="20"/>
                <w:szCs w:val="20"/>
                <w:vertAlign w:val="superscript"/>
              </w:rPr>
              <w:footnoteReference w:id="174"/>
            </w:r>
            <w:r w:rsidRPr="00752FAA">
              <w:rPr>
                <w:rFonts w:cs="Arial"/>
                <w:sz w:val="20"/>
                <w:szCs w:val="20"/>
              </w:rPr>
              <w:t xml:space="preserve">, zatrudnienie wspomagane dla osób </w:t>
            </w:r>
            <w:r w:rsidRPr="00752FAA">
              <w:rPr>
                <w:rFonts w:cs="Arial"/>
                <w:sz w:val="20"/>
                <w:szCs w:val="20"/>
              </w:rPr>
              <w:br/>
              <w:t xml:space="preserve">z niepełnosprawnościami oraz działania wspierające, </w:t>
            </w:r>
            <w:r w:rsidRPr="00752FAA">
              <w:rPr>
                <w:rFonts w:cs="Arial"/>
                <w:sz w:val="20"/>
                <w:szCs w:val="20"/>
              </w:rPr>
              <w:br/>
              <w:t>w tym poradnictwo zawodowe, pośrednictwo pracy, trener pracy;</w:t>
            </w:r>
          </w:p>
          <w:p w:rsidR="00D61CB2" w:rsidRDefault="00D61CB2" w:rsidP="00D25451">
            <w:pPr>
              <w:numPr>
                <w:ilvl w:val="0"/>
                <w:numId w:val="553"/>
              </w:numPr>
              <w:spacing w:after="0" w:line="240" w:lineRule="auto"/>
              <w:ind w:left="338" w:right="181" w:hanging="338"/>
              <w:rPr>
                <w:rFonts w:cs="Arial"/>
                <w:sz w:val="20"/>
                <w:szCs w:val="20"/>
              </w:rPr>
            </w:pPr>
            <w:r w:rsidRPr="00752FAA">
              <w:rPr>
                <w:rFonts w:cs="Arial"/>
                <w:sz w:val="20"/>
                <w:szCs w:val="20"/>
              </w:rPr>
              <w:t>terapię oraz poradnictwo indywidualne i grupowe</w:t>
            </w:r>
            <w:r w:rsidRPr="00752FAA">
              <w:rPr>
                <w:rFonts w:cs="Arial"/>
                <w:sz w:val="20"/>
                <w:szCs w:val="20"/>
              </w:rPr>
              <w:br/>
              <w:t>(w tym psychologiczne  i  psychospołeczne) wspierające umiejętności społeczne i zawodowe umożliwiające powrót do życia społecznego, w tym aktywizację zawodową i powrót na rynek pracy;</w:t>
            </w:r>
          </w:p>
          <w:p w:rsidR="00D61CB2" w:rsidRDefault="00D61CB2" w:rsidP="00D25451">
            <w:pPr>
              <w:numPr>
                <w:ilvl w:val="0"/>
                <w:numId w:val="553"/>
              </w:numPr>
              <w:spacing w:after="0" w:line="240" w:lineRule="auto"/>
              <w:ind w:left="338" w:right="181" w:hanging="338"/>
              <w:rPr>
                <w:rFonts w:cs="Arial"/>
                <w:sz w:val="20"/>
                <w:szCs w:val="20"/>
              </w:rPr>
            </w:pPr>
            <w:r w:rsidRPr="00957699">
              <w:rPr>
                <w:rFonts w:cs="Arial"/>
                <w:sz w:val="20"/>
                <w:szCs w:val="20"/>
              </w:rPr>
              <w:t xml:space="preserve">wsparcie środowiskowe na rzecz integracji zawodowej </w:t>
            </w:r>
            <w:r w:rsidRPr="00957699">
              <w:rPr>
                <w:rFonts w:cs="Arial"/>
                <w:sz w:val="20"/>
                <w:szCs w:val="20"/>
              </w:rPr>
              <w:br/>
              <w:t xml:space="preserve">i społecznej (m.in. działania związane z animacją lokalną, streetworkingiem, coachingiem, treningiem pracy) </w:t>
            </w:r>
            <w:r w:rsidRPr="00957699">
              <w:rPr>
                <w:rFonts w:cs="Arial"/>
                <w:sz w:val="20"/>
                <w:szCs w:val="20"/>
              </w:rPr>
              <w:br/>
              <w:t>z uwzględnien</w:t>
            </w:r>
            <w:r w:rsidRPr="00115036">
              <w:rPr>
                <w:rFonts w:cs="Arial"/>
                <w:sz w:val="20"/>
                <w:szCs w:val="20"/>
              </w:rPr>
              <w:t>iem wolontariatu.</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284"/>
              </w:tabs>
              <w:suppressAutoHyphens/>
              <w:spacing w:after="0" w:line="240" w:lineRule="auto"/>
              <w:ind w:left="284" w:right="36" w:hanging="284"/>
              <w:rPr>
                <w:rFonts w:cs="Arial"/>
                <w:sz w:val="20"/>
                <w:szCs w:val="20"/>
              </w:rPr>
            </w:pPr>
            <w:r w:rsidRPr="00AE6C71">
              <w:rPr>
                <w:rFonts w:cs="Arial"/>
                <w:sz w:val="20"/>
                <w:szCs w:val="20"/>
              </w:rPr>
              <w:lastRenderedPageBreak/>
              <w:t xml:space="preserve">Typ beneficjenta </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Default="00D61CB2" w:rsidP="00D25451">
            <w:pPr>
              <w:pStyle w:val="Akapitzlist"/>
              <w:numPr>
                <w:ilvl w:val="0"/>
                <w:numId w:val="826"/>
              </w:numPr>
              <w:tabs>
                <w:tab w:val="left" w:pos="5559"/>
                <w:tab w:val="left" w:pos="5700"/>
              </w:tabs>
              <w:spacing w:after="0" w:line="240" w:lineRule="auto"/>
              <w:ind w:left="339" w:right="180" w:hanging="142"/>
              <w:rPr>
                <w:rFonts w:cs="Arial"/>
                <w:b/>
                <w:sz w:val="20"/>
                <w:szCs w:val="20"/>
              </w:rPr>
            </w:pPr>
            <w:r w:rsidRPr="004839C6">
              <w:rPr>
                <w:rFonts w:cs="Arial"/>
                <w:b/>
                <w:sz w:val="20"/>
                <w:szCs w:val="20"/>
              </w:rPr>
              <w:t>W przypadku trybu konkursowego:</w:t>
            </w:r>
          </w:p>
          <w:p w:rsidR="00D61CB2" w:rsidRPr="00AE6C71" w:rsidRDefault="00D61CB2" w:rsidP="00FD6D0B">
            <w:pPr>
              <w:tabs>
                <w:tab w:val="left" w:pos="5559"/>
                <w:tab w:val="left" w:pos="5700"/>
              </w:tabs>
              <w:spacing w:after="0" w:line="240" w:lineRule="auto"/>
              <w:ind w:left="34" w:right="180" w:hanging="34"/>
              <w:rPr>
                <w:rFonts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t>
            </w:r>
            <w:r w:rsidRPr="00AE6C71">
              <w:rPr>
                <w:rFonts w:cs="Arial"/>
                <w:sz w:val="20"/>
                <w:szCs w:val="20"/>
              </w:rPr>
              <w:br/>
              <w:t xml:space="preserve">w szczególności:  </w:t>
            </w:r>
          </w:p>
          <w:p w:rsidR="00D61CB2" w:rsidRPr="00AE6C71" w:rsidRDefault="00D61CB2" w:rsidP="00D25451">
            <w:pPr>
              <w:numPr>
                <w:ilvl w:val="0"/>
                <w:numId w:val="224"/>
              </w:numPr>
              <w:tabs>
                <w:tab w:val="left" w:pos="459"/>
                <w:tab w:val="left" w:pos="5700"/>
              </w:tabs>
              <w:spacing w:after="0" w:line="240" w:lineRule="auto"/>
              <w:ind w:left="459" w:right="180" w:hanging="425"/>
              <w:rPr>
                <w:rFonts w:cs="Arial"/>
                <w:sz w:val="20"/>
                <w:szCs w:val="20"/>
              </w:rPr>
            </w:pPr>
            <w:r w:rsidRPr="00AE6C71">
              <w:rPr>
                <w:rFonts w:cs="Arial"/>
                <w:sz w:val="20"/>
                <w:szCs w:val="20"/>
              </w:rPr>
              <w:t>instytucje pomocy i integracji społecznej</w:t>
            </w:r>
            <w:r w:rsidRPr="00AE6C71">
              <w:rPr>
                <w:rStyle w:val="Odwoanieprzypisudolnego"/>
                <w:sz w:val="20"/>
                <w:szCs w:val="20"/>
              </w:rPr>
              <w:footnoteReference w:id="175"/>
            </w:r>
            <w:r w:rsidRPr="00AE6C71">
              <w:rPr>
                <w:rFonts w:cs="Arial"/>
                <w:sz w:val="20"/>
                <w:szCs w:val="20"/>
              </w:rPr>
              <w:t xml:space="preserve"> (zgodnie </w:t>
            </w:r>
            <w:r w:rsidRPr="00AE6C71">
              <w:rPr>
                <w:rFonts w:cs="Arial"/>
                <w:sz w:val="20"/>
                <w:szCs w:val="20"/>
              </w:rPr>
              <w:br/>
              <w:t>z definicją znajdującą się w słowniku terminologicznym SZOOP),</w:t>
            </w:r>
          </w:p>
          <w:p w:rsidR="00D61CB2" w:rsidRPr="00AE6C71" w:rsidRDefault="00D61CB2" w:rsidP="00D25451">
            <w:pPr>
              <w:numPr>
                <w:ilvl w:val="0"/>
                <w:numId w:val="224"/>
              </w:numPr>
              <w:tabs>
                <w:tab w:val="left" w:pos="459"/>
                <w:tab w:val="left" w:pos="5700"/>
              </w:tabs>
              <w:spacing w:after="0" w:line="240" w:lineRule="auto"/>
              <w:ind w:left="459" w:right="180" w:hanging="425"/>
              <w:rPr>
                <w:rFonts w:cs="Arial"/>
                <w:sz w:val="20"/>
                <w:szCs w:val="20"/>
              </w:rPr>
            </w:pPr>
            <w:r w:rsidRPr="00AE6C71">
              <w:rPr>
                <w:rFonts w:cs="Arial"/>
                <w:sz w:val="20"/>
                <w:szCs w:val="20"/>
              </w:rPr>
              <w:t>jednostki samorządu terytorialnego,</w:t>
            </w:r>
          </w:p>
          <w:p w:rsidR="00D61CB2" w:rsidRPr="00AE6C71" w:rsidRDefault="00D61CB2" w:rsidP="00D25451">
            <w:pPr>
              <w:numPr>
                <w:ilvl w:val="0"/>
                <w:numId w:val="224"/>
              </w:numPr>
              <w:tabs>
                <w:tab w:val="left" w:pos="459"/>
                <w:tab w:val="left" w:pos="5700"/>
              </w:tabs>
              <w:spacing w:after="0" w:line="240" w:lineRule="auto"/>
              <w:ind w:left="459" w:right="180" w:hanging="425"/>
              <w:rPr>
                <w:rFonts w:cs="Arial"/>
                <w:sz w:val="20"/>
                <w:szCs w:val="20"/>
              </w:rPr>
            </w:pPr>
            <w:r w:rsidRPr="00AE6C71">
              <w:rPr>
                <w:rFonts w:cs="Arial"/>
                <w:sz w:val="20"/>
                <w:szCs w:val="20"/>
              </w:rPr>
              <w:t>jednostki organizacyjne, związki i stowarzyszenia JST,</w:t>
            </w:r>
          </w:p>
          <w:p w:rsidR="00D61CB2" w:rsidRPr="00AE6C71" w:rsidRDefault="00D61CB2" w:rsidP="00D25451">
            <w:pPr>
              <w:numPr>
                <w:ilvl w:val="0"/>
                <w:numId w:val="224"/>
              </w:numPr>
              <w:tabs>
                <w:tab w:val="left" w:pos="459"/>
                <w:tab w:val="left" w:pos="5700"/>
              </w:tabs>
              <w:spacing w:after="0" w:line="240" w:lineRule="auto"/>
              <w:ind w:left="459" w:right="180" w:hanging="425"/>
              <w:rPr>
                <w:rFonts w:cs="Arial"/>
                <w:sz w:val="20"/>
                <w:szCs w:val="20"/>
              </w:rPr>
            </w:pPr>
            <w:r w:rsidRPr="00AE6C71">
              <w:rPr>
                <w:rFonts w:cs="Arial"/>
                <w:sz w:val="20"/>
                <w:szCs w:val="20"/>
              </w:rPr>
              <w:t xml:space="preserve">podmioty reintegracyjne, realizujące usługi reintegracji </w:t>
            </w:r>
            <w:r w:rsidRPr="00AE6C71">
              <w:rPr>
                <w:rFonts w:cs="Arial"/>
                <w:sz w:val="20"/>
                <w:szCs w:val="20"/>
              </w:rPr>
              <w:lastRenderedPageBreak/>
              <w:t>społecznej i zawodowej  na rzecz osób zagrożonych wykluczeniem społecznym:</w:t>
            </w:r>
          </w:p>
          <w:p w:rsidR="00D61CB2" w:rsidRPr="00AE6C71" w:rsidRDefault="00D61CB2" w:rsidP="00D25451">
            <w:pPr>
              <w:numPr>
                <w:ilvl w:val="0"/>
                <w:numId w:val="230"/>
              </w:numPr>
              <w:tabs>
                <w:tab w:val="left" w:pos="742"/>
                <w:tab w:val="left" w:pos="5700"/>
              </w:tabs>
              <w:spacing w:after="0" w:line="240" w:lineRule="auto"/>
              <w:ind w:left="742" w:right="180" w:hanging="283"/>
              <w:rPr>
                <w:rFonts w:cs="Arial"/>
                <w:sz w:val="20"/>
                <w:szCs w:val="20"/>
              </w:rPr>
            </w:pPr>
            <w:r w:rsidRPr="00AE6C71">
              <w:rPr>
                <w:rFonts w:cs="Arial"/>
                <w:sz w:val="20"/>
                <w:szCs w:val="20"/>
              </w:rPr>
              <w:t>CIS i KIS, o których mowa w ustawie z dnia 13 czerwca 2003 r. o zatrudnieniu socjalnym (</w:t>
            </w:r>
            <w:r w:rsidRPr="00AE6C71">
              <w:rPr>
                <w:bCs/>
                <w:sz w:val="20"/>
                <w:szCs w:val="20"/>
              </w:rPr>
              <w:t xml:space="preserve">Dz. U. </w:t>
            </w:r>
            <w:r>
              <w:rPr>
                <w:bCs/>
                <w:sz w:val="20"/>
                <w:szCs w:val="20"/>
              </w:rPr>
              <w:br/>
            </w:r>
            <w:r w:rsidRPr="00AE6C71">
              <w:rPr>
                <w:bCs/>
                <w:sz w:val="20"/>
                <w:szCs w:val="20"/>
              </w:rPr>
              <w:t>z 2016 r., poz. 1828</w:t>
            </w:r>
            <w:r w:rsidRPr="00AE6C71">
              <w:rPr>
                <w:rFonts w:cs="Arial"/>
                <w:sz w:val="20"/>
                <w:szCs w:val="20"/>
              </w:rPr>
              <w:t>)</w:t>
            </w:r>
          </w:p>
          <w:p w:rsidR="00D61CB2" w:rsidRPr="00AE6C71" w:rsidRDefault="00D61CB2" w:rsidP="00D25451">
            <w:pPr>
              <w:numPr>
                <w:ilvl w:val="0"/>
                <w:numId w:val="230"/>
              </w:numPr>
              <w:tabs>
                <w:tab w:val="left" w:pos="742"/>
                <w:tab w:val="left" w:pos="5312"/>
                <w:tab w:val="left" w:pos="5700"/>
              </w:tabs>
              <w:spacing w:after="0" w:line="240" w:lineRule="auto"/>
              <w:ind w:left="742" w:right="180" w:hanging="283"/>
              <w:rPr>
                <w:rFonts w:cs="Arial"/>
                <w:sz w:val="20"/>
                <w:szCs w:val="20"/>
              </w:rPr>
            </w:pPr>
            <w:r w:rsidRPr="00AE6C71">
              <w:rPr>
                <w:rFonts w:cs="Arial"/>
                <w:sz w:val="20"/>
                <w:szCs w:val="20"/>
              </w:rPr>
              <w:t xml:space="preserve">ZAZ i WTZ, o których mowa w ustawie z dnia 27 sierpnia 1997 r. </w:t>
            </w:r>
            <w:r w:rsidRPr="00AE6C71">
              <w:rPr>
                <w:rFonts w:cs="Arial"/>
                <w:i/>
                <w:sz w:val="20"/>
                <w:szCs w:val="20"/>
              </w:rPr>
              <w:t xml:space="preserve">o rehabilitacji zawodowej </w:t>
            </w:r>
            <w:r>
              <w:rPr>
                <w:rFonts w:cs="Arial"/>
                <w:i/>
                <w:sz w:val="20"/>
                <w:szCs w:val="20"/>
              </w:rPr>
              <w:br/>
            </w:r>
            <w:r w:rsidRPr="00AE6C71">
              <w:rPr>
                <w:rFonts w:cs="Arial"/>
                <w:i/>
                <w:sz w:val="20"/>
                <w:szCs w:val="20"/>
              </w:rPr>
              <w:t>i społecznej oraz zatrudnieniu osób niepełnosprawnych</w:t>
            </w:r>
            <w:r w:rsidRPr="00AE6C71">
              <w:rPr>
                <w:rFonts w:cs="Arial"/>
                <w:sz w:val="20"/>
                <w:szCs w:val="20"/>
              </w:rPr>
              <w:t xml:space="preserve"> (Dz. U. </w:t>
            </w:r>
            <w:r w:rsidRPr="00AE6C71">
              <w:rPr>
                <w:rFonts w:cs="Arial"/>
                <w:sz w:val="20"/>
                <w:szCs w:val="20"/>
              </w:rPr>
              <w:br/>
              <w:t>z 2011 r. Nr 127, poz. 721, z późn. zm.)</w:t>
            </w:r>
          </w:p>
          <w:p w:rsidR="00D61CB2" w:rsidRDefault="00D61CB2" w:rsidP="00D25451">
            <w:pPr>
              <w:numPr>
                <w:ilvl w:val="0"/>
                <w:numId w:val="231"/>
              </w:numPr>
              <w:tabs>
                <w:tab w:val="left" w:pos="459"/>
                <w:tab w:val="left" w:pos="5700"/>
              </w:tabs>
              <w:spacing w:after="0" w:line="240" w:lineRule="auto"/>
              <w:ind w:left="459" w:right="180" w:hanging="425"/>
              <w:rPr>
                <w:rFonts w:cs="Arial"/>
                <w:sz w:val="20"/>
                <w:szCs w:val="20"/>
              </w:rPr>
            </w:pPr>
            <w:r w:rsidRPr="00AE6C71">
              <w:rPr>
                <w:rFonts w:cs="Arial"/>
                <w:sz w:val="20"/>
                <w:szCs w:val="20"/>
              </w:rPr>
              <w:t xml:space="preserve">podmioty ekonomii społecznej, w tym organizacje pozarządowe (zgodnie z definicją znajdującą się </w:t>
            </w:r>
            <w:r w:rsidRPr="00AE6C71">
              <w:rPr>
                <w:rFonts w:cs="Arial"/>
                <w:sz w:val="20"/>
                <w:szCs w:val="20"/>
              </w:rPr>
              <w:br/>
              <w:t>w słowniku terminologicznym SZOOP).</w:t>
            </w:r>
          </w:p>
          <w:p w:rsidR="00D61CB2" w:rsidRDefault="00D61CB2" w:rsidP="00FD6D0B">
            <w:pPr>
              <w:tabs>
                <w:tab w:val="left" w:pos="459"/>
                <w:tab w:val="left" w:pos="5700"/>
              </w:tabs>
              <w:spacing w:after="0" w:line="240" w:lineRule="auto"/>
              <w:ind w:left="34" w:right="180"/>
              <w:rPr>
                <w:rFonts w:cs="Arial"/>
                <w:sz w:val="20"/>
                <w:szCs w:val="20"/>
              </w:rPr>
            </w:pPr>
          </w:p>
          <w:p w:rsidR="00D61CB2" w:rsidRDefault="00D61CB2" w:rsidP="00D25451">
            <w:pPr>
              <w:pStyle w:val="Akapitzlist"/>
              <w:numPr>
                <w:ilvl w:val="0"/>
                <w:numId w:val="826"/>
              </w:numPr>
              <w:tabs>
                <w:tab w:val="left" w:pos="5700"/>
              </w:tabs>
              <w:spacing w:after="0" w:line="240" w:lineRule="auto"/>
              <w:ind w:left="339" w:right="180" w:hanging="142"/>
              <w:rPr>
                <w:rFonts w:cs="Arial"/>
                <w:sz w:val="20"/>
                <w:szCs w:val="20"/>
              </w:rPr>
            </w:pPr>
            <w:r w:rsidRPr="004839C6">
              <w:rPr>
                <w:rFonts w:cs="Arial"/>
                <w:b/>
                <w:sz w:val="20"/>
                <w:szCs w:val="20"/>
              </w:rPr>
              <w:t>W przypadku trybu pozakonkursowego</w:t>
            </w:r>
            <w:r w:rsidRPr="004839C6">
              <w:rPr>
                <w:rFonts w:cs="Arial"/>
                <w:sz w:val="20"/>
                <w:szCs w:val="20"/>
              </w:rPr>
              <w:tab/>
              <w:t>W przypadku naboru pozakonkursowego:</w:t>
            </w:r>
          </w:p>
          <w:p w:rsidR="00D61CB2" w:rsidRPr="00115036" w:rsidRDefault="00D61CB2" w:rsidP="00FD6D0B">
            <w:pPr>
              <w:tabs>
                <w:tab w:val="left" w:pos="459"/>
                <w:tab w:val="left" w:pos="5700"/>
              </w:tabs>
              <w:spacing w:after="0" w:line="240" w:lineRule="auto"/>
              <w:ind w:left="459" w:right="180"/>
              <w:rPr>
                <w:rFonts w:cs="Arial"/>
                <w:sz w:val="20"/>
                <w:szCs w:val="20"/>
              </w:rPr>
            </w:pPr>
            <w:r w:rsidRPr="00115036">
              <w:rPr>
                <w:rFonts w:cs="Arial"/>
                <w:sz w:val="20"/>
                <w:szCs w:val="20"/>
              </w:rPr>
              <w:t>- powiatowe centra pomocy rodzinie z terenu województwa świętokrzyskiego;</w:t>
            </w:r>
          </w:p>
          <w:p w:rsidR="00D61CB2" w:rsidRDefault="00D61CB2" w:rsidP="00FD6D0B">
            <w:pPr>
              <w:tabs>
                <w:tab w:val="left" w:pos="459"/>
                <w:tab w:val="left" w:pos="5700"/>
              </w:tabs>
              <w:spacing w:after="0" w:line="240" w:lineRule="auto"/>
              <w:ind w:left="459" w:right="180"/>
              <w:rPr>
                <w:rFonts w:cs="Arial"/>
                <w:sz w:val="20"/>
                <w:szCs w:val="20"/>
              </w:rPr>
            </w:pPr>
            <w:r w:rsidRPr="00115036">
              <w:rPr>
                <w:rFonts w:cs="Arial"/>
                <w:sz w:val="20"/>
                <w:szCs w:val="20"/>
              </w:rPr>
              <w:t>- ośrodki pomocy społecznej z terenu województwa świętokrzyskiego.</w:t>
            </w:r>
          </w:p>
          <w:p w:rsidR="00D61CB2" w:rsidRDefault="00D61CB2" w:rsidP="00FD6D0B">
            <w:pPr>
              <w:tabs>
                <w:tab w:val="left" w:pos="459"/>
                <w:tab w:val="left" w:pos="5700"/>
              </w:tabs>
              <w:spacing w:after="0" w:line="240" w:lineRule="auto"/>
              <w:ind w:left="459" w:right="180"/>
              <w:jc w:val="both"/>
              <w:rPr>
                <w:rFonts w:cs="Arial"/>
                <w:sz w:val="20"/>
                <w:szCs w:val="20"/>
              </w:rPr>
            </w:pP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284"/>
                <w:tab w:val="left" w:pos="1345"/>
              </w:tabs>
              <w:suppressAutoHyphens/>
              <w:spacing w:after="0" w:line="240" w:lineRule="auto"/>
              <w:ind w:left="284" w:right="36" w:hanging="284"/>
              <w:rPr>
                <w:rFonts w:cs="Arial"/>
                <w:sz w:val="20"/>
                <w:szCs w:val="20"/>
              </w:rPr>
            </w:pPr>
            <w:r w:rsidRPr="00AE6C71">
              <w:rPr>
                <w:rFonts w:cs="Arial"/>
                <w:sz w:val="20"/>
                <w:szCs w:val="20"/>
              </w:rPr>
              <w:lastRenderedPageBreak/>
              <w:t xml:space="preserve">Grupa docelowa/ ostateczni odbiorcy wsparcia </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834" w:type="pct"/>
            <w:gridSpan w:val="5"/>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32"/>
              </w:numPr>
              <w:spacing w:after="0" w:line="240" w:lineRule="auto"/>
              <w:ind w:left="314" w:right="38" w:hanging="284"/>
              <w:rPr>
                <w:rFonts w:cs="Arial"/>
                <w:sz w:val="20"/>
                <w:szCs w:val="20"/>
              </w:rPr>
            </w:pPr>
            <w:r w:rsidRPr="00AE6C71">
              <w:rPr>
                <w:rFonts w:cs="Arial"/>
                <w:sz w:val="20"/>
                <w:szCs w:val="20"/>
              </w:rPr>
              <w:t>osoby zagrożone ubóstwem i wykluczeniem społecznym</w:t>
            </w:r>
            <w:r w:rsidRPr="00AE6C71">
              <w:rPr>
                <w:rStyle w:val="Odwoanieprzypisudolnego"/>
                <w:sz w:val="20"/>
                <w:szCs w:val="20"/>
              </w:rPr>
              <w:footnoteReference w:id="176"/>
            </w:r>
            <w:r w:rsidRPr="00AE6C71">
              <w:rPr>
                <w:rFonts w:cs="Arial"/>
                <w:sz w:val="20"/>
                <w:szCs w:val="20"/>
              </w:rPr>
              <w:t xml:space="preserve">, </w:t>
            </w:r>
            <w:r w:rsidRPr="00AE6C71">
              <w:rPr>
                <w:rFonts w:cs="Arial"/>
                <w:sz w:val="20"/>
                <w:szCs w:val="20"/>
              </w:rPr>
              <w:br/>
              <w:t>w tym osoby  z niepełnosprawnościami,</w:t>
            </w:r>
          </w:p>
          <w:p w:rsidR="00D61CB2" w:rsidRPr="00AE6C71" w:rsidRDefault="00D61CB2" w:rsidP="00D25451">
            <w:pPr>
              <w:numPr>
                <w:ilvl w:val="0"/>
                <w:numId w:val="232"/>
              </w:numPr>
              <w:spacing w:after="0" w:line="240" w:lineRule="auto"/>
              <w:ind w:left="314" w:right="-103" w:hanging="284"/>
              <w:rPr>
                <w:rFonts w:cs="Arial"/>
                <w:sz w:val="20"/>
                <w:szCs w:val="20"/>
              </w:rPr>
            </w:pPr>
            <w:r w:rsidRPr="005F33D8">
              <w:rPr>
                <w:rFonts w:cs="Arial"/>
                <w:sz w:val="20"/>
                <w:szCs w:val="20"/>
              </w:rPr>
              <w:t xml:space="preserve">osoby bezrobotne, </w:t>
            </w:r>
            <w:r>
              <w:rPr>
                <w:rFonts w:cs="Arial"/>
                <w:sz w:val="20"/>
                <w:szCs w:val="20"/>
              </w:rPr>
              <w:t xml:space="preserve">które w pierwszej kolejności potrzebują aktywizacji społecznej </w:t>
            </w:r>
          </w:p>
          <w:p w:rsidR="00D61CB2" w:rsidRPr="00AE6C71" w:rsidRDefault="00D61CB2" w:rsidP="00D25451">
            <w:pPr>
              <w:numPr>
                <w:ilvl w:val="0"/>
                <w:numId w:val="232"/>
              </w:numPr>
              <w:spacing w:after="0" w:line="240" w:lineRule="auto"/>
              <w:ind w:left="314" w:right="38" w:hanging="284"/>
              <w:rPr>
                <w:rFonts w:cs="Arial"/>
                <w:sz w:val="20"/>
                <w:szCs w:val="20"/>
              </w:rPr>
            </w:pPr>
            <w:r w:rsidRPr="00AE6C71">
              <w:rPr>
                <w:rFonts w:cs="Arial"/>
                <w:sz w:val="20"/>
                <w:szCs w:val="20"/>
              </w:rPr>
              <w:t>otoczenie osób zagrożonych ubóstwem i wykluczeniem społecznym, w zakre</w:t>
            </w:r>
            <w:r w:rsidRPr="00AE6C71">
              <w:rPr>
                <w:rFonts w:cs="Arial"/>
                <w:strike/>
                <w:sz w:val="20"/>
                <w:szCs w:val="20"/>
              </w:rPr>
              <w:t>s</w:t>
            </w:r>
            <w:r w:rsidRPr="00AE6C71">
              <w:rPr>
                <w:rFonts w:cs="Arial"/>
                <w:sz w:val="20"/>
                <w:szCs w:val="20"/>
              </w:rPr>
              <w:t xml:space="preserve">ie niezbędnym do wsparcia osób zagrożonych ubóstwem i wykluczeniem społecznym </w:t>
            </w:r>
            <w:r w:rsidRPr="00AE6C71">
              <w:rPr>
                <w:rFonts w:cs="Arial"/>
                <w:sz w:val="20"/>
                <w:szCs w:val="20"/>
              </w:rPr>
              <w:br/>
              <w:t>w ramach programu.</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36" w:hanging="426"/>
              <w:rPr>
                <w:rFonts w:cs="Arial"/>
                <w:sz w:val="20"/>
                <w:szCs w:val="20"/>
              </w:rPr>
            </w:pPr>
            <w:r w:rsidRPr="00AE6C71">
              <w:rPr>
                <w:rFonts w:cs="Arial"/>
                <w:sz w:val="20"/>
                <w:szCs w:val="20"/>
              </w:rPr>
              <w:t xml:space="preserve">Instytucja pośrednicząca </w:t>
            </w:r>
          </w:p>
          <w:p w:rsidR="00D61CB2" w:rsidRPr="00AE6C71" w:rsidRDefault="00D61CB2" w:rsidP="00FD6D0B">
            <w:pPr>
              <w:suppressAutoHyphens/>
              <w:spacing w:after="0" w:line="240" w:lineRule="auto"/>
              <w:ind w:left="426" w:right="36"/>
              <w:rPr>
                <w:rFonts w:cs="Arial"/>
                <w:sz w:val="20"/>
                <w:szCs w:val="20"/>
              </w:rPr>
            </w:pPr>
            <w:r w:rsidRPr="00AE6C71">
              <w:rPr>
                <w:rFonts w:cs="Arial"/>
                <w:sz w:val="20"/>
                <w:szCs w:val="20"/>
              </w:rPr>
              <w:t>(jeśli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591"/>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before="40" w:after="40" w:line="240" w:lineRule="auto"/>
              <w:ind w:left="426" w:hanging="426"/>
              <w:rPr>
                <w:rFonts w:cs="Arial"/>
                <w:sz w:val="20"/>
                <w:szCs w:val="20"/>
              </w:rPr>
            </w:pPr>
            <w:r w:rsidRPr="00AE6C71">
              <w:rPr>
                <w:rFonts w:cs="Arial"/>
                <w:sz w:val="20"/>
                <w:szCs w:val="20"/>
              </w:rPr>
              <w:t>Instytucja wdrażająca</w:t>
            </w:r>
          </w:p>
          <w:p w:rsidR="00D61CB2" w:rsidRPr="00AE6C71" w:rsidRDefault="00D61CB2" w:rsidP="00FD6D0B">
            <w:pPr>
              <w:suppressAutoHyphens/>
              <w:spacing w:before="40" w:after="40" w:line="240" w:lineRule="auto"/>
              <w:ind w:left="426"/>
              <w:rPr>
                <w:rFonts w:cs="Arial"/>
                <w:sz w:val="20"/>
                <w:szCs w:val="20"/>
              </w:rPr>
            </w:pPr>
            <w:r w:rsidRPr="00AE6C71">
              <w:rPr>
                <w:rFonts w:cs="Arial"/>
                <w:sz w:val="20"/>
                <w:szCs w:val="20"/>
              </w:rPr>
              <w:t>(jeśli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591"/>
              <w:rPr>
                <w:rFonts w:cs="Arial"/>
                <w:sz w:val="20"/>
                <w:szCs w:val="20"/>
              </w:rPr>
            </w:pPr>
            <w:r w:rsidRPr="00AE6C71">
              <w:rPr>
                <w:rFonts w:cs="Arial"/>
                <w:sz w:val="20"/>
                <w:szCs w:val="20"/>
              </w:rPr>
              <w:t>Nie dotyczy</w:t>
            </w:r>
          </w:p>
        </w:tc>
      </w:tr>
      <w:tr w:rsidR="00D61CB2" w:rsidRPr="00AE6C71" w:rsidTr="00FD6D0B">
        <w:trPr>
          <w:trHeight w:val="57"/>
        </w:trPr>
        <w:tc>
          <w:tcPr>
            <w:tcW w:w="1220" w:type="pct"/>
            <w:vMerge w:val="restart"/>
            <w:tcBorders>
              <w:top w:val="single" w:sz="4" w:space="0" w:color="auto"/>
              <w:left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Region słabiej rozwinięty </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591"/>
              <w:rPr>
                <w:rFonts w:cs="Arial"/>
                <w:sz w:val="20"/>
                <w:szCs w:val="20"/>
              </w:rPr>
            </w:pPr>
            <w:r w:rsidRPr="00AE6C71">
              <w:rPr>
                <w:rFonts w:cs="Arial"/>
                <w:sz w:val="20"/>
                <w:szCs w:val="20"/>
              </w:rPr>
              <w:t>Ogółem</w:t>
            </w:r>
          </w:p>
        </w:tc>
      </w:tr>
      <w:tr w:rsidR="00D61CB2" w:rsidRPr="00AE6C71" w:rsidTr="00FD6D0B">
        <w:trPr>
          <w:trHeight w:val="57"/>
        </w:trPr>
        <w:tc>
          <w:tcPr>
            <w:tcW w:w="1220" w:type="pct"/>
            <w:vMerge/>
            <w:tcBorders>
              <w:left w:val="single" w:sz="4" w:space="0" w:color="auto"/>
              <w:bottom w:val="single" w:sz="4" w:space="0" w:color="auto"/>
              <w:right w:val="single" w:sz="4" w:space="0" w:color="auto"/>
            </w:tcBorders>
            <w:vAlign w:val="center"/>
            <w:hideMark/>
          </w:tcPr>
          <w:p w:rsidR="00D61CB2" w:rsidRDefault="00D61CB2" w:rsidP="00D25451">
            <w:pPr>
              <w:numPr>
                <w:ilvl w:val="0"/>
                <w:numId w:val="824"/>
              </w:numPr>
              <w:spacing w:after="0" w:line="240" w:lineRule="auto"/>
              <w:ind w:left="426" w:hanging="426"/>
              <w:rPr>
                <w:rFonts w:cs="Arial"/>
                <w:sz w:val="20"/>
                <w:szCs w:val="20"/>
              </w:rPr>
            </w:pP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591"/>
              <w:rPr>
                <w:rFonts w:cs="Arial"/>
                <w:b/>
                <w:sz w:val="20"/>
                <w:szCs w:val="20"/>
              </w:rPr>
            </w:pPr>
            <w:r w:rsidRPr="00AE6C71">
              <w:rPr>
                <w:rFonts w:cs="Arial"/>
                <w:b/>
                <w:sz w:val="20"/>
                <w:szCs w:val="20"/>
              </w:rPr>
              <w:t>33 252 672,00</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Mechanizmy powiązania interwencji z innymi Działaniami/ Poddziałaniami w ramach PO lub z innymi PO (jeśli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D61CB2" w:rsidRPr="00AE6C71" w:rsidRDefault="00D61CB2" w:rsidP="00D25451">
            <w:pPr>
              <w:numPr>
                <w:ilvl w:val="0"/>
                <w:numId w:val="233"/>
              </w:numPr>
              <w:spacing w:after="0" w:line="240" w:lineRule="auto"/>
              <w:ind w:left="314" w:hanging="284"/>
              <w:rPr>
                <w:rFonts w:cs="Arial"/>
                <w:sz w:val="20"/>
                <w:szCs w:val="20"/>
              </w:rPr>
            </w:pPr>
            <w:r w:rsidRPr="00AE6C71">
              <w:rPr>
                <w:rFonts w:cs="Arial"/>
                <w:sz w:val="20"/>
                <w:szCs w:val="20"/>
              </w:rPr>
              <w:t>Komitet Monitorujący RPOWŚ na lata 2014-2020,</w:t>
            </w:r>
          </w:p>
          <w:p w:rsidR="00D61CB2" w:rsidRPr="00AE6C71" w:rsidRDefault="00D61CB2" w:rsidP="00D25451">
            <w:pPr>
              <w:numPr>
                <w:ilvl w:val="0"/>
                <w:numId w:val="233"/>
              </w:numPr>
              <w:spacing w:after="0" w:line="240" w:lineRule="auto"/>
              <w:ind w:left="314" w:hanging="284"/>
              <w:rPr>
                <w:rFonts w:cs="Arial"/>
                <w:sz w:val="20"/>
                <w:szCs w:val="20"/>
              </w:rPr>
            </w:pPr>
            <w:r w:rsidRPr="00AE6C71">
              <w:rPr>
                <w:rFonts w:cs="Arial"/>
                <w:sz w:val="20"/>
                <w:szCs w:val="20"/>
              </w:rPr>
              <w:t>kryteria wyboru projektów,</w:t>
            </w:r>
          </w:p>
          <w:p w:rsidR="00D61CB2" w:rsidRPr="00AE6C71" w:rsidRDefault="00D61CB2" w:rsidP="00D25451">
            <w:pPr>
              <w:numPr>
                <w:ilvl w:val="0"/>
                <w:numId w:val="233"/>
              </w:numPr>
              <w:spacing w:after="0" w:line="240" w:lineRule="auto"/>
              <w:ind w:left="314" w:hanging="284"/>
              <w:rPr>
                <w:rFonts w:cs="Arial"/>
                <w:sz w:val="20"/>
                <w:szCs w:val="20"/>
              </w:rPr>
            </w:pPr>
            <w:r w:rsidRPr="00AE6C71">
              <w:rPr>
                <w:rFonts w:cs="Arial"/>
                <w:sz w:val="20"/>
                <w:szCs w:val="20"/>
              </w:rPr>
              <w:t>działania w zakresie informacji i promocji,</w:t>
            </w:r>
          </w:p>
          <w:p w:rsidR="00D61CB2" w:rsidRPr="00AE6C71" w:rsidRDefault="00D61CB2" w:rsidP="00D25451">
            <w:pPr>
              <w:numPr>
                <w:ilvl w:val="0"/>
                <w:numId w:val="233"/>
              </w:numPr>
              <w:spacing w:after="0" w:line="240" w:lineRule="auto"/>
              <w:ind w:left="314" w:hanging="284"/>
              <w:rPr>
                <w:rFonts w:cs="Arial"/>
                <w:sz w:val="20"/>
                <w:szCs w:val="20"/>
              </w:rPr>
            </w:pPr>
            <w:r w:rsidRPr="00AE6C71">
              <w:rPr>
                <w:rFonts w:cs="Arial"/>
                <w:sz w:val="20"/>
                <w:szCs w:val="20"/>
              </w:rPr>
              <w:t>monitoring i ewaluacja,</w:t>
            </w:r>
          </w:p>
          <w:p w:rsidR="00D61CB2" w:rsidRPr="00AE6C71" w:rsidRDefault="00D61CB2" w:rsidP="00D25451">
            <w:pPr>
              <w:numPr>
                <w:ilvl w:val="0"/>
                <w:numId w:val="233"/>
              </w:numPr>
              <w:spacing w:after="0" w:line="240" w:lineRule="auto"/>
              <w:ind w:left="314" w:hanging="284"/>
              <w:rPr>
                <w:rFonts w:cs="Arial"/>
                <w:sz w:val="20"/>
                <w:szCs w:val="20"/>
              </w:rPr>
            </w:pPr>
            <w:r w:rsidRPr="00AE6C71">
              <w:rPr>
                <w:rFonts w:cs="Arial"/>
                <w:sz w:val="20"/>
                <w:szCs w:val="20"/>
              </w:rPr>
              <w:t xml:space="preserve">komplementarność z Priorytetami Inwestycyjnymi 9a </w:t>
            </w:r>
            <w:r>
              <w:rPr>
                <w:rFonts w:cs="Arial"/>
                <w:sz w:val="20"/>
                <w:szCs w:val="20"/>
              </w:rPr>
              <w:br/>
            </w:r>
            <w:r w:rsidRPr="00AE6C71">
              <w:rPr>
                <w:rFonts w:cs="Arial"/>
                <w:sz w:val="20"/>
                <w:szCs w:val="20"/>
              </w:rPr>
              <w:t>i 9b.</w:t>
            </w:r>
          </w:p>
          <w:p w:rsidR="00D61CB2" w:rsidRPr="00AE6C71" w:rsidRDefault="00D61CB2"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D61CB2" w:rsidRPr="00AE6C71" w:rsidRDefault="00D61CB2" w:rsidP="00D25451">
            <w:pPr>
              <w:numPr>
                <w:ilvl w:val="0"/>
                <w:numId w:val="234"/>
              </w:numPr>
              <w:spacing w:after="0" w:line="240" w:lineRule="auto"/>
              <w:ind w:left="314" w:hanging="314"/>
              <w:rPr>
                <w:rFonts w:cs="Arial"/>
                <w:sz w:val="20"/>
                <w:szCs w:val="20"/>
              </w:rPr>
            </w:pPr>
            <w:r w:rsidRPr="00AE6C71">
              <w:rPr>
                <w:rFonts w:cs="Arial"/>
                <w:sz w:val="20"/>
                <w:szCs w:val="20"/>
              </w:rPr>
              <w:t>Wspólna Lista Wskaźników Kluczowych,</w:t>
            </w:r>
          </w:p>
          <w:p w:rsidR="00D61CB2" w:rsidRPr="00AE6C71" w:rsidRDefault="00D61CB2" w:rsidP="00D25451">
            <w:pPr>
              <w:numPr>
                <w:ilvl w:val="0"/>
                <w:numId w:val="234"/>
              </w:numPr>
              <w:spacing w:after="0" w:line="240" w:lineRule="auto"/>
              <w:ind w:left="314" w:hanging="314"/>
              <w:rPr>
                <w:rFonts w:cs="Arial"/>
                <w:sz w:val="20"/>
                <w:szCs w:val="20"/>
              </w:rPr>
            </w:pPr>
            <w:r w:rsidRPr="00AE6C71">
              <w:rPr>
                <w:rFonts w:cs="Arial"/>
                <w:sz w:val="20"/>
                <w:szCs w:val="20"/>
              </w:rPr>
              <w:t>Kontrakt Terytorialny dla Województwa Świętokrzyskiego na lata 2014-2020,</w:t>
            </w:r>
          </w:p>
          <w:p w:rsidR="00D61CB2" w:rsidRPr="00AE6C71" w:rsidRDefault="00D61CB2" w:rsidP="00D25451">
            <w:pPr>
              <w:numPr>
                <w:ilvl w:val="0"/>
                <w:numId w:val="234"/>
              </w:numPr>
              <w:spacing w:after="0" w:line="240" w:lineRule="auto"/>
              <w:ind w:left="314" w:hanging="314"/>
              <w:rPr>
                <w:rFonts w:cs="Arial"/>
                <w:sz w:val="20"/>
                <w:szCs w:val="20"/>
              </w:rPr>
            </w:pPr>
            <w:r w:rsidRPr="00AE6C71">
              <w:rPr>
                <w:rFonts w:cs="Arial"/>
                <w:i/>
                <w:iCs/>
                <w:sz w:val="20"/>
                <w:szCs w:val="20"/>
              </w:rPr>
              <w:t xml:space="preserve">Wytyczne w zakresie </w:t>
            </w:r>
            <w:r w:rsidRPr="00AE6C71">
              <w:rPr>
                <w:i/>
                <w:sz w:val="20"/>
                <w:szCs w:val="20"/>
              </w:rPr>
              <w:t xml:space="preserve">realizacji przedsięwzięć w obszarze </w:t>
            </w:r>
            <w:r w:rsidRPr="00AE6C71">
              <w:rPr>
                <w:i/>
                <w:sz w:val="20"/>
                <w:szCs w:val="20"/>
              </w:rPr>
              <w:lastRenderedPageBreak/>
              <w:t xml:space="preserve">włączenia społecznego i zwalczania ubóstwa </w:t>
            </w:r>
            <w:r w:rsidRPr="00AE6C71">
              <w:rPr>
                <w:i/>
                <w:sz w:val="20"/>
                <w:szCs w:val="20"/>
              </w:rPr>
              <w:br/>
              <w:t>z wykorzystaniem środków Europejskiego Funduszu Społecznego i Europejskiego Funduszu Rozwoju Regionalnego na lata 2014-2020</w:t>
            </w:r>
            <w:r w:rsidRPr="00AE6C71">
              <w:rPr>
                <w:rFonts w:cs="Arial"/>
                <w:iCs/>
                <w:sz w:val="20"/>
                <w:szCs w:val="20"/>
              </w:rPr>
              <w:t xml:space="preserve">. </w:t>
            </w:r>
          </w:p>
          <w:p w:rsidR="00D61CB2" w:rsidRPr="00AE6C71" w:rsidRDefault="00D61CB2" w:rsidP="00FD6D0B">
            <w:pPr>
              <w:spacing w:after="0" w:line="240" w:lineRule="auto"/>
              <w:rPr>
                <w:rFonts w:cs="Arial"/>
                <w:sz w:val="20"/>
                <w:szCs w:val="20"/>
              </w:rPr>
            </w:pPr>
            <w:r w:rsidRPr="00AE6C71">
              <w:rPr>
                <w:rFonts w:cs="Arial"/>
                <w:sz w:val="20"/>
                <w:szCs w:val="20"/>
              </w:rPr>
              <w:t>Komplementarność z innymi Programami Operacyjnymi/ inicjatywami:</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Program Operacyjny Wiedza Edukacja Rozwój,</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Program Operacyjny Pomoc Żywnościowa 2014-2020,</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Erasmus dla wszystkich,</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Europejski Fundusz Migracji i Azylu,</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Program Rozwoju Obszarów Wiejskich,</w:t>
            </w:r>
          </w:p>
          <w:p w:rsidR="00D61CB2" w:rsidRPr="00AE6C71" w:rsidRDefault="00D61CB2" w:rsidP="00D25451">
            <w:pPr>
              <w:numPr>
                <w:ilvl w:val="0"/>
                <w:numId w:val="235"/>
              </w:numPr>
              <w:spacing w:after="0" w:line="240" w:lineRule="auto"/>
              <w:ind w:left="314" w:hanging="284"/>
              <w:rPr>
                <w:rFonts w:cs="Arial"/>
                <w:sz w:val="20"/>
                <w:szCs w:val="20"/>
              </w:rPr>
            </w:pPr>
            <w:r w:rsidRPr="00AE6C71">
              <w:rPr>
                <w:rFonts w:cs="Arial"/>
                <w:sz w:val="20"/>
                <w:szCs w:val="20"/>
              </w:rPr>
              <w:t>Program Operacyjny Polska Cyfrowa.</w:t>
            </w:r>
          </w:p>
        </w:tc>
      </w:tr>
      <w:tr w:rsidR="00D61CB2" w:rsidRPr="00AE6C71" w:rsidTr="00FD6D0B">
        <w:trPr>
          <w:trHeight w:val="560"/>
        </w:trPr>
        <w:tc>
          <w:tcPr>
            <w:tcW w:w="1220" w:type="pct"/>
            <w:vMerge w:val="restart"/>
            <w:tcBorders>
              <w:top w:val="single" w:sz="4" w:space="0" w:color="auto"/>
              <w:left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lastRenderedPageBreak/>
              <w:t>Instrumenty terytorialne</w:t>
            </w:r>
          </w:p>
          <w:p w:rsidR="00D61CB2" w:rsidRPr="00AE6C71" w:rsidRDefault="00D61CB2" w:rsidP="00FD6D0B">
            <w:pPr>
              <w:suppressAutoHyphens/>
              <w:spacing w:after="0" w:line="240" w:lineRule="auto"/>
              <w:ind w:left="426"/>
              <w:rPr>
                <w:rFonts w:cs="Arial"/>
                <w:sz w:val="20"/>
                <w:szCs w:val="20"/>
              </w:rPr>
            </w:pPr>
            <w:r w:rsidRPr="00AE6C71">
              <w:rPr>
                <w:rFonts w:cs="Arial"/>
                <w:sz w:val="20"/>
                <w:szCs w:val="20"/>
              </w:rPr>
              <w:t>(jeśli dotyczy)</w:t>
            </w:r>
            <w:r w:rsidRPr="00AE6C71">
              <w:rPr>
                <w:rFonts w:cs="Arial"/>
                <w:sz w:val="20"/>
                <w:szCs w:val="20"/>
              </w:rPr>
              <w:br/>
            </w:r>
          </w:p>
        </w:tc>
        <w:tc>
          <w:tcPr>
            <w:tcW w:w="1033" w:type="pct"/>
            <w:gridSpan w:val="3"/>
            <w:vMerge w:val="restar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40"/>
              <w:rPr>
                <w:rFonts w:cs="Arial"/>
                <w:sz w:val="20"/>
                <w:szCs w:val="20"/>
              </w:rPr>
            </w:pPr>
            <w:r w:rsidRPr="00AE6C71">
              <w:rPr>
                <w:rFonts w:cs="Arial"/>
                <w:sz w:val="20"/>
                <w:szCs w:val="20"/>
              </w:rPr>
              <w:t xml:space="preserve">Wydzielone zostały środki dla następujących Obszarów Strategicznej Interwencji: </w:t>
            </w:r>
          </w:p>
        </w:tc>
      </w:tr>
      <w:tr w:rsidR="00D61CB2" w:rsidRPr="00AE6C71" w:rsidTr="00FD6D0B">
        <w:trPr>
          <w:trHeight w:val="515"/>
        </w:trPr>
        <w:tc>
          <w:tcPr>
            <w:tcW w:w="1220" w:type="pct"/>
            <w:vMerge/>
            <w:tcBorders>
              <w:left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p>
        </w:tc>
        <w:tc>
          <w:tcPr>
            <w:tcW w:w="1033" w:type="pct"/>
            <w:gridSpan w:val="3"/>
            <w:vMerge/>
            <w:tcBorders>
              <w:left w:val="single" w:sz="4" w:space="0" w:color="auto"/>
              <w:right w:val="single" w:sz="4" w:space="0" w:color="auto"/>
            </w:tcBorders>
          </w:tcPr>
          <w:p w:rsidR="00D61CB2" w:rsidRPr="00AE6C71" w:rsidRDefault="00D61CB2" w:rsidP="00FD6D0B">
            <w:pPr>
              <w:spacing w:after="0" w:line="240" w:lineRule="auto"/>
              <w:ind w:left="113" w:right="284"/>
              <w:rPr>
                <w:rFonts w:cs="Arial"/>
                <w:sz w:val="20"/>
                <w:szCs w:val="20"/>
              </w:rPr>
            </w:pPr>
          </w:p>
        </w:tc>
        <w:tc>
          <w:tcPr>
            <w:tcW w:w="1598" w:type="pct"/>
            <w:gridSpan w:val="2"/>
            <w:tcBorders>
              <w:top w:val="single" w:sz="4" w:space="0" w:color="auto"/>
              <w:left w:val="single" w:sz="4" w:space="0" w:color="auto"/>
              <w:bottom w:val="dotted" w:sz="4" w:space="0" w:color="auto"/>
              <w:right w:val="dotted" w:sz="4" w:space="0" w:color="auto"/>
            </w:tcBorders>
          </w:tcPr>
          <w:p w:rsidR="00D61CB2" w:rsidRPr="00AE6C71" w:rsidRDefault="00D61CB2" w:rsidP="00FD6D0B">
            <w:pPr>
              <w:spacing w:after="0" w:line="240" w:lineRule="auto"/>
              <w:ind w:left="113" w:right="40"/>
              <w:rPr>
                <w:rFonts w:cs="Arial"/>
                <w:sz w:val="20"/>
                <w:szCs w:val="20"/>
              </w:rPr>
            </w:pPr>
            <w:r w:rsidRPr="00AE6C71">
              <w:rPr>
                <w:rFonts w:cs="Arial"/>
                <w:sz w:val="20"/>
                <w:szCs w:val="20"/>
              </w:rPr>
              <w:t>obszary wiejskie o najgorszym dostępie do usług publicznych</w:t>
            </w:r>
          </w:p>
        </w:tc>
        <w:tc>
          <w:tcPr>
            <w:tcW w:w="1149" w:type="pct"/>
            <w:tcBorders>
              <w:top w:val="single" w:sz="4" w:space="0" w:color="auto"/>
              <w:left w:val="dotted" w:sz="4" w:space="0" w:color="auto"/>
              <w:bottom w:val="dotted" w:sz="4" w:space="0" w:color="auto"/>
              <w:right w:val="single" w:sz="4" w:space="0" w:color="auto"/>
            </w:tcBorders>
            <w:vAlign w:val="center"/>
          </w:tcPr>
          <w:p w:rsidR="00D61CB2" w:rsidRPr="00AE6C71" w:rsidRDefault="00D61CB2" w:rsidP="00FD6D0B">
            <w:pPr>
              <w:spacing w:after="0" w:line="240" w:lineRule="auto"/>
              <w:ind w:left="113" w:right="40"/>
              <w:jc w:val="center"/>
              <w:rPr>
                <w:rFonts w:cs="Arial"/>
                <w:sz w:val="20"/>
                <w:szCs w:val="20"/>
              </w:rPr>
            </w:pPr>
            <w:r w:rsidRPr="00AE6C71">
              <w:rPr>
                <w:rFonts w:cs="Arial"/>
                <w:b/>
                <w:sz w:val="20"/>
                <w:szCs w:val="20"/>
              </w:rPr>
              <w:t>5 000 000,00 EUR</w:t>
            </w:r>
          </w:p>
        </w:tc>
      </w:tr>
      <w:tr w:rsidR="00D61CB2" w:rsidRPr="00AE6C71" w:rsidTr="00FD6D0B">
        <w:trPr>
          <w:trHeight w:val="515"/>
        </w:trPr>
        <w:tc>
          <w:tcPr>
            <w:tcW w:w="1220" w:type="pct"/>
            <w:vMerge/>
            <w:tcBorders>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p>
        </w:tc>
        <w:tc>
          <w:tcPr>
            <w:tcW w:w="1033" w:type="pct"/>
            <w:gridSpan w:val="3"/>
            <w:vMerge/>
            <w:tcBorders>
              <w:left w:val="single" w:sz="4" w:space="0" w:color="auto"/>
              <w:bottom w:val="single" w:sz="4" w:space="0" w:color="auto"/>
              <w:right w:val="single" w:sz="4" w:space="0" w:color="auto"/>
            </w:tcBorders>
          </w:tcPr>
          <w:p w:rsidR="00D61CB2" w:rsidRPr="00AE6C71" w:rsidRDefault="00D61CB2" w:rsidP="00FD6D0B">
            <w:pPr>
              <w:spacing w:after="0" w:line="240" w:lineRule="auto"/>
              <w:ind w:left="113" w:right="284"/>
              <w:rPr>
                <w:rFonts w:cs="Arial"/>
                <w:sz w:val="20"/>
                <w:szCs w:val="20"/>
              </w:rPr>
            </w:pPr>
          </w:p>
        </w:tc>
        <w:tc>
          <w:tcPr>
            <w:tcW w:w="1598" w:type="pct"/>
            <w:gridSpan w:val="2"/>
            <w:tcBorders>
              <w:top w:val="dotted" w:sz="4" w:space="0" w:color="auto"/>
              <w:left w:val="single" w:sz="4" w:space="0" w:color="auto"/>
              <w:bottom w:val="single" w:sz="4" w:space="0" w:color="auto"/>
              <w:right w:val="dotted" w:sz="4" w:space="0" w:color="auto"/>
            </w:tcBorders>
          </w:tcPr>
          <w:p w:rsidR="00D61CB2" w:rsidRPr="00AE6C71" w:rsidRDefault="00D61CB2" w:rsidP="00FD6D0B">
            <w:pPr>
              <w:spacing w:after="0" w:line="240" w:lineRule="auto"/>
              <w:ind w:left="113" w:right="40"/>
              <w:rPr>
                <w:rFonts w:cs="Arial"/>
                <w:sz w:val="20"/>
                <w:szCs w:val="20"/>
              </w:rPr>
            </w:pPr>
            <w:r w:rsidRPr="00AE6C71">
              <w:rPr>
                <w:rFonts w:cs="Arial"/>
                <w:sz w:val="20"/>
                <w:szCs w:val="20"/>
              </w:rPr>
              <w:t>obszary funkcjonalne miast tracących funkcje społeczno-gospodarcze</w:t>
            </w:r>
          </w:p>
        </w:tc>
        <w:tc>
          <w:tcPr>
            <w:tcW w:w="1149" w:type="pct"/>
            <w:tcBorders>
              <w:top w:val="dotted" w:sz="4" w:space="0" w:color="auto"/>
              <w:left w:val="dotted" w:sz="4" w:space="0" w:color="auto"/>
              <w:bottom w:val="single" w:sz="4" w:space="0" w:color="auto"/>
              <w:right w:val="single" w:sz="4" w:space="0" w:color="auto"/>
            </w:tcBorders>
            <w:vAlign w:val="center"/>
          </w:tcPr>
          <w:p w:rsidR="00D61CB2" w:rsidRPr="00AE6C71" w:rsidRDefault="00D61CB2" w:rsidP="00FD6D0B">
            <w:pPr>
              <w:spacing w:after="0" w:line="240" w:lineRule="auto"/>
              <w:ind w:left="113" w:right="40"/>
              <w:jc w:val="center"/>
              <w:rPr>
                <w:rFonts w:cs="Arial"/>
                <w:sz w:val="20"/>
                <w:szCs w:val="20"/>
              </w:rPr>
            </w:pPr>
            <w:r w:rsidRPr="00AE6C71">
              <w:rPr>
                <w:rFonts w:cs="Arial"/>
                <w:b/>
                <w:sz w:val="20"/>
                <w:szCs w:val="20"/>
              </w:rPr>
              <w:t>5 000 000,00EUR</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106" w:hanging="426"/>
              <w:rPr>
                <w:rFonts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za nabór i ocenę wniosków oraz przyjmowanie protestów </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5700"/>
              </w:tabs>
              <w:spacing w:after="0" w:line="240" w:lineRule="auto"/>
              <w:ind w:left="113" w:right="40"/>
              <w:rPr>
                <w:rFonts w:cs="Arial"/>
                <w:sz w:val="20"/>
                <w:szCs w:val="20"/>
              </w:rPr>
            </w:pPr>
            <w:r w:rsidRPr="00AE6C71">
              <w:rPr>
                <w:rFonts w:cs="Arial"/>
                <w:sz w:val="20"/>
                <w:szCs w:val="20"/>
              </w:rPr>
              <w:t xml:space="preserve">Tryb konkursowy </w:t>
            </w:r>
            <w:r>
              <w:rPr>
                <w:rFonts w:cs="Arial"/>
                <w:sz w:val="20"/>
                <w:szCs w:val="20"/>
              </w:rPr>
              <w:t>i pozakonkursowy</w:t>
            </w:r>
          </w:p>
          <w:p w:rsidR="00D61CB2" w:rsidRDefault="00D61CB2" w:rsidP="00FD6D0B">
            <w:pPr>
              <w:tabs>
                <w:tab w:val="left" w:pos="5700"/>
              </w:tabs>
              <w:spacing w:after="0" w:line="240" w:lineRule="auto"/>
              <w:ind w:left="113" w:right="40"/>
              <w:rPr>
                <w:rFonts w:cs="Arial"/>
                <w:sz w:val="20"/>
                <w:szCs w:val="20"/>
              </w:rPr>
            </w:pPr>
            <w:r w:rsidRPr="00AE6C71">
              <w:rPr>
                <w:rFonts w:cs="Arial"/>
                <w:sz w:val="20"/>
                <w:szCs w:val="20"/>
              </w:rPr>
              <w:t>Departament Wdrażania Europejskiego Funduszu Społecznego Urzędu Marszałkowskiego Województwa Świętokrzyskiego</w:t>
            </w:r>
          </w:p>
          <w:p w:rsidR="00D61CB2" w:rsidRDefault="00D61CB2" w:rsidP="00FD6D0B">
            <w:pPr>
              <w:tabs>
                <w:tab w:val="left" w:pos="5700"/>
              </w:tabs>
              <w:spacing w:after="0" w:line="240" w:lineRule="auto"/>
              <w:ind w:left="113" w:right="40"/>
              <w:rPr>
                <w:rFonts w:cs="Arial"/>
                <w:sz w:val="20"/>
                <w:szCs w:val="20"/>
              </w:rPr>
            </w:pPr>
          </w:p>
          <w:p w:rsidR="00D61CB2" w:rsidRDefault="00D61CB2" w:rsidP="00FD6D0B">
            <w:pPr>
              <w:tabs>
                <w:tab w:val="left" w:pos="5700"/>
              </w:tabs>
              <w:spacing w:after="0" w:line="240" w:lineRule="auto"/>
              <w:ind w:left="113" w:right="40"/>
              <w:rPr>
                <w:rFonts w:cs="Arial"/>
                <w:sz w:val="20"/>
                <w:szCs w:val="20"/>
              </w:rPr>
            </w:pPr>
            <w:r>
              <w:rPr>
                <w:rFonts w:cs="Arial"/>
                <w:sz w:val="20"/>
                <w:szCs w:val="20"/>
              </w:rPr>
              <w:t>W pierwszej kolejności zostanie ogłoszony nabór w trybie pozakonkursowym.</w:t>
            </w:r>
          </w:p>
          <w:p w:rsidR="00D61CB2" w:rsidRDefault="00D61CB2" w:rsidP="00FD6D0B">
            <w:pPr>
              <w:tabs>
                <w:tab w:val="left" w:pos="5700"/>
              </w:tabs>
              <w:spacing w:after="0" w:line="240" w:lineRule="auto"/>
              <w:ind w:left="113" w:right="40"/>
              <w:rPr>
                <w:rFonts w:cs="Arial"/>
                <w:sz w:val="20"/>
                <w:szCs w:val="20"/>
              </w:rPr>
            </w:pPr>
            <w:r>
              <w:rPr>
                <w:rFonts w:cs="Arial"/>
                <w:sz w:val="20"/>
                <w:szCs w:val="20"/>
              </w:rPr>
              <w:t xml:space="preserve">Następnie zostanie ogłoszony nabór w trybie konkursowym dla wszystkich typów projektu skierowany do gmin/ powiatów , które nie realizują projektu pozakonkursowego. </w:t>
            </w:r>
          </w:p>
          <w:p w:rsidR="00D61CB2" w:rsidRDefault="00D61CB2" w:rsidP="00FD6D0B">
            <w:pPr>
              <w:tabs>
                <w:tab w:val="left" w:pos="5700"/>
              </w:tabs>
              <w:spacing w:after="0" w:line="240" w:lineRule="auto"/>
              <w:ind w:left="113" w:right="40"/>
              <w:rPr>
                <w:rFonts w:cs="Arial"/>
                <w:sz w:val="20"/>
                <w:szCs w:val="20"/>
              </w:rPr>
            </w:pPr>
            <w:r>
              <w:rPr>
                <w:rFonts w:cs="Arial"/>
                <w:sz w:val="20"/>
                <w:szCs w:val="20"/>
              </w:rPr>
              <w:t>Dodatkowo zostanie ogłoszony nabór w trybie konkursowym – wsparcie skierowane do CIS, KIS, WTZ i ZAZ.</w:t>
            </w:r>
          </w:p>
          <w:p w:rsidR="00D61CB2" w:rsidRPr="00AE6C71" w:rsidRDefault="00D61CB2" w:rsidP="00FD6D0B">
            <w:pPr>
              <w:tabs>
                <w:tab w:val="left" w:pos="5700"/>
              </w:tabs>
              <w:spacing w:after="0" w:line="240" w:lineRule="auto"/>
              <w:ind w:left="113" w:right="40"/>
              <w:rPr>
                <w:rFonts w:cs="Arial"/>
                <w:strike/>
                <w:sz w:val="20"/>
                <w:szCs w:val="20"/>
              </w:rPr>
            </w:pP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106" w:hanging="426"/>
              <w:rPr>
                <w:rFonts w:cs="Arial"/>
                <w:sz w:val="20"/>
                <w:szCs w:val="20"/>
              </w:rPr>
            </w:pPr>
            <w:r w:rsidRPr="00AE6C71">
              <w:rPr>
                <w:rFonts w:cs="Arial"/>
                <w:sz w:val="20"/>
                <w:szCs w:val="20"/>
              </w:rPr>
              <w:t>Limity i ograniczenia w realizacji projektów</w:t>
            </w:r>
          </w:p>
          <w:p w:rsidR="00D61CB2" w:rsidRPr="00AE6C71" w:rsidRDefault="00D61CB2" w:rsidP="00FD6D0B">
            <w:pPr>
              <w:suppressAutoHyphens/>
              <w:spacing w:after="0" w:line="240" w:lineRule="auto"/>
              <w:ind w:left="426" w:right="-106"/>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36"/>
              </w:numPr>
              <w:spacing w:after="0" w:line="240" w:lineRule="auto"/>
              <w:ind w:left="314" w:right="40" w:hanging="284"/>
              <w:rPr>
                <w:rFonts w:cs="Arial"/>
                <w:bCs/>
                <w:sz w:val="20"/>
                <w:szCs w:val="20"/>
              </w:rPr>
            </w:pPr>
            <w:r w:rsidRPr="00AE6C71">
              <w:rPr>
                <w:rFonts w:cs="Arial"/>
                <w:bCs/>
                <w:sz w:val="20"/>
                <w:szCs w:val="20"/>
              </w:rPr>
              <w:t xml:space="preserve">Zgodnie z </w:t>
            </w:r>
            <w:r w:rsidRPr="00AE6C71">
              <w:rPr>
                <w:rFonts w:cs="Arial"/>
                <w:sz w:val="20"/>
                <w:szCs w:val="20"/>
              </w:rPr>
              <w:t>regulaminem konkursu</w:t>
            </w:r>
            <w:r>
              <w:rPr>
                <w:rFonts w:cs="Arial"/>
                <w:sz w:val="20"/>
                <w:szCs w:val="20"/>
              </w:rPr>
              <w:t xml:space="preserve"> lub warunkami i zasadami naboru projektów pozakonkursowych w ramach RPOWŚ na lata 2014-2020</w:t>
            </w:r>
            <w:r w:rsidRPr="00AE6C71">
              <w:rPr>
                <w:rFonts w:cs="Arial"/>
                <w:sz w:val="20"/>
                <w:szCs w:val="20"/>
              </w:rPr>
              <w:t>,, prawodawstwem krajowym oraz</w:t>
            </w:r>
            <w:r w:rsidRPr="00AE6C71">
              <w:rPr>
                <w:rFonts w:cs="Arial"/>
                <w:bCs/>
                <w:sz w:val="20"/>
                <w:szCs w:val="20"/>
              </w:rPr>
              <w:t xml:space="preserve"> wytycznymi</w:t>
            </w:r>
            <w:r>
              <w:rPr>
                <w:rFonts w:cs="Arial"/>
                <w:bCs/>
                <w:sz w:val="20"/>
                <w:szCs w:val="20"/>
              </w:rPr>
              <w:t xml:space="preserve">, </w:t>
            </w:r>
            <w:r w:rsidRPr="00AE6C71">
              <w:rPr>
                <w:rFonts w:cs="Arial"/>
                <w:bCs/>
                <w:sz w:val="20"/>
                <w:szCs w:val="20"/>
              </w:rPr>
              <w:t>w szczególności:</w:t>
            </w:r>
          </w:p>
          <w:p w:rsidR="00D61CB2" w:rsidRPr="00AE6C71" w:rsidRDefault="00D61CB2" w:rsidP="00D25451">
            <w:pPr>
              <w:numPr>
                <w:ilvl w:val="0"/>
                <w:numId w:val="231"/>
              </w:numPr>
              <w:spacing w:after="0" w:line="240" w:lineRule="auto"/>
              <w:ind w:left="314" w:right="40" w:hanging="284"/>
              <w:rPr>
                <w:rFonts w:cs="Arial"/>
                <w:i/>
                <w:sz w:val="20"/>
                <w:szCs w:val="20"/>
              </w:rPr>
            </w:pPr>
            <w:r w:rsidRPr="00AE6C71">
              <w:rPr>
                <w:rFonts w:cs="Arial"/>
                <w:i/>
                <w:sz w:val="20"/>
                <w:szCs w:val="20"/>
              </w:rPr>
              <w:t xml:space="preserve">Wytycznymi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37"/>
              </w:numPr>
              <w:spacing w:after="0" w:line="240" w:lineRule="auto"/>
              <w:ind w:left="710" w:right="40" w:hanging="425"/>
              <w:rPr>
                <w:rFonts w:cs="Arial"/>
                <w:sz w:val="20"/>
                <w:szCs w:val="20"/>
              </w:rPr>
            </w:pPr>
            <w:r w:rsidRPr="00AE6C71">
              <w:rPr>
                <w:rFonts w:cs="Arial"/>
                <w:sz w:val="20"/>
                <w:szCs w:val="20"/>
              </w:rPr>
              <w:t xml:space="preserve">koszty pośrednie rozliczane są wyłącznie </w:t>
            </w:r>
            <w:r>
              <w:rPr>
                <w:rFonts w:cs="Arial"/>
                <w:sz w:val="20"/>
                <w:szCs w:val="20"/>
              </w:rPr>
              <w:br/>
            </w:r>
            <w:r w:rsidRPr="00AE6C71">
              <w:rPr>
                <w:rFonts w:cs="Arial"/>
                <w:sz w:val="20"/>
                <w:szCs w:val="20"/>
              </w:rPr>
              <w:t>z wykorzystaniem następujących stawek ryczałtowych:</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177"/>
            </w:r>
            <w:r w:rsidRPr="00AE6C71">
              <w:rPr>
                <w:rFonts w:cs="Arial"/>
                <w:sz w:val="20"/>
                <w:szCs w:val="20"/>
              </w:rPr>
              <w:t xml:space="preserve"> do 830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178"/>
            </w:r>
            <w:r w:rsidRPr="00AE6C71">
              <w:rPr>
                <w:rFonts w:cs="Arial"/>
                <w:sz w:val="20"/>
                <w:szCs w:val="20"/>
              </w:rPr>
              <w:t xml:space="preserve"> powyżej 830 tys. PLN do 1 740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 xml:space="preserve">15% kosztów bezpośrednich – w przypadku </w:t>
            </w:r>
            <w:r w:rsidRPr="00AE6C71">
              <w:rPr>
                <w:rFonts w:cs="Arial"/>
                <w:sz w:val="20"/>
                <w:szCs w:val="20"/>
              </w:rPr>
              <w:lastRenderedPageBreak/>
              <w:t>projektów o wartości kosztów bezpośrednich</w:t>
            </w:r>
            <w:r w:rsidRPr="00AE6C71">
              <w:rPr>
                <w:rStyle w:val="Odwoanieprzypisudolnego"/>
                <w:sz w:val="20"/>
                <w:szCs w:val="20"/>
              </w:rPr>
              <w:footnoteReference w:id="179"/>
            </w:r>
            <w:r w:rsidRPr="00AE6C71">
              <w:rPr>
                <w:rFonts w:cs="Arial"/>
                <w:sz w:val="20"/>
                <w:szCs w:val="20"/>
              </w:rPr>
              <w:t>powyżej 1 740 tys. PLN do 4 550 tys. PLN włącznie,</w:t>
            </w:r>
          </w:p>
          <w:p w:rsidR="00D61CB2" w:rsidRPr="00AE6C71" w:rsidRDefault="00D61CB2"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180"/>
            </w:r>
            <w:r w:rsidRPr="00AE6C71">
              <w:rPr>
                <w:rFonts w:cs="Arial"/>
                <w:sz w:val="20"/>
                <w:szCs w:val="20"/>
              </w:rPr>
              <w:t xml:space="preserve"> przekraczającej 4 550 tys. PLN;</w:t>
            </w:r>
          </w:p>
          <w:p w:rsidR="00D61CB2" w:rsidRPr="00AE6C71" w:rsidRDefault="00D61CB2" w:rsidP="00D25451">
            <w:pPr>
              <w:numPr>
                <w:ilvl w:val="0"/>
                <w:numId w:val="237"/>
              </w:numPr>
              <w:spacing w:after="0" w:line="240" w:lineRule="auto"/>
              <w:ind w:left="456" w:right="40" w:hanging="284"/>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 umowie </w:t>
            </w:r>
            <w:r>
              <w:rPr>
                <w:rFonts w:cs="Arial"/>
                <w:sz w:val="20"/>
                <w:szCs w:val="20"/>
              </w:rPr>
              <w:br/>
            </w:r>
            <w:r w:rsidRPr="00AE6C71">
              <w:rPr>
                <w:rFonts w:cs="Arial"/>
                <w:sz w:val="20"/>
                <w:szCs w:val="20"/>
              </w:rPr>
              <w:t>o dofinansowanie projektu;</w:t>
            </w:r>
          </w:p>
          <w:p w:rsidR="00D61CB2" w:rsidRPr="00AE6C71" w:rsidRDefault="00D61CB2" w:rsidP="00D25451">
            <w:pPr>
              <w:numPr>
                <w:ilvl w:val="0"/>
                <w:numId w:val="231"/>
              </w:numPr>
              <w:spacing w:after="0" w:line="240" w:lineRule="auto"/>
              <w:ind w:left="456" w:right="40" w:hanging="426"/>
              <w:rPr>
                <w:rFonts w:cs="Arial"/>
                <w:i/>
                <w:sz w:val="20"/>
                <w:szCs w:val="20"/>
              </w:rPr>
            </w:pPr>
            <w:r w:rsidRPr="00AE6C71">
              <w:rPr>
                <w:rFonts w:cs="Arial"/>
                <w:i/>
                <w:sz w:val="20"/>
                <w:szCs w:val="20"/>
              </w:rPr>
              <w:t xml:space="preserve">Wytycznymi w zakresie realizacji zasady równości szans </w:t>
            </w:r>
            <w:r w:rsidRPr="00AE6C71">
              <w:rPr>
                <w:rFonts w:cs="Arial"/>
                <w:i/>
                <w:sz w:val="20"/>
                <w:szCs w:val="20"/>
              </w:rPr>
              <w:br/>
              <w:t xml:space="preserve">i niedyskryminacji, w tym dostępności dla osób </w:t>
            </w:r>
            <w:r w:rsidRPr="00AE6C71">
              <w:rPr>
                <w:rFonts w:cs="Arial"/>
                <w:i/>
                <w:sz w:val="20"/>
                <w:szCs w:val="20"/>
              </w:rPr>
              <w:br/>
              <w:t xml:space="preserve">z niepełnosprawnościami i zasady równości szans kobiet </w:t>
            </w:r>
            <w:r w:rsidRPr="00AE6C71">
              <w:rPr>
                <w:rFonts w:cs="Arial"/>
                <w:i/>
                <w:sz w:val="20"/>
                <w:szCs w:val="20"/>
              </w:rPr>
              <w:br/>
              <w:t>i mężczyzn w ramach funduszy unijnych na lata 2014-2020 w szczególności:</w:t>
            </w:r>
          </w:p>
          <w:p w:rsidR="00D61CB2" w:rsidRPr="00AE6C71" w:rsidRDefault="00D61CB2" w:rsidP="00D25451">
            <w:pPr>
              <w:numPr>
                <w:ilvl w:val="0"/>
                <w:numId w:val="518"/>
              </w:numPr>
              <w:spacing w:after="0" w:line="240" w:lineRule="auto"/>
              <w:ind w:left="710" w:right="40" w:hanging="283"/>
              <w:rPr>
                <w:rFonts w:cs="Arial"/>
                <w:sz w:val="20"/>
                <w:szCs w:val="20"/>
              </w:rPr>
            </w:pPr>
            <w:r w:rsidRPr="00AE6C71">
              <w:rPr>
                <w:rFonts w:cs="Arial"/>
                <w:sz w:val="20"/>
                <w:szCs w:val="20"/>
              </w:rPr>
              <w:t xml:space="preserve">wszystkie działania świadczone w ramach projektu, </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sidRPr="00AE6C71">
              <w:rPr>
                <w:rFonts w:cs="Arial"/>
                <w:sz w:val="20"/>
                <w:szCs w:val="20"/>
              </w:rPr>
              <w:br/>
              <w:t xml:space="preserve">z rozporządzeniem Ministra Infrastruktury z dnia 12 kwietnia 2002 r., w sprawie warunków technicznych, jakim powinny odpowiadać budynki </w:t>
            </w:r>
            <w:r>
              <w:rPr>
                <w:rFonts w:cs="Arial"/>
                <w:sz w:val="20"/>
                <w:szCs w:val="20"/>
              </w:rPr>
              <w:br/>
            </w:r>
            <w:r w:rsidRPr="00AE6C71">
              <w:rPr>
                <w:rFonts w:cs="Arial"/>
                <w:sz w:val="20"/>
                <w:szCs w:val="20"/>
              </w:rPr>
              <w:t>i ich usytuowanie;</w:t>
            </w:r>
          </w:p>
          <w:p w:rsidR="00D61CB2" w:rsidRPr="00AE6C71" w:rsidRDefault="00D61CB2" w:rsidP="00D25451">
            <w:pPr>
              <w:numPr>
                <w:ilvl w:val="0"/>
                <w:numId w:val="518"/>
              </w:numPr>
              <w:spacing w:after="0" w:line="240" w:lineRule="auto"/>
              <w:ind w:left="710" w:right="40" w:hanging="283"/>
              <w:rPr>
                <w:rFonts w:cs="Arial"/>
                <w:sz w:val="20"/>
                <w:szCs w:val="20"/>
              </w:rPr>
            </w:pPr>
            <w:r w:rsidRPr="00AE6C71">
              <w:rPr>
                <w:rFonts w:cs="Arial"/>
                <w:sz w:val="20"/>
                <w:szCs w:val="20"/>
              </w:rPr>
              <w:t xml:space="preserve">w ramach projektów ogólnodostępnych, w celu zapewnienia możliwości pełnego uczestnictwa osób </w:t>
            </w:r>
            <w:r w:rsidRPr="00AE6C71">
              <w:rPr>
                <w:rFonts w:cs="Arial"/>
                <w:sz w:val="20"/>
                <w:szCs w:val="20"/>
              </w:rPr>
              <w:br/>
              <w:t xml:space="preserve">z niepełnosprawnościami,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sidRPr="00AE6C71">
              <w:rPr>
                <w:rFonts w:cs="Arial"/>
                <w:sz w:val="20"/>
                <w:szCs w:val="20"/>
              </w:rPr>
              <w:br/>
              <w:t>w projekcie (w charakterze uczestnika lub personelu) osoby z niepełnosprawnością.</w:t>
            </w:r>
          </w:p>
          <w:p w:rsidR="00D61CB2" w:rsidRPr="00AE6C71" w:rsidRDefault="00D61CB2" w:rsidP="00D25451">
            <w:pPr>
              <w:numPr>
                <w:ilvl w:val="0"/>
                <w:numId w:val="231"/>
              </w:numPr>
              <w:spacing w:after="0" w:line="240" w:lineRule="auto"/>
              <w:ind w:left="453" w:right="40" w:hanging="425"/>
              <w:rPr>
                <w:rFonts w:cs="Arial"/>
                <w:i/>
                <w:sz w:val="20"/>
                <w:szCs w:val="20"/>
              </w:rPr>
            </w:pPr>
            <w:r w:rsidRPr="00AE6C71">
              <w:rPr>
                <w:rFonts w:cs="Arial"/>
                <w:i/>
                <w:sz w:val="20"/>
                <w:szCs w:val="20"/>
              </w:rPr>
              <w:t>W</w:t>
            </w:r>
            <w:r w:rsidRPr="00AE6C71">
              <w:rPr>
                <w:i/>
                <w:sz w:val="20"/>
                <w:szCs w:val="20"/>
              </w:rPr>
              <w:t xml:space="preserve">ytycznymi w zakresie realizacji przedsięwzięć </w:t>
            </w:r>
            <w:r w:rsidRPr="00AE6C71">
              <w:rPr>
                <w:i/>
                <w:sz w:val="20"/>
                <w:szCs w:val="20"/>
              </w:rPr>
              <w:br/>
              <w:t>w obszarze włączenia społecznego i zwalczania ubóstwaz wykorzystaniem środków Europejskiego Funduszu Społecznego i Europejskiego Funduszu Rozwoju Regionalnego na lata 2014-2020:</w:t>
            </w:r>
          </w:p>
          <w:p w:rsidR="00D61CB2" w:rsidRPr="00AE6C71" w:rsidRDefault="00D61CB2" w:rsidP="00D25451">
            <w:pPr>
              <w:numPr>
                <w:ilvl w:val="0"/>
                <w:numId w:val="238"/>
              </w:numPr>
              <w:spacing w:after="0" w:line="240" w:lineRule="auto"/>
              <w:ind w:left="710" w:right="-102" w:hanging="283"/>
              <w:rPr>
                <w:rFonts w:cs="Arial"/>
                <w:i/>
                <w:sz w:val="20"/>
                <w:szCs w:val="20"/>
              </w:rPr>
            </w:pPr>
            <w:r w:rsidRPr="00AE6C71">
              <w:rPr>
                <w:rFonts w:cs="Arial"/>
                <w:sz w:val="20"/>
                <w:szCs w:val="20"/>
              </w:rPr>
              <w:t>w przypadku utworzenia w ramach projektu nowego CIS</w:t>
            </w:r>
            <w:r>
              <w:rPr>
                <w:rFonts w:cs="Arial"/>
                <w:sz w:val="20"/>
                <w:szCs w:val="20"/>
              </w:rPr>
              <w:t>,</w:t>
            </w:r>
            <w:r w:rsidRPr="00AE6C71">
              <w:rPr>
                <w:rFonts w:cs="Arial"/>
                <w:sz w:val="20"/>
                <w:szCs w:val="20"/>
              </w:rPr>
              <w:t xml:space="preserve"> KIS</w:t>
            </w:r>
            <w:r>
              <w:rPr>
                <w:rFonts w:cs="Arial"/>
                <w:sz w:val="20"/>
                <w:szCs w:val="20"/>
              </w:rPr>
              <w:t xml:space="preserve"> lub ZAZ</w:t>
            </w:r>
            <w:r w:rsidRPr="00AE6C71">
              <w:rPr>
                <w:rFonts w:cs="Arial"/>
                <w:sz w:val="20"/>
                <w:szCs w:val="20"/>
              </w:rPr>
              <w:t xml:space="preserve"> należy zachować jego trwałość co najmniej przez okres odpowiadający okresowi realizacji projektu</w:t>
            </w:r>
            <w:r>
              <w:rPr>
                <w:rStyle w:val="Odwoanieprzypisudolnego"/>
                <w:rFonts w:cs="Arial"/>
                <w:sz w:val="20"/>
                <w:szCs w:val="20"/>
              </w:rPr>
              <w:footnoteReference w:id="181"/>
            </w:r>
            <w:r w:rsidRPr="00AE6C71">
              <w:rPr>
                <w:rFonts w:cs="Arial"/>
                <w:sz w:val="20"/>
                <w:szCs w:val="20"/>
              </w:rPr>
              <w:t>.</w:t>
            </w:r>
          </w:p>
          <w:p w:rsidR="00D61CB2" w:rsidRPr="002822B1" w:rsidRDefault="00D61CB2" w:rsidP="00D25451">
            <w:pPr>
              <w:numPr>
                <w:ilvl w:val="0"/>
                <w:numId w:val="238"/>
              </w:numPr>
              <w:spacing w:after="0" w:line="240" w:lineRule="auto"/>
              <w:ind w:left="710" w:right="-102" w:hanging="283"/>
              <w:rPr>
                <w:rFonts w:cs="Arial"/>
                <w:sz w:val="20"/>
                <w:szCs w:val="20"/>
              </w:rPr>
            </w:pPr>
            <w:r w:rsidRPr="00AE6C71">
              <w:rPr>
                <w:rFonts w:cs="Arial"/>
                <w:sz w:val="20"/>
                <w:szCs w:val="20"/>
              </w:rPr>
              <w:t xml:space="preserve">spełnienie kryterium efektywności społecznej </w:t>
            </w:r>
            <w:r>
              <w:rPr>
                <w:rFonts w:cs="Arial"/>
                <w:sz w:val="20"/>
                <w:szCs w:val="20"/>
              </w:rPr>
              <w:br/>
            </w:r>
            <w:r w:rsidRPr="00AE6C71">
              <w:rPr>
                <w:rFonts w:cs="Arial"/>
                <w:sz w:val="20"/>
                <w:szCs w:val="20"/>
              </w:rPr>
              <w:t xml:space="preserve">i efektywności zatrudnieniowej jest warunkiem dostępu do środków EFS, </w:t>
            </w:r>
            <w:r w:rsidRPr="00366302">
              <w:rPr>
                <w:sz w:val="20"/>
              </w:rPr>
              <w:t xml:space="preserve">z zastrzeżeniem pkt. </w:t>
            </w:r>
            <w:r>
              <w:rPr>
                <w:sz w:val="20"/>
              </w:rPr>
              <w:t>10</w:t>
            </w:r>
            <w:r w:rsidRPr="00366302">
              <w:rPr>
                <w:sz w:val="20"/>
              </w:rPr>
              <w:t xml:space="preserve"> podrozdziału </w:t>
            </w:r>
            <w:r>
              <w:rPr>
                <w:sz w:val="20"/>
              </w:rPr>
              <w:t>5.3</w:t>
            </w:r>
            <w:r w:rsidRPr="00366302">
              <w:rPr>
                <w:i/>
                <w:sz w:val="20"/>
              </w:rPr>
              <w:t xml:space="preserve">Wytycznychw zakresie realizacji przedsięwzięć w obszarze włączenia społecznego </w:t>
            </w:r>
            <w:r>
              <w:rPr>
                <w:i/>
                <w:sz w:val="20"/>
              </w:rPr>
              <w:br/>
            </w:r>
            <w:r w:rsidRPr="00366302">
              <w:rPr>
                <w:i/>
                <w:sz w:val="20"/>
              </w:rPr>
              <w:t>i zwalczania ubóstwaz wykorzystaniem środków Europejskiego Funduszu Społecznego i Europejskiego Funduszu Rozwoju Regionalnego na lata 2014-2020</w:t>
            </w:r>
            <w:r w:rsidRPr="00366302">
              <w:rPr>
                <w:sz w:val="20"/>
              </w:rPr>
              <w:t>.</w:t>
            </w:r>
          </w:p>
          <w:p w:rsidR="00D61CB2" w:rsidRDefault="00D61CB2" w:rsidP="00D25451">
            <w:pPr>
              <w:pStyle w:val="Akapitzlist"/>
              <w:numPr>
                <w:ilvl w:val="0"/>
                <w:numId w:val="238"/>
              </w:numPr>
              <w:rPr>
                <w:rFonts w:cs="Arial"/>
                <w:sz w:val="20"/>
                <w:szCs w:val="20"/>
              </w:rPr>
            </w:pPr>
            <w:r w:rsidRPr="002822B1">
              <w:rPr>
                <w:rFonts w:cs="Arial"/>
                <w:sz w:val="20"/>
                <w:szCs w:val="20"/>
              </w:rPr>
              <w:lastRenderedPageBreak/>
              <w:t xml:space="preserve">Beneficjenci zobowiązani są do współpracy i wymiany informacji na temat działań podejmowanych na danym obszarze (gmina/ powiat) z podmiotami realizującymi projekty w ramach CT 8 – w zakresie wsparcia udzielanego uczestnikom lub potencjalnym uczestnikom projektów. Pozyskane od Beneficjentów </w:t>
            </w:r>
            <w:r>
              <w:rPr>
                <w:rFonts w:cs="Arial"/>
                <w:sz w:val="20"/>
                <w:szCs w:val="20"/>
              </w:rPr>
              <w:t>CT 8 informacje Beneficjenci Działania 9.</w:t>
            </w:r>
            <w:r w:rsidRPr="002822B1">
              <w:rPr>
                <w:rFonts w:cs="Arial"/>
                <w:sz w:val="20"/>
                <w:szCs w:val="20"/>
              </w:rPr>
              <w:t>1 przekazują uczestnikom swoich projektów oraz udzielają im ewentualnego wsparcia w procesie rekrutacji;</w:t>
            </w:r>
          </w:p>
          <w:p w:rsidR="00D61CB2" w:rsidRPr="005F30D1" w:rsidRDefault="00D61CB2" w:rsidP="00D25451">
            <w:pPr>
              <w:pStyle w:val="Akapitzlist"/>
              <w:numPr>
                <w:ilvl w:val="0"/>
                <w:numId w:val="238"/>
              </w:numPr>
              <w:rPr>
                <w:rFonts w:cs="Arial"/>
                <w:sz w:val="20"/>
                <w:szCs w:val="20"/>
              </w:rPr>
            </w:pPr>
            <w:r w:rsidRPr="002822B1">
              <w:rPr>
                <w:rFonts w:cs="Arial"/>
                <w:sz w:val="20"/>
                <w:szCs w:val="20"/>
              </w:rPr>
              <w:t>Beneficjent zobowiązany jest do informowania właściwych terytorialnie OPS i</w:t>
            </w:r>
            <w:r>
              <w:rPr>
                <w:rFonts w:cs="Arial"/>
                <w:sz w:val="20"/>
                <w:szCs w:val="20"/>
              </w:rPr>
              <w:t xml:space="preserve">/lub </w:t>
            </w:r>
            <w:r w:rsidRPr="002822B1">
              <w:rPr>
                <w:rFonts w:cs="Arial"/>
                <w:sz w:val="20"/>
                <w:szCs w:val="20"/>
              </w:rPr>
              <w:t xml:space="preserve">PCPR </w:t>
            </w:r>
            <w:r>
              <w:rPr>
                <w:rFonts w:cs="Arial"/>
                <w:sz w:val="20"/>
                <w:szCs w:val="20"/>
              </w:rPr>
              <w:t xml:space="preserve">i/lub PUP </w:t>
            </w:r>
            <w:r w:rsidRPr="002822B1">
              <w:rPr>
                <w:rFonts w:cs="Arial"/>
                <w:sz w:val="20"/>
                <w:szCs w:val="20"/>
              </w:rPr>
              <w:t>o realizowanyc</w:t>
            </w:r>
            <w:r>
              <w:rPr>
                <w:rFonts w:cs="Arial"/>
                <w:sz w:val="20"/>
                <w:szCs w:val="20"/>
              </w:rPr>
              <w:t>h projektach oraz organizacji pa</w:t>
            </w:r>
            <w:r w:rsidRPr="002822B1">
              <w:rPr>
                <w:rFonts w:cs="Arial"/>
                <w:sz w:val="20"/>
                <w:szCs w:val="20"/>
              </w:rPr>
              <w:t xml:space="preserve">rtnerskich regionalnych i lokalnych, o których mowa w PO PŻ, o prowadzonej rekrutacji do projektów, a także do niepowielania wsparcia, które osoba lub rodzina zagrożona ubóstwem lub wykluczeniem społecznym uzyskuje </w:t>
            </w:r>
            <w:r w:rsidRPr="005F30D1">
              <w:rPr>
                <w:rFonts w:cs="Arial"/>
                <w:sz w:val="20"/>
                <w:szCs w:val="20"/>
              </w:rPr>
              <w:t>w ramach działań towarzyszących w PO PŻ;</w:t>
            </w:r>
          </w:p>
          <w:p w:rsidR="00D61CB2" w:rsidRPr="002822B1" w:rsidRDefault="00D61CB2" w:rsidP="00D25451">
            <w:pPr>
              <w:pStyle w:val="Akapitzlist"/>
              <w:numPr>
                <w:ilvl w:val="0"/>
                <w:numId w:val="238"/>
              </w:numPr>
              <w:rPr>
                <w:rFonts w:cs="Arial"/>
                <w:sz w:val="20"/>
                <w:szCs w:val="20"/>
              </w:rPr>
            </w:pPr>
            <w:r w:rsidRPr="002822B1">
              <w:rPr>
                <w:rFonts w:cs="Arial"/>
                <w:sz w:val="20"/>
                <w:szCs w:val="20"/>
              </w:rPr>
              <w:t xml:space="preserve">W ramach </w:t>
            </w:r>
            <w:r>
              <w:rPr>
                <w:rFonts w:cs="Arial"/>
                <w:sz w:val="20"/>
                <w:szCs w:val="20"/>
              </w:rPr>
              <w:t>D</w:t>
            </w:r>
            <w:r w:rsidRPr="002822B1">
              <w:rPr>
                <w:rFonts w:cs="Arial"/>
                <w:sz w:val="20"/>
                <w:szCs w:val="20"/>
              </w:rPr>
              <w:t xml:space="preserve">ziałania osoby ze społeczności romskiej mogą uzyskać wsparcie, o ile są osobami zagrożonymi ubóstwem lub wykluczeniem społecznym, z zastrzeżeniu, że wsparcie nie może mieć charakteru dedykowanego wsparcia przeznaczonego wyłącznie dla tej społeczności. </w:t>
            </w:r>
          </w:p>
          <w:p w:rsidR="00D61CB2" w:rsidRDefault="00D61CB2" w:rsidP="00D25451">
            <w:pPr>
              <w:pStyle w:val="Akapitzlist"/>
              <w:numPr>
                <w:ilvl w:val="0"/>
                <w:numId w:val="238"/>
              </w:numPr>
              <w:rPr>
                <w:rFonts w:cs="Arial"/>
                <w:sz w:val="20"/>
                <w:szCs w:val="20"/>
              </w:rPr>
            </w:pPr>
            <w:r w:rsidRPr="002822B1">
              <w:rPr>
                <w:rFonts w:cs="Arial"/>
                <w:sz w:val="20"/>
                <w:szCs w:val="20"/>
              </w:rPr>
              <w:t xml:space="preserve">Z możliwości uzyskania wsparcia w ramach </w:t>
            </w:r>
            <w:r>
              <w:rPr>
                <w:rFonts w:cs="Arial"/>
                <w:sz w:val="20"/>
                <w:szCs w:val="20"/>
              </w:rPr>
              <w:t>D</w:t>
            </w:r>
            <w:r w:rsidRPr="002822B1">
              <w:rPr>
                <w:rFonts w:cs="Arial"/>
                <w:sz w:val="20"/>
                <w:szCs w:val="20"/>
              </w:rPr>
              <w:t>ziałania wyklucza się osoby odbywające karę pozbawienia wolności, z wyjątkiem osób objętych dozorem elektronicznym</w:t>
            </w:r>
            <w:r>
              <w:rPr>
                <w:rFonts w:cs="Arial"/>
                <w:sz w:val="20"/>
                <w:szCs w:val="20"/>
              </w:rPr>
              <w:t>.</w:t>
            </w:r>
          </w:p>
          <w:p w:rsidR="00D61CB2" w:rsidRDefault="00D61CB2" w:rsidP="00D25451">
            <w:pPr>
              <w:pStyle w:val="Akapitzlist"/>
              <w:numPr>
                <w:ilvl w:val="0"/>
                <w:numId w:val="238"/>
              </w:numPr>
              <w:spacing w:after="0" w:line="240" w:lineRule="auto"/>
              <w:ind w:left="710" w:right="-102"/>
              <w:rPr>
                <w:rFonts w:cs="Arial"/>
                <w:sz w:val="20"/>
                <w:szCs w:val="20"/>
              </w:rPr>
            </w:pPr>
            <w:r w:rsidRPr="008D2336">
              <w:rPr>
                <w:rFonts w:cs="Arial"/>
                <w:sz w:val="20"/>
                <w:szCs w:val="20"/>
              </w:rPr>
              <w:t xml:space="preserve">Bierne formy pomocy w postaci zasiłków nie są finansowane ze środków EFS, jednakże mogą stanowić wkład własny. </w:t>
            </w:r>
          </w:p>
          <w:p w:rsidR="00D61CB2" w:rsidRPr="00AE6C71" w:rsidRDefault="00D61CB2" w:rsidP="00FD6D0B">
            <w:pPr>
              <w:spacing w:after="0" w:line="240" w:lineRule="auto"/>
              <w:ind w:left="172" w:right="-102"/>
              <w:rPr>
                <w:rFonts w:cs="Arial"/>
                <w:sz w:val="20"/>
                <w:szCs w:val="20"/>
              </w:rPr>
            </w:pPr>
          </w:p>
          <w:p w:rsidR="00D61CB2" w:rsidRPr="00AE6C71" w:rsidRDefault="00D61CB2" w:rsidP="00D25451">
            <w:pPr>
              <w:numPr>
                <w:ilvl w:val="0"/>
                <w:numId w:val="231"/>
              </w:numPr>
              <w:spacing w:after="120" w:line="240" w:lineRule="auto"/>
              <w:ind w:left="425" w:right="-102" w:hanging="425"/>
              <w:rPr>
                <w:rFonts w:cs="Arial"/>
                <w:sz w:val="20"/>
                <w:szCs w:val="20"/>
              </w:rPr>
            </w:pPr>
            <w:r w:rsidRPr="00AE6C71">
              <w:rPr>
                <w:rFonts w:cs="Arial"/>
                <w:i/>
                <w:sz w:val="20"/>
                <w:szCs w:val="20"/>
              </w:rPr>
              <w:t>Wytyczne w zakresie monitorowania postępu rzeczowego realizacji programów operacyjnych na lata 2014-2020.</w:t>
            </w:r>
          </w:p>
          <w:p w:rsidR="00D61CB2" w:rsidRPr="00AE6C71" w:rsidRDefault="00D61CB2" w:rsidP="00D25451">
            <w:pPr>
              <w:numPr>
                <w:ilvl w:val="0"/>
                <w:numId w:val="211"/>
              </w:numPr>
              <w:spacing w:after="0" w:line="240" w:lineRule="auto"/>
              <w:ind w:left="314" w:right="-102" w:hanging="284"/>
              <w:rPr>
                <w:rFonts w:cs="Arial"/>
                <w:sz w:val="20"/>
                <w:szCs w:val="20"/>
              </w:rPr>
            </w:pPr>
            <w:r w:rsidRPr="00AE6C71">
              <w:rPr>
                <w:rFonts w:cs="Arial"/>
                <w:bCs/>
                <w:sz w:val="20"/>
                <w:szCs w:val="20"/>
              </w:rPr>
              <w:t xml:space="preserve">Beneficjent może dokonywać przesunięć w budżecie projektu określonym we wniosku do 10% wartości środków w odniesieniu do zdania z którego przesuwane są środki jak i do zadania na które przesuwane są środki </w:t>
            </w:r>
            <w:r>
              <w:rPr>
                <w:rFonts w:cs="Arial"/>
                <w:bCs/>
                <w:sz w:val="20"/>
                <w:szCs w:val="20"/>
              </w:rPr>
              <w:br/>
            </w:r>
            <w:r w:rsidRPr="00AE6C71">
              <w:rPr>
                <w:rFonts w:cs="Arial"/>
                <w:bCs/>
                <w:sz w:val="20"/>
                <w:szCs w:val="20"/>
              </w:rPr>
              <w:t>w stosunku do zatwierdzonego wniosku.</w:t>
            </w:r>
          </w:p>
          <w:p w:rsidR="00D61CB2" w:rsidRPr="00366302" w:rsidRDefault="00D61CB2" w:rsidP="00FD6D0B">
            <w:pPr>
              <w:spacing w:after="0" w:line="240" w:lineRule="auto"/>
              <w:ind w:left="30" w:right="-102"/>
              <w:rPr>
                <w:i/>
                <w:sz w:val="20"/>
              </w:rPr>
            </w:pPr>
            <w:r w:rsidRPr="00366302">
              <w:rPr>
                <w:i/>
                <w:sz w:val="20"/>
              </w:rPr>
              <w:t xml:space="preserve">Szczegółowe zasady dokonywania przesunięć określone są </w:t>
            </w:r>
            <w:r w:rsidRPr="00366302">
              <w:rPr>
                <w:i/>
                <w:sz w:val="20"/>
              </w:rPr>
              <w:br/>
              <w:t>w umowie o dofinansowanie projektu.</w:t>
            </w:r>
          </w:p>
          <w:p w:rsidR="00D61CB2" w:rsidRDefault="00D61CB2" w:rsidP="00FD6D0B">
            <w:pPr>
              <w:spacing w:after="0" w:line="240" w:lineRule="auto"/>
              <w:ind w:left="360" w:right="-102"/>
              <w:rPr>
                <w:rFonts w:cs="Arial"/>
                <w:sz w:val="20"/>
                <w:szCs w:val="20"/>
              </w:rPr>
            </w:pP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284" w:right="36" w:hanging="284"/>
              <w:rPr>
                <w:rFonts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p>
          <w:p w:rsidR="00D61CB2" w:rsidRPr="00AE6C71" w:rsidRDefault="00D61CB2" w:rsidP="00FD6D0B">
            <w:pPr>
              <w:suppressAutoHyphens/>
              <w:spacing w:after="0" w:line="240" w:lineRule="auto"/>
              <w:ind w:left="426" w:right="36" w:hanging="142"/>
              <w:rPr>
                <w:rFonts w:cs="Arial"/>
                <w:sz w:val="20"/>
                <w:szCs w:val="20"/>
              </w:rPr>
            </w:pPr>
            <w:r w:rsidRPr="00AE6C71">
              <w:rPr>
                <w:rFonts w:cs="Arial"/>
                <w:sz w:val="20"/>
                <w:szCs w:val="20"/>
              </w:rPr>
              <w:t>(jeśli dotyczy)</w:t>
            </w:r>
            <w:r w:rsidRPr="00AE6C71">
              <w:rPr>
                <w:rFonts w:cs="Arial"/>
                <w:sz w:val="20"/>
                <w:szCs w:val="20"/>
              </w:rPr>
              <w:br/>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right="284"/>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D61CB2" w:rsidRPr="00AE6C71" w:rsidRDefault="00D61CB2" w:rsidP="00FD6D0B">
            <w:pPr>
              <w:spacing w:after="0" w:line="240" w:lineRule="auto"/>
              <w:ind w:right="284"/>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 xml:space="preserve">z EFS może dotyczyć wyłącznie takich kategorii wydatków, bez których realizacja projektu nie byłaby możliwa, </w:t>
            </w:r>
            <w:r w:rsidRPr="00AE6C71">
              <w:rPr>
                <w:rFonts w:cs="Arial"/>
                <w:sz w:val="20"/>
                <w:szCs w:val="20"/>
              </w:rPr>
              <w:br/>
              <w:t xml:space="preserve">w szczególności w związku z zapewnieniem realizacji zasady równości szans, a zwłaszcza potrzeb osób </w:t>
            </w:r>
            <w:r w:rsidRPr="00AE6C71">
              <w:rPr>
                <w:rFonts w:cs="Arial"/>
                <w:sz w:val="20"/>
                <w:szCs w:val="20"/>
              </w:rPr>
              <w:br/>
              <w:t>z niepełnosprawnościami.</w:t>
            </w:r>
          </w:p>
          <w:p w:rsidR="00D61CB2" w:rsidRPr="00AE6C71" w:rsidRDefault="00D61CB2" w:rsidP="00FD6D0B">
            <w:pPr>
              <w:spacing w:after="0" w:line="240" w:lineRule="auto"/>
              <w:ind w:right="284"/>
              <w:rPr>
                <w:rFonts w:cs="Arial"/>
                <w:sz w:val="20"/>
                <w:szCs w:val="20"/>
              </w:rPr>
            </w:pPr>
            <w:r w:rsidRPr="00AE6C71">
              <w:rPr>
                <w:rFonts w:cs="Arial"/>
                <w:sz w:val="20"/>
                <w:szCs w:val="20"/>
              </w:rPr>
              <w:t xml:space="preserve">Szczegółowe warunki określają: </w:t>
            </w:r>
          </w:p>
          <w:p w:rsidR="00D61CB2" w:rsidRPr="00AE6C71" w:rsidRDefault="00D61CB2" w:rsidP="00D25451">
            <w:pPr>
              <w:numPr>
                <w:ilvl w:val="0"/>
                <w:numId w:val="239"/>
              </w:numPr>
              <w:spacing w:after="0" w:line="240" w:lineRule="auto"/>
              <w:ind w:left="314" w:right="284" w:hanging="31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 xml:space="preserve">Europejskiego Funduszu Rozwoju </w:t>
            </w:r>
            <w:r w:rsidRPr="00AE6C71">
              <w:rPr>
                <w:rFonts w:cs="Arial"/>
                <w:i/>
                <w:sz w:val="20"/>
                <w:szCs w:val="20"/>
              </w:rPr>
              <w:lastRenderedPageBreak/>
              <w:t>Regionalnego, Europejskiego Funduszu Społecznego oraz Funduszu Spójności na lata 2014-2020.</w:t>
            </w:r>
          </w:p>
          <w:p w:rsidR="00D61CB2" w:rsidRPr="00AE6C71" w:rsidRDefault="00D61CB2" w:rsidP="00FD6D0B">
            <w:pPr>
              <w:spacing w:after="0" w:line="240" w:lineRule="auto"/>
              <w:ind w:right="284"/>
              <w:rPr>
                <w:rFonts w:cs="Arial"/>
                <w:sz w:val="20"/>
                <w:szCs w:val="20"/>
              </w:rPr>
            </w:pPr>
            <w:r w:rsidRPr="00AE6C71">
              <w:rPr>
                <w:rFonts w:cs="Arial"/>
                <w:i/>
                <w:sz w:val="20"/>
                <w:szCs w:val="20"/>
              </w:rPr>
              <w:t>Cross-financing</w:t>
            </w:r>
            <w:r w:rsidRPr="00AE6C71">
              <w:rPr>
                <w:rFonts w:cs="Arial"/>
                <w:sz w:val="20"/>
                <w:szCs w:val="20"/>
              </w:rPr>
              <w:t xml:space="preserve"> może dotyczyć wyłącznie następujących kategorii:</w:t>
            </w:r>
          </w:p>
          <w:p w:rsidR="00D61CB2" w:rsidRPr="00AE6C71" w:rsidRDefault="00D61CB2" w:rsidP="00D25451">
            <w:pPr>
              <w:numPr>
                <w:ilvl w:val="0"/>
                <w:numId w:val="240"/>
              </w:numPr>
              <w:spacing w:after="0" w:line="240" w:lineRule="auto"/>
              <w:ind w:left="338" w:right="284" w:hanging="308"/>
              <w:rPr>
                <w:rFonts w:cs="Arial"/>
                <w:sz w:val="20"/>
                <w:szCs w:val="20"/>
              </w:rPr>
            </w:pPr>
            <w:r w:rsidRPr="00AE6C71">
              <w:rPr>
                <w:rFonts w:cs="Arial"/>
                <w:sz w:val="20"/>
                <w:szCs w:val="20"/>
              </w:rPr>
              <w:t>zakup nieruchomości,</w:t>
            </w:r>
          </w:p>
          <w:p w:rsidR="00D61CB2" w:rsidRPr="00AE6C71" w:rsidRDefault="00D61CB2" w:rsidP="00D25451">
            <w:pPr>
              <w:numPr>
                <w:ilvl w:val="0"/>
                <w:numId w:val="240"/>
              </w:numPr>
              <w:spacing w:after="0" w:line="240" w:lineRule="auto"/>
              <w:ind w:left="338" w:right="-103" w:hanging="308"/>
              <w:rPr>
                <w:rFonts w:cs="Arial"/>
                <w:sz w:val="20"/>
                <w:szCs w:val="20"/>
              </w:rPr>
            </w:pPr>
            <w:r w:rsidRPr="00AE6C71">
              <w:rPr>
                <w:rFonts w:cs="Arial"/>
                <w:sz w:val="20"/>
                <w:szCs w:val="20"/>
              </w:rPr>
              <w:t>zakup infrastruktury, przy czym przez infrastrukturę rozumie się elementy nieprzenośne, na stałe przytwierdzone do nieruchomości (np. wykonanie podjazdu do budynku, zainstalowanie windy w budynku),</w:t>
            </w:r>
          </w:p>
          <w:p w:rsidR="00D61CB2" w:rsidRPr="00AE6C71" w:rsidRDefault="00D61CB2" w:rsidP="00D25451">
            <w:pPr>
              <w:numPr>
                <w:ilvl w:val="0"/>
                <w:numId w:val="240"/>
              </w:numPr>
              <w:spacing w:after="0" w:line="240" w:lineRule="auto"/>
              <w:ind w:left="338" w:right="284" w:hanging="308"/>
              <w:rPr>
                <w:rFonts w:cs="Arial"/>
                <w:sz w:val="20"/>
                <w:szCs w:val="20"/>
              </w:rPr>
            </w:pPr>
            <w:r w:rsidRPr="00AE6C71">
              <w:rPr>
                <w:rFonts w:cs="Arial"/>
                <w:sz w:val="20"/>
                <w:szCs w:val="20"/>
              </w:rPr>
              <w:t>dostosowanie lub adaptacja (prace remontowo-wykończeniowe) budynków i pomieszczeń.</w:t>
            </w:r>
          </w:p>
          <w:p w:rsidR="00D61CB2" w:rsidRPr="00AE6C71" w:rsidRDefault="00D61CB2" w:rsidP="00FD6D0B">
            <w:pPr>
              <w:spacing w:after="0" w:line="240" w:lineRule="auto"/>
              <w:ind w:right="284"/>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Wytycznych.</w:t>
            </w:r>
          </w:p>
          <w:p w:rsidR="00D61CB2" w:rsidRPr="00AE6C71" w:rsidRDefault="00D61CB2" w:rsidP="00FD6D0B">
            <w:pPr>
              <w:spacing w:after="0" w:line="240" w:lineRule="auto"/>
              <w:ind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39"/>
              </w:numPr>
              <w:spacing w:after="0" w:line="240" w:lineRule="auto"/>
              <w:ind w:left="358" w:right="284" w:hanging="358"/>
              <w:rPr>
                <w:rFonts w:cs="Arial"/>
                <w:sz w:val="20"/>
                <w:szCs w:val="20"/>
              </w:rPr>
            </w:pPr>
            <w:r w:rsidRPr="00AE6C71">
              <w:rPr>
                <w:rFonts w:cs="Arial"/>
                <w:sz w:val="20"/>
                <w:szCs w:val="20"/>
              </w:rPr>
              <w:t xml:space="preserve">Wytyczne w zakresie kwalifikowalności wydatków </w:t>
            </w:r>
            <w:r w:rsidRPr="00AE6C71">
              <w:rPr>
                <w:rFonts w:cs="Arial"/>
                <w:sz w:val="20"/>
                <w:szCs w:val="20"/>
              </w:rPr>
              <w:br/>
              <w:t>w ramach Europejskiego Funduszu Rozwoju Regionalnego, Europejskiego Funduszu Społecznego oraz Funduszu Spójności na lata 2014-2020,</w:t>
            </w:r>
          </w:p>
          <w:p w:rsidR="00D61CB2" w:rsidRPr="00AE6C71" w:rsidRDefault="00D61CB2" w:rsidP="00D25451">
            <w:pPr>
              <w:numPr>
                <w:ilvl w:val="0"/>
                <w:numId w:val="239"/>
              </w:numPr>
              <w:spacing w:after="0" w:line="240" w:lineRule="auto"/>
              <w:ind w:left="314" w:right="284" w:hanging="284"/>
              <w:rPr>
                <w:rFonts w:cs="Arial"/>
                <w:sz w:val="20"/>
                <w:szCs w:val="20"/>
              </w:rPr>
            </w:pPr>
            <w:r w:rsidRPr="00AE6C71">
              <w:rPr>
                <w:rFonts w:cs="Arial"/>
                <w:sz w:val="20"/>
                <w:szCs w:val="20"/>
              </w:rPr>
              <w:t>każdorazowo regulamin konkursu</w:t>
            </w:r>
            <w:r>
              <w:rPr>
                <w:rFonts w:cs="Arial"/>
                <w:sz w:val="20"/>
                <w:szCs w:val="20"/>
              </w:rPr>
              <w:t xml:space="preserve"> lub warunki i zasady naboru projektów pozakonkursowych w ramach RPOWŚ na lata 2014-2020 dla EFS.</w:t>
            </w:r>
            <w:r w:rsidRPr="00AE6C71">
              <w:rPr>
                <w:rFonts w:cs="Arial"/>
                <w:sz w:val="20"/>
                <w:szCs w:val="20"/>
              </w:rPr>
              <w:t>.</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lastRenderedPageBreak/>
              <w:t>Dopuszczalna maksymalna wartość zakupionych środków trwałych jako % wydatków kwalifikowalnych</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120"/>
              <w:rPr>
                <w:sz w:val="20"/>
                <w:szCs w:val="20"/>
              </w:rPr>
            </w:pPr>
            <w:r w:rsidRPr="00AE6C71">
              <w:rPr>
                <w:sz w:val="20"/>
                <w:szCs w:val="20"/>
              </w:rPr>
              <w:t xml:space="preserve">Maksymalna wartość zakupionych środków trwałych </w:t>
            </w:r>
            <w:r w:rsidRPr="00AE6C71">
              <w:rPr>
                <w:sz w:val="20"/>
                <w:szCs w:val="20"/>
              </w:rPr>
              <w:br/>
              <w:t xml:space="preserve">o wartości jednostkowej równej i wyższej niż 3 500 PLN netto (w ramach kosztów bezpośrednich) i </w:t>
            </w:r>
            <w:r w:rsidRPr="00AE6C71">
              <w:rPr>
                <w:i/>
                <w:sz w:val="20"/>
                <w:szCs w:val="20"/>
              </w:rPr>
              <w:t>cross-financingu</w:t>
            </w:r>
            <w:r w:rsidRPr="00AE6C71">
              <w:rPr>
                <w:sz w:val="20"/>
                <w:szCs w:val="20"/>
              </w:rPr>
              <w:t xml:space="preserve">, nie może przekroczyć 10% wydatków kwalifikowalnych projektu. </w:t>
            </w:r>
          </w:p>
          <w:p w:rsidR="00D61CB2" w:rsidRPr="00AE6C71" w:rsidRDefault="00D61CB2" w:rsidP="00FD6D0B">
            <w:pPr>
              <w:spacing w:after="0" w:line="240" w:lineRule="auto"/>
              <w:rPr>
                <w:rFonts w:cs="Arial"/>
                <w:i/>
                <w:sz w:val="20"/>
                <w:szCs w:val="20"/>
              </w:rPr>
            </w:pPr>
            <w:r w:rsidRPr="00AE6C71">
              <w:rPr>
                <w:rFonts w:cs="Arial"/>
                <w:sz w:val="20"/>
                <w:szCs w:val="20"/>
              </w:rPr>
              <w:t>Szczegółowe warunki określają</w:t>
            </w:r>
            <w:r w:rsidRPr="00AE6C71">
              <w:rPr>
                <w:rFonts w:cs="Arial"/>
                <w:i/>
                <w:sz w:val="20"/>
                <w:szCs w:val="20"/>
              </w:rPr>
              <w:t>:</w:t>
            </w:r>
          </w:p>
          <w:p w:rsidR="00D61CB2" w:rsidRPr="00AE6C71" w:rsidRDefault="00D61CB2" w:rsidP="00D25451">
            <w:pPr>
              <w:numPr>
                <w:ilvl w:val="0"/>
                <w:numId w:val="239"/>
              </w:numPr>
              <w:spacing w:after="0" w:line="240" w:lineRule="auto"/>
              <w:ind w:left="314"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39"/>
              </w:numPr>
              <w:spacing w:after="0" w:line="240" w:lineRule="auto"/>
              <w:ind w:left="314" w:hanging="284"/>
              <w:rPr>
                <w:rFonts w:cs="Arial"/>
                <w:sz w:val="20"/>
                <w:szCs w:val="20"/>
              </w:rPr>
            </w:pPr>
            <w:r w:rsidRPr="00AE6C71">
              <w:rPr>
                <w:rFonts w:cs="Arial"/>
                <w:sz w:val="20"/>
                <w:szCs w:val="20"/>
              </w:rPr>
              <w:t xml:space="preserve"> każdorazowo regulamin konkursu</w:t>
            </w:r>
            <w:r>
              <w:rPr>
                <w:rFonts w:cs="Arial"/>
                <w:sz w:val="20"/>
                <w:szCs w:val="20"/>
              </w:rPr>
              <w:t xml:space="preserve"> lub warunki i zasady naboru projektów pozakonkursowych w ramach RPOWŚ na lata 2014-2020 dla EFS. </w:t>
            </w:r>
            <w:r w:rsidRPr="00AE6C71">
              <w:rPr>
                <w:rFonts w:cs="Arial"/>
                <w:sz w:val="20"/>
                <w:szCs w:val="20"/>
              </w:rPr>
              <w:t>.</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426"/>
              </w:tabs>
              <w:suppressAutoHyphens/>
              <w:spacing w:after="0" w:line="240" w:lineRule="auto"/>
              <w:ind w:left="426" w:right="-107" w:hanging="426"/>
              <w:rPr>
                <w:rFonts w:cs="Arial"/>
                <w:sz w:val="20"/>
                <w:szCs w:val="20"/>
              </w:rPr>
            </w:pPr>
            <w:r w:rsidRPr="00AE6C71">
              <w:rPr>
                <w:rFonts w:cs="Arial"/>
                <w:sz w:val="20"/>
                <w:szCs w:val="20"/>
              </w:rPr>
              <w:t>Warunki uwzględniania dochodu w projekcie (jeśli dotyczy)</w:t>
            </w:r>
            <w:r w:rsidRPr="00AE6C71">
              <w:rPr>
                <w:rFonts w:cs="Arial"/>
                <w:sz w:val="20"/>
                <w:szCs w:val="20"/>
              </w:rPr>
              <w:br/>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30"/>
              </w:numPr>
              <w:spacing w:after="0" w:line="240" w:lineRule="auto"/>
              <w:ind w:left="288"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426"/>
              </w:tabs>
              <w:suppressAutoHyphens/>
              <w:spacing w:after="0" w:line="240" w:lineRule="auto"/>
              <w:ind w:left="426" w:hanging="426"/>
              <w:rPr>
                <w:rFonts w:cs="Arial"/>
                <w:sz w:val="20"/>
                <w:szCs w:val="20"/>
              </w:rPr>
            </w:pPr>
            <w:r w:rsidRPr="00AE6C71">
              <w:rPr>
                <w:rFonts w:cs="Arial"/>
                <w:sz w:val="20"/>
                <w:szCs w:val="20"/>
              </w:rPr>
              <w:t>Warunki stosowania uproszczonych form rozliczania wydatków i planowany zakres systemu zaliczek</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41"/>
              </w:numPr>
              <w:spacing w:after="0" w:line="240" w:lineRule="auto"/>
              <w:ind w:left="315" w:right="284" w:hanging="315"/>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41"/>
              </w:numPr>
              <w:spacing w:after="0" w:line="240" w:lineRule="auto"/>
              <w:ind w:left="315" w:right="284" w:hanging="315"/>
              <w:rPr>
                <w:rFonts w:cs="Arial"/>
                <w:sz w:val="20"/>
                <w:szCs w:val="20"/>
              </w:rPr>
            </w:pPr>
            <w:r w:rsidRPr="00AE6C71">
              <w:rPr>
                <w:rFonts w:cs="Arial"/>
                <w:sz w:val="20"/>
                <w:szCs w:val="20"/>
              </w:rPr>
              <w:t>każdorazowo regulamin konkursu</w:t>
            </w:r>
            <w:r>
              <w:rPr>
                <w:rFonts w:cs="Arial"/>
                <w:sz w:val="20"/>
                <w:szCs w:val="20"/>
              </w:rPr>
              <w:t xml:space="preserve"> lub warunki i zasady naboru projektów pozakonkursowych w ramach RPOWŚ na lata 2014-2020 dla EFS. </w:t>
            </w:r>
            <w:r w:rsidRPr="00AE6C71">
              <w:rPr>
                <w:rFonts w:cs="Arial"/>
                <w:sz w:val="20"/>
                <w:szCs w:val="20"/>
              </w:rPr>
              <w:t>.</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107" w:hanging="426"/>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krajowa podstawa prawna)</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u w:val="single"/>
              </w:rPr>
            </w:pPr>
            <w:r w:rsidRPr="00AE6C71">
              <w:rPr>
                <w:rFonts w:cs="Arial"/>
                <w:sz w:val="20"/>
                <w:szCs w:val="20"/>
                <w:u w:val="single"/>
              </w:rPr>
              <w:t>O ile dotyczy:</w:t>
            </w:r>
          </w:p>
          <w:p w:rsidR="00D61CB2" w:rsidRPr="00AE6C71" w:rsidRDefault="00D61CB2" w:rsidP="00FD6D0B">
            <w:pPr>
              <w:spacing w:after="0" w:line="240" w:lineRule="auto"/>
              <w:ind w:right="-108"/>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pomoc publiczna na szkolenia i/lub doradztwo i/lub subsydiowanie zatrudnienia:</w:t>
            </w:r>
          </w:p>
          <w:p w:rsidR="00D61CB2" w:rsidRPr="00AE6C71" w:rsidRDefault="00D61CB2" w:rsidP="00D25451">
            <w:pPr>
              <w:numPr>
                <w:ilvl w:val="0"/>
                <w:numId w:val="242"/>
              </w:numPr>
              <w:spacing w:after="0" w:line="240" w:lineRule="auto"/>
              <w:ind w:left="315" w:right="-108" w:hanging="315"/>
              <w:rPr>
                <w:rFonts w:cs="Arial"/>
                <w:i/>
                <w:sz w:val="20"/>
                <w:szCs w:val="20"/>
              </w:rPr>
            </w:pPr>
            <w:r w:rsidRPr="00AE6C71">
              <w:rPr>
                <w:rFonts w:cs="Arial"/>
                <w:i/>
                <w:sz w:val="20"/>
                <w:szCs w:val="20"/>
              </w:rPr>
              <w:t>Rozporządzenia Komisji (UE) nr 1407/2013 z  18.12.2013  w sprawie stosowania art. 107 i 108 Traktatu o funkcjonowaniu Unii Europejskiej do pomocy de minimis,</w:t>
            </w:r>
          </w:p>
          <w:p w:rsidR="00D61CB2" w:rsidRPr="00AE6C71" w:rsidRDefault="00D61CB2" w:rsidP="00D25451">
            <w:pPr>
              <w:numPr>
                <w:ilvl w:val="0"/>
                <w:numId w:val="242"/>
              </w:numPr>
              <w:spacing w:after="0" w:line="240" w:lineRule="auto"/>
              <w:ind w:left="315" w:right="-108" w:hanging="315"/>
              <w:rPr>
                <w:rFonts w:cs="Arial"/>
                <w:i/>
                <w:sz w:val="20"/>
                <w:szCs w:val="20"/>
              </w:rPr>
            </w:pPr>
            <w:r w:rsidRPr="00AE6C71">
              <w:rPr>
                <w:rFonts w:cs="Arial"/>
                <w:i/>
                <w:sz w:val="20"/>
                <w:szCs w:val="20"/>
              </w:rPr>
              <w:t>Rozporządzenia Komisji (UE) nr 651/2014 z 17.06.2014 uznające niektóre rodzaje pomocy za zgodne z rynkiem wewnętrznym w zastosowaniu art. 107 i 108 Traktatu,</w:t>
            </w:r>
          </w:p>
          <w:p w:rsidR="00D61CB2" w:rsidRPr="00AE6C71" w:rsidRDefault="00D61CB2" w:rsidP="00D25451">
            <w:pPr>
              <w:numPr>
                <w:ilvl w:val="0"/>
                <w:numId w:val="242"/>
              </w:numPr>
              <w:spacing w:after="0" w:line="240" w:lineRule="auto"/>
              <w:ind w:left="315" w:right="-108" w:hanging="315"/>
              <w:rPr>
                <w:rFonts w:cs="Arial"/>
                <w:i/>
                <w:sz w:val="20"/>
                <w:szCs w:val="20"/>
              </w:rPr>
            </w:pPr>
            <w:r w:rsidRPr="00AE6C71">
              <w:rPr>
                <w:rFonts w:cs="Arial"/>
                <w:i/>
                <w:sz w:val="20"/>
                <w:szCs w:val="20"/>
              </w:rPr>
              <w:t xml:space="preserve">Rozporządzenie MIiR z dnia 2 lipca 2015 r.w sprawie udzielania pomocy de minimis i pomocy publicznej  w </w:t>
            </w:r>
            <w:r w:rsidRPr="00AE6C71">
              <w:rPr>
                <w:rFonts w:cs="Arial"/>
                <w:i/>
                <w:sz w:val="20"/>
                <w:szCs w:val="20"/>
              </w:rPr>
              <w:lastRenderedPageBreak/>
              <w:t>ramach programów operacyjnych finansowanych z Europejskiego Funduszu Społecznego na lata 2014-2020.</w:t>
            </w:r>
          </w:p>
        </w:tc>
      </w:tr>
      <w:tr w:rsidR="00D61CB2" w:rsidRPr="00AE6C71" w:rsidTr="00FD6D0B">
        <w:trPr>
          <w:trHeight w:val="124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107" w:hanging="426"/>
              <w:rPr>
                <w:rFonts w:cs="Arial"/>
                <w:sz w:val="20"/>
                <w:szCs w:val="20"/>
              </w:rPr>
            </w:pPr>
            <w:r w:rsidRPr="00AE6C71">
              <w:rPr>
                <w:rFonts w:cs="Arial"/>
                <w:sz w:val="20"/>
                <w:szCs w:val="20"/>
              </w:rPr>
              <w:lastRenderedPageBreak/>
              <w:t xml:space="preserve">Maksymalny % poziom dofinansowania UE wydatków kwalifikowalnych </w:t>
            </w:r>
            <w:r w:rsidRPr="00AE6C71">
              <w:rPr>
                <w:rFonts w:cs="Arial"/>
                <w:sz w:val="20"/>
                <w:szCs w:val="20"/>
              </w:rPr>
              <w:br/>
              <w:t>na poziomie projektu</w:t>
            </w:r>
            <w:r w:rsidRPr="00AE6C71">
              <w:rPr>
                <w:rStyle w:val="Odwoanieprzypisudolnego"/>
                <w:sz w:val="20"/>
                <w:szCs w:val="20"/>
              </w:rPr>
              <w:footnoteReference w:id="182"/>
            </w:r>
          </w:p>
          <w:p w:rsidR="00D61CB2" w:rsidRPr="00AE6C71" w:rsidRDefault="00D61CB2" w:rsidP="00FD6D0B">
            <w:pPr>
              <w:suppressAutoHyphens/>
              <w:spacing w:after="0" w:line="240" w:lineRule="auto"/>
              <w:ind w:left="426" w:right="-107"/>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85% </w:t>
            </w:r>
          </w:p>
        </w:tc>
      </w:tr>
      <w:tr w:rsidR="00D61CB2" w:rsidRPr="00AE6C71" w:rsidTr="00FD6D0B">
        <w:trPr>
          <w:trHeight w:val="2781"/>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107" w:hanging="426"/>
              <w:rPr>
                <w:rFonts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p>
          <w:p w:rsidR="00D61CB2" w:rsidRPr="00AE6C71" w:rsidRDefault="00D61CB2" w:rsidP="00FD6D0B">
            <w:pPr>
              <w:suppressAutoHyphens/>
              <w:spacing w:after="0" w:line="240" w:lineRule="auto"/>
              <w:ind w:left="426" w:right="-107"/>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tcPr>
          <w:p w:rsidR="00D61CB2" w:rsidRDefault="00D61CB2" w:rsidP="00FD6D0B">
            <w:pPr>
              <w:spacing w:after="0" w:line="240" w:lineRule="auto"/>
              <w:ind w:left="113" w:right="284"/>
              <w:rPr>
                <w:rFonts w:cs="Arial"/>
                <w:sz w:val="20"/>
                <w:szCs w:val="20"/>
              </w:rPr>
            </w:pPr>
            <w:r>
              <w:rPr>
                <w:rFonts w:cs="Arial"/>
                <w:sz w:val="20"/>
                <w:szCs w:val="20"/>
              </w:rPr>
              <w:t>Tryb konkursowy:</w:t>
            </w:r>
          </w:p>
          <w:p w:rsidR="00D61CB2" w:rsidRPr="00AE6C71" w:rsidRDefault="00D61CB2" w:rsidP="00FD6D0B">
            <w:pPr>
              <w:spacing w:after="0" w:line="240" w:lineRule="auto"/>
              <w:ind w:left="113" w:right="284"/>
              <w:rPr>
                <w:rFonts w:cs="Arial"/>
                <w:sz w:val="20"/>
                <w:szCs w:val="20"/>
              </w:rPr>
            </w:pPr>
            <w:r w:rsidRPr="00AE6C71">
              <w:rPr>
                <w:rFonts w:cs="Arial"/>
                <w:sz w:val="20"/>
                <w:szCs w:val="20"/>
              </w:rPr>
              <w:t>85% - podmioty publiczne</w:t>
            </w:r>
          </w:p>
          <w:p w:rsidR="00D61CB2" w:rsidRPr="00AE6C71" w:rsidRDefault="00D61CB2" w:rsidP="00FD6D0B">
            <w:pPr>
              <w:spacing w:after="0" w:line="240" w:lineRule="auto"/>
              <w:ind w:left="113" w:right="284"/>
              <w:rPr>
                <w:rFonts w:cs="Arial"/>
                <w:sz w:val="20"/>
                <w:szCs w:val="20"/>
              </w:rPr>
            </w:pPr>
            <w:r w:rsidRPr="00AE6C71">
              <w:rPr>
                <w:rFonts w:cs="Arial"/>
                <w:sz w:val="20"/>
                <w:szCs w:val="20"/>
              </w:rPr>
              <w:t>95% - podmioty niepubliczne</w:t>
            </w:r>
          </w:p>
          <w:p w:rsidR="00D61CB2" w:rsidRDefault="00D61CB2" w:rsidP="00FD6D0B">
            <w:pPr>
              <w:spacing w:after="0" w:line="240" w:lineRule="auto"/>
              <w:ind w:left="113" w:right="284"/>
              <w:rPr>
                <w:rFonts w:cs="Arial"/>
                <w:sz w:val="20"/>
                <w:szCs w:val="20"/>
              </w:rPr>
            </w:pPr>
            <w:r>
              <w:rPr>
                <w:rFonts w:cs="Arial"/>
                <w:sz w:val="20"/>
                <w:szCs w:val="20"/>
              </w:rPr>
              <w:t>Tryb pozakonkursowy:</w:t>
            </w:r>
          </w:p>
          <w:p w:rsidR="00D61CB2" w:rsidRPr="00AE6C71" w:rsidRDefault="00D61CB2" w:rsidP="00FD6D0B">
            <w:pPr>
              <w:spacing w:after="0" w:line="240" w:lineRule="auto"/>
              <w:ind w:left="113" w:right="284"/>
              <w:rPr>
                <w:rFonts w:cs="Arial"/>
                <w:sz w:val="20"/>
                <w:szCs w:val="20"/>
              </w:rPr>
            </w:pPr>
            <w:r>
              <w:rPr>
                <w:rFonts w:cs="Arial"/>
                <w:sz w:val="20"/>
                <w:szCs w:val="20"/>
              </w:rPr>
              <w:t>85%</w:t>
            </w:r>
          </w:p>
        </w:tc>
      </w:tr>
      <w:tr w:rsidR="00D61CB2" w:rsidRPr="00AE6C71" w:rsidTr="00FD6D0B">
        <w:trPr>
          <w:trHeight w:val="1092"/>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right="35" w:hanging="426"/>
              <w:rPr>
                <w:rFonts w:cs="Arial"/>
                <w:sz w:val="20"/>
                <w:szCs w:val="20"/>
              </w:rPr>
            </w:pPr>
            <w:r w:rsidRPr="00AE6C71">
              <w:rPr>
                <w:rFonts w:cs="Arial"/>
                <w:sz w:val="20"/>
                <w:szCs w:val="20"/>
              </w:rPr>
              <w:t xml:space="preserve">Minimalny wkład własny beneficjenta jako % wydatków kwalifikowalnych </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Default="00D61CB2" w:rsidP="00FD6D0B">
            <w:pPr>
              <w:spacing w:after="0" w:line="240" w:lineRule="auto"/>
              <w:ind w:right="284"/>
              <w:rPr>
                <w:rFonts w:cs="Arial"/>
                <w:sz w:val="20"/>
                <w:szCs w:val="20"/>
              </w:rPr>
            </w:pPr>
            <w:r>
              <w:rPr>
                <w:rFonts w:cs="Arial"/>
                <w:sz w:val="20"/>
                <w:szCs w:val="20"/>
              </w:rPr>
              <w:t>Tryb konkursowy</w:t>
            </w:r>
          </w:p>
          <w:p w:rsidR="00D61CB2" w:rsidRPr="00AE6C71" w:rsidRDefault="00D61CB2" w:rsidP="00FD6D0B">
            <w:pPr>
              <w:spacing w:after="0" w:line="240" w:lineRule="auto"/>
              <w:ind w:right="284"/>
              <w:rPr>
                <w:rFonts w:cs="Arial"/>
                <w:sz w:val="20"/>
                <w:szCs w:val="20"/>
              </w:rPr>
            </w:pPr>
            <w:r w:rsidRPr="00AE6C71">
              <w:rPr>
                <w:rFonts w:cs="Arial"/>
                <w:sz w:val="20"/>
                <w:szCs w:val="20"/>
              </w:rPr>
              <w:t>15% - podmioty publiczne</w:t>
            </w:r>
            <w:r w:rsidRPr="00AE6C71">
              <w:rPr>
                <w:rStyle w:val="Odwoanieprzypisudolnego"/>
                <w:sz w:val="20"/>
                <w:szCs w:val="20"/>
              </w:rPr>
              <w:footnoteReference w:id="183"/>
            </w:r>
          </w:p>
          <w:p w:rsidR="00D61CB2" w:rsidRDefault="00D61CB2" w:rsidP="00FD6D0B">
            <w:pPr>
              <w:spacing w:after="0" w:line="240" w:lineRule="auto"/>
              <w:ind w:left="113" w:right="284"/>
              <w:rPr>
                <w:rFonts w:cs="Arial"/>
                <w:sz w:val="20"/>
                <w:szCs w:val="20"/>
              </w:rPr>
            </w:pPr>
            <w:r w:rsidRPr="00AE6C71">
              <w:rPr>
                <w:rFonts w:cs="Arial"/>
                <w:sz w:val="20"/>
                <w:szCs w:val="20"/>
              </w:rPr>
              <w:t>5% - podmioty niepubliczne</w:t>
            </w:r>
            <w:r w:rsidRPr="00AE6C71">
              <w:rPr>
                <w:rStyle w:val="Odwoanieprzypisudolnego"/>
                <w:sz w:val="20"/>
                <w:szCs w:val="20"/>
              </w:rPr>
              <w:footnoteReference w:id="184"/>
            </w:r>
          </w:p>
          <w:p w:rsidR="00D61CB2" w:rsidRDefault="00D61CB2" w:rsidP="00FD6D0B">
            <w:pPr>
              <w:spacing w:after="0" w:line="240" w:lineRule="auto"/>
              <w:ind w:left="113" w:right="284"/>
              <w:rPr>
                <w:rFonts w:cs="Arial"/>
                <w:sz w:val="20"/>
                <w:szCs w:val="20"/>
              </w:rPr>
            </w:pPr>
            <w:r>
              <w:rPr>
                <w:rFonts w:cs="Arial"/>
                <w:sz w:val="20"/>
                <w:szCs w:val="20"/>
              </w:rPr>
              <w:t>Tryb pozakonkursowy</w:t>
            </w:r>
            <w:r>
              <w:rPr>
                <w:rStyle w:val="Odwoanieprzypisudolnego"/>
                <w:rFonts w:cs="Arial"/>
                <w:sz w:val="20"/>
                <w:szCs w:val="20"/>
              </w:rPr>
              <w:footnoteReference w:id="185"/>
            </w:r>
            <w:r>
              <w:rPr>
                <w:rFonts w:cs="Arial"/>
                <w:sz w:val="20"/>
                <w:szCs w:val="20"/>
              </w:rPr>
              <w:t>:</w:t>
            </w:r>
          </w:p>
          <w:p w:rsidR="00D61CB2" w:rsidRPr="00AE6C71" w:rsidRDefault="00D61CB2" w:rsidP="00FD6D0B">
            <w:pPr>
              <w:spacing w:after="0" w:line="240" w:lineRule="auto"/>
              <w:ind w:left="113" w:right="284"/>
              <w:rPr>
                <w:rFonts w:cs="Arial"/>
                <w:sz w:val="20"/>
                <w:szCs w:val="20"/>
              </w:rPr>
            </w:pPr>
            <w:r>
              <w:rPr>
                <w:rFonts w:cs="Arial"/>
                <w:sz w:val="20"/>
                <w:szCs w:val="20"/>
              </w:rPr>
              <w:t>15%</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Minimalna</w:t>
            </w:r>
            <w:r w:rsidRPr="00AE6C71">
              <w:rPr>
                <w:rFonts w:cs="Arial"/>
                <w:sz w:val="20"/>
                <w:szCs w:val="20"/>
              </w:rPr>
              <w:br/>
              <w:t>i maksymalna wartość projektu (PLN) (jeśli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Minimalna i maksymalna wartość wydatków kwalifikowalnych projektu (PLN) (jeśli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t>Kwota alokacji UE na instrumenty finansowe</w:t>
            </w:r>
            <w:r w:rsidRPr="00AE6C71">
              <w:rPr>
                <w:rFonts w:cs="Arial"/>
                <w:sz w:val="20"/>
                <w:szCs w:val="20"/>
              </w:rPr>
              <w:br/>
              <w:t>(EUR) (jeśli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426"/>
              </w:tabs>
              <w:suppressAutoHyphens/>
              <w:spacing w:after="0" w:line="240" w:lineRule="auto"/>
              <w:ind w:left="426" w:hanging="426"/>
              <w:rPr>
                <w:rFonts w:cs="Arial"/>
                <w:sz w:val="20"/>
                <w:szCs w:val="20"/>
              </w:rPr>
            </w:pPr>
            <w:r w:rsidRPr="00AE6C71">
              <w:rPr>
                <w:rFonts w:cs="Arial"/>
                <w:sz w:val="20"/>
                <w:szCs w:val="20"/>
              </w:rPr>
              <w:t xml:space="preserve">Mechanizm wdrażania instrumentów </w:t>
            </w:r>
            <w:r w:rsidRPr="00AE6C71">
              <w:rPr>
                <w:rFonts w:cs="Arial"/>
                <w:sz w:val="20"/>
                <w:szCs w:val="20"/>
              </w:rPr>
              <w:lastRenderedPageBreak/>
              <w:t>finansowych</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lastRenderedPageBreak/>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suppressAutoHyphens/>
              <w:spacing w:after="0" w:line="240" w:lineRule="auto"/>
              <w:ind w:left="426" w:hanging="426"/>
              <w:rPr>
                <w:rFonts w:cs="Arial"/>
                <w:sz w:val="20"/>
                <w:szCs w:val="20"/>
              </w:rPr>
            </w:pPr>
            <w:r w:rsidRPr="00AE6C71">
              <w:rPr>
                <w:rFonts w:cs="Arial"/>
                <w:sz w:val="20"/>
                <w:szCs w:val="20"/>
              </w:rPr>
              <w:lastRenderedPageBreak/>
              <w:t>Rodzaj wsparcia instrumentów finansowych oraz najważniejsze warunki przyznawania</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Default="00D61CB2" w:rsidP="00D25451">
            <w:pPr>
              <w:numPr>
                <w:ilvl w:val="0"/>
                <w:numId w:val="824"/>
              </w:numPr>
              <w:tabs>
                <w:tab w:val="left" w:pos="426"/>
              </w:tabs>
              <w:suppressAutoHyphens/>
              <w:spacing w:after="0" w:line="240" w:lineRule="auto"/>
              <w:ind w:left="426" w:hanging="426"/>
              <w:rPr>
                <w:rFonts w:cs="Arial"/>
                <w:sz w:val="20"/>
                <w:szCs w:val="20"/>
              </w:rPr>
            </w:pPr>
            <w:r w:rsidRPr="00AE6C71">
              <w:rPr>
                <w:rFonts w:cs="Arial"/>
                <w:sz w:val="20"/>
                <w:szCs w:val="20"/>
              </w:rPr>
              <w:t>Katalog ostatecznych odbiorców instrumentów finansowych</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5000" w:type="pct"/>
            <w:gridSpan w:val="7"/>
            <w:tcBorders>
              <w:top w:val="single" w:sz="4" w:space="0" w:color="auto"/>
              <w:left w:val="nil"/>
              <w:bottom w:val="single" w:sz="4" w:space="0" w:color="auto"/>
              <w:right w:val="nil"/>
            </w:tcBorders>
          </w:tcPr>
          <w:p w:rsidR="00D61CB2" w:rsidRPr="00AE6C71" w:rsidRDefault="00D61CB2" w:rsidP="00FD6D0B">
            <w:pPr>
              <w:pStyle w:val="Nagwek3"/>
              <w:ind w:left="284" w:hanging="426"/>
            </w:pPr>
            <w:bookmarkStart w:id="73" w:name="_Toc525546297"/>
            <w:r w:rsidRPr="00AE6C71">
              <w:t>Działanie 9.2 Ułatwienie dostępu do wysokiej jakości usług społecznych i zdrowotnych</w:t>
            </w:r>
            <w:bookmarkEnd w:id="73"/>
          </w:p>
          <w:p w:rsidR="00D61CB2" w:rsidRPr="00AE6C71" w:rsidRDefault="00D61CB2" w:rsidP="00FD6D0B">
            <w:pPr>
              <w:pStyle w:val="Nagwek4"/>
            </w:pPr>
            <w:bookmarkStart w:id="74" w:name="_Toc525546298"/>
            <w:r w:rsidRPr="00AE6C71">
              <w:t xml:space="preserve">Poddziałanie 9.2.1 Rozwój wysokiej jakości usług społecznych </w:t>
            </w:r>
            <w:r w:rsidRPr="00AE6C71">
              <w:rPr>
                <w:i/>
              </w:rPr>
              <w:t>(projekty konkursowe</w:t>
            </w:r>
            <w:r>
              <w:rPr>
                <w:i/>
              </w:rPr>
              <w:t xml:space="preserve"> i projekty pozakonkursowe</w:t>
            </w:r>
            <w:r w:rsidRPr="00AE6C71">
              <w:rPr>
                <w:i/>
              </w:rPr>
              <w:t>)</w:t>
            </w:r>
            <w:bookmarkEnd w:id="74"/>
          </w:p>
        </w:tc>
      </w:tr>
      <w:tr w:rsidR="00D61CB2" w:rsidRPr="00AE6C71" w:rsidTr="00FD6D0B">
        <w:trPr>
          <w:trHeight w:val="57"/>
        </w:trPr>
        <w:tc>
          <w:tcPr>
            <w:tcW w:w="5000" w:type="pct"/>
            <w:gridSpan w:val="7"/>
            <w:tcBorders>
              <w:top w:val="single" w:sz="4" w:space="0" w:color="auto"/>
              <w:left w:val="single" w:sz="4" w:space="0" w:color="auto"/>
              <w:bottom w:val="single" w:sz="4" w:space="0" w:color="auto"/>
              <w:right w:val="single" w:sz="4" w:space="0" w:color="auto"/>
            </w:tcBorders>
            <w:shd w:val="clear" w:color="auto" w:fill="E6E6E6"/>
          </w:tcPr>
          <w:p w:rsidR="00D61CB2" w:rsidRPr="00AE6C71" w:rsidRDefault="00D61CB2" w:rsidP="00FD6D0B">
            <w:pPr>
              <w:spacing w:before="120" w:after="120" w:line="240" w:lineRule="auto"/>
              <w:ind w:left="113" w:right="284"/>
              <w:rPr>
                <w:rFonts w:cs="Arial"/>
                <w:b/>
                <w:sz w:val="20"/>
                <w:szCs w:val="20"/>
              </w:rPr>
            </w:pPr>
            <w:r w:rsidRPr="00AE6C71">
              <w:rPr>
                <w:rFonts w:cs="Arial"/>
                <w:b/>
                <w:sz w:val="20"/>
                <w:szCs w:val="20"/>
              </w:rPr>
              <w:t>OPIS DZIAŁANIA I PODDZIAŁAŃ</w:t>
            </w:r>
          </w:p>
        </w:tc>
      </w:tr>
      <w:tr w:rsidR="00D61CB2" w:rsidRPr="00AE6C71" w:rsidTr="00FD6D0B">
        <w:trPr>
          <w:trHeight w:val="57"/>
        </w:trPr>
        <w:tc>
          <w:tcPr>
            <w:tcW w:w="1220"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284" w:right="36"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9.2</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60" w:line="240" w:lineRule="auto"/>
              <w:ind w:left="113" w:right="284"/>
              <w:rPr>
                <w:rFonts w:cs="Arial"/>
                <w:b/>
                <w:sz w:val="20"/>
                <w:szCs w:val="20"/>
              </w:rPr>
            </w:pPr>
            <w:r w:rsidRPr="00AE6C71">
              <w:rPr>
                <w:rFonts w:cs="Arial"/>
                <w:b/>
                <w:sz w:val="20"/>
                <w:szCs w:val="20"/>
              </w:rPr>
              <w:t>Ułatwienie dostępu do wysokiej jakości usług społecznych i zdrowotnych</w:t>
            </w:r>
          </w:p>
        </w:tc>
      </w:tr>
      <w:tr w:rsidR="00D61CB2" w:rsidRPr="00AE6C71" w:rsidTr="00FD6D0B">
        <w:trPr>
          <w:trHeight w:val="57"/>
        </w:trPr>
        <w:tc>
          <w:tcPr>
            <w:tcW w:w="1220" w:type="pct"/>
            <w:vMerge/>
            <w:tcBorders>
              <w:left w:val="single" w:sz="4" w:space="0" w:color="auto"/>
              <w:bottom w:val="single" w:sz="4" w:space="0" w:color="auto"/>
              <w:right w:val="single" w:sz="4" w:space="0" w:color="auto"/>
            </w:tcBorders>
            <w:vAlign w:val="center"/>
            <w:hideMark/>
          </w:tcPr>
          <w:p w:rsidR="00D61CB2" w:rsidRPr="00AE6C71" w:rsidRDefault="00D61CB2" w:rsidP="00D25451">
            <w:pPr>
              <w:numPr>
                <w:ilvl w:val="0"/>
                <w:numId w:val="331"/>
              </w:numPr>
              <w:spacing w:after="0" w:line="240" w:lineRule="auto"/>
              <w:ind w:left="284" w:hanging="284"/>
              <w:rPr>
                <w:rFonts w:cs="Arial"/>
                <w:sz w:val="20"/>
                <w:szCs w:val="20"/>
              </w:rPr>
            </w:pP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36"/>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60" w:line="240" w:lineRule="auto"/>
              <w:ind w:left="113" w:right="284"/>
              <w:rPr>
                <w:rFonts w:cs="Arial"/>
                <w:b/>
                <w:sz w:val="20"/>
                <w:szCs w:val="20"/>
              </w:rPr>
            </w:pPr>
            <w:r w:rsidRPr="00AE6C71">
              <w:rPr>
                <w:rFonts w:cs="Arial"/>
                <w:b/>
                <w:sz w:val="20"/>
                <w:szCs w:val="20"/>
              </w:rPr>
              <w:t xml:space="preserve">Rozwój wysokiej jakości usług społecznych </w:t>
            </w:r>
            <w:r w:rsidRPr="00AE6C71">
              <w:rPr>
                <w:rFonts w:cs="Arial"/>
                <w:i/>
                <w:sz w:val="20"/>
                <w:szCs w:val="20"/>
              </w:rPr>
              <w:t>(projekty konkursowe</w:t>
            </w:r>
            <w:r>
              <w:rPr>
                <w:rFonts w:cs="Arial"/>
                <w:i/>
                <w:sz w:val="20"/>
                <w:szCs w:val="20"/>
              </w:rPr>
              <w:t xml:space="preserve"> i pozakonkursowe</w:t>
            </w:r>
            <w:r w:rsidRPr="00AE6C71">
              <w:rPr>
                <w:rFonts w:cs="Arial"/>
                <w:i/>
                <w:sz w:val="20"/>
                <w:szCs w:val="20"/>
              </w:rPr>
              <w:t>)</w:t>
            </w:r>
          </w:p>
        </w:tc>
      </w:tr>
      <w:tr w:rsidR="00D61CB2" w:rsidRPr="00AE6C71" w:rsidTr="00FD6D0B">
        <w:trPr>
          <w:trHeight w:val="1069"/>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284" w:right="36" w:hanging="284"/>
              <w:rPr>
                <w:rFonts w:cs="Arial"/>
                <w:sz w:val="20"/>
                <w:szCs w:val="20"/>
              </w:rPr>
            </w:pPr>
            <w:r w:rsidRPr="00AE6C71">
              <w:rPr>
                <w:rFonts w:cs="Arial"/>
                <w:sz w:val="20"/>
                <w:szCs w:val="20"/>
              </w:rPr>
              <w:t>Cel/e szczegółowy/e Działania/ Poddziałania</w:t>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43"/>
              </w:numPr>
              <w:spacing w:after="0" w:line="240" w:lineRule="auto"/>
              <w:ind w:left="318" w:hanging="318"/>
              <w:rPr>
                <w:rFonts w:cs="Arial"/>
                <w:sz w:val="20"/>
                <w:szCs w:val="20"/>
              </w:rPr>
            </w:pPr>
            <w:r w:rsidRPr="00AE6C71">
              <w:rPr>
                <w:rFonts w:cs="Arial"/>
                <w:sz w:val="20"/>
                <w:szCs w:val="20"/>
              </w:rPr>
              <w:t xml:space="preserve">Zwiększenie dostępności usług społecznych w szczególności usług środowiskowych, opiekuńczych oraz usług wsparcia rodziny i pieczy zastępczej dla osób zagrożonych ubóstwem i wykluczeniem społecznym  </w:t>
            </w:r>
          </w:p>
        </w:tc>
      </w:tr>
      <w:tr w:rsidR="00D61CB2" w:rsidRPr="00AE6C71" w:rsidTr="00FD6D0B">
        <w:trPr>
          <w:trHeight w:val="41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284" w:right="36" w:hanging="284"/>
              <w:rPr>
                <w:rFonts w:cs="Arial"/>
                <w:sz w:val="20"/>
                <w:szCs w:val="20"/>
              </w:rPr>
            </w:pPr>
            <w:r w:rsidRPr="00AE6C71">
              <w:rPr>
                <w:rFonts w:cs="Arial"/>
                <w:sz w:val="20"/>
                <w:szCs w:val="20"/>
              </w:rPr>
              <w:t xml:space="preserve">Lista wskaźników rezultatu bezpośredniego </w:t>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73" w:right="-108"/>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43"/>
              </w:numPr>
              <w:spacing w:after="0" w:line="240" w:lineRule="auto"/>
              <w:ind w:left="312" w:hanging="284"/>
              <w:rPr>
                <w:rFonts w:cs="Arial"/>
                <w:sz w:val="20"/>
                <w:szCs w:val="20"/>
              </w:rPr>
            </w:pPr>
            <w:r w:rsidRPr="00AE6C71">
              <w:rPr>
                <w:rFonts w:cs="Arial"/>
                <w:sz w:val="20"/>
                <w:szCs w:val="20"/>
              </w:rPr>
              <w:t>Liczba wspartych w programie miejsc świadczenia usług społecznych istniejących po zakończeniu projektu</w:t>
            </w:r>
          </w:p>
          <w:p w:rsidR="00D61CB2" w:rsidRDefault="00D61CB2" w:rsidP="00D25451">
            <w:pPr>
              <w:numPr>
                <w:ilvl w:val="0"/>
                <w:numId w:val="243"/>
              </w:numPr>
              <w:spacing w:after="0" w:line="240" w:lineRule="auto"/>
              <w:ind w:left="312" w:hanging="284"/>
              <w:rPr>
                <w:rFonts w:cs="Arial"/>
                <w:sz w:val="20"/>
                <w:szCs w:val="20"/>
              </w:rPr>
            </w:pPr>
            <w:r w:rsidRPr="00AE6C71">
              <w:rPr>
                <w:rFonts w:cs="Arial"/>
                <w:sz w:val="20"/>
                <w:szCs w:val="20"/>
              </w:rPr>
              <w:t xml:space="preserve">Liczba osób zagrożonych ubóstwem lub wykluczeniem społecznym poszukujących pracy, uczestniczących </w:t>
            </w:r>
            <w:r w:rsidRPr="00AE6C71">
              <w:rPr>
                <w:rFonts w:cs="Arial"/>
                <w:sz w:val="20"/>
                <w:szCs w:val="20"/>
              </w:rPr>
              <w:br/>
              <w:t>w kształceniu lub szkoleniu, zdobywających kwalifikacje, pracujących (łącznie z prowadzącymi działalność na własny rachunek) po opuszczeniu programu</w:t>
            </w:r>
          </w:p>
          <w:p w:rsidR="00D61CB2" w:rsidRDefault="00D61CB2" w:rsidP="00D25451">
            <w:pPr>
              <w:numPr>
                <w:ilvl w:val="0"/>
                <w:numId w:val="243"/>
              </w:numPr>
              <w:spacing w:after="0" w:line="240" w:lineRule="auto"/>
              <w:ind w:left="312" w:hanging="284"/>
              <w:rPr>
                <w:rFonts w:cs="Arial"/>
                <w:sz w:val="20"/>
                <w:szCs w:val="20"/>
              </w:rPr>
            </w:pPr>
            <w:r w:rsidRPr="00520EB8">
              <w:rPr>
                <w:rFonts w:cs="Arial"/>
                <w:sz w:val="20"/>
                <w:szCs w:val="20"/>
              </w:rPr>
              <w:t xml:space="preserve">Liczba osób zagrożonych ubóstwem lub wykluczeniem społecznym, które opuściły opiekę instytucjonalną na rzecz  usług społecznych świadczonych w społeczności lokalnej </w:t>
            </w:r>
            <w:r>
              <w:rPr>
                <w:rFonts w:cs="Arial"/>
                <w:sz w:val="20"/>
                <w:szCs w:val="20"/>
              </w:rPr>
              <w:br/>
            </w:r>
            <w:r w:rsidRPr="00520EB8">
              <w:rPr>
                <w:rFonts w:cs="Arial"/>
                <w:sz w:val="20"/>
                <w:szCs w:val="20"/>
              </w:rPr>
              <w:t>w programie</w:t>
            </w:r>
          </w:p>
          <w:p w:rsidR="00D61CB2" w:rsidRDefault="00D61CB2" w:rsidP="00D25451">
            <w:pPr>
              <w:numPr>
                <w:ilvl w:val="0"/>
                <w:numId w:val="243"/>
              </w:numPr>
              <w:spacing w:after="0" w:line="240" w:lineRule="auto"/>
              <w:ind w:left="312" w:hanging="283"/>
              <w:rPr>
                <w:rFonts w:cs="Arial"/>
                <w:sz w:val="20"/>
                <w:szCs w:val="20"/>
              </w:rPr>
            </w:pPr>
            <w:r w:rsidRPr="00520EB8">
              <w:rPr>
                <w:rFonts w:cs="Arial"/>
                <w:sz w:val="20"/>
                <w:szCs w:val="20"/>
              </w:rPr>
              <w:t>Liczba utworzonych w programie miejsc świadczenia usług asystenckich i opiekuńczych istniejących po zakończeniu projektu</w:t>
            </w:r>
          </w:p>
          <w:p w:rsidR="00D61CB2" w:rsidRDefault="00D61CB2" w:rsidP="00D25451">
            <w:pPr>
              <w:numPr>
                <w:ilvl w:val="0"/>
                <w:numId w:val="243"/>
              </w:numPr>
              <w:spacing w:after="0" w:line="240" w:lineRule="auto"/>
              <w:ind w:left="312" w:hanging="283"/>
              <w:rPr>
                <w:rFonts w:cs="Arial"/>
                <w:sz w:val="20"/>
                <w:szCs w:val="20"/>
              </w:rPr>
            </w:pPr>
            <w:r w:rsidRPr="00520EB8">
              <w:rPr>
                <w:rFonts w:cs="Arial"/>
                <w:sz w:val="20"/>
                <w:szCs w:val="20"/>
              </w:rPr>
              <w:t>Liczba utworzonych w programie miejsc świadczenia usług w mieszkaniach wspomaganych i chronionych istniejących po zakończeniu projektu</w:t>
            </w:r>
          </w:p>
          <w:p w:rsidR="00D61CB2" w:rsidRPr="005F0EF9" w:rsidRDefault="00D61CB2" w:rsidP="00D25451">
            <w:pPr>
              <w:numPr>
                <w:ilvl w:val="0"/>
                <w:numId w:val="243"/>
              </w:numPr>
              <w:spacing w:after="0" w:line="240" w:lineRule="auto"/>
              <w:ind w:left="312" w:hanging="284"/>
              <w:rPr>
                <w:rFonts w:cs="Arial"/>
                <w:sz w:val="20"/>
                <w:szCs w:val="20"/>
              </w:rPr>
            </w:pPr>
            <w:r w:rsidRPr="005F0EF9">
              <w:rPr>
                <w:rFonts w:cs="Arial"/>
                <w:sz w:val="20"/>
                <w:szCs w:val="20"/>
              </w:rPr>
              <w:t>Liczba utworzonych w programie miejsc świadczenia usług wspierania rodziny i pieczy zastępczej istniejących po zakończeniu projektu</w:t>
            </w:r>
          </w:p>
        </w:tc>
      </w:tr>
      <w:tr w:rsidR="00D61CB2" w:rsidRPr="00AE6C71" w:rsidTr="00FD6D0B">
        <w:trPr>
          <w:trHeight w:val="84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284" w:right="36" w:hanging="284"/>
              <w:rPr>
                <w:rFonts w:cs="Arial"/>
                <w:sz w:val="20"/>
                <w:szCs w:val="20"/>
              </w:rPr>
            </w:pPr>
            <w:r w:rsidRPr="00AE6C71">
              <w:rPr>
                <w:rFonts w:cs="Arial"/>
                <w:sz w:val="20"/>
                <w:szCs w:val="20"/>
              </w:rPr>
              <w:t>Lista wskaźników produktu</w:t>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36"/>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244"/>
              </w:numPr>
              <w:spacing w:after="0" w:line="240" w:lineRule="auto"/>
              <w:ind w:left="315" w:right="284" w:hanging="284"/>
              <w:rPr>
                <w:rFonts w:cs="Arial"/>
                <w:sz w:val="20"/>
                <w:szCs w:val="20"/>
              </w:rPr>
            </w:pPr>
            <w:r w:rsidRPr="00AE6C71">
              <w:rPr>
                <w:rFonts w:cs="Arial"/>
                <w:sz w:val="20"/>
                <w:szCs w:val="20"/>
              </w:rPr>
              <w:t>Liczba osób zagrożonych ubóstwem lub wykluczeniem społecznym objętych usługami społecznymi świadczonymi w interesie ogólnym w programie</w:t>
            </w:r>
          </w:p>
          <w:p w:rsidR="00D61CB2" w:rsidRDefault="00D61CB2" w:rsidP="00D25451">
            <w:pPr>
              <w:numPr>
                <w:ilvl w:val="0"/>
                <w:numId w:val="244"/>
              </w:numPr>
              <w:spacing w:after="0" w:line="240" w:lineRule="auto"/>
              <w:ind w:left="315" w:right="284" w:hanging="284"/>
              <w:rPr>
                <w:rFonts w:cs="Arial"/>
                <w:sz w:val="20"/>
                <w:szCs w:val="20"/>
              </w:rPr>
            </w:pPr>
            <w:r w:rsidRPr="00520EB8">
              <w:rPr>
                <w:rFonts w:cs="Arial"/>
                <w:sz w:val="20"/>
                <w:szCs w:val="20"/>
              </w:rPr>
              <w:t xml:space="preserve">Liczba osób zagrożonych ubóstwem lub wykluczeniem społecznym objętych usługami asystenckimi </w:t>
            </w:r>
            <w:r w:rsidRPr="00520EB8">
              <w:rPr>
                <w:rFonts w:cs="Arial"/>
                <w:sz w:val="20"/>
                <w:szCs w:val="20"/>
              </w:rPr>
              <w:br/>
              <w:t xml:space="preserve">i opiekuńczymi świadczonymi w społeczności lokalnej </w:t>
            </w:r>
            <w:r w:rsidRPr="00520EB8">
              <w:rPr>
                <w:rFonts w:cs="Arial"/>
                <w:sz w:val="20"/>
                <w:szCs w:val="20"/>
              </w:rPr>
              <w:br/>
              <w:t>w programie</w:t>
            </w:r>
          </w:p>
          <w:p w:rsidR="00D61CB2" w:rsidRDefault="00D61CB2" w:rsidP="00D25451">
            <w:pPr>
              <w:numPr>
                <w:ilvl w:val="0"/>
                <w:numId w:val="244"/>
              </w:numPr>
              <w:spacing w:after="0" w:line="240" w:lineRule="auto"/>
              <w:ind w:left="315" w:right="284" w:hanging="284"/>
              <w:rPr>
                <w:rFonts w:cs="Arial"/>
                <w:sz w:val="20"/>
                <w:szCs w:val="20"/>
              </w:rPr>
            </w:pPr>
            <w:r w:rsidRPr="00520EB8">
              <w:rPr>
                <w:rFonts w:cs="Arial"/>
                <w:sz w:val="20"/>
                <w:szCs w:val="20"/>
              </w:rPr>
              <w:t>Liczba osób zagrożonych ubóstwem lub wykluczeniem społecznym objętych usługami w postaci mieszkań chronionych i wspomaganych w programie</w:t>
            </w:r>
          </w:p>
          <w:p w:rsidR="00D61CB2" w:rsidRPr="00520EB8" w:rsidRDefault="00D61CB2" w:rsidP="00D25451">
            <w:pPr>
              <w:numPr>
                <w:ilvl w:val="0"/>
                <w:numId w:val="244"/>
              </w:numPr>
              <w:spacing w:after="0" w:line="240" w:lineRule="auto"/>
              <w:ind w:left="315" w:right="284" w:hanging="284"/>
              <w:rPr>
                <w:rFonts w:cs="Arial"/>
                <w:sz w:val="20"/>
                <w:szCs w:val="20"/>
              </w:rPr>
            </w:pPr>
            <w:r w:rsidRPr="00520EB8">
              <w:rPr>
                <w:rFonts w:cs="Arial"/>
                <w:sz w:val="20"/>
                <w:szCs w:val="20"/>
              </w:rPr>
              <w:t xml:space="preserve">Liczba osób zagrożonych ubóstwem lub wykluczeniem </w:t>
            </w:r>
            <w:r w:rsidRPr="00520EB8">
              <w:rPr>
                <w:rFonts w:cs="Arial"/>
                <w:sz w:val="20"/>
                <w:szCs w:val="20"/>
              </w:rPr>
              <w:lastRenderedPageBreak/>
              <w:t xml:space="preserve">społecznym objętych usługami wspierania rodziny </w:t>
            </w:r>
            <w:r w:rsidRPr="00520EB8">
              <w:rPr>
                <w:rFonts w:cs="Arial"/>
                <w:sz w:val="20"/>
                <w:szCs w:val="20"/>
              </w:rPr>
              <w:br/>
              <w:t>i pieczy zastępczej w programie</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284" w:right="284" w:hanging="284"/>
              <w:rPr>
                <w:rFonts w:cs="Arial"/>
                <w:sz w:val="20"/>
                <w:szCs w:val="20"/>
              </w:rPr>
            </w:pPr>
            <w:r w:rsidRPr="00AE6C71">
              <w:rPr>
                <w:rFonts w:cs="Arial"/>
                <w:sz w:val="20"/>
                <w:szCs w:val="20"/>
              </w:rPr>
              <w:lastRenderedPageBreak/>
              <w:t>Typy projektów</w:t>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485"/>
              </w:tabs>
              <w:spacing w:after="0" w:line="240" w:lineRule="auto"/>
              <w:ind w:left="113" w:right="-106"/>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Default="00D61CB2" w:rsidP="00D25451">
            <w:pPr>
              <w:pStyle w:val="Akapitzlist"/>
              <w:numPr>
                <w:ilvl w:val="0"/>
                <w:numId w:val="816"/>
              </w:numPr>
              <w:spacing w:after="0" w:line="240" w:lineRule="auto"/>
              <w:ind w:left="330" w:hanging="142"/>
              <w:rPr>
                <w:rFonts w:cs="Arial"/>
                <w:sz w:val="20"/>
                <w:szCs w:val="20"/>
              </w:rPr>
            </w:pPr>
            <w:r w:rsidRPr="004839C6">
              <w:rPr>
                <w:rFonts w:cs="Arial"/>
                <w:b/>
                <w:sz w:val="20"/>
                <w:szCs w:val="20"/>
              </w:rPr>
              <w:t xml:space="preserve">W przypadku </w:t>
            </w:r>
            <w:r w:rsidRPr="008D2336">
              <w:rPr>
                <w:rFonts w:cs="Arial"/>
                <w:b/>
                <w:sz w:val="20"/>
                <w:szCs w:val="20"/>
              </w:rPr>
              <w:t xml:space="preserve">trybu </w:t>
            </w:r>
            <w:r w:rsidRPr="004839C6">
              <w:rPr>
                <w:rFonts w:cs="Arial"/>
                <w:b/>
                <w:sz w:val="20"/>
                <w:szCs w:val="20"/>
              </w:rPr>
              <w:t>konkursowego:</w:t>
            </w:r>
          </w:p>
          <w:p w:rsidR="00D61CB2" w:rsidRPr="00AE6C71" w:rsidRDefault="00D61CB2" w:rsidP="00FD6D0B">
            <w:pPr>
              <w:spacing w:after="0" w:line="240" w:lineRule="auto"/>
              <w:ind w:left="34" w:hanging="34"/>
              <w:rPr>
                <w:rFonts w:cs="Arial"/>
                <w:sz w:val="20"/>
                <w:szCs w:val="20"/>
              </w:rPr>
            </w:pPr>
            <w:r w:rsidRPr="00AE6C71">
              <w:rPr>
                <w:rFonts w:cs="Arial"/>
                <w:sz w:val="20"/>
                <w:szCs w:val="20"/>
              </w:rPr>
              <w:t xml:space="preserve">Ułatwianie dostępu i podnoszenie jakości usług społecznych, poprzez:   </w:t>
            </w:r>
          </w:p>
          <w:p w:rsidR="00D61CB2" w:rsidRPr="00AE6C71" w:rsidRDefault="00D61CB2" w:rsidP="00D25451">
            <w:pPr>
              <w:numPr>
                <w:ilvl w:val="0"/>
                <w:numId w:val="245"/>
              </w:numPr>
              <w:spacing w:after="0" w:line="240" w:lineRule="auto"/>
              <w:ind w:left="315" w:hanging="284"/>
              <w:rPr>
                <w:rFonts w:cs="Arial"/>
                <w:sz w:val="20"/>
                <w:szCs w:val="20"/>
              </w:rPr>
            </w:pPr>
            <w:r w:rsidRPr="00AE6C71">
              <w:rPr>
                <w:rFonts w:cs="Arial"/>
                <w:sz w:val="20"/>
                <w:szCs w:val="20"/>
              </w:rPr>
              <w:t xml:space="preserve">Profilaktykę społeczną skierowaną do dzieci i rodzin </w:t>
            </w:r>
            <w:r w:rsidRPr="00AE6C71">
              <w:rPr>
                <w:rFonts w:cs="Arial"/>
                <w:sz w:val="20"/>
                <w:szCs w:val="20"/>
              </w:rPr>
              <w:br/>
              <w:t>w ramach działalności placówek wsparcia dziennego, świetlic środowiskowych itp</w:t>
            </w:r>
            <w:r>
              <w:rPr>
                <w:rFonts w:cs="Arial"/>
                <w:sz w:val="20"/>
                <w:szCs w:val="20"/>
              </w:rPr>
              <w:t>.</w:t>
            </w:r>
            <w:r w:rsidRPr="00AE6C71">
              <w:rPr>
                <w:sz w:val="20"/>
                <w:szCs w:val="20"/>
                <w:vertAlign w:val="superscript"/>
              </w:rPr>
              <w:footnoteReference w:id="186"/>
            </w:r>
            <w:r w:rsidRPr="00AE6C71">
              <w:rPr>
                <w:rFonts w:cs="Arial"/>
                <w:sz w:val="20"/>
                <w:szCs w:val="20"/>
              </w:rPr>
              <w:t>.</w:t>
            </w:r>
          </w:p>
          <w:p w:rsidR="00D61CB2" w:rsidRPr="00AE6C71" w:rsidRDefault="00D61CB2" w:rsidP="00D25451">
            <w:pPr>
              <w:numPr>
                <w:ilvl w:val="0"/>
                <w:numId w:val="245"/>
              </w:numPr>
              <w:spacing w:after="0" w:line="240" w:lineRule="auto"/>
              <w:ind w:left="315" w:hanging="284"/>
              <w:rPr>
                <w:rFonts w:cs="Arial"/>
                <w:sz w:val="20"/>
                <w:szCs w:val="20"/>
              </w:rPr>
            </w:pPr>
            <w:r w:rsidRPr="00AE6C71">
              <w:rPr>
                <w:rFonts w:cs="Arial"/>
                <w:sz w:val="20"/>
                <w:szCs w:val="20"/>
              </w:rPr>
              <w:t>Wsparcie na rzecz prawidłowego funkcjonowania rodziny, tj. działania asystenta rodziny, grupy wsparcia, interwencja kryzysowa, warsztaty i poradnictwo dla rodzin, w tym m.in. specjalistyczne, terapeutyczne i prawne (poradnictwo prawne i obywatelskie świadczone w oparciu o zdiagnozowane, indywidualne potrzeby uczestników może być realizowane tylko jako integralna część kompleksowego projektu).</w:t>
            </w:r>
          </w:p>
          <w:p w:rsidR="00D61CB2" w:rsidRPr="00AE6C71" w:rsidRDefault="00D61CB2" w:rsidP="00D25451">
            <w:pPr>
              <w:numPr>
                <w:ilvl w:val="0"/>
                <w:numId w:val="245"/>
              </w:numPr>
              <w:spacing w:after="0" w:line="240" w:lineRule="auto"/>
              <w:ind w:left="315" w:hanging="284"/>
              <w:rPr>
                <w:rFonts w:cs="Arial"/>
                <w:sz w:val="20"/>
                <w:szCs w:val="20"/>
              </w:rPr>
            </w:pPr>
            <w:r w:rsidRPr="00AE6C71">
              <w:rPr>
                <w:rFonts w:cs="Arial"/>
                <w:sz w:val="20"/>
                <w:szCs w:val="20"/>
              </w:rPr>
              <w:t xml:space="preserve">Wsparcie procesu usamodzielniania się i integracji ze środowiskiem, w tym poprzez specjalistyczne poradnictwo, usługi </w:t>
            </w:r>
            <w:r>
              <w:rPr>
                <w:rFonts w:cs="Arial"/>
                <w:sz w:val="20"/>
                <w:szCs w:val="20"/>
              </w:rPr>
              <w:t xml:space="preserve">w mieszkaniach chronionych i mieszkaniach </w:t>
            </w:r>
            <w:r w:rsidRPr="00AE6C71">
              <w:rPr>
                <w:rFonts w:cs="Arial"/>
                <w:sz w:val="20"/>
                <w:szCs w:val="20"/>
              </w:rPr>
              <w:t xml:space="preserve"> wspomaga</w:t>
            </w:r>
            <w:r>
              <w:rPr>
                <w:rFonts w:cs="Arial"/>
                <w:sz w:val="20"/>
                <w:szCs w:val="20"/>
              </w:rPr>
              <w:t>nych(</w:t>
            </w:r>
            <w:r w:rsidRPr="00AE6C71">
              <w:rPr>
                <w:rFonts w:cs="Arial"/>
                <w:sz w:val="20"/>
                <w:szCs w:val="20"/>
              </w:rPr>
              <w:t>treningow</w:t>
            </w:r>
            <w:r>
              <w:rPr>
                <w:rFonts w:cs="Arial"/>
                <w:sz w:val="20"/>
                <w:szCs w:val="20"/>
              </w:rPr>
              <w:t>ych,</w:t>
            </w:r>
            <w:r w:rsidRPr="00AE6C71">
              <w:rPr>
                <w:rFonts w:cs="Arial"/>
                <w:sz w:val="20"/>
                <w:szCs w:val="20"/>
              </w:rPr>
              <w:t xml:space="preserve"> wspieran</w:t>
            </w:r>
            <w:r>
              <w:rPr>
                <w:rFonts w:cs="Arial"/>
                <w:sz w:val="20"/>
                <w:szCs w:val="20"/>
              </w:rPr>
              <w:t>ych)</w:t>
            </w:r>
            <w:r w:rsidRPr="00AE6C71">
              <w:rPr>
                <w:rStyle w:val="Odwoanieprzypisudolnego"/>
                <w:sz w:val="20"/>
                <w:szCs w:val="20"/>
              </w:rPr>
              <w:footnoteReference w:id="187"/>
            </w:r>
            <w:r>
              <w:rPr>
                <w:rFonts w:cs="Arial"/>
                <w:sz w:val="20"/>
                <w:szCs w:val="20"/>
              </w:rPr>
              <w:t xml:space="preserve">– </w:t>
            </w:r>
            <w:r w:rsidRPr="00AE6C71">
              <w:rPr>
                <w:rFonts w:cs="Arial"/>
                <w:sz w:val="20"/>
                <w:szCs w:val="20"/>
              </w:rPr>
              <w:t>np.: pobyt czasowy z uwzględnieniem usług w formie treningów, nauki samodzielności, poradnictwa, pracy socjalnej, zmierzające do całkowitego usamodzielnienia.</w:t>
            </w:r>
          </w:p>
          <w:p w:rsidR="00D61CB2" w:rsidRPr="00AE6C71" w:rsidRDefault="00D61CB2" w:rsidP="00D25451">
            <w:pPr>
              <w:numPr>
                <w:ilvl w:val="0"/>
                <w:numId w:val="245"/>
              </w:numPr>
              <w:spacing w:after="0" w:line="240" w:lineRule="auto"/>
              <w:ind w:left="315" w:hanging="284"/>
              <w:rPr>
                <w:rFonts w:cs="Arial"/>
                <w:sz w:val="20"/>
                <w:szCs w:val="20"/>
              </w:rPr>
            </w:pPr>
            <w:r w:rsidRPr="00AE6C71">
              <w:rPr>
                <w:rFonts w:cs="Arial"/>
                <w:sz w:val="20"/>
                <w:szCs w:val="20"/>
              </w:rPr>
              <w:t xml:space="preserve"> Wsparcie systemu pieczy zastępczej</w:t>
            </w:r>
            <w:r w:rsidRPr="00AE6C71">
              <w:rPr>
                <w:rStyle w:val="Odwoanieprzypisudolnego"/>
                <w:sz w:val="20"/>
                <w:szCs w:val="20"/>
              </w:rPr>
              <w:footnoteReference w:id="188"/>
            </w:r>
            <w:r w:rsidRPr="00AE6C71">
              <w:rPr>
                <w:rFonts w:cs="Arial"/>
                <w:sz w:val="20"/>
                <w:szCs w:val="20"/>
              </w:rPr>
              <w:t xml:space="preserve"> poprzez:</w:t>
            </w:r>
          </w:p>
          <w:p w:rsidR="00D61CB2" w:rsidRPr="00AE6C71" w:rsidRDefault="00D61CB2" w:rsidP="00D25451">
            <w:pPr>
              <w:numPr>
                <w:ilvl w:val="0"/>
                <w:numId w:val="246"/>
              </w:numPr>
              <w:spacing w:after="0" w:line="240" w:lineRule="auto"/>
              <w:rPr>
                <w:rFonts w:cs="Arial"/>
                <w:sz w:val="20"/>
                <w:szCs w:val="20"/>
              </w:rPr>
            </w:pPr>
            <w:r w:rsidRPr="00AE6C71">
              <w:rPr>
                <w:rFonts w:cs="Arial"/>
                <w:sz w:val="20"/>
                <w:szCs w:val="20"/>
              </w:rPr>
              <w:t>rozwój rodzinnych form pieczy zastępczej oraz wsparcie dla procesu deinstytucjonalizacji form instytucjonalnych pieczy zastępczej</w:t>
            </w:r>
            <w:r>
              <w:rPr>
                <w:rFonts w:cs="Arial"/>
                <w:sz w:val="20"/>
                <w:szCs w:val="20"/>
              </w:rPr>
              <w:t xml:space="preserve"> (możliwość realizacji działań świadomościowych promujących rodzicielstwo zastępcze jako integralna część kompleksowego projektu)</w:t>
            </w:r>
            <w:r w:rsidRPr="00AE6C71">
              <w:rPr>
                <w:rFonts w:cs="Arial"/>
                <w:sz w:val="20"/>
                <w:szCs w:val="20"/>
              </w:rPr>
              <w:t>;</w:t>
            </w:r>
          </w:p>
          <w:p w:rsidR="00D61CB2" w:rsidRPr="00AE6C71" w:rsidRDefault="00D61CB2" w:rsidP="00D25451">
            <w:pPr>
              <w:numPr>
                <w:ilvl w:val="0"/>
                <w:numId w:val="246"/>
              </w:numPr>
              <w:spacing w:after="0" w:line="240" w:lineRule="auto"/>
              <w:rPr>
                <w:rFonts w:cs="Arial"/>
                <w:sz w:val="20"/>
                <w:szCs w:val="20"/>
              </w:rPr>
            </w:pPr>
            <w:r w:rsidRPr="00AE6C71">
              <w:rPr>
                <w:rFonts w:cs="Arial"/>
                <w:sz w:val="20"/>
                <w:szCs w:val="20"/>
              </w:rPr>
              <w:t xml:space="preserve">wsparcie rodzin i wychowanków pieczy zastępczej </w:t>
            </w:r>
            <w:r w:rsidRPr="00AE6C71">
              <w:rPr>
                <w:rFonts w:cs="Arial"/>
                <w:sz w:val="20"/>
                <w:szCs w:val="20"/>
              </w:rPr>
              <w:br/>
              <w:t xml:space="preserve">w ramach m.in. poradnictwa, terapii </w:t>
            </w:r>
            <w:r w:rsidRPr="00AE6C71">
              <w:rPr>
                <w:rFonts w:cs="Arial"/>
                <w:sz w:val="20"/>
                <w:szCs w:val="20"/>
              </w:rPr>
              <w:br/>
              <w:t xml:space="preserve">i specjalistycznego wsparcia. </w:t>
            </w:r>
          </w:p>
          <w:p w:rsidR="00D61CB2" w:rsidRPr="00AE6C71" w:rsidRDefault="00D61CB2" w:rsidP="00D25451">
            <w:pPr>
              <w:numPr>
                <w:ilvl w:val="0"/>
                <w:numId w:val="247"/>
              </w:numPr>
              <w:spacing w:after="0" w:line="240" w:lineRule="auto"/>
              <w:ind w:left="315" w:right="284" w:hanging="284"/>
              <w:rPr>
                <w:rFonts w:cs="Arial"/>
                <w:sz w:val="20"/>
                <w:szCs w:val="20"/>
              </w:rPr>
            </w:pPr>
            <w:r w:rsidRPr="00AE6C71">
              <w:rPr>
                <w:rFonts w:cs="Arial"/>
                <w:sz w:val="20"/>
                <w:szCs w:val="20"/>
              </w:rPr>
              <w:t>Deinstytucjonalizację opieki nad osobami niesamodzielnymi</w:t>
            </w:r>
            <w:r w:rsidRPr="00AE6C71">
              <w:rPr>
                <w:rStyle w:val="Odwoanieprzypisudolnego"/>
                <w:rFonts w:cs="Arial"/>
                <w:sz w:val="20"/>
                <w:szCs w:val="20"/>
              </w:rPr>
              <w:footnoteReference w:id="189"/>
            </w:r>
            <w:r w:rsidRPr="00AE6C71">
              <w:rPr>
                <w:rFonts w:cs="Arial"/>
                <w:sz w:val="20"/>
                <w:szCs w:val="20"/>
              </w:rPr>
              <w:t>, poprzez rozwój alternatywnych form opieki nad osobami niesamodzielnymi (w tym osobami starszymi), obejmującą:</w:t>
            </w:r>
          </w:p>
          <w:p w:rsidR="00D61CB2" w:rsidRPr="00AE6C71" w:rsidRDefault="00D61CB2" w:rsidP="00D25451">
            <w:pPr>
              <w:numPr>
                <w:ilvl w:val="0"/>
                <w:numId w:val="248"/>
              </w:numPr>
              <w:spacing w:after="0" w:line="240" w:lineRule="auto"/>
              <w:ind w:right="284"/>
              <w:rPr>
                <w:rFonts w:cs="Arial"/>
                <w:sz w:val="20"/>
                <w:szCs w:val="20"/>
              </w:rPr>
            </w:pPr>
            <w:r w:rsidRPr="00AE6C71">
              <w:rPr>
                <w:rFonts w:cs="Arial"/>
                <w:sz w:val="20"/>
                <w:szCs w:val="20"/>
              </w:rPr>
              <w:t>tworzenie miejsc świadczenia usług opiekuńczych w formie usług świadczonych w społeczności lokalnej w nowych jak i istniejących placówkach zapewniających opiekę dzienną i całodobową (w tym osób starszych, z niepełnosprawnościami, chorych);</w:t>
            </w:r>
          </w:p>
          <w:p w:rsidR="00D61CB2" w:rsidRPr="00AE6C71" w:rsidRDefault="00D61CB2" w:rsidP="00D25451">
            <w:pPr>
              <w:numPr>
                <w:ilvl w:val="0"/>
                <w:numId w:val="248"/>
              </w:numPr>
              <w:spacing w:after="0" w:line="240" w:lineRule="auto"/>
              <w:ind w:right="284"/>
              <w:rPr>
                <w:rFonts w:cs="Arial"/>
                <w:sz w:val="20"/>
                <w:szCs w:val="20"/>
              </w:rPr>
            </w:pPr>
            <w:r w:rsidRPr="00AE6C71">
              <w:rPr>
                <w:rFonts w:cs="Arial"/>
                <w:sz w:val="20"/>
                <w:szCs w:val="20"/>
              </w:rPr>
              <w:t xml:space="preserve">wsparcie dla usług asystenckich, opiekuńczych </w:t>
            </w:r>
            <w:r w:rsidRPr="00AE6C71">
              <w:rPr>
                <w:rFonts w:cs="Arial"/>
                <w:sz w:val="20"/>
                <w:szCs w:val="20"/>
              </w:rPr>
              <w:br/>
              <w:t xml:space="preserve">i specjalistycznych usług opiekuńczych </w:t>
            </w:r>
            <w:r>
              <w:rPr>
                <w:rFonts w:cs="Arial"/>
                <w:sz w:val="20"/>
                <w:szCs w:val="20"/>
              </w:rPr>
              <w:br/>
            </w:r>
            <w:r w:rsidRPr="00AE6C71">
              <w:rPr>
                <w:rFonts w:cs="Arial"/>
                <w:sz w:val="20"/>
                <w:szCs w:val="20"/>
              </w:rPr>
              <w:t xml:space="preserve">w ramach opieki rodzinnej i środowiskowej, m.in. </w:t>
            </w:r>
            <w:r w:rsidRPr="00AE6C71">
              <w:rPr>
                <w:rFonts w:cs="Arial"/>
                <w:sz w:val="20"/>
                <w:szCs w:val="20"/>
              </w:rPr>
              <w:lastRenderedPageBreak/>
              <w:t>w formie rodzinnych domów pomocy, usług asystenta osoby niepełnosprawnej</w:t>
            </w:r>
            <w:r>
              <w:rPr>
                <w:rFonts w:cs="Arial"/>
                <w:sz w:val="20"/>
                <w:szCs w:val="20"/>
              </w:rPr>
              <w:t>;</w:t>
            </w:r>
          </w:p>
          <w:p w:rsidR="00D61CB2" w:rsidRPr="00AE6C71" w:rsidRDefault="00D61CB2" w:rsidP="00D25451">
            <w:pPr>
              <w:numPr>
                <w:ilvl w:val="0"/>
                <w:numId w:val="248"/>
              </w:numPr>
              <w:spacing w:after="0" w:line="240" w:lineRule="auto"/>
              <w:ind w:right="284"/>
              <w:rPr>
                <w:rFonts w:cs="Arial"/>
                <w:sz w:val="20"/>
                <w:szCs w:val="20"/>
              </w:rPr>
            </w:pPr>
            <w:r w:rsidRPr="00AE6C71">
              <w:rPr>
                <w:rFonts w:cs="Arial"/>
                <w:sz w:val="20"/>
                <w:szCs w:val="20"/>
              </w:rPr>
              <w:t>usługi świadczone w mieszka</w:t>
            </w:r>
            <w:r>
              <w:rPr>
                <w:rFonts w:cs="Arial"/>
                <w:sz w:val="20"/>
                <w:szCs w:val="20"/>
              </w:rPr>
              <w:t>niach chronionych i mieszkaniach wspomaganych (</w:t>
            </w:r>
            <w:r w:rsidRPr="00AE6C71">
              <w:rPr>
                <w:rFonts w:cs="Arial"/>
                <w:sz w:val="20"/>
                <w:szCs w:val="20"/>
              </w:rPr>
              <w:t>treningow</w:t>
            </w:r>
            <w:r>
              <w:rPr>
                <w:rFonts w:cs="Arial"/>
                <w:sz w:val="20"/>
                <w:szCs w:val="20"/>
              </w:rPr>
              <w:t xml:space="preserve">ych, </w:t>
            </w:r>
            <w:r w:rsidRPr="00AE6C71">
              <w:rPr>
                <w:rFonts w:cs="Arial"/>
                <w:sz w:val="20"/>
                <w:szCs w:val="20"/>
              </w:rPr>
              <w:t>wspieran</w:t>
            </w:r>
            <w:r>
              <w:rPr>
                <w:rFonts w:cs="Arial"/>
                <w:sz w:val="20"/>
                <w:szCs w:val="20"/>
              </w:rPr>
              <w:t>ych)</w:t>
            </w:r>
            <w:r w:rsidRPr="00AE6C71">
              <w:rPr>
                <w:rStyle w:val="Odwoanieprzypisudolnego"/>
                <w:rFonts w:cs="Arial"/>
                <w:sz w:val="20"/>
                <w:szCs w:val="20"/>
              </w:rPr>
              <w:footnoteReference w:id="190"/>
            </w:r>
            <w:r>
              <w:rPr>
                <w:rFonts w:cs="Arial"/>
                <w:sz w:val="20"/>
                <w:szCs w:val="20"/>
              </w:rPr>
              <w:t xml:space="preserve"> – </w:t>
            </w:r>
            <w:r w:rsidRPr="00AE6C71">
              <w:rPr>
                <w:rFonts w:cs="Arial"/>
                <w:sz w:val="20"/>
                <w:szCs w:val="20"/>
              </w:rPr>
              <w:t>np. pobyt okresowy lub stały dla osób starszych i niepełnosprawnych, częściowo lub całkowicie niesamodzielnych i wymagających wsparcia w formie usług opiekuńczych.</w:t>
            </w:r>
          </w:p>
          <w:p w:rsidR="00D61CB2" w:rsidRPr="00AE6C71" w:rsidRDefault="00D61CB2" w:rsidP="00D25451">
            <w:pPr>
              <w:numPr>
                <w:ilvl w:val="0"/>
                <w:numId w:val="249"/>
              </w:numPr>
              <w:spacing w:after="0" w:line="240" w:lineRule="auto"/>
              <w:ind w:left="315" w:hanging="284"/>
              <w:rPr>
                <w:rFonts w:cs="Arial"/>
                <w:sz w:val="20"/>
                <w:szCs w:val="20"/>
              </w:rPr>
            </w:pPr>
            <w:r w:rsidRPr="00AE6C71">
              <w:rPr>
                <w:rFonts w:cs="Arial"/>
                <w:sz w:val="20"/>
                <w:szCs w:val="20"/>
              </w:rPr>
              <w:t>Podnoszenie kwalifikacji i kompetencji osób związanych ze świadczeniem usług społecznych, w tym osób sprawujących pieczę zastępczą oraz opiekunów (w szczególności członków rodzin) w zakresie opieki nad osobami niesamodzielnymi, w tym osobami starszymi.</w:t>
            </w:r>
          </w:p>
          <w:p w:rsidR="00D61CB2" w:rsidRDefault="00D61CB2" w:rsidP="00FD6D0B">
            <w:pPr>
              <w:spacing w:after="0" w:line="240" w:lineRule="auto"/>
              <w:ind w:left="113"/>
              <w:rPr>
                <w:rFonts w:cs="Arial"/>
                <w:b/>
                <w:i/>
                <w:sz w:val="20"/>
                <w:szCs w:val="20"/>
              </w:rPr>
            </w:pPr>
            <w:r w:rsidRPr="00AE6C71">
              <w:rPr>
                <w:rFonts w:cs="Arial"/>
                <w:i/>
                <w:sz w:val="20"/>
                <w:szCs w:val="20"/>
              </w:rPr>
              <w:t xml:space="preserve">Wsparcie przewidziane w ramach </w:t>
            </w:r>
            <w:r w:rsidRPr="00AE6C71">
              <w:rPr>
                <w:rFonts w:cs="Arial"/>
                <w:b/>
                <w:i/>
                <w:sz w:val="20"/>
                <w:szCs w:val="20"/>
              </w:rPr>
              <w:t>typu projektu nr 6</w:t>
            </w:r>
            <w:r w:rsidRPr="00AE6C71">
              <w:rPr>
                <w:rFonts w:cs="Arial"/>
                <w:i/>
                <w:sz w:val="20"/>
                <w:szCs w:val="20"/>
              </w:rPr>
              <w:t xml:space="preserve"> musi być realizowane łącznie z co najmniej jednym z typów projektów od </w:t>
            </w:r>
            <w:r w:rsidRPr="00AE6C71">
              <w:rPr>
                <w:rFonts w:cs="Arial"/>
                <w:b/>
                <w:i/>
                <w:sz w:val="20"/>
                <w:szCs w:val="20"/>
              </w:rPr>
              <w:t>1 do 5.</w:t>
            </w:r>
          </w:p>
          <w:p w:rsidR="00D61CB2" w:rsidRDefault="00D61CB2" w:rsidP="00FD6D0B">
            <w:pPr>
              <w:spacing w:after="0" w:line="240" w:lineRule="auto"/>
              <w:rPr>
                <w:rFonts w:cs="Arial"/>
                <w:i/>
                <w:sz w:val="20"/>
                <w:szCs w:val="20"/>
              </w:rPr>
            </w:pPr>
          </w:p>
          <w:p w:rsidR="00D61CB2" w:rsidRDefault="00D61CB2" w:rsidP="00D25451">
            <w:pPr>
              <w:pStyle w:val="Akapitzlist"/>
              <w:numPr>
                <w:ilvl w:val="0"/>
                <w:numId w:val="816"/>
              </w:numPr>
              <w:spacing w:after="0" w:line="240" w:lineRule="auto"/>
              <w:ind w:left="330" w:hanging="142"/>
              <w:rPr>
                <w:rFonts w:cs="Arial"/>
                <w:b/>
                <w:sz w:val="20"/>
                <w:szCs w:val="20"/>
              </w:rPr>
            </w:pPr>
            <w:r w:rsidRPr="004839C6">
              <w:rPr>
                <w:rFonts w:cs="Arial"/>
                <w:b/>
                <w:sz w:val="20"/>
                <w:szCs w:val="20"/>
              </w:rPr>
              <w:t xml:space="preserve">W przypadku </w:t>
            </w:r>
            <w:r w:rsidRPr="008D2336">
              <w:rPr>
                <w:rFonts w:cs="Arial"/>
                <w:b/>
                <w:sz w:val="20"/>
                <w:szCs w:val="20"/>
              </w:rPr>
              <w:t>trybu</w:t>
            </w:r>
            <w:r w:rsidRPr="004839C6">
              <w:rPr>
                <w:rFonts w:cs="Arial"/>
                <w:b/>
                <w:sz w:val="20"/>
                <w:szCs w:val="20"/>
              </w:rPr>
              <w:t xml:space="preserve"> pozakonkursowego:</w:t>
            </w:r>
          </w:p>
          <w:p w:rsidR="00D61CB2" w:rsidRPr="00AE6C71" w:rsidRDefault="00D61CB2" w:rsidP="00FD6D0B">
            <w:pPr>
              <w:spacing w:after="0" w:line="240" w:lineRule="auto"/>
              <w:ind w:left="34" w:hanging="34"/>
              <w:rPr>
                <w:rFonts w:cs="Arial"/>
                <w:sz w:val="20"/>
                <w:szCs w:val="20"/>
              </w:rPr>
            </w:pPr>
            <w:r w:rsidRPr="00AE6C71">
              <w:rPr>
                <w:rFonts w:cs="Arial"/>
                <w:sz w:val="20"/>
                <w:szCs w:val="20"/>
              </w:rPr>
              <w:t xml:space="preserve">Ułatwianie dostępu i podnoszenie jakości usług społecznych, poprzez:   </w:t>
            </w:r>
          </w:p>
          <w:p w:rsidR="00D61CB2" w:rsidRDefault="00D61CB2" w:rsidP="00D25451">
            <w:pPr>
              <w:numPr>
                <w:ilvl w:val="0"/>
                <w:numId w:val="817"/>
              </w:numPr>
              <w:spacing w:after="0" w:line="240" w:lineRule="auto"/>
              <w:ind w:left="330" w:hanging="284"/>
              <w:rPr>
                <w:rFonts w:cs="Arial"/>
                <w:sz w:val="20"/>
                <w:szCs w:val="20"/>
              </w:rPr>
            </w:pPr>
            <w:r w:rsidRPr="00AE6C71">
              <w:rPr>
                <w:rFonts w:cs="Arial"/>
                <w:sz w:val="20"/>
                <w:szCs w:val="20"/>
              </w:rPr>
              <w:t xml:space="preserve">Profilaktykę społeczną skierowaną do dzieci i rodzin </w:t>
            </w:r>
            <w:r w:rsidRPr="00AE6C71">
              <w:rPr>
                <w:rFonts w:cs="Arial"/>
                <w:sz w:val="20"/>
                <w:szCs w:val="20"/>
              </w:rPr>
              <w:br/>
              <w:t>w ramach działalności placówek wsparcia dziennego, świetlic środowiskowych itp</w:t>
            </w:r>
            <w:r>
              <w:rPr>
                <w:rFonts w:cs="Arial"/>
                <w:sz w:val="20"/>
                <w:szCs w:val="20"/>
              </w:rPr>
              <w:t>.</w:t>
            </w:r>
            <w:r w:rsidRPr="00AE6C71">
              <w:rPr>
                <w:sz w:val="20"/>
                <w:szCs w:val="20"/>
                <w:vertAlign w:val="superscript"/>
              </w:rPr>
              <w:footnoteReference w:id="191"/>
            </w:r>
            <w:r w:rsidRPr="00AE6C71">
              <w:rPr>
                <w:rFonts w:cs="Arial"/>
                <w:sz w:val="20"/>
                <w:szCs w:val="20"/>
              </w:rPr>
              <w:t>.</w:t>
            </w:r>
          </w:p>
          <w:p w:rsidR="00D61CB2" w:rsidRDefault="00D61CB2" w:rsidP="00D25451">
            <w:pPr>
              <w:numPr>
                <w:ilvl w:val="0"/>
                <w:numId w:val="817"/>
              </w:numPr>
              <w:spacing w:after="0" w:line="240" w:lineRule="auto"/>
              <w:ind w:left="315" w:hanging="284"/>
              <w:rPr>
                <w:rFonts w:cs="Arial"/>
                <w:sz w:val="20"/>
                <w:szCs w:val="20"/>
              </w:rPr>
            </w:pPr>
            <w:r w:rsidRPr="00AE6C71">
              <w:rPr>
                <w:rFonts w:cs="Arial"/>
                <w:sz w:val="20"/>
                <w:szCs w:val="20"/>
              </w:rPr>
              <w:t>Wsparcie na rzecz prawidłowego funkcjonowania rodziny, tj. działania asystenta rodziny, grupy wsparcia, interwencja kryzysowa, warsztaty i poradnictwo dla rodzin, w tym m.in. specjalistyczne, terapeutyczne i prawne (poradnictwo prawne i obywatelskie świadczone w oparciu o zdiagnozowane, indywidualne potrzeby uczestników może być realizowane tylko jako integralna część kompleksowego projektu).</w:t>
            </w:r>
          </w:p>
          <w:p w:rsidR="00D61CB2" w:rsidRDefault="00D61CB2" w:rsidP="00D25451">
            <w:pPr>
              <w:numPr>
                <w:ilvl w:val="0"/>
                <w:numId w:val="817"/>
              </w:numPr>
              <w:spacing w:after="0" w:line="240" w:lineRule="auto"/>
              <w:ind w:left="315" w:hanging="284"/>
              <w:rPr>
                <w:rFonts w:cs="Arial"/>
                <w:sz w:val="20"/>
                <w:szCs w:val="20"/>
              </w:rPr>
            </w:pPr>
            <w:r w:rsidRPr="00AE6C71">
              <w:rPr>
                <w:rFonts w:cs="Arial"/>
                <w:sz w:val="20"/>
                <w:szCs w:val="20"/>
              </w:rPr>
              <w:t xml:space="preserve">Wsparcie procesu usamodzielniania się i integracji ze środowiskiem, w tym poprzez specjalistyczne poradnictwo, usługi </w:t>
            </w:r>
            <w:r>
              <w:rPr>
                <w:rFonts w:cs="Arial"/>
                <w:sz w:val="20"/>
                <w:szCs w:val="20"/>
              </w:rPr>
              <w:t xml:space="preserve">w mieszkaniach chronionych i mieszkaniach </w:t>
            </w:r>
            <w:r w:rsidRPr="00AE6C71">
              <w:rPr>
                <w:rFonts w:cs="Arial"/>
                <w:sz w:val="20"/>
                <w:szCs w:val="20"/>
              </w:rPr>
              <w:t xml:space="preserve"> wspomaga</w:t>
            </w:r>
            <w:r>
              <w:rPr>
                <w:rFonts w:cs="Arial"/>
                <w:sz w:val="20"/>
                <w:szCs w:val="20"/>
              </w:rPr>
              <w:t>nych(</w:t>
            </w:r>
            <w:r w:rsidRPr="00AE6C71">
              <w:rPr>
                <w:rFonts w:cs="Arial"/>
                <w:sz w:val="20"/>
                <w:szCs w:val="20"/>
              </w:rPr>
              <w:t>treningow</w:t>
            </w:r>
            <w:r>
              <w:rPr>
                <w:rFonts w:cs="Arial"/>
                <w:sz w:val="20"/>
                <w:szCs w:val="20"/>
              </w:rPr>
              <w:t>ych,</w:t>
            </w:r>
            <w:r w:rsidRPr="00AE6C71">
              <w:rPr>
                <w:rFonts w:cs="Arial"/>
                <w:sz w:val="20"/>
                <w:szCs w:val="20"/>
              </w:rPr>
              <w:t xml:space="preserve"> wspieran</w:t>
            </w:r>
            <w:r>
              <w:rPr>
                <w:rFonts w:cs="Arial"/>
                <w:sz w:val="20"/>
                <w:szCs w:val="20"/>
              </w:rPr>
              <w:t>ych)</w:t>
            </w:r>
            <w:r w:rsidRPr="00AE6C71">
              <w:rPr>
                <w:rStyle w:val="Odwoanieprzypisudolnego"/>
                <w:sz w:val="20"/>
                <w:szCs w:val="20"/>
              </w:rPr>
              <w:footnoteReference w:id="192"/>
            </w:r>
            <w:r>
              <w:rPr>
                <w:rFonts w:cs="Arial"/>
                <w:sz w:val="20"/>
                <w:szCs w:val="20"/>
              </w:rPr>
              <w:t xml:space="preserve">– </w:t>
            </w:r>
            <w:r w:rsidRPr="00AE6C71">
              <w:rPr>
                <w:rFonts w:cs="Arial"/>
                <w:sz w:val="20"/>
                <w:szCs w:val="20"/>
              </w:rPr>
              <w:t>np.: pobyt czasowy z uwzględnieniem usług w formie treningów, nauki samodzielności, poradnictwa, pracy socjalnej, zmierzające do całkowitego usamodzielnienia.</w:t>
            </w:r>
          </w:p>
          <w:p w:rsidR="00D61CB2" w:rsidRDefault="00D61CB2" w:rsidP="00D25451">
            <w:pPr>
              <w:numPr>
                <w:ilvl w:val="0"/>
                <w:numId w:val="817"/>
              </w:numPr>
              <w:spacing w:after="0" w:line="240" w:lineRule="auto"/>
              <w:ind w:left="315" w:hanging="284"/>
              <w:rPr>
                <w:rFonts w:cs="Arial"/>
                <w:sz w:val="20"/>
                <w:szCs w:val="20"/>
              </w:rPr>
            </w:pPr>
            <w:r w:rsidRPr="00AE6C71">
              <w:rPr>
                <w:rFonts w:cs="Arial"/>
                <w:sz w:val="20"/>
                <w:szCs w:val="20"/>
              </w:rPr>
              <w:t xml:space="preserve"> Wsparcie systemu pieczy zastępczej</w:t>
            </w:r>
            <w:r w:rsidRPr="00AE6C71">
              <w:rPr>
                <w:rStyle w:val="Odwoanieprzypisudolnego"/>
                <w:sz w:val="20"/>
                <w:szCs w:val="20"/>
              </w:rPr>
              <w:footnoteReference w:id="193"/>
            </w:r>
            <w:r w:rsidRPr="00AE6C71">
              <w:rPr>
                <w:rFonts w:cs="Arial"/>
                <w:sz w:val="20"/>
                <w:szCs w:val="20"/>
              </w:rPr>
              <w:t xml:space="preserve"> poprzez:</w:t>
            </w:r>
          </w:p>
          <w:p w:rsidR="00D61CB2" w:rsidRDefault="00D61CB2" w:rsidP="00D25451">
            <w:pPr>
              <w:numPr>
                <w:ilvl w:val="0"/>
                <w:numId w:val="818"/>
              </w:numPr>
              <w:spacing w:after="0" w:line="240" w:lineRule="auto"/>
              <w:rPr>
                <w:rFonts w:cs="Arial"/>
                <w:sz w:val="20"/>
                <w:szCs w:val="20"/>
              </w:rPr>
            </w:pPr>
            <w:r w:rsidRPr="00AE6C71">
              <w:rPr>
                <w:rFonts w:cs="Arial"/>
                <w:sz w:val="20"/>
                <w:szCs w:val="20"/>
              </w:rPr>
              <w:t>rozwój rodzinnych form pieczy zastępczej oraz wsparcie dla procesu deinstytucjonalizacji form instytucjonalnych pieczy zastępczej</w:t>
            </w:r>
            <w:r>
              <w:rPr>
                <w:rFonts w:cs="Arial"/>
                <w:sz w:val="20"/>
                <w:szCs w:val="20"/>
              </w:rPr>
              <w:t xml:space="preserve"> (możliwość realizacji działań świadomościowych promujących rodzicielstwo zastępcze jako integralna część kompleksowego projektu)</w:t>
            </w:r>
            <w:r w:rsidRPr="00AE6C71">
              <w:rPr>
                <w:rFonts w:cs="Arial"/>
                <w:sz w:val="20"/>
                <w:szCs w:val="20"/>
              </w:rPr>
              <w:t>;</w:t>
            </w:r>
          </w:p>
          <w:p w:rsidR="00D61CB2" w:rsidRDefault="00D61CB2" w:rsidP="00D25451">
            <w:pPr>
              <w:numPr>
                <w:ilvl w:val="0"/>
                <w:numId w:val="818"/>
              </w:numPr>
              <w:spacing w:after="0" w:line="240" w:lineRule="auto"/>
              <w:rPr>
                <w:rFonts w:cs="Arial"/>
                <w:sz w:val="20"/>
                <w:szCs w:val="20"/>
              </w:rPr>
            </w:pPr>
            <w:r w:rsidRPr="00AE6C71">
              <w:rPr>
                <w:rFonts w:cs="Arial"/>
                <w:sz w:val="20"/>
                <w:szCs w:val="20"/>
              </w:rPr>
              <w:t xml:space="preserve">wsparcie rodzin i wychowanków pieczy zastępczej </w:t>
            </w:r>
            <w:r w:rsidRPr="00AE6C71">
              <w:rPr>
                <w:rFonts w:cs="Arial"/>
                <w:sz w:val="20"/>
                <w:szCs w:val="20"/>
              </w:rPr>
              <w:br/>
              <w:t xml:space="preserve">w ramach m.in. poradnictwa, terapii </w:t>
            </w:r>
            <w:r w:rsidRPr="00AE6C71">
              <w:rPr>
                <w:rFonts w:cs="Arial"/>
                <w:sz w:val="20"/>
                <w:szCs w:val="20"/>
              </w:rPr>
              <w:br/>
            </w:r>
            <w:r w:rsidRPr="00AE6C71">
              <w:rPr>
                <w:rFonts w:cs="Arial"/>
                <w:sz w:val="20"/>
                <w:szCs w:val="20"/>
              </w:rPr>
              <w:lastRenderedPageBreak/>
              <w:t xml:space="preserve">i specjalistycznego wsparcia. </w:t>
            </w:r>
          </w:p>
          <w:p w:rsidR="00D61CB2" w:rsidRDefault="00D61CB2" w:rsidP="00D25451">
            <w:pPr>
              <w:numPr>
                <w:ilvl w:val="0"/>
                <w:numId w:val="820"/>
              </w:numPr>
              <w:spacing w:after="0" w:line="240" w:lineRule="auto"/>
              <w:ind w:left="330" w:right="284" w:hanging="284"/>
              <w:rPr>
                <w:rFonts w:cs="Arial"/>
                <w:sz w:val="20"/>
                <w:szCs w:val="20"/>
              </w:rPr>
            </w:pPr>
            <w:r w:rsidRPr="00AE6C71">
              <w:rPr>
                <w:rFonts w:cs="Arial"/>
                <w:sz w:val="20"/>
                <w:szCs w:val="20"/>
              </w:rPr>
              <w:t>Deinstytucjonalizację opieki nad osobami niesamodzielnymi</w:t>
            </w:r>
            <w:r w:rsidRPr="00AE6C71">
              <w:rPr>
                <w:rStyle w:val="Odwoanieprzypisudolnego"/>
                <w:rFonts w:cs="Arial"/>
                <w:sz w:val="20"/>
                <w:szCs w:val="20"/>
              </w:rPr>
              <w:footnoteReference w:id="194"/>
            </w:r>
            <w:r w:rsidRPr="00AE6C71">
              <w:rPr>
                <w:rFonts w:cs="Arial"/>
                <w:sz w:val="20"/>
                <w:szCs w:val="20"/>
              </w:rPr>
              <w:t>, poprzez rozwój alternatywnych form opieki nad osobami niesamodzielnymi (w tym osobami starszymi), obejmującą:</w:t>
            </w:r>
          </w:p>
          <w:p w:rsidR="00D61CB2" w:rsidRDefault="00D61CB2" w:rsidP="00D25451">
            <w:pPr>
              <w:numPr>
                <w:ilvl w:val="0"/>
                <w:numId w:val="819"/>
              </w:numPr>
              <w:spacing w:after="0" w:line="240" w:lineRule="auto"/>
              <w:ind w:right="284"/>
              <w:rPr>
                <w:rFonts w:cs="Arial"/>
                <w:sz w:val="20"/>
                <w:szCs w:val="20"/>
              </w:rPr>
            </w:pPr>
            <w:r w:rsidRPr="00AE6C71">
              <w:rPr>
                <w:rFonts w:cs="Arial"/>
                <w:sz w:val="20"/>
                <w:szCs w:val="20"/>
              </w:rPr>
              <w:t>tworzenie miejsc świadczenia usług opiekuńczych w formie usług świadczonych w społeczności lokalnej w nowych jak i istniejących placówkach zapewniających opiekę dzienną i całodobową (w tym osób starszych, z niepełnosprawnościami, chorych);</w:t>
            </w:r>
          </w:p>
          <w:p w:rsidR="00D61CB2" w:rsidRDefault="00D61CB2" w:rsidP="00D25451">
            <w:pPr>
              <w:numPr>
                <w:ilvl w:val="0"/>
                <w:numId w:val="819"/>
              </w:numPr>
              <w:spacing w:after="0" w:line="240" w:lineRule="auto"/>
              <w:ind w:right="284"/>
              <w:rPr>
                <w:rFonts w:cs="Arial"/>
                <w:sz w:val="20"/>
                <w:szCs w:val="20"/>
              </w:rPr>
            </w:pPr>
            <w:r w:rsidRPr="00AE6C71">
              <w:rPr>
                <w:rFonts w:cs="Arial"/>
                <w:sz w:val="20"/>
                <w:szCs w:val="20"/>
              </w:rPr>
              <w:t xml:space="preserve">wsparcie dla usług asystenckich, opiekuńczych </w:t>
            </w:r>
            <w:r w:rsidRPr="00AE6C71">
              <w:rPr>
                <w:rFonts w:cs="Arial"/>
                <w:sz w:val="20"/>
                <w:szCs w:val="20"/>
              </w:rPr>
              <w:br/>
              <w:t xml:space="preserve">i specjalistycznych usług opiekuńczych </w:t>
            </w:r>
            <w:r>
              <w:rPr>
                <w:rFonts w:cs="Arial"/>
                <w:sz w:val="20"/>
                <w:szCs w:val="20"/>
              </w:rPr>
              <w:br/>
            </w:r>
            <w:r w:rsidRPr="00AE6C71">
              <w:rPr>
                <w:rFonts w:cs="Arial"/>
                <w:sz w:val="20"/>
                <w:szCs w:val="20"/>
              </w:rPr>
              <w:t>w ramach opieki rodzinnej i środowiskowej, m.in. w formie rodzinnych domów pomocy, usług asystenta osoby niepełnosprawnej</w:t>
            </w:r>
            <w:r>
              <w:rPr>
                <w:rFonts w:cs="Arial"/>
                <w:sz w:val="20"/>
                <w:szCs w:val="20"/>
              </w:rPr>
              <w:t>;</w:t>
            </w:r>
          </w:p>
          <w:p w:rsidR="00D61CB2" w:rsidRDefault="00D61CB2" w:rsidP="00D25451">
            <w:pPr>
              <w:numPr>
                <w:ilvl w:val="0"/>
                <w:numId w:val="819"/>
              </w:numPr>
              <w:spacing w:after="0" w:line="240" w:lineRule="auto"/>
              <w:ind w:right="284"/>
              <w:rPr>
                <w:rFonts w:cs="Arial"/>
                <w:sz w:val="20"/>
                <w:szCs w:val="20"/>
              </w:rPr>
            </w:pPr>
            <w:r w:rsidRPr="00AE6C71">
              <w:rPr>
                <w:rFonts w:cs="Arial"/>
                <w:sz w:val="20"/>
                <w:szCs w:val="20"/>
              </w:rPr>
              <w:t>usługi świadczone w mieszka</w:t>
            </w:r>
            <w:r>
              <w:rPr>
                <w:rFonts w:cs="Arial"/>
                <w:sz w:val="20"/>
                <w:szCs w:val="20"/>
              </w:rPr>
              <w:t>niach chronionych i mieszkaniach wspomaganych (</w:t>
            </w:r>
            <w:r w:rsidRPr="00AE6C71">
              <w:rPr>
                <w:rFonts w:cs="Arial"/>
                <w:sz w:val="20"/>
                <w:szCs w:val="20"/>
              </w:rPr>
              <w:t>treningow</w:t>
            </w:r>
            <w:r>
              <w:rPr>
                <w:rFonts w:cs="Arial"/>
                <w:sz w:val="20"/>
                <w:szCs w:val="20"/>
              </w:rPr>
              <w:t xml:space="preserve">ych, </w:t>
            </w:r>
            <w:r w:rsidRPr="00AE6C71">
              <w:rPr>
                <w:rFonts w:cs="Arial"/>
                <w:sz w:val="20"/>
                <w:szCs w:val="20"/>
              </w:rPr>
              <w:t>wspieran</w:t>
            </w:r>
            <w:r>
              <w:rPr>
                <w:rFonts w:cs="Arial"/>
                <w:sz w:val="20"/>
                <w:szCs w:val="20"/>
              </w:rPr>
              <w:t>ych)</w:t>
            </w:r>
            <w:r w:rsidRPr="00AE6C71">
              <w:rPr>
                <w:rStyle w:val="Odwoanieprzypisudolnego"/>
                <w:rFonts w:cs="Arial"/>
                <w:sz w:val="20"/>
                <w:szCs w:val="20"/>
              </w:rPr>
              <w:footnoteReference w:id="195"/>
            </w:r>
            <w:r>
              <w:rPr>
                <w:rFonts w:cs="Arial"/>
                <w:sz w:val="20"/>
                <w:szCs w:val="20"/>
              </w:rPr>
              <w:t xml:space="preserve"> – </w:t>
            </w:r>
            <w:r w:rsidRPr="00AE6C71">
              <w:rPr>
                <w:rFonts w:cs="Arial"/>
                <w:sz w:val="20"/>
                <w:szCs w:val="20"/>
              </w:rPr>
              <w:t>np. pobyt okresowy lub stały dla osób starszych i niepełnosprawnych, częściowo lub całkowicie niesamodzielnych i wymagających wsparcia w formie usług opiekuńczych.</w:t>
            </w:r>
          </w:p>
          <w:p w:rsidR="00D61CB2" w:rsidRDefault="00D61CB2" w:rsidP="00D25451">
            <w:pPr>
              <w:numPr>
                <w:ilvl w:val="0"/>
                <w:numId w:val="821"/>
              </w:numPr>
              <w:spacing w:after="0" w:line="240" w:lineRule="auto"/>
              <w:ind w:left="330" w:hanging="284"/>
              <w:rPr>
                <w:rFonts w:cs="Arial"/>
                <w:sz w:val="20"/>
                <w:szCs w:val="20"/>
              </w:rPr>
            </w:pPr>
            <w:r w:rsidRPr="00AE6C71">
              <w:rPr>
                <w:rFonts w:cs="Arial"/>
                <w:sz w:val="20"/>
                <w:szCs w:val="20"/>
              </w:rPr>
              <w:t>Podnoszenie kwalifikacji i kompetencji osób związanych ze świadczeniem usług społecznych, w tym osób sprawujących pieczę zastępczą oraz opiekunów (w szczególności członków rodzin) w zakresie opieki nad osobami niesamodzielnymi, w tym osobami starszymi.</w:t>
            </w:r>
          </w:p>
          <w:p w:rsidR="00D61CB2" w:rsidRDefault="00D61CB2" w:rsidP="00FD6D0B">
            <w:pPr>
              <w:spacing w:after="0" w:line="240" w:lineRule="auto"/>
              <w:ind w:left="113"/>
              <w:rPr>
                <w:rFonts w:cs="Arial"/>
                <w:b/>
                <w:sz w:val="20"/>
                <w:szCs w:val="20"/>
              </w:rPr>
            </w:pPr>
            <w:r w:rsidRPr="00AE6C71">
              <w:rPr>
                <w:rFonts w:cs="Arial"/>
                <w:i/>
                <w:sz w:val="20"/>
                <w:szCs w:val="20"/>
              </w:rPr>
              <w:t xml:space="preserve">Wsparcie przewidziane w ramach </w:t>
            </w:r>
            <w:r w:rsidRPr="00AE6C71">
              <w:rPr>
                <w:rFonts w:cs="Arial"/>
                <w:b/>
                <w:i/>
                <w:sz w:val="20"/>
                <w:szCs w:val="20"/>
              </w:rPr>
              <w:t>typu projektu nr 6</w:t>
            </w:r>
            <w:r w:rsidRPr="00AE6C71">
              <w:rPr>
                <w:rFonts w:cs="Arial"/>
                <w:i/>
                <w:sz w:val="20"/>
                <w:szCs w:val="20"/>
              </w:rPr>
              <w:t xml:space="preserve"> musi być realizowane łącznie z co najmniej jednym z typów projektów od </w:t>
            </w:r>
            <w:r w:rsidRPr="00AE6C71">
              <w:rPr>
                <w:rFonts w:cs="Arial"/>
                <w:b/>
                <w:i/>
                <w:sz w:val="20"/>
                <w:szCs w:val="20"/>
              </w:rPr>
              <w:t>1 do 5.</w:t>
            </w:r>
          </w:p>
          <w:p w:rsidR="00D61CB2" w:rsidRDefault="00D61CB2" w:rsidP="00FD6D0B">
            <w:pPr>
              <w:spacing w:after="0" w:line="240" w:lineRule="auto"/>
              <w:rPr>
                <w:rFonts w:cs="Arial"/>
                <w:i/>
                <w:sz w:val="20"/>
                <w:szCs w:val="20"/>
              </w:rPr>
            </w:pPr>
          </w:p>
        </w:tc>
      </w:tr>
      <w:tr w:rsidR="00D61CB2" w:rsidRPr="00AE6C71" w:rsidTr="00FD6D0B">
        <w:trPr>
          <w:trHeight w:val="367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284"/>
              </w:tabs>
              <w:suppressAutoHyphens/>
              <w:spacing w:before="40" w:after="40" w:line="240" w:lineRule="auto"/>
              <w:ind w:left="284" w:right="36" w:hanging="284"/>
              <w:rPr>
                <w:rFonts w:cs="Arial"/>
                <w:sz w:val="20"/>
                <w:szCs w:val="20"/>
              </w:rPr>
            </w:pPr>
            <w:r w:rsidRPr="00AE6C71">
              <w:rPr>
                <w:rFonts w:cs="Arial"/>
                <w:sz w:val="20"/>
                <w:szCs w:val="20"/>
              </w:rPr>
              <w:lastRenderedPageBreak/>
              <w:t xml:space="preserve">Typ beneficjenta </w:t>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36"/>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Default="00D61CB2" w:rsidP="00D25451">
            <w:pPr>
              <w:pStyle w:val="Akapitzlist"/>
              <w:numPr>
                <w:ilvl w:val="0"/>
                <w:numId w:val="822"/>
              </w:numPr>
              <w:spacing w:before="40" w:after="40" w:line="240" w:lineRule="auto"/>
              <w:ind w:left="330" w:right="34" w:hanging="142"/>
              <w:rPr>
                <w:rFonts w:cs="Arial"/>
                <w:b/>
                <w:sz w:val="20"/>
                <w:szCs w:val="20"/>
              </w:rPr>
            </w:pPr>
            <w:r>
              <w:rPr>
                <w:rFonts w:cs="Arial"/>
                <w:b/>
                <w:sz w:val="20"/>
                <w:szCs w:val="20"/>
              </w:rPr>
              <w:t>Tryb</w:t>
            </w:r>
            <w:r w:rsidRPr="004839C6">
              <w:rPr>
                <w:rFonts w:cs="Arial"/>
                <w:b/>
                <w:sz w:val="20"/>
                <w:szCs w:val="20"/>
              </w:rPr>
              <w:t>konkursowy:</w:t>
            </w:r>
          </w:p>
          <w:p w:rsidR="00D61CB2" w:rsidRPr="00AE6C71" w:rsidRDefault="00D61CB2" w:rsidP="00FD6D0B">
            <w:pPr>
              <w:spacing w:before="40" w:after="40" w:line="240" w:lineRule="auto"/>
              <w:ind w:right="34"/>
              <w:rPr>
                <w:rFonts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 szczególności:  </w:t>
            </w:r>
          </w:p>
          <w:p w:rsidR="00D61CB2" w:rsidRPr="00AE6C71" w:rsidRDefault="00D61CB2" w:rsidP="00D25451">
            <w:pPr>
              <w:numPr>
                <w:ilvl w:val="0"/>
                <w:numId w:val="244"/>
              </w:numPr>
              <w:spacing w:before="40" w:after="40" w:line="240" w:lineRule="auto"/>
              <w:ind w:left="315" w:right="34" w:hanging="315"/>
              <w:rPr>
                <w:rFonts w:cs="Arial"/>
                <w:sz w:val="20"/>
                <w:szCs w:val="20"/>
              </w:rPr>
            </w:pPr>
            <w:r w:rsidRPr="00AE6C71">
              <w:rPr>
                <w:rFonts w:cs="Arial"/>
                <w:sz w:val="20"/>
                <w:szCs w:val="20"/>
              </w:rPr>
              <w:t>jednostki samorządu terytorialnego,</w:t>
            </w:r>
          </w:p>
          <w:p w:rsidR="00D61CB2" w:rsidRPr="00AE6C71" w:rsidRDefault="00D61CB2" w:rsidP="00D25451">
            <w:pPr>
              <w:numPr>
                <w:ilvl w:val="0"/>
                <w:numId w:val="244"/>
              </w:numPr>
              <w:spacing w:before="40" w:after="40" w:line="240" w:lineRule="auto"/>
              <w:ind w:left="315" w:right="34" w:hanging="315"/>
              <w:rPr>
                <w:rFonts w:cs="Arial"/>
                <w:sz w:val="20"/>
                <w:szCs w:val="20"/>
              </w:rPr>
            </w:pPr>
            <w:r w:rsidRPr="00AE6C71">
              <w:rPr>
                <w:rFonts w:cs="Arial"/>
                <w:sz w:val="20"/>
                <w:szCs w:val="20"/>
              </w:rPr>
              <w:t xml:space="preserve">jednostki organizacyjne, związki i stowarzyszenia JST,  </w:t>
            </w:r>
          </w:p>
          <w:p w:rsidR="00D61CB2" w:rsidRPr="00AE6C71" w:rsidRDefault="00D61CB2" w:rsidP="00D25451">
            <w:pPr>
              <w:numPr>
                <w:ilvl w:val="0"/>
                <w:numId w:val="244"/>
              </w:numPr>
              <w:spacing w:before="40" w:after="40" w:line="240" w:lineRule="auto"/>
              <w:ind w:left="315" w:right="34" w:hanging="315"/>
              <w:rPr>
                <w:rFonts w:cs="Arial"/>
                <w:sz w:val="20"/>
                <w:szCs w:val="20"/>
              </w:rPr>
            </w:pPr>
            <w:r w:rsidRPr="00AE6C71">
              <w:rPr>
                <w:rFonts w:cs="Arial"/>
                <w:sz w:val="20"/>
                <w:szCs w:val="20"/>
              </w:rPr>
              <w:t xml:space="preserve">instytucje pomocy i integracji społecznej (zgodnie </w:t>
            </w:r>
            <w:r w:rsidRPr="00AE6C71">
              <w:rPr>
                <w:rFonts w:cs="Arial"/>
                <w:sz w:val="20"/>
                <w:szCs w:val="20"/>
              </w:rPr>
              <w:br/>
              <w:t xml:space="preserve">z definicją znajdującą się w słowniku </w:t>
            </w:r>
            <w:r w:rsidRPr="00AE6C71">
              <w:rPr>
                <w:rFonts w:cs="Arial"/>
                <w:spacing w:val="-20"/>
                <w:sz w:val="20"/>
                <w:szCs w:val="20"/>
              </w:rPr>
              <w:t xml:space="preserve">terminologicznym </w:t>
            </w:r>
            <w:r w:rsidRPr="00AE6C71">
              <w:rPr>
                <w:rFonts w:cs="Arial"/>
                <w:sz w:val="20"/>
                <w:szCs w:val="20"/>
              </w:rPr>
              <w:t>SZOOP),</w:t>
            </w:r>
          </w:p>
          <w:p w:rsidR="00D61CB2" w:rsidRPr="00AE6C71" w:rsidRDefault="00D61CB2" w:rsidP="00D25451">
            <w:pPr>
              <w:numPr>
                <w:ilvl w:val="0"/>
                <w:numId w:val="244"/>
              </w:numPr>
              <w:spacing w:before="40" w:after="40" w:line="240" w:lineRule="auto"/>
              <w:ind w:left="315" w:right="34" w:hanging="315"/>
              <w:rPr>
                <w:rFonts w:cs="Arial"/>
                <w:sz w:val="20"/>
                <w:szCs w:val="20"/>
              </w:rPr>
            </w:pPr>
            <w:r w:rsidRPr="00AE6C71">
              <w:rPr>
                <w:rFonts w:cs="Arial"/>
                <w:sz w:val="20"/>
                <w:szCs w:val="20"/>
              </w:rPr>
              <w:t xml:space="preserve">podmioty organizujące pieczę zastępczą (zgodnie </w:t>
            </w:r>
            <w:r>
              <w:rPr>
                <w:rFonts w:cs="Arial"/>
                <w:sz w:val="20"/>
                <w:szCs w:val="20"/>
              </w:rPr>
              <w:br/>
            </w:r>
            <w:r w:rsidRPr="00AE6C71">
              <w:rPr>
                <w:rFonts w:cs="Arial"/>
                <w:sz w:val="20"/>
                <w:szCs w:val="20"/>
              </w:rPr>
              <w:t xml:space="preserve">z ustawą </w:t>
            </w:r>
            <w:r w:rsidRPr="00AE6C71">
              <w:rPr>
                <w:sz w:val="20"/>
                <w:szCs w:val="20"/>
              </w:rPr>
              <w:t xml:space="preserve">z dnia 9 marca 2011 r., </w:t>
            </w:r>
            <w:r w:rsidRPr="00AE6C71">
              <w:rPr>
                <w:i/>
                <w:sz w:val="20"/>
                <w:szCs w:val="20"/>
              </w:rPr>
              <w:t xml:space="preserve">o wspieraniu rodziny </w:t>
            </w:r>
            <w:r>
              <w:rPr>
                <w:i/>
                <w:sz w:val="20"/>
                <w:szCs w:val="20"/>
              </w:rPr>
              <w:br/>
            </w:r>
            <w:r w:rsidRPr="00AE6C71">
              <w:rPr>
                <w:i/>
                <w:sz w:val="20"/>
                <w:szCs w:val="20"/>
              </w:rPr>
              <w:t>i systemie pieczy zastępczej</w:t>
            </w:r>
            <w:r w:rsidRPr="00AE6C71">
              <w:rPr>
                <w:sz w:val="20"/>
                <w:szCs w:val="20"/>
              </w:rPr>
              <w:t>)</w:t>
            </w:r>
            <w:r w:rsidRPr="00AE6C71">
              <w:rPr>
                <w:rFonts w:cs="Arial"/>
                <w:sz w:val="20"/>
                <w:szCs w:val="20"/>
              </w:rPr>
              <w:t xml:space="preserve">, </w:t>
            </w:r>
          </w:p>
          <w:p w:rsidR="00D61CB2" w:rsidRDefault="00D61CB2" w:rsidP="00D25451">
            <w:pPr>
              <w:numPr>
                <w:ilvl w:val="0"/>
                <w:numId w:val="244"/>
              </w:numPr>
              <w:spacing w:before="40" w:after="40" w:line="240" w:lineRule="auto"/>
              <w:ind w:left="315" w:right="34" w:hanging="315"/>
              <w:rPr>
                <w:rFonts w:cs="Arial"/>
                <w:sz w:val="20"/>
                <w:szCs w:val="20"/>
              </w:rPr>
            </w:pPr>
            <w:r w:rsidRPr="00AE6C71">
              <w:rPr>
                <w:rFonts w:cs="Arial"/>
                <w:sz w:val="20"/>
                <w:szCs w:val="20"/>
              </w:rPr>
              <w:t xml:space="preserve">podmioty ekonomii społecznej, w tym organizacje pozarządowe (zgodnie z definicją znajdującą się </w:t>
            </w:r>
            <w:r>
              <w:rPr>
                <w:rFonts w:cs="Arial"/>
                <w:sz w:val="20"/>
                <w:szCs w:val="20"/>
              </w:rPr>
              <w:br/>
            </w:r>
            <w:r w:rsidRPr="00AE6C71">
              <w:rPr>
                <w:rFonts w:cs="Arial"/>
                <w:sz w:val="20"/>
                <w:szCs w:val="20"/>
              </w:rPr>
              <w:t>w słowniku terminologicznym SZOOP).</w:t>
            </w:r>
          </w:p>
          <w:p w:rsidR="00D61CB2" w:rsidRDefault="00D61CB2" w:rsidP="00FD6D0B">
            <w:pPr>
              <w:spacing w:before="40" w:after="40" w:line="240" w:lineRule="auto"/>
              <w:ind w:right="34"/>
              <w:rPr>
                <w:rFonts w:cs="Arial"/>
                <w:sz w:val="20"/>
                <w:szCs w:val="20"/>
              </w:rPr>
            </w:pPr>
          </w:p>
          <w:p w:rsidR="00D61CB2" w:rsidRDefault="00D61CB2" w:rsidP="00D25451">
            <w:pPr>
              <w:pStyle w:val="Akapitzlist"/>
              <w:numPr>
                <w:ilvl w:val="0"/>
                <w:numId w:val="822"/>
              </w:numPr>
              <w:spacing w:before="40" w:after="40" w:line="240" w:lineRule="auto"/>
              <w:ind w:left="330" w:right="34" w:hanging="142"/>
              <w:rPr>
                <w:rFonts w:cs="Arial"/>
                <w:b/>
                <w:sz w:val="20"/>
                <w:szCs w:val="20"/>
              </w:rPr>
            </w:pPr>
            <w:r>
              <w:rPr>
                <w:rFonts w:cs="Arial"/>
                <w:b/>
                <w:sz w:val="20"/>
                <w:szCs w:val="20"/>
              </w:rPr>
              <w:t>Tryb</w:t>
            </w:r>
            <w:r w:rsidRPr="004839C6">
              <w:rPr>
                <w:rFonts w:cs="Arial"/>
                <w:b/>
                <w:sz w:val="20"/>
                <w:szCs w:val="20"/>
              </w:rPr>
              <w:t xml:space="preserve"> pozakonkursowy:</w:t>
            </w:r>
          </w:p>
          <w:p w:rsidR="00D61CB2" w:rsidRDefault="00D61CB2" w:rsidP="00FD6D0B">
            <w:pPr>
              <w:spacing w:before="40" w:after="40" w:line="240" w:lineRule="auto"/>
              <w:ind w:left="330" w:right="34" w:hanging="330"/>
              <w:rPr>
                <w:rFonts w:cs="Arial"/>
                <w:sz w:val="20"/>
                <w:szCs w:val="20"/>
              </w:rPr>
            </w:pPr>
            <w:r>
              <w:rPr>
                <w:rFonts w:cs="Arial"/>
                <w:sz w:val="20"/>
                <w:szCs w:val="20"/>
              </w:rPr>
              <w:lastRenderedPageBreak/>
              <w:t>-      powiatowe centra pomocy rodzinie z terenu województwa świętokrzyskiego.</w:t>
            </w:r>
          </w:p>
        </w:tc>
      </w:tr>
      <w:tr w:rsidR="00D61CB2" w:rsidRPr="00AE6C71" w:rsidTr="00FD6D0B">
        <w:trPr>
          <w:trHeight w:val="157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284"/>
              </w:tabs>
              <w:suppressAutoHyphens/>
              <w:spacing w:after="0" w:line="240" w:lineRule="auto"/>
              <w:ind w:left="284" w:hanging="284"/>
              <w:rPr>
                <w:rFonts w:cs="Arial"/>
                <w:sz w:val="20"/>
                <w:szCs w:val="20"/>
              </w:rPr>
            </w:pPr>
            <w:r w:rsidRPr="00AE6C71">
              <w:rPr>
                <w:rFonts w:cs="Arial"/>
                <w:sz w:val="20"/>
                <w:szCs w:val="20"/>
              </w:rPr>
              <w:lastRenderedPageBreak/>
              <w:t>Grupa docelowa/ ostateczni odbiorcy wsparcia</w:t>
            </w:r>
            <w:r w:rsidRPr="00AE6C71">
              <w:rPr>
                <w:rStyle w:val="Odwoanieprzypisudolnego"/>
                <w:rFonts w:cs="Arial"/>
                <w:sz w:val="20"/>
                <w:szCs w:val="20"/>
              </w:rPr>
              <w:footnoteReference w:id="196"/>
            </w:r>
          </w:p>
        </w:tc>
        <w:tc>
          <w:tcPr>
            <w:tcW w:w="1018"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449"/>
              </w:tabs>
              <w:spacing w:after="0" w:line="240" w:lineRule="auto"/>
              <w:ind w:left="113"/>
              <w:rPr>
                <w:rFonts w:cs="Arial"/>
                <w:sz w:val="20"/>
                <w:szCs w:val="20"/>
              </w:rPr>
            </w:pPr>
            <w:r w:rsidRPr="00AE6C71">
              <w:rPr>
                <w:rFonts w:cs="Arial"/>
                <w:sz w:val="20"/>
                <w:szCs w:val="20"/>
              </w:rPr>
              <w:t>Poddziałanie 9.2.1</w:t>
            </w:r>
          </w:p>
        </w:tc>
        <w:tc>
          <w:tcPr>
            <w:tcW w:w="276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50"/>
              </w:numPr>
              <w:spacing w:after="0" w:line="240" w:lineRule="auto"/>
              <w:ind w:left="312" w:right="34" w:hanging="284"/>
              <w:rPr>
                <w:rFonts w:cs="Arial"/>
                <w:sz w:val="20"/>
                <w:szCs w:val="20"/>
              </w:rPr>
            </w:pPr>
            <w:r w:rsidRPr="00AE6C71">
              <w:rPr>
                <w:rFonts w:cs="Arial"/>
                <w:sz w:val="20"/>
                <w:szCs w:val="20"/>
              </w:rPr>
              <w:t>osoby zagrożone ubóstwem i wykluczeniem społecznym oraz ich otoczenie</w:t>
            </w:r>
            <w:r w:rsidRPr="00AE6C71">
              <w:rPr>
                <w:rStyle w:val="Odwoanieprzypisudolnego"/>
                <w:sz w:val="20"/>
                <w:szCs w:val="20"/>
              </w:rPr>
              <w:footnoteReference w:id="197"/>
            </w:r>
            <w:r w:rsidRPr="00AE6C71">
              <w:rPr>
                <w:rFonts w:cs="Arial"/>
                <w:sz w:val="20"/>
                <w:szCs w:val="20"/>
              </w:rPr>
              <w:t>, w tym rodziny i dzieci,</w:t>
            </w:r>
          </w:p>
          <w:p w:rsidR="00D61CB2" w:rsidRPr="00AE6C71" w:rsidRDefault="00D61CB2" w:rsidP="00D25451">
            <w:pPr>
              <w:numPr>
                <w:ilvl w:val="0"/>
                <w:numId w:val="250"/>
              </w:numPr>
              <w:spacing w:after="0" w:line="240" w:lineRule="auto"/>
              <w:ind w:left="312" w:right="34" w:hanging="284"/>
              <w:rPr>
                <w:rFonts w:cs="Arial"/>
                <w:sz w:val="20"/>
                <w:szCs w:val="20"/>
              </w:rPr>
            </w:pPr>
            <w:r w:rsidRPr="00AE6C71">
              <w:rPr>
                <w:rFonts w:cs="Arial"/>
                <w:sz w:val="20"/>
                <w:szCs w:val="20"/>
              </w:rPr>
              <w:t>osoby funkcjonujące w ramach rodzinnej i instytucjonalnej pieczy zastępczej</w:t>
            </w:r>
            <w:r w:rsidRPr="00AE6C71">
              <w:rPr>
                <w:rStyle w:val="Odwoanieprzypisudolnego"/>
                <w:sz w:val="20"/>
                <w:szCs w:val="20"/>
              </w:rPr>
              <w:footnoteReference w:id="198"/>
            </w:r>
            <w:r w:rsidRPr="00AE6C71">
              <w:rPr>
                <w:rFonts w:cs="Arial"/>
                <w:sz w:val="20"/>
                <w:szCs w:val="20"/>
              </w:rPr>
              <w:t>,</w:t>
            </w:r>
          </w:p>
          <w:p w:rsidR="00D61CB2" w:rsidRPr="00AE6C71" w:rsidRDefault="00D61CB2" w:rsidP="00D25451">
            <w:pPr>
              <w:numPr>
                <w:ilvl w:val="0"/>
                <w:numId w:val="250"/>
              </w:numPr>
              <w:spacing w:after="0"/>
              <w:ind w:left="318" w:hanging="284"/>
              <w:rPr>
                <w:rFonts w:cs="Arial"/>
                <w:sz w:val="20"/>
                <w:szCs w:val="20"/>
              </w:rPr>
            </w:pPr>
            <w:r w:rsidRPr="00AE6C71">
              <w:rPr>
                <w:rFonts w:cs="Arial"/>
                <w:sz w:val="20"/>
                <w:szCs w:val="20"/>
              </w:rPr>
              <w:t>pensjonariusze placówek opiekuńczych,</w:t>
            </w:r>
          </w:p>
          <w:p w:rsidR="00D61CB2" w:rsidRDefault="00D61CB2" w:rsidP="00D25451">
            <w:pPr>
              <w:numPr>
                <w:ilvl w:val="0"/>
                <w:numId w:val="250"/>
              </w:numPr>
              <w:spacing w:after="0"/>
              <w:ind w:left="316" w:hanging="283"/>
              <w:rPr>
                <w:rFonts w:cs="Arial"/>
                <w:sz w:val="20"/>
                <w:szCs w:val="20"/>
              </w:rPr>
            </w:pPr>
            <w:r w:rsidRPr="00AE6C71">
              <w:rPr>
                <w:rFonts w:cs="Arial"/>
                <w:sz w:val="20"/>
                <w:szCs w:val="20"/>
              </w:rPr>
              <w:t>osoby niesamodzielne</w:t>
            </w:r>
            <w:r w:rsidRPr="00AE6C71">
              <w:rPr>
                <w:rStyle w:val="Odwoanieprzypisudolnego"/>
                <w:sz w:val="20"/>
                <w:szCs w:val="20"/>
              </w:rPr>
              <w:footnoteReference w:id="199"/>
            </w:r>
            <w:r w:rsidRPr="00AE6C71">
              <w:rPr>
                <w:rFonts w:cs="Arial"/>
                <w:sz w:val="20"/>
                <w:szCs w:val="20"/>
              </w:rPr>
              <w:t>, osoby sprawujące opiekę nad osobą niesamodzielną</w:t>
            </w:r>
            <w:r>
              <w:rPr>
                <w:rFonts w:cs="Arial"/>
                <w:sz w:val="20"/>
                <w:szCs w:val="20"/>
              </w:rPr>
              <w:t>,</w:t>
            </w:r>
          </w:p>
          <w:p w:rsidR="00D61CB2" w:rsidRPr="00AE6C71" w:rsidRDefault="00D61CB2" w:rsidP="00D25451">
            <w:pPr>
              <w:numPr>
                <w:ilvl w:val="0"/>
                <w:numId w:val="250"/>
              </w:numPr>
              <w:spacing w:after="0"/>
              <w:ind w:left="316" w:hanging="283"/>
              <w:rPr>
                <w:rFonts w:cs="Arial"/>
                <w:sz w:val="20"/>
                <w:szCs w:val="20"/>
              </w:rPr>
            </w:pPr>
            <w:r>
              <w:rPr>
                <w:rFonts w:cs="Arial"/>
                <w:sz w:val="20"/>
                <w:szCs w:val="20"/>
              </w:rPr>
              <w:t>osoby związane ze świadczeniem usług społecznych</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284"/>
              </w:tabs>
              <w:suppressAutoHyphens/>
              <w:spacing w:after="0" w:line="240" w:lineRule="auto"/>
              <w:ind w:left="284" w:right="-106" w:hanging="284"/>
              <w:rPr>
                <w:rFonts w:cs="Arial"/>
                <w:sz w:val="20"/>
                <w:szCs w:val="20"/>
              </w:rPr>
            </w:pPr>
            <w:r w:rsidRPr="00AE6C71">
              <w:rPr>
                <w:rFonts w:cs="Arial"/>
                <w:sz w:val="20"/>
                <w:szCs w:val="20"/>
              </w:rPr>
              <w:t xml:space="preserve">Instytucja pośrednicząca  </w:t>
            </w:r>
            <w:r w:rsidRPr="00AE6C71">
              <w:rPr>
                <w:rFonts w:cs="Arial"/>
                <w:sz w:val="20"/>
                <w:szCs w:val="20"/>
              </w:rPr>
              <w:br/>
              <w:t>(jeśli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284"/>
              </w:tabs>
              <w:suppressAutoHyphens/>
              <w:spacing w:after="0" w:line="240" w:lineRule="auto"/>
              <w:ind w:left="284" w:right="36" w:hanging="284"/>
              <w:rPr>
                <w:rFonts w:cs="Arial"/>
                <w:sz w:val="20"/>
                <w:szCs w:val="20"/>
              </w:rPr>
            </w:pPr>
            <w:r w:rsidRPr="00AE6C71">
              <w:rPr>
                <w:rFonts w:cs="Arial"/>
                <w:sz w:val="20"/>
                <w:szCs w:val="20"/>
              </w:rPr>
              <w:t>Instytucja wdrażająca</w:t>
            </w:r>
          </w:p>
          <w:p w:rsidR="00D61CB2" w:rsidRPr="00AE6C71" w:rsidRDefault="00D61CB2" w:rsidP="00FD6D0B">
            <w:pPr>
              <w:tabs>
                <w:tab w:val="left" w:pos="284"/>
              </w:tabs>
              <w:suppressAutoHyphens/>
              <w:spacing w:after="0" w:line="240" w:lineRule="auto"/>
              <w:ind w:left="284" w:right="36"/>
              <w:rPr>
                <w:rFonts w:cs="Arial"/>
                <w:sz w:val="20"/>
                <w:szCs w:val="20"/>
              </w:rPr>
            </w:pPr>
            <w:r w:rsidRPr="00AE6C71">
              <w:rPr>
                <w:rFonts w:cs="Arial"/>
                <w:sz w:val="20"/>
                <w:szCs w:val="20"/>
              </w:rPr>
              <w:t>(jeśli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331"/>
              </w:numPr>
              <w:tabs>
                <w:tab w:val="left" w:pos="284"/>
              </w:tabs>
              <w:suppressAutoHyphens/>
              <w:spacing w:after="0" w:line="240" w:lineRule="auto"/>
              <w:ind w:left="284" w:hanging="284"/>
              <w:rPr>
                <w:rFonts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Region słabiej rozwinięty </w:t>
            </w:r>
          </w:p>
        </w:tc>
        <w:tc>
          <w:tcPr>
            <w:tcW w:w="2747" w:type="pct"/>
            <w:gridSpan w:val="3"/>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spacing w:after="0" w:line="240" w:lineRule="auto"/>
              <w:ind w:left="113" w:right="284"/>
              <w:rPr>
                <w:rFonts w:cs="Arial"/>
                <w:b/>
                <w:sz w:val="20"/>
                <w:szCs w:val="20"/>
              </w:rPr>
            </w:pPr>
            <w:r w:rsidRPr="00AE6C71">
              <w:rPr>
                <w:rFonts w:cs="Arial"/>
                <w:b/>
                <w:sz w:val="20"/>
                <w:szCs w:val="20"/>
              </w:rPr>
              <w:t>Ogółem</w:t>
            </w:r>
          </w:p>
        </w:tc>
      </w:tr>
      <w:tr w:rsidR="00D61CB2" w:rsidRPr="00AE6C71" w:rsidTr="00FD6D0B">
        <w:trPr>
          <w:trHeight w:val="57"/>
        </w:trPr>
        <w:tc>
          <w:tcPr>
            <w:tcW w:w="1220" w:type="pct"/>
            <w:vMerge/>
            <w:tcBorders>
              <w:left w:val="single" w:sz="4" w:space="0" w:color="auto"/>
              <w:right w:val="single" w:sz="4" w:space="0" w:color="auto"/>
            </w:tcBorders>
            <w:vAlign w:val="center"/>
            <w:hideMark/>
          </w:tcPr>
          <w:p w:rsidR="00D61CB2" w:rsidRPr="00AE6C71" w:rsidRDefault="00D61CB2" w:rsidP="00D25451">
            <w:pPr>
              <w:numPr>
                <w:ilvl w:val="0"/>
                <w:numId w:val="331"/>
              </w:numPr>
              <w:spacing w:after="0" w:line="240" w:lineRule="auto"/>
              <w:rPr>
                <w:rFonts w:cs="Arial"/>
                <w:sz w:val="20"/>
                <w:szCs w:val="20"/>
              </w:rPr>
            </w:pP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120" w:after="120" w:line="240" w:lineRule="auto"/>
              <w:ind w:left="113" w:right="284"/>
              <w:rPr>
                <w:rFonts w:cs="Arial"/>
                <w:sz w:val="20"/>
                <w:szCs w:val="20"/>
              </w:rPr>
            </w:pPr>
            <w:r w:rsidRPr="00AE6C71">
              <w:rPr>
                <w:rFonts w:cs="Arial"/>
                <w:sz w:val="20"/>
                <w:szCs w:val="20"/>
              </w:rPr>
              <w:t>Działanie 9.2</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120" w:after="120" w:line="240" w:lineRule="auto"/>
              <w:ind w:left="113" w:right="284"/>
              <w:rPr>
                <w:rFonts w:cs="Arial"/>
                <w:b/>
                <w:sz w:val="20"/>
                <w:szCs w:val="20"/>
              </w:rPr>
            </w:pPr>
            <w:r w:rsidRPr="00AE6C71">
              <w:rPr>
                <w:rFonts w:cs="Arial"/>
                <w:b/>
                <w:sz w:val="20"/>
                <w:szCs w:val="20"/>
              </w:rPr>
              <w:t>56 790 868,00</w:t>
            </w:r>
          </w:p>
        </w:tc>
      </w:tr>
      <w:tr w:rsidR="00D61CB2" w:rsidRPr="00AE6C71" w:rsidTr="00FD6D0B">
        <w:trPr>
          <w:trHeight w:val="57"/>
        </w:trPr>
        <w:tc>
          <w:tcPr>
            <w:tcW w:w="1220" w:type="pct"/>
            <w:vMerge/>
            <w:tcBorders>
              <w:left w:val="single" w:sz="4" w:space="0" w:color="auto"/>
              <w:bottom w:val="single" w:sz="4" w:space="0" w:color="auto"/>
              <w:right w:val="single" w:sz="4" w:space="0" w:color="auto"/>
            </w:tcBorders>
            <w:vAlign w:val="center"/>
            <w:hideMark/>
          </w:tcPr>
          <w:p w:rsidR="00D61CB2" w:rsidRPr="00AE6C71" w:rsidRDefault="00D61CB2" w:rsidP="00D25451">
            <w:pPr>
              <w:numPr>
                <w:ilvl w:val="0"/>
                <w:numId w:val="331"/>
              </w:numPr>
              <w:spacing w:after="0" w:line="240" w:lineRule="auto"/>
              <w:rPr>
                <w:rFonts w:cs="Arial"/>
                <w:sz w:val="20"/>
                <w:szCs w:val="20"/>
              </w:rPr>
            </w:pP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120" w:after="120" w:line="240" w:lineRule="auto"/>
              <w:ind w:left="113" w:right="36"/>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120" w:after="120" w:line="240" w:lineRule="auto"/>
              <w:ind w:left="113" w:right="284"/>
              <w:rPr>
                <w:rFonts w:cs="Arial"/>
                <w:b/>
                <w:sz w:val="20"/>
                <w:szCs w:val="20"/>
              </w:rPr>
            </w:pPr>
            <w:r w:rsidRPr="00222044">
              <w:rPr>
                <w:rFonts w:cs="Arial"/>
                <w:b/>
                <w:sz w:val="20"/>
                <w:szCs w:val="20"/>
              </w:rPr>
              <w:t>44 316 942,00</w:t>
            </w:r>
          </w:p>
        </w:tc>
      </w:tr>
      <w:tr w:rsidR="00D61CB2" w:rsidRPr="00AE6C71" w:rsidTr="00FD6D0B">
        <w:trPr>
          <w:trHeight w:val="5235"/>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6" w:hanging="426"/>
              <w:rPr>
                <w:rFonts w:cs="Arial"/>
                <w:sz w:val="20"/>
                <w:szCs w:val="20"/>
              </w:rPr>
            </w:pPr>
            <w:r w:rsidRPr="00AE6C71">
              <w:rPr>
                <w:rFonts w:cs="Arial"/>
                <w:sz w:val="20"/>
                <w:szCs w:val="20"/>
              </w:rPr>
              <w:lastRenderedPageBreak/>
              <w:t xml:space="preserve">Mechanizmy powiązania interwencji z innymi Działaniami/ Poddziałaniami </w:t>
            </w:r>
            <w:r w:rsidRPr="00AE6C71">
              <w:rPr>
                <w:rFonts w:cs="Arial"/>
                <w:sz w:val="20"/>
                <w:szCs w:val="20"/>
              </w:rPr>
              <w:br/>
              <w:t xml:space="preserve">w ramach PO lub z innymi PO </w:t>
            </w:r>
          </w:p>
          <w:p w:rsidR="00D61CB2" w:rsidRPr="00AE6C71" w:rsidRDefault="00D61CB2" w:rsidP="00FD6D0B">
            <w:pPr>
              <w:suppressAutoHyphens/>
              <w:spacing w:after="0" w:line="240" w:lineRule="auto"/>
              <w:ind w:left="426"/>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34"/>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D61CB2" w:rsidRPr="00AE6C71" w:rsidRDefault="00D61CB2" w:rsidP="00D25451">
            <w:pPr>
              <w:numPr>
                <w:ilvl w:val="0"/>
                <w:numId w:val="251"/>
              </w:numPr>
              <w:spacing w:after="0" w:line="240" w:lineRule="auto"/>
              <w:ind w:left="315" w:hanging="315"/>
              <w:rPr>
                <w:rFonts w:cs="Arial"/>
                <w:sz w:val="20"/>
                <w:szCs w:val="20"/>
              </w:rPr>
            </w:pPr>
            <w:r w:rsidRPr="00AE6C71">
              <w:rPr>
                <w:rFonts w:cs="Arial"/>
                <w:sz w:val="20"/>
                <w:szCs w:val="20"/>
              </w:rPr>
              <w:t>Komitet Monitorujący RPOWŚ na lata 2014-2020,</w:t>
            </w:r>
          </w:p>
          <w:p w:rsidR="00D61CB2" w:rsidRPr="00AE6C71" w:rsidRDefault="00D61CB2" w:rsidP="00D25451">
            <w:pPr>
              <w:numPr>
                <w:ilvl w:val="0"/>
                <w:numId w:val="251"/>
              </w:numPr>
              <w:spacing w:after="0" w:line="240" w:lineRule="auto"/>
              <w:ind w:left="315" w:hanging="315"/>
              <w:rPr>
                <w:rFonts w:cs="Arial"/>
                <w:sz w:val="20"/>
                <w:szCs w:val="20"/>
              </w:rPr>
            </w:pPr>
            <w:r w:rsidRPr="00AE6C71">
              <w:rPr>
                <w:rFonts w:cs="Arial"/>
                <w:sz w:val="20"/>
                <w:szCs w:val="20"/>
              </w:rPr>
              <w:t>kryteria wyboru projektów,</w:t>
            </w:r>
          </w:p>
          <w:p w:rsidR="00D61CB2" w:rsidRPr="00AE6C71" w:rsidRDefault="00D61CB2" w:rsidP="00D25451">
            <w:pPr>
              <w:numPr>
                <w:ilvl w:val="0"/>
                <w:numId w:val="251"/>
              </w:numPr>
              <w:spacing w:after="0" w:line="240" w:lineRule="auto"/>
              <w:ind w:left="315" w:hanging="315"/>
              <w:rPr>
                <w:rFonts w:cs="Arial"/>
                <w:sz w:val="20"/>
                <w:szCs w:val="20"/>
              </w:rPr>
            </w:pPr>
            <w:r w:rsidRPr="00AE6C71">
              <w:rPr>
                <w:rFonts w:cs="Arial"/>
                <w:sz w:val="20"/>
                <w:szCs w:val="20"/>
              </w:rPr>
              <w:t>działania w zakresie informacji i promocji,</w:t>
            </w:r>
          </w:p>
          <w:p w:rsidR="00D61CB2" w:rsidRPr="00AE6C71" w:rsidRDefault="00D61CB2" w:rsidP="00D25451">
            <w:pPr>
              <w:numPr>
                <w:ilvl w:val="0"/>
                <w:numId w:val="251"/>
              </w:numPr>
              <w:spacing w:after="0" w:line="240" w:lineRule="auto"/>
              <w:ind w:left="315" w:hanging="315"/>
              <w:rPr>
                <w:rFonts w:cs="Arial"/>
                <w:sz w:val="20"/>
                <w:szCs w:val="20"/>
              </w:rPr>
            </w:pPr>
            <w:r w:rsidRPr="00AE6C71">
              <w:rPr>
                <w:rFonts w:cs="Arial"/>
                <w:sz w:val="20"/>
                <w:szCs w:val="20"/>
              </w:rPr>
              <w:t>monitoring i ewaluacja,</w:t>
            </w:r>
          </w:p>
          <w:p w:rsidR="00D61CB2" w:rsidRPr="00AE6C71" w:rsidRDefault="00D61CB2" w:rsidP="00D25451">
            <w:pPr>
              <w:numPr>
                <w:ilvl w:val="0"/>
                <w:numId w:val="251"/>
              </w:numPr>
              <w:spacing w:after="0" w:line="240" w:lineRule="auto"/>
              <w:ind w:left="315" w:hanging="315"/>
              <w:rPr>
                <w:rFonts w:cs="Arial"/>
                <w:sz w:val="20"/>
                <w:szCs w:val="20"/>
              </w:rPr>
            </w:pPr>
            <w:r w:rsidRPr="00AE6C71">
              <w:rPr>
                <w:rFonts w:cs="Arial"/>
                <w:sz w:val="20"/>
                <w:szCs w:val="20"/>
              </w:rPr>
              <w:t xml:space="preserve">komplementarność z Priorytetami Inwestycyjnymi 9a </w:t>
            </w:r>
            <w:r>
              <w:rPr>
                <w:rFonts w:cs="Arial"/>
                <w:sz w:val="20"/>
                <w:szCs w:val="20"/>
              </w:rPr>
              <w:br/>
            </w:r>
            <w:r w:rsidRPr="00AE6C71">
              <w:rPr>
                <w:rFonts w:cs="Arial"/>
                <w:sz w:val="20"/>
                <w:szCs w:val="20"/>
              </w:rPr>
              <w:t>i 9b.</w:t>
            </w:r>
          </w:p>
          <w:p w:rsidR="00D61CB2" w:rsidRPr="00AE6C71" w:rsidRDefault="00D61CB2" w:rsidP="00FD6D0B">
            <w:pPr>
              <w:spacing w:after="0" w:line="240" w:lineRule="auto"/>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D61CB2" w:rsidRPr="00AE6C71" w:rsidRDefault="00D61CB2" w:rsidP="00D25451">
            <w:pPr>
              <w:numPr>
                <w:ilvl w:val="0"/>
                <w:numId w:val="252"/>
              </w:numPr>
              <w:spacing w:after="0" w:line="240" w:lineRule="auto"/>
              <w:ind w:left="315" w:hanging="284"/>
              <w:rPr>
                <w:rFonts w:cs="Arial"/>
                <w:sz w:val="20"/>
                <w:szCs w:val="20"/>
              </w:rPr>
            </w:pPr>
            <w:r w:rsidRPr="00AE6C71">
              <w:rPr>
                <w:rFonts w:cs="Arial"/>
                <w:sz w:val="20"/>
                <w:szCs w:val="20"/>
              </w:rPr>
              <w:t>Wspólna Lista Wskaźników Kluczowych,</w:t>
            </w:r>
          </w:p>
          <w:p w:rsidR="00D61CB2" w:rsidRPr="00AE6C71" w:rsidRDefault="00D61CB2" w:rsidP="00D25451">
            <w:pPr>
              <w:numPr>
                <w:ilvl w:val="0"/>
                <w:numId w:val="252"/>
              </w:numPr>
              <w:spacing w:after="0" w:line="240" w:lineRule="auto"/>
              <w:ind w:left="315" w:hanging="284"/>
              <w:rPr>
                <w:rFonts w:cs="Arial"/>
                <w:sz w:val="20"/>
                <w:szCs w:val="20"/>
              </w:rPr>
            </w:pPr>
            <w:r w:rsidRPr="00AE6C71">
              <w:rPr>
                <w:rFonts w:cs="Arial"/>
                <w:sz w:val="20"/>
                <w:szCs w:val="20"/>
              </w:rPr>
              <w:t>Kontrakt Terytorialny dla Województwa Świętokrzyskiego na lata 2014-2020,</w:t>
            </w:r>
          </w:p>
          <w:p w:rsidR="00D61CB2" w:rsidRPr="00AE6C71" w:rsidRDefault="00D61CB2" w:rsidP="00D25451">
            <w:pPr>
              <w:numPr>
                <w:ilvl w:val="0"/>
                <w:numId w:val="252"/>
              </w:numPr>
              <w:spacing w:after="0" w:line="240" w:lineRule="auto"/>
              <w:ind w:left="315" w:hanging="284"/>
              <w:rPr>
                <w:rFonts w:cs="Arial"/>
                <w:sz w:val="20"/>
                <w:szCs w:val="20"/>
              </w:rPr>
            </w:pPr>
            <w:r w:rsidRPr="00AE6C71">
              <w:rPr>
                <w:rFonts w:cs="Arial"/>
                <w:i/>
                <w:iCs/>
                <w:sz w:val="20"/>
                <w:szCs w:val="20"/>
              </w:rPr>
              <w:t xml:space="preserve">Wytyczne w zakresie </w:t>
            </w:r>
            <w:r w:rsidRPr="00AE6C71">
              <w:rPr>
                <w:i/>
                <w:sz w:val="20"/>
                <w:szCs w:val="20"/>
              </w:rPr>
              <w:t xml:space="preserve">realizacji przedsięwzięć w obszarze włączenia społecznego i zwalczania ubóstwa </w:t>
            </w:r>
            <w:r w:rsidRPr="00AE6C71">
              <w:rPr>
                <w:i/>
                <w:sz w:val="20"/>
                <w:szCs w:val="20"/>
              </w:rPr>
              <w:br/>
              <w:t>z wykorzystaniem środków Europejskiego Funduszu Społecznego i Europejskiego Funduszu Rozwoju Regionalnego na lata 2014-2020</w:t>
            </w:r>
            <w:r w:rsidRPr="00AE6C71">
              <w:rPr>
                <w:rFonts w:cs="Arial"/>
                <w:iCs/>
                <w:sz w:val="20"/>
                <w:szCs w:val="20"/>
              </w:rPr>
              <w:t xml:space="preserve">. </w:t>
            </w:r>
          </w:p>
          <w:p w:rsidR="00D61CB2" w:rsidRPr="00AE6C71" w:rsidRDefault="00D61CB2" w:rsidP="00FD6D0B">
            <w:pPr>
              <w:spacing w:after="0" w:line="240" w:lineRule="auto"/>
              <w:rPr>
                <w:rFonts w:cs="Arial"/>
                <w:sz w:val="20"/>
                <w:szCs w:val="20"/>
              </w:rPr>
            </w:pPr>
            <w:r w:rsidRPr="00AE6C71">
              <w:rPr>
                <w:rFonts w:cs="Arial"/>
                <w:sz w:val="20"/>
                <w:szCs w:val="20"/>
              </w:rPr>
              <w:t>Komplementarność z innymi Programami Operacyjnymi:</w:t>
            </w:r>
          </w:p>
          <w:p w:rsidR="00D61CB2" w:rsidRPr="00AE6C71" w:rsidRDefault="00D61CB2" w:rsidP="00D25451">
            <w:pPr>
              <w:numPr>
                <w:ilvl w:val="0"/>
                <w:numId w:val="253"/>
              </w:numPr>
              <w:spacing w:after="0" w:line="240" w:lineRule="auto"/>
              <w:ind w:left="315" w:hanging="284"/>
              <w:rPr>
                <w:rFonts w:cs="Arial"/>
                <w:sz w:val="20"/>
                <w:szCs w:val="20"/>
              </w:rPr>
            </w:pPr>
            <w:r w:rsidRPr="00AE6C71">
              <w:rPr>
                <w:rFonts w:cs="Arial"/>
                <w:sz w:val="20"/>
                <w:szCs w:val="20"/>
              </w:rPr>
              <w:t>Program Operacyjny Wiedza Edukacja Rozwój,</w:t>
            </w:r>
          </w:p>
          <w:p w:rsidR="00D61CB2" w:rsidRPr="00AE6C71" w:rsidRDefault="00D61CB2" w:rsidP="00D25451">
            <w:pPr>
              <w:numPr>
                <w:ilvl w:val="0"/>
                <w:numId w:val="253"/>
              </w:numPr>
              <w:spacing w:after="0" w:line="240" w:lineRule="auto"/>
              <w:ind w:left="315" w:hanging="284"/>
              <w:rPr>
                <w:rFonts w:cs="Arial"/>
                <w:sz w:val="20"/>
                <w:szCs w:val="20"/>
              </w:rPr>
            </w:pPr>
            <w:r w:rsidRPr="00AE6C71">
              <w:rPr>
                <w:rFonts w:cs="Arial"/>
                <w:sz w:val="20"/>
                <w:szCs w:val="20"/>
              </w:rPr>
              <w:t>Program Operacyjny Pomoc Żywnościowa 2014-2020,</w:t>
            </w:r>
          </w:p>
          <w:p w:rsidR="00D61CB2" w:rsidRPr="00AE6C71" w:rsidRDefault="00D61CB2" w:rsidP="00D25451">
            <w:pPr>
              <w:numPr>
                <w:ilvl w:val="0"/>
                <w:numId w:val="253"/>
              </w:numPr>
              <w:spacing w:after="0" w:line="240" w:lineRule="auto"/>
              <w:ind w:left="315" w:hanging="284"/>
              <w:rPr>
                <w:rFonts w:cs="Arial"/>
                <w:sz w:val="20"/>
                <w:szCs w:val="20"/>
              </w:rPr>
            </w:pPr>
            <w:r w:rsidRPr="00AE6C71">
              <w:rPr>
                <w:rFonts w:cs="Arial"/>
                <w:sz w:val="20"/>
                <w:szCs w:val="20"/>
              </w:rPr>
              <w:t>Program na rzecz przemian i innowacji społecznych,</w:t>
            </w:r>
          </w:p>
          <w:p w:rsidR="00D61CB2" w:rsidRPr="00AE6C71" w:rsidRDefault="00D61CB2" w:rsidP="00D25451">
            <w:pPr>
              <w:numPr>
                <w:ilvl w:val="0"/>
                <w:numId w:val="253"/>
              </w:numPr>
              <w:spacing w:after="0" w:line="240" w:lineRule="auto"/>
              <w:ind w:left="315" w:hanging="284"/>
              <w:rPr>
                <w:rFonts w:cs="Arial"/>
                <w:sz w:val="20"/>
                <w:szCs w:val="20"/>
              </w:rPr>
            </w:pPr>
            <w:r w:rsidRPr="00AE6C71">
              <w:rPr>
                <w:rFonts w:cs="Arial"/>
                <w:sz w:val="20"/>
                <w:szCs w:val="20"/>
              </w:rPr>
              <w:t>Program Operacyjny I</w:t>
            </w:r>
            <w:r w:rsidRPr="00AE6C71">
              <w:rPr>
                <w:rStyle w:val="st"/>
                <w:sz w:val="20"/>
                <w:szCs w:val="20"/>
              </w:rPr>
              <w:t>nfrastruktura i Środowisko.</w:t>
            </w:r>
          </w:p>
        </w:tc>
      </w:tr>
      <w:tr w:rsidR="00D61CB2" w:rsidRPr="00AE6C71" w:rsidTr="00FD6D0B">
        <w:trPr>
          <w:trHeight w:val="608"/>
        </w:trPr>
        <w:tc>
          <w:tcPr>
            <w:tcW w:w="1220"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6" w:hanging="426"/>
              <w:rPr>
                <w:rFonts w:cs="Arial"/>
                <w:sz w:val="20"/>
                <w:szCs w:val="20"/>
              </w:rPr>
            </w:pPr>
            <w:r w:rsidRPr="00AE6C71">
              <w:rPr>
                <w:rFonts w:cs="Arial"/>
                <w:sz w:val="20"/>
                <w:szCs w:val="20"/>
              </w:rPr>
              <w:t>Instrumenty terytorialne</w:t>
            </w:r>
          </w:p>
          <w:p w:rsidR="00D61CB2" w:rsidRPr="00AE6C71" w:rsidRDefault="00D61CB2" w:rsidP="00FD6D0B">
            <w:pPr>
              <w:suppressAutoHyphens/>
              <w:spacing w:after="0" w:line="240" w:lineRule="auto"/>
              <w:ind w:left="426"/>
              <w:rPr>
                <w:rFonts w:cs="Arial"/>
                <w:sz w:val="20"/>
                <w:szCs w:val="20"/>
              </w:rPr>
            </w:pPr>
            <w:r w:rsidRPr="00AE6C71">
              <w:rPr>
                <w:rFonts w:cs="Arial"/>
                <w:sz w:val="20"/>
                <w:szCs w:val="20"/>
              </w:rPr>
              <w:t>(jeśli dotyczy)</w:t>
            </w:r>
            <w:r w:rsidRPr="00AE6C71">
              <w:rPr>
                <w:rFonts w:cs="Arial"/>
                <w:sz w:val="20"/>
                <w:szCs w:val="20"/>
              </w:rPr>
              <w:br/>
            </w:r>
          </w:p>
        </w:tc>
        <w:tc>
          <w:tcPr>
            <w:tcW w:w="1033" w:type="pct"/>
            <w:gridSpan w:val="3"/>
            <w:vMerge w:val="restart"/>
            <w:tcBorders>
              <w:top w:val="single" w:sz="4" w:space="0" w:color="auto"/>
              <w:left w:val="single" w:sz="4" w:space="0" w:color="auto"/>
              <w:right w:val="single" w:sz="4" w:space="0" w:color="auto"/>
            </w:tcBorders>
            <w:hideMark/>
          </w:tcPr>
          <w:p w:rsidR="00D61CB2" w:rsidRPr="00AE6C71" w:rsidRDefault="00D61CB2" w:rsidP="00FD6D0B">
            <w:pPr>
              <w:tabs>
                <w:tab w:val="left" w:pos="1449"/>
              </w:tabs>
              <w:spacing w:after="0" w:line="240" w:lineRule="auto"/>
              <w:ind w:left="113" w:right="36"/>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Pr>
                <w:rFonts w:cs="Arial"/>
                <w:sz w:val="20"/>
                <w:szCs w:val="20"/>
              </w:rPr>
            </w:pPr>
            <w:r w:rsidRPr="00AE6C71">
              <w:rPr>
                <w:rFonts w:cs="Arial"/>
                <w:sz w:val="20"/>
                <w:szCs w:val="20"/>
              </w:rPr>
              <w:t>Wydzielone zostały środki dla następujących Obszarów Strategicznej Interwencji</w:t>
            </w:r>
          </w:p>
        </w:tc>
      </w:tr>
      <w:tr w:rsidR="00D61CB2" w:rsidRPr="00AE6C71" w:rsidTr="00FD6D0B">
        <w:trPr>
          <w:trHeight w:val="570"/>
        </w:trPr>
        <w:tc>
          <w:tcPr>
            <w:tcW w:w="1220" w:type="pct"/>
            <w:vMerge/>
            <w:tcBorders>
              <w:left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6" w:hanging="426"/>
              <w:rPr>
                <w:rFonts w:cs="Arial"/>
                <w:sz w:val="20"/>
                <w:szCs w:val="20"/>
              </w:rPr>
            </w:pPr>
          </w:p>
        </w:tc>
        <w:tc>
          <w:tcPr>
            <w:tcW w:w="1033" w:type="pct"/>
            <w:gridSpan w:val="3"/>
            <w:vMerge/>
            <w:tcBorders>
              <w:left w:val="single" w:sz="4" w:space="0" w:color="auto"/>
              <w:right w:val="single" w:sz="4" w:space="0" w:color="auto"/>
            </w:tcBorders>
          </w:tcPr>
          <w:p w:rsidR="00D61CB2" w:rsidRPr="00AE6C71" w:rsidRDefault="00D61CB2" w:rsidP="00FD6D0B">
            <w:pPr>
              <w:tabs>
                <w:tab w:val="left" w:pos="1449"/>
              </w:tabs>
              <w:spacing w:after="0" w:line="240" w:lineRule="auto"/>
              <w:ind w:left="113" w:right="36"/>
              <w:rPr>
                <w:rFonts w:cs="Arial"/>
                <w:sz w:val="20"/>
                <w:szCs w:val="20"/>
              </w:rPr>
            </w:pPr>
          </w:p>
        </w:tc>
        <w:tc>
          <w:tcPr>
            <w:tcW w:w="1584" w:type="pct"/>
            <w:tcBorders>
              <w:top w:val="single" w:sz="4" w:space="0" w:color="auto"/>
              <w:left w:val="single" w:sz="4" w:space="0" w:color="auto"/>
              <w:bottom w:val="dotted" w:sz="4" w:space="0" w:color="auto"/>
              <w:right w:val="dotted" w:sz="4" w:space="0" w:color="auto"/>
            </w:tcBorders>
          </w:tcPr>
          <w:p w:rsidR="00D61CB2" w:rsidRPr="00AE6C71" w:rsidRDefault="00D61CB2" w:rsidP="00FD6D0B">
            <w:pPr>
              <w:spacing w:after="0" w:line="240" w:lineRule="auto"/>
              <w:ind w:left="113"/>
              <w:rPr>
                <w:rFonts w:cs="Arial"/>
                <w:sz w:val="20"/>
                <w:szCs w:val="20"/>
              </w:rPr>
            </w:pPr>
            <w:r w:rsidRPr="00AE6C71">
              <w:rPr>
                <w:rFonts w:cs="Arial"/>
                <w:sz w:val="20"/>
                <w:szCs w:val="20"/>
              </w:rPr>
              <w:t>obszary wiejskie o najgorszym dostępie do usług publicznych</w:t>
            </w:r>
          </w:p>
        </w:tc>
        <w:tc>
          <w:tcPr>
            <w:tcW w:w="1163" w:type="pct"/>
            <w:gridSpan w:val="2"/>
            <w:tcBorders>
              <w:top w:val="single" w:sz="4" w:space="0" w:color="auto"/>
              <w:left w:val="dotted" w:sz="4" w:space="0" w:color="auto"/>
              <w:bottom w:val="dotted" w:sz="4" w:space="0" w:color="auto"/>
              <w:right w:val="single" w:sz="4" w:space="0" w:color="auto"/>
            </w:tcBorders>
            <w:vAlign w:val="center"/>
          </w:tcPr>
          <w:p w:rsidR="00D61CB2" w:rsidRPr="00376A60" w:rsidRDefault="00D61CB2" w:rsidP="00FD6D0B">
            <w:pPr>
              <w:spacing w:after="0" w:line="240" w:lineRule="auto"/>
              <w:jc w:val="center"/>
              <w:rPr>
                <w:rFonts w:cs="Arial"/>
                <w:sz w:val="20"/>
                <w:szCs w:val="20"/>
              </w:rPr>
            </w:pPr>
            <w:r w:rsidRPr="005F30D1">
              <w:rPr>
                <w:rFonts w:cs="Arial"/>
                <w:b/>
                <w:sz w:val="20"/>
                <w:szCs w:val="20"/>
              </w:rPr>
              <w:t>8 900 000,00 EUR</w:t>
            </w:r>
          </w:p>
        </w:tc>
      </w:tr>
      <w:tr w:rsidR="00D61CB2" w:rsidRPr="00AE6C71" w:rsidTr="00FD6D0B">
        <w:trPr>
          <w:trHeight w:val="570"/>
        </w:trPr>
        <w:tc>
          <w:tcPr>
            <w:tcW w:w="1220" w:type="pct"/>
            <w:vMerge/>
            <w:tcBorders>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6" w:hanging="426"/>
              <w:rPr>
                <w:rFonts w:cs="Arial"/>
                <w:sz w:val="20"/>
                <w:szCs w:val="20"/>
              </w:rPr>
            </w:pPr>
          </w:p>
        </w:tc>
        <w:tc>
          <w:tcPr>
            <w:tcW w:w="1033" w:type="pct"/>
            <w:gridSpan w:val="3"/>
            <w:vMerge/>
            <w:tcBorders>
              <w:left w:val="single" w:sz="4" w:space="0" w:color="auto"/>
              <w:bottom w:val="single" w:sz="4" w:space="0" w:color="auto"/>
              <w:right w:val="single" w:sz="4" w:space="0" w:color="auto"/>
            </w:tcBorders>
          </w:tcPr>
          <w:p w:rsidR="00D61CB2" w:rsidRPr="00AE6C71" w:rsidRDefault="00D61CB2" w:rsidP="00FD6D0B">
            <w:pPr>
              <w:tabs>
                <w:tab w:val="left" w:pos="1449"/>
              </w:tabs>
              <w:spacing w:after="0" w:line="240" w:lineRule="auto"/>
              <w:ind w:left="113" w:right="36"/>
              <w:rPr>
                <w:rFonts w:cs="Arial"/>
                <w:sz w:val="20"/>
                <w:szCs w:val="20"/>
              </w:rPr>
            </w:pPr>
          </w:p>
        </w:tc>
        <w:tc>
          <w:tcPr>
            <w:tcW w:w="1584" w:type="pct"/>
            <w:tcBorders>
              <w:top w:val="dotted" w:sz="4" w:space="0" w:color="auto"/>
              <w:left w:val="single" w:sz="4" w:space="0" w:color="auto"/>
              <w:bottom w:val="single" w:sz="4" w:space="0" w:color="auto"/>
              <w:right w:val="dotted" w:sz="4" w:space="0" w:color="auto"/>
            </w:tcBorders>
          </w:tcPr>
          <w:p w:rsidR="00D61CB2" w:rsidRPr="00AE6C71" w:rsidRDefault="00D61CB2" w:rsidP="00FD6D0B">
            <w:pPr>
              <w:spacing w:after="0" w:line="240" w:lineRule="auto"/>
              <w:ind w:left="113"/>
              <w:rPr>
                <w:rFonts w:cs="Arial"/>
                <w:sz w:val="20"/>
                <w:szCs w:val="20"/>
              </w:rPr>
            </w:pPr>
            <w:r w:rsidRPr="00AE6C71">
              <w:rPr>
                <w:rFonts w:cs="Arial"/>
                <w:sz w:val="20"/>
                <w:szCs w:val="20"/>
              </w:rPr>
              <w:t>obszary funkcjonalne miast tracących funkcje społeczno-gospodarcze</w:t>
            </w:r>
          </w:p>
        </w:tc>
        <w:tc>
          <w:tcPr>
            <w:tcW w:w="1163" w:type="pct"/>
            <w:gridSpan w:val="2"/>
            <w:tcBorders>
              <w:top w:val="dotted" w:sz="4" w:space="0" w:color="auto"/>
              <w:left w:val="dotted" w:sz="4" w:space="0" w:color="auto"/>
              <w:bottom w:val="single" w:sz="4" w:space="0" w:color="auto"/>
              <w:right w:val="single" w:sz="4" w:space="0" w:color="auto"/>
            </w:tcBorders>
            <w:vAlign w:val="center"/>
          </w:tcPr>
          <w:p w:rsidR="00D61CB2" w:rsidRPr="00376A60" w:rsidRDefault="00D61CB2" w:rsidP="00FD6D0B">
            <w:pPr>
              <w:spacing w:after="0" w:line="240" w:lineRule="auto"/>
              <w:jc w:val="center"/>
              <w:rPr>
                <w:rFonts w:cs="Arial"/>
                <w:sz w:val="20"/>
                <w:szCs w:val="20"/>
              </w:rPr>
            </w:pPr>
            <w:r w:rsidRPr="005F30D1">
              <w:rPr>
                <w:rFonts w:cs="Arial"/>
                <w:b/>
                <w:sz w:val="20"/>
                <w:szCs w:val="20"/>
              </w:rPr>
              <w:t>2 500 000,00 EUR</w:t>
            </w:r>
          </w:p>
        </w:tc>
      </w:tr>
      <w:tr w:rsidR="00D61CB2" w:rsidRPr="00AE6C71" w:rsidTr="00FD6D0B">
        <w:trPr>
          <w:trHeight w:val="213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5" w:hanging="425"/>
              <w:rPr>
                <w:rFonts w:cs="Arial"/>
                <w:sz w:val="20"/>
                <w:szCs w:val="20"/>
              </w:rPr>
            </w:pPr>
            <w:r w:rsidRPr="00AE6C71">
              <w:rPr>
                <w:rFonts w:cs="Arial"/>
                <w:sz w:val="20"/>
                <w:szCs w:val="20"/>
              </w:rPr>
              <w:t>Tryb(y) wyboru projektów</w:t>
            </w:r>
            <w:r w:rsidRPr="00AE6C71">
              <w:rPr>
                <w:rFonts w:cs="Arial"/>
                <w:sz w:val="20"/>
                <w:szCs w:val="20"/>
              </w:rPr>
              <w:br/>
              <w:t xml:space="preserve">oraz wskazanie podmiotu odpowiedzialnego za nabór i ocenę wniosków oraz przyjmowanie protestów </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360" w:lineRule="auto"/>
              <w:ind w:left="113"/>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right="284"/>
              <w:rPr>
                <w:rFonts w:cs="Arial"/>
                <w:sz w:val="20"/>
                <w:szCs w:val="20"/>
              </w:rPr>
            </w:pPr>
            <w:r w:rsidRPr="00AE6C71">
              <w:rPr>
                <w:rFonts w:cs="Arial"/>
                <w:sz w:val="20"/>
                <w:szCs w:val="20"/>
              </w:rPr>
              <w:t xml:space="preserve">Tryb konkursowy </w:t>
            </w:r>
            <w:r>
              <w:rPr>
                <w:rFonts w:cs="Arial"/>
                <w:sz w:val="20"/>
                <w:szCs w:val="20"/>
              </w:rPr>
              <w:t>i pozakonkursowy</w:t>
            </w:r>
          </w:p>
          <w:p w:rsidR="00D61CB2" w:rsidRDefault="00D61CB2" w:rsidP="00FD6D0B">
            <w:pPr>
              <w:spacing w:after="0" w:line="240" w:lineRule="auto"/>
              <w:ind w:right="284"/>
              <w:rPr>
                <w:rFonts w:cs="Arial"/>
                <w:sz w:val="20"/>
                <w:szCs w:val="20"/>
              </w:rPr>
            </w:pPr>
            <w:r w:rsidRPr="00AE6C71">
              <w:rPr>
                <w:rFonts w:cs="Arial"/>
                <w:sz w:val="20"/>
                <w:szCs w:val="20"/>
              </w:rPr>
              <w:t>Departament Wdrażania Europejskiego Funduszu Społecznego Urzędu Marszałkowskiego Województwa Świętokrzyskiego.</w:t>
            </w:r>
          </w:p>
          <w:p w:rsidR="00D61CB2" w:rsidRDefault="00D61CB2" w:rsidP="00FD6D0B">
            <w:pPr>
              <w:spacing w:after="0" w:line="240" w:lineRule="auto"/>
              <w:ind w:right="284"/>
              <w:rPr>
                <w:rFonts w:cs="Arial"/>
                <w:sz w:val="20"/>
                <w:szCs w:val="20"/>
              </w:rPr>
            </w:pPr>
          </w:p>
          <w:p w:rsidR="00D61CB2" w:rsidRPr="004C1E42" w:rsidRDefault="00D61CB2" w:rsidP="00FD6D0B">
            <w:pPr>
              <w:spacing w:after="0" w:line="240" w:lineRule="auto"/>
              <w:ind w:right="284"/>
              <w:rPr>
                <w:rFonts w:cs="Arial"/>
                <w:sz w:val="20"/>
                <w:szCs w:val="20"/>
              </w:rPr>
            </w:pPr>
            <w:r w:rsidRPr="004C1E42">
              <w:rPr>
                <w:rFonts w:cs="Arial"/>
                <w:sz w:val="20"/>
                <w:szCs w:val="20"/>
              </w:rPr>
              <w:t>Tryb pozakonkursowy – dotyczy wyłącznie wsparcia dedykowanego PCPR</w:t>
            </w:r>
          </w:p>
          <w:p w:rsidR="00D61CB2" w:rsidRPr="00AE6C71" w:rsidRDefault="00D61CB2" w:rsidP="00FD6D0B">
            <w:pPr>
              <w:spacing w:after="0" w:line="240" w:lineRule="auto"/>
              <w:ind w:right="284"/>
              <w:rPr>
                <w:rFonts w:cs="Arial"/>
                <w:strike/>
                <w:sz w:val="20"/>
                <w:szCs w:val="20"/>
              </w:rPr>
            </w:pPr>
          </w:p>
        </w:tc>
      </w:tr>
      <w:tr w:rsidR="00D61CB2" w:rsidRPr="00AE6C71" w:rsidTr="00FD6D0B">
        <w:trPr>
          <w:trHeight w:val="2136"/>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after="0" w:line="240" w:lineRule="auto"/>
              <w:ind w:left="426" w:right="284" w:hanging="426"/>
              <w:rPr>
                <w:rFonts w:cs="Arial"/>
                <w:sz w:val="20"/>
                <w:szCs w:val="20"/>
              </w:rPr>
            </w:pPr>
            <w:r w:rsidRPr="00AE6C71">
              <w:rPr>
                <w:rFonts w:cs="Arial"/>
                <w:sz w:val="20"/>
                <w:szCs w:val="20"/>
              </w:rPr>
              <w:t>Limity i ograniczenia w realizacji projektów</w:t>
            </w:r>
          </w:p>
          <w:p w:rsidR="00D61CB2" w:rsidRPr="00AE6C71" w:rsidRDefault="00D61CB2" w:rsidP="00FD6D0B">
            <w:pPr>
              <w:suppressAutoHyphens/>
              <w:spacing w:after="0" w:line="240" w:lineRule="auto"/>
              <w:ind w:left="425"/>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after="0" w:line="360" w:lineRule="auto"/>
              <w:ind w:left="113"/>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254"/>
              </w:numPr>
              <w:autoSpaceDE w:val="0"/>
              <w:autoSpaceDN w:val="0"/>
              <w:adjustRightInd w:val="0"/>
              <w:spacing w:after="0" w:line="240" w:lineRule="auto"/>
              <w:ind w:left="315" w:right="284" w:hanging="284"/>
              <w:rPr>
                <w:rFonts w:cs="Arial"/>
                <w:sz w:val="20"/>
                <w:szCs w:val="20"/>
              </w:rPr>
            </w:pPr>
            <w:r w:rsidRPr="00AE6C71">
              <w:rPr>
                <w:rFonts w:cs="Arial"/>
                <w:sz w:val="20"/>
                <w:szCs w:val="20"/>
              </w:rPr>
              <w:t>Zgodnie z regulaminem konkursu</w:t>
            </w:r>
            <w:r>
              <w:rPr>
                <w:rFonts w:cs="Arial"/>
                <w:sz w:val="20"/>
                <w:szCs w:val="20"/>
              </w:rPr>
              <w:t xml:space="preserve"> lub warunkami i zasadami naboru projektów pozakonkursowych w ramach RPOWŚ na lata 2014-2020 dla EFS</w:t>
            </w:r>
            <w:r w:rsidRPr="00AE6C71">
              <w:rPr>
                <w:rFonts w:cs="Arial"/>
                <w:sz w:val="20"/>
                <w:szCs w:val="20"/>
              </w:rPr>
              <w:t>, prawodawstwem krajowym oraz wytycznymi</w:t>
            </w:r>
            <w:r>
              <w:rPr>
                <w:rFonts w:cs="Arial"/>
                <w:sz w:val="20"/>
                <w:szCs w:val="20"/>
              </w:rPr>
              <w:t xml:space="preserve">, </w:t>
            </w:r>
            <w:r w:rsidRPr="00AE6C71">
              <w:rPr>
                <w:rFonts w:cs="Arial"/>
                <w:sz w:val="20"/>
                <w:szCs w:val="20"/>
              </w:rPr>
              <w:t>w szczególności:</w:t>
            </w:r>
          </w:p>
          <w:p w:rsidR="00D61CB2" w:rsidRPr="00AE6C71" w:rsidRDefault="00D61CB2" w:rsidP="00D25451">
            <w:pPr>
              <w:numPr>
                <w:ilvl w:val="0"/>
                <w:numId w:val="255"/>
              </w:numPr>
              <w:autoSpaceDE w:val="0"/>
              <w:autoSpaceDN w:val="0"/>
              <w:adjustRightInd w:val="0"/>
              <w:spacing w:after="0" w:line="240" w:lineRule="auto"/>
              <w:ind w:left="315" w:right="284" w:hanging="284"/>
              <w:rPr>
                <w:rFonts w:cs="Arial"/>
                <w:i/>
                <w:iCs/>
                <w:sz w:val="20"/>
                <w:szCs w:val="20"/>
              </w:rPr>
            </w:pPr>
            <w:r w:rsidRPr="00AE6C71">
              <w:rPr>
                <w:rFonts w:cs="Arial"/>
                <w:i/>
                <w:iCs/>
                <w:sz w:val="20"/>
                <w:szCs w:val="20"/>
              </w:rPr>
              <w:t xml:space="preserve">Wytycznymi w zakresie kwalifikowalności wydatków </w:t>
            </w:r>
            <w:r w:rsidRPr="00AE6C71">
              <w:rPr>
                <w:rFonts w:cs="Arial"/>
                <w:i/>
                <w:iCs/>
                <w:sz w:val="20"/>
                <w:szCs w:val="20"/>
              </w:rPr>
              <w:br/>
              <w:t xml:space="preserve">w </w:t>
            </w:r>
            <w:r w:rsidRPr="00AE6C71">
              <w:rPr>
                <w:i/>
                <w:sz w:val="20"/>
                <w:szCs w:val="20"/>
              </w:rPr>
              <w:t xml:space="preserve">ramach </w:t>
            </w:r>
            <w:r w:rsidRPr="00AE6C71">
              <w:rPr>
                <w:rFonts w:cs="Arial"/>
                <w:i/>
                <w:iCs/>
                <w:sz w:val="20"/>
                <w:szCs w:val="20"/>
              </w:rPr>
              <w:t>Europejskiego Funduszu Rozwoju Regionalnego, Europejskiego Funduszu Społecznego oraz Funduszu Spójności na lata 2014-2020:</w:t>
            </w:r>
          </w:p>
          <w:p w:rsidR="00D61CB2" w:rsidRPr="00AE6C71" w:rsidRDefault="00D61CB2" w:rsidP="00D25451">
            <w:pPr>
              <w:numPr>
                <w:ilvl w:val="0"/>
                <w:numId w:val="256"/>
              </w:numPr>
              <w:autoSpaceDE w:val="0"/>
              <w:autoSpaceDN w:val="0"/>
              <w:adjustRightInd w:val="0"/>
              <w:spacing w:after="0" w:line="240" w:lineRule="auto"/>
              <w:ind w:right="284"/>
              <w:rPr>
                <w:rFonts w:cs="Arial"/>
                <w:iCs/>
                <w:sz w:val="20"/>
                <w:szCs w:val="20"/>
              </w:rPr>
            </w:pPr>
            <w:r w:rsidRPr="00AE6C71">
              <w:rPr>
                <w:rFonts w:cs="Arial"/>
                <w:sz w:val="20"/>
                <w:szCs w:val="20"/>
              </w:rPr>
              <w:t>koszty pośrednie rozliczane są wyłącznie</w:t>
            </w:r>
            <w:r w:rsidRPr="00AE6C71">
              <w:rPr>
                <w:rFonts w:cs="Arial"/>
                <w:sz w:val="20"/>
                <w:szCs w:val="20"/>
              </w:rPr>
              <w:br/>
              <w:t xml:space="preserve">z wykorzystaniem następujących stawek </w:t>
            </w:r>
            <w:r w:rsidRPr="00AE6C71">
              <w:rPr>
                <w:rFonts w:cs="Arial"/>
                <w:sz w:val="20"/>
                <w:szCs w:val="20"/>
              </w:rPr>
              <w:lastRenderedPageBreak/>
              <w:t>ryczałtowych:</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00"/>
            </w:r>
            <w:r w:rsidRPr="00AE6C71">
              <w:rPr>
                <w:rFonts w:cs="Arial"/>
                <w:sz w:val="20"/>
                <w:szCs w:val="20"/>
              </w:rPr>
              <w:t xml:space="preserve"> do 830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01"/>
            </w:r>
            <w:r w:rsidRPr="00AE6C71">
              <w:rPr>
                <w:rFonts w:cs="Arial"/>
                <w:sz w:val="20"/>
                <w:szCs w:val="20"/>
              </w:rPr>
              <w:t xml:space="preserve"> powyżej 830 tys. PLN do 1 740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202"/>
            </w:r>
            <w:r w:rsidRPr="00AE6C71">
              <w:rPr>
                <w:rFonts w:cs="Arial"/>
                <w:sz w:val="20"/>
                <w:szCs w:val="20"/>
              </w:rPr>
              <w:t xml:space="preserve"> powyżej 1 740 tys. PLN do 4 550 tys. PLN włącznie,</w:t>
            </w:r>
          </w:p>
          <w:p w:rsidR="00D61CB2" w:rsidRPr="00AE6C71" w:rsidRDefault="00D61CB2"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203"/>
            </w:r>
            <w:r w:rsidRPr="00AE6C71">
              <w:rPr>
                <w:rFonts w:cs="Arial"/>
                <w:sz w:val="20"/>
                <w:szCs w:val="20"/>
              </w:rPr>
              <w:t xml:space="preserve"> przekraczającej 4 550 tys. PLN;</w:t>
            </w:r>
          </w:p>
          <w:p w:rsidR="00D61CB2" w:rsidRPr="00AE6C71" w:rsidRDefault="00D61CB2" w:rsidP="00D25451">
            <w:pPr>
              <w:numPr>
                <w:ilvl w:val="0"/>
                <w:numId w:val="256"/>
              </w:numPr>
              <w:spacing w:before="40" w:after="40" w:line="240" w:lineRule="auto"/>
              <w:rPr>
                <w:rFonts w:cs="Arial"/>
                <w:sz w:val="20"/>
                <w:szCs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t>
            </w:r>
            <w:r>
              <w:rPr>
                <w:rFonts w:cs="Arial"/>
                <w:sz w:val="20"/>
                <w:szCs w:val="20"/>
              </w:rPr>
              <w:br/>
            </w:r>
            <w:r w:rsidRPr="00AE6C71">
              <w:rPr>
                <w:rFonts w:cs="Arial"/>
                <w:sz w:val="20"/>
                <w:szCs w:val="20"/>
              </w:rPr>
              <w:t>w umowie o dofinansowanie projektu.</w:t>
            </w:r>
          </w:p>
          <w:p w:rsidR="00D61CB2" w:rsidRPr="00AE6C71" w:rsidRDefault="00D61CB2" w:rsidP="00D25451">
            <w:pPr>
              <w:numPr>
                <w:ilvl w:val="0"/>
                <w:numId w:val="255"/>
              </w:numPr>
              <w:autoSpaceDE w:val="0"/>
              <w:autoSpaceDN w:val="0"/>
              <w:adjustRightInd w:val="0"/>
              <w:spacing w:after="0" w:line="240" w:lineRule="auto"/>
              <w:ind w:left="287" w:right="284" w:hanging="283"/>
              <w:rPr>
                <w:rFonts w:cs="Arial"/>
                <w:i/>
                <w:sz w:val="20"/>
                <w:szCs w:val="20"/>
              </w:rPr>
            </w:pPr>
            <w:r w:rsidRPr="00AE6C71">
              <w:rPr>
                <w:rFonts w:cs="Arial"/>
                <w:i/>
                <w:sz w:val="20"/>
                <w:szCs w:val="20"/>
              </w:rPr>
              <w:t xml:space="preserve">Wytycznymi w zakresie realizacji zasady równości szans i niedyskryminacji, w tym dostępności dla osób </w:t>
            </w:r>
            <w:r w:rsidRPr="00AE6C71">
              <w:rPr>
                <w:rFonts w:cs="Arial"/>
                <w:i/>
                <w:sz w:val="20"/>
                <w:szCs w:val="20"/>
              </w:rPr>
              <w:br/>
              <w:t>z niepełnosprawnościami i zasady równości szans kobiet i mężczyzn w ramach funduszy unijnych na lata 2014-2020, w szczególności:</w:t>
            </w:r>
          </w:p>
          <w:p w:rsidR="00D61CB2" w:rsidRPr="00AE6C71" w:rsidRDefault="00D61CB2" w:rsidP="00D25451">
            <w:pPr>
              <w:numPr>
                <w:ilvl w:val="0"/>
                <w:numId w:val="469"/>
              </w:numPr>
              <w:autoSpaceDE w:val="0"/>
              <w:autoSpaceDN w:val="0"/>
              <w:adjustRightInd w:val="0"/>
              <w:spacing w:after="0" w:line="240" w:lineRule="auto"/>
              <w:ind w:right="284"/>
              <w:rPr>
                <w:rFonts w:cs="Arial"/>
                <w:sz w:val="20"/>
                <w:szCs w:val="20"/>
              </w:rPr>
            </w:pPr>
            <w:r w:rsidRPr="00AE6C71">
              <w:rPr>
                <w:rFonts w:cs="Arial"/>
                <w:sz w:val="20"/>
                <w:szCs w:val="20"/>
              </w:rPr>
              <w:t xml:space="preserve">wszystkie działania świadczone w ramach projektu, w których na etapie rekrutacji zidentyfikowano możliwość udziału osób </w:t>
            </w:r>
            <w:r>
              <w:rPr>
                <w:rFonts w:cs="Arial"/>
                <w:sz w:val="20"/>
                <w:szCs w:val="20"/>
              </w:rPr>
              <w:br/>
            </w:r>
            <w:r w:rsidRPr="00AE6C71">
              <w:rPr>
                <w:rFonts w:cs="Arial"/>
                <w:sz w:val="20"/>
                <w:szCs w:val="20"/>
              </w:rPr>
              <w:t>z niepełnosprawnościami powinny być realizowane w budynkach dostosowanych architektonicznie, zgodnie z rozporządzeniem Ministra Infrastruktury z dnia 12 kwietn</w:t>
            </w:r>
            <w:r>
              <w:rPr>
                <w:rFonts w:cs="Arial"/>
                <w:sz w:val="20"/>
                <w:szCs w:val="20"/>
              </w:rPr>
              <w:t>ia 2002</w:t>
            </w:r>
            <w:r w:rsidRPr="00AE6C71">
              <w:rPr>
                <w:rFonts w:cs="Arial"/>
                <w:sz w:val="20"/>
                <w:szCs w:val="20"/>
              </w:rPr>
              <w:t>r., w sprawie warunków technicznych, jakim powinny odpowiadać budynki i ich usytuowanie;</w:t>
            </w:r>
          </w:p>
          <w:p w:rsidR="00D61CB2" w:rsidRPr="00AE6C71" w:rsidRDefault="00D61CB2" w:rsidP="00D25451">
            <w:pPr>
              <w:numPr>
                <w:ilvl w:val="0"/>
                <w:numId w:val="469"/>
              </w:numPr>
              <w:autoSpaceDE w:val="0"/>
              <w:autoSpaceDN w:val="0"/>
              <w:adjustRightInd w:val="0"/>
              <w:spacing w:after="0" w:line="240" w:lineRule="auto"/>
              <w:ind w:right="284"/>
              <w:rPr>
                <w:rFonts w:cs="Arial"/>
                <w:sz w:val="20"/>
                <w:szCs w:val="20"/>
              </w:rPr>
            </w:pPr>
            <w:r w:rsidRPr="00AE6C71">
              <w:rPr>
                <w:rFonts w:cs="Arial"/>
                <w:sz w:val="20"/>
                <w:szCs w:val="20"/>
              </w:rPr>
              <w:t>w ramach projektów ogólnodostępnych, w celu zapewnienia możliwości pełnego uczestnictwa osób z niepełnosprawnościami,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z niepełnosprawnością.</w:t>
            </w:r>
          </w:p>
          <w:p w:rsidR="00D61CB2" w:rsidRPr="00AE6C71" w:rsidRDefault="00D61CB2" w:rsidP="00D25451">
            <w:pPr>
              <w:numPr>
                <w:ilvl w:val="0"/>
                <w:numId w:val="255"/>
              </w:numPr>
              <w:autoSpaceDE w:val="0"/>
              <w:autoSpaceDN w:val="0"/>
              <w:adjustRightInd w:val="0"/>
              <w:spacing w:before="40" w:after="40" w:line="240" w:lineRule="auto"/>
              <w:ind w:left="425" w:hanging="425"/>
              <w:rPr>
                <w:rFonts w:eastAsia="Times New Roman" w:cs="Arial"/>
                <w:sz w:val="20"/>
                <w:szCs w:val="20"/>
                <w:lang w:eastAsia="pl-PL"/>
              </w:rPr>
            </w:pPr>
            <w:r w:rsidRPr="00AE6C71">
              <w:rPr>
                <w:rFonts w:eastAsia="Times New Roman" w:cs="Arial"/>
                <w:i/>
                <w:iCs/>
                <w:sz w:val="20"/>
                <w:szCs w:val="20"/>
                <w:lang w:eastAsia="pl-PL"/>
              </w:rPr>
              <w:t xml:space="preserve">Wytycznymi w </w:t>
            </w:r>
            <w:r w:rsidRPr="00AE6C71">
              <w:rPr>
                <w:rFonts w:eastAsia="Times New Roman"/>
                <w:i/>
                <w:sz w:val="20"/>
                <w:szCs w:val="20"/>
                <w:lang w:eastAsia="pl-PL"/>
              </w:rPr>
              <w:t xml:space="preserve">zakresie realizacji przedsięwzięć </w:t>
            </w:r>
            <w:r w:rsidRPr="00AE6C71">
              <w:rPr>
                <w:rFonts w:eastAsia="Times New Roman"/>
                <w:i/>
                <w:sz w:val="20"/>
                <w:szCs w:val="20"/>
                <w:lang w:eastAsia="pl-PL"/>
              </w:rPr>
              <w:br/>
              <w:t xml:space="preserve">w obszarze włączenia społecznego i zwalczania ubóstwa </w:t>
            </w:r>
            <w:r w:rsidRPr="00AE6C71">
              <w:rPr>
                <w:rFonts w:eastAsia="Times New Roman"/>
                <w:i/>
                <w:sz w:val="20"/>
                <w:szCs w:val="20"/>
                <w:lang w:eastAsia="pl-PL"/>
              </w:rPr>
              <w:br/>
              <w:t>z wykorzystaniem środków Europejskiego Funduszu Społecznego i Europejskiego Funduszu Rozwoju Regionalnego na lata 2014-2020</w:t>
            </w:r>
            <w:r w:rsidRPr="00AE6C71">
              <w:rPr>
                <w:rFonts w:eastAsia="Times New Roman" w:cs="Arial"/>
                <w:iCs/>
                <w:sz w:val="20"/>
                <w:szCs w:val="20"/>
                <w:lang w:eastAsia="pl-PL"/>
              </w:rPr>
              <w:t>:</w:t>
            </w:r>
          </w:p>
          <w:p w:rsidR="00D61CB2" w:rsidRDefault="00D61CB2" w:rsidP="00D25451">
            <w:pPr>
              <w:numPr>
                <w:ilvl w:val="0"/>
                <w:numId w:val="483"/>
              </w:numPr>
              <w:spacing w:before="40" w:after="40" w:line="240" w:lineRule="auto"/>
              <w:ind w:hanging="295"/>
              <w:rPr>
                <w:rFonts w:eastAsia="Times New Roman" w:cs="Arial"/>
                <w:sz w:val="20"/>
                <w:szCs w:val="20"/>
                <w:lang w:eastAsia="pl-PL"/>
              </w:rPr>
            </w:pPr>
            <w:r w:rsidRPr="00B51C80">
              <w:rPr>
                <w:rFonts w:eastAsia="Times New Roman" w:cs="Arial"/>
                <w:sz w:val="20"/>
                <w:szCs w:val="20"/>
                <w:lang w:eastAsia="pl-PL"/>
              </w:rPr>
              <w:lastRenderedPageBreak/>
              <w:t>działania realizowane</w:t>
            </w:r>
            <w:r>
              <w:rPr>
                <w:rFonts w:eastAsia="Times New Roman" w:cs="Arial"/>
                <w:sz w:val="20"/>
                <w:szCs w:val="20"/>
                <w:lang w:eastAsia="pl-PL"/>
              </w:rPr>
              <w:t xml:space="preserve"> będą w wybranej formule projektów:</w:t>
            </w:r>
            <w:r w:rsidRPr="00B51C80">
              <w:rPr>
                <w:rFonts w:eastAsia="Times New Roman" w:cs="Arial"/>
                <w:sz w:val="20"/>
                <w:szCs w:val="20"/>
                <w:lang w:eastAsia="pl-PL"/>
              </w:rPr>
              <w:t xml:space="preserve"> terytorialnych lub problemowych lub tematycznych</w:t>
            </w:r>
            <w:r>
              <w:rPr>
                <w:rFonts w:eastAsia="Times New Roman" w:cs="Arial"/>
                <w:sz w:val="20"/>
                <w:szCs w:val="20"/>
                <w:lang w:eastAsia="pl-PL"/>
              </w:rPr>
              <w:t>;</w:t>
            </w:r>
          </w:p>
          <w:p w:rsidR="00D61CB2" w:rsidRPr="008A391F" w:rsidRDefault="00D61CB2" w:rsidP="00D25451">
            <w:pPr>
              <w:numPr>
                <w:ilvl w:val="0"/>
                <w:numId w:val="483"/>
              </w:numPr>
              <w:spacing w:before="40" w:after="40" w:line="240" w:lineRule="auto"/>
              <w:ind w:left="708" w:hanging="283"/>
              <w:rPr>
                <w:rFonts w:eastAsia="Times New Roman" w:cs="Arial"/>
                <w:sz w:val="20"/>
                <w:szCs w:val="20"/>
                <w:lang w:eastAsia="pl-PL"/>
              </w:rPr>
            </w:pPr>
            <w:r w:rsidRPr="00B54BA4">
              <w:rPr>
                <w:rFonts w:eastAsia="Times New Roman" w:cs="Arial"/>
                <w:sz w:val="20"/>
                <w:szCs w:val="20"/>
                <w:lang w:eastAsia="pl-PL"/>
              </w:rPr>
              <w:t>Beneficjen</w:t>
            </w:r>
            <w:r>
              <w:rPr>
                <w:rFonts w:eastAsia="Times New Roman" w:cs="Arial"/>
                <w:sz w:val="20"/>
                <w:szCs w:val="20"/>
                <w:lang w:eastAsia="pl-PL"/>
              </w:rPr>
              <w:t>t zobowiązany jest</w:t>
            </w:r>
            <w:r w:rsidRPr="00B54BA4">
              <w:rPr>
                <w:rFonts w:eastAsia="Times New Roman" w:cs="Arial"/>
                <w:sz w:val="20"/>
                <w:szCs w:val="20"/>
                <w:lang w:eastAsia="pl-PL"/>
              </w:rPr>
              <w:t xml:space="preserve"> do współpracy i wymiany informacji na temat działań podejmowanych na danym obszarze (gmina/ powiat) z podmiotami realizującymi projekty w ramach CT 8 – w zakresie wsparcia udzielanego uczestnikom lub potencjalnym uczestnikom projektów. </w:t>
            </w:r>
            <w:r>
              <w:rPr>
                <w:rFonts w:eastAsia="Times New Roman" w:cs="Arial"/>
                <w:sz w:val="20"/>
                <w:szCs w:val="20"/>
                <w:lang w:eastAsia="pl-PL"/>
              </w:rPr>
              <w:t>P</w:t>
            </w:r>
            <w:r w:rsidRPr="00B54BA4">
              <w:rPr>
                <w:rFonts w:eastAsia="Times New Roman" w:cs="Arial"/>
                <w:sz w:val="20"/>
                <w:szCs w:val="20"/>
                <w:lang w:eastAsia="pl-PL"/>
              </w:rPr>
              <w:t xml:space="preserve">ozyskane od Beneficjentów CT 8 informacje Beneficjenci </w:t>
            </w:r>
            <w:r>
              <w:rPr>
                <w:rFonts w:eastAsia="Times New Roman" w:cs="Arial"/>
                <w:sz w:val="20"/>
                <w:szCs w:val="20"/>
                <w:lang w:eastAsia="pl-PL"/>
              </w:rPr>
              <w:t>Poddziałania 9.2.1</w:t>
            </w:r>
            <w:r w:rsidRPr="00B54BA4">
              <w:rPr>
                <w:rFonts w:eastAsia="Times New Roman" w:cs="Arial"/>
                <w:sz w:val="20"/>
                <w:szCs w:val="20"/>
                <w:lang w:eastAsia="pl-PL"/>
              </w:rPr>
              <w:t xml:space="preserve"> przekazują uczestnikom swoich projektów oraz udzielają im ewentualnego wsparcia w procesie rekrutacji</w:t>
            </w:r>
            <w:r>
              <w:rPr>
                <w:rFonts w:eastAsia="Times New Roman" w:cs="Arial"/>
                <w:sz w:val="20"/>
                <w:szCs w:val="20"/>
                <w:lang w:eastAsia="pl-PL"/>
              </w:rPr>
              <w:t>;</w:t>
            </w:r>
          </w:p>
          <w:p w:rsidR="00D61CB2" w:rsidRDefault="00D61CB2" w:rsidP="00D25451">
            <w:pPr>
              <w:numPr>
                <w:ilvl w:val="0"/>
                <w:numId w:val="483"/>
              </w:numPr>
              <w:spacing w:before="40" w:after="40" w:line="240" w:lineRule="auto"/>
              <w:ind w:left="708" w:hanging="283"/>
              <w:rPr>
                <w:rFonts w:eastAsia="Times New Roman" w:cs="Arial"/>
                <w:sz w:val="20"/>
                <w:szCs w:val="20"/>
                <w:lang w:eastAsia="pl-PL"/>
              </w:rPr>
            </w:pPr>
            <w:r>
              <w:rPr>
                <w:rFonts w:eastAsia="Times New Roman" w:cs="Arial"/>
                <w:sz w:val="20"/>
                <w:szCs w:val="20"/>
                <w:lang w:eastAsia="pl-PL"/>
              </w:rPr>
              <w:t>Beneficjent zobowiązany jest do:</w:t>
            </w:r>
          </w:p>
          <w:p w:rsidR="00D61CB2" w:rsidRDefault="00D61CB2" w:rsidP="00D25451">
            <w:pPr>
              <w:pStyle w:val="Akapitzlist"/>
              <w:numPr>
                <w:ilvl w:val="0"/>
                <w:numId w:val="785"/>
              </w:numPr>
              <w:spacing w:before="40" w:after="40" w:line="240" w:lineRule="auto"/>
              <w:ind w:left="992" w:hanging="284"/>
              <w:rPr>
                <w:rFonts w:eastAsia="Times New Roman" w:cs="Arial"/>
                <w:sz w:val="20"/>
                <w:szCs w:val="20"/>
                <w:lang w:eastAsia="pl-PL"/>
              </w:rPr>
            </w:pPr>
            <w:r w:rsidRPr="005F30D1">
              <w:rPr>
                <w:rFonts w:eastAsia="Times New Roman" w:cs="Arial"/>
                <w:sz w:val="20"/>
                <w:szCs w:val="20"/>
                <w:lang w:eastAsia="pl-PL"/>
              </w:rPr>
              <w:t xml:space="preserve">uwzględnienia aspektów społecznych </w:t>
            </w:r>
            <w:r>
              <w:rPr>
                <w:rFonts w:eastAsia="Times New Roman" w:cs="Arial"/>
                <w:sz w:val="20"/>
                <w:szCs w:val="20"/>
                <w:lang w:eastAsia="pl-PL"/>
              </w:rPr>
              <w:br/>
            </w:r>
            <w:r w:rsidRPr="005F30D1">
              <w:rPr>
                <w:rFonts w:eastAsia="Times New Roman" w:cs="Arial"/>
                <w:sz w:val="20"/>
                <w:szCs w:val="20"/>
                <w:lang w:eastAsia="pl-PL"/>
              </w:rPr>
              <w:t xml:space="preserve">w zamówieniach realizowanych zgodnie z ustawą </w:t>
            </w:r>
            <w:r>
              <w:rPr>
                <w:rFonts w:eastAsia="Times New Roman" w:cs="Arial"/>
                <w:sz w:val="20"/>
                <w:szCs w:val="20"/>
                <w:lang w:eastAsia="pl-PL"/>
              </w:rPr>
              <w:br/>
            </w:r>
            <w:r w:rsidRPr="005F30D1">
              <w:rPr>
                <w:rFonts w:eastAsia="Times New Roman" w:cs="Arial"/>
                <w:sz w:val="20"/>
                <w:szCs w:val="20"/>
                <w:lang w:eastAsia="pl-PL"/>
              </w:rPr>
              <w:t>z dnia 29 stycznia 2004 r. – Prawo zamówień publicznych (Dz.U. z dnia 2017 r. poz. 1579, z późn. zm.) albo zasadą konkurencyjności, o której mowa w Wytycznych w zakresie kwalifikowalności wydatków w ramach EFRR, EFS oraz FS na lata 2014-2020</w:t>
            </w:r>
            <w:r>
              <w:rPr>
                <w:rFonts w:eastAsia="Times New Roman" w:cs="Arial"/>
                <w:sz w:val="20"/>
                <w:szCs w:val="20"/>
                <w:lang w:eastAsia="pl-PL"/>
              </w:rPr>
              <w:t>,</w:t>
            </w:r>
          </w:p>
          <w:p w:rsidR="00D61CB2" w:rsidRPr="005F30D1" w:rsidRDefault="00D61CB2" w:rsidP="00D25451">
            <w:pPr>
              <w:pStyle w:val="Akapitzlist"/>
              <w:numPr>
                <w:ilvl w:val="0"/>
                <w:numId w:val="785"/>
              </w:numPr>
              <w:spacing w:before="40" w:after="40" w:line="240" w:lineRule="auto"/>
              <w:ind w:left="992" w:hanging="284"/>
              <w:rPr>
                <w:rFonts w:eastAsia="Times New Roman" w:cs="Arial"/>
                <w:sz w:val="20"/>
                <w:szCs w:val="20"/>
                <w:lang w:eastAsia="pl-PL"/>
              </w:rPr>
            </w:pPr>
            <w:r>
              <w:rPr>
                <w:rFonts w:eastAsia="Times New Roman" w:cs="Arial"/>
                <w:sz w:val="20"/>
                <w:szCs w:val="20"/>
                <w:lang w:eastAsia="pl-PL"/>
              </w:rPr>
              <w:t xml:space="preserve">dokonywania zakupów nieobjętych ustawą z dnia 29 stycznia 2004 r. – Prawo zamówień publicznych i zasadą konkurencyjności w pierwszej kolejności </w:t>
            </w:r>
            <w:r>
              <w:rPr>
                <w:rFonts w:eastAsia="Times New Roman" w:cs="Arial"/>
                <w:sz w:val="20"/>
                <w:szCs w:val="20"/>
                <w:lang w:eastAsia="pl-PL"/>
              </w:rPr>
              <w:br/>
              <w:t>u PES;</w:t>
            </w:r>
          </w:p>
          <w:p w:rsidR="00D61CB2" w:rsidRDefault="00D61CB2" w:rsidP="00D25451">
            <w:pPr>
              <w:numPr>
                <w:ilvl w:val="0"/>
                <w:numId w:val="483"/>
              </w:numPr>
              <w:spacing w:before="40" w:after="40" w:line="240" w:lineRule="auto"/>
              <w:ind w:hanging="295"/>
              <w:rPr>
                <w:rFonts w:eastAsia="Times New Roman" w:cs="Arial"/>
                <w:sz w:val="20"/>
                <w:szCs w:val="20"/>
                <w:lang w:eastAsia="pl-PL"/>
              </w:rPr>
            </w:pPr>
            <w:r w:rsidRPr="00A403E5">
              <w:rPr>
                <w:rFonts w:eastAsia="Times New Roman" w:cs="Arial"/>
                <w:sz w:val="20"/>
                <w:szCs w:val="20"/>
                <w:lang w:eastAsia="pl-PL"/>
              </w:rPr>
              <w:t>Beneficjent zobowiązany jest do informowania właściwych terytorialnie OPS i</w:t>
            </w:r>
            <w:r>
              <w:rPr>
                <w:rFonts w:eastAsia="Times New Roman" w:cs="Arial"/>
                <w:sz w:val="20"/>
                <w:szCs w:val="20"/>
                <w:lang w:eastAsia="pl-PL"/>
              </w:rPr>
              <w:t>/lub</w:t>
            </w:r>
            <w:r w:rsidRPr="00A403E5">
              <w:rPr>
                <w:rFonts w:eastAsia="Times New Roman" w:cs="Arial"/>
                <w:sz w:val="20"/>
                <w:szCs w:val="20"/>
                <w:lang w:eastAsia="pl-PL"/>
              </w:rPr>
              <w:t xml:space="preserve"> PCPR o realizowanyc</w:t>
            </w:r>
            <w:r>
              <w:rPr>
                <w:rFonts w:eastAsia="Times New Roman" w:cs="Arial"/>
                <w:sz w:val="20"/>
                <w:szCs w:val="20"/>
                <w:lang w:eastAsia="pl-PL"/>
              </w:rPr>
              <w:t>h projektach oraz organizacji pa</w:t>
            </w:r>
            <w:r w:rsidRPr="00A403E5">
              <w:rPr>
                <w:rFonts w:eastAsia="Times New Roman" w:cs="Arial"/>
                <w:sz w:val="20"/>
                <w:szCs w:val="20"/>
                <w:lang w:eastAsia="pl-PL"/>
              </w:rPr>
              <w:t xml:space="preserve">rtnerskich regionalnych i lokalnych, o których mowa w PO PŻ, o prowadzonej rekrutacji do projektów, a także do niepowielania wsparcia, które osoba lub rodzina zagrożona ubóstwem lub wykluczeniem społecznym uzyskuje </w:t>
            </w:r>
            <w:r>
              <w:rPr>
                <w:rFonts w:eastAsia="Times New Roman" w:cs="Arial"/>
                <w:sz w:val="20"/>
                <w:szCs w:val="20"/>
                <w:lang w:eastAsia="pl-PL"/>
              </w:rPr>
              <w:br/>
            </w:r>
            <w:r w:rsidRPr="00A403E5">
              <w:rPr>
                <w:rFonts w:eastAsia="Times New Roman" w:cs="Arial"/>
                <w:sz w:val="20"/>
                <w:szCs w:val="20"/>
                <w:lang w:eastAsia="pl-PL"/>
              </w:rPr>
              <w:t>w ramach działań towarzyszących w PO PŻ</w:t>
            </w:r>
            <w:r>
              <w:rPr>
                <w:rFonts w:eastAsia="Times New Roman" w:cs="Arial"/>
                <w:sz w:val="20"/>
                <w:szCs w:val="20"/>
                <w:lang w:eastAsia="pl-PL"/>
              </w:rPr>
              <w:t>;</w:t>
            </w:r>
          </w:p>
          <w:p w:rsidR="00D61CB2" w:rsidRDefault="00D61CB2" w:rsidP="00D25451">
            <w:pPr>
              <w:numPr>
                <w:ilvl w:val="0"/>
                <w:numId w:val="483"/>
              </w:numPr>
              <w:spacing w:before="40" w:after="40" w:line="240" w:lineRule="auto"/>
              <w:ind w:left="708" w:hanging="283"/>
              <w:rPr>
                <w:rFonts w:eastAsia="Times New Roman" w:cs="Arial"/>
                <w:sz w:val="20"/>
                <w:szCs w:val="20"/>
                <w:lang w:eastAsia="pl-PL"/>
              </w:rPr>
            </w:pPr>
            <w:r w:rsidRPr="00AE6C71">
              <w:rPr>
                <w:rFonts w:eastAsia="Times New Roman" w:cs="Arial"/>
                <w:sz w:val="20"/>
                <w:szCs w:val="20"/>
                <w:lang w:eastAsia="pl-PL"/>
              </w:rPr>
              <w:t>w projekt</w:t>
            </w:r>
            <w:r>
              <w:rPr>
                <w:rFonts w:eastAsia="Times New Roman" w:cs="Arial"/>
                <w:sz w:val="20"/>
                <w:szCs w:val="20"/>
                <w:lang w:eastAsia="pl-PL"/>
              </w:rPr>
              <w:t>ach</w:t>
            </w:r>
            <w:r w:rsidRPr="00AE6C71">
              <w:rPr>
                <w:rFonts w:eastAsia="Times New Roman" w:cs="Arial"/>
                <w:sz w:val="20"/>
                <w:szCs w:val="20"/>
                <w:lang w:eastAsia="pl-PL"/>
              </w:rPr>
              <w:t xml:space="preserve"> dotyczących usług społecznych, </w:t>
            </w:r>
            <w:r>
              <w:rPr>
                <w:rFonts w:eastAsia="Times New Roman" w:cs="Arial"/>
                <w:sz w:val="20"/>
                <w:szCs w:val="20"/>
                <w:lang w:eastAsia="pl-PL"/>
              </w:rPr>
              <w:br/>
            </w:r>
            <w:r w:rsidRPr="00AE6C71">
              <w:rPr>
                <w:rFonts w:eastAsia="Times New Roman" w:cs="Arial"/>
                <w:sz w:val="20"/>
                <w:szCs w:val="20"/>
                <w:lang w:eastAsia="pl-PL"/>
              </w:rPr>
              <w:t>w szczególności usług opiekuńczych, możliwe jest finansowanie usług zdrowotnych</w:t>
            </w:r>
            <w:r>
              <w:rPr>
                <w:rFonts w:eastAsia="Times New Roman" w:cs="Arial"/>
                <w:sz w:val="20"/>
                <w:szCs w:val="20"/>
                <w:lang w:eastAsia="pl-PL"/>
              </w:rPr>
              <w:t xml:space="preserve"> jako uzupełnienie usług społeczny</w:t>
            </w:r>
            <w:r w:rsidRPr="00ED078D">
              <w:rPr>
                <w:rFonts w:eastAsia="Times New Roman" w:cs="Arial"/>
                <w:sz w:val="20"/>
                <w:szCs w:val="20"/>
                <w:lang w:eastAsia="pl-PL"/>
              </w:rPr>
              <w:t xml:space="preserve">ch, o </w:t>
            </w:r>
            <w:r w:rsidRPr="00B61512">
              <w:rPr>
                <w:rFonts w:eastAsia="Times New Roman" w:cs="Arial"/>
                <w:sz w:val="20"/>
                <w:szCs w:val="20"/>
                <w:lang w:eastAsia="pl-PL"/>
              </w:rPr>
              <w:t xml:space="preserve">ile usługi te nie mogą zostać sfinansowane ze środków publicznych, </w:t>
            </w:r>
            <w:r w:rsidRPr="00ED078D">
              <w:rPr>
                <w:rFonts w:eastAsia="Times New Roman" w:cs="Arial"/>
                <w:sz w:val="20"/>
                <w:szCs w:val="20"/>
                <w:lang w:eastAsia="pl-PL"/>
              </w:rPr>
              <w:t>tj. wykraczają poza gwarantowane świadczenia opieki zdrowotnej albo wykazane zostało, że gwarantowana usługa zdrowotna nie może zostać sfinansowana danej osobie ze środków publicznych</w:t>
            </w:r>
            <w:r w:rsidRPr="00AE6C71">
              <w:rPr>
                <w:rFonts w:eastAsia="Times New Roman" w:cs="Arial"/>
                <w:sz w:val="20"/>
                <w:szCs w:val="20"/>
                <w:lang w:eastAsia="pl-PL"/>
              </w:rPr>
              <w:t xml:space="preserve"> w okresie trwania projektu. Usługi zdrowotne widniejące w katalogu świadczeń gwarantowanych jako podstawowe mogą być finansowane tylko pod warunkiem, że jednocześnie finansowane są usługi ponadstandardowe, a cały pakiet usług tworzy logiczną całość, niezbędną do zapewnienia kompleksowego wsparcia osobom zagrożonym ubóstwem lub wykluczeniem społecznym;</w:t>
            </w:r>
          </w:p>
          <w:p w:rsidR="00D61CB2" w:rsidRPr="00F9648B" w:rsidRDefault="00D61CB2" w:rsidP="00D25451">
            <w:pPr>
              <w:numPr>
                <w:ilvl w:val="0"/>
                <w:numId w:val="483"/>
              </w:numPr>
              <w:spacing w:before="40" w:after="40" w:line="240" w:lineRule="auto"/>
              <w:ind w:left="708" w:hanging="283"/>
              <w:rPr>
                <w:rFonts w:eastAsia="Times New Roman" w:cs="Arial"/>
                <w:sz w:val="20"/>
                <w:szCs w:val="20"/>
                <w:lang w:eastAsia="pl-PL"/>
              </w:rPr>
            </w:pPr>
            <w:r w:rsidRPr="00AE6C71">
              <w:rPr>
                <w:rFonts w:eastAsia="Times New Roman"/>
                <w:sz w:val="20"/>
                <w:szCs w:val="20"/>
                <w:lang w:eastAsia="pl-PL"/>
              </w:rPr>
              <w:t xml:space="preserve">ze środków EFS nie mogą być finansowane świadczenia wypłacane na podstawie </w:t>
            </w:r>
            <w:r w:rsidRPr="00AE6C71">
              <w:rPr>
                <w:rFonts w:eastAsia="Times New Roman"/>
                <w:i/>
                <w:sz w:val="20"/>
                <w:szCs w:val="20"/>
                <w:lang w:eastAsia="pl-PL"/>
              </w:rPr>
              <w:t>ustawy z dnia 9 czerwca 2011 r. o wspieraniu rodziny i systemie pieczy zastępczej</w:t>
            </w:r>
            <w:r w:rsidRPr="00AE6C71">
              <w:rPr>
                <w:rFonts w:eastAsia="Times New Roman"/>
                <w:sz w:val="20"/>
                <w:szCs w:val="20"/>
                <w:lang w:eastAsia="pl-PL"/>
              </w:rPr>
              <w:t xml:space="preserve"> oraz </w:t>
            </w:r>
            <w:r w:rsidRPr="00AE6C71">
              <w:rPr>
                <w:rFonts w:eastAsia="Times New Roman"/>
                <w:i/>
                <w:sz w:val="20"/>
                <w:szCs w:val="20"/>
                <w:lang w:eastAsia="pl-PL"/>
              </w:rPr>
              <w:t>ustawy z dnia 12 marca 2004 r. o pomocy społecznej</w:t>
            </w:r>
            <w:r>
              <w:rPr>
                <w:rFonts w:eastAsia="Times New Roman"/>
                <w:i/>
                <w:sz w:val="20"/>
                <w:szCs w:val="20"/>
                <w:lang w:eastAsia="pl-PL"/>
              </w:rPr>
              <w:t>,</w:t>
            </w:r>
            <w:r w:rsidRPr="00AE6C71">
              <w:rPr>
                <w:rFonts w:eastAsia="Times New Roman"/>
                <w:sz w:val="20"/>
                <w:szCs w:val="20"/>
                <w:lang w:eastAsia="pl-PL"/>
              </w:rPr>
              <w:t xml:space="preserve">ale świadczenia te mogą stanowić </w:t>
            </w:r>
            <w:r w:rsidRPr="00AE6C71">
              <w:rPr>
                <w:rFonts w:eastAsia="Times New Roman"/>
                <w:sz w:val="20"/>
                <w:szCs w:val="20"/>
                <w:lang w:eastAsia="pl-PL"/>
              </w:rPr>
              <w:lastRenderedPageBreak/>
              <w:t>wkład własny do projektu;</w:t>
            </w:r>
          </w:p>
          <w:p w:rsidR="00D61CB2" w:rsidRDefault="00D61CB2" w:rsidP="00D25451">
            <w:pPr>
              <w:numPr>
                <w:ilvl w:val="0"/>
                <w:numId w:val="483"/>
              </w:numPr>
              <w:spacing w:before="40" w:after="40" w:line="240" w:lineRule="auto"/>
              <w:ind w:hanging="280"/>
              <w:rPr>
                <w:rFonts w:eastAsia="Times New Roman" w:cs="Arial"/>
                <w:sz w:val="20"/>
                <w:szCs w:val="20"/>
                <w:lang w:eastAsia="pl-PL"/>
              </w:rPr>
            </w:pPr>
            <w:r w:rsidRPr="00F9648B">
              <w:rPr>
                <w:rFonts w:eastAsia="Times New Roman" w:cs="Arial"/>
                <w:sz w:val="20"/>
                <w:szCs w:val="20"/>
                <w:lang w:eastAsia="pl-PL"/>
              </w:rPr>
              <w:t>Beneficjent zobowiązany jest do zachowania trwałości</w:t>
            </w:r>
            <w:r>
              <w:rPr>
                <w:rFonts w:eastAsia="Times New Roman" w:cs="Arial"/>
                <w:sz w:val="20"/>
                <w:szCs w:val="20"/>
                <w:lang w:eastAsia="pl-PL"/>
              </w:rPr>
              <w:t>:</w:t>
            </w:r>
          </w:p>
          <w:p w:rsidR="00D61CB2" w:rsidRDefault="00D61CB2" w:rsidP="00D25451">
            <w:pPr>
              <w:pStyle w:val="Akapitzlist"/>
              <w:numPr>
                <w:ilvl w:val="0"/>
                <w:numId w:val="484"/>
              </w:numPr>
              <w:spacing w:before="40" w:after="40" w:line="240" w:lineRule="auto"/>
              <w:ind w:left="992" w:hanging="284"/>
              <w:rPr>
                <w:rFonts w:eastAsia="Times New Roman" w:cs="Arial"/>
                <w:sz w:val="20"/>
                <w:szCs w:val="20"/>
                <w:lang w:eastAsia="pl-PL"/>
              </w:rPr>
            </w:pPr>
            <w:r w:rsidRPr="00F9648B">
              <w:rPr>
                <w:rFonts w:eastAsia="Times New Roman" w:cs="Arial"/>
                <w:sz w:val="20"/>
                <w:szCs w:val="20"/>
                <w:lang w:eastAsia="pl-PL"/>
              </w:rPr>
              <w:t>utwor</w:t>
            </w:r>
            <w:r w:rsidRPr="000A72DB">
              <w:rPr>
                <w:rFonts w:eastAsia="Times New Roman" w:cs="Arial"/>
                <w:sz w:val="20"/>
                <w:szCs w:val="20"/>
                <w:lang w:eastAsia="pl-PL"/>
              </w:rPr>
              <w:t xml:space="preserve">zonych w ramach projektu nowych miejsc </w:t>
            </w:r>
            <w:r>
              <w:rPr>
                <w:rFonts w:eastAsia="Times New Roman" w:cs="Arial"/>
                <w:sz w:val="20"/>
                <w:szCs w:val="20"/>
                <w:lang w:eastAsia="pl-PL"/>
              </w:rPr>
              <w:br/>
            </w:r>
            <w:r w:rsidRPr="000A72DB">
              <w:rPr>
                <w:rFonts w:eastAsia="Times New Roman" w:cs="Arial"/>
                <w:sz w:val="20"/>
                <w:szCs w:val="20"/>
                <w:lang w:eastAsia="pl-PL"/>
              </w:rPr>
              <w:t>w placówkach wsparcia dziennego</w:t>
            </w:r>
            <w:r w:rsidR="00EC1056">
              <w:rPr>
                <w:rFonts w:eastAsia="Times New Roman" w:cs="Arial"/>
                <w:sz w:val="20"/>
                <w:szCs w:val="20"/>
                <w:lang w:eastAsia="pl-PL"/>
              </w:rPr>
              <w:t xml:space="preserve">(w tym w </w:t>
            </w:r>
            <w:r w:rsidRPr="000A72DB">
              <w:rPr>
                <w:rFonts w:eastAsia="Times New Roman" w:cs="Arial"/>
                <w:sz w:val="20"/>
                <w:szCs w:val="20"/>
                <w:lang w:eastAsia="pl-PL"/>
              </w:rPr>
              <w:t>świetlicach środowiskowych</w:t>
            </w:r>
            <w:r w:rsidR="00EC1056">
              <w:rPr>
                <w:rFonts w:eastAsia="Times New Roman" w:cs="Arial"/>
                <w:sz w:val="20"/>
                <w:szCs w:val="20"/>
                <w:lang w:eastAsia="pl-PL"/>
              </w:rPr>
              <w:t>)</w:t>
            </w:r>
            <w:r w:rsidRPr="000A72DB">
              <w:rPr>
                <w:rFonts w:eastAsia="Times New Roman" w:cs="Arial"/>
                <w:sz w:val="20"/>
                <w:szCs w:val="20"/>
                <w:lang w:eastAsia="pl-PL"/>
              </w:rPr>
              <w:t xml:space="preserve"> po zakończeniu realizacji projektu co najmniej przez okres odpowiadający okresowi realizacji projektu. Trwałość jest rozumiana jako instytucj</w:t>
            </w:r>
            <w:r w:rsidRPr="00EA0714">
              <w:rPr>
                <w:rFonts w:eastAsia="Times New Roman" w:cs="Arial"/>
                <w:sz w:val="20"/>
                <w:szCs w:val="20"/>
                <w:lang w:eastAsia="pl-PL"/>
              </w:rPr>
              <w:t>onalna gotowość podmiotów do świadczenia usług pomocy w opiece i wychowaniu dziecka w ramach placówek wsparcia dziennego, świetlic środowiskowych. Niniejszy warunek zostanie zweryfikowany po upływie okresu wskazanego w umowie/decyzji o dofinansowanie proje</w:t>
            </w:r>
            <w:r w:rsidRPr="00B61512">
              <w:rPr>
                <w:rFonts w:eastAsia="Times New Roman" w:cs="Arial"/>
                <w:sz w:val="20"/>
                <w:szCs w:val="20"/>
                <w:lang w:eastAsia="pl-PL"/>
              </w:rPr>
              <w:t>ktu</w:t>
            </w:r>
            <w:r>
              <w:rPr>
                <w:rFonts w:eastAsia="Times New Roman" w:cs="Arial"/>
                <w:sz w:val="20"/>
                <w:szCs w:val="20"/>
                <w:lang w:eastAsia="pl-PL"/>
              </w:rPr>
              <w:t>,</w:t>
            </w:r>
          </w:p>
          <w:p w:rsidR="00D61CB2" w:rsidRDefault="00D61CB2" w:rsidP="00D25451">
            <w:pPr>
              <w:pStyle w:val="Akapitzlist"/>
              <w:numPr>
                <w:ilvl w:val="0"/>
                <w:numId w:val="484"/>
              </w:numPr>
              <w:spacing w:before="40" w:after="40" w:line="240" w:lineRule="auto"/>
              <w:ind w:left="992" w:hanging="284"/>
              <w:rPr>
                <w:rFonts w:eastAsia="Times New Roman" w:cs="Arial"/>
                <w:sz w:val="20"/>
                <w:szCs w:val="20"/>
                <w:lang w:eastAsia="pl-PL"/>
              </w:rPr>
            </w:pPr>
            <w:r w:rsidRPr="005F30D1">
              <w:rPr>
                <w:rFonts w:eastAsia="Times New Roman" w:cs="Arial"/>
                <w:sz w:val="20"/>
                <w:szCs w:val="20"/>
                <w:lang w:eastAsia="pl-PL"/>
              </w:rPr>
              <w:t xml:space="preserve">miejsc świadczenia usług w mieszkaniach wspomaganych lub mieszkaniach chronionych utworzonych w ramach projektu po zakończeniu jego realizacji co najmniej przez okres równy okresowi realizacji projektu. Trwałość jest rozumiana jako instytucjonalna gotowość podmiotów do świadczenia usług. Niniejszy warunek zostanie zweryfikowany po upływie okresu wskazanego w umowie/decyzji </w:t>
            </w:r>
            <w:r>
              <w:rPr>
                <w:rFonts w:eastAsia="Times New Roman" w:cs="Arial"/>
                <w:sz w:val="20"/>
                <w:szCs w:val="20"/>
                <w:lang w:eastAsia="pl-PL"/>
              </w:rPr>
              <w:br/>
            </w:r>
            <w:r w:rsidRPr="005F30D1">
              <w:rPr>
                <w:rFonts w:eastAsia="Times New Roman" w:cs="Arial"/>
                <w:sz w:val="20"/>
                <w:szCs w:val="20"/>
                <w:lang w:eastAsia="pl-PL"/>
              </w:rPr>
              <w:t>o dofinansowanie projektu</w:t>
            </w:r>
            <w:r>
              <w:rPr>
                <w:rFonts w:eastAsia="Times New Roman" w:cs="Arial"/>
                <w:sz w:val="20"/>
                <w:szCs w:val="20"/>
                <w:lang w:eastAsia="pl-PL"/>
              </w:rPr>
              <w:t>,</w:t>
            </w:r>
          </w:p>
          <w:p w:rsidR="00D61CB2" w:rsidRPr="005F30D1" w:rsidRDefault="00D61CB2" w:rsidP="00D25451">
            <w:pPr>
              <w:pStyle w:val="Akapitzlist"/>
              <w:numPr>
                <w:ilvl w:val="0"/>
                <w:numId w:val="484"/>
              </w:numPr>
              <w:spacing w:before="40" w:after="40" w:line="240" w:lineRule="auto"/>
              <w:ind w:left="992" w:hanging="284"/>
              <w:rPr>
                <w:rFonts w:eastAsia="Times New Roman" w:cs="Arial"/>
                <w:sz w:val="20"/>
                <w:szCs w:val="20"/>
                <w:lang w:eastAsia="pl-PL"/>
              </w:rPr>
            </w:pPr>
            <w:r w:rsidRPr="00E03667">
              <w:rPr>
                <w:rFonts w:eastAsia="Times New Roman" w:cs="Arial"/>
                <w:sz w:val="20"/>
                <w:szCs w:val="20"/>
                <w:lang w:eastAsia="pl-PL"/>
              </w:rPr>
              <w:t xml:space="preserve">miejsc świadczenia usług asystenckich i opiekuńczych utworzonych w ramach projektu po zakończeniu realizacji projektu co najmniej przez okres odpowiadający okresowi realizacji projektu. Trwałość jest rozumiana jako instytucjonalna gotowość podmiotów do świadczenia usług. Niniejszy warunek zostanie zweryfikowany po upływie okresu wskazanego w umowie/decyzji </w:t>
            </w:r>
            <w:r>
              <w:rPr>
                <w:rFonts w:eastAsia="Times New Roman" w:cs="Arial"/>
                <w:sz w:val="20"/>
                <w:szCs w:val="20"/>
                <w:lang w:eastAsia="pl-PL"/>
              </w:rPr>
              <w:br/>
            </w:r>
            <w:r w:rsidRPr="00E03667">
              <w:rPr>
                <w:rFonts w:eastAsia="Times New Roman" w:cs="Arial"/>
                <w:sz w:val="20"/>
                <w:szCs w:val="20"/>
                <w:lang w:eastAsia="pl-PL"/>
              </w:rPr>
              <w:t>o dofinansowanie projektu</w:t>
            </w:r>
            <w:r>
              <w:rPr>
                <w:rFonts w:eastAsia="Times New Roman" w:cs="Arial"/>
                <w:sz w:val="20"/>
                <w:szCs w:val="20"/>
                <w:lang w:eastAsia="pl-PL"/>
              </w:rPr>
              <w:t>.</w:t>
            </w:r>
          </w:p>
          <w:p w:rsidR="00D61CB2" w:rsidRPr="005F30D1" w:rsidRDefault="00D61CB2" w:rsidP="00D25451">
            <w:pPr>
              <w:pStyle w:val="Akapitzlist"/>
              <w:numPr>
                <w:ilvl w:val="0"/>
                <w:numId w:val="231"/>
              </w:numPr>
              <w:spacing w:before="40" w:after="40" w:line="240" w:lineRule="auto"/>
              <w:ind w:left="425" w:hanging="284"/>
              <w:rPr>
                <w:rFonts w:eastAsia="Times New Roman" w:cs="Arial"/>
                <w:i/>
                <w:sz w:val="20"/>
                <w:szCs w:val="20"/>
                <w:lang w:eastAsia="pl-PL"/>
              </w:rPr>
            </w:pPr>
            <w:r w:rsidRPr="005F30D1">
              <w:rPr>
                <w:rFonts w:eastAsia="Times New Roman"/>
                <w:i/>
                <w:sz w:val="20"/>
                <w:szCs w:val="20"/>
                <w:lang w:eastAsia="pl-PL"/>
              </w:rPr>
              <w:t>Wytycznymi w zakresie monitorowania postępu rzeczowego realizacji programów operacyjnych na lata 2014-2020.</w:t>
            </w:r>
          </w:p>
          <w:p w:rsidR="00D61CB2" w:rsidRPr="00AE6C71" w:rsidRDefault="00D61CB2" w:rsidP="00D25451">
            <w:pPr>
              <w:numPr>
                <w:ilvl w:val="0"/>
                <w:numId w:val="485"/>
              </w:numPr>
              <w:spacing w:before="120" w:after="120" w:line="240" w:lineRule="auto"/>
              <w:ind w:left="338" w:right="79" w:hanging="283"/>
              <w:rPr>
                <w:rFonts w:eastAsia="Times New Roman" w:cs="Arial"/>
                <w:sz w:val="20"/>
                <w:szCs w:val="20"/>
                <w:lang w:eastAsia="pl-PL"/>
              </w:rPr>
            </w:pPr>
            <w:r w:rsidRPr="00AE6C71">
              <w:rPr>
                <w:rFonts w:eastAsia="Times New Roman" w:cs="Arial"/>
                <w:bCs/>
                <w:sz w:val="20"/>
                <w:szCs w:val="20"/>
                <w:lang w:eastAsia="pl-PL"/>
              </w:rPr>
              <w:t>Beneficjent może dokonywać przesunięć w budżecie projektu określonym we wniosku do 10% wartości środków w odniesieniu do zadania, z którego  przesuwane są środki jak i do zadania, na które przesuwane są środki w stosunku do zatwierdzonego wniosku.</w:t>
            </w:r>
          </w:p>
          <w:p w:rsidR="00D61CB2" w:rsidRDefault="00D61CB2" w:rsidP="00FD6D0B">
            <w:pPr>
              <w:spacing w:before="120" w:after="120" w:line="240" w:lineRule="auto"/>
              <w:ind w:left="338" w:right="79"/>
              <w:rPr>
                <w:lang w:eastAsia="pl-PL"/>
              </w:rPr>
            </w:pPr>
            <w:r w:rsidRPr="00AE6C71">
              <w:rPr>
                <w:rFonts w:eastAsia="Times New Roman" w:cs="Arial"/>
                <w:bCs/>
                <w:i/>
                <w:sz w:val="20"/>
                <w:szCs w:val="20"/>
                <w:lang w:eastAsia="pl-PL"/>
              </w:rPr>
              <w:t>Szczegółowe zasady dokonywania przesunięć określone są w umowie o dofinansowanie projektu.</w:t>
            </w:r>
          </w:p>
        </w:tc>
      </w:tr>
      <w:tr w:rsidR="00D61CB2" w:rsidRPr="00AE6C71" w:rsidTr="00FD6D0B">
        <w:trPr>
          <w:trHeight w:val="983"/>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right="36" w:hanging="426"/>
              <w:rPr>
                <w:rFonts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p>
          <w:p w:rsidR="00D61CB2" w:rsidRPr="00AE6C71" w:rsidRDefault="00D61CB2" w:rsidP="00FD6D0B">
            <w:pPr>
              <w:suppressAutoHyphens/>
              <w:spacing w:before="40" w:after="40" w:line="240" w:lineRule="auto"/>
              <w:ind w:left="426" w:right="36"/>
              <w:rPr>
                <w:rFonts w:cs="Arial"/>
                <w:sz w:val="20"/>
                <w:szCs w:val="20"/>
              </w:rPr>
            </w:pPr>
            <w:r w:rsidRPr="00AE6C71">
              <w:rPr>
                <w:rFonts w:cs="Arial"/>
                <w:sz w:val="20"/>
                <w:szCs w:val="20"/>
              </w:rPr>
              <w:t>(jeśli dotyczy)</w:t>
            </w:r>
            <w:r w:rsidRPr="00AE6C71">
              <w:rPr>
                <w:rFonts w:cs="Arial"/>
                <w:sz w:val="20"/>
                <w:szCs w:val="20"/>
              </w:rPr>
              <w:br/>
            </w:r>
          </w:p>
        </w:tc>
        <w:tc>
          <w:tcPr>
            <w:tcW w:w="1033" w:type="pct"/>
            <w:gridSpan w:val="3"/>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right="-108"/>
              <w:rPr>
                <w:rFonts w:cs="Arial"/>
                <w:sz w:val="20"/>
                <w:szCs w:val="20"/>
              </w:rPr>
            </w:pPr>
            <w:r w:rsidRPr="00AE6C71">
              <w:rPr>
                <w:rFonts w:cs="Arial"/>
                <w:sz w:val="20"/>
                <w:szCs w:val="20"/>
              </w:rPr>
              <w:t xml:space="preserve">Przewiduje się zastosowanie mechanizmu finansowania krzyżowego z zastrzeżeniem pułapu </w:t>
            </w:r>
            <w:r w:rsidRPr="005F30D1">
              <w:rPr>
                <w:rFonts w:cs="Arial"/>
                <w:sz w:val="20"/>
                <w:szCs w:val="20"/>
              </w:rPr>
              <w:t xml:space="preserve">maksymalnej wartości </w:t>
            </w:r>
            <w:r w:rsidR="00F04278" w:rsidRPr="00F04278">
              <w:rPr>
                <w:rFonts w:cs="Arial"/>
                <w:b/>
                <w:sz w:val="20"/>
                <w:szCs w:val="20"/>
              </w:rPr>
              <w:t>20%</w:t>
            </w:r>
            <w:r w:rsidRPr="005F30D1">
              <w:rPr>
                <w:rFonts w:cs="Arial"/>
                <w:sz w:val="20"/>
                <w:szCs w:val="20"/>
              </w:rPr>
              <w:t xml:space="preserve"> określonej na poziomie projektu.</w:t>
            </w:r>
          </w:p>
          <w:p w:rsidR="00D61CB2" w:rsidRPr="00AE6C71" w:rsidRDefault="00D61CB2" w:rsidP="00FD6D0B">
            <w:pPr>
              <w:spacing w:before="40" w:after="40" w:line="240" w:lineRule="auto"/>
              <w:ind w:right="-108"/>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współfinansowanych </w:t>
            </w:r>
            <w:r>
              <w:rPr>
                <w:rFonts w:cs="Arial"/>
                <w:sz w:val="20"/>
                <w:szCs w:val="20"/>
              </w:rPr>
              <w:br/>
            </w:r>
            <w:r w:rsidRPr="00AE6C71">
              <w:rPr>
                <w:rFonts w:cs="Arial"/>
                <w:sz w:val="20"/>
                <w:szCs w:val="20"/>
              </w:rPr>
              <w:t xml:space="preserve">z EFS może dotyczyć wyłącznie takich kategorii wydatków, bez których realizacja projektu nie byłaby możliwa, </w:t>
            </w:r>
            <w:r>
              <w:rPr>
                <w:rFonts w:cs="Arial"/>
                <w:sz w:val="20"/>
                <w:szCs w:val="20"/>
              </w:rPr>
              <w:br/>
            </w:r>
            <w:r w:rsidRPr="00AE6C71">
              <w:rPr>
                <w:rFonts w:cs="Arial"/>
                <w:sz w:val="20"/>
                <w:szCs w:val="20"/>
              </w:rPr>
              <w:t xml:space="preserve">w szczególności w związku z zapewnieniem realizacji zasady równości szans, a zwłaszcza potrzeb osób </w:t>
            </w:r>
            <w:r>
              <w:rPr>
                <w:rFonts w:cs="Arial"/>
                <w:sz w:val="20"/>
                <w:szCs w:val="20"/>
              </w:rPr>
              <w:br/>
            </w:r>
            <w:r w:rsidRPr="00AE6C71">
              <w:rPr>
                <w:rFonts w:cs="Arial"/>
                <w:sz w:val="20"/>
                <w:szCs w:val="20"/>
              </w:rPr>
              <w:t>z niepełnosprawnościami.</w:t>
            </w:r>
          </w:p>
          <w:p w:rsidR="00D61CB2" w:rsidRPr="00AE6C71" w:rsidRDefault="00D61CB2" w:rsidP="00FD6D0B">
            <w:pPr>
              <w:spacing w:before="40" w:after="40" w:line="240" w:lineRule="auto"/>
              <w:ind w:right="-108"/>
              <w:rPr>
                <w:rFonts w:cs="Arial"/>
                <w:sz w:val="20"/>
                <w:szCs w:val="20"/>
              </w:rPr>
            </w:pPr>
            <w:r w:rsidRPr="00AE6C71">
              <w:rPr>
                <w:rFonts w:cs="Arial"/>
                <w:i/>
                <w:sz w:val="20"/>
                <w:szCs w:val="20"/>
              </w:rPr>
              <w:t>Cross-financing</w:t>
            </w:r>
            <w:r w:rsidRPr="00AE6C71">
              <w:rPr>
                <w:rFonts w:cs="Arial"/>
                <w:sz w:val="20"/>
                <w:szCs w:val="20"/>
              </w:rPr>
              <w:t xml:space="preserve"> może dotyczyć wyłącznie następujących kategorii:</w:t>
            </w:r>
          </w:p>
          <w:p w:rsidR="00D61CB2" w:rsidRPr="00AE6C71" w:rsidRDefault="00D61CB2" w:rsidP="00FD6D0B">
            <w:pPr>
              <w:spacing w:before="40" w:after="40" w:line="240" w:lineRule="auto"/>
              <w:ind w:left="569" w:right="-108" w:hanging="284"/>
              <w:rPr>
                <w:rFonts w:cs="Arial"/>
                <w:sz w:val="20"/>
                <w:szCs w:val="20"/>
              </w:rPr>
            </w:pPr>
            <w:r w:rsidRPr="00AE6C71">
              <w:rPr>
                <w:rFonts w:cs="Arial"/>
                <w:sz w:val="20"/>
                <w:szCs w:val="20"/>
              </w:rPr>
              <w:t>a)  zakup nieruchomości,</w:t>
            </w:r>
          </w:p>
          <w:p w:rsidR="00D61CB2" w:rsidRPr="00AE6C71" w:rsidRDefault="00D61CB2" w:rsidP="00FD6D0B">
            <w:pPr>
              <w:spacing w:before="40" w:after="40" w:line="240" w:lineRule="auto"/>
              <w:ind w:left="569" w:right="-108" w:hanging="284"/>
              <w:rPr>
                <w:rFonts w:cs="Arial"/>
                <w:sz w:val="20"/>
                <w:szCs w:val="20"/>
              </w:rPr>
            </w:pPr>
            <w:r w:rsidRPr="00AE6C71">
              <w:rPr>
                <w:rFonts w:cs="Arial"/>
                <w:sz w:val="20"/>
                <w:szCs w:val="20"/>
              </w:rPr>
              <w:lastRenderedPageBreak/>
              <w:t xml:space="preserve">b)  zakup infrastruktury, przy czym przez infrastrukturę rozumie się elementy nieprzenośne, na stałe przytwierdzone do nieruchomości (np. wykonanie podjazdu do budynku, zainstalowanie windy </w:t>
            </w:r>
            <w:r>
              <w:rPr>
                <w:rFonts w:cs="Arial"/>
                <w:sz w:val="20"/>
                <w:szCs w:val="20"/>
              </w:rPr>
              <w:br/>
            </w:r>
            <w:r w:rsidRPr="00AE6C71">
              <w:rPr>
                <w:rFonts w:cs="Arial"/>
                <w:sz w:val="20"/>
                <w:szCs w:val="20"/>
              </w:rPr>
              <w:t>w budynku),</w:t>
            </w:r>
          </w:p>
          <w:p w:rsidR="00D61CB2" w:rsidRPr="00AE6C71" w:rsidRDefault="00D61CB2" w:rsidP="00FD6D0B">
            <w:pPr>
              <w:spacing w:before="40" w:after="40" w:line="240" w:lineRule="auto"/>
              <w:ind w:left="569" w:right="-108" w:hanging="284"/>
              <w:rPr>
                <w:rFonts w:cs="Arial"/>
                <w:sz w:val="20"/>
                <w:szCs w:val="20"/>
              </w:rPr>
            </w:pPr>
            <w:r w:rsidRPr="00AE6C71">
              <w:rPr>
                <w:rFonts w:cs="Arial"/>
                <w:sz w:val="20"/>
                <w:szCs w:val="20"/>
              </w:rPr>
              <w:t>c)  dostosowanie lub adaptacja (prace remontowo-wykończeniowe) budynków i pomieszczeń.</w:t>
            </w:r>
          </w:p>
          <w:p w:rsidR="00D61CB2" w:rsidRPr="00AE6C71" w:rsidRDefault="00D61CB2" w:rsidP="00FD6D0B">
            <w:pPr>
              <w:spacing w:before="40" w:after="40" w:line="240" w:lineRule="auto"/>
              <w:ind w:right="-108"/>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 xml:space="preserve">.  </w:t>
            </w:r>
          </w:p>
          <w:p w:rsidR="00D61CB2" w:rsidRPr="00AE6C71" w:rsidRDefault="00D61CB2" w:rsidP="00FD6D0B">
            <w:pPr>
              <w:spacing w:before="40" w:after="40" w:line="240" w:lineRule="auto"/>
              <w:ind w:right="-108"/>
              <w:rPr>
                <w:rFonts w:cs="Arial"/>
                <w:sz w:val="20"/>
                <w:szCs w:val="20"/>
              </w:rPr>
            </w:pPr>
            <w:r w:rsidRPr="00AE6C71">
              <w:rPr>
                <w:rFonts w:cs="Arial"/>
                <w:sz w:val="20"/>
                <w:szCs w:val="20"/>
              </w:rPr>
              <w:t xml:space="preserve">Szczegółowe warunki określają: </w:t>
            </w:r>
          </w:p>
          <w:p w:rsidR="00D61CB2" w:rsidRPr="00AE6C71" w:rsidRDefault="00D61CB2" w:rsidP="00FD6D0B">
            <w:pPr>
              <w:spacing w:before="40" w:after="40" w:line="240" w:lineRule="auto"/>
              <w:ind w:left="285" w:right="-108" w:hanging="285"/>
              <w:rPr>
                <w:rFonts w:cs="Arial"/>
                <w:sz w:val="20"/>
                <w:szCs w:val="20"/>
              </w:rPr>
            </w:pPr>
            <w:r w:rsidRPr="00AE6C71">
              <w:rPr>
                <w:rFonts w:cs="Arial"/>
                <w:sz w:val="20"/>
                <w:szCs w:val="20"/>
              </w:rPr>
              <w:t xml:space="preserve">-    </w:t>
            </w:r>
            <w:r w:rsidRPr="00AE6C71">
              <w:rPr>
                <w:rFonts w:cs="Arial"/>
                <w:i/>
                <w:sz w:val="20"/>
                <w:szCs w:val="20"/>
              </w:rPr>
              <w:t>Wytyczne w zakresie kwalifikowalności wydatków w ramach Europejskiego Funduszu Rozwoju Regionalnego, Europejskiego Funduszu Społecznego oraz Funduszu Spójności na lata 2014-2020,</w:t>
            </w:r>
          </w:p>
          <w:p w:rsidR="00D61CB2" w:rsidRPr="00AE6C71" w:rsidRDefault="00D61CB2" w:rsidP="00FD6D0B">
            <w:pPr>
              <w:spacing w:before="40" w:after="120" w:line="240" w:lineRule="auto"/>
              <w:ind w:left="285" w:right="-108" w:hanging="285"/>
              <w:rPr>
                <w:rFonts w:cs="Arial"/>
                <w:sz w:val="20"/>
                <w:szCs w:val="20"/>
              </w:rPr>
            </w:pPr>
            <w:r w:rsidRPr="00AE6C71">
              <w:rPr>
                <w:rFonts w:cs="Arial"/>
                <w:sz w:val="20"/>
                <w:szCs w:val="20"/>
              </w:rPr>
              <w:t>-     każdorazowo regulamin konkursu</w:t>
            </w:r>
            <w:r>
              <w:rPr>
                <w:rFonts w:cs="Arial"/>
                <w:sz w:val="20"/>
                <w:szCs w:val="20"/>
              </w:rPr>
              <w:t xml:space="preserve"> lub warunki i zasady naboru projektów pozakonkursowych w ramach RPOWŚ na lata 2014-2020 dla EFS</w:t>
            </w:r>
            <w:r w:rsidRPr="00AE6C71">
              <w:rPr>
                <w:rFonts w:cs="Arial"/>
                <w:sz w:val="20"/>
                <w:szCs w:val="20"/>
              </w:rPr>
              <w:t>.</w:t>
            </w:r>
          </w:p>
        </w:tc>
      </w:tr>
      <w:tr w:rsidR="00D61CB2" w:rsidRPr="00AE6C71" w:rsidTr="00FD6D0B">
        <w:trPr>
          <w:trHeight w:val="2569"/>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lastRenderedPageBreak/>
              <w:t>Dopuszczalna maksymalna wartość zakupionych środków trwałych</w:t>
            </w:r>
            <w:r w:rsidRPr="00AE6C71">
              <w:rPr>
                <w:rFonts w:cs="Arial"/>
                <w:sz w:val="20"/>
                <w:szCs w:val="20"/>
              </w:rPr>
              <w:br/>
              <w:t>jako % wydatków kwalifikowalnych</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108"/>
              <w:rPr>
                <w:rFonts w:cs="Arial"/>
                <w:sz w:val="20"/>
                <w:szCs w:val="20"/>
              </w:rPr>
            </w:pPr>
            <w:r w:rsidRPr="00AE6C71">
              <w:rPr>
                <w:rFonts w:cs="Arial"/>
                <w:sz w:val="20"/>
                <w:szCs w:val="20"/>
              </w:rPr>
              <w:t xml:space="preserve">Maksymalna wartość zakupionych środków trwałych </w:t>
            </w:r>
            <w:r w:rsidRPr="00AE6C71">
              <w:rPr>
                <w:rFonts w:cs="Arial"/>
                <w:sz w:val="20"/>
                <w:szCs w:val="20"/>
              </w:rPr>
              <w:br/>
              <w:t xml:space="preserve">o wartości jednostkowej równej i wyższej niż 3 500 PLN netto </w:t>
            </w:r>
            <w:r w:rsidRPr="00AE6C71">
              <w:rPr>
                <w:rFonts w:cs="Arial"/>
                <w:sz w:val="20"/>
                <w:szCs w:val="20"/>
              </w:rPr>
              <w:br/>
              <w:t xml:space="preserve">(w ramach kosztów bezpośrednich), nie może przekroczyć 10% wydatków kwalifikowalnych projektu. </w:t>
            </w:r>
          </w:p>
          <w:p w:rsidR="00D61CB2" w:rsidRPr="00AE6C71" w:rsidRDefault="00D61CB2" w:rsidP="00FD6D0B">
            <w:pPr>
              <w:spacing w:before="40" w:after="40" w:line="240" w:lineRule="auto"/>
              <w:ind w:left="113" w:right="-108"/>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57"/>
              </w:numPr>
              <w:spacing w:before="40" w:after="40" w:line="240" w:lineRule="auto"/>
              <w:ind w:left="315" w:right="-108" w:hanging="284"/>
              <w:rPr>
                <w:rFonts w:cs="Arial"/>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57"/>
              </w:numPr>
              <w:spacing w:before="40" w:after="40" w:line="240" w:lineRule="auto"/>
              <w:ind w:left="315" w:right="-108" w:hanging="284"/>
              <w:rPr>
                <w:rFonts w:cs="Arial"/>
                <w:sz w:val="20"/>
                <w:szCs w:val="20"/>
              </w:rPr>
            </w:pPr>
            <w:r w:rsidRPr="00AE6C71">
              <w:rPr>
                <w:rFonts w:cs="Arial"/>
                <w:sz w:val="20"/>
                <w:szCs w:val="20"/>
              </w:rPr>
              <w:t>każdorazowo regulamin konkursu</w:t>
            </w:r>
            <w:r>
              <w:rPr>
                <w:rFonts w:cs="Arial"/>
                <w:sz w:val="20"/>
                <w:szCs w:val="20"/>
              </w:rPr>
              <w:t xml:space="preserve"> lub warunki i zasady naboru projektów pozakonkursowych w ramach RPOWŚ na lata 2014-2020 dla EFS</w:t>
            </w:r>
            <w:r w:rsidRPr="00AE6C71">
              <w:rPr>
                <w:rFonts w:cs="Arial"/>
                <w:sz w:val="20"/>
                <w:szCs w:val="20"/>
              </w:rPr>
              <w:t>.</w:t>
            </w:r>
          </w:p>
        </w:tc>
      </w:tr>
      <w:tr w:rsidR="00D61CB2" w:rsidRPr="00AE6C71" w:rsidTr="00FD6D0B">
        <w:trPr>
          <w:trHeight w:val="1092"/>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t xml:space="preserve">Warunki uwzględniania dochodu w projekcie </w:t>
            </w:r>
            <w:r w:rsidRPr="00AE6C71">
              <w:rPr>
                <w:rFonts w:cs="Arial"/>
                <w:sz w:val="20"/>
                <w:szCs w:val="20"/>
              </w:rPr>
              <w:b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right="34"/>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32"/>
              </w:numPr>
              <w:spacing w:before="40" w:after="40" w:line="240" w:lineRule="auto"/>
              <w:ind w:left="287" w:right="284" w:hanging="287"/>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w:t>
            </w:r>
          </w:p>
        </w:tc>
      </w:tr>
      <w:tr w:rsidR="00D61CB2" w:rsidRPr="00AE6C71" w:rsidTr="00FD6D0B">
        <w:trPr>
          <w:trHeight w:val="1720"/>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t>Warunki stosowania uproszczonych form rozliczania wydatków i planowany zakres systemu zaliczek</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58"/>
              </w:numPr>
              <w:spacing w:before="40" w:after="40" w:line="240" w:lineRule="auto"/>
              <w:ind w:left="315" w:right="-103"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58"/>
              </w:numPr>
              <w:spacing w:before="40" w:after="40" w:line="240" w:lineRule="auto"/>
              <w:ind w:left="315" w:right="284" w:hanging="284"/>
              <w:rPr>
                <w:rFonts w:cs="Arial"/>
                <w:sz w:val="20"/>
                <w:szCs w:val="20"/>
              </w:rPr>
            </w:pPr>
            <w:r w:rsidRPr="00AE6C71">
              <w:rPr>
                <w:rFonts w:cs="Arial"/>
                <w:sz w:val="20"/>
                <w:szCs w:val="20"/>
              </w:rPr>
              <w:t>każdorazowo regulamin konkursu</w:t>
            </w:r>
            <w:r>
              <w:rPr>
                <w:rFonts w:cs="Arial"/>
                <w:sz w:val="20"/>
                <w:szCs w:val="20"/>
              </w:rPr>
              <w:t xml:space="preserve"> lub warunki i zasady naboru projektów pozakonkursowych w ramach RPOWŚ na lata 2014-2020 dla EFS</w:t>
            </w:r>
            <w:r w:rsidRPr="00AE6C71">
              <w:rPr>
                <w:rFonts w:cs="Arial"/>
                <w:sz w:val="20"/>
                <w:szCs w:val="20"/>
              </w:rPr>
              <w:t>.</w:t>
            </w:r>
          </w:p>
        </w:tc>
      </w:tr>
      <w:tr w:rsidR="00D61CB2" w:rsidRPr="00AE6C71" w:rsidTr="00FD6D0B">
        <w:trPr>
          <w:trHeight w:val="3534"/>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lastRenderedPageBreak/>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w:t>
            </w:r>
          </w:p>
          <w:p w:rsidR="00D61CB2" w:rsidRPr="00AE6C71" w:rsidRDefault="00D61CB2" w:rsidP="00FD6D0B">
            <w:pPr>
              <w:suppressAutoHyphens/>
              <w:spacing w:before="40" w:after="40" w:line="240" w:lineRule="auto"/>
              <w:ind w:left="426"/>
              <w:rPr>
                <w:rFonts w:cs="Arial"/>
                <w:sz w:val="20"/>
                <w:szCs w:val="20"/>
              </w:rPr>
            </w:pPr>
            <w:r w:rsidRPr="00AE6C71">
              <w:rPr>
                <w:rFonts w:cs="Arial"/>
                <w:sz w:val="20"/>
                <w:szCs w:val="20"/>
              </w:rPr>
              <w:t>krajowa podstawa prawna)</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449"/>
              </w:tabs>
              <w:spacing w:before="40" w:after="40" w:line="240" w:lineRule="auto"/>
              <w:ind w:right="-108"/>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108"/>
              <w:rPr>
                <w:rFonts w:cs="Arial"/>
                <w:sz w:val="20"/>
                <w:szCs w:val="20"/>
              </w:rPr>
            </w:pPr>
            <w:r w:rsidRPr="00AE6C71">
              <w:rPr>
                <w:rFonts w:cs="Arial"/>
                <w:sz w:val="20"/>
                <w:szCs w:val="20"/>
                <w:u w:val="single"/>
              </w:rPr>
              <w:t>O ile dotyczy:</w:t>
            </w:r>
          </w:p>
          <w:p w:rsidR="00D61CB2" w:rsidRPr="00366302" w:rsidRDefault="00D61CB2" w:rsidP="00FD6D0B">
            <w:pPr>
              <w:spacing w:before="40" w:after="40" w:line="240" w:lineRule="auto"/>
              <w:ind w:right="-108"/>
              <w:rPr>
                <w:sz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pomoc publiczna na szkolenia i/lub doradztwo i/lub subsydiowanie zatrudnienia:</w:t>
            </w:r>
          </w:p>
          <w:p w:rsidR="00D61CB2" w:rsidRPr="00AE6C71" w:rsidRDefault="00D61CB2" w:rsidP="00D25451">
            <w:pPr>
              <w:numPr>
                <w:ilvl w:val="0"/>
                <w:numId w:val="259"/>
              </w:numPr>
              <w:spacing w:before="40" w:after="40" w:line="240" w:lineRule="auto"/>
              <w:ind w:left="315" w:right="-108" w:hanging="284"/>
              <w:rPr>
                <w:rFonts w:cs="Arial"/>
                <w:i/>
                <w:sz w:val="20"/>
                <w:szCs w:val="20"/>
              </w:rPr>
            </w:pPr>
            <w:r w:rsidRPr="00AE6C71">
              <w:rPr>
                <w:rFonts w:cs="Arial"/>
                <w:i/>
                <w:sz w:val="20"/>
                <w:szCs w:val="20"/>
              </w:rPr>
              <w:t xml:space="preserve">Rozporządzenia Komisji (UE) nr 1407/2013 z  18.12.2013  </w:t>
            </w:r>
            <w:r w:rsidRPr="00AE6C71">
              <w:rPr>
                <w:rFonts w:cs="Arial"/>
                <w:i/>
                <w:sz w:val="20"/>
                <w:szCs w:val="20"/>
              </w:rPr>
              <w:br/>
              <w:t>w sprawie stosowania art. 107 i 108 Traktatu o funkcjonowaniu Unii Europejskiej do pomocy de minimis,</w:t>
            </w:r>
          </w:p>
          <w:p w:rsidR="00D61CB2" w:rsidRPr="00AE6C71" w:rsidRDefault="00D61CB2" w:rsidP="00D25451">
            <w:pPr>
              <w:numPr>
                <w:ilvl w:val="0"/>
                <w:numId w:val="259"/>
              </w:numPr>
              <w:spacing w:before="40" w:after="40" w:line="240" w:lineRule="auto"/>
              <w:ind w:left="315" w:right="-108" w:hanging="284"/>
              <w:rPr>
                <w:rFonts w:cs="Arial"/>
                <w:i/>
                <w:sz w:val="20"/>
                <w:szCs w:val="20"/>
              </w:rPr>
            </w:pPr>
            <w:r w:rsidRPr="00AE6C71">
              <w:rPr>
                <w:rFonts w:cs="Arial"/>
                <w:i/>
                <w:sz w:val="20"/>
                <w:szCs w:val="20"/>
              </w:rPr>
              <w:t>Rozporządzenia Komisji (UE) nr 651/2014 z 17.06.2014 uznające niektóre rodzaje pomocy za zgodne z rynkiem wewnętrznym w zastosowaniu art. 107 i 108 Traktatu,</w:t>
            </w:r>
          </w:p>
          <w:p w:rsidR="00D61CB2" w:rsidRPr="00AE6C71" w:rsidRDefault="00D61CB2" w:rsidP="00D25451">
            <w:pPr>
              <w:numPr>
                <w:ilvl w:val="0"/>
                <w:numId w:val="259"/>
              </w:numPr>
              <w:spacing w:before="40" w:after="40" w:line="240" w:lineRule="auto"/>
              <w:ind w:left="315" w:right="-108" w:hanging="284"/>
              <w:rPr>
                <w:rFonts w:cs="Arial"/>
                <w:i/>
                <w:sz w:val="20"/>
                <w:szCs w:val="20"/>
              </w:rPr>
            </w:pPr>
            <w:r w:rsidRPr="00AE6C71">
              <w:rPr>
                <w:rFonts w:cs="Arial"/>
                <w:i/>
                <w:sz w:val="20"/>
                <w:szCs w:val="20"/>
              </w:rPr>
              <w:t>Rozporządzenie MIiR z dnia 2 lipca 2015 r. w sprawie udzielania pomocy de minimis i pomocy publicznej  w ramach programów operacyjnych finansowanych z Europejskiego Funduszu Społecznego na lata 2014-2020.</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426"/>
              </w:tabs>
              <w:suppressAutoHyphens/>
              <w:spacing w:before="40" w:after="40" w:line="240" w:lineRule="auto"/>
              <w:ind w:left="426" w:right="36" w:hanging="426"/>
              <w:rPr>
                <w:rFonts w:cs="Arial"/>
                <w:sz w:val="20"/>
                <w:szCs w:val="20"/>
              </w:rPr>
            </w:pPr>
            <w:r w:rsidRPr="00AE6C71">
              <w:rPr>
                <w:rFonts w:cs="Arial"/>
                <w:sz w:val="20"/>
                <w:szCs w:val="20"/>
              </w:rPr>
              <w:t xml:space="preserve">Maksymalny % poziom dofinansowania UE wydatków kwalifikowalnych </w:t>
            </w:r>
            <w:r w:rsidRPr="00AE6C71">
              <w:rPr>
                <w:rFonts w:cs="Arial"/>
                <w:sz w:val="20"/>
                <w:szCs w:val="20"/>
              </w:rPr>
              <w:br/>
              <w:t>na poziomie projektu</w:t>
            </w:r>
            <w:r w:rsidRPr="00AE6C71">
              <w:rPr>
                <w:rStyle w:val="Odwoanieprzypisudolnego"/>
                <w:sz w:val="20"/>
                <w:szCs w:val="20"/>
              </w:rPr>
              <w:footnoteReference w:id="204"/>
            </w:r>
          </w:p>
          <w:p w:rsidR="00D61CB2" w:rsidRPr="00AE6C71" w:rsidRDefault="00D61CB2" w:rsidP="00FD6D0B">
            <w:pPr>
              <w:suppressAutoHyphens/>
              <w:spacing w:before="40" w:after="40" w:line="240" w:lineRule="auto"/>
              <w:ind w:left="426" w:right="284"/>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449"/>
              </w:tabs>
              <w:spacing w:before="40" w:after="40" w:line="240" w:lineRule="auto"/>
              <w:ind w:left="113" w:right="36"/>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line="240" w:lineRule="auto"/>
              <w:ind w:left="113" w:right="284"/>
              <w:rPr>
                <w:sz w:val="20"/>
                <w:szCs w:val="20"/>
              </w:rPr>
            </w:pPr>
            <w:r w:rsidRPr="00AE6C71">
              <w:rPr>
                <w:sz w:val="20"/>
                <w:szCs w:val="20"/>
              </w:rPr>
              <w:t>85%</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p>
          <w:p w:rsidR="00D61CB2" w:rsidRPr="00AE6C71" w:rsidRDefault="00D61CB2" w:rsidP="00FD6D0B">
            <w:pPr>
              <w:suppressAutoHyphens/>
              <w:spacing w:before="40" w:after="40" w:line="240" w:lineRule="auto"/>
              <w:ind w:left="426" w:right="284"/>
              <w:rPr>
                <w:rFonts w:cs="Arial"/>
                <w:sz w:val="20"/>
                <w:szCs w:val="20"/>
              </w:rPr>
            </w:pPr>
            <w:r w:rsidRPr="00AE6C71">
              <w:rPr>
                <w:rFonts w:cs="Arial"/>
                <w:sz w:val="20"/>
                <w:szCs w:val="20"/>
              </w:rPr>
              <w:t>(jeśli dotyczy)</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36"/>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92,5%</w:t>
            </w:r>
          </w:p>
          <w:p w:rsidR="00D61CB2" w:rsidRPr="00AE6C71" w:rsidRDefault="00D61CB2" w:rsidP="00FD6D0B">
            <w:pPr>
              <w:spacing w:before="40" w:after="40" w:line="240" w:lineRule="auto"/>
              <w:ind w:left="113" w:right="284"/>
              <w:rPr>
                <w:rFonts w:cs="Arial"/>
                <w:sz w:val="20"/>
                <w:szCs w:val="20"/>
              </w:rPr>
            </w:pP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331"/>
              </w:numPr>
              <w:suppressAutoHyphens/>
              <w:spacing w:before="40" w:after="40" w:line="240" w:lineRule="auto"/>
              <w:ind w:left="426" w:right="36" w:hanging="426"/>
              <w:rPr>
                <w:rFonts w:cs="Arial"/>
                <w:sz w:val="20"/>
                <w:szCs w:val="20"/>
              </w:rPr>
            </w:pPr>
            <w:r w:rsidRPr="00AE6C71">
              <w:rPr>
                <w:rFonts w:cs="Arial"/>
                <w:sz w:val="20"/>
                <w:szCs w:val="20"/>
              </w:rPr>
              <w:t>Minimalny wkład własny beneficjenta jako % wydatków kwalifikowalnych</w:t>
            </w:r>
          </w:p>
        </w:tc>
        <w:tc>
          <w:tcPr>
            <w:tcW w:w="1033"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36"/>
              <w:rPr>
                <w:rFonts w:cs="Arial"/>
                <w:sz w:val="20"/>
                <w:szCs w:val="20"/>
              </w:rPr>
            </w:pPr>
            <w:r w:rsidRPr="00AE6C71">
              <w:rPr>
                <w:rFonts w:cs="Arial"/>
                <w:sz w:val="20"/>
                <w:szCs w:val="20"/>
              </w:rPr>
              <w:t>Poddziałanie 9.2.1</w:t>
            </w:r>
          </w:p>
        </w:tc>
        <w:tc>
          <w:tcPr>
            <w:tcW w:w="2747"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7,5%</w:t>
            </w:r>
            <w:r w:rsidRPr="00AE6C71">
              <w:rPr>
                <w:rStyle w:val="Odwoanieprzypisudolnego"/>
                <w:sz w:val="20"/>
                <w:szCs w:val="20"/>
              </w:rPr>
              <w:footnoteReference w:id="205"/>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331"/>
              </w:numPr>
              <w:suppressAutoHyphens/>
              <w:spacing w:before="40" w:after="40" w:line="240" w:lineRule="auto"/>
              <w:ind w:left="426" w:right="36" w:hanging="426"/>
              <w:rPr>
                <w:rFonts w:cs="Arial"/>
                <w:sz w:val="20"/>
                <w:szCs w:val="20"/>
              </w:rPr>
            </w:pPr>
            <w:r w:rsidRPr="00AE6C71">
              <w:rPr>
                <w:rFonts w:cs="Arial"/>
                <w:sz w:val="20"/>
                <w:szCs w:val="20"/>
              </w:rPr>
              <w:t>Minimalna</w:t>
            </w:r>
            <w:r w:rsidRPr="00AE6C71">
              <w:rPr>
                <w:rFonts w:cs="Arial"/>
                <w:sz w:val="20"/>
                <w:szCs w:val="20"/>
              </w:rPr>
              <w:br/>
              <w:t>i maksymalna wartość projektu (PLN) (jeśli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right="35" w:hanging="426"/>
              <w:rPr>
                <w:rFonts w:cs="Arial"/>
                <w:sz w:val="20"/>
                <w:szCs w:val="20"/>
              </w:rPr>
            </w:pPr>
            <w:r w:rsidRPr="00AE6C71">
              <w:rPr>
                <w:rFonts w:cs="Arial"/>
                <w:sz w:val="20"/>
                <w:szCs w:val="20"/>
              </w:rPr>
              <w:t xml:space="preserve">Minimalna i maksymalna </w:t>
            </w:r>
            <w:r w:rsidRPr="00AE6C71">
              <w:rPr>
                <w:rFonts w:cs="Arial"/>
                <w:sz w:val="20"/>
                <w:szCs w:val="20"/>
              </w:rPr>
              <w:lastRenderedPageBreak/>
              <w:t>wartość wydatków kwalifikowalnych projektu (PLN) (jeśli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right="284"/>
              <w:rPr>
                <w:rFonts w:cs="Arial"/>
                <w:sz w:val="20"/>
                <w:szCs w:val="20"/>
              </w:rPr>
            </w:pPr>
            <w:r w:rsidRPr="00AE6C71">
              <w:rPr>
                <w:rFonts w:cs="Arial"/>
                <w:sz w:val="20"/>
                <w:szCs w:val="20"/>
              </w:rPr>
              <w:lastRenderedPageBreak/>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331"/>
              </w:numPr>
              <w:suppressAutoHyphens/>
              <w:spacing w:before="40" w:after="0" w:line="240" w:lineRule="auto"/>
              <w:ind w:left="425" w:hanging="425"/>
              <w:rPr>
                <w:rFonts w:cs="Arial"/>
                <w:sz w:val="20"/>
                <w:szCs w:val="20"/>
              </w:rPr>
            </w:pPr>
            <w:r w:rsidRPr="00AE6C71">
              <w:rPr>
                <w:rFonts w:cs="Arial"/>
                <w:sz w:val="20"/>
                <w:szCs w:val="20"/>
              </w:rPr>
              <w:lastRenderedPageBreak/>
              <w:t>Kwota alokacji UE na instrumenty finansowe (EUR)</w:t>
            </w:r>
          </w:p>
          <w:p w:rsidR="00D61CB2" w:rsidRPr="00AE6C71" w:rsidRDefault="00D61CB2" w:rsidP="00FD6D0B">
            <w:pPr>
              <w:suppressAutoHyphens/>
              <w:spacing w:after="40" w:line="240" w:lineRule="auto"/>
              <w:ind w:left="425"/>
              <w:rPr>
                <w:rFonts w:cs="Arial"/>
                <w:sz w:val="20"/>
                <w:szCs w:val="20"/>
              </w:rPr>
            </w:pPr>
            <w:r w:rsidRPr="00AE6C71">
              <w:rPr>
                <w:rFonts w:cs="Arial"/>
                <w:sz w:val="20"/>
                <w:szCs w:val="20"/>
              </w:rPr>
              <w:t>(jeśli dotyczy)</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t>Mechanizm wdrażania instrumentów finansowych</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suppressAutoHyphens/>
              <w:spacing w:before="40" w:after="40" w:line="240" w:lineRule="auto"/>
              <w:ind w:left="426" w:hanging="426"/>
              <w:rPr>
                <w:rFonts w:cs="Arial"/>
                <w:sz w:val="20"/>
                <w:szCs w:val="20"/>
              </w:rPr>
            </w:pPr>
            <w:r w:rsidRPr="00AE6C71">
              <w:rPr>
                <w:rFonts w:cs="Arial"/>
                <w:sz w:val="20"/>
                <w:szCs w:val="20"/>
              </w:rPr>
              <w:t>Rodzaj wsparcia instrumentów finansowych oraz </w:t>
            </w:r>
          </w:p>
          <w:p w:rsidR="00D61CB2" w:rsidRPr="00AE6C71" w:rsidRDefault="00D61CB2" w:rsidP="00FD6D0B">
            <w:pPr>
              <w:suppressAutoHyphens/>
              <w:spacing w:before="40" w:after="40" w:line="240" w:lineRule="auto"/>
              <w:ind w:left="426"/>
              <w:rPr>
                <w:rFonts w:cs="Arial"/>
                <w:sz w:val="20"/>
                <w:szCs w:val="20"/>
              </w:rPr>
            </w:pPr>
            <w:r w:rsidRPr="00AE6C71">
              <w:rPr>
                <w:rFonts w:cs="Arial"/>
                <w:sz w:val="20"/>
                <w:szCs w:val="20"/>
              </w:rPr>
              <w:t>najważniejsze warunki przyznawania</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20"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1"/>
              </w:numPr>
              <w:tabs>
                <w:tab w:val="left" w:pos="426"/>
              </w:tabs>
              <w:suppressAutoHyphens/>
              <w:spacing w:before="40" w:after="40" w:line="240" w:lineRule="auto"/>
              <w:ind w:left="426" w:hanging="426"/>
              <w:rPr>
                <w:rFonts w:cs="Arial"/>
                <w:sz w:val="20"/>
                <w:szCs w:val="20"/>
              </w:rPr>
            </w:pPr>
            <w:r w:rsidRPr="00AE6C71">
              <w:rPr>
                <w:rFonts w:cs="Arial"/>
                <w:sz w:val="20"/>
                <w:szCs w:val="20"/>
              </w:rPr>
              <w:t>Katalog ostatecznych odbiorców instrumentów finansowych</w:t>
            </w:r>
          </w:p>
        </w:tc>
        <w:tc>
          <w:tcPr>
            <w:tcW w:w="3780" w:type="pct"/>
            <w:gridSpan w:val="6"/>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bl>
    <w:p w:rsidR="00D61CB2" w:rsidRPr="00AE6C71" w:rsidRDefault="00D61CB2" w:rsidP="00D61CB2">
      <w:pPr>
        <w:rPr>
          <w:lang w:eastAsia="pl-PL"/>
        </w:rPr>
      </w:pPr>
    </w:p>
    <w:p w:rsidR="00D61CB2" w:rsidRPr="00AE6C71" w:rsidRDefault="00D61CB2" w:rsidP="00D61CB2">
      <w:pPr>
        <w:rPr>
          <w:lang w:eastAsia="pl-PL"/>
        </w:rPr>
      </w:pPr>
    </w:p>
    <w:p w:rsidR="00D61CB2" w:rsidRPr="00AE6C71" w:rsidRDefault="00D61CB2" w:rsidP="00D61CB2">
      <w:pPr>
        <w:pStyle w:val="Nagwek4"/>
      </w:pPr>
      <w:bookmarkStart w:id="75" w:name="_Toc525546299"/>
      <w:r w:rsidRPr="00AE6C71">
        <w:t xml:space="preserve">Poddziałanie 9.2.2 Rozwój wysokiej jakości usług społecznych i zdrowotnych – ZIT </w:t>
      </w:r>
      <w:r w:rsidRPr="00AE6C71">
        <w:rPr>
          <w:i/>
        </w:rPr>
        <w:t>(projekty konkursowe)</w:t>
      </w:r>
      <w:bookmarkEnd w:id="75"/>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76"/>
        <w:gridCol w:w="1702"/>
        <w:gridCol w:w="148"/>
        <w:gridCol w:w="3254"/>
        <w:gridCol w:w="2267"/>
      </w:tblGrid>
      <w:tr w:rsidR="00D61CB2" w:rsidRPr="00AE6C71" w:rsidTr="00FD6D0B">
        <w:trPr>
          <w:trHeight w:val="57"/>
        </w:trPr>
        <w:tc>
          <w:tcPr>
            <w:tcW w:w="5000" w:type="pct"/>
            <w:gridSpan w:val="5"/>
            <w:tcBorders>
              <w:top w:val="single" w:sz="4" w:space="0" w:color="auto"/>
              <w:left w:val="single" w:sz="4" w:space="0" w:color="auto"/>
              <w:bottom w:val="single" w:sz="4" w:space="0" w:color="auto"/>
              <w:right w:val="single" w:sz="4" w:space="0" w:color="auto"/>
            </w:tcBorders>
            <w:shd w:val="clear" w:color="auto" w:fill="E6E6E6"/>
          </w:tcPr>
          <w:p w:rsidR="00D61CB2" w:rsidRPr="00AE6C71" w:rsidRDefault="00D61CB2" w:rsidP="00FD6D0B">
            <w:pPr>
              <w:spacing w:before="120" w:after="120" w:line="240" w:lineRule="auto"/>
              <w:ind w:left="113" w:right="284"/>
              <w:rPr>
                <w:rFonts w:cs="Arial"/>
                <w:b/>
                <w:sz w:val="20"/>
                <w:szCs w:val="20"/>
              </w:rPr>
            </w:pPr>
            <w:r w:rsidRPr="00AE6C71">
              <w:rPr>
                <w:rFonts w:cs="Arial"/>
                <w:b/>
                <w:sz w:val="20"/>
                <w:szCs w:val="20"/>
              </w:rPr>
              <w:t>OPIS DZIAŁANIA I PODDZIAŁAŃ</w:t>
            </w:r>
          </w:p>
        </w:tc>
      </w:tr>
      <w:tr w:rsidR="00D61CB2" w:rsidRPr="00AE6C71" w:rsidTr="00FD6D0B">
        <w:trPr>
          <w:trHeight w:val="57"/>
        </w:trPr>
        <w:tc>
          <w:tcPr>
            <w:tcW w:w="1219"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Działanie 9.2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b/>
                <w:sz w:val="20"/>
                <w:szCs w:val="20"/>
              </w:rPr>
            </w:pPr>
            <w:r w:rsidRPr="00AE6C71">
              <w:rPr>
                <w:rFonts w:cs="Arial"/>
                <w:b/>
                <w:sz w:val="20"/>
                <w:szCs w:val="20"/>
              </w:rPr>
              <w:t xml:space="preserve">Ułatwienie dostępu do wysokiej jakości usług społecznych </w:t>
            </w:r>
            <w:r w:rsidRPr="00AE6C71">
              <w:rPr>
                <w:rFonts w:cs="Arial"/>
                <w:b/>
                <w:sz w:val="20"/>
                <w:szCs w:val="20"/>
              </w:rPr>
              <w:br/>
              <w:t>i zdrowotnych</w:t>
            </w:r>
          </w:p>
        </w:tc>
      </w:tr>
      <w:tr w:rsidR="00D61CB2" w:rsidRPr="00AE6C71" w:rsidTr="00FD6D0B">
        <w:trPr>
          <w:trHeight w:val="57"/>
        </w:trPr>
        <w:tc>
          <w:tcPr>
            <w:tcW w:w="1219" w:type="pct"/>
            <w:vMerge/>
            <w:tcBorders>
              <w:left w:val="single" w:sz="4" w:space="0" w:color="auto"/>
              <w:bottom w:val="single" w:sz="4" w:space="0" w:color="auto"/>
              <w:right w:val="single" w:sz="4" w:space="0" w:color="auto"/>
            </w:tcBorders>
            <w:vAlign w:val="center"/>
            <w:hideMark/>
          </w:tcPr>
          <w:p w:rsidR="00D61CB2" w:rsidRPr="00AE6C71" w:rsidRDefault="00D61CB2" w:rsidP="00D25451">
            <w:pPr>
              <w:numPr>
                <w:ilvl w:val="0"/>
                <w:numId w:val="333"/>
              </w:numPr>
              <w:spacing w:line="240" w:lineRule="auto"/>
              <w:rPr>
                <w:rFonts w:cs="Arial"/>
                <w:sz w:val="20"/>
                <w:szCs w:val="20"/>
              </w:rPr>
            </w:pP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593"/>
              </w:tabs>
              <w:spacing w:before="40" w:after="40" w:line="240" w:lineRule="auto"/>
              <w:ind w:left="113" w:right="34"/>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b/>
                <w:sz w:val="20"/>
                <w:szCs w:val="20"/>
              </w:rPr>
            </w:pPr>
            <w:r w:rsidRPr="00AE6C71">
              <w:rPr>
                <w:rFonts w:cs="Arial"/>
                <w:b/>
                <w:sz w:val="20"/>
                <w:szCs w:val="20"/>
              </w:rPr>
              <w:t xml:space="preserve">Rozwój wysokiej jakości usług społecznych i zdrowotnych – ZIT </w:t>
            </w:r>
            <w:r w:rsidRPr="00AE6C71">
              <w:rPr>
                <w:rFonts w:cs="Arial"/>
                <w:i/>
                <w:sz w:val="20"/>
                <w:szCs w:val="20"/>
              </w:rPr>
              <w:t>(projekty konkursowe)</w:t>
            </w:r>
          </w:p>
        </w:tc>
      </w:tr>
      <w:tr w:rsidR="00D61CB2" w:rsidRPr="00AE6C71" w:rsidTr="00FD6D0B">
        <w:trPr>
          <w:trHeight w:val="1281"/>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rPr>
                <w:rFonts w:cs="Arial"/>
                <w:sz w:val="20"/>
                <w:szCs w:val="20"/>
              </w:rPr>
            </w:pPr>
            <w:r w:rsidRPr="00AE6C71">
              <w:rPr>
                <w:rFonts w:cs="Arial"/>
                <w:sz w:val="20"/>
                <w:szCs w:val="20"/>
              </w:rPr>
              <w:t>Cel/e szczegółowy/e Działania/ Poddziałania</w:t>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34"/>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60"/>
              </w:numPr>
              <w:spacing w:after="40" w:line="240" w:lineRule="auto"/>
              <w:ind w:left="318" w:right="34" w:hanging="284"/>
              <w:rPr>
                <w:rFonts w:cs="Arial"/>
                <w:sz w:val="20"/>
                <w:szCs w:val="20"/>
              </w:rPr>
            </w:pPr>
            <w:r w:rsidRPr="00AE6C71">
              <w:rPr>
                <w:rFonts w:cs="Arial"/>
                <w:sz w:val="20"/>
                <w:szCs w:val="20"/>
              </w:rPr>
              <w:t xml:space="preserve">Zwiększenie dostępności usług społecznych </w:t>
            </w:r>
            <w:r w:rsidRPr="00AE6C71">
              <w:rPr>
                <w:rFonts w:cs="Arial"/>
                <w:sz w:val="20"/>
                <w:szCs w:val="20"/>
              </w:rPr>
              <w:br/>
              <w:t>w szczególności usług środowiskowych, opiekuńczych oraz usług wsparcia rodziny i pieczy zastępczej dla osób zagrożonych ubóstwem i wykluczeniem społecznym</w:t>
            </w:r>
          </w:p>
          <w:p w:rsidR="00D61CB2" w:rsidRPr="00AE6C71" w:rsidRDefault="00D61CB2" w:rsidP="00D25451">
            <w:pPr>
              <w:numPr>
                <w:ilvl w:val="0"/>
                <w:numId w:val="260"/>
              </w:numPr>
              <w:spacing w:after="40" w:line="240" w:lineRule="auto"/>
              <w:ind w:left="318" w:right="34" w:hanging="284"/>
              <w:rPr>
                <w:rFonts w:cs="Arial"/>
                <w:sz w:val="20"/>
                <w:szCs w:val="20"/>
              </w:rPr>
            </w:pPr>
            <w:r w:rsidRPr="00AE6C71">
              <w:rPr>
                <w:rFonts w:cs="Arial"/>
                <w:sz w:val="20"/>
                <w:szCs w:val="20"/>
              </w:rPr>
              <w:t>Zwiększenie dostępności usług zdrowotnych</w:t>
            </w:r>
          </w:p>
        </w:tc>
      </w:tr>
      <w:tr w:rsidR="00D61CB2" w:rsidRPr="00AE6C71" w:rsidTr="00FD6D0B">
        <w:trPr>
          <w:trHeight w:val="5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rPr>
                <w:rFonts w:cs="Arial"/>
                <w:sz w:val="20"/>
                <w:szCs w:val="20"/>
              </w:rPr>
            </w:pPr>
            <w:r w:rsidRPr="00AE6C71">
              <w:rPr>
                <w:rFonts w:cs="Arial"/>
                <w:sz w:val="20"/>
                <w:szCs w:val="20"/>
              </w:rPr>
              <w:t xml:space="preserve">Lista wskaźników rezultatu bezpośredniego </w:t>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451"/>
              </w:tabs>
              <w:spacing w:before="40" w:after="40" w:line="240" w:lineRule="auto"/>
              <w:ind w:left="113"/>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61"/>
              </w:numPr>
              <w:spacing w:after="40" w:line="240" w:lineRule="auto"/>
              <w:ind w:left="317" w:hanging="284"/>
              <w:rPr>
                <w:rFonts w:cs="Arial"/>
                <w:sz w:val="20"/>
                <w:szCs w:val="20"/>
              </w:rPr>
            </w:pPr>
            <w:r w:rsidRPr="00AE6C71">
              <w:rPr>
                <w:rFonts w:cs="Arial"/>
                <w:sz w:val="20"/>
                <w:szCs w:val="20"/>
              </w:rPr>
              <w:t>Liczba wspartych w programie miejsc świadczenia usług społecznych istniejących po zakończeniu projektu</w:t>
            </w:r>
          </w:p>
          <w:p w:rsidR="00D61CB2" w:rsidRPr="00AE6C71" w:rsidRDefault="00D61CB2" w:rsidP="00D25451">
            <w:pPr>
              <w:numPr>
                <w:ilvl w:val="0"/>
                <w:numId w:val="261"/>
              </w:numPr>
              <w:spacing w:after="40" w:line="240" w:lineRule="auto"/>
              <w:ind w:left="317" w:hanging="284"/>
              <w:rPr>
                <w:rFonts w:cs="Arial"/>
                <w:sz w:val="20"/>
                <w:szCs w:val="20"/>
              </w:rPr>
            </w:pPr>
            <w:r w:rsidRPr="00AE6C71">
              <w:rPr>
                <w:rFonts w:cs="Arial"/>
                <w:sz w:val="20"/>
                <w:szCs w:val="20"/>
              </w:rPr>
              <w:t>Liczba wspartych w programie miejsc świadczenia usług zdrowotnych istniejących po zakończeniu projektu</w:t>
            </w:r>
          </w:p>
          <w:p w:rsidR="00D61CB2" w:rsidRDefault="00D61CB2" w:rsidP="00D25451">
            <w:pPr>
              <w:numPr>
                <w:ilvl w:val="0"/>
                <w:numId w:val="261"/>
              </w:numPr>
              <w:spacing w:after="40" w:line="240" w:lineRule="auto"/>
              <w:ind w:left="317" w:hanging="284"/>
              <w:rPr>
                <w:rFonts w:cs="Arial"/>
                <w:sz w:val="20"/>
                <w:szCs w:val="20"/>
              </w:rPr>
            </w:pPr>
            <w:r w:rsidRPr="00AE6C71">
              <w:rPr>
                <w:rFonts w:cs="Arial"/>
                <w:sz w:val="20"/>
                <w:szCs w:val="20"/>
              </w:rPr>
              <w:t xml:space="preserve">Liczba osób zagrożonych ubóstwem lub wykluczeniem społecznym poszukujących pracy, uczestniczących </w:t>
            </w:r>
            <w:r w:rsidRPr="00AE6C71">
              <w:rPr>
                <w:rFonts w:cs="Arial"/>
                <w:sz w:val="20"/>
                <w:szCs w:val="20"/>
              </w:rPr>
              <w:br/>
              <w:t>w kształceniu lub szkoleniu, zdobywających kwalifikacje, pracujących (łącznie z prowadzącymi działalność na własny rachunek) po opuszczeniu programu</w:t>
            </w:r>
          </w:p>
          <w:p w:rsidR="00D61CB2" w:rsidRDefault="00D61CB2" w:rsidP="00D25451">
            <w:pPr>
              <w:numPr>
                <w:ilvl w:val="0"/>
                <w:numId w:val="261"/>
              </w:numPr>
              <w:spacing w:after="0" w:line="240" w:lineRule="auto"/>
              <w:ind w:left="317" w:hanging="284"/>
              <w:rPr>
                <w:rFonts w:cs="Arial"/>
                <w:sz w:val="20"/>
                <w:szCs w:val="20"/>
              </w:rPr>
            </w:pPr>
            <w:r w:rsidRPr="00E41772">
              <w:rPr>
                <w:rFonts w:cs="Arial"/>
                <w:sz w:val="20"/>
                <w:szCs w:val="20"/>
              </w:rPr>
              <w:t xml:space="preserve">Liczba osób zagrożonych ubóstwem lub wykluczeniem społecznym, które opuściły opiekę instytucjonalną na rzecz  usług społecznych świadczonych w społeczności lokalnej </w:t>
            </w:r>
            <w:r>
              <w:rPr>
                <w:rFonts w:cs="Arial"/>
                <w:sz w:val="20"/>
                <w:szCs w:val="20"/>
              </w:rPr>
              <w:br/>
            </w:r>
            <w:r w:rsidRPr="00E41772">
              <w:rPr>
                <w:rFonts w:cs="Arial"/>
                <w:sz w:val="20"/>
                <w:szCs w:val="20"/>
              </w:rPr>
              <w:t>w programie</w:t>
            </w:r>
          </w:p>
          <w:p w:rsidR="00D61CB2" w:rsidRDefault="00D61CB2" w:rsidP="00D25451">
            <w:pPr>
              <w:numPr>
                <w:ilvl w:val="0"/>
                <w:numId w:val="261"/>
              </w:numPr>
              <w:spacing w:after="0" w:line="240" w:lineRule="auto"/>
              <w:ind w:left="317" w:hanging="284"/>
              <w:rPr>
                <w:rFonts w:cs="Arial"/>
                <w:sz w:val="20"/>
                <w:szCs w:val="20"/>
              </w:rPr>
            </w:pPr>
            <w:r w:rsidRPr="00E41772">
              <w:rPr>
                <w:rFonts w:cs="Arial"/>
                <w:sz w:val="20"/>
                <w:szCs w:val="20"/>
              </w:rPr>
              <w:t xml:space="preserve">Liczba utworzonych w programie miejsc świadczenia usług asystenckich i opiekuńczych istniejących po zakończeniu </w:t>
            </w:r>
            <w:r w:rsidRPr="00E41772">
              <w:rPr>
                <w:rFonts w:cs="Arial"/>
                <w:sz w:val="20"/>
                <w:szCs w:val="20"/>
              </w:rPr>
              <w:lastRenderedPageBreak/>
              <w:t>projektu</w:t>
            </w:r>
          </w:p>
          <w:p w:rsidR="00D61CB2" w:rsidRPr="00E41772" w:rsidRDefault="00D61CB2" w:rsidP="00D25451">
            <w:pPr>
              <w:numPr>
                <w:ilvl w:val="0"/>
                <w:numId w:val="261"/>
              </w:numPr>
              <w:spacing w:after="0" w:line="240" w:lineRule="auto"/>
              <w:ind w:left="317" w:hanging="284"/>
              <w:rPr>
                <w:rFonts w:cs="Arial"/>
                <w:sz w:val="20"/>
                <w:szCs w:val="20"/>
              </w:rPr>
            </w:pPr>
            <w:r w:rsidRPr="00E41772">
              <w:rPr>
                <w:rFonts w:cs="Arial"/>
                <w:sz w:val="20"/>
                <w:szCs w:val="20"/>
              </w:rPr>
              <w:t>Liczba utworzonych w programie miejsc świadczenia usług w mieszkaniach wspomaganych i chronionych istniejących po zakończeniu projektu</w:t>
            </w:r>
          </w:p>
          <w:p w:rsidR="00D61CB2" w:rsidRPr="00AE6C71" w:rsidRDefault="00D61CB2" w:rsidP="00D25451">
            <w:pPr>
              <w:numPr>
                <w:ilvl w:val="0"/>
                <w:numId w:val="261"/>
              </w:numPr>
              <w:spacing w:after="40" w:line="240" w:lineRule="auto"/>
              <w:ind w:left="317" w:hanging="284"/>
              <w:rPr>
                <w:rFonts w:cs="Arial"/>
                <w:sz w:val="20"/>
                <w:szCs w:val="20"/>
              </w:rPr>
            </w:pPr>
            <w:r w:rsidRPr="005F0EF9">
              <w:rPr>
                <w:rFonts w:cs="Arial"/>
                <w:sz w:val="20"/>
                <w:szCs w:val="20"/>
              </w:rPr>
              <w:t>Liczba utworzonych w programie miejsc świadczenia usług wspierania rodziny i pieczy zastępczej istniejących po zakończeniu projektu</w:t>
            </w:r>
          </w:p>
        </w:tc>
      </w:tr>
      <w:tr w:rsidR="00D61CB2" w:rsidRPr="00AE6C71" w:rsidTr="00FD6D0B">
        <w:trPr>
          <w:trHeight w:val="1225"/>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1310"/>
                <w:tab w:val="left" w:pos="1344"/>
              </w:tabs>
              <w:suppressAutoHyphens/>
              <w:spacing w:before="40" w:after="40" w:line="240" w:lineRule="auto"/>
              <w:ind w:right="34"/>
              <w:rPr>
                <w:rFonts w:cs="Arial"/>
                <w:sz w:val="20"/>
                <w:szCs w:val="20"/>
              </w:rPr>
            </w:pPr>
            <w:r w:rsidRPr="00AE6C71">
              <w:rPr>
                <w:rFonts w:cs="Arial"/>
                <w:sz w:val="20"/>
                <w:szCs w:val="20"/>
              </w:rPr>
              <w:lastRenderedPageBreak/>
              <w:t>Lista wskaźników produktu</w:t>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34"/>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62"/>
              </w:numPr>
              <w:spacing w:after="40" w:line="240" w:lineRule="auto"/>
              <w:ind w:left="317" w:hanging="284"/>
              <w:rPr>
                <w:rFonts w:cs="Arial"/>
                <w:sz w:val="20"/>
                <w:szCs w:val="20"/>
              </w:rPr>
            </w:pPr>
            <w:r w:rsidRPr="00AE6C71">
              <w:rPr>
                <w:rFonts w:cs="Arial"/>
                <w:sz w:val="20"/>
                <w:szCs w:val="20"/>
              </w:rPr>
              <w:t xml:space="preserve">Liczba osób zagrożonych ubóstwem lub wykluczeniem społecznym objętych usługami społecznymi świadczonymi </w:t>
            </w:r>
            <w:r w:rsidRPr="00AE6C71">
              <w:rPr>
                <w:rFonts w:cs="Arial"/>
                <w:sz w:val="20"/>
                <w:szCs w:val="20"/>
              </w:rPr>
              <w:br/>
              <w:t>w interesie ogólnym w programie</w:t>
            </w:r>
          </w:p>
          <w:p w:rsidR="00D61CB2" w:rsidRDefault="00D61CB2" w:rsidP="00D25451">
            <w:pPr>
              <w:numPr>
                <w:ilvl w:val="0"/>
                <w:numId w:val="262"/>
              </w:numPr>
              <w:spacing w:after="40" w:line="240" w:lineRule="auto"/>
              <w:ind w:left="317" w:hanging="284"/>
              <w:rPr>
                <w:rFonts w:cs="Arial"/>
                <w:sz w:val="20"/>
                <w:szCs w:val="20"/>
              </w:rPr>
            </w:pPr>
            <w:r w:rsidRPr="00AE6C71">
              <w:rPr>
                <w:rFonts w:cs="Arial"/>
                <w:sz w:val="20"/>
                <w:szCs w:val="20"/>
              </w:rPr>
              <w:t xml:space="preserve">Liczba osób zagrożonych ubóstwem lub </w:t>
            </w:r>
            <w:r w:rsidRPr="00AE6C71">
              <w:rPr>
                <w:rFonts w:cs="Arial"/>
                <w:spacing w:val="-20"/>
                <w:sz w:val="20"/>
                <w:szCs w:val="20"/>
              </w:rPr>
              <w:t>wykluczeniem</w:t>
            </w:r>
            <w:r w:rsidRPr="00AE6C71">
              <w:rPr>
                <w:rFonts w:cs="Arial"/>
                <w:sz w:val="20"/>
                <w:szCs w:val="20"/>
              </w:rPr>
              <w:t xml:space="preserve"> społecznym objętych usługami zdrowotnymi  w programie</w:t>
            </w:r>
          </w:p>
          <w:p w:rsidR="00D61CB2" w:rsidRDefault="00D61CB2" w:rsidP="00D25451">
            <w:pPr>
              <w:numPr>
                <w:ilvl w:val="0"/>
                <w:numId w:val="262"/>
              </w:numPr>
              <w:spacing w:after="0" w:line="240" w:lineRule="auto"/>
              <w:ind w:left="317" w:right="284" w:hanging="284"/>
              <w:rPr>
                <w:rFonts w:cs="Arial"/>
                <w:sz w:val="20"/>
                <w:szCs w:val="20"/>
              </w:rPr>
            </w:pPr>
            <w:r w:rsidRPr="00E41772">
              <w:rPr>
                <w:rFonts w:cs="Arial"/>
                <w:sz w:val="20"/>
                <w:szCs w:val="20"/>
              </w:rPr>
              <w:t xml:space="preserve">Liczba osób zagrożonych ubóstwem lub wykluczeniem społecznym objętych usługami asystenckimi </w:t>
            </w:r>
            <w:r w:rsidRPr="00E41772">
              <w:rPr>
                <w:rFonts w:cs="Arial"/>
                <w:sz w:val="20"/>
                <w:szCs w:val="20"/>
              </w:rPr>
              <w:br/>
              <w:t xml:space="preserve">i opiekuńczymi świadczonymi w społeczności lokalnej </w:t>
            </w:r>
            <w:r w:rsidRPr="00E41772">
              <w:rPr>
                <w:rFonts w:cs="Arial"/>
                <w:sz w:val="20"/>
                <w:szCs w:val="20"/>
              </w:rPr>
              <w:br/>
              <w:t>w programie</w:t>
            </w:r>
          </w:p>
          <w:p w:rsidR="00D61CB2" w:rsidRDefault="00D61CB2" w:rsidP="00D25451">
            <w:pPr>
              <w:numPr>
                <w:ilvl w:val="0"/>
                <w:numId w:val="262"/>
              </w:numPr>
              <w:spacing w:after="0" w:line="240" w:lineRule="auto"/>
              <w:ind w:left="317" w:right="284" w:hanging="284"/>
              <w:rPr>
                <w:rFonts w:cs="Arial"/>
                <w:sz w:val="20"/>
                <w:szCs w:val="20"/>
              </w:rPr>
            </w:pPr>
            <w:r w:rsidRPr="00E41772">
              <w:rPr>
                <w:rFonts w:cs="Arial"/>
                <w:sz w:val="20"/>
                <w:szCs w:val="20"/>
              </w:rPr>
              <w:t>Liczba osób zagrożonych ubóstwem lub wykluczeniem społecznym objętych usługami w postaci mieszkań chronionych i wspomaganych w programie</w:t>
            </w:r>
          </w:p>
          <w:p w:rsidR="00D61CB2" w:rsidRPr="00AE6C71" w:rsidRDefault="00D61CB2" w:rsidP="00D25451">
            <w:pPr>
              <w:numPr>
                <w:ilvl w:val="0"/>
                <w:numId w:val="262"/>
              </w:numPr>
              <w:spacing w:after="40" w:line="240" w:lineRule="auto"/>
              <w:ind w:left="317" w:hanging="284"/>
              <w:rPr>
                <w:rFonts w:cs="Arial"/>
                <w:sz w:val="20"/>
                <w:szCs w:val="20"/>
              </w:rPr>
            </w:pPr>
            <w:r w:rsidRPr="00E41772">
              <w:rPr>
                <w:rFonts w:cs="Arial"/>
                <w:sz w:val="20"/>
                <w:szCs w:val="20"/>
              </w:rPr>
              <w:t>Liczba osób zagrożonych ubóstwem lub wykluczeniem społecznym objętych usługami wspierania rodziny i pieczy zastępczej w programie</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284"/>
              <w:rPr>
                <w:rFonts w:cs="Arial"/>
                <w:sz w:val="20"/>
                <w:szCs w:val="20"/>
              </w:rPr>
            </w:pPr>
            <w:r w:rsidRPr="00AE6C71">
              <w:rPr>
                <w:rFonts w:cs="Arial"/>
                <w:sz w:val="20"/>
                <w:szCs w:val="20"/>
              </w:rPr>
              <w:t>Typy projektów</w:t>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Pr>
                <w:rFonts w:cs="Arial"/>
                <w:b/>
                <w:sz w:val="20"/>
                <w:szCs w:val="20"/>
                <w:u w:val="single"/>
              </w:rPr>
            </w:pPr>
            <w:r w:rsidRPr="00AE6C71">
              <w:rPr>
                <w:rFonts w:cs="Arial"/>
                <w:b/>
                <w:sz w:val="20"/>
                <w:szCs w:val="20"/>
                <w:u w:val="single"/>
              </w:rPr>
              <w:t>Usługi społeczne</w:t>
            </w:r>
          </w:p>
          <w:p w:rsidR="00D61CB2" w:rsidRPr="00AE6C71" w:rsidRDefault="00D61CB2" w:rsidP="00FD6D0B">
            <w:pPr>
              <w:spacing w:after="0" w:line="240" w:lineRule="auto"/>
              <w:ind w:left="113"/>
              <w:rPr>
                <w:rFonts w:cs="Arial"/>
                <w:sz w:val="20"/>
                <w:szCs w:val="20"/>
              </w:rPr>
            </w:pPr>
            <w:r w:rsidRPr="00AE6C71">
              <w:rPr>
                <w:rFonts w:cs="Arial"/>
                <w:sz w:val="20"/>
                <w:szCs w:val="20"/>
              </w:rPr>
              <w:t xml:space="preserve">Ułatwianie dostępu i podnoszenie jakości usług społecznych, poprzez:  </w:t>
            </w:r>
          </w:p>
          <w:p w:rsidR="00D61CB2" w:rsidRPr="00AE6C71" w:rsidRDefault="00D61CB2" w:rsidP="00D25451">
            <w:pPr>
              <w:numPr>
                <w:ilvl w:val="0"/>
                <w:numId w:val="263"/>
              </w:numPr>
              <w:spacing w:after="0" w:line="240" w:lineRule="auto"/>
              <w:ind w:left="460" w:hanging="285"/>
              <w:rPr>
                <w:rFonts w:cs="Arial"/>
                <w:sz w:val="20"/>
                <w:szCs w:val="20"/>
              </w:rPr>
            </w:pPr>
            <w:r w:rsidRPr="00AE6C71">
              <w:rPr>
                <w:rFonts w:cs="Arial"/>
                <w:sz w:val="20"/>
                <w:szCs w:val="20"/>
              </w:rPr>
              <w:t>Profilaktykę społeczną skierowaną do dziecii rodzin w ramach działalności placówek wsparcia dziennego, świetlic środowiskowych itp.</w:t>
            </w:r>
            <w:r w:rsidRPr="00AE6C71">
              <w:rPr>
                <w:rStyle w:val="Odwoanieprzypisudolnego"/>
                <w:sz w:val="20"/>
                <w:szCs w:val="20"/>
              </w:rPr>
              <w:footnoteReference w:id="206"/>
            </w:r>
          </w:p>
          <w:p w:rsidR="00D61CB2" w:rsidRPr="00AE6C71" w:rsidRDefault="00D61CB2" w:rsidP="00D25451">
            <w:pPr>
              <w:numPr>
                <w:ilvl w:val="0"/>
                <w:numId w:val="263"/>
              </w:numPr>
              <w:spacing w:after="0" w:line="240" w:lineRule="auto"/>
              <w:ind w:left="459" w:right="-108" w:hanging="284"/>
              <w:rPr>
                <w:rFonts w:cs="Arial"/>
                <w:sz w:val="20"/>
                <w:szCs w:val="20"/>
              </w:rPr>
            </w:pPr>
            <w:r w:rsidRPr="00AE6C71">
              <w:rPr>
                <w:rFonts w:cs="Arial"/>
                <w:sz w:val="20"/>
                <w:szCs w:val="20"/>
              </w:rPr>
              <w:t xml:space="preserve">Wsparcie na rzecz prawidłowego funkcjonowania rodziny, </w:t>
            </w:r>
            <w:r>
              <w:rPr>
                <w:rFonts w:cs="Arial"/>
                <w:sz w:val="20"/>
                <w:szCs w:val="20"/>
              </w:rPr>
              <w:br/>
            </w:r>
            <w:r w:rsidRPr="00AE6C71">
              <w:rPr>
                <w:rFonts w:cs="Arial"/>
                <w:sz w:val="20"/>
                <w:szCs w:val="20"/>
              </w:rPr>
              <w:t>tj. działania asystenta rodziny, grupy wsparcia, interwencja kryzysowa, warsztaty i poradnictwo dla rodzin, w tym m.in. specjalistyczne, terapeutyczne i prawne (poradnictwo prawne i obywatelskie świadczone w oparciu o zdiagnozowane, indywidualne potrzeby uczestników może być realizowane tylko jako integralna część kompleksowego projektu).</w:t>
            </w:r>
          </w:p>
          <w:p w:rsidR="00D61CB2" w:rsidRPr="00AE6C71" w:rsidRDefault="00D61CB2" w:rsidP="00D25451">
            <w:pPr>
              <w:numPr>
                <w:ilvl w:val="0"/>
                <w:numId w:val="263"/>
              </w:numPr>
              <w:spacing w:after="0" w:line="240" w:lineRule="auto"/>
              <w:ind w:left="459" w:hanging="425"/>
              <w:rPr>
                <w:rFonts w:cs="Arial"/>
                <w:sz w:val="20"/>
                <w:szCs w:val="20"/>
              </w:rPr>
            </w:pPr>
            <w:r w:rsidRPr="00AE6C71">
              <w:rPr>
                <w:rFonts w:cs="Arial"/>
                <w:sz w:val="20"/>
                <w:szCs w:val="20"/>
              </w:rPr>
              <w:t xml:space="preserve">Wsparcie procesu usamodzielniania się i integracji ze środowiskiem, w tym poprzez specjalistyczne poradnictwo, usługi </w:t>
            </w:r>
            <w:r>
              <w:rPr>
                <w:rFonts w:cs="Arial"/>
                <w:sz w:val="20"/>
                <w:szCs w:val="20"/>
              </w:rPr>
              <w:t>w mieszkaniach chronionych i mieszkaniach</w:t>
            </w:r>
            <w:r w:rsidRPr="00AE6C71">
              <w:rPr>
                <w:rFonts w:cs="Arial"/>
                <w:sz w:val="20"/>
                <w:szCs w:val="20"/>
              </w:rPr>
              <w:t xml:space="preserve"> wspomagan</w:t>
            </w:r>
            <w:r>
              <w:rPr>
                <w:rFonts w:cs="Arial"/>
                <w:sz w:val="20"/>
                <w:szCs w:val="20"/>
              </w:rPr>
              <w:t>ych (</w:t>
            </w:r>
            <w:r w:rsidRPr="00AE6C71">
              <w:rPr>
                <w:rFonts w:cs="Arial"/>
                <w:sz w:val="20"/>
                <w:szCs w:val="20"/>
              </w:rPr>
              <w:t>treningow</w:t>
            </w:r>
            <w:r>
              <w:rPr>
                <w:rFonts w:cs="Arial"/>
                <w:sz w:val="20"/>
                <w:szCs w:val="20"/>
              </w:rPr>
              <w:t xml:space="preserve">ych </w:t>
            </w:r>
            <w:r w:rsidRPr="00AE6C71">
              <w:rPr>
                <w:rFonts w:cs="Arial"/>
                <w:sz w:val="20"/>
                <w:szCs w:val="20"/>
              </w:rPr>
              <w:t>i wspieran</w:t>
            </w:r>
            <w:r>
              <w:rPr>
                <w:rFonts w:cs="Arial"/>
                <w:sz w:val="20"/>
                <w:szCs w:val="20"/>
              </w:rPr>
              <w:t>ych)</w:t>
            </w:r>
            <w:r w:rsidRPr="00AE6C71">
              <w:rPr>
                <w:rStyle w:val="Odwoanieprzypisudolnego"/>
                <w:sz w:val="20"/>
                <w:szCs w:val="20"/>
              </w:rPr>
              <w:footnoteReference w:id="207"/>
            </w:r>
            <w:r>
              <w:rPr>
                <w:rFonts w:cs="Arial"/>
                <w:sz w:val="20"/>
                <w:szCs w:val="20"/>
              </w:rPr>
              <w:t xml:space="preserve">- </w:t>
            </w:r>
            <w:r w:rsidRPr="00AE6C71">
              <w:rPr>
                <w:rFonts w:cs="Arial"/>
                <w:sz w:val="20"/>
                <w:szCs w:val="20"/>
              </w:rPr>
              <w:t>np.: pobyt czasowy z uwzględnieniem usług w formie treningów, nauki samodzielności, poradnictwa, pracy socjalnej, zmierzające do całkowitego usamodzielnienia.</w:t>
            </w:r>
          </w:p>
          <w:p w:rsidR="00D61CB2" w:rsidRPr="00AE6C71" w:rsidRDefault="00D61CB2" w:rsidP="00D25451">
            <w:pPr>
              <w:numPr>
                <w:ilvl w:val="0"/>
                <w:numId w:val="263"/>
              </w:numPr>
              <w:spacing w:after="0" w:line="240" w:lineRule="auto"/>
              <w:ind w:left="459" w:hanging="425"/>
              <w:rPr>
                <w:rFonts w:cs="Arial"/>
                <w:sz w:val="20"/>
                <w:szCs w:val="20"/>
              </w:rPr>
            </w:pPr>
            <w:r w:rsidRPr="00AE6C71">
              <w:rPr>
                <w:rFonts w:cs="Arial"/>
                <w:sz w:val="20"/>
                <w:szCs w:val="20"/>
              </w:rPr>
              <w:t>Deinstytucjonalizację opieki nad osobami niesamodzielnymi</w:t>
            </w:r>
            <w:r w:rsidRPr="00AE6C71">
              <w:rPr>
                <w:sz w:val="20"/>
                <w:szCs w:val="20"/>
                <w:vertAlign w:val="superscript"/>
              </w:rPr>
              <w:footnoteReference w:id="208"/>
            </w:r>
            <w:r w:rsidRPr="00AE6C71">
              <w:rPr>
                <w:rFonts w:cs="Arial"/>
                <w:sz w:val="20"/>
                <w:szCs w:val="20"/>
              </w:rPr>
              <w:t>, poprzez rozwój alternatywnych form opieki nad osobami niesamodzielnymi (w tym osobami starszymi), obejmującą:</w:t>
            </w:r>
          </w:p>
          <w:p w:rsidR="00D61CB2" w:rsidRPr="00AE6C71" w:rsidRDefault="00D61CB2" w:rsidP="00D25451">
            <w:pPr>
              <w:numPr>
                <w:ilvl w:val="0"/>
                <w:numId w:val="264"/>
              </w:numPr>
              <w:spacing w:after="0" w:line="240" w:lineRule="auto"/>
              <w:ind w:left="742" w:hanging="284"/>
              <w:rPr>
                <w:rFonts w:cs="Arial"/>
                <w:sz w:val="20"/>
                <w:szCs w:val="20"/>
              </w:rPr>
            </w:pPr>
            <w:r w:rsidRPr="00AE6C71">
              <w:rPr>
                <w:rFonts w:cs="Arial"/>
                <w:sz w:val="20"/>
                <w:szCs w:val="20"/>
              </w:rPr>
              <w:t xml:space="preserve">tworzenie miejsc świadczenia usług opiekuńczych </w:t>
            </w:r>
            <w:r w:rsidRPr="00AE6C71">
              <w:rPr>
                <w:rFonts w:cs="Arial"/>
                <w:sz w:val="20"/>
                <w:szCs w:val="20"/>
              </w:rPr>
              <w:br/>
              <w:t xml:space="preserve">w formie usług świadczonych w społeczności lokalnej </w:t>
            </w:r>
            <w:r w:rsidRPr="00AE6C71">
              <w:rPr>
                <w:rFonts w:cs="Arial"/>
                <w:sz w:val="20"/>
                <w:szCs w:val="20"/>
              </w:rPr>
              <w:br/>
            </w:r>
            <w:r w:rsidRPr="00AE6C71">
              <w:rPr>
                <w:rFonts w:cs="Arial"/>
                <w:sz w:val="20"/>
                <w:szCs w:val="20"/>
              </w:rPr>
              <w:lastRenderedPageBreak/>
              <w:t>w nowych jak i istniejących placówkach zapewniających opiekę dzienną i całodobową (w tym osób starszych, niepełnosprawnych, chorych);</w:t>
            </w:r>
          </w:p>
          <w:p w:rsidR="00D61CB2" w:rsidRPr="00AE6C71" w:rsidRDefault="00D61CB2" w:rsidP="00D25451">
            <w:pPr>
              <w:numPr>
                <w:ilvl w:val="0"/>
                <w:numId w:val="264"/>
              </w:numPr>
              <w:spacing w:after="0" w:line="240" w:lineRule="auto"/>
              <w:ind w:left="742" w:right="284" w:hanging="284"/>
              <w:rPr>
                <w:rFonts w:cs="Arial"/>
                <w:sz w:val="20"/>
                <w:szCs w:val="20"/>
              </w:rPr>
            </w:pPr>
            <w:r w:rsidRPr="00AE6C71">
              <w:rPr>
                <w:rFonts w:cs="Arial"/>
                <w:sz w:val="20"/>
                <w:szCs w:val="20"/>
              </w:rPr>
              <w:t xml:space="preserve">wsparcie dla usług asystenckich, opiekuńczych </w:t>
            </w:r>
            <w:r w:rsidRPr="00AE6C71">
              <w:rPr>
                <w:rFonts w:cs="Arial"/>
                <w:sz w:val="20"/>
                <w:szCs w:val="20"/>
              </w:rPr>
              <w:br/>
              <w:t>i specjalistycznych usług opiekuńczych w ramach opieki rodzinnej i środowiskowej, m.in. w formie rodzinnych domów pomocy, usług asystenta osoby niepełnosprawnej,</w:t>
            </w:r>
          </w:p>
          <w:p w:rsidR="00D61CB2" w:rsidRPr="00AE6C71" w:rsidRDefault="00D61CB2" w:rsidP="00D25451">
            <w:pPr>
              <w:numPr>
                <w:ilvl w:val="0"/>
                <w:numId w:val="264"/>
              </w:numPr>
              <w:spacing w:after="0" w:line="240" w:lineRule="auto"/>
              <w:ind w:left="742" w:right="284" w:hanging="284"/>
              <w:rPr>
                <w:rFonts w:cs="Arial"/>
                <w:sz w:val="20"/>
                <w:szCs w:val="20"/>
              </w:rPr>
            </w:pPr>
            <w:r w:rsidRPr="00AE6C71">
              <w:rPr>
                <w:rFonts w:cs="Arial"/>
                <w:sz w:val="20"/>
                <w:szCs w:val="20"/>
              </w:rPr>
              <w:t>usługi świadczone w mieszka</w:t>
            </w:r>
            <w:r>
              <w:rPr>
                <w:rFonts w:cs="Arial"/>
                <w:sz w:val="20"/>
                <w:szCs w:val="20"/>
              </w:rPr>
              <w:t>niach chronionych i mieszkaniach</w:t>
            </w:r>
            <w:r w:rsidRPr="00AE6C71">
              <w:rPr>
                <w:rFonts w:cs="Arial"/>
                <w:sz w:val="20"/>
                <w:szCs w:val="20"/>
              </w:rPr>
              <w:t xml:space="preserve"> wspomagan</w:t>
            </w:r>
            <w:r>
              <w:rPr>
                <w:rFonts w:cs="Arial"/>
                <w:sz w:val="20"/>
                <w:szCs w:val="20"/>
              </w:rPr>
              <w:t>ych (</w:t>
            </w:r>
            <w:r w:rsidRPr="00AE6C71">
              <w:rPr>
                <w:rFonts w:cs="Arial"/>
                <w:sz w:val="20"/>
                <w:szCs w:val="20"/>
              </w:rPr>
              <w:t>treningow</w:t>
            </w:r>
            <w:r>
              <w:rPr>
                <w:rFonts w:cs="Arial"/>
                <w:sz w:val="20"/>
                <w:szCs w:val="20"/>
              </w:rPr>
              <w:t xml:space="preserve">ych, </w:t>
            </w:r>
            <w:r w:rsidRPr="00AE6C71">
              <w:rPr>
                <w:rFonts w:cs="Arial"/>
                <w:sz w:val="20"/>
                <w:szCs w:val="20"/>
              </w:rPr>
              <w:t>wspieran</w:t>
            </w:r>
            <w:r>
              <w:rPr>
                <w:rFonts w:cs="Arial"/>
                <w:sz w:val="20"/>
                <w:szCs w:val="20"/>
              </w:rPr>
              <w:t>ych)</w:t>
            </w:r>
            <w:r w:rsidRPr="00AE6C71">
              <w:rPr>
                <w:rStyle w:val="Odwoanieprzypisudolnego"/>
                <w:rFonts w:cs="Arial"/>
                <w:sz w:val="20"/>
                <w:szCs w:val="20"/>
              </w:rPr>
              <w:footnoteReference w:id="209"/>
            </w:r>
            <w:r w:rsidRPr="00AE6C71">
              <w:rPr>
                <w:rFonts w:cs="Arial"/>
                <w:sz w:val="20"/>
                <w:szCs w:val="20"/>
              </w:rPr>
              <w:t xml:space="preserve"> - np. pobyt okresowy lub stały dla osób starszych i niepełnosprawnych, częściowo lub całkowicie niesamodzielnych i wymagających wsparcia w formie usług opiekuńczych.</w:t>
            </w:r>
          </w:p>
          <w:p w:rsidR="00D61CB2" w:rsidRPr="00AE6C71" w:rsidRDefault="00D61CB2" w:rsidP="00D25451">
            <w:pPr>
              <w:numPr>
                <w:ilvl w:val="0"/>
                <w:numId w:val="265"/>
              </w:numPr>
              <w:spacing w:after="0" w:line="240" w:lineRule="auto"/>
              <w:ind w:left="460" w:right="284" w:hanging="425"/>
              <w:rPr>
                <w:rFonts w:cs="Arial"/>
                <w:sz w:val="20"/>
                <w:szCs w:val="20"/>
              </w:rPr>
            </w:pPr>
            <w:r w:rsidRPr="00AE6C71">
              <w:rPr>
                <w:rFonts w:cs="Arial"/>
                <w:sz w:val="20"/>
                <w:szCs w:val="20"/>
              </w:rPr>
              <w:t xml:space="preserve">Podnoszenie kwalifikacji i kompetencji osób związanych ze świadczeniem usług społecznych, w tym opiekunów </w:t>
            </w:r>
            <w:r w:rsidRPr="00AE6C71">
              <w:rPr>
                <w:rFonts w:cs="Arial"/>
                <w:sz w:val="20"/>
                <w:szCs w:val="20"/>
              </w:rPr>
              <w:br/>
              <w:t>(w szczególności członków rodzin) w zakresie opieki nad osobami niesamodzielnymi, w tym osobami starszymi.</w:t>
            </w:r>
          </w:p>
          <w:p w:rsidR="00D61CB2" w:rsidRPr="00AE6C71" w:rsidRDefault="00D61CB2" w:rsidP="00FD6D0B">
            <w:pPr>
              <w:spacing w:after="0" w:line="240" w:lineRule="auto"/>
              <w:ind w:left="113" w:right="284"/>
              <w:rPr>
                <w:rFonts w:cs="Arial"/>
                <w:b/>
                <w:i/>
                <w:sz w:val="20"/>
                <w:szCs w:val="20"/>
              </w:rPr>
            </w:pPr>
            <w:r w:rsidRPr="00AE6C71">
              <w:rPr>
                <w:rFonts w:cs="Arial"/>
                <w:i/>
                <w:sz w:val="20"/>
                <w:szCs w:val="20"/>
              </w:rPr>
              <w:t xml:space="preserve">Wsparcie przewidziane w ramach </w:t>
            </w:r>
            <w:r w:rsidRPr="00AE6C71">
              <w:rPr>
                <w:rFonts w:cs="Arial"/>
                <w:b/>
                <w:i/>
                <w:sz w:val="20"/>
                <w:szCs w:val="20"/>
              </w:rPr>
              <w:t>typu projektu nr 5</w:t>
            </w:r>
            <w:r w:rsidRPr="00AE6C71">
              <w:rPr>
                <w:rFonts w:cs="Arial"/>
                <w:i/>
                <w:sz w:val="20"/>
                <w:szCs w:val="20"/>
              </w:rPr>
              <w:t xml:space="preserve"> musi być realizowane łącznie z co najmniej jednym z typów projektów </w:t>
            </w:r>
            <w:r w:rsidRPr="00AE6C71">
              <w:rPr>
                <w:rFonts w:cs="Arial"/>
                <w:b/>
                <w:i/>
                <w:sz w:val="20"/>
                <w:szCs w:val="20"/>
              </w:rPr>
              <w:t>od 1 do 4.</w:t>
            </w:r>
          </w:p>
          <w:p w:rsidR="00D61CB2" w:rsidRPr="00AE6C71" w:rsidRDefault="00D61CB2" w:rsidP="00FD6D0B">
            <w:pPr>
              <w:spacing w:after="0" w:line="240" w:lineRule="auto"/>
              <w:ind w:left="113" w:right="284"/>
              <w:rPr>
                <w:rFonts w:cs="Arial"/>
                <w:i/>
                <w:sz w:val="20"/>
                <w:szCs w:val="20"/>
              </w:rPr>
            </w:pPr>
          </w:p>
          <w:p w:rsidR="00D61CB2" w:rsidRPr="00AE6C71" w:rsidRDefault="00D61CB2" w:rsidP="00FD6D0B">
            <w:pPr>
              <w:spacing w:after="0" w:line="240" w:lineRule="auto"/>
              <w:ind w:left="113" w:right="284"/>
              <w:rPr>
                <w:rFonts w:cs="Arial"/>
                <w:b/>
                <w:sz w:val="20"/>
                <w:szCs w:val="20"/>
              </w:rPr>
            </w:pPr>
            <w:r w:rsidRPr="00AE6C71">
              <w:rPr>
                <w:rFonts w:cs="Arial"/>
                <w:b/>
                <w:sz w:val="20"/>
                <w:szCs w:val="20"/>
              </w:rPr>
              <w:t>Usługi zdrowotne</w:t>
            </w:r>
          </w:p>
          <w:p w:rsidR="00A25E7A" w:rsidRDefault="00F04278">
            <w:pPr>
              <w:numPr>
                <w:ilvl w:val="0"/>
                <w:numId w:val="836"/>
              </w:numPr>
              <w:spacing w:after="0" w:line="240" w:lineRule="auto"/>
              <w:ind w:left="357" w:hanging="357"/>
              <w:rPr>
                <w:sz w:val="20"/>
                <w:szCs w:val="20"/>
              </w:rPr>
            </w:pPr>
            <w:r w:rsidRPr="00F04278">
              <w:rPr>
                <w:sz w:val="20"/>
                <w:szCs w:val="20"/>
              </w:rPr>
              <w:t>Deinstytucjonalizacja usług opieki medycznej</w:t>
            </w:r>
            <w:r w:rsidRPr="00F04278">
              <w:rPr>
                <w:sz w:val="20"/>
                <w:szCs w:val="20"/>
                <w:vertAlign w:val="superscript"/>
              </w:rPr>
              <w:footnoteReference w:id="210"/>
            </w:r>
            <w:r w:rsidRPr="00F04278">
              <w:rPr>
                <w:sz w:val="20"/>
                <w:szCs w:val="20"/>
              </w:rPr>
              <w:t xml:space="preserve"> nad osobami niesamodzielnymi obejmująca w szczególności:</w:t>
            </w:r>
          </w:p>
          <w:p w:rsidR="007040CE" w:rsidRPr="007040CE" w:rsidRDefault="00F04278" w:rsidP="007040CE">
            <w:pPr>
              <w:numPr>
                <w:ilvl w:val="0"/>
                <w:numId w:val="473"/>
              </w:numPr>
              <w:spacing w:after="0" w:line="240" w:lineRule="auto"/>
              <w:ind w:left="714" w:hanging="357"/>
              <w:rPr>
                <w:sz w:val="20"/>
                <w:szCs w:val="20"/>
              </w:rPr>
            </w:pPr>
            <w:r w:rsidRPr="00F04278">
              <w:rPr>
                <w:sz w:val="20"/>
                <w:szCs w:val="20"/>
              </w:rPr>
              <w:t xml:space="preserve">wsparcie działalności lub tworzenie nowych miejsc opieki medycznej w formach zdeinstytucjonalizowanych (m.in. opieka paliatywna/hospicyjna realizowana zgodnie </w:t>
            </w:r>
            <w:r w:rsidRPr="00F04278">
              <w:rPr>
                <w:sz w:val="20"/>
                <w:szCs w:val="20"/>
              </w:rPr>
              <w:br/>
              <w:t xml:space="preserve">z Rozporządzeniem Ministra Zdrowia z dnia 29 października 2013 r. w sprawie świadczeń gwarantowanych z zakresu opieki paliatywnej </w:t>
            </w:r>
            <w:r w:rsidRPr="00F04278">
              <w:rPr>
                <w:sz w:val="20"/>
                <w:szCs w:val="20"/>
              </w:rPr>
              <w:br/>
              <w:t>i hospicyjnej);</w:t>
            </w:r>
          </w:p>
          <w:p w:rsidR="007040CE" w:rsidRPr="007040CE" w:rsidRDefault="00F04278" w:rsidP="007040CE">
            <w:pPr>
              <w:numPr>
                <w:ilvl w:val="0"/>
                <w:numId w:val="473"/>
              </w:numPr>
              <w:spacing w:after="0" w:line="240" w:lineRule="auto"/>
              <w:ind w:left="720"/>
              <w:rPr>
                <w:sz w:val="20"/>
                <w:szCs w:val="20"/>
              </w:rPr>
            </w:pPr>
            <w:r w:rsidRPr="00F04278">
              <w:rPr>
                <w:sz w:val="20"/>
                <w:szCs w:val="20"/>
              </w:rPr>
              <w:t>długoterminową medyczną opiekę domową nad osobą niesamodzielną, w tym pielęgniarską opiekę długoterminową</w:t>
            </w:r>
            <w:r w:rsidRPr="00F04278">
              <w:rPr>
                <w:rStyle w:val="Odwoanieprzypisudolnego"/>
                <w:sz w:val="20"/>
                <w:szCs w:val="20"/>
              </w:rPr>
              <w:footnoteReference w:id="211"/>
            </w:r>
            <w:r w:rsidRPr="00F04278">
              <w:rPr>
                <w:sz w:val="20"/>
                <w:szCs w:val="20"/>
              </w:rPr>
              <w:t>;</w:t>
            </w:r>
          </w:p>
          <w:p w:rsidR="007040CE" w:rsidRPr="007040CE" w:rsidRDefault="00F04278" w:rsidP="007040CE">
            <w:pPr>
              <w:numPr>
                <w:ilvl w:val="0"/>
                <w:numId w:val="473"/>
              </w:numPr>
              <w:spacing w:after="0" w:line="240" w:lineRule="auto"/>
              <w:ind w:left="720"/>
              <w:rPr>
                <w:sz w:val="20"/>
                <w:szCs w:val="20"/>
              </w:rPr>
            </w:pPr>
            <w:r w:rsidRPr="00F04278">
              <w:rPr>
                <w:sz w:val="20"/>
                <w:szCs w:val="20"/>
              </w:rPr>
              <w:t>zapewnienie opieki medycznej nad osobami niesamodzielnymi w zastępstwie za opiekunów będących członkami rodzin, w tym opieki domowej lub miejsc opieki w dziennych formach;</w:t>
            </w:r>
          </w:p>
          <w:p w:rsidR="007040CE" w:rsidRPr="007040CE" w:rsidRDefault="00F04278" w:rsidP="007040CE">
            <w:pPr>
              <w:numPr>
                <w:ilvl w:val="0"/>
                <w:numId w:val="473"/>
              </w:numPr>
              <w:spacing w:after="0" w:line="240" w:lineRule="auto"/>
              <w:ind w:left="720"/>
              <w:rPr>
                <w:sz w:val="20"/>
                <w:szCs w:val="20"/>
              </w:rPr>
            </w:pPr>
            <w:r w:rsidRPr="00F04278">
              <w:rPr>
                <w:sz w:val="20"/>
                <w:szCs w:val="20"/>
              </w:rPr>
              <w:t xml:space="preserve">wsparcie psychologiczne lub szkolenia dla opiekunów, </w:t>
            </w:r>
            <w:r w:rsidR="007040CE">
              <w:rPr>
                <w:sz w:val="20"/>
                <w:szCs w:val="20"/>
              </w:rPr>
              <w:br/>
            </w:r>
            <w:r w:rsidRPr="00F04278">
              <w:rPr>
                <w:sz w:val="20"/>
                <w:szCs w:val="20"/>
              </w:rPr>
              <w:t>w szczególności członków rodzin, w zakresie opieki medycznej nad osobami niesamodzielnymi;</w:t>
            </w:r>
          </w:p>
          <w:p w:rsidR="007040CE" w:rsidRPr="007040CE" w:rsidRDefault="00F04278" w:rsidP="007040CE">
            <w:pPr>
              <w:numPr>
                <w:ilvl w:val="0"/>
                <w:numId w:val="473"/>
              </w:numPr>
              <w:spacing w:after="0" w:line="240" w:lineRule="auto"/>
              <w:ind w:left="720"/>
              <w:rPr>
                <w:sz w:val="20"/>
                <w:szCs w:val="20"/>
              </w:rPr>
            </w:pPr>
            <w:r w:rsidRPr="00F04278">
              <w:rPr>
                <w:sz w:val="20"/>
                <w:szCs w:val="20"/>
              </w:rPr>
              <w:t xml:space="preserve">przygotowanie i tworzenie wypożyczalni sprzętu rehabilitacyjnego, pielęgnacyjnego i wspomagającego, połączonego z doradztwem w doborze sprzętu, </w:t>
            </w:r>
            <w:r w:rsidRPr="00F04278">
              <w:rPr>
                <w:sz w:val="20"/>
                <w:szCs w:val="20"/>
              </w:rPr>
              <w:lastRenderedPageBreak/>
              <w:t>treningami z zakresu samoobsługi wypożyczonego sprzętu oraz przygotowanie warunków do opieki domowej;</w:t>
            </w:r>
          </w:p>
          <w:p w:rsidR="007040CE" w:rsidRPr="007040CE" w:rsidRDefault="00F04278" w:rsidP="007040CE">
            <w:pPr>
              <w:numPr>
                <w:ilvl w:val="0"/>
                <w:numId w:val="473"/>
              </w:numPr>
              <w:spacing w:after="0" w:line="240" w:lineRule="auto"/>
              <w:ind w:left="720"/>
              <w:rPr>
                <w:sz w:val="20"/>
                <w:szCs w:val="20"/>
              </w:rPr>
            </w:pPr>
            <w:r w:rsidRPr="00F04278">
              <w:rPr>
                <w:sz w:val="20"/>
                <w:szCs w:val="20"/>
              </w:rPr>
              <w:t>szkolenia oraz prowadzenie doradztwa w zakresie dostosowania podmiotów leczniczych do potrzeb osób niesamodzielnych;</w:t>
            </w:r>
          </w:p>
          <w:p w:rsidR="007040CE" w:rsidRPr="007040CE" w:rsidRDefault="00F04278" w:rsidP="007040CE">
            <w:pPr>
              <w:numPr>
                <w:ilvl w:val="0"/>
                <w:numId w:val="473"/>
              </w:numPr>
              <w:spacing w:after="120" w:line="240" w:lineRule="auto"/>
              <w:ind w:left="720"/>
              <w:rPr>
                <w:sz w:val="20"/>
                <w:szCs w:val="20"/>
              </w:rPr>
            </w:pPr>
            <w:r w:rsidRPr="00F04278">
              <w:rPr>
                <w:sz w:val="20"/>
                <w:szCs w:val="20"/>
              </w:rPr>
              <w:t>teleopiekę medyczną, wykorzystywaną na potrzeby doradztwa medycznego oraz bezpośredniej pomocy personelu medycznego na wezwanie w szczególnej sytuacji.</w:t>
            </w:r>
          </w:p>
          <w:p w:rsidR="00D61CB2" w:rsidRPr="00AE6C71" w:rsidRDefault="00F04278" w:rsidP="00216DD5">
            <w:pPr>
              <w:spacing w:after="0" w:line="240" w:lineRule="auto"/>
              <w:ind w:left="113" w:right="284"/>
              <w:rPr>
                <w:rFonts w:cs="Arial"/>
                <w:i/>
                <w:sz w:val="20"/>
                <w:szCs w:val="20"/>
              </w:rPr>
            </w:pPr>
            <w:r w:rsidRPr="00F04278">
              <w:rPr>
                <w:i/>
                <w:sz w:val="20"/>
                <w:szCs w:val="20"/>
              </w:rPr>
              <w:t xml:space="preserve">Wsparcie, o którym mowa w punktach d, e, f i g nie może być realizowane jako samodzielne przedsięwzięcie, a jedynie </w:t>
            </w:r>
            <w:r w:rsidR="007040CE">
              <w:rPr>
                <w:i/>
                <w:sz w:val="20"/>
                <w:szCs w:val="20"/>
              </w:rPr>
              <w:br/>
            </w:r>
            <w:r w:rsidRPr="00F04278">
              <w:rPr>
                <w:i/>
                <w:sz w:val="20"/>
                <w:szCs w:val="20"/>
              </w:rPr>
              <w:t>w połączeniu z pozostałymi punktami zawartymi w typie operacji, o których mowa w punktach: a, b i c.</w:t>
            </w:r>
          </w:p>
        </w:tc>
      </w:tr>
      <w:tr w:rsidR="00D61CB2" w:rsidRPr="00AE6C71" w:rsidTr="00FD6D0B">
        <w:trPr>
          <w:trHeight w:val="4385"/>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1310"/>
              </w:tabs>
              <w:suppressAutoHyphens/>
              <w:spacing w:after="0" w:line="240" w:lineRule="auto"/>
              <w:ind w:right="34"/>
              <w:rPr>
                <w:rFonts w:ascii="Arial" w:hAnsi="Arial" w:cs="Arial"/>
                <w:sz w:val="20"/>
                <w:szCs w:val="20"/>
              </w:rPr>
            </w:pPr>
            <w:r w:rsidRPr="00AE6C71">
              <w:rPr>
                <w:rFonts w:cs="Arial"/>
                <w:sz w:val="20"/>
                <w:szCs w:val="20"/>
              </w:rPr>
              <w:lastRenderedPageBreak/>
              <w:t xml:space="preserve">Typ beneficjenta </w:t>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1310"/>
              </w:tabs>
              <w:spacing w:after="0" w:line="240" w:lineRule="auto"/>
              <w:ind w:right="176"/>
              <w:rPr>
                <w:rFonts w:ascii="Arial" w:hAnsi="Arial"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 szczególności:  </w:t>
            </w:r>
          </w:p>
          <w:p w:rsidR="00D61CB2" w:rsidRPr="00AE6C71" w:rsidRDefault="00D61CB2" w:rsidP="00D25451">
            <w:pPr>
              <w:numPr>
                <w:ilvl w:val="0"/>
                <w:numId w:val="334"/>
              </w:numPr>
              <w:tabs>
                <w:tab w:val="left" w:pos="458"/>
              </w:tabs>
              <w:spacing w:after="0" w:line="240" w:lineRule="auto"/>
              <w:ind w:left="458" w:right="284" w:hanging="283"/>
              <w:rPr>
                <w:rFonts w:cs="Arial"/>
                <w:sz w:val="20"/>
                <w:szCs w:val="20"/>
              </w:rPr>
            </w:pPr>
            <w:r w:rsidRPr="00AE6C71">
              <w:rPr>
                <w:rFonts w:cs="Arial"/>
                <w:sz w:val="20"/>
                <w:szCs w:val="20"/>
              </w:rPr>
              <w:t xml:space="preserve">jednostki samorządu terytorialnego,   </w:t>
            </w:r>
          </w:p>
          <w:p w:rsidR="00D61CB2" w:rsidRPr="00AE6C71" w:rsidRDefault="00D61CB2" w:rsidP="00D25451">
            <w:pPr>
              <w:numPr>
                <w:ilvl w:val="0"/>
                <w:numId w:val="334"/>
              </w:numPr>
              <w:tabs>
                <w:tab w:val="left" w:pos="458"/>
              </w:tabs>
              <w:spacing w:after="0" w:line="240" w:lineRule="auto"/>
              <w:ind w:left="458" w:right="284" w:hanging="283"/>
              <w:rPr>
                <w:rFonts w:cs="Arial"/>
                <w:sz w:val="20"/>
                <w:szCs w:val="20"/>
              </w:rPr>
            </w:pPr>
            <w:r w:rsidRPr="00AE6C71">
              <w:rPr>
                <w:rFonts w:cs="Arial"/>
                <w:sz w:val="20"/>
                <w:szCs w:val="20"/>
              </w:rPr>
              <w:t xml:space="preserve">jednostki organizacyjne, związki i stowarzyszenia JST,  </w:t>
            </w:r>
          </w:p>
          <w:p w:rsidR="00D61CB2" w:rsidRPr="00AE6C71" w:rsidRDefault="00D61CB2" w:rsidP="00D25451">
            <w:pPr>
              <w:numPr>
                <w:ilvl w:val="0"/>
                <w:numId w:val="334"/>
              </w:numPr>
              <w:tabs>
                <w:tab w:val="left" w:pos="458"/>
              </w:tabs>
              <w:spacing w:after="0" w:line="240" w:lineRule="auto"/>
              <w:ind w:left="458" w:right="284" w:hanging="283"/>
              <w:rPr>
                <w:rFonts w:cs="Arial"/>
                <w:sz w:val="20"/>
                <w:szCs w:val="20"/>
              </w:rPr>
            </w:pPr>
            <w:r w:rsidRPr="00AE6C71">
              <w:rPr>
                <w:rFonts w:cs="Arial"/>
                <w:sz w:val="20"/>
                <w:szCs w:val="20"/>
              </w:rPr>
              <w:t xml:space="preserve">instytucje pomocy i integracji społecznej (zgodnie </w:t>
            </w:r>
            <w:r w:rsidRPr="00AE6C71">
              <w:rPr>
                <w:rFonts w:cs="Arial"/>
                <w:sz w:val="20"/>
                <w:szCs w:val="20"/>
              </w:rPr>
              <w:br/>
              <w:t>z definicją znajdującą się w słowniku terminologicznym SZOOP),</w:t>
            </w:r>
          </w:p>
          <w:p w:rsidR="00D61CB2" w:rsidRPr="00AE6C71" w:rsidRDefault="00D61CB2" w:rsidP="00D25451">
            <w:pPr>
              <w:numPr>
                <w:ilvl w:val="0"/>
                <w:numId w:val="334"/>
              </w:numPr>
              <w:tabs>
                <w:tab w:val="left" w:pos="458"/>
              </w:tabs>
              <w:spacing w:after="0" w:line="240" w:lineRule="auto"/>
              <w:ind w:left="458" w:right="284" w:hanging="283"/>
              <w:rPr>
                <w:rFonts w:cs="Arial"/>
                <w:sz w:val="20"/>
                <w:szCs w:val="20"/>
              </w:rPr>
            </w:pPr>
            <w:r w:rsidRPr="00AE6C71">
              <w:rPr>
                <w:rFonts w:cs="Arial"/>
                <w:sz w:val="20"/>
                <w:szCs w:val="20"/>
              </w:rPr>
              <w:t xml:space="preserve">podmioty ekonomii społecznej, w tym organizacje pozarządowe (zgodnie z definicją znajdującą się </w:t>
            </w:r>
            <w:r w:rsidRPr="00AE6C71">
              <w:rPr>
                <w:rFonts w:cs="Arial"/>
                <w:sz w:val="20"/>
                <w:szCs w:val="20"/>
              </w:rPr>
              <w:br/>
              <w:t>w słowniku terminologicznym SZOOP),</w:t>
            </w:r>
          </w:p>
          <w:p w:rsidR="00D61CB2" w:rsidRPr="00AE6C71" w:rsidRDefault="00D61CB2" w:rsidP="00D25451">
            <w:pPr>
              <w:numPr>
                <w:ilvl w:val="0"/>
                <w:numId w:val="334"/>
              </w:numPr>
              <w:tabs>
                <w:tab w:val="left" w:pos="458"/>
              </w:tabs>
              <w:spacing w:after="0" w:line="240" w:lineRule="auto"/>
              <w:ind w:left="458" w:right="284" w:hanging="283"/>
              <w:rPr>
                <w:rFonts w:cs="Arial"/>
                <w:sz w:val="20"/>
                <w:szCs w:val="20"/>
              </w:rPr>
            </w:pPr>
            <w:r w:rsidRPr="00AE6C71">
              <w:rPr>
                <w:rFonts w:cs="Arial"/>
                <w:sz w:val="20"/>
                <w:szCs w:val="20"/>
              </w:rPr>
              <w:t>podmioty lecznicze wykonujące na terenie województwa świętokrzyskiego działalność leczniczą finansowaną ze środków publicznych,</w:t>
            </w:r>
          </w:p>
          <w:p w:rsidR="00D61CB2" w:rsidRPr="00AE6C71" w:rsidRDefault="00D61CB2" w:rsidP="00D25451">
            <w:pPr>
              <w:numPr>
                <w:ilvl w:val="0"/>
                <w:numId w:val="334"/>
              </w:numPr>
              <w:tabs>
                <w:tab w:val="left" w:pos="458"/>
              </w:tabs>
              <w:spacing w:after="0" w:line="240" w:lineRule="auto"/>
              <w:ind w:left="458" w:right="284" w:hanging="283"/>
              <w:rPr>
                <w:rFonts w:ascii="Arial" w:hAnsi="Arial" w:cs="Arial"/>
                <w:sz w:val="20"/>
                <w:szCs w:val="20"/>
              </w:rPr>
            </w:pPr>
            <w:r w:rsidRPr="00AE6C71">
              <w:rPr>
                <w:rFonts w:cs="Arial"/>
                <w:sz w:val="20"/>
                <w:szCs w:val="20"/>
              </w:rPr>
              <w:t>podmioty uprawnione do udzielania świadczeń zdrowotnych oraz realizujące zadania z zakresu profilaktyki i promocji zdrowia.</w:t>
            </w:r>
          </w:p>
        </w:tc>
      </w:tr>
      <w:tr w:rsidR="00D61CB2" w:rsidRPr="00AE6C71" w:rsidTr="007040CE">
        <w:trPr>
          <w:trHeight w:val="1833"/>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284"/>
              <w:rPr>
                <w:rFonts w:cs="Arial"/>
                <w:sz w:val="20"/>
                <w:szCs w:val="20"/>
              </w:rPr>
            </w:pPr>
            <w:r w:rsidRPr="00AE6C71">
              <w:rPr>
                <w:rFonts w:cs="Arial"/>
                <w:sz w:val="20"/>
                <w:szCs w:val="20"/>
              </w:rPr>
              <w:t>Grupa docelowa/ ostateczni odbiorcy wsparcia</w:t>
            </w:r>
            <w:r w:rsidRPr="00AE6C71">
              <w:rPr>
                <w:rStyle w:val="Odwoanieprzypisudolnego"/>
                <w:rFonts w:cs="Arial"/>
                <w:sz w:val="20"/>
                <w:szCs w:val="20"/>
              </w:rPr>
              <w:footnoteReference w:id="212"/>
            </w:r>
          </w:p>
        </w:tc>
        <w:tc>
          <w:tcPr>
            <w:tcW w:w="873"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9.2.2</w:t>
            </w:r>
          </w:p>
        </w:tc>
        <w:tc>
          <w:tcPr>
            <w:tcW w:w="2908" w:type="pct"/>
            <w:gridSpan w:val="3"/>
            <w:tcBorders>
              <w:top w:val="single" w:sz="4" w:space="0" w:color="auto"/>
              <w:left w:val="single" w:sz="4" w:space="0" w:color="auto"/>
              <w:bottom w:val="single" w:sz="4" w:space="0" w:color="auto"/>
              <w:right w:val="single" w:sz="4" w:space="0" w:color="auto"/>
            </w:tcBorders>
            <w:hideMark/>
          </w:tcPr>
          <w:p w:rsidR="00D61CB2" w:rsidRDefault="00D61CB2" w:rsidP="00D25451">
            <w:pPr>
              <w:numPr>
                <w:ilvl w:val="0"/>
                <w:numId w:val="335"/>
              </w:numPr>
              <w:tabs>
                <w:tab w:val="left" w:pos="458"/>
              </w:tabs>
              <w:spacing w:after="0" w:line="240" w:lineRule="auto"/>
              <w:ind w:left="458" w:right="284" w:hanging="283"/>
              <w:rPr>
                <w:rFonts w:cs="Arial"/>
                <w:sz w:val="20"/>
                <w:szCs w:val="20"/>
              </w:rPr>
            </w:pPr>
            <w:r w:rsidRPr="00AE6C71">
              <w:rPr>
                <w:rFonts w:cs="Arial"/>
                <w:sz w:val="20"/>
                <w:szCs w:val="20"/>
              </w:rPr>
              <w:t>osoby zagrożone ubóstwem i wykluczeniem społecznym oraz ich otoczenie</w:t>
            </w:r>
            <w:r w:rsidRPr="00AE6C71">
              <w:rPr>
                <w:rFonts w:cs="Arial"/>
                <w:sz w:val="20"/>
                <w:szCs w:val="20"/>
                <w:vertAlign w:val="superscript"/>
              </w:rPr>
              <w:footnoteReference w:id="213"/>
            </w:r>
            <w:r w:rsidRPr="00AE6C71">
              <w:rPr>
                <w:rFonts w:cs="Arial"/>
                <w:sz w:val="16"/>
                <w:szCs w:val="16"/>
              </w:rPr>
              <w:t>,</w:t>
            </w:r>
            <w:r w:rsidRPr="00AE6C71">
              <w:rPr>
                <w:rFonts w:cs="Arial"/>
                <w:sz w:val="20"/>
                <w:szCs w:val="20"/>
              </w:rPr>
              <w:t xml:space="preserve"> w tym rodziny i dzieci,    </w:t>
            </w:r>
          </w:p>
          <w:p w:rsidR="00D61CB2" w:rsidRPr="00AE6C71" w:rsidRDefault="00D61CB2" w:rsidP="00D25451">
            <w:pPr>
              <w:numPr>
                <w:ilvl w:val="0"/>
                <w:numId w:val="335"/>
              </w:numPr>
              <w:tabs>
                <w:tab w:val="left" w:pos="458"/>
              </w:tabs>
              <w:spacing w:after="0" w:line="240" w:lineRule="auto"/>
              <w:ind w:left="458" w:right="284" w:hanging="283"/>
              <w:rPr>
                <w:rFonts w:cs="Arial"/>
                <w:sz w:val="20"/>
                <w:szCs w:val="20"/>
              </w:rPr>
            </w:pPr>
            <w:r w:rsidRPr="00AE6C71">
              <w:rPr>
                <w:rFonts w:cs="Arial"/>
                <w:sz w:val="20"/>
                <w:szCs w:val="20"/>
              </w:rPr>
              <w:t>pensjonariusze placówek opiekuńczych,</w:t>
            </w:r>
          </w:p>
          <w:p w:rsidR="00D61CB2" w:rsidRPr="00AE6C71" w:rsidRDefault="00D61CB2" w:rsidP="00D25451">
            <w:pPr>
              <w:numPr>
                <w:ilvl w:val="0"/>
                <w:numId w:val="335"/>
              </w:numPr>
              <w:tabs>
                <w:tab w:val="left" w:pos="458"/>
              </w:tabs>
              <w:spacing w:after="0" w:line="240" w:lineRule="auto"/>
              <w:ind w:left="458" w:right="284" w:hanging="283"/>
              <w:rPr>
                <w:rFonts w:cs="Arial"/>
                <w:sz w:val="20"/>
                <w:szCs w:val="20"/>
              </w:rPr>
            </w:pPr>
            <w:r w:rsidRPr="00AE6C71">
              <w:rPr>
                <w:rFonts w:cs="Arial"/>
                <w:sz w:val="20"/>
                <w:szCs w:val="20"/>
              </w:rPr>
              <w:t xml:space="preserve">osoby </w:t>
            </w:r>
            <w:r>
              <w:rPr>
                <w:rFonts w:cs="Arial"/>
                <w:sz w:val="20"/>
                <w:szCs w:val="20"/>
              </w:rPr>
              <w:t xml:space="preserve">niesamodzielne </w:t>
            </w:r>
            <w:r w:rsidRPr="00AE6C71">
              <w:rPr>
                <w:rFonts w:cs="Arial"/>
                <w:sz w:val="20"/>
                <w:szCs w:val="20"/>
                <w:vertAlign w:val="superscript"/>
              </w:rPr>
              <w:footnoteReference w:id="214"/>
            </w:r>
            <w:r w:rsidRPr="00AE6C71">
              <w:rPr>
                <w:rFonts w:cs="Arial"/>
                <w:sz w:val="20"/>
                <w:szCs w:val="20"/>
              </w:rPr>
              <w:t>, osoby sprawujące opiekę nad osobą niesamodzielną,</w:t>
            </w:r>
          </w:p>
          <w:p w:rsidR="00D61CB2" w:rsidRDefault="00D61CB2" w:rsidP="00D25451">
            <w:pPr>
              <w:numPr>
                <w:ilvl w:val="0"/>
                <w:numId w:val="335"/>
              </w:numPr>
              <w:tabs>
                <w:tab w:val="left" w:pos="458"/>
              </w:tabs>
              <w:spacing w:after="0" w:line="240" w:lineRule="auto"/>
              <w:ind w:left="458" w:right="284" w:hanging="283"/>
              <w:rPr>
                <w:rFonts w:cs="Arial"/>
                <w:sz w:val="20"/>
                <w:szCs w:val="20"/>
              </w:rPr>
            </w:pPr>
            <w:r>
              <w:rPr>
                <w:rFonts w:cs="Arial"/>
                <w:sz w:val="20"/>
                <w:szCs w:val="20"/>
              </w:rPr>
              <w:t>osoby związane ze świadczeniem usług społecznych,</w:t>
            </w:r>
          </w:p>
          <w:p w:rsidR="00A25E7A" w:rsidRDefault="00D61CB2">
            <w:pPr>
              <w:tabs>
                <w:tab w:val="left" w:pos="458"/>
              </w:tabs>
              <w:spacing w:after="0" w:line="240" w:lineRule="auto"/>
              <w:ind w:left="458" w:right="284"/>
              <w:rPr>
                <w:rFonts w:cs="Arial"/>
                <w:sz w:val="20"/>
                <w:szCs w:val="20"/>
              </w:rPr>
            </w:pPr>
            <w:r>
              <w:rPr>
                <w:rFonts w:cs="Arial"/>
                <w:sz w:val="20"/>
                <w:szCs w:val="20"/>
              </w:rPr>
              <w:t xml:space="preserve">osoby </w:t>
            </w:r>
            <w:r w:rsidRPr="00FF56AA">
              <w:rPr>
                <w:rFonts w:cs="Arial"/>
                <w:sz w:val="20"/>
                <w:szCs w:val="20"/>
              </w:rPr>
              <w:t>związane ze świadczeniem usług</w:t>
            </w:r>
            <w:r>
              <w:rPr>
                <w:rFonts w:cs="Arial"/>
                <w:sz w:val="20"/>
                <w:szCs w:val="20"/>
              </w:rPr>
              <w:t xml:space="preserve"> zdrowotnych</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284"/>
              <w:rPr>
                <w:rFonts w:cs="Arial"/>
                <w:sz w:val="20"/>
                <w:szCs w:val="20"/>
              </w:rPr>
            </w:pPr>
            <w:r w:rsidRPr="00AE6C71">
              <w:rPr>
                <w:rFonts w:cs="Arial"/>
                <w:sz w:val="20"/>
                <w:szCs w:val="20"/>
              </w:rPr>
              <w:t xml:space="preserve">Instytucja pośrednicząca </w:t>
            </w:r>
          </w:p>
          <w:p w:rsidR="00D61CB2" w:rsidRPr="00AE6C71" w:rsidRDefault="00D61CB2" w:rsidP="00FD6D0B">
            <w:pPr>
              <w:suppressAutoHyphens/>
              <w:spacing w:after="0" w:line="240" w:lineRule="auto"/>
              <w:ind w:left="360" w:right="284"/>
              <w:rPr>
                <w:rFonts w:cs="Arial"/>
                <w:sz w:val="20"/>
                <w:szCs w:val="20"/>
              </w:rPr>
            </w:pPr>
            <w:r w:rsidRPr="00AE6C71">
              <w:rPr>
                <w:rFonts w:cs="Arial"/>
                <w:sz w:val="20"/>
                <w:szCs w:val="20"/>
              </w:rPr>
              <w:t>(jeśli dotyczy)</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284"/>
              <w:rPr>
                <w:rFonts w:cs="Arial"/>
                <w:sz w:val="20"/>
                <w:szCs w:val="20"/>
              </w:rPr>
            </w:pPr>
            <w:r w:rsidRPr="00AE6C71">
              <w:rPr>
                <w:rFonts w:cs="Arial"/>
                <w:sz w:val="20"/>
                <w:szCs w:val="20"/>
              </w:rPr>
              <w:t>Instytucja wdrażająca</w:t>
            </w:r>
          </w:p>
          <w:p w:rsidR="00D61CB2" w:rsidRPr="00AE6C71" w:rsidRDefault="00D61CB2" w:rsidP="00FD6D0B">
            <w:pPr>
              <w:suppressAutoHyphens/>
              <w:spacing w:after="0" w:line="240" w:lineRule="auto"/>
              <w:ind w:left="360" w:right="284"/>
              <w:rPr>
                <w:rFonts w:cs="Arial"/>
                <w:sz w:val="20"/>
                <w:szCs w:val="20"/>
              </w:rPr>
            </w:pPr>
            <w:r w:rsidRPr="00AE6C71">
              <w:rPr>
                <w:rFonts w:cs="Arial"/>
                <w:sz w:val="20"/>
                <w:szCs w:val="20"/>
              </w:rPr>
              <w:t>(jeśli dotyczy)</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284"/>
              <w:rPr>
                <w:rFonts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r>
            <w:r w:rsidRPr="00AE6C71">
              <w:rPr>
                <w:rFonts w:cs="Arial"/>
                <w:sz w:val="20"/>
                <w:szCs w:val="20"/>
              </w:rPr>
              <w:lastRenderedPageBreak/>
              <w:t>kwot UE (EUR)</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lastRenderedPageBreak/>
              <w:t xml:space="preserve">Region słabiej rozwinięty </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Ogółem</w:t>
            </w:r>
          </w:p>
        </w:tc>
      </w:tr>
      <w:tr w:rsidR="00D61CB2" w:rsidRPr="00AE6C71" w:rsidTr="00FD6D0B">
        <w:trPr>
          <w:trHeight w:val="57"/>
        </w:trPr>
        <w:tc>
          <w:tcPr>
            <w:tcW w:w="1219" w:type="pct"/>
            <w:vMerge/>
            <w:tcBorders>
              <w:left w:val="single" w:sz="4" w:space="0" w:color="auto"/>
              <w:right w:val="single" w:sz="4" w:space="0" w:color="auto"/>
            </w:tcBorders>
            <w:vAlign w:val="center"/>
            <w:hideMark/>
          </w:tcPr>
          <w:p w:rsidR="00D61CB2" w:rsidRPr="00AE6C71" w:rsidRDefault="00D61CB2" w:rsidP="00FD6D0B">
            <w:pPr>
              <w:spacing w:after="0" w:line="240" w:lineRule="auto"/>
              <w:rPr>
                <w:rFonts w:cs="Arial"/>
                <w:sz w:val="20"/>
                <w:szCs w:val="20"/>
              </w:rPr>
            </w:pP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31773" w:rsidRDefault="00D61CB2" w:rsidP="00FD6D0B">
            <w:pPr>
              <w:spacing w:before="120" w:after="120" w:line="240" w:lineRule="auto"/>
              <w:ind w:left="113" w:right="284"/>
              <w:rPr>
                <w:rFonts w:cs="Arial"/>
                <w:b/>
                <w:sz w:val="20"/>
                <w:szCs w:val="20"/>
              </w:rPr>
            </w:pPr>
            <w:r w:rsidRPr="005F30D1">
              <w:rPr>
                <w:rFonts w:cs="Arial"/>
                <w:b/>
                <w:sz w:val="20"/>
                <w:szCs w:val="20"/>
              </w:rPr>
              <w:t>56 790 868,00</w:t>
            </w:r>
          </w:p>
        </w:tc>
      </w:tr>
      <w:tr w:rsidR="00D61CB2" w:rsidRPr="00AE6C71" w:rsidTr="00FD6D0B">
        <w:trPr>
          <w:trHeight w:val="57"/>
        </w:trPr>
        <w:tc>
          <w:tcPr>
            <w:tcW w:w="1219" w:type="pct"/>
            <w:vMerge/>
            <w:tcBorders>
              <w:left w:val="single" w:sz="4" w:space="0" w:color="auto"/>
              <w:bottom w:val="single" w:sz="4" w:space="0" w:color="auto"/>
              <w:right w:val="single" w:sz="4" w:space="0" w:color="auto"/>
            </w:tcBorders>
            <w:vAlign w:val="center"/>
            <w:hideMark/>
          </w:tcPr>
          <w:p w:rsidR="00D61CB2" w:rsidRPr="00AE6C71" w:rsidRDefault="00D61CB2" w:rsidP="00FD6D0B">
            <w:pPr>
              <w:spacing w:after="0" w:line="240" w:lineRule="auto"/>
              <w:rPr>
                <w:rFonts w:cs="Arial"/>
                <w:sz w:val="20"/>
                <w:szCs w:val="20"/>
              </w:rPr>
            </w:pP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31773" w:rsidRDefault="00D61CB2" w:rsidP="00FD6D0B">
            <w:pPr>
              <w:spacing w:after="0" w:line="240" w:lineRule="auto"/>
              <w:ind w:left="113" w:right="284"/>
              <w:rPr>
                <w:rFonts w:cs="Arial"/>
                <w:b/>
                <w:sz w:val="20"/>
                <w:szCs w:val="20"/>
              </w:rPr>
            </w:pPr>
            <w:r w:rsidRPr="005F30D1">
              <w:rPr>
                <w:rFonts w:cs="Arial"/>
                <w:b/>
                <w:sz w:val="20"/>
                <w:szCs w:val="20"/>
              </w:rPr>
              <w:t xml:space="preserve"> 970 000,00, w tym: </w:t>
            </w:r>
          </w:p>
          <w:p w:rsidR="00D61CB2" w:rsidRPr="00A31773" w:rsidRDefault="00D61CB2" w:rsidP="00FD6D0B">
            <w:pPr>
              <w:spacing w:after="0" w:line="240" w:lineRule="auto"/>
              <w:ind w:left="113" w:right="284"/>
              <w:rPr>
                <w:rFonts w:cs="Arial"/>
                <w:b/>
                <w:sz w:val="20"/>
                <w:szCs w:val="20"/>
              </w:rPr>
            </w:pPr>
            <w:r w:rsidRPr="005F30D1">
              <w:rPr>
                <w:rFonts w:cs="Arial"/>
                <w:sz w:val="20"/>
                <w:szCs w:val="20"/>
              </w:rPr>
              <w:t xml:space="preserve">Usługi społeczne – </w:t>
            </w:r>
            <w:r w:rsidRPr="005F30D1">
              <w:rPr>
                <w:rFonts w:cs="Arial"/>
                <w:b/>
                <w:sz w:val="20"/>
                <w:szCs w:val="20"/>
              </w:rPr>
              <w:t xml:space="preserve">470 000,00 </w:t>
            </w:r>
          </w:p>
          <w:p w:rsidR="00D61CB2" w:rsidRPr="00A31773" w:rsidRDefault="00D61CB2" w:rsidP="00FD6D0B">
            <w:pPr>
              <w:spacing w:after="0" w:line="240" w:lineRule="auto"/>
              <w:ind w:left="113" w:right="284"/>
              <w:rPr>
                <w:rFonts w:cs="Arial"/>
                <w:sz w:val="20"/>
                <w:szCs w:val="20"/>
              </w:rPr>
            </w:pPr>
            <w:r w:rsidRPr="005F30D1">
              <w:rPr>
                <w:rFonts w:cs="Arial"/>
                <w:sz w:val="20"/>
                <w:szCs w:val="20"/>
              </w:rPr>
              <w:t xml:space="preserve">Usługi zdrowotne – </w:t>
            </w:r>
            <w:r w:rsidRPr="005F30D1">
              <w:rPr>
                <w:rFonts w:cs="Arial"/>
                <w:b/>
                <w:sz w:val="20"/>
                <w:szCs w:val="20"/>
              </w:rPr>
              <w:t>500 000,00</w:t>
            </w:r>
          </w:p>
        </w:tc>
      </w:tr>
      <w:tr w:rsidR="00D61CB2" w:rsidRPr="00AE6C71" w:rsidTr="00FD6D0B">
        <w:trPr>
          <w:trHeight w:val="416"/>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33"/>
              <w:rPr>
                <w:rFonts w:cs="Arial"/>
                <w:sz w:val="20"/>
                <w:szCs w:val="20"/>
              </w:rPr>
            </w:pPr>
            <w:r w:rsidRPr="00AE6C71">
              <w:rPr>
                <w:rFonts w:cs="Arial"/>
                <w:sz w:val="20"/>
                <w:szCs w:val="20"/>
              </w:rPr>
              <w:lastRenderedPageBreak/>
              <w:t xml:space="preserve">Mechanizmy powiązania interwencji z innymi Działaniami/ Poddziałaniami </w:t>
            </w:r>
            <w:r w:rsidRPr="00AE6C71">
              <w:rPr>
                <w:rFonts w:cs="Arial"/>
                <w:sz w:val="20"/>
                <w:szCs w:val="20"/>
              </w:rPr>
              <w:br/>
              <w:t xml:space="preserve">w ramach PO lub </w:t>
            </w:r>
            <w:r w:rsidRPr="00AE6C71">
              <w:rPr>
                <w:rFonts w:cs="Arial"/>
                <w:sz w:val="20"/>
                <w:szCs w:val="20"/>
              </w:rPr>
              <w:br/>
              <w:t xml:space="preserve">z innymi PO </w:t>
            </w:r>
          </w:p>
          <w:p w:rsidR="00D61CB2" w:rsidRPr="00AE6C71" w:rsidRDefault="00D61CB2" w:rsidP="00FD6D0B">
            <w:pPr>
              <w:suppressAutoHyphens/>
              <w:spacing w:after="0" w:line="240" w:lineRule="auto"/>
              <w:ind w:left="360" w:right="33"/>
              <w:rPr>
                <w:rFonts w:cs="Arial"/>
                <w:sz w:val="20"/>
                <w:szCs w:val="20"/>
              </w:rPr>
            </w:pPr>
            <w:r w:rsidRPr="00AE6C71">
              <w:rPr>
                <w:rFonts w:cs="Arial"/>
                <w:sz w:val="20"/>
                <w:szCs w:val="20"/>
              </w:rPr>
              <w:t>(jeśli dotyczy)</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tabs>
                <w:tab w:val="left" w:pos="414"/>
              </w:tabs>
              <w:spacing w:after="0" w:line="240" w:lineRule="auto"/>
              <w:ind w:left="113" w:right="284"/>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D61CB2" w:rsidRPr="00AE6C71" w:rsidRDefault="00D61CB2" w:rsidP="00D25451">
            <w:pPr>
              <w:numPr>
                <w:ilvl w:val="0"/>
                <w:numId w:val="121"/>
              </w:numPr>
              <w:tabs>
                <w:tab w:val="left" w:pos="414"/>
              </w:tabs>
              <w:spacing w:after="0" w:line="240" w:lineRule="auto"/>
              <w:ind w:left="113" w:right="284" w:firstLine="0"/>
              <w:rPr>
                <w:rFonts w:cs="Arial"/>
                <w:sz w:val="20"/>
                <w:szCs w:val="20"/>
              </w:rPr>
            </w:pPr>
            <w:r w:rsidRPr="00AE6C71">
              <w:rPr>
                <w:rFonts w:cs="Arial"/>
                <w:sz w:val="20"/>
                <w:szCs w:val="20"/>
              </w:rPr>
              <w:t>Komitet Monitorujący RPOWŚ na lata 2014-2020,</w:t>
            </w:r>
          </w:p>
          <w:p w:rsidR="00D61CB2" w:rsidRPr="00AE6C71" w:rsidRDefault="00D61CB2" w:rsidP="00D25451">
            <w:pPr>
              <w:numPr>
                <w:ilvl w:val="0"/>
                <w:numId w:val="121"/>
              </w:numPr>
              <w:tabs>
                <w:tab w:val="left" w:pos="414"/>
              </w:tabs>
              <w:spacing w:after="0" w:line="240" w:lineRule="auto"/>
              <w:ind w:left="113" w:right="284" w:firstLine="0"/>
              <w:rPr>
                <w:rFonts w:cs="Arial"/>
                <w:sz w:val="20"/>
                <w:szCs w:val="20"/>
              </w:rPr>
            </w:pPr>
            <w:r w:rsidRPr="00AE6C71">
              <w:rPr>
                <w:rFonts w:cs="Arial"/>
                <w:sz w:val="20"/>
                <w:szCs w:val="20"/>
              </w:rPr>
              <w:t>kryteria wyboru projektów,</w:t>
            </w:r>
          </w:p>
          <w:p w:rsidR="00D61CB2" w:rsidRPr="00AE6C71" w:rsidRDefault="00D61CB2" w:rsidP="00D25451">
            <w:pPr>
              <w:numPr>
                <w:ilvl w:val="0"/>
                <w:numId w:val="121"/>
              </w:numPr>
              <w:tabs>
                <w:tab w:val="left" w:pos="414"/>
              </w:tabs>
              <w:spacing w:after="0" w:line="240" w:lineRule="auto"/>
              <w:ind w:left="113" w:right="284" w:firstLine="0"/>
              <w:rPr>
                <w:rFonts w:cs="Arial"/>
                <w:sz w:val="20"/>
                <w:szCs w:val="20"/>
              </w:rPr>
            </w:pPr>
            <w:r w:rsidRPr="00AE6C71">
              <w:rPr>
                <w:rFonts w:cs="Arial"/>
                <w:sz w:val="20"/>
                <w:szCs w:val="20"/>
              </w:rPr>
              <w:t>działania w zakresie informacji i promocji,</w:t>
            </w:r>
          </w:p>
          <w:p w:rsidR="00D61CB2" w:rsidRPr="00AE6C71" w:rsidRDefault="00D61CB2" w:rsidP="00D25451">
            <w:pPr>
              <w:numPr>
                <w:ilvl w:val="0"/>
                <w:numId w:val="121"/>
              </w:numPr>
              <w:tabs>
                <w:tab w:val="left" w:pos="414"/>
              </w:tabs>
              <w:spacing w:after="0" w:line="240" w:lineRule="auto"/>
              <w:ind w:left="113" w:right="284" w:firstLine="0"/>
              <w:rPr>
                <w:rFonts w:cs="Arial"/>
                <w:sz w:val="20"/>
                <w:szCs w:val="20"/>
              </w:rPr>
            </w:pPr>
            <w:r w:rsidRPr="00AE6C71">
              <w:rPr>
                <w:rFonts w:cs="Arial"/>
                <w:sz w:val="20"/>
                <w:szCs w:val="20"/>
              </w:rPr>
              <w:t>monitoring i ewaluacja,</w:t>
            </w:r>
          </w:p>
          <w:p w:rsidR="00D61CB2" w:rsidRPr="00AE6C71" w:rsidRDefault="00D61CB2" w:rsidP="00D25451">
            <w:pPr>
              <w:numPr>
                <w:ilvl w:val="0"/>
                <w:numId w:val="121"/>
              </w:numPr>
              <w:tabs>
                <w:tab w:val="left" w:pos="414"/>
              </w:tabs>
              <w:spacing w:after="0" w:line="240" w:lineRule="auto"/>
              <w:ind w:left="113" w:right="284" w:firstLine="0"/>
              <w:rPr>
                <w:rFonts w:cs="Arial"/>
                <w:spacing w:val="-2"/>
                <w:sz w:val="20"/>
                <w:szCs w:val="20"/>
              </w:rPr>
            </w:pPr>
            <w:r w:rsidRPr="00AE6C71">
              <w:rPr>
                <w:rFonts w:cs="Arial"/>
                <w:spacing w:val="-2"/>
                <w:sz w:val="20"/>
                <w:szCs w:val="20"/>
              </w:rPr>
              <w:t xml:space="preserve">komplementarność z Priorytetami Inwestycyjnymi 9a </w:t>
            </w:r>
            <w:r>
              <w:rPr>
                <w:rFonts w:cs="Arial"/>
                <w:spacing w:val="-2"/>
                <w:sz w:val="20"/>
                <w:szCs w:val="20"/>
              </w:rPr>
              <w:br/>
            </w:r>
            <w:r w:rsidRPr="00AE6C71">
              <w:rPr>
                <w:rFonts w:cs="Arial"/>
                <w:spacing w:val="-2"/>
                <w:sz w:val="20"/>
                <w:szCs w:val="20"/>
              </w:rPr>
              <w:t>i 9b.</w:t>
            </w:r>
          </w:p>
          <w:p w:rsidR="00D61CB2" w:rsidRPr="00AE6C71" w:rsidRDefault="00D61CB2" w:rsidP="00FD6D0B">
            <w:pPr>
              <w:tabs>
                <w:tab w:val="left" w:pos="414"/>
              </w:tabs>
              <w:spacing w:before="60" w:after="0" w:line="240" w:lineRule="auto"/>
              <w:ind w:left="113" w:right="284"/>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Programami Operacyjnymi:</w:t>
            </w:r>
          </w:p>
          <w:p w:rsidR="00D61CB2" w:rsidRPr="00AE6C71" w:rsidRDefault="00D61CB2" w:rsidP="00D25451">
            <w:pPr>
              <w:numPr>
                <w:ilvl w:val="0"/>
                <w:numId w:val="336"/>
              </w:numPr>
              <w:tabs>
                <w:tab w:val="left" w:pos="358"/>
              </w:tabs>
              <w:spacing w:after="0" w:line="240" w:lineRule="auto"/>
              <w:ind w:left="358" w:right="284" w:hanging="284"/>
              <w:rPr>
                <w:rFonts w:cs="Arial"/>
                <w:sz w:val="20"/>
                <w:szCs w:val="20"/>
              </w:rPr>
            </w:pPr>
            <w:r w:rsidRPr="00AE6C71">
              <w:rPr>
                <w:rFonts w:cs="Arial"/>
                <w:sz w:val="20"/>
                <w:szCs w:val="20"/>
              </w:rPr>
              <w:t xml:space="preserve">Komitet sterujący ds. koordynacji interwencji EFSI </w:t>
            </w:r>
            <w:r w:rsidRPr="00AE6C71">
              <w:rPr>
                <w:rFonts w:cs="Arial"/>
                <w:sz w:val="20"/>
                <w:szCs w:val="20"/>
              </w:rPr>
              <w:br/>
              <w:t>w sektorze zdrowia,</w:t>
            </w:r>
          </w:p>
          <w:p w:rsidR="00D61CB2" w:rsidRPr="00AE6C71" w:rsidRDefault="00D61CB2" w:rsidP="00D25451">
            <w:pPr>
              <w:numPr>
                <w:ilvl w:val="0"/>
                <w:numId w:val="336"/>
              </w:numPr>
              <w:tabs>
                <w:tab w:val="left" w:pos="358"/>
              </w:tabs>
              <w:spacing w:after="0" w:line="240" w:lineRule="auto"/>
              <w:ind w:left="358" w:right="284" w:hanging="284"/>
              <w:rPr>
                <w:rFonts w:cs="Arial"/>
                <w:sz w:val="20"/>
                <w:szCs w:val="20"/>
              </w:rPr>
            </w:pPr>
            <w:r w:rsidRPr="00AE6C71">
              <w:rPr>
                <w:rFonts w:cs="Arial"/>
                <w:sz w:val="20"/>
                <w:szCs w:val="20"/>
              </w:rPr>
              <w:t>Wspólna Lista Wskaźników Kluczowych,</w:t>
            </w:r>
          </w:p>
          <w:p w:rsidR="00D61CB2" w:rsidRPr="00AE6C71" w:rsidRDefault="00D61CB2" w:rsidP="00D25451">
            <w:pPr>
              <w:numPr>
                <w:ilvl w:val="0"/>
                <w:numId w:val="336"/>
              </w:numPr>
              <w:tabs>
                <w:tab w:val="left" w:pos="358"/>
              </w:tabs>
              <w:spacing w:after="0" w:line="240" w:lineRule="auto"/>
              <w:ind w:left="358" w:right="284" w:hanging="284"/>
              <w:rPr>
                <w:rFonts w:cs="Arial"/>
                <w:sz w:val="20"/>
                <w:szCs w:val="20"/>
              </w:rPr>
            </w:pPr>
            <w:r w:rsidRPr="00AE6C71">
              <w:rPr>
                <w:rFonts w:cs="Arial"/>
                <w:sz w:val="20"/>
                <w:szCs w:val="20"/>
              </w:rPr>
              <w:t>Kontrakt Terytorialny dla Województwa Świętokrzyskiego na lata 2014-2020,</w:t>
            </w:r>
          </w:p>
          <w:p w:rsidR="00D61CB2" w:rsidRPr="00AE6C71" w:rsidRDefault="00D61CB2" w:rsidP="00D25451">
            <w:pPr>
              <w:numPr>
                <w:ilvl w:val="0"/>
                <w:numId w:val="336"/>
              </w:numPr>
              <w:tabs>
                <w:tab w:val="left" w:pos="358"/>
              </w:tabs>
              <w:spacing w:after="0" w:line="240" w:lineRule="auto"/>
              <w:ind w:left="358" w:right="284" w:hanging="284"/>
              <w:rPr>
                <w:rFonts w:cs="Arial"/>
                <w:sz w:val="20"/>
                <w:szCs w:val="20"/>
              </w:rPr>
            </w:pPr>
            <w:r w:rsidRPr="00AE6C71">
              <w:rPr>
                <w:rFonts w:cs="Arial"/>
                <w:i/>
                <w:iCs/>
                <w:sz w:val="20"/>
                <w:szCs w:val="20"/>
              </w:rPr>
              <w:t xml:space="preserve">Wytyczne w zakresie </w:t>
            </w:r>
            <w:r w:rsidRPr="00AE6C71">
              <w:rPr>
                <w:i/>
                <w:sz w:val="20"/>
                <w:szCs w:val="20"/>
              </w:rPr>
              <w:t xml:space="preserve">realizacji przedsięwzięć </w:t>
            </w:r>
            <w:r>
              <w:rPr>
                <w:i/>
                <w:sz w:val="20"/>
                <w:szCs w:val="20"/>
              </w:rPr>
              <w:br/>
            </w:r>
            <w:r w:rsidRPr="00AE6C71">
              <w:rPr>
                <w:i/>
                <w:sz w:val="20"/>
                <w:szCs w:val="20"/>
              </w:rPr>
              <w:t>w obszarze włączenia społecznego i zwalczania ubóstwa z wykorzystaniem środków Europejskiego Funduszu Społecznego i Europejskiego Funduszu Rozwoju Regionalnego na lata 2014-2020,</w:t>
            </w:r>
          </w:p>
          <w:p w:rsidR="00D61CB2" w:rsidRPr="00AE6C71" w:rsidRDefault="00D61CB2" w:rsidP="00D25451">
            <w:pPr>
              <w:numPr>
                <w:ilvl w:val="0"/>
                <w:numId w:val="336"/>
              </w:numPr>
              <w:tabs>
                <w:tab w:val="left" w:pos="358"/>
              </w:tabs>
              <w:spacing w:after="0" w:line="240" w:lineRule="auto"/>
              <w:ind w:left="358" w:right="284" w:hanging="284"/>
              <w:rPr>
                <w:rFonts w:cs="Arial"/>
                <w:sz w:val="20"/>
                <w:szCs w:val="20"/>
              </w:rPr>
            </w:pPr>
            <w:r w:rsidRPr="00AE6C71">
              <w:rPr>
                <w:rFonts w:cs="Arial"/>
                <w:i/>
                <w:sz w:val="20"/>
                <w:szCs w:val="20"/>
              </w:rPr>
              <w:t xml:space="preserve">Wytyczne w zakresie realizacji przedsięwzięć z udziałem środków Europejskiego Funduszu Społecznego </w:t>
            </w:r>
            <w:r w:rsidRPr="00AE6C71">
              <w:rPr>
                <w:rFonts w:cs="Arial"/>
                <w:i/>
                <w:sz w:val="20"/>
                <w:szCs w:val="20"/>
              </w:rPr>
              <w:br/>
              <w:t>w obszarze zdrowia na lata 2014-2020.</w:t>
            </w:r>
          </w:p>
          <w:p w:rsidR="00D61CB2" w:rsidRPr="00AE6C71" w:rsidRDefault="00D61CB2" w:rsidP="00FD6D0B">
            <w:pPr>
              <w:tabs>
                <w:tab w:val="left" w:pos="414"/>
              </w:tabs>
              <w:spacing w:before="60" w:after="0" w:line="240" w:lineRule="auto"/>
              <w:ind w:right="284"/>
              <w:rPr>
                <w:rFonts w:cs="Arial"/>
                <w:sz w:val="20"/>
                <w:szCs w:val="20"/>
              </w:rPr>
            </w:pPr>
            <w:r w:rsidRPr="00AE6C71">
              <w:rPr>
                <w:rFonts w:cs="Arial"/>
                <w:sz w:val="20"/>
                <w:szCs w:val="20"/>
              </w:rPr>
              <w:t>Komplementarność z innymi Programami Operacyjnymi:</w:t>
            </w:r>
          </w:p>
          <w:p w:rsidR="00D61CB2" w:rsidRPr="00AE6C71" w:rsidRDefault="00D61CB2" w:rsidP="00D25451">
            <w:pPr>
              <w:numPr>
                <w:ilvl w:val="0"/>
                <w:numId w:val="337"/>
              </w:numPr>
              <w:tabs>
                <w:tab w:val="left" w:pos="358"/>
              </w:tabs>
              <w:spacing w:after="0" w:line="240" w:lineRule="auto"/>
              <w:ind w:left="358" w:right="284" w:hanging="284"/>
              <w:rPr>
                <w:rFonts w:cs="Arial"/>
                <w:sz w:val="20"/>
                <w:szCs w:val="20"/>
              </w:rPr>
            </w:pPr>
            <w:r w:rsidRPr="00AE6C71">
              <w:rPr>
                <w:rFonts w:cs="Arial"/>
                <w:sz w:val="20"/>
                <w:szCs w:val="20"/>
              </w:rPr>
              <w:t>Program Operacyjny Wiedza Edukacja Rozwój,</w:t>
            </w:r>
          </w:p>
          <w:p w:rsidR="00D61CB2" w:rsidRPr="00AE6C71" w:rsidRDefault="00D61CB2" w:rsidP="00D25451">
            <w:pPr>
              <w:numPr>
                <w:ilvl w:val="0"/>
                <w:numId w:val="337"/>
              </w:numPr>
              <w:tabs>
                <w:tab w:val="left" w:pos="358"/>
              </w:tabs>
              <w:spacing w:after="0" w:line="240" w:lineRule="auto"/>
              <w:ind w:left="358" w:right="284" w:hanging="284"/>
              <w:rPr>
                <w:rFonts w:cs="Arial"/>
                <w:sz w:val="20"/>
                <w:szCs w:val="20"/>
              </w:rPr>
            </w:pPr>
            <w:r w:rsidRPr="00AE6C71">
              <w:rPr>
                <w:rFonts w:cs="Arial"/>
                <w:sz w:val="20"/>
                <w:szCs w:val="20"/>
              </w:rPr>
              <w:t>Program Operacyjny Pomoc Żywnościowa 2014-2020,</w:t>
            </w:r>
          </w:p>
          <w:p w:rsidR="00D61CB2" w:rsidRPr="00AE6C71" w:rsidRDefault="00D61CB2" w:rsidP="00D25451">
            <w:pPr>
              <w:numPr>
                <w:ilvl w:val="0"/>
                <w:numId w:val="337"/>
              </w:numPr>
              <w:tabs>
                <w:tab w:val="left" w:pos="358"/>
              </w:tabs>
              <w:spacing w:after="0" w:line="240" w:lineRule="auto"/>
              <w:ind w:left="358" w:right="284" w:hanging="284"/>
              <w:rPr>
                <w:rFonts w:cs="Arial"/>
                <w:sz w:val="20"/>
                <w:szCs w:val="20"/>
              </w:rPr>
            </w:pPr>
            <w:r w:rsidRPr="00AE6C71">
              <w:rPr>
                <w:rFonts w:cs="Arial"/>
                <w:sz w:val="20"/>
                <w:szCs w:val="20"/>
              </w:rPr>
              <w:t xml:space="preserve">Program na rzecz przemian i innowacji społecznych, </w:t>
            </w:r>
          </w:p>
          <w:p w:rsidR="00D61CB2" w:rsidRPr="00AE6C71" w:rsidRDefault="00D61CB2" w:rsidP="00D25451">
            <w:pPr>
              <w:numPr>
                <w:ilvl w:val="0"/>
                <w:numId w:val="337"/>
              </w:numPr>
              <w:tabs>
                <w:tab w:val="left" w:pos="358"/>
              </w:tabs>
              <w:spacing w:after="0" w:line="240" w:lineRule="auto"/>
              <w:ind w:left="358" w:right="284" w:hanging="284"/>
              <w:rPr>
                <w:rStyle w:val="st"/>
                <w:sz w:val="20"/>
                <w:szCs w:val="20"/>
              </w:rPr>
            </w:pPr>
            <w:r w:rsidRPr="00AE6C71">
              <w:rPr>
                <w:rFonts w:cs="Arial"/>
                <w:sz w:val="20"/>
                <w:szCs w:val="20"/>
              </w:rPr>
              <w:t>Program Operacyjny I</w:t>
            </w:r>
            <w:r w:rsidRPr="00AE6C71">
              <w:rPr>
                <w:rStyle w:val="st"/>
                <w:sz w:val="20"/>
                <w:szCs w:val="20"/>
              </w:rPr>
              <w:t>nfrastruktura i Środowisko,</w:t>
            </w:r>
          </w:p>
          <w:p w:rsidR="00D61CB2" w:rsidRPr="00AE6C71" w:rsidRDefault="00D61CB2" w:rsidP="00D25451">
            <w:pPr>
              <w:numPr>
                <w:ilvl w:val="0"/>
                <w:numId w:val="337"/>
              </w:numPr>
              <w:tabs>
                <w:tab w:val="left" w:pos="358"/>
              </w:tabs>
              <w:spacing w:after="0" w:line="240" w:lineRule="auto"/>
              <w:ind w:left="358" w:right="284" w:hanging="284"/>
              <w:rPr>
                <w:sz w:val="20"/>
                <w:szCs w:val="20"/>
              </w:rPr>
            </w:pPr>
            <w:r w:rsidRPr="00AE6C71">
              <w:rPr>
                <w:rStyle w:val="st"/>
                <w:sz w:val="20"/>
                <w:szCs w:val="20"/>
              </w:rPr>
              <w:t>Program Operacyjny Polska Cyfrowa.</w:t>
            </w:r>
          </w:p>
        </w:tc>
      </w:tr>
      <w:tr w:rsidR="00D61CB2" w:rsidRPr="00AE6C71" w:rsidTr="00FD6D0B">
        <w:trPr>
          <w:trHeight w:val="980"/>
        </w:trPr>
        <w:tc>
          <w:tcPr>
            <w:tcW w:w="1219" w:type="pct"/>
            <w:tcBorders>
              <w:top w:val="single" w:sz="4" w:space="0" w:color="auto"/>
              <w:left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284"/>
              <w:rPr>
                <w:rFonts w:cs="Arial"/>
                <w:sz w:val="20"/>
                <w:szCs w:val="20"/>
              </w:rPr>
            </w:pPr>
            <w:r w:rsidRPr="00AE6C71">
              <w:rPr>
                <w:rFonts w:cs="Arial"/>
                <w:sz w:val="20"/>
                <w:szCs w:val="20"/>
              </w:rPr>
              <w:t>Instrumenty terytorialne</w:t>
            </w:r>
          </w:p>
          <w:p w:rsidR="00D61CB2" w:rsidRPr="00AE6C71" w:rsidRDefault="00D61CB2" w:rsidP="00FD6D0B">
            <w:pPr>
              <w:suppressAutoHyphens/>
              <w:spacing w:after="0" w:line="240" w:lineRule="auto"/>
              <w:ind w:left="360" w:right="284"/>
              <w:rPr>
                <w:rFonts w:cs="Arial"/>
                <w:sz w:val="20"/>
                <w:szCs w:val="20"/>
              </w:rPr>
            </w:pPr>
            <w:r w:rsidRPr="00AE6C71">
              <w:rPr>
                <w:rFonts w:cs="Arial"/>
                <w:sz w:val="20"/>
                <w:szCs w:val="20"/>
              </w:rPr>
              <w:t>(jeśli dotyczy)</w:t>
            </w:r>
            <w:r w:rsidRPr="00AE6C71">
              <w:rPr>
                <w:rFonts w:cs="Arial"/>
                <w:sz w:val="20"/>
                <w:szCs w:val="20"/>
              </w:rPr>
              <w:br/>
            </w:r>
          </w:p>
        </w:tc>
        <w:tc>
          <w:tcPr>
            <w:tcW w:w="949" w:type="pct"/>
            <w:gridSpan w:val="2"/>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9.2.2</w:t>
            </w:r>
          </w:p>
        </w:tc>
        <w:tc>
          <w:tcPr>
            <w:tcW w:w="1669" w:type="pct"/>
            <w:tcBorders>
              <w:top w:val="single" w:sz="4" w:space="0" w:color="auto"/>
              <w:left w:val="single" w:sz="4" w:space="0" w:color="auto"/>
              <w:bottom w:val="single" w:sz="4" w:space="0" w:color="auto"/>
              <w:right w:val="dotted" w:sz="4" w:space="0" w:color="auto"/>
            </w:tcBorders>
            <w:hideMark/>
          </w:tcPr>
          <w:p w:rsidR="00D61CB2" w:rsidRPr="00AE6C71" w:rsidRDefault="00D61CB2" w:rsidP="00FD6D0B">
            <w:pPr>
              <w:spacing w:after="0" w:line="240" w:lineRule="auto"/>
              <w:ind w:left="113" w:right="34"/>
              <w:rPr>
                <w:sz w:val="20"/>
                <w:szCs w:val="20"/>
              </w:rPr>
            </w:pPr>
            <w:r w:rsidRPr="00AE6C71">
              <w:rPr>
                <w:rFonts w:cs="Arial"/>
                <w:sz w:val="20"/>
                <w:szCs w:val="20"/>
              </w:rPr>
              <w:t>Poddziałanie w całości dedykowane obszarowi funkcjonalnemu Kielc – realizacja w ramach ZIT</w:t>
            </w:r>
          </w:p>
        </w:tc>
        <w:tc>
          <w:tcPr>
            <w:tcW w:w="1163" w:type="pct"/>
            <w:tcBorders>
              <w:top w:val="single" w:sz="4" w:space="0" w:color="auto"/>
              <w:left w:val="dotted" w:sz="4" w:space="0" w:color="auto"/>
              <w:bottom w:val="single" w:sz="4" w:space="0" w:color="auto"/>
              <w:right w:val="single" w:sz="4" w:space="0" w:color="auto"/>
            </w:tcBorders>
            <w:vAlign w:val="center"/>
          </w:tcPr>
          <w:p w:rsidR="00D61CB2" w:rsidRDefault="00D61CB2" w:rsidP="00FD6D0B">
            <w:pPr>
              <w:spacing w:after="0" w:line="240" w:lineRule="auto"/>
              <w:ind w:right="284"/>
              <w:rPr>
                <w:rFonts w:cs="Arial"/>
                <w:sz w:val="20"/>
                <w:szCs w:val="20"/>
              </w:rPr>
            </w:pPr>
            <w:r w:rsidRPr="005F30D1">
              <w:rPr>
                <w:rFonts w:cs="Arial"/>
                <w:b/>
                <w:sz w:val="20"/>
                <w:szCs w:val="20"/>
              </w:rPr>
              <w:t>970 000,00</w:t>
            </w:r>
            <w:r w:rsidRPr="005F30D1">
              <w:rPr>
                <w:rFonts w:cs="Arial"/>
                <w:sz w:val="20"/>
                <w:szCs w:val="20"/>
              </w:rPr>
              <w:t xml:space="preserve"> EUR</w:t>
            </w:r>
          </w:p>
        </w:tc>
      </w:tr>
      <w:tr w:rsidR="00D61CB2" w:rsidRPr="00AE6C71" w:rsidTr="00FD6D0B">
        <w:trPr>
          <w:trHeight w:val="1974"/>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right="33"/>
              <w:rPr>
                <w:rFonts w:cs="Arial"/>
                <w:sz w:val="20"/>
                <w:szCs w:val="20"/>
              </w:rPr>
            </w:pPr>
            <w:r w:rsidRPr="00AE6C71">
              <w:rPr>
                <w:rFonts w:cs="Arial"/>
                <w:sz w:val="20"/>
                <w:szCs w:val="20"/>
              </w:rPr>
              <w:t xml:space="preserve">Tryb(y) wyboru projektów oraz wskazanie podmiotu odpowiedzialnego za nabór i ocenę wniosków oraz przyjmowanie protestów </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Tryb konkursowy </w:t>
            </w:r>
          </w:p>
          <w:p w:rsidR="00D61CB2" w:rsidRPr="00AE6C71" w:rsidRDefault="00D61CB2" w:rsidP="00FD6D0B">
            <w:pPr>
              <w:spacing w:after="0" w:line="240" w:lineRule="auto"/>
              <w:ind w:left="113" w:right="284"/>
              <w:rPr>
                <w:rFonts w:cs="Arial"/>
                <w:sz w:val="20"/>
                <w:szCs w:val="20"/>
              </w:rPr>
            </w:pPr>
          </w:p>
          <w:p w:rsidR="00D61CB2" w:rsidRPr="00AE6C71" w:rsidRDefault="00D61CB2" w:rsidP="00FD6D0B">
            <w:pPr>
              <w:spacing w:after="0" w:line="240" w:lineRule="auto"/>
              <w:ind w:left="113" w:right="284"/>
              <w:rPr>
                <w:rFonts w:cs="Arial"/>
                <w:strike/>
                <w:sz w:val="20"/>
                <w:szCs w:val="20"/>
              </w:rPr>
            </w:pPr>
            <w:r w:rsidRPr="00AE6C71">
              <w:rPr>
                <w:rFonts w:cs="Arial"/>
                <w:sz w:val="20"/>
                <w:szCs w:val="20"/>
              </w:rPr>
              <w:t>Departament Wdrażania Europejskiego Funduszu Społecznego Urzędu Marszałkowskiego Województwa Świętokrzyskiego.</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1985"/>
              </w:tabs>
              <w:suppressAutoHyphens/>
              <w:spacing w:after="0" w:line="240" w:lineRule="auto"/>
              <w:ind w:right="175"/>
              <w:rPr>
                <w:rFonts w:cs="Arial"/>
                <w:sz w:val="20"/>
                <w:szCs w:val="20"/>
              </w:rPr>
            </w:pPr>
            <w:r w:rsidRPr="00AE6C71">
              <w:rPr>
                <w:rFonts w:cs="Arial"/>
                <w:sz w:val="20"/>
                <w:szCs w:val="20"/>
              </w:rPr>
              <w:t>Limity i ograniczenia w realizacji projektów</w:t>
            </w:r>
          </w:p>
          <w:p w:rsidR="00D61CB2" w:rsidRPr="00AE6C71" w:rsidRDefault="00D61CB2" w:rsidP="00FD6D0B">
            <w:pPr>
              <w:tabs>
                <w:tab w:val="left" w:pos="1985"/>
              </w:tabs>
              <w:suppressAutoHyphens/>
              <w:spacing w:after="0" w:line="240" w:lineRule="auto"/>
              <w:ind w:left="360" w:right="175"/>
              <w:rPr>
                <w:rFonts w:cs="Arial"/>
                <w:sz w:val="20"/>
                <w:szCs w:val="20"/>
              </w:rPr>
            </w:pPr>
            <w:r w:rsidRPr="00AE6C71">
              <w:rPr>
                <w:rFonts w:cs="Arial"/>
                <w:sz w:val="20"/>
                <w:szCs w:val="20"/>
              </w:rPr>
              <w:t>(jeśli dotyczy)</w:t>
            </w:r>
          </w:p>
        </w:tc>
        <w:tc>
          <w:tcPr>
            <w:tcW w:w="949"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after="0" w:line="240" w:lineRule="auto"/>
              <w:ind w:left="113" w:right="284"/>
              <w:rPr>
                <w:rFonts w:cs="Arial"/>
                <w:sz w:val="20"/>
                <w:szCs w:val="20"/>
              </w:rPr>
            </w:pP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338"/>
              </w:numPr>
              <w:tabs>
                <w:tab w:val="left" w:pos="414"/>
              </w:tabs>
              <w:autoSpaceDE w:val="0"/>
              <w:autoSpaceDN w:val="0"/>
              <w:adjustRightInd w:val="0"/>
              <w:spacing w:after="60" w:line="240" w:lineRule="auto"/>
              <w:ind w:left="453" w:right="284" w:hanging="425"/>
              <w:rPr>
                <w:rFonts w:cs="Arial"/>
                <w:sz w:val="20"/>
                <w:szCs w:val="20"/>
              </w:rPr>
            </w:pPr>
            <w:r w:rsidRPr="00AE6C71">
              <w:rPr>
                <w:rFonts w:cs="Arial"/>
                <w:sz w:val="20"/>
                <w:szCs w:val="20"/>
              </w:rPr>
              <w:t>Zgodnie z regulaminem konkursu, prawodawstwem krajowym oraz wytycznymi</w:t>
            </w:r>
            <w:r>
              <w:rPr>
                <w:rFonts w:cs="Arial"/>
                <w:sz w:val="20"/>
                <w:szCs w:val="20"/>
              </w:rPr>
              <w:t xml:space="preserve">, </w:t>
            </w:r>
            <w:r w:rsidRPr="00AE6C71">
              <w:rPr>
                <w:rFonts w:cs="Arial"/>
                <w:sz w:val="20"/>
                <w:szCs w:val="20"/>
              </w:rPr>
              <w:t>w szczególności:</w:t>
            </w:r>
          </w:p>
          <w:p w:rsidR="00D61CB2" w:rsidRPr="00AE6C71" w:rsidRDefault="00D61CB2" w:rsidP="00D25451">
            <w:pPr>
              <w:numPr>
                <w:ilvl w:val="0"/>
                <w:numId w:val="339"/>
              </w:numPr>
              <w:tabs>
                <w:tab w:val="left" w:pos="414"/>
              </w:tabs>
              <w:autoSpaceDE w:val="0"/>
              <w:autoSpaceDN w:val="0"/>
              <w:adjustRightInd w:val="0"/>
              <w:spacing w:after="0" w:line="240" w:lineRule="auto"/>
              <w:ind w:left="452" w:right="284" w:hanging="425"/>
              <w:rPr>
                <w:rFonts w:cs="Arial"/>
                <w:i/>
                <w:iCs/>
                <w:sz w:val="20"/>
                <w:szCs w:val="20"/>
              </w:rPr>
            </w:pPr>
            <w:r w:rsidRPr="00AE6C71">
              <w:rPr>
                <w:rFonts w:cs="Arial"/>
                <w:i/>
                <w:iCs/>
                <w:sz w:val="20"/>
                <w:szCs w:val="20"/>
              </w:rPr>
              <w:t xml:space="preserve">Wytycznymi w zakresie kwalifikowalności wydatków </w:t>
            </w:r>
            <w:r w:rsidRPr="00AE6C71">
              <w:rPr>
                <w:rFonts w:cs="Arial"/>
                <w:i/>
                <w:iCs/>
                <w:sz w:val="20"/>
                <w:szCs w:val="20"/>
              </w:rPr>
              <w:br/>
              <w:t xml:space="preserve">w </w:t>
            </w:r>
            <w:r w:rsidRPr="00AE6C71">
              <w:rPr>
                <w:i/>
                <w:sz w:val="20"/>
                <w:szCs w:val="20"/>
              </w:rPr>
              <w:t xml:space="preserve">ramach </w:t>
            </w:r>
            <w:r w:rsidRPr="00AE6C71">
              <w:rPr>
                <w:rFonts w:cs="Arial"/>
                <w:i/>
                <w:iCs/>
                <w:sz w:val="20"/>
                <w:szCs w:val="20"/>
              </w:rPr>
              <w:t>Europejskiego Funduszu Rozwoju Regionalnego, Europejskiego Funduszu Społecznego oraz Funduszu Spójności na lata 2014-2020:</w:t>
            </w:r>
          </w:p>
          <w:p w:rsidR="00D61CB2" w:rsidRPr="00AE6C71" w:rsidRDefault="00D61CB2" w:rsidP="00D25451">
            <w:pPr>
              <w:numPr>
                <w:ilvl w:val="0"/>
                <w:numId w:val="340"/>
              </w:numPr>
              <w:tabs>
                <w:tab w:val="left" w:pos="414"/>
              </w:tabs>
              <w:spacing w:after="0" w:line="240" w:lineRule="auto"/>
              <w:ind w:right="33"/>
              <w:rPr>
                <w:rFonts w:cs="Arial"/>
                <w:sz w:val="20"/>
                <w:szCs w:val="20"/>
              </w:rPr>
            </w:pPr>
            <w:r w:rsidRPr="00AE6C71">
              <w:rPr>
                <w:rFonts w:cs="Arial"/>
                <w:sz w:val="20"/>
                <w:szCs w:val="20"/>
              </w:rPr>
              <w:t>koszty pośrednie rozliczane są wyłącznie</w:t>
            </w:r>
            <w:r w:rsidRPr="00AE6C71">
              <w:rPr>
                <w:rFonts w:cs="Arial"/>
                <w:sz w:val="20"/>
                <w:szCs w:val="20"/>
              </w:rPr>
              <w:br/>
            </w:r>
            <w:r w:rsidRPr="00AE6C71">
              <w:rPr>
                <w:rFonts w:cs="Arial"/>
                <w:sz w:val="20"/>
                <w:szCs w:val="20"/>
              </w:rPr>
              <w:lastRenderedPageBreak/>
              <w:t>z wykorzystaniem następujących stawek ryczałtowych:</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15"/>
            </w:r>
            <w:r w:rsidRPr="00AE6C71">
              <w:rPr>
                <w:rFonts w:cs="Arial"/>
                <w:sz w:val="20"/>
                <w:szCs w:val="20"/>
              </w:rPr>
              <w:t xml:space="preserve"> do 830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16"/>
            </w:r>
            <w:r w:rsidRPr="00AE6C71">
              <w:rPr>
                <w:rFonts w:cs="Arial"/>
                <w:sz w:val="20"/>
                <w:szCs w:val="20"/>
              </w:rPr>
              <w:t xml:space="preserve"> powyżej 830 tys. PLN do 1 740 tys. PLN włącznie,</w:t>
            </w:r>
          </w:p>
          <w:p w:rsidR="00D61CB2" w:rsidRPr="00AE6C71" w:rsidRDefault="00D61CB2" w:rsidP="00D25451">
            <w:pPr>
              <w:numPr>
                <w:ilvl w:val="0"/>
                <w:numId w:val="41"/>
              </w:numPr>
              <w:spacing w:before="40" w:after="40" w:line="240" w:lineRule="auto"/>
              <w:ind w:left="1168" w:hanging="425"/>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217"/>
            </w:r>
            <w:r w:rsidRPr="00AE6C71">
              <w:rPr>
                <w:rFonts w:cs="Arial"/>
                <w:sz w:val="20"/>
                <w:szCs w:val="20"/>
              </w:rPr>
              <w:t xml:space="preserve"> powyżej 1 740 tys. PLN do 4 550 tys. PLN włącznie,</w:t>
            </w:r>
          </w:p>
          <w:p w:rsidR="00D61CB2" w:rsidRPr="00AE6C71" w:rsidRDefault="00D61CB2" w:rsidP="00D25451">
            <w:pPr>
              <w:numPr>
                <w:ilvl w:val="0"/>
                <w:numId w:val="41"/>
              </w:numPr>
              <w:spacing w:before="40" w:after="40" w:line="240" w:lineRule="auto"/>
              <w:ind w:left="1168" w:hanging="425"/>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218"/>
            </w:r>
            <w:r w:rsidRPr="00AE6C71">
              <w:rPr>
                <w:rFonts w:cs="Arial"/>
                <w:sz w:val="20"/>
                <w:szCs w:val="20"/>
              </w:rPr>
              <w:t xml:space="preserve"> przekraczającej 4 550 tys. PLN;</w:t>
            </w:r>
          </w:p>
          <w:p w:rsidR="00D61CB2" w:rsidRPr="00AE6C71" w:rsidRDefault="00D61CB2" w:rsidP="00D25451">
            <w:pPr>
              <w:numPr>
                <w:ilvl w:val="0"/>
                <w:numId w:val="339"/>
              </w:numPr>
              <w:tabs>
                <w:tab w:val="left" w:pos="452"/>
              </w:tabs>
              <w:autoSpaceDE w:val="0"/>
              <w:autoSpaceDN w:val="0"/>
              <w:adjustRightInd w:val="0"/>
              <w:spacing w:after="60" w:line="240" w:lineRule="auto"/>
              <w:ind w:left="453" w:right="176" w:hanging="425"/>
              <w:rPr>
                <w:rFonts w:cs="Arial"/>
                <w:i/>
                <w:iCs/>
                <w:sz w:val="20"/>
                <w:szCs w:val="20"/>
              </w:rPr>
            </w:pPr>
            <w:r w:rsidRPr="00AE6C71">
              <w:rPr>
                <w:rFonts w:cs="Arial"/>
                <w:i/>
                <w:sz w:val="20"/>
                <w:szCs w:val="20"/>
              </w:rPr>
              <w:t>Wytycznymi w zakresie realizacji zasady równości szans</w:t>
            </w:r>
            <w:r w:rsidRPr="00AE6C71">
              <w:rPr>
                <w:rFonts w:cs="Arial"/>
                <w:i/>
                <w:sz w:val="20"/>
                <w:szCs w:val="20"/>
              </w:rPr>
              <w:br/>
              <w:t xml:space="preserve">i niedyskryminacji, w tym dostępności dla osób z niepełnosprawnościami i zasady równości szans kobiet </w:t>
            </w:r>
            <w:r w:rsidRPr="00AE6C71">
              <w:rPr>
                <w:rFonts w:cs="Arial"/>
                <w:i/>
                <w:sz w:val="20"/>
                <w:szCs w:val="20"/>
              </w:rPr>
              <w:br/>
              <w:t>i mężczyzn w ramach funduszy unijnych na lata 2014-2020:</w:t>
            </w:r>
          </w:p>
          <w:p w:rsidR="00D61CB2" w:rsidRPr="00AE6C71" w:rsidRDefault="00D61CB2" w:rsidP="00FD6D0B">
            <w:pPr>
              <w:tabs>
                <w:tab w:val="left" w:pos="452"/>
              </w:tabs>
              <w:autoSpaceDE w:val="0"/>
              <w:autoSpaceDN w:val="0"/>
              <w:adjustRightInd w:val="0"/>
              <w:spacing w:after="60" w:line="240" w:lineRule="auto"/>
              <w:ind w:left="736" w:right="176" w:hanging="284"/>
              <w:rPr>
                <w:rFonts w:cs="Arial"/>
                <w:sz w:val="20"/>
                <w:szCs w:val="20"/>
              </w:rPr>
            </w:pPr>
            <w:r w:rsidRPr="00AE6C71">
              <w:rPr>
                <w:rFonts w:cs="Arial"/>
                <w:sz w:val="20"/>
                <w:szCs w:val="20"/>
              </w:rPr>
              <w:t>a)</w:t>
            </w:r>
            <w:r w:rsidRPr="00AE6C71">
              <w:rPr>
                <w:rFonts w:cs="Arial"/>
                <w:sz w:val="20"/>
                <w:szCs w:val="20"/>
              </w:rPr>
              <w:tab/>
              <w:t xml:space="preserve">wszystkie działania świadczone w ramach projektu, </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Pr>
                <w:rFonts w:cs="Arial"/>
                <w:sz w:val="20"/>
                <w:szCs w:val="20"/>
              </w:rPr>
              <w:br/>
            </w:r>
            <w:r w:rsidRPr="00AE6C71">
              <w:rPr>
                <w:rFonts w:cs="Arial"/>
                <w:sz w:val="20"/>
                <w:szCs w:val="20"/>
              </w:rPr>
              <w:t>z rozporządzeniem Ministra Infrastruktury z dnia 12 kwietnia 2002 r.</w:t>
            </w:r>
            <w:r w:rsidRPr="004839C6">
              <w:rPr>
                <w:rFonts w:cs="Arial"/>
                <w:i/>
                <w:sz w:val="20"/>
                <w:szCs w:val="20"/>
              </w:rPr>
              <w:t xml:space="preserve">w sprawie warunków technicznych, jakim powinny odpowiadać budynki </w:t>
            </w:r>
            <w:r w:rsidRPr="004839C6">
              <w:rPr>
                <w:rFonts w:cs="Arial"/>
                <w:i/>
                <w:sz w:val="20"/>
                <w:szCs w:val="20"/>
              </w:rPr>
              <w:br/>
              <w:t>i ich usytuowanie</w:t>
            </w:r>
            <w:r w:rsidRPr="00AE6C71">
              <w:rPr>
                <w:rFonts w:cs="Arial"/>
                <w:sz w:val="20"/>
                <w:szCs w:val="20"/>
              </w:rPr>
              <w:t>;</w:t>
            </w:r>
          </w:p>
          <w:p w:rsidR="00D61CB2" w:rsidRPr="00AE6C71" w:rsidRDefault="00D61CB2" w:rsidP="00FD6D0B">
            <w:pPr>
              <w:tabs>
                <w:tab w:val="left" w:pos="452"/>
              </w:tabs>
              <w:autoSpaceDE w:val="0"/>
              <w:autoSpaceDN w:val="0"/>
              <w:adjustRightInd w:val="0"/>
              <w:spacing w:after="60" w:line="240" w:lineRule="auto"/>
              <w:ind w:left="736" w:right="176" w:hanging="284"/>
              <w:rPr>
                <w:rFonts w:cs="Arial"/>
                <w:iCs/>
                <w:sz w:val="20"/>
                <w:szCs w:val="20"/>
              </w:rPr>
            </w:pPr>
            <w:r w:rsidRPr="00AE6C71">
              <w:rPr>
                <w:rFonts w:cs="Arial"/>
                <w:sz w:val="20"/>
                <w:szCs w:val="20"/>
              </w:rPr>
              <w:t>b)</w:t>
            </w:r>
            <w:r w:rsidRPr="00AE6C71">
              <w:rPr>
                <w:rFonts w:cs="Arial"/>
                <w:sz w:val="20"/>
                <w:szCs w:val="20"/>
              </w:rPr>
              <w:tab/>
              <w:t xml:space="preserve">w ramach projektów ogólnodostępnych, w celu zapewnienia możliwości pełnego uczestnictwa osób </w:t>
            </w:r>
            <w:r w:rsidRPr="00AE6C71">
              <w:rPr>
                <w:rFonts w:cs="Arial"/>
                <w:sz w:val="20"/>
                <w:szCs w:val="20"/>
              </w:rPr>
              <w:br/>
              <w:t xml:space="preserve">z niepełnosprawnościami,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 projekcie (w charakterze uczestnika lub personelu) osoby </w:t>
            </w:r>
            <w:r>
              <w:rPr>
                <w:rFonts w:cs="Arial"/>
                <w:sz w:val="20"/>
                <w:szCs w:val="20"/>
              </w:rPr>
              <w:br/>
            </w:r>
            <w:r w:rsidRPr="00AE6C71">
              <w:rPr>
                <w:rFonts w:cs="Arial"/>
                <w:sz w:val="20"/>
                <w:szCs w:val="20"/>
              </w:rPr>
              <w:t>z niepełnosprawnością.</w:t>
            </w:r>
          </w:p>
          <w:p w:rsidR="00D61CB2" w:rsidRPr="00AE6C71" w:rsidRDefault="00D61CB2" w:rsidP="00D25451">
            <w:pPr>
              <w:numPr>
                <w:ilvl w:val="0"/>
                <w:numId w:val="339"/>
              </w:numPr>
              <w:tabs>
                <w:tab w:val="left" w:pos="414"/>
              </w:tabs>
              <w:autoSpaceDE w:val="0"/>
              <w:autoSpaceDN w:val="0"/>
              <w:adjustRightInd w:val="0"/>
              <w:spacing w:after="0" w:line="240" w:lineRule="auto"/>
              <w:ind w:left="452" w:right="175" w:hanging="425"/>
              <w:rPr>
                <w:rFonts w:cs="Arial"/>
                <w:i/>
                <w:sz w:val="20"/>
                <w:szCs w:val="20"/>
              </w:rPr>
            </w:pPr>
            <w:r w:rsidRPr="00AE6C71">
              <w:rPr>
                <w:rFonts w:cs="Arial"/>
                <w:i/>
                <w:iCs/>
                <w:sz w:val="20"/>
                <w:szCs w:val="20"/>
              </w:rPr>
              <w:t xml:space="preserve">Wytycznymi w </w:t>
            </w:r>
            <w:r w:rsidRPr="00AE6C71">
              <w:rPr>
                <w:i/>
                <w:sz w:val="20"/>
                <w:szCs w:val="20"/>
              </w:rPr>
              <w:t xml:space="preserve">zakresie realizacji przedsięwzięć </w:t>
            </w:r>
            <w:r w:rsidRPr="00AE6C71">
              <w:rPr>
                <w:i/>
                <w:sz w:val="20"/>
                <w:szCs w:val="20"/>
              </w:rPr>
              <w:br/>
              <w:t xml:space="preserve">w obszarze włączenia społecznego i zwalczania ubóstwa </w:t>
            </w:r>
            <w:r>
              <w:rPr>
                <w:i/>
                <w:sz w:val="20"/>
                <w:szCs w:val="20"/>
              </w:rPr>
              <w:br/>
            </w:r>
            <w:r w:rsidRPr="00AE6C71">
              <w:rPr>
                <w:i/>
                <w:sz w:val="20"/>
                <w:szCs w:val="20"/>
              </w:rPr>
              <w:t>z wykorzystaniem środków Europejskiego Funduszu Społecznego i Europejskiego Funduszu Rozwoju Regionalnego na lata 2014-2020</w:t>
            </w:r>
            <w:r w:rsidRPr="00AE6C71">
              <w:rPr>
                <w:rFonts w:cs="Arial"/>
                <w:i/>
                <w:iCs/>
                <w:sz w:val="20"/>
                <w:szCs w:val="20"/>
              </w:rPr>
              <w:t>:</w:t>
            </w:r>
          </w:p>
          <w:p w:rsidR="00D61CB2" w:rsidRPr="00B54BA4" w:rsidRDefault="00D61CB2" w:rsidP="00D25451">
            <w:pPr>
              <w:numPr>
                <w:ilvl w:val="0"/>
                <w:numId w:val="483"/>
              </w:numPr>
              <w:spacing w:before="40" w:after="40" w:line="240" w:lineRule="auto"/>
              <w:ind w:hanging="295"/>
              <w:rPr>
                <w:rFonts w:eastAsia="Times New Roman" w:cs="Arial"/>
                <w:sz w:val="20"/>
                <w:szCs w:val="20"/>
                <w:lang w:eastAsia="pl-PL"/>
              </w:rPr>
            </w:pPr>
            <w:r w:rsidRPr="00B54BA4">
              <w:rPr>
                <w:rFonts w:eastAsia="Times New Roman" w:cs="Arial"/>
                <w:sz w:val="20"/>
                <w:szCs w:val="20"/>
                <w:lang w:eastAsia="pl-PL"/>
              </w:rPr>
              <w:t>działania realizowane będą w wybranej formule projektów: terytorialnych lub problemowych lub tematycznych;</w:t>
            </w:r>
          </w:p>
          <w:p w:rsidR="00D61CB2" w:rsidRDefault="00D61CB2" w:rsidP="00D25451">
            <w:pPr>
              <w:numPr>
                <w:ilvl w:val="0"/>
                <w:numId w:val="483"/>
              </w:numPr>
              <w:spacing w:before="40" w:after="40" w:line="240" w:lineRule="auto"/>
              <w:ind w:left="736" w:hanging="284"/>
              <w:rPr>
                <w:rFonts w:eastAsia="Times New Roman" w:cs="Arial"/>
                <w:sz w:val="20"/>
                <w:szCs w:val="20"/>
                <w:lang w:eastAsia="pl-PL"/>
              </w:rPr>
            </w:pPr>
            <w:r>
              <w:rPr>
                <w:rFonts w:eastAsia="Times New Roman" w:cs="Arial"/>
                <w:sz w:val="20"/>
                <w:szCs w:val="20"/>
                <w:lang w:eastAsia="pl-PL"/>
              </w:rPr>
              <w:t>Beneficjent zobowiązany jest</w:t>
            </w:r>
            <w:r w:rsidRPr="00B54BA4">
              <w:rPr>
                <w:rFonts w:eastAsia="Times New Roman" w:cs="Arial"/>
                <w:sz w:val="20"/>
                <w:szCs w:val="20"/>
                <w:lang w:eastAsia="pl-PL"/>
              </w:rPr>
              <w:t xml:space="preserve"> do współpracy i wymiany informacji na temat działań podejmowanych na danym obszarze (gmina/ powiat) z podmiotami realizującymi </w:t>
            </w:r>
            <w:r w:rsidRPr="00B54BA4">
              <w:rPr>
                <w:rFonts w:eastAsia="Times New Roman" w:cs="Arial"/>
                <w:sz w:val="20"/>
                <w:szCs w:val="20"/>
                <w:lang w:eastAsia="pl-PL"/>
              </w:rPr>
              <w:lastRenderedPageBreak/>
              <w:t xml:space="preserve">projekty w ramach CT 8 – w zakresie wsparcia udzielanego uczestnikom lub potencjalnym uczestnikom projektów. </w:t>
            </w:r>
            <w:r>
              <w:rPr>
                <w:rFonts w:eastAsia="Times New Roman" w:cs="Arial"/>
                <w:sz w:val="20"/>
                <w:szCs w:val="20"/>
                <w:lang w:eastAsia="pl-PL"/>
              </w:rPr>
              <w:t>P</w:t>
            </w:r>
            <w:r w:rsidRPr="00B54BA4">
              <w:rPr>
                <w:rFonts w:eastAsia="Times New Roman" w:cs="Arial"/>
                <w:sz w:val="20"/>
                <w:szCs w:val="20"/>
                <w:lang w:eastAsia="pl-PL"/>
              </w:rPr>
              <w:t xml:space="preserve">ozyskane od Beneficjentów CT 8 informacje Beneficjenci </w:t>
            </w:r>
            <w:r>
              <w:rPr>
                <w:rFonts w:eastAsia="Times New Roman" w:cs="Arial"/>
                <w:sz w:val="20"/>
                <w:szCs w:val="20"/>
                <w:lang w:eastAsia="pl-PL"/>
              </w:rPr>
              <w:t>Poddziałania 9.2.2</w:t>
            </w:r>
            <w:r w:rsidRPr="00B54BA4">
              <w:rPr>
                <w:rFonts w:eastAsia="Times New Roman" w:cs="Arial"/>
                <w:sz w:val="20"/>
                <w:szCs w:val="20"/>
                <w:lang w:eastAsia="pl-PL"/>
              </w:rPr>
              <w:t xml:space="preserve"> przekazują uczestnikom swoich projektów oraz udzielają im ewentualnego wsparcia w procesie rekrutacji</w:t>
            </w:r>
            <w:r>
              <w:rPr>
                <w:rFonts w:eastAsia="Times New Roman" w:cs="Arial"/>
                <w:sz w:val="20"/>
                <w:szCs w:val="20"/>
                <w:lang w:eastAsia="pl-PL"/>
              </w:rPr>
              <w:t>;</w:t>
            </w:r>
          </w:p>
          <w:p w:rsidR="00D61CB2" w:rsidRPr="00B54BA4" w:rsidRDefault="00D61CB2" w:rsidP="00D25451">
            <w:pPr>
              <w:numPr>
                <w:ilvl w:val="0"/>
                <w:numId w:val="483"/>
              </w:numPr>
              <w:spacing w:before="40" w:after="40" w:line="240" w:lineRule="auto"/>
              <w:ind w:left="708" w:hanging="283"/>
              <w:rPr>
                <w:rFonts w:eastAsia="Times New Roman" w:cs="Arial"/>
                <w:sz w:val="20"/>
                <w:szCs w:val="20"/>
                <w:lang w:eastAsia="pl-PL"/>
              </w:rPr>
            </w:pPr>
            <w:r w:rsidRPr="00B54BA4">
              <w:rPr>
                <w:rFonts w:eastAsia="Times New Roman" w:cs="Arial"/>
                <w:sz w:val="20"/>
                <w:szCs w:val="20"/>
                <w:lang w:eastAsia="pl-PL"/>
              </w:rPr>
              <w:t>Beneficjent zobowiązany jest do:</w:t>
            </w:r>
          </w:p>
          <w:p w:rsidR="00D61CB2" w:rsidRPr="00B54BA4" w:rsidRDefault="00D61CB2" w:rsidP="00D25451">
            <w:pPr>
              <w:numPr>
                <w:ilvl w:val="0"/>
                <w:numId w:val="785"/>
              </w:numPr>
              <w:spacing w:before="40" w:after="40" w:line="240" w:lineRule="auto"/>
              <w:ind w:left="992" w:hanging="284"/>
              <w:contextualSpacing/>
              <w:rPr>
                <w:rFonts w:eastAsia="Times New Roman" w:cs="Arial"/>
                <w:sz w:val="20"/>
                <w:szCs w:val="20"/>
                <w:lang w:eastAsia="pl-PL"/>
              </w:rPr>
            </w:pPr>
            <w:r w:rsidRPr="00B54BA4">
              <w:rPr>
                <w:rFonts w:eastAsia="Times New Roman" w:cs="Arial"/>
                <w:sz w:val="20"/>
                <w:szCs w:val="20"/>
                <w:lang w:eastAsia="pl-PL"/>
              </w:rPr>
              <w:t xml:space="preserve">uwzględnienia aspektów społecznych </w:t>
            </w:r>
            <w:r w:rsidRPr="00B54BA4">
              <w:rPr>
                <w:rFonts w:eastAsia="Times New Roman" w:cs="Arial"/>
                <w:sz w:val="20"/>
                <w:szCs w:val="20"/>
                <w:lang w:eastAsia="pl-PL"/>
              </w:rPr>
              <w:br/>
              <w:t xml:space="preserve">w zamówieniach realizowanych zgodnie z ustawą </w:t>
            </w:r>
            <w:r w:rsidRPr="00B54BA4">
              <w:rPr>
                <w:rFonts w:eastAsia="Times New Roman" w:cs="Arial"/>
                <w:sz w:val="20"/>
                <w:szCs w:val="20"/>
                <w:lang w:eastAsia="pl-PL"/>
              </w:rPr>
              <w:br/>
              <w:t xml:space="preserve">z dnia 29 stycznia 2004 r. – Prawo zamówień publicznych (Dz.U. z dnia 2017 r. poz. 1579, z późn. zm.) albo zasadą konkurencyjności, o której mowa </w:t>
            </w:r>
            <w:r>
              <w:rPr>
                <w:rFonts w:eastAsia="Times New Roman" w:cs="Arial"/>
                <w:sz w:val="20"/>
                <w:szCs w:val="20"/>
                <w:lang w:eastAsia="pl-PL"/>
              </w:rPr>
              <w:br/>
            </w:r>
            <w:r w:rsidRPr="00B54BA4">
              <w:rPr>
                <w:rFonts w:eastAsia="Times New Roman" w:cs="Arial"/>
                <w:sz w:val="20"/>
                <w:szCs w:val="20"/>
                <w:lang w:eastAsia="pl-PL"/>
              </w:rPr>
              <w:t xml:space="preserve">w </w:t>
            </w:r>
            <w:r w:rsidRPr="004839C6">
              <w:rPr>
                <w:rFonts w:eastAsia="Times New Roman" w:cs="Arial"/>
                <w:i/>
                <w:sz w:val="20"/>
                <w:szCs w:val="20"/>
                <w:lang w:eastAsia="pl-PL"/>
              </w:rPr>
              <w:t>Wytycznych w zakresie kwalifikowalności wydatków w ramach EFRR, EFS oraz FS na lata 2014-2020</w:t>
            </w:r>
            <w:r w:rsidRPr="00B54BA4">
              <w:rPr>
                <w:rFonts w:eastAsia="Times New Roman" w:cs="Arial"/>
                <w:sz w:val="20"/>
                <w:szCs w:val="20"/>
                <w:lang w:eastAsia="pl-PL"/>
              </w:rPr>
              <w:t>,</w:t>
            </w:r>
          </w:p>
          <w:p w:rsidR="00D61CB2" w:rsidRPr="00B54BA4" w:rsidRDefault="00D61CB2" w:rsidP="00D25451">
            <w:pPr>
              <w:numPr>
                <w:ilvl w:val="0"/>
                <w:numId w:val="785"/>
              </w:numPr>
              <w:spacing w:before="40" w:after="40" w:line="240" w:lineRule="auto"/>
              <w:ind w:left="992" w:hanging="284"/>
              <w:contextualSpacing/>
              <w:rPr>
                <w:rFonts w:eastAsia="Times New Roman" w:cs="Arial"/>
                <w:sz w:val="20"/>
                <w:szCs w:val="20"/>
                <w:lang w:eastAsia="pl-PL"/>
              </w:rPr>
            </w:pPr>
            <w:r w:rsidRPr="00B54BA4">
              <w:rPr>
                <w:rFonts w:eastAsia="Times New Roman" w:cs="Arial"/>
                <w:sz w:val="20"/>
                <w:szCs w:val="20"/>
                <w:lang w:eastAsia="pl-PL"/>
              </w:rPr>
              <w:t xml:space="preserve">dokonywania zakupów nieobjętych ustawą z dnia 29 stycznia 2004 r. – Prawo zamówień publicznych </w:t>
            </w:r>
            <w:r>
              <w:rPr>
                <w:rFonts w:eastAsia="Times New Roman" w:cs="Arial"/>
                <w:sz w:val="20"/>
                <w:szCs w:val="20"/>
                <w:lang w:eastAsia="pl-PL"/>
              </w:rPr>
              <w:br/>
            </w:r>
            <w:r w:rsidRPr="00B54BA4">
              <w:rPr>
                <w:rFonts w:eastAsia="Times New Roman" w:cs="Arial"/>
                <w:sz w:val="20"/>
                <w:szCs w:val="20"/>
                <w:lang w:eastAsia="pl-PL"/>
              </w:rPr>
              <w:t xml:space="preserve">i zasadą konkurencyjności w pierszej kolejności </w:t>
            </w:r>
            <w:r w:rsidRPr="00B54BA4">
              <w:rPr>
                <w:rFonts w:eastAsia="Times New Roman" w:cs="Arial"/>
                <w:sz w:val="20"/>
                <w:szCs w:val="20"/>
                <w:lang w:eastAsia="pl-PL"/>
              </w:rPr>
              <w:br/>
              <w:t>u PES;</w:t>
            </w:r>
          </w:p>
          <w:p w:rsidR="00D61CB2" w:rsidRPr="00B54BA4" w:rsidRDefault="00D61CB2" w:rsidP="00D25451">
            <w:pPr>
              <w:numPr>
                <w:ilvl w:val="0"/>
                <w:numId w:val="483"/>
              </w:numPr>
              <w:spacing w:before="40" w:after="40" w:line="240" w:lineRule="auto"/>
              <w:ind w:hanging="295"/>
              <w:rPr>
                <w:rFonts w:eastAsia="Times New Roman" w:cs="Arial"/>
                <w:sz w:val="20"/>
                <w:szCs w:val="20"/>
                <w:lang w:eastAsia="pl-PL"/>
              </w:rPr>
            </w:pPr>
            <w:r w:rsidRPr="00B54BA4">
              <w:rPr>
                <w:rFonts w:eastAsia="Times New Roman" w:cs="Arial"/>
                <w:sz w:val="20"/>
                <w:szCs w:val="20"/>
                <w:lang w:eastAsia="pl-PL"/>
              </w:rPr>
              <w:t>Beneficjent zobowiązany jest do informowania właściwych terytorialnie OPS i PCPR o realizowanyc</w:t>
            </w:r>
            <w:r>
              <w:rPr>
                <w:rFonts w:eastAsia="Times New Roman" w:cs="Arial"/>
                <w:sz w:val="20"/>
                <w:szCs w:val="20"/>
                <w:lang w:eastAsia="pl-PL"/>
              </w:rPr>
              <w:t>h projektach oraz organizacji pa</w:t>
            </w:r>
            <w:r w:rsidRPr="00B54BA4">
              <w:rPr>
                <w:rFonts w:eastAsia="Times New Roman" w:cs="Arial"/>
                <w:sz w:val="20"/>
                <w:szCs w:val="20"/>
                <w:lang w:eastAsia="pl-PL"/>
              </w:rPr>
              <w:t xml:space="preserve">rtnerskich regionalnych </w:t>
            </w:r>
            <w:r>
              <w:rPr>
                <w:rFonts w:eastAsia="Times New Roman" w:cs="Arial"/>
                <w:sz w:val="20"/>
                <w:szCs w:val="20"/>
                <w:lang w:eastAsia="pl-PL"/>
              </w:rPr>
              <w:br/>
            </w:r>
            <w:r w:rsidRPr="00B54BA4">
              <w:rPr>
                <w:rFonts w:eastAsia="Times New Roman" w:cs="Arial"/>
                <w:sz w:val="20"/>
                <w:szCs w:val="20"/>
                <w:lang w:eastAsia="pl-PL"/>
              </w:rPr>
              <w:t>i lokalnych, o których mowa w PO PŻ, o prowadzonej rekrutacji do projektów, a także do niepowielania wsparcia, które osoba lub rodzina zagrożona ubóstwem lub wykluczeniem społecznym uzyskuje w ramach działań towarzyszących w PO PŻ;</w:t>
            </w:r>
          </w:p>
          <w:p w:rsidR="00D61CB2" w:rsidRPr="00B54BA4" w:rsidRDefault="00D61CB2" w:rsidP="00D25451">
            <w:pPr>
              <w:numPr>
                <w:ilvl w:val="0"/>
                <w:numId w:val="483"/>
              </w:numPr>
              <w:spacing w:before="40" w:after="40" w:line="240" w:lineRule="auto"/>
              <w:ind w:left="708" w:hanging="283"/>
              <w:rPr>
                <w:rFonts w:eastAsia="Times New Roman" w:cs="Arial"/>
                <w:sz w:val="20"/>
                <w:szCs w:val="20"/>
                <w:lang w:eastAsia="pl-PL"/>
              </w:rPr>
            </w:pPr>
            <w:r w:rsidRPr="00B54BA4">
              <w:rPr>
                <w:rFonts w:eastAsia="Times New Roman" w:cs="Arial"/>
                <w:sz w:val="20"/>
                <w:szCs w:val="20"/>
                <w:lang w:eastAsia="pl-PL"/>
              </w:rPr>
              <w:t xml:space="preserve">w projektach dotyczących usług społecznych, </w:t>
            </w:r>
            <w:r>
              <w:rPr>
                <w:rFonts w:eastAsia="Times New Roman" w:cs="Arial"/>
                <w:sz w:val="20"/>
                <w:szCs w:val="20"/>
                <w:lang w:eastAsia="pl-PL"/>
              </w:rPr>
              <w:br/>
            </w:r>
            <w:r w:rsidRPr="00B54BA4">
              <w:rPr>
                <w:rFonts w:eastAsia="Times New Roman" w:cs="Arial"/>
                <w:sz w:val="20"/>
                <w:szCs w:val="20"/>
                <w:lang w:eastAsia="pl-PL"/>
              </w:rPr>
              <w:t xml:space="preserve">w szczególności usług opiekuńczych, możliwe jest finansowanie usług zdrowotnych jako uzupełnienie usług społecznych, o ile usługi te nie mogą zostać sfinansowane ze środków publicznych, </w:t>
            </w:r>
            <w:r w:rsidRPr="00B54BA4">
              <w:rPr>
                <w:rFonts w:eastAsia="Times New Roman" w:cs="Arial"/>
                <w:sz w:val="20"/>
                <w:szCs w:val="20"/>
                <w:lang w:eastAsia="pl-PL"/>
              </w:rPr>
              <w:br/>
              <w:t>tj. wykraczają poza gwarantowane świadczenia opieki zdrowotnej albo wykazane zostało, że gwarantowana usługa zdrowotna nie może zostać sfinansowana danej osobie ze środków publicznych w okresie trwania projektu. Usługi zdrowotne widniejące w katalogu świadczeń gwarantowanych jako podstawowe mogą być finansowane tylko pod warunkiem, że jednocześnie finansowane są usługi ponadstandardowe, a cały pakiet usług tworzy logiczną całość, niezbędną do zapewnienia kompleksowego wsparcia osobom zagrożonym ubóstwem lub wykluczeniem społecznym;</w:t>
            </w:r>
          </w:p>
          <w:p w:rsidR="00D61CB2" w:rsidRPr="00B54BA4" w:rsidRDefault="00D61CB2" w:rsidP="00D25451">
            <w:pPr>
              <w:numPr>
                <w:ilvl w:val="0"/>
                <w:numId w:val="483"/>
              </w:numPr>
              <w:spacing w:before="40" w:after="40" w:line="240" w:lineRule="auto"/>
              <w:ind w:left="708" w:hanging="283"/>
              <w:rPr>
                <w:rFonts w:eastAsia="Times New Roman" w:cs="Arial"/>
                <w:sz w:val="20"/>
                <w:szCs w:val="20"/>
                <w:lang w:eastAsia="pl-PL"/>
              </w:rPr>
            </w:pPr>
            <w:r w:rsidRPr="00B54BA4">
              <w:rPr>
                <w:rFonts w:eastAsia="Times New Roman"/>
                <w:sz w:val="20"/>
                <w:szCs w:val="20"/>
                <w:lang w:eastAsia="pl-PL"/>
              </w:rPr>
              <w:t xml:space="preserve">ze środków EFS nie mogą być finansowane świadczenia wypłacane na podstawie </w:t>
            </w:r>
            <w:r w:rsidRPr="00B54BA4">
              <w:rPr>
                <w:rFonts w:eastAsia="Times New Roman"/>
                <w:i/>
                <w:sz w:val="20"/>
                <w:szCs w:val="20"/>
                <w:lang w:eastAsia="pl-PL"/>
              </w:rPr>
              <w:t xml:space="preserve">ustawy z dnia 9 czerwca </w:t>
            </w:r>
            <w:r>
              <w:rPr>
                <w:rFonts w:eastAsia="Times New Roman"/>
                <w:i/>
                <w:sz w:val="20"/>
                <w:szCs w:val="20"/>
                <w:lang w:eastAsia="pl-PL"/>
              </w:rPr>
              <w:br/>
            </w:r>
            <w:r w:rsidRPr="00B54BA4">
              <w:rPr>
                <w:rFonts w:eastAsia="Times New Roman"/>
                <w:i/>
                <w:sz w:val="20"/>
                <w:szCs w:val="20"/>
                <w:lang w:eastAsia="pl-PL"/>
              </w:rPr>
              <w:t>2011 r. o wspieraniu rodziny i systemie pieczy zastępczej</w:t>
            </w:r>
            <w:r w:rsidRPr="00B54BA4">
              <w:rPr>
                <w:rFonts w:eastAsia="Times New Roman"/>
                <w:sz w:val="20"/>
                <w:szCs w:val="20"/>
                <w:lang w:eastAsia="pl-PL"/>
              </w:rPr>
              <w:t xml:space="preserve"> oraz </w:t>
            </w:r>
            <w:r w:rsidRPr="00B54BA4">
              <w:rPr>
                <w:rFonts w:eastAsia="Times New Roman"/>
                <w:i/>
                <w:sz w:val="20"/>
                <w:szCs w:val="20"/>
                <w:lang w:eastAsia="pl-PL"/>
              </w:rPr>
              <w:t>ustawy z dnia 12 marca 2004 r. o pomocy społecznej</w:t>
            </w:r>
            <w:r>
              <w:rPr>
                <w:rFonts w:eastAsia="Times New Roman"/>
                <w:i/>
                <w:sz w:val="20"/>
                <w:szCs w:val="20"/>
                <w:lang w:eastAsia="pl-PL"/>
              </w:rPr>
              <w:t>,</w:t>
            </w:r>
            <w:r w:rsidRPr="00B54BA4">
              <w:rPr>
                <w:rFonts w:eastAsia="Times New Roman"/>
                <w:sz w:val="20"/>
                <w:szCs w:val="20"/>
                <w:lang w:eastAsia="pl-PL"/>
              </w:rPr>
              <w:t>ale świadczenia te mogą stanowić wkład własny do projektu;</w:t>
            </w:r>
          </w:p>
          <w:p w:rsidR="00D61CB2" w:rsidRPr="00B54BA4" w:rsidRDefault="00D61CB2" w:rsidP="00D25451">
            <w:pPr>
              <w:numPr>
                <w:ilvl w:val="0"/>
                <w:numId w:val="483"/>
              </w:numPr>
              <w:spacing w:before="40" w:after="40" w:line="240" w:lineRule="auto"/>
              <w:rPr>
                <w:rFonts w:eastAsia="Times New Roman" w:cs="Arial"/>
                <w:sz w:val="20"/>
                <w:szCs w:val="20"/>
                <w:lang w:eastAsia="pl-PL"/>
              </w:rPr>
            </w:pPr>
            <w:r w:rsidRPr="00B54BA4">
              <w:rPr>
                <w:rFonts w:eastAsia="Times New Roman" w:cs="Arial"/>
                <w:sz w:val="20"/>
                <w:szCs w:val="20"/>
                <w:lang w:eastAsia="pl-PL"/>
              </w:rPr>
              <w:t xml:space="preserve">Beneficjent zobowiązany jest do zachowania trwałości: </w:t>
            </w:r>
          </w:p>
          <w:p w:rsidR="00D61CB2" w:rsidRPr="00B54BA4" w:rsidRDefault="00D61CB2" w:rsidP="00D25451">
            <w:pPr>
              <w:numPr>
                <w:ilvl w:val="0"/>
                <w:numId w:val="484"/>
              </w:numPr>
              <w:spacing w:before="40" w:after="40" w:line="240" w:lineRule="auto"/>
              <w:ind w:left="992" w:hanging="284"/>
              <w:contextualSpacing/>
              <w:rPr>
                <w:rFonts w:eastAsia="Times New Roman" w:cs="Arial"/>
                <w:sz w:val="20"/>
                <w:szCs w:val="20"/>
                <w:lang w:eastAsia="pl-PL"/>
              </w:rPr>
            </w:pPr>
            <w:r w:rsidRPr="00B54BA4">
              <w:rPr>
                <w:rFonts w:eastAsia="Times New Roman" w:cs="Arial"/>
                <w:sz w:val="20"/>
                <w:szCs w:val="20"/>
                <w:lang w:eastAsia="pl-PL"/>
              </w:rPr>
              <w:t xml:space="preserve">utworzonych w ramach projektu nowych miejsc </w:t>
            </w:r>
            <w:r>
              <w:rPr>
                <w:rFonts w:eastAsia="Times New Roman" w:cs="Arial"/>
                <w:sz w:val="20"/>
                <w:szCs w:val="20"/>
                <w:lang w:eastAsia="pl-PL"/>
              </w:rPr>
              <w:br/>
            </w:r>
            <w:r w:rsidRPr="00B54BA4">
              <w:rPr>
                <w:rFonts w:eastAsia="Times New Roman" w:cs="Arial"/>
                <w:sz w:val="20"/>
                <w:szCs w:val="20"/>
                <w:lang w:eastAsia="pl-PL"/>
              </w:rPr>
              <w:t>w placówkach wsparcia dziennego</w:t>
            </w:r>
            <w:r w:rsidR="00EC1056">
              <w:rPr>
                <w:rFonts w:eastAsia="Times New Roman" w:cs="Arial"/>
                <w:sz w:val="20"/>
                <w:szCs w:val="20"/>
                <w:lang w:eastAsia="pl-PL"/>
              </w:rPr>
              <w:t xml:space="preserve"> (w tym w </w:t>
            </w:r>
            <w:r w:rsidRPr="00B54BA4">
              <w:rPr>
                <w:rFonts w:eastAsia="Times New Roman" w:cs="Arial"/>
                <w:sz w:val="20"/>
                <w:szCs w:val="20"/>
                <w:lang w:eastAsia="pl-PL"/>
              </w:rPr>
              <w:t>świetlicach środowiskowych</w:t>
            </w:r>
            <w:r w:rsidR="00EC1056">
              <w:rPr>
                <w:rFonts w:eastAsia="Times New Roman" w:cs="Arial"/>
                <w:sz w:val="20"/>
                <w:szCs w:val="20"/>
                <w:lang w:eastAsia="pl-PL"/>
              </w:rPr>
              <w:t>)</w:t>
            </w:r>
            <w:r w:rsidRPr="00B54BA4">
              <w:rPr>
                <w:rFonts w:eastAsia="Times New Roman" w:cs="Arial"/>
                <w:sz w:val="20"/>
                <w:szCs w:val="20"/>
                <w:lang w:eastAsia="pl-PL"/>
              </w:rPr>
              <w:t xml:space="preserve"> po zakończeniu realizacji projektu co najmniej przez okres odpowiadający okresowi realizacji projektu. Trwałość jest rozumiana jako instytucjonalna gotowość podmiotów do świadczenia usług pomocy </w:t>
            </w:r>
            <w:r w:rsidRPr="00B54BA4">
              <w:rPr>
                <w:rFonts w:eastAsia="Times New Roman" w:cs="Arial"/>
                <w:sz w:val="20"/>
                <w:szCs w:val="20"/>
                <w:lang w:eastAsia="pl-PL"/>
              </w:rPr>
              <w:lastRenderedPageBreak/>
              <w:t xml:space="preserve">w opiece i wychowaniu dziecka w ramach placówek wsparcia dziennego, świetlic środowiskowych. Niniejszy warunek zostanie zweryfikowany po upływie okresu wskazanego </w:t>
            </w:r>
            <w:r>
              <w:rPr>
                <w:rFonts w:eastAsia="Times New Roman" w:cs="Arial"/>
                <w:sz w:val="20"/>
                <w:szCs w:val="20"/>
                <w:lang w:eastAsia="pl-PL"/>
              </w:rPr>
              <w:br/>
            </w:r>
            <w:r w:rsidRPr="00B54BA4">
              <w:rPr>
                <w:rFonts w:eastAsia="Times New Roman" w:cs="Arial"/>
                <w:sz w:val="20"/>
                <w:szCs w:val="20"/>
                <w:lang w:eastAsia="pl-PL"/>
              </w:rPr>
              <w:t>w umowie/decyzji o dofinansowanie projektu,</w:t>
            </w:r>
          </w:p>
          <w:p w:rsidR="00D61CB2" w:rsidRPr="00B54BA4" w:rsidRDefault="00D61CB2" w:rsidP="00D25451">
            <w:pPr>
              <w:numPr>
                <w:ilvl w:val="0"/>
                <w:numId w:val="484"/>
              </w:numPr>
              <w:spacing w:before="40" w:after="40" w:line="240" w:lineRule="auto"/>
              <w:ind w:left="992" w:hanging="284"/>
              <w:contextualSpacing/>
              <w:rPr>
                <w:rFonts w:eastAsia="Times New Roman" w:cs="Arial"/>
                <w:sz w:val="20"/>
                <w:szCs w:val="20"/>
                <w:lang w:eastAsia="pl-PL"/>
              </w:rPr>
            </w:pPr>
            <w:r w:rsidRPr="00B54BA4">
              <w:rPr>
                <w:rFonts w:eastAsia="Times New Roman" w:cs="Arial"/>
                <w:sz w:val="20"/>
                <w:szCs w:val="20"/>
                <w:lang w:eastAsia="pl-PL"/>
              </w:rPr>
              <w:t xml:space="preserve">miejsc świadczenia usług w mieszkaniach wspomaganych lub mieszkaniach chronionych utworzonych w ramach projektu po zakończeniu jego realizacji co najmniej przez okres równy okresowi realizacji projektu. Trwałość jest rozumiana jako instytucjonalna gotowość podmiotów do świadczenia usług. Niniejszy warunek zostanie zweryfikowany po upływie okresu wskazanego </w:t>
            </w:r>
            <w:r>
              <w:rPr>
                <w:rFonts w:eastAsia="Times New Roman" w:cs="Arial"/>
                <w:sz w:val="20"/>
                <w:szCs w:val="20"/>
                <w:lang w:eastAsia="pl-PL"/>
              </w:rPr>
              <w:br/>
            </w:r>
            <w:r w:rsidRPr="00B54BA4">
              <w:rPr>
                <w:rFonts w:eastAsia="Times New Roman" w:cs="Arial"/>
                <w:sz w:val="20"/>
                <w:szCs w:val="20"/>
                <w:lang w:eastAsia="pl-PL"/>
              </w:rPr>
              <w:t>w umowie/decyzji o dofinansowanie projektu,</w:t>
            </w:r>
          </w:p>
          <w:p w:rsidR="00D61CB2" w:rsidRPr="00B54BA4" w:rsidRDefault="00D61CB2" w:rsidP="00D25451">
            <w:pPr>
              <w:numPr>
                <w:ilvl w:val="0"/>
                <w:numId w:val="484"/>
              </w:numPr>
              <w:spacing w:before="40" w:after="40" w:line="240" w:lineRule="auto"/>
              <w:ind w:left="992" w:hanging="284"/>
              <w:contextualSpacing/>
              <w:rPr>
                <w:rFonts w:eastAsia="Times New Roman" w:cs="Arial"/>
                <w:sz w:val="20"/>
                <w:szCs w:val="20"/>
                <w:lang w:eastAsia="pl-PL"/>
              </w:rPr>
            </w:pPr>
            <w:r w:rsidRPr="00B54BA4">
              <w:rPr>
                <w:rFonts w:eastAsia="Times New Roman" w:cs="Arial"/>
                <w:sz w:val="20"/>
                <w:szCs w:val="20"/>
                <w:lang w:eastAsia="pl-PL"/>
              </w:rPr>
              <w:t xml:space="preserve">miejsc świadczenia usług asystenckich </w:t>
            </w:r>
            <w:r>
              <w:rPr>
                <w:rFonts w:eastAsia="Times New Roman" w:cs="Arial"/>
                <w:sz w:val="20"/>
                <w:szCs w:val="20"/>
                <w:lang w:eastAsia="pl-PL"/>
              </w:rPr>
              <w:br/>
            </w:r>
            <w:r w:rsidRPr="00B54BA4">
              <w:rPr>
                <w:rFonts w:eastAsia="Times New Roman" w:cs="Arial"/>
                <w:sz w:val="20"/>
                <w:szCs w:val="20"/>
                <w:lang w:eastAsia="pl-PL"/>
              </w:rPr>
              <w:t>i opiekuńczych utworzonych w ramach projektu po zakończeniu realizacji projektu co najmniej przez okres odpowiadający okresowi realizacji projektu. Trwałość jest rozumiana jako instytucjonalna gotowość podmiotów do świadczenia usług. Niniejszy warunek zostanie zweryfikowany po upływie okresu wskazanego w umowie/decyzji o dofinansowanie projektu.</w:t>
            </w:r>
          </w:p>
          <w:p w:rsidR="00D61CB2" w:rsidRPr="00AE6C71" w:rsidRDefault="00D61CB2" w:rsidP="00D25451">
            <w:pPr>
              <w:numPr>
                <w:ilvl w:val="0"/>
                <w:numId w:val="269"/>
              </w:numPr>
              <w:tabs>
                <w:tab w:val="left" w:pos="310"/>
              </w:tabs>
              <w:spacing w:after="0" w:line="240" w:lineRule="auto"/>
              <w:ind w:left="310" w:right="284" w:hanging="283"/>
              <w:rPr>
                <w:rFonts w:cs="Arial"/>
                <w:i/>
                <w:sz w:val="20"/>
                <w:szCs w:val="20"/>
              </w:rPr>
            </w:pPr>
            <w:r w:rsidRPr="00AE6C71">
              <w:rPr>
                <w:rFonts w:cs="Arial"/>
                <w:i/>
                <w:sz w:val="20"/>
                <w:szCs w:val="20"/>
              </w:rPr>
              <w:t>Wytycznymi w zakresie realizacji przedsięwzięć z udziałem środków Europejskiego Funduszu Społecznego w obszarze zdrowia na lata 2014-2020:</w:t>
            </w:r>
          </w:p>
          <w:p w:rsidR="00D61CB2" w:rsidRPr="00AE6C71" w:rsidRDefault="00D61CB2" w:rsidP="00D25451">
            <w:pPr>
              <w:numPr>
                <w:ilvl w:val="0"/>
                <w:numId w:val="270"/>
              </w:numPr>
              <w:spacing w:after="60" w:line="240" w:lineRule="auto"/>
              <w:ind w:left="736" w:right="284" w:hanging="284"/>
              <w:rPr>
                <w:rFonts w:cs="Arial"/>
                <w:sz w:val="20"/>
                <w:szCs w:val="20"/>
              </w:rPr>
            </w:pPr>
            <w:r w:rsidRPr="00AE6C71">
              <w:rPr>
                <w:rFonts w:cs="Arial"/>
                <w:sz w:val="20"/>
                <w:szCs w:val="20"/>
              </w:rPr>
              <w:t>działania objęte finansowaniem w ramach projektów nie mogą zastępować świadczeń opieki zdrowotnej, których finansowanie jest zagwarantowane ze środków publicznych</w:t>
            </w:r>
            <w:r>
              <w:rPr>
                <w:rStyle w:val="Odwoanieprzypisudolnego"/>
                <w:rFonts w:cs="Arial"/>
                <w:sz w:val="20"/>
                <w:szCs w:val="20"/>
              </w:rPr>
              <w:footnoteReference w:id="219"/>
            </w:r>
            <w:r w:rsidRPr="00AE6C71">
              <w:rPr>
                <w:rFonts w:cs="Arial"/>
                <w:sz w:val="20"/>
                <w:szCs w:val="20"/>
              </w:rPr>
              <w:t>.</w:t>
            </w:r>
          </w:p>
          <w:p w:rsidR="00D61CB2" w:rsidRPr="00AE6C71" w:rsidRDefault="00D61CB2" w:rsidP="00D25451">
            <w:pPr>
              <w:numPr>
                <w:ilvl w:val="0"/>
                <w:numId w:val="490"/>
              </w:numPr>
              <w:spacing w:after="120" w:line="240" w:lineRule="auto"/>
              <w:ind w:left="312" w:right="-102" w:hanging="284"/>
              <w:rPr>
                <w:rFonts w:cs="Arial"/>
                <w:i/>
                <w:sz w:val="20"/>
                <w:szCs w:val="20"/>
              </w:rPr>
            </w:pPr>
            <w:r w:rsidRPr="00AE6C71">
              <w:rPr>
                <w:rFonts w:cs="Arial"/>
                <w:i/>
                <w:sz w:val="20"/>
                <w:szCs w:val="20"/>
              </w:rPr>
              <w:t>Wytycznymi w zakresie monitorowania postępu rzeczowego realizacji programów operacyjnych na lata 2014-2020.</w:t>
            </w:r>
          </w:p>
          <w:p w:rsidR="00D61CB2" w:rsidRPr="00AE6C71" w:rsidRDefault="00D61CB2" w:rsidP="00D25451">
            <w:pPr>
              <w:numPr>
                <w:ilvl w:val="0"/>
                <w:numId w:val="338"/>
              </w:numPr>
              <w:spacing w:after="0" w:line="240" w:lineRule="auto"/>
              <w:ind w:left="310" w:right="284" w:hanging="283"/>
              <w:rPr>
                <w:rFonts w:cs="Arial"/>
                <w:bCs/>
                <w:sz w:val="20"/>
                <w:szCs w:val="20"/>
              </w:rPr>
            </w:pPr>
            <w:r w:rsidRPr="00AE6C71">
              <w:rPr>
                <w:rFonts w:cs="Arial"/>
                <w:bCs/>
                <w:sz w:val="20"/>
                <w:szCs w:val="20"/>
              </w:rPr>
              <w:t>Beneficjent może dokonywać przesunięć w budżecie projektu określonym we wniosku do 10% wartości środków w odniesieniu do zadania, z którego  przesuwane są środki jak i do zadania, na które przesuwane są środki w stosunku do zatwierdzonego wniosku.</w:t>
            </w:r>
          </w:p>
          <w:p w:rsidR="00D61CB2" w:rsidRPr="00FA1F1B" w:rsidRDefault="00D61CB2" w:rsidP="00FD6D0B">
            <w:pPr>
              <w:spacing w:before="60" w:after="60" w:line="240" w:lineRule="auto"/>
              <w:ind w:left="312" w:right="284"/>
              <w:rPr>
                <w:rFonts w:cs="Arial"/>
                <w:sz w:val="20"/>
                <w:szCs w:val="20"/>
              </w:rPr>
            </w:pPr>
            <w:r w:rsidRPr="00127E11">
              <w:rPr>
                <w:i/>
                <w:sz w:val="20"/>
              </w:rPr>
              <w:t>Szczegółowe zasady dokonywania przesunięć określone są w umowie o dofinansowanie projektu.</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0" w:line="240" w:lineRule="auto"/>
              <w:ind w:left="357" w:right="34" w:hanging="357"/>
              <w:rPr>
                <w:rFonts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p>
          <w:p w:rsidR="00D61CB2" w:rsidRPr="00AE6C71" w:rsidRDefault="00D61CB2" w:rsidP="00FD6D0B">
            <w:pPr>
              <w:suppressAutoHyphens/>
              <w:spacing w:after="0" w:line="240" w:lineRule="auto"/>
              <w:ind w:left="357" w:right="34"/>
              <w:rPr>
                <w:rFonts w:cs="Arial"/>
                <w:sz w:val="20"/>
                <w:szCs w:val="20"/>
              </w:rPr>
            </w:pPr>
            <w:r w:rsidRPr="00AE6C71">
              <w:rPr>
                <w:rFonts w:cs="Arial"/>
                <w:sz w:val="20"/>
                <w:szCs w:val="20"/>
              </w:rPr>
              <w:t>(jeśli dotyczy)</w:t>
            </w:r>
          </w:p>
        </w:tc>
        <w:tc>
          <w:tcPr>
            <w:tcW w:w="949"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 xml:space="preserve">Przewiduje się zastosowanie mechanizmu finansowania krzyżowego z zastrzeżeniem pułapu maksymalnej wartości </w:t>
            </w:r>
            <w:r w:rsidRPr="005F30D1">
              <w:rPr>
                <w:rFonts w:cs="Arial"/>
                <w:b/>
                <w:sz w:val="20"/>
                <w:szCs w:val="20"/>
              </w:rPr>
              <w:t>10%</w:t>
            </w:r>
            <w:r w:rsidRPr="00AE6C71">
              <w:rPr>
                <w:rFonts w:cs="Arial"/>
                <w:sz w:val="20"/>
                <w:szCs w:val="20"/>
              </w:rPr>
              <w:t xml:space="preserve"> określonej na poziomie projektu.</w:t>
            </w:r>
          </w:p>
          <w:p w:rsidR="00D61CB2" w:rsidRPr="00AE6C71" w:rsidRDefault="00D61CB2" w:rsidP="00FD6D0B">
            <w:pPr>
              <w:spacing w:before="40" w:after="40" w:line="240" w:lineRule="auto"/>
              <w:ind w:left="113" w:right="284"/>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 xml:space="preserve">z EFS może dotyczyć wyłącznie takich kategorii wydatków, bez których realizacja projektu nie byłaby możliwa, w </w:t>
            </w:r>
            <w:r w:rsidRPr="00AE6C71">
              <w:rPr>
                <w:rFonts w:cs="Arial"/>
                <w:sz w:val="20"/>
                <w:szCs w:val="20"/>
              </w:rPr>
              <w:lastRenderedPageBreak/>
              <w:t xml:space="preserve">szczególności w związku z zapewnieniem realizacji zasady równości szans, </w:t>
            </w:r>
            <w:r>
              <w:rPr>
                <w:rFonts w:cs="Arial"/>
                <w:sz w:val="20"/>
                <w:szCs w:val="20"/>
              </w:rPr>
              <w:br/>
            </w:r>
            <w:r w:rsidRPr="00AE6C71">
              <w:rPr>
                <w:rFonts w:cs="Arial"/>
                <w:sz w:val="20"/>
                <w:szCs w:val="20"/>
              </w:rPr>
              <w:t>a zwłaszcza potrzeb osób z niepełnosprawnościami.</w:t>
            </w:r>
          </w:p>
          <w:p w:rsidR="00D61CB2" w:rsidRPr="00AE6C71" w:rsidRDefault="00D61CB2" w:rsidP="00FD6D0B">
            <w:pPr>
              <w:spacing w:before="40" w:after="40" w:line="240" w:lineRule="auto"/>
              <w:rPr>
                <w:rFonts w:cs="Arial"/>
                <w:sz w:val="20"/>
                <w:szCs w:val="20"/>
              </w:rPr>
            </w:pPr>
            <w:r w:rsidRPr="00AE6C71">
              <w:rPr>
                <w:rFonts w:cs="Arial"/>
                <w:i/>
                <w:sz w:val="20"/>
                <w:szCs w:val="20"/>
              </w:rPr>
              <w:t xml:space="preserve">Cross-financing </w:t>
            </w:r>
            <w:r w:rsidRPr="00AE6C71">
              <w:rPr>
                <w:rFonts w:cs="Arial"/>
                <w:sz w:val="20"/>
                <w:szCs w:val="20"/>
              </w:rPr>
              <w:t>może dotyczyć wyłącznie następujących kategorii:</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a)  zakup nieruchomości,</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b)  zakup infrastruktury, przy czym przez infrastrukturę rozumie się elementy  nieprzenośne, na stałe przytwierdzone do nieruchomości (np. wykonanie podjazdu do budynku, zainstalowanie windy w budynku),</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c)  dostosowanie lub adaptacja (prace remontowo-wykończeniowe) budynków i pomieszczeń.</w:t>
            </w:r>
          </w:p>
          <w:p w:rsidR="00D61CB2" w:rsidRPr="00AE6C71" w:rsidRDefault="00D61CB2" w:rsidP="00FD6D0B">
            <w:pPr>
              <w:spacing w:before="40" w:after="40" w:line="240" w:lineRule="auto"/>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Wytycznych.  </w:t>
            </w:r>
          </w:p>
          <w:p w:rsidR="00D61CB2" w:rsidRPr="00AE6C71" w:rsidRDefault="00D61CB2" w:rsidP="00FD6D0B">
            <w:pPr>
              <w:spacing w:before="40" w:after="40" w:line="240" w:lineRule="auto"/>
              <w:ind w:left="113" w:right="284"/>
              <w:rPr>
                <w:rFonts w:cs="Arial"/>
                <w:i/>
                <w:sz w:val="20"/>
                <w:szCs w:val="20"/>
              </w:rPr>
            </w:pPr>
            <w:r w:rsidRPr="00AE6C71">
              <w:rPr>
                <w:rFonts w:cs="Arial"/>
                <w:sz w:val="20"/>
                <w:szCs w:val="20"/>
              </w:rPr>
              <w:t xml:space="preserve">Szczegółowe warunki określają: </w:t>
            </w:r>
          </w:p>
          <w:p w:rsidR="00D61CB2" w:rsidRPr="00AE6C71" w:rsidRDefault="00D61CB2" w:rsidP="00D25451">
            <w:pPr>
              <w:numPr>
                <w:ilvl w:val="0"/>
                <w:numId w:val="271"/>
              </w:numPr>
              <w:tabs>
                <w:tab w:val="left" w:pos="414"/>
              </w:tabs>
              <w:spacing w:before="40" w:after="40" w:line="240" w:lineRule="auto"/>
              <w:ind w:left="113" w:right="284" w:firstLine="0"/>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Default="00D61CB2" w:rsidP="00D25451">
            <w:pPr>
              <w:numPr>
                <w:ilvl w:val="0"/>
                <w:numId w:val="271"/>
              </w:numPr>
              <w:tabs>
                <w:tab w:val="left" w:pos="414"/>
              </w:tabs>
              <w:spacing w:before="40" w:after="40" w:line="240" w:lineRule="auto"/>
              <w:ind w:left="113" w:right="284" w:firstLine="0"/>
              <w:rPr>
                <w:rFonts w:cs="Arial"/>
                <w:sz w:val="20"/>
                <w:szCs w:val="20"/>
              </w:rPr>
            </w:pPr>
            <w:r w:rsidRPr="00AE6C71">
              <w:rPr>
                <w:rFonts w:cs="Arial"/>
                <w:sz w:val="20"/>
                <w:szCs w:val="20"/>
              </w:rPr>
              <w:t>każdorazowo regulamin konkursu.</w:t>
            </w:r>
          </w:p>
        </w:tc>
      </w:tr>
      <w:tr w:rsidR="00D61CB2" w:rsidRPr="00AE6C71" w:rsidTr="00FD6D0B">
        <w:trPr>
          <w:trHeight w:val="416"/>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lastRenderedPageBreak/>
              <w:t>Dopuszczalna maksymalna wartość zakupionych środków trwałych jako % wydatków kwalifikowalnych</w:t>
            </w:r>
          </w:p>
        </w:tc>
        <w:tc>
          <w:tcPr>
            <w:tcW w:w="949"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ight="33"/>
              <w:rPr>
                <w:rFonts w:cs="Arial"/>
                <w:sz w:val="20"/>
                <w:szCs w:val="20"/>
              </w:rPr>
            </w:pP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 xml:space="preserve">Maksymalna wartość zakupionych środków trwałych </w:t>
            </w:r>
            <w:r w:rsidRPr="00AE6C71">
              <w:rPr>
                <w:rFonts w:cs="Arial"/>
                <w:sz w:val="20"/>
                <w:szCs w:val="20"/>
              </w:rPr>
              <w:br/>
              <w:t xml:space="preserve">o wartości jednostkowej równej i wyższej niż 3 500 PLN netto (w ramach kosztów bezpośrednich) i cross-financingu, nie może przekroczyć </w:t>
            </w:r>
            <w:r w:rsidRPr="005F30D1">
              <w:rPr>
                <w:rFonts w:cs="Arial"/>
                <w:b/>
                <w:sz w:val="20"/>
                <w:szCs w:val="20"/>
              </w:rPr>
              <w:t>10%</w:t>
            </w:r>
            <w:r w:rsidRPr="00AE6C71">
              <w:rPr>
                <w:rFonts w:cs="Arial"/>
                <w:sz w:val="20"/>
                <w:szCs w:val="20"/>
              </w:rPr>
              <w:t xml:space="preserve"> wydatków kwalifikowalnych projektu. </w:t>
            </w:r>
          </w:p>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72"/>
              </w:numPr>
              <w:spacing w:before="40" w:after="40" w:line="240" w:lineRule="auto"/>
              <w:ind w:left="387"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72"/>
              </w:numPr>
              <w:tabs>
                <w:tab w:val="left" w:pos="414"/>
              </w:tabs>
              <w:spacing w:before="40" w:after="40" w:line="240" w:lineRule="auto"/>
              <w:ind w:left="113" w:right="284" w:firstLine="0"/>
              <w:rPr>
                <w:rFonts w:cs="Arial"/>
                <w:sz w:val="20"/>
                <w:szCs w:val="20"/>
              </w:rPr>
            </w:pPr>
            <w:r w:rsidRPr="00AE6C71">
              <w:rPr>
                <w:rFonts w:cs="Arial"/>
                <w:sz w:val="20"/>
                <w:szCs w:val="20"/>
              </w:rPr>
              <w:t>każdorazowo regulamin konkursu.</w:t>
            </w:r>
          </w:p>
        </w:tc>
      </w:tr>
      <w:tr w:rsidR="00D61CB2" w:rsidRPr="00AE6C71" w:rsidTr="00FD6D0B">
        <w:trPr>
          <w:trHeight w:val="802"/>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2160"/>
              </w:tabs>
              <w:suppressAutoHyphens/>
              <w:spacing w:before="40" w:after="40" w:line="240" w:lineRule="auto"/>
              <w:ind w:right="33"/>
              <w:rPr>
                <w:rFonts w:cs="Arial"/>
                <w:sz w:val="20"/>
                <w:szCs w:val="20"/>
              </w:rPr>
            </w:pPr>
            <w:r w:rsidRPr="00AE6C71">
              <w:rPr>
                <w:rFonts w:cs="Arial"/>
                <w:sz w:val="20"/>
                <w:szCs w:val="20"/>
              </w:rPr>
              <w:t xml:space="preserve">Warunki uwzględniania dochodu w projekcie </w:t>
            </w:r>
            <w:r w:rsidRPr="00AE6C71">
              <w:rPr>
                <w:rFonts w:cs="Arial"/>
                <w:sz w:val="20"/>
                <w:szCs w:val="20"/>
              </w:rPr>
              <w:br/>
              <w:t>(jeśli dotyczy)</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567"/>
              </w:numPr>
              <w:spacing w:before="40" w:after="40" w:line="240" w:lineRule="auto"/>
              <w:ind w:left="452"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w:t>
            </w:r>
          </w:p>
        </w:tc>
      </w:tr>
      <w:tr w:rsidR="00D61CB2" w:rsidRPr="00AE6C71" w:rsidTr="00FD6D0B">
        <w:trPr>
          <w:trHeight w:val="1773"/>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175"/>
              <w:rPr>
                <w:rFonts w:cs="Arial"/>
                <w:sz w:val="20"/>
                <w:szCs w:val="20"/>
              </w:rPr>
            </w:pPr>
            <w:r w:rsidRPr="00AE6C71">
              <w:rPr>
                <w:rFonts w:cs="Arial"/>
                <w:sz w:val="20"/>
                <w:szCs w:val="20"/>
              </w:rPr>
              <w:t>Warunki stosowania uproszczonych form rozliczania wydatków i planowany zakres systemu zaliczek</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36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73"/>
              </w:numPr>
              <w:spacing w:before="40" w:after="120" w:line="240" w:lineRule="auto"/>
              <w:ind w:left="452"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73"/>
              </w:numPr>
              <w:tabs>
                <w:tab w:val="left" w:pos="452"/>
              </w:tabs>
              <w:spacing w:before="40" w:after="120" w:line="360" w:lineRule="auto"/>
              <w:ind w:left="169" w:right="284" w:firstLine="0"/>
              <w:rPr>
                <w:rFonts w:cs="Arial"/>
                <w:sz w:val="20"/>
                <w:szCs w:val="20"/>
              </w:rPr>
            </w:pPr>
            <w:r w:rsidRPr="00AE6C71">
              <w:rPr>
                <w:rFonts w:cs="Arial"/>
                <w:sz w:val="20"/>
                <w:szCs w:val="20"/>
              </w:rPr>
              <w:t>każdorazowo regulamin konkursu.</w:t>
            </w:r>
          </w:p>
        </w:tc>
      </w:tr>
      <w:tr w:rsidR="00D61CB2" w:rsidRPr="00AE6C71" w:rsidTr="00FD6D0B">
        <w:trPr>
          <w:trHeight w:val="983"/>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108"/>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krajowa podstawa prawna)</w:t>
            </w:r>
          </w:p>
        </w:tc>
        <w:tc>
          <w:tcPr>
            <w:tcW w:w="949"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u w:val="single"/>
              </w:rPr>
              <w:t>O ile dotyczy:</w:t>
            </w:r>
          </w:p>
          <w:p w:rsidR="00D61CB2" w:rsidRPr="00366302" w:rsidRDefault="00D61CB2" w:rsidP="00FD6D0B">
            <w:pPr>
              <w:spacing w:before="40" w:after="40" w:line="240" w:lineRule="auto"/>
              <w:ind w:left="113" w:right="284"/>
              <w:rPr>
                <w:sz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pomoc publiczna na szkolenia i/lub doradztwo i/lub subsydiowanie zatrudnienia:</w:t>
            </w:r>
          </w:p>
          <w:p w:rsidR="00D61CB2" w:rsidRPr="00AE6C71" w:rsidRDefault="00D61CB2" w:rsidP="00D25451">
            <w:pPr>
              <w:numPr>
                <w:ilvl w:val="0"/>
                <w:numId w:val="274"/>
              </w:numPr>
              <w:spacing w:before="40" w:after="40" w:line="240" w:lineRule="auto"/>
              <w:ind w:left="452" w:right="284" w:hanging="283"/>
              <w:rPr>
                <w:rFonts w:cs="Arial"/>
                <w:i/>
                <w:sz w:val="20"/>
                <w:szCs w:val="20"/>
              </w:rPr>
            </w:pPr>
            <w:r w:rsidRPr="004839C6">
              <w:rPr>
                <w:rFonts w:cs="Arial"/>
                <w:sz w:val="20"/>
                <w:szCs w:val="20"/>
              </w:rPr>
              <w:t>Rozporządzenia Komisji (UE) nr 1407/2013 z dnia 18 grudnia 2013 r.</w:t>
            </w:r>
            <w:r w:rsidRPr="00AE6C71">
              <w:rPr>
                <w:rFonts w:cs="Arial"/>
                <w:i/>
                <w:sz w:val="20"/>
                <w:szCs w:val="20"/>
              </w:rPr>
              <w:t xml:space="preserve"> w sprawie stosowania art. 10 i 108Traktatu o funkcjonowaniu Unii Europejskiej do pomocy de minimis,</w:t>
            </w:r>
          </w:p>
          <w:p w:rsidR="00D61CB2" w:rsidRPr="00AE6C71" w:rsidRDefault="00D61CB2" w:rsidP="00D25451">
            <w:pPr>
              <w:numPr>
                <w:ilvl w:val="0"/>
                <w:numId w:val="274"/>
              </w:numPr>
              <w:spacing w:before="80" w:after="40" w:line="240" w:lineRule="auto"/>
              <w:ind w:left="452" w:right="284" w:hanging="283"/>
              <w:rPr>
                <w:rFonts w:cs="Arial"/>
                <w:i/>
                <w:sz w:val="20"/>
                <w:szCs w:val="20"/>
              </w:rPr>
            </w:pPr>
            <w:r w:rsidRPr="004839C6">
              <w:rPr>
                <w:rFonts w:cs="Arial"/>
                <w:sz w:val="20"/>
                <w:szCs w:val="20"/>
              </w:rPr>
              <w:t>Rozporządzenia Komisji (UE) nr 651/2014 z dnia 17 czerwca 2014 r.</w:t>
            </w:r>
            <w:r w:rsidRPr="00AE6C71">
              <w:rPr>
                <w:rFonts w:cs="Arial"/>
                <w:i/>
                <w:sz w:val="20"/>
                <w:szCs w:val="20"/>
              </w:rPr>
              <w:t xml:space="preserve"> uznające niektóre rodzaje pomocy za zgodne z rynkiem wewnętrznym w zastosowaniu art. </w:t>
            </w:r>
            <w:r w:rsidRPr="00AE6C71">
              <w:rPr>
                <w:rFonts w:cs="Arial"/>
                <w:i/>
                <w:sz w:val="20"/>
                <w:szCs w:val="20"/>
              </w:rPr>
              <w:lastRenderedPageBreak/>
              <w:t>107 i 108 Traktatu,</w:t>
            </w:r>
          </w:p>
          <w:p w:rsidR="00D61CB2" w:rsidRPr="00AE6C71" w:rsidRDefault="00D61CB2" w:rsidP="00D25451">
            <w:pPr>
              <w:numPr>
                <w:ilvl w:val="0"/>
                <w:numId w:val="274"/>
              </w:numPr>
              <w:spacing w:before="80" w:after="40" w:line="240" w:lineRule="auto"/>
              <w:ind w:left="452" w:right="284" w:hanging="283"/>
              <w:rPr>
                <w:rFonts w:cs="Arial"/>
                <w:sz w:val="20"/>
                <w:szCs w:val="20"/>
                <w:u w:val="single"/>
              </w:rPr>
            </w:pPr>
            <w:r w:rsidRPr="004839C6">
              <w:rPr>
                <w:rFonts w:cs="Arial"/>
                <w:sz w:val="20"/>
                <w:szCs w:val="20"/>
              </w:rPr>
              <w:t>Rozporządzenie MIiR z dnia 2 lipca 2015 r.</w:t>
            </w:r>
            <w:r w:rsidRPr="00AE6C71">
              <w:rPr>
                <w:rFonts w:cs="Arial"/>
                <w:i/>
                <w:sz w:val="20"/>
                <w:szCs w:val="20"/>
              </w:rPr>
              <w:t xml:space="preserve"> w sprawie udzielania pomocy de minimis i pomocy publicznej </w:t>
            </w:r>
            <w:r w:rsidRPr="00AE6C71">
              <w:rPr>
                <w:rFonts w:cs="Arial"/>
                <w:i/>
                <w:sz w:val="20"/>
                <w:szCs w:val="20"/>
              </w:rPr>
              <w:br/>
              <w:t xml:space="preserve"> w ramach programów operacyjnych finansowanych </w:t>
            </w:r>
            <w:r w:rsidRPr="00AE6C71">
              <w:rPr>
                <w:rFonts w:cs="Arial"/>
                <w:i/>
                <w:sz w:val="20"/>
                <w:szCs w:val="20"/>
              </w:rPr>
              <w:br/>
              <w:t>z Europejskiego Funduszu Społecznego na lata 2014-2020.</w:t>
            </w:r>
          </w:p>
        </w:tc>
      </w:tr>
      <w:tr w:rsidR="00D61CB2" w:rsidRPr="00AE6C71" w:rsidTr="00FD6D0B">
        <w:trPr>
          <w:trHeight w:val="1690"/>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after="0" w:line="240" w:lineRule="auto"/>
              <w:ind w:left="357" w:right="34" w:hanging="357"/>
              <w:rPr>
                <w:rFonts w:cs="Arial"/>
                <w:sz w:val="20"/>
                <w:szCs w:val="20"/>
              </w:rPr>
            </w:pPr>
            <w:r w:rsidRPr="00AE6C71">
              <w:rPr>
                <w:rFonts w:cs="Arial"/>
                <w:sz w:val="20"/>
                <w:szCs w:val="20"/>
              </w:rPr>
              <w:lastRenderedPageBreak/>
              <w:t>Maksymalny % poziom dofinansowania UE wydatków kwalifikowalnych na poziomie projektu</w:t>
            </w:r>
            <w:r w:rsidRPr="00AE6C71">
              <w:rPr>
                <w:rStyle w:val="Odwoanieprzypisudolnego"/>
                <w:sz w:val="20"/>
                <w:szCs w:val="20"/>
              </w:rPr>
              <w:footnoteReference w:id="220"/>
            </w:r>
            <w:r w:rsidRPr="00AE6C71">
              <w:rPr>
                <w:rFonts w:cs="Arial"/>
                <w:sz w:val="20"/>
                <w:szCs w:val="20"/>
              </w:rPr>
              <w:t xml:space="preserve"> (jeśli dotyczy)</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line="240" w:lineRule="auto"/>
              <w:ind w:left="113" w:right="284"/>
              <w:rPr>
                <w:sz w:val="20"/>
                <w:szCs w:val="20"/>
              </w:rPr>
            </w:pPr>
            <w:r w:rsidRPr="00AE6C71">
              <w:rPr>
                <w:sz w:val="20"/>
                <w:szCs w:val="20"/>
              </w:rPr>
              <w:t>85%</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p>
          <w:p w:rsidR="00D61CB2" w:rsidRPr="00AE6C71" w:rsidRDefault="00D61CB2" w:rsidP="00FD6D0B">
            <w:pPr>
              <w:suppressAutoHyphens/>
              <w:spacing w:before="40" w:after="40" w:line="240" w:lineRule="auto"/>
              <w:ind w:left="360" w:right="33"/>
              <w:rPr>
                <w:rFonts w:cs="Arial"/>
                <w:sz w:val="20"/>
                <w:szCs w:val="20"/>
              </w:rPr>
            </w:pPr>
            <w:r w:rsidRPr="00AE6C71">
              <w:rPr>
                <w:rFonts w:cs="Arial"/>
                <w:sz w:val="20"/>
                <w:szCs w:val="20"/>
              </w:rPr>
              <w:t>(jeśli dotyczy)</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92,5%</w:t>
            </w:r>
          </w:p>
          <w:p w:rsidR="00D61CB2" w:rsidRPr="00AE6C71" w:rsidRDefault="00D61CB2" w:rsidP="00FD6D0B">
            <w:pPr>
              <w:spacing w:before="40" w:after="40" w:line="240" w:lineRule="auto"/>
              <w:ind w:left="113" w:right="284"/>
              <w:rPr>
                <w:rFonts w:cs="Arial"/>
                <w:sz w:val="20"/>
                <w:szCs w:val="20"/>
              </w:rPr>
            </w:pP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2127"/>
                <w:tab w:val="left" w:pos="2160"/>
              </w:tabs>
              <w:suppressAutoHyphens/>
              <w:spacing w:before="40" w:after="40" w:line="240" w:lineRule="auto"/>
              <w:ind w:right="175"/>
              <w:rPr>
                <w:rFonts w:cs="Arial"/>
                <w:sz w:val="20"/>
                <w:szCs w:val="20"/>
              </w:rPr>
            </w:pPr>
            <w:r w:rsidRPr="00AE6C71">
              <w:rPr>
                <w:rFonts w:cs="Arial"/>
                <w:sz w:val="20"/>
                <w:szCs w:val="20"/>
              </w:rPr>
              <w:t>Minimalny wkład własny beneficjenta jako % wydatków kwalifikowalnych</w:t>
            </w:r>
          </w:p>
        </w:tc>
        <w:tc>
          <w:tcPr>
            <w:tcW w:w="94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Poddziałanie 9.2.2</w:t>
            </w:r>
          </w:p>
        </w:tc>
        <w:tc>
          <w:tcPr>
            <w:tcW w:w="2832"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7,5%</w:t>
            </w:r>
            <w:r w:rsidRPr="00AE6C71">
              <w:rPr>
                <w:rStyle w:val="Odwoanieprzypisudolnego"/>
                <w:sz w:val="20"/>
                <w:szCs w:val="20"/>
              </w:rPr>
              <w:footnoteReference w:id="221"/>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Minimalna</w:t>
            </w:r>
            <w:r w:rsidRPr="00AE6C71">
              <w:rPr>
                <w:rFonts w:cs="Arial"/>
                <w:sz w:val="20"/>
                <w:szCs w:val="20"/>
              </w:rPr>
              <w:br/>
              <w:t>i maksymalna wartość projektu (PLN)  (jeśli dotyczy)</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tabs>
                <w:tab w:val="left" w:pos="1985"/>
              </w:tabs>
              <w:suppressAutoHyphens/>
              <w:spacing w:before="40" w:after="40" w:line="240" w:lineRule="auto"/>
              <w:ind w:right="33"/>
              <w:rPr>
                <w:rFonts w:cs="Arial"/>
                <w:sz w:val="20"/>
                <w:szCs w:val="20"/>
              </w:rPr>
            </w:pPr>
            <w:r w:rsidRPr="00AE6C71">
              <w:rPr>
                <w:rFonts w:cs="Arial"/>
                <w:sz w:val="20"/>
                <w:szCs w:val="20"/>
              </w:rPr>
              <w:t>Kwota alokacji UE na instrumenty finansowe (EUR)</w:t>
            </w:r>
            <w:r w:rsidRPr="00AE6C71">
              <w:rPr>
                <w:rFonts w:cs="Arial"/>
                <w:sz w:val="20"/>
                <w:szCs w:val="20"/>
              </w:rPr>
              <w:br/>
              <w:t>(jeśli dotyczy)</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1012"/>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lastRenderedPageBreak/>
              <w:t>Mechanizm wdrażania instrumentów finansowych</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Rodzaj wsparcia instrumentów finansowych oraz najważniejsze warunki przyznawania</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333"/>
              </w:numPr>
              <w:suppressAutoHyphens/>
              <w:spacing w:before="40" w:after="40" w:line="240" w:lineRule="auto"/>
              <w:ind w:right="33"/>
              <w:rPr>
                <w:rFonts w:cs="Arial"/>
                <w:sz w:val="20"/>
                <w:szCs w:val="20"/>
              </w:rPr>
            </w:pPr>
            <w:r w:rsidRPr="00AE6C71">
              <w:rPr>
                <w:rFonts w:cs="Arial"/>
                <w:sz w:val="20"/>
                <w:szCs w:val="20"/>
              </w:rPr>
              <w:t>Katalog ostatecznych odbiorców instrumentów finansowych</w:t>
            </w:r>
          </w:p>
        </w:tc>
        <w:tc>
          <w:tcPr>
            <w:tcW w:w="3781" w:type="pct"/>
            <w:gridSpan w:val="4"/>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bl>
    <w:p w:rsidR="00D61CB2" w:rsidRDefault="00D61CB2" w:rsidP="00D61CB2">
      <w:pPr>
        <w:pStyle w:val="Nagwek4"/>
      </w:pPr>
      <w:bookmarkStart w:id="76" w:name="_Toc525546300"/>
      <w:r w:rsidRPr="00AE6C71">
        <w:t>Poddziałanie 9.2.3 Rozwój wysokiej jakości usług zdrowotnych (projekt konkursowy)</w:t>
      </w:r>
      <w:bookmarkEnd w:id="76"/>
    </w:p>
    <w:p w:rsidR="00D61CB2" w:rsidRPr="00225890" w:rsidRDefault="00D61CB2" w:rsidP="00D61CB2"/>
    <w:tbl>
      <w:tblPr>
        <w:tblW w:w="52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518"/>
        <w:gridCol w:w="1459"/>
        <w:gridCol w:w="242"/>
        <w:gridCol w:w="2643"/>
        <w:gridCol w:w="2890"/>
      </w:tblGrid>
      <w:tr w:rsidR="00D61CB2" w:rsidRPr="007040CE" w:rsidTr="00FD6D0B">
        <w:trPr>
          <w:trHeight w:val="57"/>
        </w:trPr>
        <w:tc>
          <w:tcPr>
            <w:tcW w:w="5000" w:type="pct"/>
            <w:gridSpan w:val="5"/>
            <w:tcBorders>
              <w:top w:val="single" w:sz="4" w:space="0" w:color="auto"/>
              <w:left w:val="single" w:sz="4" w:space="0" w:color="auto"/>
              <w:bottom w:val="single" w:sz="4" w:space="0" w:color="auto"/>
              <w:right w:val="single" w:sz="4" w:space="0" w:color="auto"/>
            </w:tcBorders>
            <w:shd w:val="clear" w:color="auto" w:fill="E6E6E6"/>
          </w:tcPr>
          <w:p w:rsidR="00D61CB2" w:rsidRPr="007040CE" w:rsidRDefault="00F04278" w:rsidP="00FD6D0B">
            <w:pPr>
              <w:spacing w:line="240" w:lineRule="auto"/>
              <w:rPr>
                <w:rFonts w:asciiTheme="minorHAnsi" w:hAnsiTheme="minorHAnsi" w:cstheme="minorHAnsi"/>
                <w:b/>
                <w:sz w:val="20"/>
                <w:szCs w:val="20"/>
              </w:rPr>
            </w:pPr>
            <w:r w:rsidRPr="00F04278">
              <w:rPr>
                <w:rFonts w:asciiTheme="minorHAnsi" w:hAnsiTheme="minorHAnsi" w:cstheme="minorHAnsi"/>
                <w:b/>
                <w:sz w:val="20"/>
                <w:szCs w:val="20"/>
              </w:rPr>
              <w:t>OPIS DZIAŁANIA I PODDZIAŁAŃ</w:t>
            </w:r>
          </w:p>
        </w:tc>
      </w:tr>
      <w:tr w:rsidR="00D61CB2" w:rsidRPr="007040CE" w:rsidTr="00FD6D0B">
        <w:trPr>
          <w:trHeight w:val="57"/>
        </w:trPr>
        <w:tc>
          <w:tcPr>
            <w:tcW w:w="1291" w:type="pct"/>
            <w:vMerge w:val="restar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Nazwa Działania/ Poddziałania </w:t>
            </w:r>
            <w:r w:rsidRPr="00F04278">
              <w:rPr>
                <w:rFonts w:asciiTheme="minorHAnsi" w:hAnsiTheme="minorHAnsi" w:cstheme="minorHAnsi"/>
                <w:sz w:val="20"/>
                <w:szCs w:val="20"/>
              </w:rPr>
              <w:br/>
            </w:r>
          </w:p>
        </w:tc>
        <w:tc>
          <w:tcPr>
            <w:tcW w:w="872" w:type="pct"/>
            <w:gridSpan w:val="2"/>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Działanie 9.2</w:t>
            </w:r>
          </w:p>
        </w:tc>
        <w:tc>
          <w:tcPr>
            <w:tcW w:w="2837" w:type="pct"/>
            <w:gridSpan w:val="2"/>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after="0" w:line="240" w:lineRule="auto"/>
              <w:rPr>
                <w:rFonts w:asciiTheme="minorHAnsi" w:hAnsiTheme="minorHAnsi" w:cstheme="minorHAnsi"/>
                <w:b/>
                <w:sz w:val="20"/>
                <w:szCs w:val="20"/>
              </w:rPr>
            </w:pPr>
            <w:r w:rsidRPr="00F04278">
              <w:rPr>
                <w:rFonts w:asciiTheme="minorHAnsi" w:hAnsiTheme="minorHAnsi" w:cstheme="minorHAnsi"/>
                <w:b/>
                <w:sz w:val="20"/>
                <w:szCs w:val="20"/>
              </w:rPr>
              <w:t>Ułatwienie dostępu do wysokiej jakości usług społecznych i zdrowotnych</w:t>
            </w:r>
          </w:p>
        </w:tc>
      </w:tr>
      <w:tr w:rsidR="00D61CB2" w:rsidRPr="007040CE" w:rsidTr="00FD6D0B">
        <w:trPr>
          <w:trHeight w:val="57"/>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D61CB2" w:rsidRPr="007040CE" w:rsidRDefault="00D61CB2" w:rsidP="00D25451">
            <w:pPr>
              <w:numPr>
                <w:ilvl w:val="0"/>
                <w:numId w:val="341"/>
              </w:numPr>
              <w:spacing w:line="240" w:lineRule="auto"/>
              <w:ind w:left="360"/>
              <w:rPr>
                <w:rFonts w:asciiTheme="minorHAnsi" w:hAnsiTheme="minorHAnsi" w:cstheme="minorHAnsi"/>
                <w:sz w:val="20"/>
                <w:szCs w:val="20"/>
              </w:rPr>
            </w:pPr>
          </w:p>
        </w:tc>
        <w:tc>
          <w:tcPr>
            <w:tcW w:w="872" w:type="pct"/>
            <w:gridSpan w:val="2"/>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837" w:type="pct"/>
            <w:gridSpan w:val="2"/>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b/>
                <w:sz w:val="20"/>
                <w:szCs w:val="20"/>
              </w:rPr>
            </w:pPr>
            <w:r w:rsidRPr="00F04278">
              <w:rPr>
                <w:rFonts w:asciiTheme="minorHAnsi" w:hAnsiTheme="minorHAnsi" w:cstheme="minorHAnsi"/>
                <w:b/>
                <w:sz w:val="20"/>
                <w:szCs w:val="20"/>
              </w:rPr>
              <w:t xml:space="preserve">Rozwój wysokiej jakości usług zdrowotnych </w:t>
            </w:r>
            <w:r w:rsidRPr="00F04278">
              <w:rPr>
                <w:rFonts w:asciiTheme="minorHAnsi" w:hAnsiTheme="minorHAnsi" w:cstheme="minorHAnsi"/>
                <w:i/>
                <w:sz w:val="20"/>
                <w:szCs w:val="20"/>
              </w:rPr>
              <w:t>(projekty konkursowe)</w:t>
            </w:r>
          </w:p>
        </w:tc>
      </w:tr>
      <w:tr w:rsidR="00D61CB2" w:rsidRPr="007040CE" w:rsidTr="00FD6D0B">
        <w:trPr>
          <w:trHeight w:val="820"/>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Cel/e szczegółowy/e Działania/ Poddziałania</w:t>
            </w:r>
          </w:p>
        </w:tc>
        <w:tc>
          <w:tcPr>
            <w:tcW w:w="872" w:type="pct"/>
            <w:gridSpan w:val="2"/>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837" w:type="pct"/>
            <w:gridSpan w:val="2"/>
            <w:tcBorders>
              <w:top w:val="single" w:sz="4" w:space="0" w:color="auto"/>
              <w:left w:val="single" w:sz="4" w:space="0" w:color="auto"/>
              <w:right w:val="single" w:sz="4" w:space="0" w:color="auto"/>
            </w:tcBorders>
          </w:tcPr>
          <w:p w:rsidR="00D61CB2" w:rsidRPr="007040CE" w:rsidRDefault="00F04278" w:rsidP="00D25451">
            <w:pPr>
              <w:numPr>
                <w:ilvl w:val="0"/>
                <w:numId w:val="564"/>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Zwiększenie dostępności usług zdrowotnych</w:t>
            </w:r>
          </w:p>
        </w:tc>
      </w:tr>
      <w:tr w:rsidR="00D61CB2" w:rsidRPr="007040CE" w:rsidTr="00FD6D0B">
        <w:trPr>
          <w:trHeight w:val="812"/>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Lista wskaźników rezultatu bezpośredniego </w:t>
            </w:r>
          </w:p>
        </w:tc>
        <w:tc>
          <w:tcPr>
            <w:tcW w:w="872" w:type="pct"/>
            <w:gridSpan w:val="2"/>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837" w:type="pct"/>
            <w:gridSpan w:val="2"/>
            <w:tcBorders>
              <w:top w:val="single" w:sz="4" w:space="0" w:color="auto"/>
              <w:left w:val="single" w:sz="4" w:space="0" w:color="auto"/>
              <w:right w:val="single" w:sz="4" w:space="0" w:color="auto"/>
            </w:tcBorders>
          </w:tcPr>
          <w:p w:rsidR="00D61CB2" w:rsidRPr="007040CE" w:rsidRDefault="00F04278" w:rsidP="00D25451">
            <w:pPr>
              <w:numPr>
                <w:ilvl w:val="0"/>
                <w:numId w:val="470"/>
              </w:numPr>
              <w:spacing w:after="120" w:line="240" w:lineRule="auto"/>
              <w:ind w:left="357" w:hanging="357"/>
              <w:rPr>
                <w:rFonts w:asciiTheme="minorHAnsi" w:hAnsiTheme="minorHAnsi" w:cstheme="minorHAnsi"/>
                <w:sz w:val="20"/>
                <w:szCs w:val="20"/>
              </w:rPr>
            </w:pPr>
            <w:r w:rsidRPr="00F04278">
              <w:rPr>
                <w:rFonts w:asciiTheme="minorHAnsi" w:hAnsiTheme="minorHAnsi" w:cstheme="minorHAnsi"/>
                <w:sz w:val="20"/>
                <w:szCs w:val="20"/>
              </w:rPr>
              <w:t>Liczba wspartych w programie miejsc świadczenia usług zdrowotnych istniejących po zakończeniu projektu</w:t>
            </w:r>
          </w:p>
          <w:p w:rsidR="00D61CB2" w:rsidRPr="007040CE" w:rsidRDefault="00F04278" w:rsidP="00D25451">
            <w:pPr>
              <w:numPr>
                <w:ilvl w:val="0"/>
                <w:numId w:val="470"/>
              </w:numPr>
              <w:spacing w:after="120" w:line="240" w:lineRule="auto"/>
              <w:ind w:left="357" w:hanging="357"/>
              <w:rPr>
                <w:rFonts w:asciiTheme="minorHAnsi" w:hAnsiTheme="minorHAnsi" w:cstheme="minorHAnsi"/>
                <w:sz w:val="20"/>
                <w:szCs w:val="20"/>
              </w:rPr>
            </w:pPr>
            <w:r w:rsidRPr="00F04278">
              <w:rPr>
                <w:rFonts w:asciiTheme="minorHAnsi" w:hAnsiTheme="minorHAnsi" w:cstheme="minorHAnsi"/>
                <w:sz w:val="20"/>
                <w:szCs w:val="20"/>
              </w:rPr>
              <w:t xml:space="preserve">Liczba osób zagrożonych ubóstwem lub wykluczeniem społecznym poszukujących pracy, uczestniczących </w:t>
            </w:r>
            <w:r w:rsidRPr="00F04278">
              <w:rPr>
                <w:rFonts w:asciiTheme="minorHAnsi" w:hAnsiTheme="minorHAnsi" w:cstheme="minorHAnsi"/>
                <w:sz w:val="20"/>
                <w:szCs w:val="20"/>
              </w:rPr>
              <w:br/>
              <w:t xml:space="preserve">w kształceniu lub szkoleniu, zdobywających kwalifikacje, pracujących (łącznie z prowadzącymi działalność na własny rachunek) po opuszczeniu programu  </w:t>
            </w:r>
          </w:p>
        </w:tc>
      </w:tr>
      <w:tr w:rsidR="00D61CB2" w:rsidRPr="007040CE" w:rsidTr="00FD6D0B">
        <w:trPr>
          <w:trHeight w:val="696"/>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Lista wskaźników produktu</w:t>
            </w:r>
          </w:p>
        </w:tc>
        <w:tc>
          <w:tcPr>
            <w:tcW w:w="872" w:type="pct"/>
            <w:gridSpan w:val="2"/>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837" w:type="pct"/>
            <w:gridSpan w:val="2"/>
            <w:tcBorders>
              <w:top w:val="single" w:sz="4" w:space="0" w:color="auto"/>
              <w:left w:val="single" w:sz="4" w:space="0" w:color="auto"/>
              <w:right w:val="single" w:sz="4" w:space="0" w:color="auto"/>
            </w:tcBorders>
          </w:tcPr>
          <w:p w:rsidR="00D61CB2" w:rsidRPr="007040CE" w:rsidRDefault="00F04278" w:rsidP="00D25451">
            <w:pPr>
              <w:numPr>
                <w:ilvl w:val="0"/>
                <w:numId w:val="77"/>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Liczba osób zagrożonych ubóstwem lub wykluczeniem społecznym objętych usługami zdrowotnymi </w:t>
            </w:r>
            <w:r w:rsidRPr="00F04278">
              <w:rPr>
                <w:rFonts w:asciiTheme="minorHAnsi" w:hAnsiTheme="minorHAnsi" w:cstheme="minorHAnsi"/>
                <w:sz w:val="20"/>
                <w:szCs w:val="20"/>
              </w:rPr>
              <w:br/>
              <w:t>w programie</w:t>
            </w:r>
          </w:p>
        </w:tc>
      </w:tr>
      <w:tr w:rsidR="00D61CB2" w:rsidRPr="007040CE" w:rsidTr="00FD6D0B">
        <w:trPr>
          <w:trHeight w:val="416"/>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Typy projektów </w:t>
            </w:r>
          </w:p>
        </w:tc>
        <w:tc>
          <w:tcPr>
            <w:tcW w:w="872" w:type="pct"/>
            <w:gridSpan w:val="2"/>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837" w:type="pct"/>
            <w:gridSpan w:val="2"/>
            <w:tcBorders>
              <w:top w:val="single" w:sz="4" w:space="0" w:color="auto"/>
              <w:left w:val="single" w:sz="4" w:space="0" w:color="auto"/>
              <w:right w:val="single" w:sz="4" w:space="0" w:color="auto"/>
            </w:tcBorders>
          </w:tcPr>
          <w:p w:rsidR="00D61CB2" w:rsidRPr="007040CE" w:rsidRDefault="00F04278" w:rsidP="00D25451">
            <w:pPr>
              <w:numPr>
                <w:ilvl w:val="0"/>
                <w:numId w:val="471"/>
              </w:numPr>
              <w:spacing w:after="0"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Programy wczesnego wykrywania wad rozwojowych </w:t>
            </w:r>
            <w:r w:rsidRPr="00F04278">
              <w:rPr>
                <w:rFonts w:asciiTheme="minorHAnsi" w:hAnsiTheme="minorHAnsi" w:cstheme="minorHAnsi"/>
                <w:sz w:val="20"/>
                <w:szCs w:val="20"/>
              </w:rPr>
              <w:br/>
              <w:t xml:space="preserve">i rehabilitacji dzieci zagrożonych niepełnosprawnością </w:t>
            </w:r>
            <w:r w:rsidRPr="00F04278">
              <w:rPr>
                <w:rFonts w:asciiTheme="minorHAnsi" w:hAnsiTheme="minorHAnsi" w:cstheme="minorHAnsi"/>
                <w:sz w:val="20"/>
                <w:szCs w:val="20"/>
              </w:rPr>
              <w:br/>
              <w:t>i niepełnosprawnych</w:t>
            </w:r>
            <w:r w:rsidRPr="00F04278">
              <w:rPr>
                <w:rFonts w:asciiTheme="minorHAnsi" w:hAnsiTheme="minorHAnsi" w:cstheme="minorHAnsi"/>
                <w:sz w:val="20"/>
                <w:szCs w:val="20"/>
                <w:vertAlign w:val="superscript"/>
              </w:rPr>
              <w:footnoteReference w:id="222"/>
            </w:r>
            <w:r w:rsidRPr="00F04278">
              <w:rPr>
                <w:rFonts w:asciiTheme="minorHAnsi" w:hAnsiTheme="minorHAnsi" w:cstheme="minorHAnsi"/>
                <w:sz w:val="20"/>
                <w:szCs w:val="20"/>
              </w:rPr>
              <w:t>, zgodnie z zapisami Policy Paper dla ochrony zdrowia na lata 2014-2020 obejmujące m.in.:</w:t>
            </w:r>
          </w:p>
          <w:p w:rsidR="00D61CB2" w:rsidRPr="007040CE" w:rsidRDefault="00F04278" w:rsidP="00D25451">
            <w:pPr>
              <w:numPr>
                <w:ilvl w:val="0"/>
                <w:numId w:val="472"/>
              </w:numPr>
              <w:spacing w:after="0" w:line="240" w:lineRule="auto"/>
              <w:ind w:left="714" w:hanging="357"/>
              <w:rPr>
                <w:rFonts w:asciiTheme="minorHAnsi" w:hAnsiTheme="minorHAnsi" w:cstheme="minorHAnsi"/>
                <w:sz w:val="20"/>
                <w:szCs w:val="20"/>
              </w:rPr>
            </w:pPr>
            <w:r w:rsidRPr="00F04278">
              <w:rPr>
                <w:rFonts w:asciiTheme="minorHAnsi" w:hAnsiTheme="minorHAnsi" w:cstheme="minorHAnsi"/>
                <w:sz w:val="20"/>
                <w:szCs w:val="20"/>
              </w:rPr>
              <w:lastRenderedPageBreak/>
              <w:t xml:space="preserve">wczesne wykrywanie wad rozwojowych </w:t>
            </w:r>
            <w:r w:rsidRPr="00F04278">
              <w:rPr>
                <w:rFonts w:asciiTheme="minorHAnsi" w:hAnsiTheme="minorHAnsi" w:cstheme="minorHAnsi"/>
                <w:sz w:val="20"/>
                <w:szCs w:val="20"/>
              </w:rPr>
              <w:br/>
              <w:t xml:space="preserve">w szczególności dotyczących układu krążenia </w:t>
            </w:r>
            <w:r w:rsidRPr="00F04278">
              <w:rPr>
                <w:rFonts w:asciiTheme="minorHAnsi" w:hAnsiTheme="minorHAnsi" w:cstheme="minorHAnsi"/>
                <w:sz w:val="20"/>
                <w:szCs w:val="20"/>
              </w:rPr>
              <w:br/>
              <w:t>u noworodków, niemowląt i małych dzieci, oraz zaburzeń słuchu, wzroku i mowy u dzieci w wieku szkolnym (z uwzględnieniem szkoleń pielęgniarek szkolnych);</w:t>
            </w:r>
          </w:p>
          <w:p w:rsidR="00D61CB2" w:rsidRPr="007040CE" w:rsidRDefault="00F04278" w:rsidP="00D25451">
            <w:pPr>
              <w:numPr>
                <w:ilvl w:val="0"/>
                <w:numId w:val="472"/>
              </w:numPr>
              <w:spacing w:after="0" w:line="240" w:lineRule="auto"/>
              <w:ind w:left="714" w:hanging="357"/>
              <w:rPr>
                <w:rFonts w:asciiTheme="minorHAnsi" w:hAnsiTheme="minorHAnsi" w:cstheme="minorHAnsi"/>
                <w:sz w:val="20"/>
                <w:szCs w:val="20"/>
              </w:rPr>
            </w:pPr>
            <w:r w:rsidRPr="00F04278">
              <w:rPr>
                <w:rFonts w:asciiTheme="minorHAnsi" w:hAnsiTheme="minorHAnsi" w:cstheme="minorHAnsi"/>
                <w:sz w:val="20"/>
                <w:szCs w:val="20"/>
              </w:rPr>
              <w:t xml:space="preserve">programy służące zwiększeniu bezpieczeństwa porodu </w:t>
            </w:r>
            <w:r w:rsidR="00B9210E">
              <w:rPr>
                <w:rFonts w:asciiTheme="minorHAnsi" w:hAnsiTheme="minorHAnsi" w:cstheme="minorHAnsi"/>
                <w:sz w:val="20"/>
                <w:szCs w:val="20"/>
              </w:rPr>
              <w:br/>
            </w:r>
            <w:r w:rsidRPr="00F04278">
              <w:rPr>
                <w:rFonts w:asciiTheme="minorHAnsi" w:hAnsiTheme="minorHAnsi" w:cstheme="minorHAnsi"/>
                <w:sz w:val="20"/>
                <w:szCs w:val="20"/>
              </w:rPr>
              <w:t>i opieki poporodowej;</w:t>
            </w:r>
          </w:p>
          <w:p w:rsidR="00D61CB2" w:rsidRPr="007040CE" w:rsidRDefault="00F04278" w:rsidP="00D25451">
            <w:pPr>
              <w:numPr>
                <w:ilvl w:val="0"/>
                <w:numId w:val="472"/>
              </w:numPr>
              <w:spacing w:after="0" w:line="240" w:lineRule="auto"/>
              <w:ind w:left="714" w:hanging="357"/>
              <w:rPr>
                <w:rFonts w:asciiTheme="minorHAnsi" w:hAnsiTheme="minorHAnsi" w:cstheme="minorHAnsi"/>
                <w:sz w:val="20"/>
                <w:szCs w:val="20"/>
              </w:rPr>
            </w:pPr>
            <w:r w:rsidRPr="00F04278">
              <w:rPr>
                <w:rFonts w:asciiTheme="minorHAnsi" w:hAnsiTheme="minorHAnsi" w:cstheme="minorHAnsi"/>
                <w:sz w:val="20"/>
                <w:szCs w:val="20"/>
              </w:rPr>
              <w:t>programy rehabilitacji leczniczej dla dzieci zagrożonych niepełnosprawno</w:t>
            </w:r>
            <w:r w:rsidRPr="00F04278">
              <w:rPr>
                <w:rFonts w:asciiTheme="minorHAnsi" w:hAnsiTheme="minorHAnsi" w:cstheme="minorHAnsi"/>
                <w:sz w:val="20"/>
                <w:szCs w:val="20"/>
              </w:rPr>
              <w:softHyphen/>
              <w:t>ścią i niepełnosprawnych;</w:t>
            </w:r>
          </w:p>
          <w:p w:rsidR="00D61CB2" w:rsidRPr="007040CE" w:rsidRDefault="00F04278" w:rsidP="00D25451">
            <w:pPr>
              <w:numPr>
                <w:ilvl w:val="0"/>
                <w:numId w:val="472"/>
              </w:numPr>
              <w:spacing w:after="0" w:line="240" w:lineRule="auto"/>
              <w:ind w:left="714" w:hanging="357"/>
              <w:rPr>
                <w:rFonts w:asciiTheme="minorHAnsi" w:hAnsiTheme="minorHAnsi" w:cstheme="minorHAnsi"/>
                <w:sz w:val="20"/>
                <w:szCs w:val="20"/>
              </w:rPr>
            </w:pPr>
            <w:r w:rsidRPr="00F04278">
              <w:rPr>
                <w:rFonts w:asciiTheme="minorHAnsi" w:hAnsiTheme="minorHAnsi" w:cstheme="minorHAnsi"/>
                <w:sz w:val="20"/>
                <w:szCs w:val="20"/>
              </w:rPr>
              <w:t xml:space="preserve">podnoszenie świadomości społecznej w zakresie wiedzy na temat zaburzeń słuchu, wzroku i mowy </w:t>
            </w:r>
            <w:r w:rsidRPr="00F04278">
              <w:rPr>
                <w:rFonts w:asciiTheme="minorHAnsi" w:hAnsiTheme="minorHAnsi" w:cstheme="minorHAnsi"/>
                <w:sz w:val="20"/>
                <w:szCs w:val="20"/>
              </w:rPr>
              <w:br/>
              <w:t xml:space="preserve">u dzieci, następstw niezdiagnozowanych </w:t>
            </w:r>
            <w:r w:rsidRPr="00F04278">
              <w:rPr>
                <w:rFonts w:asciiTheme="minorHAnsi" w:hAnsiTheme="minorHAnsi" w:cstheme="minorHAnsi"/>
                <w:sz w:val="20"/>
                <w:szCs w:val="20"/>
              </w:rPr>
              <w:br/>
              <w:t xml:space="preserve">i nieleczonych dysfunkcji, możliwości terapii oraz kształtowanie właściwych zachowań prozdrowotnych </w:t>
            </w:r>
            <w:r w:rsidR="00B9210E">
              <w:rPr>
                <w:rFonts w:asciiTheme="minorHAnsi" w:hAnsiTheme="minorHAnsi" w:cstheme="minorHAnsi"/>
                <w:sz w:val="20"/>
                <w:szCs w:val="20"/>
              </w:rPr>
              <w:br/>
            </w:r>
            <w:r w:rsidRPr="00F04278">
              <w:rPr>
                <w:rFonts w:asciiTheme="minorHAnsi" w:hAnsiTheme="minorHAnsi" w:cstheme="minorHAnsi"/>
                <w:sz w:val="20"/>
                <w:szCs w:val="20"/>
              </w:rPr>
              <w:t>w tym obszarze;</w:t>
            </w:r>
          </w:p>
          <w:p w:rsidR="00D61CB2" w:rsidRPr="007040CE" w:rsidRDefault="00F04278" w:rsidP="00D25451">
            <w:pPr>
              <w:numPr>
                <w:ilvl w:val="0"/>
                <w:numId w:val="472"/>
              </w:numPr>
              <w:spacing w:after="60" w:line="240" w:lineRule="auto"/>
              <w:ind w:left="714" w:hanging="357"/>
              <w:rPr>
                <w:rFonts w:asciiTheme="minorHAnsi" w:hAnsiTheme="minorHAnsi" w:cstheme="minorHAnsi"/>
                <w:i/>
                <w:sz w:val="20"/>
                <w:szCs w:val="20"/>
              </w:rPr>
            </w:pPr>
            <w:r w:rsidRPr="00F04278">
              <w:rPr>
                <w:rFonts w:asciiTheme="minorHAnsi" w:hAnsiTheme="minorHAnsi" w:cstheme="minorHAnsi"/>
                <w:sz w:val="20"/>
                <w:szCs w:val="20"/>
              </w:rPr>
              <w:t>podnoszenie kwalifikacji i kompetencji osób związanych ze świadczeniem usług zdrowotnych.</w:t>
            </w:r>
          </w:p>
          <w:p w:rsidR="00D61CB2" w:rsidRPr="007040CE" w:rsidRDefault="00F04278" w:rsidP="00FD6D0B">
            <w:pPr>
              <w:spacing w:after="60" w:line="240" w:lineRule="auto"/>
              <w:rPr>
                <w:rFonts w:asciiTheme="minorHAnsi" w:hAnsiTheme="minorHAnsi" w:cstheme="minorHAnsi"/>
                <w:i/>
                <w:sz w:val="20"/>
                <w:szCs w:val="20"/>
              </w:rPr>
            </w:pPr>
            <w:r w:rsidRPr="00F04278">
              <w:rPr>
                <w:rFonts w:asciiTheme="minorHAnsi" w:hAnsiTheme="minorHAnsi" w:cstheme="minorHAnsi"/>
                <w:i/>
                <w:sz w:val="20"/>
                <w:szCs w:val="20"/>
              </w:rPr>
              <w:t>Wsparcie przewidziane w ramach typu projektu nr 1d i 1e musi być realizowane łącznie z typem projektów 1a i/lub 1b i/lub 1c.</w:t>
            </w:r>
          </w:p>
          <w:p w:rsidR="00A25E7A" w:rsidRDefault="00F04278">
            <w:pPr>
              <w:numPr>
                <w:ilvl w:val="0"/>
                <w:numId w:val="836"/>
              </w:numPr>
              <w:spacing w:after="0" w:line="240" w:lineRule="auto"/>
              <w:ind w:left="357" w:hanging="357"/>
              <w:rPr>
                <w:rFonts w:asciiTheme="minorHAnsi" w:hAnsiTheme="minorHAnsi" w:cstheme="minorHAnsi"/>
                <w:sz w:val="20"/>
                <w:szCs w:val="20"/>
              </w:rPr>
            </w:pPr>
            <w:r w:rsidRPr="00F04278">
              <w:rPr>
                <w:rFonts w:asciiTheme="minorHAnsi" w:hAnsiTheme="minorHAnsi" w:cstheme="minorHAnsi"/>
                <w:sz w:val="20"/>
                <w:szCs w:val="20"/>
              </w:rPr>
              <w:t>Deinstytucjonalizacja usług opieki medycznej</w:t>
            </w:r>
            <w:r w:rsidRPr="00F04278">
              <w:rPr>
                <w:rFonts w:asciiTheme="minorHAnsi" w:hAnsiTheme="minorHAnsi" w:cstheme="minorHAnsi"/>
                <w:sz w:val="20"/>
                <w:szCs w:val="20"/>
                <w:vertAlign w:val="superscript"/>
              </w:rPr>
              <w:footnoteReference w:id="223"/>
            </w:r>
            <w:r w:rsidRPr="00F04278">
              <w:rPr>
                <w:rFonts w:asciiTheme="minorHAnsi" w:hAnsiTheme="minorHAnsi" w:cstheme="minorHAnsi"/>
                <w:sz w:val="20"/>
                <w:szCs w:val="20"/>
              </w:rPr>
              <w:t xml:space="preserve"> nad osobami niesamodzielnymi obejmująca w szczególności:</w:t>
            </w:r>
          </w:p>
          <w:p w:rsidR="00A25E7A" w:rsidRDefault="00F04278">
            <w:pPr>
              <w:numPr>
                <w:ilvl w:val="0"/>
                <w:numId w:val="837"/>
              </w:numPr>
              <w:spacing w:after="0" w:line="240" w:lineRule="auto"/>
              <w:ind w:left="743" w:hanging="426"/>
              <w:rPr>
                <w:rFonts w:asciiTheme="minorHAnsi" w:hAnsiTheme="minorHAnsi" w:cstheme="minorHAnsi"/>
                <w:sz w:val="20"/>
                <w:szCs w:val="20"/>
              </w:rPr>
            </w:pPr>
            <w:r w:rsidRPr="00F04278">
              <w:rPr>
                <w:rFonts w:asciiTheme="minorHAnsi" w:hAnsiTheme="minorHAnsi" w:cstheme="minorHAnsi"/>
                <w:sz w:val="20"/>
                <w:szCs w:val="20"/>
              </w:rPr>
              <w:t xml:space="preserve">wsparcie działalności lub tworzenie nowych DDOM, zgodnie ze standardem wypracowanym </w:t>
            </w:r>
            <w:r w:rsidRPr="00F04278">
              <w:rPr>
                <w:rFonts w:asciiTheme="minorHAnsi" w:hAnsiTheme="minorHAnsi" w:cstheme="minorHAnsi"/>
                <w:sz w:val="20"/>
                <w:szCs w:val="20"/>
              </w:rPr>
              <w:br/>
              <w:t>w ramach PO WER i przyjętym w formie uchwały przez Komitet Sterujący</w:t>
            </w:r>
            <w:r w:rsidRPr="00F04278">
              <w:rPr>
                <w:rFonts w:asciiTheme="minorHAnsi" w:hAnsiTheme="minorHAnsi" w:cstheme="minorHAnsi"/>
                <w:sz w:val="20"/>
                <w:szCs w:val="20"/>
                <w:vertAlign w:val="superscript"/>
              </w:rPr>
              <w:footnoteReference w:id="224"/>
            </w:r>
            <w:r w:rsidRPr="00F04278">
              <w:rPr>
                <w:rFonts w:asciiTheme="minorHAnsi" w:hAnsiTheme="minorHAnsi" w:cstheme="minorHAnsi"/>
                <w:sz w:val="20"/>
                <w:szCs w:val="20"/>
              </w:rPr>
              <w:t>;</w:t>
            </w:r>
          </w:p>
          <w:p w:rsidR="00A25E7A" w:rsidRDefault="00F04278">
            <w:pPr>
              <w:numPr>
                <w:ilvl w:val="0"/>
                <w:numId w:val="837"/>
              </w:numPr>
              <w:spacing w:after="0" w:line="240" w:lineRule="auto"/>
              <w:ind w:left="714" w:hanging="357"/>
              <w:rPr>
                <w:rFonts w:asciiTheme="minorHAnsi" w:hAnsiTheme="minorHAnsi" w:cstheme="minorHAnsi"/>
                <w:sz w:val="20"/>
                <w:szCs w:val="20"/>
              </w:rPr>
            </w:pPr>
            <w:r w:rsidRPr="00F04278">
              <w:rPr>
                <w:rFonts w:asciiTheme="minorHAnsi" w:hAnsiTheme="minorHAnsi" w:cstheme="minorHAnsi"/>
                <w:sz w:val="20"/>
                <w:szCs w:val="20"/>
              </w:rPr>
              <w:t>wsparcie działalności lub tworzenie</w:t>
            </w:r>
            <w:r w:rsidR="003B592F">
              <w:rPr>
                <w:rFonts w:asciiTheme="minorHAnsi" w:hAnsiTheme="minorHAnsi" w:cstheme="minorHAnsi"/>
                <w:sz w:val="20"/>
                <w:szCs w:val="20"/>
              </w:rPr>
              <w:t xml:space="preserve"> </w:t>
            </w:r>
            <w:r w:rsidRPr="00F04278">
              <w:rPr>
                <w:rFonts w:asciiTheme="minorHAnsi" w:hAnsiTheme="minorHAnsi" w:cstheme="minorHAnsi"/>
                <w:sz w:val="20"/>
                <w:szCs w:val="20"/>
              </w:rPr>
              <w:t>nowych miejsc opieki medycznej w formach zdeinstytucjonalizowanych (m.in. opieka paliatywna/hospicyjna realizowana zgodnie z Rozporządzeniem Ministra Zdrowia z dnia 29 października 2013 r. w sprawie świadczeń gwarantowanych z zakresu</w:t>
            </w:r>
            <w:r w:rsidR="003B592F">
              <w:rPr>
                <w:rFonts w:asciiTheme="minorHAnsi" w:hAnsiTheme="minorHAnsi" w:cstheme="minorHAnsi"/>
                <w:sz w:val="20"/>
                <w:szCs w:val="20"/>
              </w:rPr>
              <w:t xml:space="preserve"> </w:t>
            </w:r>
            <w:r w:rsidRPr="00F04278">
              <w:rPr>
                <w:rFonts w:asciiTheme="minorHAnsi" w:hAnsiTheme="minorHAnsi" w:cstheme="minorHAnsi"/>
                <w:sz w:val="20"/>
                <w:szCs w:val="20"/>
              </w:rPr>
              <w:t xml:space="preserve">opieki paliatywnej </w:t>
            </w:r>
            <w:r w:rsidRPr="00F04278">
              <w:rPr>
                <w:rFonts w:asciiTheme="minorHAnsi" w:hAnsiTheme="minorHAnsi" w:cstheme="minorHAnsi"/>
                <w:sz w:val="20"/>
                <w:szCs w:val="20"/>
              </w:rPr>
              <w:br/>
            </w:r>
            <w:r w:rsidRPr="00F04278">
              <w:rPr>
                <w:rFonts w:asciiTheme="minorHAnsi" w:hAnsiTheme="minorHAnsi" w:cstheme="minorHAnsi"/>
                <w:sz w:val="20"/>
                <w:szCs w:val="20"/>
              </w:rPr>
              <w:lastRenderedPageBreak/>
              <w:t>i hospicyjnej);</w:t>
            </w:r>
          </w:p>
          <w:p w:rsidR="00A25E7A" w:rsidRDefault="00F04278">
            <w:pPr>
              <w:numPr>
                <w:ilvl w:val="0"/>
                <w:numId w:val="837"/>
              </w:numPr>
              <w:spacing w:after="0" w:line="240" w:lineRule="auto"/>
              <w:ind w:left="720"/>
              <w:rPr>
                <w:rFonts w:asciiTheme="minorHAnsi" w:hAnsiTheme="minorHAnsi" w:cstheme="minorHAnsi"/>
                <w:sz w:val="20"/>
                <w:szCs w:val="20"/>
              </w:rPr>
            </w:pPr>
            <w:r w:rsidRPr="00F04278">
              <w:rPr>
                <w:rFonts w:asciiTheme="minorHAnsi" w:hAnsiTheme="minorHAnsi" w:cstheme="minorHAnsi"/>
                <w:sz w:val="20"/>
                <w:szCs w:val="20"/>
              </w:rPr>
              <w:t>długoterminową medyczną opiekę domową nad osobą niesamodzielną, w tym pielęgniarską opiekę długoterminową</w:t>
            </w:r>
            <w:r w:rsidRPr="00F04278">
              <w:rPr>
                <w:rStyle w:val="Odwoanieprzypisudolnego"/>
                <w:rFonts w:asciiTheme="minorHAnsi" w:hAnsiTheme="minorHAnsi" w:cstheme="minorHAnsi"/>
                <w:sz w:val="20"/>
                <w:szCs w:val="20"/>
              </w:rPr>
              <w:footnoteReference w:id="225"/>
            </w:r>
            <w:r w:rsidRPr="00F04278">
              <w:rPr>
                <w:rFonts w:asciiTheme="minorHAnsi" w:hAnsiTheme="minorHAnsi" w:cstheme="minorHAnsi"/>
                <w:sz w:val="20"/>
                <w:szCs w:val="20"/>
              </w:rPr>
              <w:t>;</w:t>
            </w:r>
          </w:p>
          <w:p w:rsidR="00A25E7A" w:rsidRDefault="00F04278">
            <w:pPr>
              <w:numPr>
                <w:ilvl w:val="0"/>
                <w:numId w:val="837"/>
              </w:numPr>
              <w:spacing w:after="0" w:line="240" w:lineRule="auto"/>
              <w:ind w:left="720"/>
              <w:rPr>
                <w:rFonts w:asciiTheme="minorHAnsi" w:hAnsiTheme="minorHAnsi" w:cstheme="minorHAnsi"/>
                <w:sz w:val="20"/>
                <w:szCs w:val="20"/>
              </w:rPr>
            </w:pPr>
            <w:r w:rsidRPr="00F04278">
              <w:rPr>
                <w:rFonts w:asciiTheme="minorHAnsi" w:hAnsiTheme="minorHAnsi" w:cstheme="minorHAnsi"/>
                <w:sz w:val="20"/>
                <w:szCs w:val="20"/>
              </w:rPr>
              <w:t>zapewnienie opieki medycznej nad osobami niesamodzielnymi w zastępstwie za opiekunów będących członkami rodzin, w tym opieki domowej lub miejsc opieki w dziennych formach;</w:t>
            </w:r>
          </w:p>
          <w:p w:rsidR="00A25E7A" w:rsidRDefault="00F04278">
            <w:pPr>
              <w:numPr>
                <w:ilvl w:val="0"/>
                <w:numId w:val="837"/>
              </w:numPr>
              <w:spacing w:after="0" w:line="240" w:lineRule="auto"/>
              <w:ind w:left="720"/>
              <w:rPr>
                <w:rFonts w:asciiTheme="minorHAnsi" w:hAnsiTheme="minorHAnsi" w:cstheme="minorHAnsi"/>
                <w:sz w:val="20"/>
                <w:szCs w:val="20"/>
              </w:rPr>
            </w:pPr>
            <w:r w:rsidRPr="00F04278">
              <w:rPr>
                <w:rFonts w:asciiTheme="minorHAnsi" w:hAnsiTheme="minorHAnsi" w:cstheme="minorHAnsi"/>
                <w:sz w:val="20"/>
                <w:szCs w:val="20"/>
              </w:rPr>
              <w:t xml:space="preserve">wsparcie psychologiczne lub szkolenia dla opiekunów, </w:t>
            </w:r>
            <w:r w:rsidR="00B9210E">
              <w:rPr>
                <w:rFonts w:asciiTheme="minorHAnsi" w:hAnsiTheme="minorHAnsi" w:cstheme="minorHAnsi"/>
                <w:sz w:val="20"/>
                <w:szCs w:val="20"/>
              </w:rPr>
              <w:br/>
            </w:r>
            <w:r w:rsidRPr="00F04278">
              <w:rPr>
                <w:rFonts w:asciiTheme="minorHAnsi" w:hAnsiTheme="minorHAnsi" w:cstheme="minorHAnsi"/>
                <w:sz w:val="20"/>
                <w:szCs w:val="20"/>
              </w:rPr>
              <w:t xml:space="preserve">w szczególności członków rodzin, </w:t>
            </w:r>
            <w:r w:rsidRPr="00F04278">
              <w:rPr>
                <w:rFonts w:asciiTheme="minorHAnsi" w:hAnsiTheme="minorHAnsi" w:cstheme="minorHAnsi"/>
                <w:sz w:val="20"/>
                <w:szCs w:val="20"/>
              </w:rPr>
              <w:br/>
              <w:t>w zakresie opieki medycznej nad osobami niesamodzielnymi;</w:t>
            </w:r>
          </w:p>
          <w:p w:rsidR="00A25E7A" w:rsidRDefault="00F04278">
            <w:pPr>
              <w:numPr>
                <w:ilvl w:val="0"/>
                <w:numId w:val="837"/>
              </w:numPr>
              <w:spacing w:after="0" w:line="240" w:lineRule="auto"/>
              <w:ind w:left="720"/>
              <w:rPr>
                <w:rFonts w:asciiTheme="minorHAnsi" w:hAnsiTheme="minorHAnsi" w:cstheme="minorHAnsi"/>
                <w:sz w:val="20"/>
                <w:szCs w:val="20"/>
              </w:rPr>
            </w:pPr>
            <w:r w:rsidRPr="00F04278">
              <w:rPr>
                <w:rFonts w:asciiTheme="minorHAnsi" w:hAnsiTheme="minorHAnsi" w:cstheme="minorHAnsi"/>
                <w:sz w:val="20"/>
                <w:szCs w:val="20"/>
              </w:rPr>
              <w:t xml:space="preserve">przygotowanie i tworzenie wypożyczalni sprzętu rehabilitacyjnego, pielęgnacyjnego </w:t>
            </w:r>
            <w:r w:rsidRPr="00F04278">
              <w:rPr>
                <w:rFonts w:asciiTheme="minorHAnsi" w:hAnsiTheme="minorHAnsi" w:cstheme="minorHAnsi"/>
                <w:sz w:val="20"/>
                <w:szCs w:val="20"/>
              </w:rPr>
              <w:br/>
              <w:t xml:space="preserve">i wspomagającego, połączonego z doradztwem </w:t>
            </w:r>
            <w:r w:rsidRPr="00F04278">
              <w:rPr>
                <w:rFonts w:asciiTheme="minorHAnsi" w:hAnsiTheme="minorHAnsi" w:cstheme="minorHAnsi"/>
                <w:sz w:val="20"/>
                <w:szCs w:val="20"/>
              </w:rPr>
              <w:br/>
              <w:t>w doborze sprzętu, treningami z zakresu samoobsługi wypożyczonego sprzętu oraz przygotowanie warunków do opieki domowej;</w:t>
            </w:r>
          </w:p>
          <w:p w:rsidR="00A25E7A" w:rsidRDefault="00F04278">
            <w:pPr>
              <w:numPr>
                <w:ilvl w:val="0"/>
                <w:numId w:val="837"/>
              </w:numPr>
              <w:spacing w:after="0" w:line="240" w:lineRule="auto"/>
              <w:ind w:left="720"/>
              <w:rPr>
                <w:rFonts w:asciiTheme="minorHAnsi" w:hAnsiTheme="minorHAnsi" w:cstheme="minorHAnsi"/>
                <w:sz w:val="20"/>
                <w:szCs w:val="20"/>
              </w:rPr>
            </w:pPr>
            <w:r w:rsidRPr="00F04278">
              <w:rPr>
                <w:rFonts w:asciiTheme="minorHAnsi" w:hAnsiTheme="minorHAnsi" w:cstheme="minorHAnsi"/>
                <w:sz w:val="20"/>
                <w:szCs w:val="20"/>
              </w:rPr>
              <w:t>szkolenia oraz prowadzenie doradztwa w zakresie dostosowania podmiotów leczniczych do potrzeb osób niesamodzielnych;</w:t>
            </w:r>
          </w:p>
          <w:p w:rsidR="00A25E7A" w:rsidRDefault="00F04278">
            <w:pPr>
              <w:numPr>
                <w:ilvl w:val="0"/>
                <w:numId w:val="837"/>
              </w:numPr>
              <w:spacing w:after="120" w:line="240" w:lineRule="auto"/>
              <w:ind w:left="720"/>
              <w:rPr>
                <w:rFonts w:asciiTheme="minorHAnsi" w:hAnsiTheme="minorHAnsi" w:cstheme="minorHAnsi"/>
                <w:sz w:val="20"/>
                <w:szCs w:val="20"/>
              </w:rPr>
            </w:pPr>
            <w:r w:rsidRPr="00F04278">
              <w:rPr>
                <w:rFonts w:asciiTheme="minorHAnsi" w:hAnsiTheme="minorHAnsi" w:cstheme="minorHAnsi"/>
                <w:sz w:val="20"/>
                <w:szCs w:val="20"/>
              </w:rPr>
              <w:t xml:space="preserve">teleopiekę medyczną, wykorzystywaną na potrzeby doradztwa medycznego oraz bezpośredniej pomocy personelu medycznego na wezwanie </w:t>
            </w:r>
            <w:r w:rsidRPr="00F04278">
              <w:rPr>
                <w:rFonts w:asciiTheme="minorHAnsi" w:hAnsiTheme="minorHAnsi" w:cstheme="minorHAnsi"/>
                <w:sz w:val="20"/>
                <w:szCs w:val="20"/>
              </w:rPr>
              <w:br/>
              <w:t>w szczególnej sytuacji.</w:t>
            </w:r>
          </w:p>
          <w:p w:rsidR="00D61CB2" w:rsidRPr="007040CE" w:rsidRDefault="00F04278" w:rsidP="00FD6D0B">
            <w:pPr>
              <w:spacing w:after="120" w:line="240" w:lineRule="auto"/>
              <w:rPr>
                <w:rFonts w:asciiTheme="minorHAnsi" w:hAnsiTheme="minorHAnsi" w:cstheme="minorHAnsi"/>
                <w:i/>
                <w:sz w:val="20"/>
                <w:szCs w:val="20"/>
              </w:rPr>
            </w:pPr>
            <w:r w:rsidRPr="00F04278">
              <w:rPr>
                <w:rFonts w:asciiTheme="minorHAnsi" w:hAnsiTheme="minorHAnsi" w:cstheme="minorHAnsi"/>
                <w:i/>
                <w:sz w:val="20"/>
                <w:szCs w:val="20"/>
              </w:rPr>
              <w:t xml:space="preserve">Wsparcie, o którym mowa w punktach e, f, g i h nie może być realizowane jako samodzielne przedsięwzięcie, </w:t>
            </w:r>
            <w:r w:rsidRPr="00F04278">
              <w:rPr>
                <w:rFonts w:asciiTheme="minorHAnsi" w:hAnsiTheme="minorHAnsi" w:cstheme="minorHAnsi"/>
                <w:i/>
                <w:sz w:val="20"/>
                <w:szCs w:val="20"/>
              </w:rPr>
              <w:br/>
              <w:t xml:space="preserve">a jedynie w połączeniu z pozostałymi punktami zawartymi </w:t>
            </w:r>
            <w:r w:rsidRPr="00F04278">
              <w:rPr>
                <w:rFonts w:asciiTheme="minorHAnsi" w:hAnsiTheme="minorHAnsi" w:cstheme="minorHAnsi"/>
                <w:i/>
                <w:sz w:val="20"/>
                <w:szCs w:val="20"/>
              </w:rPr>
              <w:br/>
              <w:t>w typie operacji, o których mowa w punktach: a, b, c i d.</w:t>
            </w:r>
          </w:p>
          <w:p w:rsidR="00A25E7A" w:rsidRDefault="00F04278">
            <w:pPr>
              <w:numPr>
                <w:ilvl w:val="0"/>
                <w:numId w:val="836"/>
              </w:numPr>
              <w:spacing w:after="0" w:line="240" w:lineRule="auto"/>
              <w:ind w:left="360" w:hanging="357"/>
              <w:rPr>
                <w:rFonts w:asciiTheme="minorHAnsi" w:hAnsiTheme="minorHAnsi" w:cstheme="minorHAnsi"/>
                <w:sz w:val="20"/>
                <w:szCs w:val="20"/>
              </w:rPr>
            </w:pPr>
            <w:r w:rsidRPr="00F04278">
              <w:rPr>
                <w:rFonts w:asciiTheme="minorHAnsi" w:hAnsiTheme="minorHAnsi" w:cstheme="minorHAnsi"/>
                <w:sz w:val="20"/>
                <w:szCs w:val="20"/>
              </w:rPr>
              <w:t xml:space="preserve">Deinstytucjonalizacja usług opieki medycznej nad osobami niesamodzielnymi  – zależnymi z powodu zaburzeń psychicznych i/lub uzależnienia od alkoholu i/lub uzależnienia od substancji psychoaktywnych, obejmująca </w:t>
            </w:r>
            <w:r w:rsidR="00B9210E">
              <w:rPr>
                <w:rFonts w:asciiTheme="minorHAnsi" w:hAnsiTheme="minorHAnsi" w:cstheme="minorHAnsi"/>
                <w:sz w:val="20"/>
                <w:szCs w:val="20"/>
              </w:rPr>
              <w:br/>
            </w:r>
            <w:r w:rsidRPr="00F04278">
              <w:rPr>
                <w:rFonts w:asciiTheme="minorHAnsi" w:hAnsiTheme="minorHAnsi" w:cstheme="minorHAnsi"/>
                <w:sz w:val="20"/>
                <w:szCs w:val="20"/>
              </w:rPr>
              <w:t>w szczególności:</w:t>
            </w:r>
          </w:p>
          <w:p w:rsidR="00D61CB2" w:rsidRPr="007040CE" w:rsidRDefault="00F04278" w:rsidP="00D25451">
            <w:pPr>
              <w:numPr>
                <w:ilvl w:val="0"/>
                <w:numId w:val="795"/>
              </w:num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tworzenie oraz wsparcie działalności oddziałów dziennych psychiatrycznych (ogólnych);</w:t>
            </w:r>
          </w:p>
          <w:p w:rsidR="00D61CB2" w:rsidRPr="007040CE" w:rsidRDefault="00F04278" w:rsidP="00D25451">
            <w:pPr>
              <w:numPr>
                <w:ilvl w:val="0"/>
                <w:numId w:val="795"/>
              </w:num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tworzenie oraz wsparcie działalności zespołów leczenia środowiskowego (domowego);</w:t>
            </w:r>
          </w:p>
          <w:p w:rsidR="00D61CB2" w:rsidRPr="007040CE" w:rsidRDefault="00F04278" w:rsidP="00D25451">
            <w:pPr>
              <w:numPr>
                <w:ilvl w:val="0"/>
                <w:numId w:val="795"/>
              </w:num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tworzenie oraz wsparcie działalności hosteli oraz innych ośrodków (zespołów) opieki pozaszpitalnej wskazanych w punkcie 2 załącznika nr 1 do rozporządzenia Ministra Zdrowia z dnia 27 kwietnia 2017r. zmieniającego rozporządzenie w sprawie resortowych kodów identyfikacyjnych oraz szczegółowego sposobu ich nadawania ;</w:t>
            </w:r>
          </w:p>
          <w:p w:rsidR="00D61CB2" w:rsidRPr="007040CE" w:rsidRDefault="00F04278" w:rsidP="00D25451">
            <w:pPr>
              <w:numPr>
                <w:ilvl w:val="0"/>
                <w:numId w:val="795"/>
              </w:num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zapewnienie opieki medycznej nad osobami niesamodzielnymi w zastępstwie za opiekunów będących członkami rodzin;</w:t>
            </w:r>
          </w:p>
          <w:p w:rsidR="00D61CB2" w:rsidRPr="007040CE" w:rsidRDefault="00F04278" w:rsidP="00D25451">
            <w:pPr>
              <w:numPr>
                <w:ilvl w:val="0"/>
                <w:numId w:val="795"/>
              </w:num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wsparcie psychologiczne i /lub szkolenie dla opiekunów, w szczególności członków rodzin, w zakresie opieki medycznej nad osobami niesamodzielnymi;</w:t>
            </w:r>
          </w:p>
          <w:p w:rsidR="00D61CB2" w:rsidRPr="007040CE" w:rsidRDefault="00F04278" w:rsidP="00D25451">
            <w:pPr>
              <w:numPr>
                <w:ilvl w:val="0"/>
                <w:numId w:val="795"/>
              </w:num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 xml:space="preserve">przygotowanie i tworzenie wypożyczalni sprzętu rehabilitacyjnego, pielęgnacyjnego i wspomagającego, </w:t>
            </w:r>
            <w:r w:rsidRPr="00F04278">
              <w:rPr>
                <w:rFonts w:asciiTheme="minorHAnsi" w:hAnsiTheme="minorHAnsi" w:cstheme="minorHAnsi"/>
                <w:sz w:val="20"/>
                <w:szCs w:val="20"/>
              </w:rPr>
              <w:lastRenderedPageBreak/>
              <w:t>połączonego z doradztwem w doborze sprzętu, treningami z zakresu samoobsługi wypożyczonego sprzętu oraz przygotowanie warunków do opieki domowej;</w:t>
            </w:r>
          </w:p>
          <w:p w:rsidR="00D61CB2" w:rsidRPr="007040CE" w:rsidRDefault="00F04278" w:rsidP="00D25451">
            <w:pPr>
              <w:numPr>
                <w:ilvl w:val="0"/>
                <w:numId w:val="795"/>
              </w:numPr>
              <w:spacing w:after="120" w:line="240" w:lineRule="auto"/>
              <w:rPr>
                <w:rFonts w:asciiTheme="minorHAnsi" w:hAnsiTheme="minorHAnsi" w:cstheme="minorHAnsi"/>
                <w:sz w:val="20"/>
                <w:szCs w:val="20"/>
              </w:rPr>
            </w:pPr>
            <w:r w:rsidRPr="00F04278">
              <w:rPr>
                <w:rFonts w:asciiTheme="minorHAnsi" w:hAnsiTheme="minorHAnsi" w:cstheme="minorHAnsi"/>
                <w:sz w:val="20"/>
                <w:szCs w:val="20"/>
              </w:rPr>
              <w:t>teleopiekę medyczną, wykorzystywaną na potrzeby doradztwa medycznego oraz bezpośredniej pomocy personelu medycznego na wezwanie w szczególnej sytuacji.</w:t>
            </w:r>
          </w:p>
          <w:p w:rsidR="00D61CB2" w:rsidRPr="007040CE" w:rsidRDefault="00F04278" w:rsidP="00FD6D0B">
            <w:pPr>
              <w:spacing w:after="120" w:line="240" w:lineRule="auto"/>
              <w:ind w:left="34"/>
              <w:rPr>
                <w:rFonts w:asciiTheme="minorHAnsi" w:hAnsiTheme="minorHAnsi" w:cstheme="minorHAnsi"/>
                <w:sz w:val="20"/>
                <w:szCs w:val="20"/>
              </w:rPr>
            </w:pPr>
            <w:r w:rsidRPr="00F04278">
              <w:rPr>
                <w:rFonts w:asciiTheme="minorHAnsi" w:hAnsiTheme="minorHAnsi" w:cstheme="minorHAnsi"/>
                <w:sz w:val="20"/>
                <w:szCs w:val="20"/>
              </w:rPr>
              <w:t>Wsparcie, o którym mowa w punktach:  d, e, f</w:t>
            </w:r>
            <w:r w:rsidR="003B592F">
              <w:rPr>
                <w:rFonts w:asciiTheme="minorHAnsi" w:hAnsiTheme="minorHAnsi" w:cstheme="minorHAnsi"/>
                <w:sz w:val="20"/>
                <w:szCs w:val="20"/>
              </w:rPr>
              <w:t xml:space="preserve"> </w:t>
            </w:r>
            <w:r w:rsidRPr="00F04278">
              <w:rPr>
                <w:rFonts w:asciiTheme="minorHAnsi" w:hAnsiTheme="minorHAnsi" w:cstheme="minorHAnsi"/>
                <w:sz w:val="20"/>
                <w:szCs w:val="20"/>
              </w:rPr>
              <w:t xml:space="preserve">i g nie może być realizowane jako samodzielne przedsięwzięcie, a jedynie w połączeniu z pozostałymi punktami zawartymi w typie operacji, </w:t>
            </w:r>
            <w:r w:rsidR="00B9210E">
              <w:rPr>
                <w:rFonts w:asciiTheme="minorHAnsi" w:hAnsiTheme="minorHAnsi" w:cstheme="minorHAnsi"/>
                <w:sz w:val="20"/>
                <w:szCs w:val="20"/>
              </w:rPr>
              <w:br/>
            </w:r>
            <w:r w:rsidRPr="00F04278">
              <w:rPr>
                <w:rFonts w:asciiTheme="minorHAnsi" w:hAnsiTheme="minorHAnsi" w:cstheme="minorHAnsi"/>
                <w:sz w:val="20"/>
                <w:szCs w:val="20"/>
              </w:rPr>
              <w:t>o których mowa w punktach: a, b i c.</w:t>
            </w:r>
          </w:p>
        </w:tc>
      </w:tr>
      <w:tr w:rsidR="00D61CB2" w:rsidRPr="007040CE" w:rsidTr="00FD6D0B">
        <w:trPr>
          <w:trHeight w:val="635"/>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lastRenderedPageBreak/>
              <w:t xml:space="preserve">Typ beneficjenta </w:t>
            </w:r>
          </w:p>
        </w:tc>
        <w:tc>
          <w:tcPr>
            <w:tcW w:w="872" w:type="pct"/>
            <w:gridSpan w:val="2"/>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837" w:type="pct"/>
            <w:gridSpan w:val="2"/>
            <w:tcBorders>
              <w:top w:val="single" w:sz="4" w:space="0" w:color="auto"/>
              <w:left w:val="single" w:sz="4" w:space="0" w:color="auto"/>
              <w:right w:val="single" w:sz="4" w:space="0" w:color="auto"/>
            </w:tcBorders>
          </w:tcPr>
          <w:p w:rsidR="00D61CB2" w:rsidRPr="007040CE" w:rsidRDefault="00F04278" w:rsidP="00FD6D0B">
            <w:p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 xml:space="preserve">Wszystkie podmioty z wyłączeniem osób fizycznych (nie dotyczy osób prowadzących działalność gospodarczą lub oświatową na podstawie przepisów odrębnych), </w:t>
            </w:r>
            <w:r w:rsidRPr="00F04278">
              <w:rPr>
                <w:rFonts w:asciiTheme="minorHAnsi" w:hAnsiTheme="minorHAnsi" w:cstheme="minorHAnsi"/>
                <w:sz w:val="20"/>
                <w:szCs w:val="20"/>
              </w:rPr>
              <w:br/>
              <w:t xml:space="preserve">w szczególności:  </w:t>
            </w:r>
          </w:p>
          <w:p w:rsidR="00D61CB2" w:rsidRPr="007040CE" w:rsidRDefault="00F04278" w:rsidP="00D25451">
            <w:pPr>
              <w:numPr>
                <w:ilvl w:val="0"/>
                <w:numId w:val="470"/>
              </w:numPr>
              <w:spacing w:after="0"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jednostki samorządu terytorialnego,   </w:t>
            </w:r>
          </w:p>
          <w:p w:rsidR="00D61CB2" w:rsidRPr="007040CE" w:rsidRDefault="00F04278" w:rsidP="00D25451">
            <w:pPr>
              <w:numPr>
                <w:ilvl w:val="0"/>
                <w:numId w:val="470"/>
              </w:numPr>
              <w:spacing w:after="0"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jednostki organizacyjne, związki i stowarzyszenia JST,  </w:t>
            </w:r>
          </w:p>
          <w:p w:rsidR="00D61CB2" w:rsidRPr="007040CE" w:rsidRDefault="00F04278" w:rsidP="00D25451">
            <w:pPr>
              <w:numPr>
                <w:ilvl w:val="0"/>
                <w:numId w:val="470"/>
              </w:numPr>
              <w:spacing w:after="0"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instytucje pomocy i integracji społecznej (zgodnie </w:t>
            </w:r>
            <w:r w:rsidRPr="00F04278">
              <w:rPr>
                <w:rFonts w:asciiTheme="minorHAnsi" w:hAnsiTheme="minorHAnsi" w:cstheme="minorHAnsi"/>
                <w:sz w:val="20"/>
                <w:szCs w:val="20"/>
              </w:rPr>
              <w:br/>
              <w:t>z definicją znajdującą się w słowniku terminologicznym SZOOP),</w:t>
            </w:r>
          </w:p>
          <w:p w:rsidR="00D61CB2" w:rsidRPr="007040CE" w:rsidRDefault="00F04278" w:rsidP="00D25451">
            <w:pPr>
              <w:numPr>
                <w:ilvl w:val="0"/>
                <w:numId w:val="470"/>
              </w:numPr>
              <w:spacing w:after="0"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podmioty ekonomii społecznej, w tym organizacje pozarządowe (zgodnie z definicją znajdującą się </w:t>
            </w:r>
            <w:r w:rsidRPr="00F04278">
              <w:rPr>
                <w:rFonts w:asciiTheme="minorHAnsi" w:hAnsiTheme="minorHAnsi" w:cstheme="minorHAnsi"/>
                <w:sz w:val="20"/>
                <w:szCs w:val="20"/>
              </w:rPr>
              <w:br/>
              <w:t>w słowniku terminologicznym SZOOP),</w:t>
            </w:r>
          </w:p>
          <w:p w:rsidR="00D61CB2" w:rsidRPr="007040CE" w:rsidRDefault="00F04278" w:rsidP="00D25451">
            <w:pPr>
              <w:numPr>
                <w:ilvl w:val="0"/>
                <w:numId w:val="470"/>
              </w:numPr>
              <w:spacing w:after="0" w:line="240" w:lineRule="auto"/>
              <w:ind w:left="360"/>
              <w:rPr>
                <w:rFonts w:asciiTheme="minorHAnsi" w:hAnsiTheme="minorHAnsi" w:cstheme="minorHAnsi"/>
                <w:sz w:val="20"/>
                <w:szCs w:val="20"/>
              </w:rPr>
            </w:pPr>
            <w:r w:rsidRPr="00F04278">
              <w:rPr>
                <w:rFonts w:asciiTheme="minorHAnsi" w:hAnsiTheme="minorHAnsi" w:cstheme="minorHAnsi"/>
                <w:sz w:val="20"/>
                <w:szCs w:val="20"/>
              </w:rPr>
              <w:t>podmioty lecznicze wykonujące na terenie województwa świętokrzyskiego działalność leczniczą finansowaną ze środków publicznych,</w:t>
            </w:r>
          </w:p>
          <w:p w:rsidR="00D61CB2" w:rsidRPr="007040CE" w:rsidRDefault="00F04278" w:rsidP="00D25451">
            <w:pPr>
              <w:numPr>
                <w:ilvl w:val="0"/>
                <w:numId w:val="470"/>
              </w:numPr>
              <w:spacing w:after="0"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podmioty uprawnione do udzielania świadczeń zdrowotnych oraz realizujące zadania z zakresu profilaktyki i promocji zdrowia. </w:t>
            </w:r>
          </w:p>
        </w:tc>
      </w:tr>
      <w:tr w:rsidR="00D61CB2" w:rsidRPr="007040CE" w:rsidTr="00FD6D0B">
        <w:trPr>
          <w:trHeight w:val="57"/>
        </w:trPr>
        <w:tc>
          <w:tcPr>
            <w:tcW w:w="1291" w:type="pct"/>
            <w:vMerge w:val="restar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Grupa docelowa/ ostateczni odbiorcy wsparcia </w:t>
            </w:r>
          </w:p>
        </w:tc>
        <w:tc>
          <w:tcPr>
            <w:tcW w:w="872" w:type="pct"/>
            <w:gridSpan w:val="2"/>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Działanie 9.2</w:t>
            </w:r>
          </w:p>
        </w:tc>
        <w:tc>
          <w:tcPr>
            <w:tcW w:w="2837" w:type="pct"/>
            <w:gridSpan w:val="2"/>
            <w:tcBorders>
              <w:top w:val="single" w:sz="4" w:space="0" w:color="auto"/>
              <w:left w:val="single" w:sz="4" w:space="0" w:color="auto"/>
              <w:bottom w:val="single" w:sz="4" w:space="0" w:color="auto"/>
              <w:right w:val="single" w:sz="4" w:space="0" w:color="auto"/>
            </w:tcBorders>
          </w:tcPr>
          <w:p w:rsidR="00D61CB2" w:rsidRPr="007040CE" w:rsidRDefault="00D61CB2" w:rsidP="00FD6D0B">
            <w:pPr>
              <w:spacing w:line="240" w:lineRule="auto"/>
              <w:rPr>
                <w:rFonts w:asciiTheme="minorHAnsi" w:hAnsiTheme="minorHAnsi" w:cstheme="minorHAnsi"/>
                <w:sz w:val="20"/>
                <w:szCs w:val="20"/>
              </w:rPr>
            </w:pPr>
          </w:p>
        </w:tc>
      </w:tr>
      <w:tr w:rsidR="00D61CB2" w:rsidRPr="007040CE" w:rsidTr="00FD6D0B">
        <w:trPr>
          <w:trHeight w:val="57"/>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D61CB2" w:rsidRPr="007040CE" w:rsidRDefault="00D61CB2" w:rsidP="00D25451">
            <w:pPr>
              <w:numPr>
                <w:ilvl w:val="0"/>
                <w:numId w:val="341"/>
              </w:numPr>
              <w:spacing w:line="240" w:lineRule="auto"/>
              <w:ind w:left="360"/>
              <w:rPr>
                <w:rFonts w:asciiTheme="minorHAnsi" w:hAnsiTheme="minorHAnsi" w:cstheme="minorHAnsi"/>
                <w:sz w:val="20"/>
                <w:szCs w:val="20"/>
              </w:rPr>
            </w:pPr>
          </w:p>
        </w:tc>
        <w:tc>
          <w:tcPr>
            <w:tcW w:w="872" w:type="pct"/>
            <w:gridSpan w:val="2"/>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837" w:type="pct"/>
            <w:gridSpan w:val="2"/>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476"/>
              </w:numPr>
              <w:spacing w:after="0" w:line="240" w:lineRule="auto"/>
              <w:ind w:left="357" w:hanging="357"/>
              <w:rPr>
                <w:rFonts w:asciiTheme="minorHAnsi" w:hAnsiTheme="minorHAnsi" w:cstheme="minorHAnsi"/>
                <w:sz w:val="20"/>
                <w:szCs w:val="20"/>
              </w:rPr>
            </w:pPr>
            <w:r w:rsidRPr="00F04278">
              <w:rPr>
                <w:rFonts w:asciiTheme="minorHAnsi" w:hAnsiTheme="minorHAnsi" w:cstheme="minorHAnsi"/>
                <w:sz w:val="20"/>
                <w:szCs w:val="20"/>
              </w:rPr>
              <w:t>osoby zagrożone ubóstwem i wykluczeniem społecznym oraz ich otoczenie</w:t>
            </w:r>
            <w:r w:rsidRPr="00F04278">
              <w:rPr>
                <w:rFonts w:asciiTheme="minorHAnsi" w:hAnsiTheme="minorHAnsi" w:cstheme="minorHAnsi"/>
                <w:sz w:val="20"/>
                <w:szCs w:val="20"/>
                <w:vertAlign w:val="superscript"/>
              </w:rPr>
              <w:footnoteReference w:id="226"/>
            </w:r>
            <w:r w:rsidRPr="00F04278">
              <w:rPr>
                <w:rFonts w:asciiTheme="minorHAnsi" w:hAnsiTheme="minorHAnsi" w:cstheme="minorHAnsi"/>
                <w:sz w:val="20"/>
                <w:szCs w:val="20"/>
              </w:rPr>
              <w:t xml:space="preserve">, w tym rodziny i dzieci,    </w:t>
            </w:r>
          </w:p>
          <w:p w:rsidR="00D61CB2" w:rsidRPr="007040CE" w:rsidRDefault="00F04278" w:rsidP="00D25451">
            <w:pPr>
              <w:numPr>
                <w:ilvl w:val="0"/>
                <w:numId w:val="476"/>
              </w:numPr>
              <w:spacing w:after="0" w:line="240" w:lineRule="auto"/>
              <w:ind w:left="357" w:hanging="357"/>
              <w:rPr>
                <w:rFonts w:asciiTheme="minorHAnsi" w:hAnsiTheme="minorHAnsi" w:cstheme="minorHAnsi"/>
                <w:sz w:val="20"/>
                <w:szCs w:val="20"/>
              </w:rPr>
            </w:pPr>
            <w:r w:rsidRPr="00F04278">
              <w:rPr>
                <w:rFonts w:asciiTheme="minorHAnsi" w:hAnsiTheme="minorHAnsi" w:cstheme="minorHAnsi"/>
                <w:sz w:val="20"/>
                <w:szCs w:val="20"/>
              </w:rPr>
              <w:t>osobyniesamodzielne</w:t>
            </w:r>
            <w:r w:rsidRPr="00F04278">
              <w:rPr>
                <w:rFonts w:asciiTheme="minorHAnsi" w:hAnsiTheme="minorHAnsi" w:cstheme="minorHAnsi"/>
                <w:sz w:val="20"/>
                <w:szCs w:val="20"/>
                <w:vertAlign w:val="superscript"/>
              </w:rPr>
              <w:footnoteReference w:id="227"/>
            </w:r>
            <w:r w:rsidRPr="00F04278">
              <w:rPr>
                <w:rFonts w:asciiTheme="minorHAnsi" w:hAnsiTheme="minorHAnsi" w:cstheme="minorHAnsi"/>
                <w:sz w:val="20"/>
                <w:szCs w:val="20"/>
              </w:rPr>
              <w:t>, osoby sprawujące opiekę nad osobą niesamodzielną,</w:t>
            </w:r>
          </w:p>
          <w:p w:rsidR="00D61CB2" w:rsidRPr="007040CE" w:rsidRDefault="00F04278" w:rsidP="00D25451">
            <w:pPr>
              <w:numPr>
                <w:ilvl w:val="0"/>
                <w:numId w:val="476"/>
              </w:numPr>
              <w:spacing w:after="0" w:line="240" w:lineRule="auto"/>
              <w:ind w:left="357" w:hanging="357"/>
              <w:rPr>
                <w:rFonts w:asciiTheme="minorHAnsi" w:hAnsiTheme="minorHAnsi" w:cstheme="minorHAnsi"/>
                <w:sz w:val="20"/>
                <w:szCs w:val="20"/>
              </w:rPr>
            </w:pPr>
            <w:r w:rsidRPr="00F04278">
              <w:rPr>
                <w:rFonts w:asciiTheme="minorHAnsi" w:hAnsiTheme="minorHAnsi" w:cstheme="minorHAnsi"/>
                <w:sz w:val="20"/>
                <w:szCs w:val="20"/>
              </w:rPr>
              <w:t>pensjonariusze placówek opiekuńczych,</w:t>
            </w:r>
          </w:p>
          <w:p w:rsidR="00D61CB2" w:rsidRPr="007040CE" w:rsidRDefault="00F04278" w:rsidP="00D25451">
            <w:pPr>
              <w:numPr>
                <w:ilvl w:val="0"/>
                <w:numId w:val="476"/>
              </w:numPr>
              <w:spacing w:after="0" w:line="240" w:lineRule="auto"/>
              <w:ind w:left="357" w:hanging="357"/>
              <w:rPr>
                <w:rFonts w:asciiTheme="minorHAnsi" w:hAnsiTheme="minorHAnsi" w:cstheme="minorHAnsi"/>
                <w:sz w:val="20"/>
                <w:szCs w:val="20"/>
              </w:rPr>
            </w:pPr>
            <w:r w:rsidRPr="00F04278">
              <w:rPr>
                <w:rFonts w:asciiTheme="minorHAnsi" w:hAnsiTheme="minorHAnsi" w:cstheme="minorHAnsi"/>
                <w:sz w:val="20"/>
                <w:szCs w:val="20"/>
              </w:rPr>
              <w:t>dzieci w zakresie wczesnego wykrywania wad rozwojowych,</w:t>
            </w:r>
          </w:p>
          <w:p w:rsidR="00D61CB2" w:rsidRPr="007040CE" w:rsidRDefault="00F04278" w:rsidP="00D25451">
            <w:pPr>
              <w:numPr>
                <w:ilvl w:val="0"/>
                <w:numId w:val="476"/>
              </w:numPr>
              <w:spacing w:after="0" w:line="240" w:lineRule="auto"/>
              <w:ind w:left="357" w:hanging="357"/>
              <w:rPr>
                <w:rFonts w:asciiTheme="minorHAnsi" w:hAnsiTheme="minorHAnsi" w:cstheme="minorHAnsi"/>
                <w:sz w:val="20"/>
                <w:szCs w:val="20"/>
              </w:rPr>
            </w:pPr>
            <w:r w:rsidRPr="00F04278">
              <w:rPr>
                <w:rFonts w:asciiTheme="minorHAnsi" w:hAnsiTheme="minorHAnsi" w:cstheme="minorHAnsi"/>
                <w:sz w:val="20"/>
                <w:szCs w:val="20"/>
              </w:rPr>
              <w:t>osoby związane ze świadczeniem usług zdrowotnych,</w:t>
            </w:r>
          </w:p>
          <w:p w:rsidR="00D61CB2" w:rsidRPr="007040CE" w:rsidRDefault="00F04278" w:rsidP="00D25451">
            <w:pPr>
              <w:numPr>
                <w:ilvl w:val="0"/>
                <w:numId w:val="476"/>
              </w:numPr>
              <w:spacing w:after="0" w:line="240" w:lineRule="auto"/>
              <w:ind w:left="357" w:hanging="357"/>
              <w:rPr>
                <w:rFonts w:asciiTheme="minorHAnsi" w:hAnsiTheme="minorHAnsi" w:cstheme="minorHAnsi"/>
                <w:sz w:val="20"/>
                <w:szCs w:val="20"/>
              </w:rPr>
            </w:pPr>
            <w:r w:rsidRPr="00F04278">
              <w:rPr>
                <w:rFonts w:asciiTheme="minorHAnsi" w:hAnsiTheme="minorHAnsi" w:cstheme="minorHAnsi"/>
                <w:sz w:val="20"/>
                <w:szCs w:val="20"/>
              </w:rPr>
              <w:t>dzieci zagrożone niepełnosprawnością i dzieci z niepełnosprawnościami,</w:t>
            </w:r>
          </w:p>
          <w:p w:rsidR="00D61CB2" w:rsidRPr="007040CE" w:rsidRDefault="00F04278" w:rsidP="00D25451">
            <w:pPr>
              <w:numPr>
                <w:ilvl w:val="0"/>
                <w:numId w:val="476"/>
              </w:numPr>
              <w:spacing w:after="0" w:line="240" w:lineRule="auto"/>
              <w:ind w:left="357" w:hanging="357"/>
              <w:rPr>
                <w:rFonts w:asciiTheme="minorHAnsi" w:hAnsiTheme="minorHAnsi" w:cstheme="minorHAnsi"/>
                <w:sz w:val="20"/>
                <w:szCs w:val="20"/>
              </w:rPr>
            </w:pPr>
            <w:r w:rsidRPr="00F04278">
              <w:rPr>
                <w:rFonts w:asciiTheme="minorHAnsi" w:hAnsiTheme="minorHAnsi" w:cstheme="minorHAnsi"/>
                <w:sz w:val="20"/>
                <w:szCs w:val="20"/>
              </w:rPr>
              <w:t>noworodki i dzieci w zakresie opieki poporodowej,</w:t>
            </w:r>
          </w:p>
          <w:p w:rsidR="00D61CB2" w:rsidRPr="007040CE" w:rsidRDefault="00F04278" w:rsidP="00D25451">
            <w:pPr>
              <w:numPr>
                <w:ilvl w:val="0"/>
                <w:numId w:val="476"/>
              </w:numPr>
              <w:spacing w:after="120" w:line="240" w:lineRule="auto"/>
              <w:ind w:left="357" w:hanging="357"/>
              <w:rPr>
                <w:rFonts w:asciiTheme="minorHAnsi" w:hAnsiTheme="minorHAnsi" w:cstheme="minorHAnsi"/>
                <w:sz w:val="20"/>
                <w:szCs w:val="20"/>
              </w:rPr>
            </w:pPr>
            <w:r w:rsidRPr="00F04278">
              <w:rPr>
                <w:rFonts w:asciiTheme="minorHAnsi" w:hAnsiTheme="minorHAnsi" w:cstheme="minorHAnsi"/>
                <w:sz w:val="20"/>
                <w:szCs w:val="20"/>
              </w:rPr>
              <w:t>kobiety w ciąży i w okresie połogu</w:t>
            </w:r>
          </w:p>
          <w:p w:rsidR="00D61CB2" w:rsidRPr="007040CE" w:rsidRDefault="00F04278" w:rsidP="00FD6D0B">
            <w:pPr>
              <w:spacing w:after="120" w:line="240" w:lineRule="auto"/>
              <w:rPr>
                <w:rFonts w:asciiTheme="minorHAnsi" w:hAnsiTheme="minorHAnsi" w:cstheme="minorHAnsi"/>
                <w:sz w:val="20"/>
                <w:szCs w:val="20"/>
              </w:rPr>
            </w:pPr>
            <w:r w:rsidRPr="00F04278">
              <w:rPr>
                <w:rFonts w:asciiTheme="minorHAnsi" w:hAnsiTheme="minorHAnsi" w:cstheme="minorHAnsi"/>
                <w:sz w:val="20"/>
                <w:szCs w:val="20"/>
              </w:rPr>
              <w:t>W przypadku typu nr 1 – grupa docelowa kwalifikująca się do objęcia wsparciem zostanie również wskazana i doprecyzowana w  Regionalnym Programie Zdrowotnym.</w:t>
            </w:r>
          </w:p>
        </w:tc>
      </w:tr>
      <w:tr w:rsidR="00D61CB2" w:rsidRPr="007040C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lastRenderedPageBreak/>
              <w:t>Instytucja pośrednicząca (jeśli dotyczy)</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Nie dotyczy</w:t>
            </w:r>
          </w:p>
        </w:tc>
      </w:tr>
      <w:tr w:rsidR="00D61CB2" w:rsidRPr="007040C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Instytucja wdrażająca (jeśli dotyczy)</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Nie dotyczy</w:t>
            </w:r>
          </w:p>
        </w:tc>
      </w:tr>
      <w:tr w:rsidR="00D61CB2" w:rsidRPr="007040CE" w:rsidTr="00FD6D0B">
        <w:trPr>
          <w:trHeight w:val="57"/>
        </w:trPr>
        <w:tc>
          <w:tcPr>
            <w:tcW w:w="1291" w:type="pct"/>
            <w:vMerge w:val="restar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Kategoria(e) regionu(ów) wraz </w:t>
            </w:r>
            <w:r w:rsidRPr="00F04278">
              <w:rPr>
                <w:rFonts w:asciiTheme="minorHAnsi" w:hAnsiTheme="minorHAnsi" w:cstheme="minorHAnsi"/>
                <w:sz w:val="20"/>
                <w:szCs w:val="20"/>
              </w:rPr>
              <w:br/>
              <w:t>z przypisaniem kwot UE (EUR)</w:t>
            </w:r>
          </w:p>
        </w:tc>
        <w:tc>
          <w:tcPr>
            <w:tcW w:w="748" w:type="pct"/>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 xml:space="preserve">Region słabiej rozwinięty </w:t>
            </w:r>
          </w:p>
        </w:tc>
        <w:tc>
          <w:tcPr>
            <w:tcW w:w="2961" w:type="pct"/>
            <w:gridSpan w:val="3"/>
            <w:tcBorders>
              <w:top w:val="single" w:sz="4" w:space="0" w:color="auto"/>
              <w:left w:val="single" w:sz="4" w:space="0" w:color="auto"/>
              <w:bottom w:val="single" w:sz="4" w:space="0" w:color="auto"/>
              <w:right w:val="single"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Ogółem</w:t>
            </w:r>
          </w:p>
        </w:tc>
      </w:tr>
      <w:tr w:rsidR="00D61CB2" w:rsidRPr="007040CE" w:rsidTr="00FD6D0B">
        <w:trPr>
          <w:trHeight w:val="57"/>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D61CB2" w:rsidRPr="007040CE" w:rsidRDefault="00D61CB2" w:rsidP="00FD6D0B">
            <w:pPr>
              <w:spacing w:line="240" w:lineRule="auto"/>
              <w:rPr>
                <w:rFonts w:asciiTheme="minorHAnsi" w:hAnsiTheme="minorHAnsi" w:cstheme="minorHAnsi"/>
                <w:sz w:val="20"/>
                <w:szCs w:val="20"/>
              </w:rPr>
            </w:pPr>
          </w:p>
        </w:tc>
        <w:tc>
          <w:tcPr>
            <w:tcW w:w="748" w:type="pct"/>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Działanie 9.2</w:t>
            </w:r>
          </w:p>
        </w:tc>
        <w:tc>
          <w:tcPr>
            <w:tcW w:w="2961" w:type="pct"/>
            <w:gridSpan w:val="3"/>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b/>
                <w:sz w:val="20"/>
                <w:szCs w:val="20"/>
              </w:rPr>
            </w:pPr>
            <w:r w:rsidRPr="00F04278">
              <w:rPr>
                <w:rFonts w:asciiTheme="minorHAnsi" w:hAnsiTheme="minorHAnsi" w:cstheme="minorHAnsi"/>
                <w:b/>
                <w:sz w:val="20"/>
                <w:szCs w:val="20"/>
              </w:rPr>
              <w:t xml:space="preserve">  56 790 868,00</w:t>
            </w:r>
          </w:p>
        </w:tc>
      </w:tr>
      <w:tr w:rsidR="00D61CB2" w:rsidRPr="007040CE" w:rsidTr="00FD6D0B">
        <w:trPr>
          <w:trHeight w:val="57"/>
        </w:trPr>
        <w:tc>
          <w:tcPr>
            <w:tcW w:w="1291" w:type="pct"/>
            <w:vMerge/>
            <w:tcBorders>
              <w:top w:val="single" w:sz="4" w:space="0" w:color="auto"/>
              <w:left w:val="single" w:sz="4" w:space="0" w:color="auto"/>
              <w:bottom w:val="single" w:sz="4" w:space="0" w:color="auto"/>
              <w:right w:val="single" w:sz="4" w:space="0" w:color="auto"/>
            </w:tcBorders>
            <w:vAlign w:val="center"/>
            <w:hideMark/>
          </w:tcPr>
          <w:p w:rsidR="00D61CB2" w:rsidRPr="007040CE" w:rsidRDefault="00D61CB2" w:rsidP="00FD6D0B">
            <w:pPr>
              <w:spacing w:line="240" w:lineRule="auto"/>
              <w:rPr>
                <w:rFonts w:asciiTheme="minorHAnsi" w:hAnsiTheme="minorHAnsi" w:cstheme="minorHAnsi"/>
                <w:sz w:val="20"/>
                <w:szCs w:val="20"/>
              </w:rPr>
            </w:pPr>
          </w:p>
        </w:tc>
        <w:tc>
          <w:tcPr>
            <w:tcW w:w="748" w:type="pct"/>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b/>
                <w:sz w:val="20"/>
                <w:szCs w:val="20"/>
              </w:rPr>
            </w:pPr>
            <w:r w:rsidRPr="00F04278">
              <w:rPr>
                <w:rFonts w:asciiTheme="minorHAnsi" w:hAnsiTheme="minorHAnsi" w:cstheme="minorHAnsi"/>
                <w:b/>
                <w:sz w:val="20"/>
                <w:szCs w:val="20"/>
              </w:rPr>
              <w:t xml:space="preserve">  11 503 926,00 </w:t>
            </w:r>
          </w:p>
        </w:tc>
      </w:tr>
      <w:tr w:rsidR="00D61CB2" w:rsidRPr="007040CE" w:rsidTr="00FD6D0B">
        <w:trPr>
          <w:trHeight w:val="1275"/>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Mechanizmy powiązania interwencji z innymi Działaniami/ Poddziałaniami </w:t>
            </w:r>
            <w:r w:rsidRPr="00F04278">
              <w:rPr>
                <w:rFonts w:asciiTheme="minorHAnsi" w:hAnsiTheme="minorHAnsi" w:cstheme="minorHAnsi"/>
                <w:sz w:val="20"/>
                <w:szCs w:val="20"/>
              </w:rPr>
              <w:br/>
              <w:t xml:space="preserve">w ramach PO lub </w:t>
            </w:r>
            <w:r w:rsidRPr="00F04278">
              <w:rPr>
                <w:rFonts w:asciiTheme="minorHAnsi" w:hAnsiTheme="minorHAnsi" w:cstheme="minorHAnsi"/>
                <w:sz w:val="20"/>
                <w:szCs w:val="20"/>
              </w:rPr>
              <w:br/>
              <w:t>z innymi PO (jeśli dotyczy)</w:t>
            </w:r>
          </w:p>
        </w:tc>
        <w:tc>
          <w:tcPr>
            <w:tcW w:w="748" w:type="pc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single" w:sz="4" w:space="0" w:color="auto"/>
              <w:left w:val="single" w:sz="4" w:space="0" w:color="auto"/>
              <w:right w:val="single" w:sz="4" w:space="0" w:color="auto"/>
            </w:tcBorders>
          </w:tcPr>
          <w:p w:rsidR="00D61CB2" w:rsidRPr="007040CE" w:rsidRDefault="00F04278" w:rsidP="00FD6D0B">
            <w:p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 xml:space="preserve">W zakresie zapewnienia koordynacji udzielanego wsparcia </w:t>
            </w:r>
            <w:r w:rsidRPr="00F04278">
              <w:rPr>
                <w:rFonts w:asciiTheme="minorHAnsi" w:hAnsiTheme="minorHAnsi" w:cstheme="minorHAnsi"/>
                <w:sz w:val="20"/>
                <w:szCs w:val="20"/>
              </w:rPr>
              <w:br/>
              <w:t>z innymi Działaniami i Osiami Priorytetowymi RPOWŚ na lata 2014-2020:</w:t>
            </w:r>
          </w:p>
          <w:p w:rsidR="00D61CB2" w:rsidRPr="007040CE" w:rsidRDefault="00F04278" w:rsidP="00D25451">
            <w:pPr>
              <w:numPr>
                <w:ilvl w:val="0"/>
                <w:numId w:val="121"/>
              </w:numPr>
              <w:spacing w:after="0" w:line="240" w:lineRule="auto"/>
              <w:ind w:left="316" w:hanging="316"/>
              <w:rPr>
                <w:rFonts w:asciiTheme="minorHAnsi" w:hAnsiTheme="minorHAnsi" w:cstheme="minorHAnsi"/>
                <w:sz w:val="20"/>
                <w:szCs w:val="20"/>
              </w:rPr>
            </w:pPr>
            <w:r w:rsidRPr="00F04278">
              <w:rPr>
                <w:rFonts w:asciiTheme="minorHAnsi" w:hAnsiTheme="minorHAnsi" w:cstheme="minorHAnsi"/>
                <w:sz w:val="20"/>
                <w:szCs w:val="20"/>
              </w:rPr>
              <w:t>Komitet Monitorujący RPOWŚ na lata 2014-2020,</w:t>
            </w:r>
          </w:p>
          <w:p w:rsidR="00D61CB2" w:rsidRPr="007040CE" w:rsidRDefault="00F04278" w:rsidP="00D25451">
            <w:pPr>
              <w:numPr>
                <w:ilvl w:val="0"/>
                <w:numId w:val="121"/>
              </w:numPr>
              <w:spacing w:after="0" w:line="240" w:lineRule="auto"/>
              <w:ind w:left="316" w:hanging="316"/>
              <w:rPr>
                <w:rFonts w:asciiTheme="minorHAnsi" w:hAnsiTheme="minorHAnsi" w:cstheme="minorHAnsi"/>
                <w:sz w:val="20"/>
                <w:szCs w:val="20"/>
              </w:rPr>
            </w:pPr>
            <w:r w:rsidRPr="00F04278">
              <w:rPr>
                <w:rFonts w:asciiTheme="minorHAnsi" w:hAnsiTheme="minorHAnsi" w:cstheme="minorHAnsi"/>
                <w:sz w:val="20"/>
                <w:szCs w:val="20"/>
              </w:rPr>
              <w:t>kryteria wyboru projektów,</w:t>
            </w:r>
          </w:p>
          <w:p w:rsidR="00D61CB2" w:rsidRPr="007040CE" w:rsidRDefault="00F04278" w:rsidP="00D25451">
            <w:pPr>
              <w:numPr>
                <w:ilvl w:val="0"/>
                <w:numId w:val="121"/>
              </w:numPr>
              <w:spacing w:after="0" w:line="240" w:lineRule="auto"/>
              <w:ind w:left="316" w:hanging="316"/>
              <w:rPr>
                <w:rFonts w:asciiTheme="minorHAnsi" w:hAnsiTheme="minorHAnsi" w:cstheme="minorHAnsi"/>
                <w:sz w:val="20"/>
                <w:szCs w:val="20"/>
              </w:rPr>
            </w:pPr>
            <w:r w:rsidRPr="00F04278">
              <w:rPr>
                <w:rFonts w:asciiTheme="minorHAnsi" w:hAnsiTheme="minorHAnsi" w:cstheme="minorHAnsi"/>
                <w:sz w:val="20"/>
                <w:szCs w:val="20"/>
              </w:rPr>
              <w:t>działania w zakresie informacji i promocji,</w:t>
            </w:r>
          </w:p>
          <w:p w:rsidR="00D61CB2" w:rsidRPr="007040CE" w:rsidRDefault="00F04278" w:rsidP="00D25451">
            <w:pPr>
              <w:numPr>
                <w:ilvl w:val="0"/>
                <w:numId w:val="121"/>
              </w:numPr>
              <w:spacing w:after="0" w:line="240" w:lineRule="auto"/>
              <w:ind w:left="316" w:hanging="316"/>
              <w:rPr>
                <w:rFonts w:asciiTheme="minorHAnsi" w:hAnsiTheme="minorHAnsi" w:cstheme="minorHAnsi"/>
                <w:sz w:val="20"/>
                <w:szCs w:val="20"/>
              </w:rPr>
            </w:pPr>
            <w:r w:rsidRPr="00F04278">
              <w:rPr>
                <w:rFonts w:asciiTheme="minorHAnsi" w:hAnsiTheme="minorHAnsi" w:cstheme="minorHAnsi"/>
                <w:sz w:val="20"/>
                <w:szCs w:val="20"/>
              </w:rPr>
              <w:t>monitoring i ewaluacja,</w:t>
            </w:r>
          </w:p>
          <w:p w:rsidR="00D61CB2" w:rsidRPr="007040CE" w:rsidRDefault="00F04278" w:rsidP="00D25451">
            <w:pPr>
              <w:numPr>
                <w:ilvl w:val="0"/>
                <w:numId w:val="121"/>
              </w:numPr>
              <w:spacing w:after="0" w:line="240" w:lineRule="auto"/>
              <w:ind w:left="316" w:hanging="316"/>
              <w:rPr>
                <w:rFonts w:asciiTheme="minorHAnsi" w:hAnsiTheme="minorHAnsi" w:cstheme="minorHAnsi"/>
                <w:sz w:val="20"/>
                <w:szCs w:val="20"/>
              </w:rPr>
            </w:pPr>
            <w:r w:rsidRPr="00F04278">
              <w:rPr>
                <w:rFonts w:asciiTheme="minorHAnsi" w:hAnsiTheme="minorHAnsi" w:cstheme="minorHAnsi"/>
                <w:sz w:val="20"/>
                <w:szCs w:val="20"/>
              </w:rPr>
              <w:t xml:space="preserve">komplementarność z Priorytetami Inwestycyjnymi 9a </w:t>
            </w:r>
            <w:r w:rsidRPr="00F04278">
              <w:rPr>
                <w:rFonts w:asciiTheme="minorHAnsi" w:hAnsiTheme="minorHAnsi" w:cstheme="minorHAnsi"/>
                <w:sz w:val="20"/>
                <w:szCs w:val="20"/>
              </w:rPr>
              <w:br/>
              <w:t>i 9b.</w:t>
            </w:r>
          </w:p>
          <w:p w:rsidR="00D61CB2" w:rsidRPr="007040CE" w:rsidRDefault="00F04278" w:rsidP="00FD6D0B">
            <w:p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 xml:space="preserve">W zakresie zapewnienia koordynacji udzielanego wsparcia </w:t>
            </w:r>
            <w:r w:rsidRPr="00F04278">
              <w:rPr>
                <w:rFonts w:asciiTheme="minorHAnsi" w:hAnsiTheme="minorHAnsi" w:cstheme="minorHAnsi"/>
                <w:sz w:val="20"/>
                <w:szCs w:val="20"/>
              </w:rPr>
              <w:br/>
              <w:t>z innymi Programami Operacyjnymi:</w:t>
            </w:r>
          </w:p>
          <w:p w:rsidR="00D61CB2" w:rsidRPr="007040CE" w:rsidRDefault="00F04278" w:rsidP="00D25451">
            <w:pPr>
              <w:numPr>
                <w:ilvl w:val="0"/>
                <w:numId w:val="121"/>
              </w:numPr>
              <w:spacing w:after="0" w:line="240" w:lineRule="auto"/>
              <w:ind w:left="316" w:hanging="316"/>
              <w:rPr>
                <w:rFonts w:asciiTheme="minorHAnsi" w:hAnsiTheme="minorHAnsi" w:cstheme="minorHAnsi"/>
                <w:sz w:val="20"/>
                <w:szCs w:val="20"/>
              </w:rPr>
            </w:pPr>
            <w:r w:rsidRPr="00F04278">
              <w:rPr>
                <w:rFonts w:asciiTheme="minorHAnsi" w:hAnsiTheme="minorHAnsi" w:cstheme="minorHAnsi"/>
                <w:sz w:val="20"/>
                <w:szCs w:val="20"/>
              </w:rPr>
              <w:t xml:space="preserve">Komitet sterujący ds. koordynacji interwencji EFSI </w:t>
            </w:r>
            <w:r w:rsidRPr="00F04278">
              <w:rPr>
                <w:rFonts w:asciiTheme="minorHAnsi" w:hAnsiTheme="minorHAnsi" w:cstheme="minorHAnsi"/>
                <w:sz w:val="20"/>
                <w:szCs w:val="20"/>
              </w:rPr>
              <w:br/>
              <w:t>w sektorze zdrowia,</w:t>
            </w:r>
          </w:p>
          <w:p w:rsidR="00D61CB2" w:rsidRPr="007040CE" w:rsidRDefault="00F04278" w:rsidP="00D25451">
            <w:pPr>
              <w:numPr>
                <w:ilvl w:val="0"/>
                <w:numId w:val="121"/>
              </w:numPr>
              <w:spacing w:after="0" w:line="240" w:lineRule="auto"/>
              <w:ind w:left="316" w:hanging="316"/>
              <w:rPr>
                <w:rFonts w:asciiTheme="minorHAnsi" w:hAnsiTheme="minorHAnsi" w:cstheme="minorHAnsi"/>
                <w:sz w:val="20"/>
                <w:szCs w:val="20"/>
              </w:rPr>
            </w:pPr>
            <w:r w:rsidRPr="00F04278">
              <w:rPr>
                <w:rFonts w:asciiTheme="minorHAnsi" w:hAnsiTheme="minorHAnsi" w:cstheme="minorHAnsi"/>
                <w:sz w:val="20"/>
                <w:szCs w:val="20"/>
              </w:rPr>
              <w:t>Wspólna Lista Wskaźników Kluczowych,</w:t>
            </w:r>
          </w:p>
          <w:p w:rsidR="00D61CB2" w:rsidRPr="007040CE" w:rsidRDefault="00F04278" w:rsidP="00D25451">
            <w:pPr>
              <w:numPr>
                <w:ilvl w:val="0"/>
                <w:numId w:val="121"/>
              </w:numPr>
              <w:spacing w:after="0" w:line="240" w:lineRule="auto"/>
              <w:ind w:left="316" w:hanging="316"/>
              <w:rPr>
                <w:rFonts w:asciiTheme="minorHAnsi" w:hAnsiTheme="minorHAnsi" w:cstheme="minorHAnsi"/>
                <w:sz w:val="20"/>
                <w:szCs w:val="20"/>
              </w:rPr>
            </w:pPr>
            <w:r w:rsidRPr="00F04278">
              <w:rPr>
                <w:rFonts w:asciiTheme="minorHAnsi" w:hAnsiTheme="minorHAnsi" w:cstheme="minorHAnsi"/>
                <w:sz w:val="20"/>
                <w:szCs w:val="20"/>
              </w:rPr>
              <w:t>Kontrakt Terytorialny dla Województwa Świętokrzyskiego na lata 2014-2020,</w:t>
            </w:r>
          </w:p>
          <w:p w:rsidR="00D61CB2" w:rsidRPr="007040CE" w:rsidRDefault="00F04278" w:rsidP="00D25451">
            <w:pPr>
              <w:numPr>
                <w:ilvl w:val="0"/>
                <w:numId w:val="121"/>
              </w:numPr>
              <w:spacing w:after="0" w:line="240" w:lineRule="auto"/>
              <w:ind w:left="316" w:hanging="316"/>
              <w:rPr>
                <w:rFonts w:asciiTheme="minorHAnsi" w:hAnsiTheme="minorHAnsi" w:cstheme="minorHAnsi"/>
                <w:sz w:val="20"/>
                <w:szCs w:val="20"/>
              </w:rPr>
            </w:pPr>
            <w:r w:rsidRPr="00F04278">
              <w:rPr>
                <w:rFonts w:asciiTheme="minorHAnsi" w:hAnsiTheme="minorHAnsi" w:cstheme="minorHAnsi"/>
                <w:i/>
                <w:sz w:val="20"/>
                <w:szCs w:val="20"/>
              </w:rPr>
              <w:t>Wytyczne w zakresie realizacji przedsięwzięć w obszarze włączenia społecznego i zwalczania ubóstwa z wykorzystaniem środków Europejskiego Funduszu Społecznego i Europejskiego Funduszu Rozwoju Regionalnego na lata 2014-2020</w:t>
            </w:r>
            <w:r w:rsidRPr="00F04278">
              <w:rPr>
                <w:rFonts w:asciiTheme="minorHAnsi" w:hAnsiTheme="minorHAnsi" w:cstheme="minorHAnsi"/>
                <w:sz w:val="20"/>
                <w:szCs w:val="20"/>
              </w:rPr>
              <w:t>,</w:t>
            </w:r>
          </w:p>
          <w:p w:rsidR="00D61CB2" w:rsidRPr="007040CE" w:rsidRDefault="00F04278" w:rsidP="00D25451">
            <w:pPr>
              <w:numPr>
                <w:ilvl w:val="0"/>
                <w:numId w:val="121"/>
              </w:numPr>
              <w:spacing w:after="0" w:line="240" w:lineRule="auto"/>
              <w:ind w:left="316" w:hanging="316"/>
              <w:rPr>
                <w:rFonts w:asciiTheme="minorHAnsi" w:hAnsiTheme="minorHAnsi" w:cstheme="minorHAnsi"/>
                <w:sz w:val="20"/>
                <w:szCs w:val="20"/>
              </w:rPr>
            </w:pPr>
            <w:r w:rsidRPr="00F04278">
              <w:rPr>
                <w:rFonts w:asciiTheme="minorHAnsi" w:hAnsiTheme="minorHAnsi" w:cstheme="minorHAnsi"/>
                <w:i/>
                <w:sz w:val="20"/>
                <w:szCs w:val="20"/>
              </w:rPr>
              <w:t>Wytyczne w zakresie realizacji przedsięwzięć z udziałem środków Europejskiego Funduszu Społecznego w obszarze zdrowia na lata 2014-2020</w:t>
            </w:r>
            <w:r w:rsidRPr="00F04278">
              <w:rPr>
                <w:rFonts w:asciiTheme="minorHAnsi" w:hAnsiTheme="minorHAnsi" w:cstheme="minorHAnsi"/>
                <w:sz w:val="20"/>
                <w:szCs w:val="20"/>
              </w:rPr>
              <w:t>.</w:t>
            </w:r>
          </w:p>
          <w:p w:rsidR="00D61CB2" w:rsidRPr="007040CE" w:rsidRDefault="00F04278" w:rsidP="00FD6D0B">
            <w:p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Komplementarność z innymi Programami Operacyjnymi:</w:t>
            </w:r>
          </w:p>
          <w:p w:rsidR="00D61CB2" w:rsidRPr="007040CE" w:rsidRDefault="00F04278" w:rsidP="00D25451">
            <w:pPr>
              <w:numPr>
                <w:ilvl w:val="0"/>
                <w:numId w:val="477"/>
              </w:numPr>
              <w:spacing w:after="0" w:line="240" w:lineRule="auto"/>
              <w:ind w:left="316" w:hanging="283"/>
              <w:rPr>
                <w:rFonts w:asciiTheme="minorHAnsi" w:hAnsiTheme="minorHAnsi" w:cstheme="minorHAnsi"/>
                <w:sz w:val="20"/>
                <w:szCs w:val="20"/>
              </w:rPr>
            </w:pPr>
            <w:r w:rsidRPr="00F04278">
              <w:rPr>
                <w:rFonts w:asciiTheme="minorHAnsi" w:hAnsiTheme="minorHAnsi" w:cstheme="minorHAnsi"/>
                <w:sz w:val="20"/>
                <w:szCs w:val="20"/>
              </w:rPr>
              <w:t>Program Operacyjny Wiedza Edukacja Rozwój,</w:t>
            </w:r>
          </w:p>
          <w:p w:rsidR="00D61CB2" w:rsidRPr="007040CE" w:rsidRDefault="00F04278" w:rsidP="00D25451">
            <w:pPr>
              <w:numPr>
                <w:ilvl w:val="0"/>
                <w:numId w:val="477"/>
              </w:numPr>
              <w:spacing w:after="0" w:line="240" w:lineRule="auto"/>
              <w:ind w:left="316" w:hanging="283"/>
              <w:rPr>
                <w:rFonts w:asciiTheme="minorHAnsi" w:hAnsiTheme="minorHAnsi" w:cstheme="minorHAnsi"/>
                <w:sz w:val="20"/>
                <w:szCs w:val="20"/>
              </w:rPr>
            </w:pPr>
            <w:r w:rsidRPr="00F04278">
              <w:rPr>
                <w:rFonts w:asciiTheme="minorHAnsi" w:hAnsiTheme="minorHAnsi" w:cstheme="minorHAnsi"/>
                <w:sz w:val="20"/>
                <w:szCs w:val="20"/>
              </w:rPr>
              <w:t>Program Operacyjny Pomoc Żywnościowa 2014-2020,</w:t>
            </w:r>
          </w:p>
          <w:p w:rsidR="00D61CB2" w:rsidRPr="007040CE" w:rsidRDefault="00F04278" w:rsidP="00D25451">
            <w:pPr>
              <w:numPr>
                <w:ilvl w:val="0"/>
                <w:numId w:val="477"/>
              </w:numPr>
              <w:spacing w:after="0" w:line="240" w:lineRule="auto"/>
              <w:ind w:left="316" w:hanging="283"/>
              <w:rPr>
                <w:rFonts w:asciiTheme="minorHAnsi" w:hAnsiTheme="minorHAnsi" w:cstheme="minorHAnsi"/>
                <w:sz w:val="20"/>
                <w:szCs w:val="20"/>
              </w:rPr>
            </w:pPr>
            <w:r w:rsidRPr="00F04278">
              <w:rPr>
                <w:rFonts w:asciiTheme="minorHAnsi" w:hAnsiTheme="minorHAnsi" w:cstheme="minorHAnsi"/>
                <w:sz w:val="20"/>
                <w:szCs w:val="20"/>
              </w:rPr>
              <w:t>Program na rzecz przemian i innowacji społecznych,</w:t>
            </w:r>
          </w:p>
          <w:p w:rsidR="00D61CB2" w:rsidRPr="007040CE" w:rsidRDefault="00F04278" w:rsidP="00D25451">
            <w:pPr>
              <w:numPr>
                <w:ilvl w:val="0"/>
                <w:numId w:val="477"/>
              </w:numPr>
              <w:spacing w:after="0" w:line="240" w:lineRule="auto"/>
              <w:ind w:left="316" w:hanging="283"/>
              <w:rPr>
                <w:rFonts w:asciiTheme="minorHAnsi" w:hAnsiTheme="minorHAnsi" w:cstheme="minorHAnsi"/>
                <w:sz w:val="20"/>
                <w:szCs w:val="20"/>
              </w:rPr>
            </w:pPr>
            <w:r w:rsidRPr="00F04278">
              <w:rPr>
                <w:rFonts w:asciiTheme="minorHAnsi" w:hAnsiTheme="minorHAnsi" w:cstheme="minorHAnsi"/>
                <w:sz w:val="20"/>
                <w:szCs w:val="20"/>
              </w:rPr>
              <w:t>Program Operacyjny Infrastruktura i Środowisko.</w:t>
            </w:r>
          </w:p>
        </w:tc>
      </w:tr>
      <w:tr w:rsidR="00D61CB2" w:rsidRPr="007040CE" w:rsidTr="00FD6D0B">
        <w:trPr>
          <w:trHeight w:val="737"/>
        </w:trPr>
        <w:tc>
          <w:tcPr>
            <w:tcW w:w="1291" w:type="pct"/>
            <w:vMerge w:val="restart"/>
            <w:tcBorders>
              <w:top w:val="single" w:sz="4" w:space="0" w:color="auto"/>
              <w:left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Instrumenty terytorialne(jeśli dotyczy)</w:t>
            </w:r>
          </w:p>
        </w:tc>
        <w:tc>
          <w:tcPr>
            <w:tcW w:w="748" w:type="pct"/>
            <w:vMerge w:val="restar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ab/>
            </w:r>
          </w:p>
        </w:tc>
        <w:tc>
          <w:tcPr>
            <w:tcW w:w="2961" w:type="pct"/>
            <w:gridSpan w:val="3"/>
            <w:tcBorders>
              <w:top w:val="single" w:sz="4" w:space="0" w:color="auto"/>
              <w:left w:val="single" w:sz="4" w:space="0" w:color="auto"/>
              <w:bottom w:val="dotted" w:sz="4" w:space="0" w:color="auto"/>
              <w:right w:val="single"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 xml:space="preserve">Wydzielone zostały środki dla następujących Obszarów Strategicznej Interwencji: </w:t>
            </w:r>
          </w:p>
        </w:tc>
      </w:tr>
      <w:tr w:rsidR="00D61CB2" w:rsidRPr="007040CE" w:rsidTr="00FD6D0B">
        <w:trPr>
          <w:trHeight w:val="737"/>
        </w:trPr>
        <w:tc>
          <w:tcPr>
            <w:tcW w:w="1291" w:type="pct"/>
            <w:vMerge/>
            <w:tcBorders>
              <w:top w:val="single" w:sz="4" w:space="0" w:color="auto"/>
              <w:left w:val="single" w:sz="4" w:space="0" w:color="auto"/>
              <w:right w:val="single" w:sz="4" w:space="0" w:color="auto"/>
            </w:tcBorders>
            <w:hideMark/>
          </w:tcPr>
          <w:p w:rsidR="00D61CB2" w:rsidRPr="007040CE" w:rsidRDefault="00D61CB2" w:rsidP="00D25451">
            <w:pPr>
              <w:numPr>
                <w:ilvl w:val="0"/>
                <w:numId w:val="341"/>
              </w:numPr>
              <w:spacing w:line="240" w:lineRule="auto"/>
              <w:ind w:left="360"/>
              <w:rPr>
                <w:rFonts w:asciiTheme="minorHAnsi" w:hAnsiTheme="minorHAnsi" w:cstheme="minorHAnsi"/>
                <w:sz w:val="20"/>
                <w:szCs w:val="20"/>
              </w:rPr>
            </w:pPr>
          </w:p>
        </w:tc>
        <w:tc>
          <w:tcPr>
            <w:tcW w:w="748" w:type="pct"/>
            <w:vMerge/>
            <w:tcBorders>
              <w:top w:val="single" w:sz="4" w:space="0" w:color="auto"/>
              <w:left w:val="single" w:sz="4" w:space="0" w:color="auto"/>
              <w:right w:val="single" w:sz="4" w:space="0" w:color="auto"/>
            </w:tcBorders>
            <w:hideMark/>
          </w:tcPr>
          <w:p w:rsidR="00D61CB2" w:rsidRPr="007040CE" w:rsidRDefault="00D61CB2" w:rsidP="00FD6D0B">
            <w:pPr>
              <w:spacing w:line="240" w:lineRule="auto"/>
              <w:rPr>
                <w:rFonts w:asciiTheme="minorHAnsi" w:hAnsiTheme="minorHAnsi" w:cstheme="minorHAnsi"/>
                <w:sz w:val="20"/>
                <w:szCs w:val="20"/>
              </w:rPr>
            </w:pPr>
          </w:p>
        </w:tc>
        <w:tc>
          <w:tcPr>
            <w:tcW w:w="1479" w:type="pct"/>
            <w:gridSpan w:val="2"/>
            <w:tcBorders>
              <w:top w:val="dotted" w:sz="4" w:space="0" w:color="auto"/>
              <w:left w:val="single" w:sz="4" w:space="0" w:color="auto"/>
              <w:bottom w:val="dotted" w:sz="4" w:space="0" w:color="auto"/>
              <w:right w:val="dotted"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obszary wiejskie o najgorszym dostępie do usług publicznych</w:t>
            </w:r>
          </w:p>
        </w:tc>
        <w:tc>
          <w:tcPr>
            <w:tcW w:w="1482" w:type="pct"/>
            <w:tcBorders>
              <w:top w:val="dotted" w:sz="4" w:space="0" w:color="auto"/>
              <w:left w:val="dotted" w:sz="4" w:space="0" w:color="auto"/>
              <w:bottom w:val="dotted" w:sz="4" w:space="0" w:color="auto"/>
              <w:right w:val="single"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b/>
                <w:sz w:val="20"/>
                <w:szCs w:val="20"/>
              </w:rPr>
              <w:t>500 000,00</w:t>
            </w:r>
            <w:r w:rsidRPr="00F04278">
              <w:rPr>
                <w:rFonts w:asciiTheme="minorHAnsi" w:hAnsiTheme="minorHAnsi" w:cstheme="minorHAnsi"/>
                <w:sz w:val="20"/>
                <w:szCs w:val="20"/>
              </w:rPr>
              <w:t xml:space="preserve"> EUR</w:t>
            </w:r>
          </w:p>
        </w:tc>
      </w:tr>
      <w:tr w:rsidR="00D61CB2" w:rsidRPr="007040CE" w:rsidTr="00FD6D0B">
        <w:trPr>
          <w:trHeight w:val="737"/>
        </w:trPr>
        <w:tc>
          <w:tcPr>
            <w:tcW w:w="1291" w:type="pct"/>
            <w:vMerge/>
            <w:tcBorders>
              <w:top w:val="single" w:sz="4" w:space="0" w:color="auto"/>
              <w:left w:val="single" w:sz="4" w:space="0" w:color="auto"/>
              <w:right w:val="single" w:sz="4" w:space="0" w:color="auto"/>
            </w:tcBorders>
            <w:hideMark/>
          </w:tcPr>
          <w:p w:rsidR="00D61CB2" w:rsidRPr="007040CE" w:rsidRDefault="00D61CB2" w:rsidP="00D25451">
            <w:pPr>
              <w:numPr>
                <w:ilvl w:val="0"/>
                <w:numId w:val="341"/>
              </w:numPr>
              <w:spacing w:line="240" w:lineRule="auto"/>
              <w:ind w:left="360"/>
              <w:rPr>
                <w:rFonts w:asciiTheme="minorHAnsi" w:hAnsiTheme="minorHAnsi" w:cstheme="minorHAnsi"/>
                <w:sz w:val="20"/>
                <w:szCs w:val="20"/>
              </w:rPr>
            </w:pPr>
          </w:p>
        </w:tc>
        <w:tc>
          <w:tcPr>
            <w:tcW w:w="748" w:type="pct"/>
            <w:vMerge/>
            <w:tcBorders>
              <w:top w:val="single" w:sz="4" w:space="0" w:color="auto"/>
              <w:left w:val="single" w:sz="4" w:space="0" w:color="auto"/>
              <w:right w:val="single" w:sz="4" w:space="0" w:color="auto"/>
            </w:tcBorders>
            <w:hideMark/>
          </w:tcPr>
          <w:p w:rsidR="00D61CB2" w:rsidRPr="007040CE" w:rsidRDefault="00D61CB2" w:rsidP="00FD6D0B">
            <w:pPr>
              <w:spacing w:line="240" w:lineRule="auto"/>
              <w:rPr>
                <w:rFonts w:asciiTheme="minorHAnsi" w:hAnsiTheme="minorHAnsi" w:cstheme="minorHAnsi"/>
                <w:sz w:val="20"/>
                <w:szCs w:val="20"/>
              </w:rPr>
            </w:pPr>
          </w:p>
        </w:tc>
        <w:tc>
          <w:tcPr>
            <w:tcW w:w="1479" w:type="pct"/>
            <w:gridSpan w:val="2"/>
            <w:tcBorders>
              <w:top w:val="dotted" w:sz="4" w:space="0" w:color="auto"/>
              <w:left w:val="single" w:sz="4" w:space="0" w:color="auto"/>
              <w:bottom w:val="single" w:sz="4" w:space="0" w:color="auto"/>
              <w:right w:val="dotted"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obszary funkcjonalne miast tracących funkcje społeczno-gospodarcze</w:t>
            </w:r>
          </w:p>
        </w:tc>
        <w:tc>
          <w:tcPr>
            <w:tcW w:w="1482" w:type="pct"/>
            <w:tcBorders>
              <w:top w:val="dotted" w:sz="4" w:space="0" w:color="auto"/>
              <w:left w:val="dotted" w:sz="4" w:space="0" w:color="auto"/>
              <w:bottom w:val="single" w:sz="4" w:space="0" w:color="auto"/>
              <w:right w:val="single" w:sz="4" w:space="0" w:color="auto"/>
            </w:tcBorders>
          </w:tcPr>
          <w:p w:rsidR="00D61CB2" w:rsidRPr="007040CE" w:rsidRDefault="00F04278" w:rsidP="00FD6D0B">
            <w:pPr>
              <w:spacing w:line="240" w:lineRule="auto"/>
              <w:rPr>
                <w:rFonts w:asciiTheme="minorHAnsi" w:hAnsiTheme="minorHAnsi" w:cstheme="minorHAnsi"/>
                <w:b/>
                <w:sz w:val="20"/>
                <w:szCs w:val="20"/>
              </w:rPr>
            </w:pPr>
            <w:r w:rsidRPr="00F04278">
              <w:rPr>
                <w:rFonts w:asciiTheme="minorHAnsi" w:hAnsiTheme="minorHAnsi" w:cstheme="minorHAnsi"/>
                <w:b/>
                <w:sz w:val="20"/>
                <w:szCs w:val="20"/>
              </w:rPr>
              <w:t>200 000,00</w:t>
            </w:r>
            <w:r w:rsidRPr="00F04278">
              <w:rPr>
                <w:rFonts w:asciiTheme="minorHAnsi" w:hAnsiTheme="minorHAnsi" w:cstheme="minorHAnsi"/>
                <w:sz w:val="20"/>
                <w:szCs w:val="20"/>
              </w:rPr>
              <w:t xml:space="preserve"> EUR</w:t>
            </w:r>
          </w:p>
        </w:tc>
      </w:tr>
      <w:tr w:rsidR="00D61CB2" w:rsidRPr="007040CE" w:rsidTr="00FD6D0B">
        <w:trPr>
          <w:trHeight w:val="1816"/>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lastRenderedPageBreak/>
              <w:t xml:space="preserve">Tryb(y) wyboru projektów oraz wskazanie podmiotu odpowiedzialnego za nabór i ocenę wniosków oraz  przyjmowanie protestów </w:t>
            </w:r>
          </w:p>
        </w:tc>
        <w:tc>
          <w:tcPr>
            <w:tcW w:w="748" w:type="pc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dotted" w:sz="4" w:space="0" w:color="auto"/>
              <w:left w:val="single" w:sz="4" w:space="0" w:color="auto"/>
              <w:right w:val="single"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 xml:space="preserve">Tryb konkursowy </w:t>
            </w:r>
          </w:p>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Departament Wdrażania Europejskiego Funduszu Społecznego Urzędu Marszałkowskiego Województwa Świętokrzyskiego</w:t>
            </w:r>
          </w:p>
        </w:tc>
      </w:tr>
      <w:tr w:rsidR="00D61CB2" w:rsidRPr="007040CE" w:rsidTr="00FD6D0B">
        <w:trPr>
          <w:trHeight w:val="566"/>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Limity i ograniczenia</w:t>
            </w:r>
            <w:r w:rsidRPr="00F04278">
              <w:rPr>
                <w:rFonts w:asciiTheme="minorHAnsi" w:hAnsiTheme="minorHAnsi" w:cstheme="minorHAnsi"/>
                <w:sz w:val="20"/>
                <w:szCs w:val="20"/>
              </w:rPr>
              <w:br/>
              <w:t xml:space="preserve"> w realizacji projektów(jeśli dotyczy)</w:t>
            </w:r>
          </w:p>
        </w:tc>
        <w:tc>
          <w:tcPr>
            <w:tcW w:w="748" w:type="pc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single" w:sz="4" w:space="0" w:color="auto"/>
              <w:left w:val="single" w:sz="4" w:space="0" w:color="auto"/>
              <w:right w:val="single" w:sz="4" w:space="0" w:color="auto"/>
            </w:tcBorders>
          </w:tcPr>
          <w:p w:rsidR="00D61CB2" w:rsidRPr="007040CE" w:rsidRDefault="00F04278" w:rsidP="00D25451">
            <w:pPr>
              <w:numPr>
                <w:ilvl w:val="0"/>
                <w:numId w:val="478"/>
              </w:numPr>
              <w:spacing w:after="120" w:line="240" w:lineRule="auto"/>
              <w:ind w:left="363" w:hanging="357"/>
              <w:rPr>
                <w:rFonts w:asciiTheme="minorHAnsi" w:hAnsiTheme="minorHAnsi" w:cstheme="minorHAnsi"/>
                <w:sz w:val="20"/>
                <w:szCs w:val="20"/>
              </w:rPr>
            </w:pPr>
            <w:r w:rsidRPr="00F04278">
              <w:rPr>
                <w:rFonts w:asciiTheme="minorHAnsi" w:hAnsiTheme="minorHAnsi" w:cstheme="minorHAnsi"/>
                <w:sz w:val="20"/>
                <w:szCs w:val="20"/>
              </w:rPr>
              <w:t>Zgodnie z regulaminem konkursu, prawodawstwem krajowym oraz wytycznymi, w szczególności:</w:t>
            </w:r>
          </w:p>
          <w:p w:rsidR="00D61CB2" w:rsidRPr="007040CE" w:rsidRDefault="00F04278" w:rsidP="00D25451">
            <w:pPr>
              <w:numPr>
                <w:ilvl w:val="0"/>
                <w:numId w:val="39"/>
              </w:numPr>
              <w:spacing w:after="0" w:line="240" w:lineRule="auto"/>
              <w:ind w:left="363" w:hanging="357"/>
              <w:rPr>
                <w:rFonts w:asciiTheme="minorHAnsi" w:hAnsiTheme="minorHAnsi" w:cstheme="minorHAnsi"/>
                <w:i/>
                <w:sz w:val="20"/>
                <w:szCs w:val="20"/>
              </w:rPr>
            </w:pPr>
            <w:r w:rsidRPr="00F04278">
              <w:rPr>
                <w:rFonts w:asciiTheme="minorHAnsi" w:hAnsiTheme="minorHAnsi" w:cstheme="minorHAnsi"/>
                <w:i/>
                <w:sz w:val="20"/>
                <w:szCs w:val="20"/>
              </w:rPr>
              <w:t xml:space="preserve">Wytycznymi w zakresie kwalifikowalności wydatków </w:t>
            </w:r>
            <w:r w:rsidRPr="00F04278">
              <w:rPr>
                <w:rFonts w:asciiTheme="minorHAnsi" w:hAnsiTheme="minorHAnsi" w:cstheme="minorHAnsi"/>
                <w:i/>
                <w:sz w:val="20"/>
                <w:szCs w:val="20"/>
              </w:rPr>
              <w:br/>
              <w:t>w ramach Europejskiego Funduszu Rozwoju Regionalnego, Europejskiego Funduszu Społecznego oraz Funduszu Spójności na lata 2014-2020:</w:t>
            </w:r>
          </w:p>
          <w:p w:rsidR="00D61CB2" w:rsidRPr="007040CE" w:rsidRDefault="00F04278" w:rsidP="00D25451">
            <w:pPr>
              <w:numPr>
                <w:ilvl w:val="0"/>
                <w:numId w:val="480"/>
              </w:numPr>
              <w:spacing w:after="0" w:line="240" w:lineRule="auto"/>
              <w:ind w:left="701" w:hanging="283"/>
              <w:rPr>
                <w:rFonts w:asciiTheme="minorHAnsi" w:hAnsiTheme="minorHAnsi" w:cstheme="minorHAnsi"/>
                <w:sz w:val="20"/>
                <w:szCs w:val="20"/>
              </w:rPr>
            </w:pPr>
            <w:r w:rsidRPr="00F04278">
              <w:rPr>
                <w:rFonts w:asciiTheme="minorHAnsi" w:hAnsiTheme="minorHAnsi" w:cstheme="minorHAnsi"/>
                <w:sz w:val="20"/>
                <w:szCs w:val="20"/>
              </w:rPr>
              <w:t xml:space="preserve">koszty pośrednie rozliczane są wyłącznie </w:t>
            </w:r>
            <w:r w:rsidRPr="00F04278">
              <w:rPr>
                <w:rFonts w:asciiTheme="minorHAnsi" w:hAnsiTheme="minorHAnsi" w:cstheme="minorHAnsi"/>
                <w:sz w:val="20"/>
                <w:szCs w:val="20"/>
              </w:rPr>
              <w:br/>
              <w:t>z wykorzystaniem następujących stawek ryczałtowych:</w:t>
            </w:r>
          </w:p>
          <w:p w:rsidR="00D61CB2" w:rsidRPr="007040CE" w:rsidRDefault="00F04278" w:rsidP="00D25451">
            <w:pPr>
              <w:numPr>
                <w:ilvl w:val="0"/>
                <w:numId w:val="41"/>
              </w:numPr>
              <w:spacing w:after="0" w:line="240" w:lineRule="auto"/>
              <w:ind w:left="985" w:hanging="284"/>
              <w:rPr>
                <w:rFonts w:asciiTheme="minorHAnsi" w:hAnsiTheme="minorHAnsi" w:cstheme="minorHAnsi"/>
                <w:sz w:val="20"/>
                <w:szCs w:val="20"/>
              </w:rPr>
            </w:pPr>
            <w:r w:rsidRPr="00F04278">
              <w:rPr>
                <w:rFonts w:asciiTheme="minorHAnsi" w:hAnsiTheme="minorHAnsi" w:cstheme="minorHAnsi"/>
                <w:sz w:val="20"/>
                <w:szCs w:val="20"/>
              </w:rPr>
              <w:t xml:space="preserve">25% kosztów bezpośrednich – w przypadku projektów </w:t>
            </w:r>
            <w:r w:rsidR="007861D6">
              <w:rPr>
                <w:rFonts w:asciiTheme="minorHAnsi" w:hAnsiTheme="minorHAnsi" w:cstheme="minorHAnsi"/>
                <w:sz w:val="20"/>
                <w:szCs w:val="20"/>
              </w:rPr>
              <w:br/>
            </w:r>
            <w:r w:rsidRPr="00F04278">
              <w:rPr>
                <w:rFonts w:asciiTheme="minorHAnsi" w:hAnsiTheme="minorHAnsi" w:cstheme="minorHAnsi"/>
                <w:sz w:val="20"/>
                <w:szCs w:val="20"/>
              </w:rPr>
              <w:t>o wartości kosztów bezpośrednich</w:t>
            </w:r>
            <w:r w:rsidRPr="00F04278">
              <w:rPr>
                <w:rFonts w:asciiTheme="minorHAnsi" w:hAnsiTheme="minorHAnsi" w:cstheme="minorHAnsi"/>
                <w:sz w:val="20"/>
                <w:szCs w:val="20"/>
                <w:vertAlign w:val="superscript"/>
              </w:rPr>
              <w:footnoteReference w:id="228"/>
            </w:r>
            <w:r w:rsidRPr="00F04278">
              <w:rPr>
                <w:rFonts w:asciiTheme="minorHAnsi" w:hAnsiTheme="minorHAnsi" w:cstheme="minorHAnsi"/>
                <w:sz w:val="20"/>
                <w:szCs w:val="20"/>
              </w:rPr>
              <w:t xml:space="preserve"> do 830 tys. PLN włącznie,</w:t>
            </w:r>
          </w:p>
          <w:p w:rsidR="00D61CB2" w:rsidRPr="007040CE" w:rsidRDefault="00F04278" w:rsidP="00D25451">
            <w:pPr>
              <w:numPr>
                <w:ilvl w:val="0"/>
                <w:numId w:val="41"/>
              </w:numPr>
              <w:spacing w:after="0" w:line="240" w:lineRule="auto"/>
              <w:ind w:left="985" w:hanging="284"/>
              <w:rPr>
                <w:rFonts w:asciiTheme="minorHAnsi" w:hAnsiTheme="minorHAnsi" w:cstheme="minorHAnsi"/>
                <w:sz w:val="20"/>
                <w:szCs w:val="20"/>
              </w:rPr>
            </w:pPr>
            <w:r w:rsidRPr="00F04278">
              <w:rPr>
                <w:rFonts w:asciiTheme="minorHAnsi" w:hAnsiTheme="minorHAnsi" w:cstheme="minorHAnsi"/>
                <w:sz w:val="20"/>
                <w:szCs w:val="20"/>
              </w:rPr>
              <w:t xml:space="preserve">20% kosztów bezpośrednich – w przypadku projektów </w:t>
            </w:r>
            <w:r w:rsidR="007861D6">
              <w:rPr>
                <w:rFonts w:asciiTheme="minorHAnsi" w:hAnsiTheme="minorHAnsi" w:cstheme="minorHAnsi"/>
                <w:sz w:val="20"/>
                <w:szCs w:val="20"/>
              </w:rPr>
              <w:br/>
            </w:r>
            <w:r w:rsidRPr="00F04278">
              <w:rPr>
                <w:rFonts w:asciiTheme="minorHAnsi" w:hAnsiTheme="minorHAnsi" w:cstheme="minorHAnsi"/>
                <w:sz w:val="20"/>
                <w:szCs w:val="20"/>
              </w:rPr>
              <w:t>o wartości kosztów bezpośrednich</w:t>
            </w:r>
            <w:r w:rsidRPr="00F04278">
              <w:rPr>
                <w:rFonts w:asciiTheme="minorHAnsi" w:hAnsiTheme="minorHAnsi" w:cstheme="minorHAnsi"/>
                <w:sz w:val="20"/>
                <w:szCs w:val="20"/>
                <w:vertAlign w:val="superscript"/>
              </w:rPr>
              <w:footnoteReference w:id="229"/>
            </w:r>
            <w:r w:rsidRPr="00F04278">
              <w:rPr>
                <w:rFonts w:asciiTheme="minorHAnsi" w:hAnsiTheme="minorHAnsi" w:cstheme="minorHAnsi"/>
                <w:sz w:val="20"/>
                <w:szCs w:val="20"/>
              </w:rPr>
              <w:t xml:space="preserve"> powyżej 830 tys. PLN do 1 740 tys. PLN włącznie,</w:t>
            </w:r>
          </w:p>
          <w:p w:rsidR="00D61CB2" w:rsidRPr="007040CE" w:rsidRDefault="00F04278" w:rsidP="00D25451">
            <w:pPr>
              <w:numPr>
                <w:ilvl w:val="0"/>
                <w:numId w:val="41"/>
              </w:numPr>
              <w:spacing w:after="0" w:line="240" w:lineRule="auto"/>
              <w:ind w:left="985" w:hanging="284"/>
              <w:rPr>
                <w:rFonts w:asciiTheme="minorHAnsi" w:hAnsiTheme="minorHAnsi" w:cstheme="minorHAnsi"/>
                <w:sz w:val="20"/>
                <w:szCs w:val="20"/>
              </w:rPr>
            </w:pPr>
            <w:r w:rsidRPr="00F04278">
              <w:rPr>
                <w:rFonts w:asciiTheme="minorHAnsi" w:hAnsiTheme="minorHAnsi" w:cstheme="minorHAnsi"/>
                <w:sz w:val="20"/>
                <w:szCs w:val="20"/>
              </w:rPr>
              <w:t xml:space="preserve">15% kosztów bezpośrednich – w przypadku projektów </w:t>
            </w:r>
            <w:r w:rsidR="007861D6">
              <w:rPr>
                <w:rFonts w:asciiTheme="minorHAnsi" w:hAnsiTheme="minorHAnsi" w:cstheme="minorHAnsi"/>
                <w:sz w:val="20"/>
                <w:szCs w:val="20"/>
              </w:rPr>
              <w:br/>
            </w:r>
            <w:r w:rsidRPr="00F04278">
              <w:rPr>
                <w:rFonts w:asciiTheme="minorHAnsi" w:hAnsiTheme="minorHAnsi" w:cstheme="minorHAnsi"/>
                <w:sz w:val="20"/>
                <w:szCs w:val="20"/>
              </w:rPr>
              <w:t>o wartości kosztów bezpośrednich</w:t>
            </w:r>
            <w:r w:rsidRPr="00F04278">
              <w:rPr>
                <w:rFonts w:asciiTheme="minorHAnsi" w:hAnsiTheme="minorHAnsi" w:cstheme="minorHAnsi"/>
                <w:sz w:val="20"/>
                <w:szCs w:val="20"/>
                <w:vertAlign w:val="superscript"/>
              </w:rPr>
              <w:footnoteReference w:id="230"/>
            </w:r>
            <w:r w:rsidRPr="00F04278">
              <w:rPr>
                <w:rFonts w:asciiTheme="minorHAnsi" w:hAnsiTheme="minorHAnsi" w:cstheme="minorHAnsi"/>
                <w:sz w:val="20"/>
                <w:szCs w:val="20"/>
              </w:rPr>
              <w:t xml:space="preserve"> powyżej 1 740 tys. PLN do 4 550 tys. PLN włącznie,</w:t>
            </w:r>
          </w:p>
          <w:p w:rsidR="00D61CB2" w:rsidRPr="007040CE" w:rsidRDefault="00F04278" w:rsidP="00D25451">
            <w:pPr>
              <w:numPr>
                <w:ilvl w:val="0"/>
                <w:numId w:val="41"/>
              </w:numPr>
              <w:spacing w:after="60" w:line="240" w:lineRule="auto"/>
              <w:ind w:left="985" w:hanging="284"/>
              <w:rPr>
                <w:rFonts w:asciiTheme="minorHAnsi" w:hAnsiTheme="minorHAnsi" w:cstheme="minorHAnsi"/>
                <w:sz w:val="20"/>
                <w:szCs w:val="20"/>
              </w:rPr>
            </w:pPr>
            <w:r w:rsidRPr="00F04278">
              <w:rPr>
                <w:rFonts w:asciiTheme="minorHAnsi" w:hAnsiTheme="minorHAnsi" w:cstheme="minorHAnsi"/>
                <w:sz w:val="20"/>
                <w:szCs w:val="20"/>
              </w:rPr>
              <w:t xml:space="preserve">10% kosztów bezpośrednich – w przypadku projektów </w:t>
            </w:r>
            <w:r w:rsidR="007861D6">
              <w:rPr>
                <w:rFonts w:asciiTheme="minorHAnsi" w:hAnsiTheme="minorHAnsi" w:cstheme="minorHAnsi"/>
                <w:sz w:val="20"/>
                <w:szCs w:val="20"/>
              </w:rPr>
              <w:br/>
            </w:r>
            <w:r w:rsidRPr="00F04278">
              <w:rPr>
                <w:rFonts w:asciiTheme="minorHAnsi" w:hAnsiTheme="minorHAnsi" w:cstheme="minorHAnsi"/>
                <w:sz w:val="20"/>
                <w:szCs w:val="20"/>
              </w:rPr>
              <w:t>o wartości kosztów bezpośrednich</w:t>
            </w:r>
            <w:r w:rsidRPr="00F04278">
              <w:rPr>
                <w:rFonts w:asciiTheme="minorHAnsi" w:hAnsiTheme="minorHAnsi" w:cstheme="minorHAnsi"/>
                <w:sz w:val="20"/>
                <w:szCs w:val="20"/>
                <w:vertAlign w:val="superscript"/>
              </w:rPr>
              <w:footnoteReference w:id="231"/>
            </w:r>
            <w:r w:rsidRPr="00F04278">
              <w:rPr>
                <w:rFonts w:asciiTheme="minorHAnsi" w:hAnsiTheme="minorHAnsi" w:cstheme="minorHAnsi"/>
                <w:sz w:val="20"/>
                <w:szCs w:val="20"/>
              </w:rPr>
              <w:t xml:space="preserve"> przekraczającej 4 550 tys. PLN;</w:t>
            </w:r>
          </w:p>
          <w:p w:rsidR="00D61CB2" w:rsidRPr="007040CE" w:rsidRDefault="00F04278" w:rsidP="00D25451">
            <w:pPr>
              <w:numPr>
                <w:ilvl w:val="0"/>
                <w:numId w:val="480"/>
              </w:numPr>
              <w:spacing w:after="120" w:line="240" w:lineRule="auto"/>
              <w:ind w:left="418" w:hanging="418"/>
              <w:rPr>
                <w:rFonts w:asciiTheme="minorHAnsi" w:hAnsiTheme="minorHAnsi" w:cstheme="minorHAnsi"/>
                <w:sz w:val="20"/>
                <w:szCs w:val="20"/>
              </w:rPr>
            </w:pPr>
            <w:r w:rsidRPr="00F04278">
              <w:rPr>
                <w:rFonts w:asciiTheme="minorHAnsi" w:hAnsiTheme="minorHAnsi" w:cstheme="minorHAnsi"/>
                <w:sz w:val="20"/>
                <w:szCs w:val="20"/>
              </w:rPr>
              <w:t>Beneficjent jest zobowiązany do zachowania trwałości sfinansowanych w ramach projektu środków trwałych przez okres co najmniej 5 lat od daty zakończenia realizacji projektu, określonej w umowie o dofinansowanie.</w:t>
            </w:r>
          </w:p>
          <w:p w:rsidR="00D61CB2" w:rsidRPr="007040CE" w:rsidRDefault="00F04278" w:rsidP="00D25451">
            <w:pPr>
              <w:numPr>
                <w:ilvl w:val="0"/>
                <w:numId w:val="39"/>
              </w:numPr>
              <w:spacing w:after="60" w:line="240" w:lineRule="auto"/>
              <w:ind w:left="360" w:hanging="357"/>
              <w:rPr>
                <w:rFonts w:asciiTheme="minorHAnsi" w:hAnsiTheme="minorHAnsi" w:cstheme="minorHAnsi"/>
                <w:i/>
                <w:sz w:val="20"/>
                <w:szCs w:val="20"/>
              </w:rPr>
            </w:pPr>
            <w:r w:rsidRPr="00F04278">
              <w:rPr>
                <w:rFonts w:asciiTheme="minorHAnsi" w:hAnsiTheme="minorHAnsi" w:cstheme="minorHAnsi"/>
                <w:i/>
                <w:sz w:val="20"/>
                <w:szCs w:val="20"/>
              </w:rPr>
              <w:t xml:space="preserve">Wytycznymi w zakresie realizacji zasady równości szans </w:t>
            </w:r>
            <w:r w:rsidRPr="00F04278">
              <w:rPr>
                <w:rFonts w:asciiTheme="minorHAnsi" w:hAnsiTheme="minorHAnsi" w:cstheme="minorHAnsi"/>
                <w:i/>
                <w:sz w:val="20"/>
                <w:szCs w:val="20"/>
              </w:rPr>
              <w:br/>
              <w:t xml:space="preserve">i niedyskryminacji, w tym dostępności dla osób </w:t>
            </w:r>
            <w:r w:rsidRPr="00F04278">
              <w:rPr>
                <w:rFonts w:asciiTheme="minorHAnsi" w:hAnsiTheme="minorHAnsi" w:cstheme="minorHAnsi"/>
                <w:i/>
                <w:sz w:val="20"/>
                <w:szCs w:val="20"/>
              </w:rPr>
              <w:br/>
              <w:t>z niepełnosprawno</w:t>
            </w:r>
            <w:r w:rsidRPr="00F04278">
              <w:rPr>
                <w:rFonts w:asciiTheme="minorHAnsi" w:hAnsiTheme="minorHAnsi" w:cstheme="minorHAnsi"/>
                <w:i/>
                <w:sz w:val="20"/>
                <w:szCs w:val="20"/>
              </w:rPr>
              <w:softHyphen/>
              <w:t xml:space="preserve">ściami i zasady równości szans kobiet </w:t>
            </w:r>
            <w:r w:rsidRPr="00F04278">
              <w:rPr>
                <w:rFonts w:asciiTheme="minorHAnsi" w:hAnsiTheme="minorHAnsi" w:cstheme="minorHAnsi"/>
                <w:i/>
                <w:sz w:val="20"/>
                <w:szCs w:val="20"/>
              </w:rPr>
              <w:br/>
              <w:t xml:space="preserve">i mężczyzn w ramach funduszy unijnych na lata 2014-2020, </w:t>
            </w:r>
            <w:r w:rsidR="00B9210E">
              <w:rPr>
                <w:rFonts w:asciiTheme="minorHAnsi" w:hAnsiTheme="minorHAnsi" w:cstheme="minorHAnsi"/>
                <w:i/>
                <w:sz w:val="20"/>
                <w:szCs w:val="20"/>
              </w:rPr>
              <w:br/>
            </w:r>
            <w:r w:rsidRPr="00F04278">
              <w:rPr>
                <w:rFonts w:asciiTheme="minorHAnsi" w:hAnsiTheme="minorHAnsi" w:cstheme="minorHAnsi"/>
                <w:i/>
                <w:sz w:val="20"/>
                <w:szCs w:val="20"/>
              </w:rPr>
              <w:t>w szczególności:</w:t>
            </w:r>
          </w:p>
          <w:p w:rsidR="00D61CB2" w:rsidRPr="007040CE" w:rsidRDefault="00F04278" w:rsidP="00D25451">
            <w:pPr>
              <w:numPr>
                <w:ilvl w:val="0"/>
                <w:numId w:val="796"/>
              </w:numPr>
              <w:spacing w:after="60" w:line="240" w:lineRule="auto"/>
              <w:ind w:left="714" w:hanging="357"/>
              <w:rPr>
                <w:rFonts w:asciiTheme="minorHAnsi" w:hAnsiTheme="minorHAnsi" w:cstheme="minorHAnsi"/>
                <w:i/>
                <w:sz w:val="20"/>
                <w:szCs w:val="20"/>
              </w:rPr>
            </w:pPr>
            <w:r w:rsidRPr="00F04278">
              <w:rPr>
                <w:rFonts w:asciiTheme="minorHAnsi" w:hAnsiTheme="minorHAnsi" w:cstheme="minorHAnsi"/>
                <w:sz w:val="20"/>
                <w:szCs w:val="20"/>
              </w:rPr>
              <w:t xml:space="preserve">wszystkie działania świadczone w ramach projektu, </w:t>
            </w:r>
            <w:r w:rsidRPr="00F04278">
              <w:rPr>
                <w:rFonts w:asciiTheme="minorHAnsi" w:hAnsiTheme="minorHAnsi" w:cstheme="minorHAnsi"/>
                <w:sz w:val="20"/>
                <w:szCs w:val="20"/>
              </w:rPr>
              <w:br/>
              <w:t>w których na etapie rekrutacji zidentyfikowano możliwość udziału osób z niepełnosprawnościami powinny być realizowane w budynkach dostosowanych architektonicznie, zgodnie z rozporządze</w:t>
            </w:r>
            <w:r w:rsidRPr="00F04278">
              <w:rPr>
                <w:rFonts w:asciiTheme="minorHAnsi" w:hAnsiTheme="minorHAnsi" w:cstheme="minorHAnsi"/>
                <w:sz w:val="20"/>
                <w:szCs w:val="20"/>
              </w:rPr>
              <w:softHyphen/>
              <w:t xml:space="preserve">niem Ministra Infrastruktury z dnia 12 kwietnia 2002 r. </w:t>
            </w:r>
            <w:r w:rsidRPr="00F04278">
              <w:rPr>
                <w:rFonts w:asciiTheme="minorHAnsi" w:hAnsiTheme="minorHAnsi" w:cstheme="minorHAnsi"/>
                <w:i/>
                <w:sz w:val="20"/>
                <w:szCs w:val="20"/>
              </w:rPr>
              <w:t>w sprawie warunków technicznych, jakim powinny odpowiadać budynki i ich usytuowanie</w:t>
            </w:r>
            <w:r w:rsidRPr="00F04278">
              <w:rPr>
                <w:rFonts w:asciiTheme="minorHAnsi" w:hAnsiTheme="minorHAnsi" w:cstheme="minorHAnsi"/>
                <w:sz w:val="20"/>
                <w:szCs w:val="20"/>
              </w:rPr>
              <w:t>;</w:t>
            </w:r>
          </w:p>
          <w:p w:rsidR="00D61CB2" w:rsidRPr="007040CE" w:rsidRDefault="00F04278" w:rsidP="00D25451">
            <w:pPr>
              <w:numPr>
                <w:ilvl w:val="0"/>
                <w:numId w:val="796"/>
              </w:numPr>
              <w:spacing w:after="120" w:line="240" w:lineRule="auto"/>
              <w:ind w:left="714" w:hanging="357"/>
              <w:rPr>
                <w:rFonts w:asciiTheme="minorHAnsi" w:hAnsiTheme="minorHAnsi" w:cstheme="minorHAnsi"/>
                <w:sz w:val="20"/>
                <w:szCs w:val="20"/>
              </w:rPr>
            </w:pPr>
            <w:r w:rsidRPr="00F04278">
              <w:rPr>
                <w:rFonts w:asciiTheme="minorHAnsi" w:hAnsiTheme="minorHAnsi" w:cstheme="minorHAnsi"/>
                <w:sz w:val="20"/>
                <w:szCs w:val="20"/>
              </w:rPr>
              <w:t xml:space="preserve">w ramach projektów ogólnodostępnych, </w:t>
            </w:r>
            <w:r w:rsidRPr="00F04278">
              <w:rPr>
                <w:rFonts w:asciiTheme="minorHAnsi" w:hAnsiTheme="minorHAnsi" w:cstheme="minorHAnsi"/>
                <w:sz w:val="20"/>
                <w:szCs w:val="20"/>
              </w:rPr>
              <w:br/>
              <w:t xml:space="preserve">w szczególności w przypadku braku możliwości świadczenia usługi spełniającej wymienione powyżej warunki, w celu </w:t>
            </w:r>
            <w:r w:rsidRPr="00F04278">
              <w:rPr>
                <w:rFonts w:asciiTheme="minorHAnsi" w:hAnsiTheme="minorHAnsi" w:cstheme="minorHAnsi"/>
                <w:sz w:val="20"/>
                <w:szCs w:val="20"/>
              </w:rPr>
              <w:lastRenderedPageBreak/>
              <w:t xml:space="preserve">zapewnienia możliwości pełnego uczestnictwa osób </w:t>
            </w:r>
            <w:r w:rsidR="00B9210E">
              <w:rPr>
                <w:rFonts w:asciiTheme="minorHAnsi" w:hAnsiTheme="minorHAnsi" w:cstheme="minorHAnsi"/>
                <w:sz w:val="20"/>
                <w:szCs w:val="20"/>
              </w:rPr>
              <w:br/>
            </w:r>
            <w:r w:rsidRPr="00F04278">
              <w:rPr>
                <w:rFonts w:asciiTheme="minorHAnsi" w:hAnsiTheme="minorHAnsi" w:cstheme="minorHAnsi"/>
                <w:sz w:val="20"/>
                <w:szCs w:val="20"/>
              </w:rPr>
              <w:t>z niepełnosprawno</w:t>
            </w:r>
            <w:r w:rsidRPr="00F04278">
              <w:rPr>
                <w:rFonts w:asciiTheme="minorHAnsi" w:hAnsiTheme="minorHAnsi" w:cstheme="minorHAnsi"/>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sidR="00B9210E">
              <w:rPr>
                <w:rFonts w:asciiTheme="minorHAnsi" w:hAnsiTheme="minorHAnsi" w:cstheme="minorHAnsi"/>
                <w:sz w:val="20"/>
                <w:szCs w:val="20"/>
              </w:rPr>
              <w:br/>
            </w:r>
            <w:r w:rsidRPr="00F04278">
              <w:rPr>
                <w:rFonts w:asciiTheme="minorHAnsi" w:hAnsiTheme="minorHAnsi" w:cstheme="minorHAnsi"/>
                <w:sz w:val="20"/>
                <w:szCs w:val="20"/>
              </w:rPr>
              <w:t xml:space="preserve">w projekcie (w charakterze uczestnika lub personelu) osoby z niepełnosprawnością. </w:t>
            </w:r>
          </w:p>
          <w:p w:rsidR="00D61CB2" w:rsidRPr="007040CE" w:rsidRDefault="00F04278" w:rsidP="00D25451">
            <w:pPr>
              <w:numPr>
                <w:ilvl w:val="0"/>
                <w:numId w:val="269"/>
              </w:numPr>
              <w:spacing w:after="60" w:line="240" w:lineRule="auto"/>
              <w:ind w:left="360" w:hanging="357"/>
              <w:rPr>
                <w:rFonts w:asciiTheme="minorHAnsi" w:hAnsiTheme="minorHAnsi" w:cstheme="minorHAnsi"/>
                <w:i/>
                <w:sz w:val="20"/>
                <w:szCs w:val="20"/>
              </w:rPr>
            </w:pPr>
            <w:r w:rsidRPr="00F04278">
              <w:rPr>
                <w:rFonts w:asciiTheme="minorHAnsi" w:hAnsiTheme="minorHAnsi" w:cstheme="minorHAnsi"/>
                <w:i/>
                <w:sz w:val="20"/>
                <w:szCs w:val="20"/>
              </w:rPr>
              <w:t xml:space="preserve">Wytycznymi w zakresie realizacji przedsięwzięć z udziałem środków Europejskiego Funduszu Społecznego </w:t>
            </w:r>
            <w:r w:rsidRPr="00F04278">
              <w:rPr>
                <w:rFonts w:asciiTheme="minorHAnsi" w:hAnsiTheme="minorHAnsi" w:cstheme="minorHAnsi"/>
                <w:i/>
                <w:sz w:val="20"/>
                <w:szCs w:val="20"/>
              </w:rPr>
              <w:br/>
              <w:t>w obszarze zdrowia na lata 2014-2020:</w:t>
            </w:r>
          </w:p>
          <w:p w:rsidR="00D61CB2" w:rsidRPr="007040CE" w:rsidRDefault="00F04278" w:rsidP="00D25451">
            <w:pPr>
              <w:numPr>
                <w:ilvl w:val="0"/>
                <w:numId w:val="481"/>
              </w:numPr>
              <w:spacing w:after="60" w:line="240" w:lineRule="auto"/>
              <w:ind w:left="742" w:hanging="426"/>
              <w:rPr>
                <w:rFonts w:asciiTheme="minorHAnsi" w:hAnsiTheme="minorHAnsi" w:cstheme="minorHAnsi"/>
                <w:sz w:val="20"/>
                <w:szCs w:val="20"/>
              </w:rPr>
            </w:pPr>
            <w:r w:rsidRPr="00F04278">
              <w:rPr>
                <w:rFonts w:asciiTheme="minorHAnsi" w:hAnsiTheme="minorHAnsi" w:cstheme="minorHAnsi"/>
                <w:sz w:val="20"/>
                <w:szCs w:val="20"/>
              </w:rPr>
              <w:t xml:space="preserve">sfinansowanie środków trwałych zakupionych </w:t>
            </w:r>
            <w:r w:rsidRPr="00F04278">
              <w:rPr>
                <w:rFonts w:asciiTheme="minorHAnsi" w:hAnsiTheme="minorHAnsi" w:cstheme="minorHAnsi"/>
                <w:sz w:val="20"/>
                <w:szCs w:val="20"/>
              </w:rPr>
              <w:br/>
              <w:t xml:space="preserve">w ramach projektu jest możliwe wyłącznie </w:t>
            </w:r>
            <w:r w:rsidRPr="00F04278">
              <w:rPr>
                <w:rFonts w:asciiTheme="minorHAnsi" w:hAnsiTheme="minorHAnsi" w:cstheme="minorHAnsi"/>
                <w:sz w:val="20"/>
                <w:szCs w:val="20"/>
              </w:rPr>
              <w:br/>
              <w:t xml:space="preserve">w sytuacji, gdy będę one wykorzystywane jedynie </w:t>
            </w:r>
            <w:r w:rsidRPr="00F04278">
              <w:rPr>
                <w:rFonts w:asciiTheme="minorHAnsi" w:hAnsiTheme="minorHAnsi" w:cstheme="minorHAnsi"/>
                <w:sz w:val="20"/>
                <w:szCs w:val="20"/>
              </w:rPr>
              <w:br/>
              <w:t>w ramach nowo rozwijanej formy opieki zdeinstytucjonalizowanej;</w:t>
            </w:r>
          </w:p>
          <w:p w:rsidR="00D61CB2" w:rsidRPr="007040CE" w:rsidRDefault="00F04278" w:rsidP="00D25451">
            <w:pPr>
              <w:numPr>
                <w:ilvl w:val="0"/>
                <w:numId w:val="481"/>
              </w:numPr>
              <w:spacing w:after="120" w:line="240" w:lineRule="auto"/>
              <w:ind w:left="742" w:hanging="426"/>
              <w:rPr>
                <w:rFonts w:asciiTheme="minorHAnsi" w:hAnsiTheme="minorHAnsi" w:cstheme="minorHAnsi"/>
                <w:sz w:val="20"/>
                <w:szCs w:val="20"/>
              </w:rPr>
            </w:pPr>
            <w:r w:rsidRPr="00F04278">
              <w:rPr>
                <w:rFonts w:asciiTheme="minorHAnsi" w:hAnsiTheme="minorHAnsi" w:cstheme="minorHAnsi"/>
                <w:sz w:val="20"/>
                <w:szCs w:val="20"/>
              </w:rPr>
              <w:t>działania objęte finansowaniem w ramach projektów nie mogą zastępować świadczeń opieki zdrowotnej, których finansowanie jest zagwarantowane ze środków publicznych</w:t>
            </w:r>
            <w:r w:rsidRPr="00F04278">
              <w:rPr>
                <w:rFonts w:asciiTheme="minorHAnsi" w:hAnsiTheme="minorHAnsi" w:cstheme="minorHAnsi"/>
                <w:sz w:val="20"/>
                <w:szCs w:val="20"/>
                <w:vertAlign w:val="superscript"/>
              </w:rPr>
              <w:footnoteReference w:id="232"/>
            </w:r>
            <w:r w:rsidRPr="00F04278">
              <w:rPr>
                <w:rFonts w:asciiTheme="minorHAnsi" w:hAnsiTheme="minorHAnsi" w:cstheme="minorHAnsi"/>
                <w:sz w:val="20"/>
                <w:szCs w:val="20"/>
              </w:rPr>
              <w:t>.</w:t>
            </w:r>
          </w:p>
          <w:p w:rsidR="00D61CB2" w:rsidRPr="007040CE" w:rsidRDefault="00F04278" w:rsidP="00D25451">
            <w:pPr>
              <w:numPr>
                <w:ilvl w:val="0"/>
                <w:numId w:val="490"/>
              </w:numPr>
              <w:spacing w:after="120" w:line="240" w:lineRule="auto"/>
              <w:ind w:left="360"/>
              <w:rPr>
                <w:rFonts w:asciiTheme="minorHAnsi" w:hAnsiTheme="minorHAnsi" w:cstheme="minorHAnsi"/>
                <w:i/>
                <w:sz w:val="20"/>
                <w:szCs w:val="20"/>
              </w:rPr>
            </w:pPr>
            <w:r w:rsidRPr="00F04278">
              <w:rPr>
                <w:rFonts w:asciiTheme="minorHAnsi" w:hAnsiTheme="minorHAnsi" w:cstheme="minorHAnsi"/>
                <w:i/>
                <w:sz w:val="20"/>
                <w:szCs w:val="20"/>
              </w:rPr>
              <w:t>Wytycznymi w zakresie monitorowania postępu rzeczowego realizacji programów operacyjnych na lata 2014-2020.</w:t>
            </w:r>
          </w:p>
          <w:p w:rsidR="00D61CB2" w:rsidRPr="007040CE" w:rsidRDefault="00F04278" w:rsidP="00D25451">
            <w:pPr>
              <w:numPr>
                <w:ilvl w:val="0"/>
                <w:numId w:val="479"/>
              </w:numPr>
              <w:spacing w:line="240" w:lineRule="auto"/>
              <w:rPr>
                <w:rFonts w:asciiTheme="minorHAnsi" w:hAnsiTheme="minorHAnsi" w:cstheme="minorHAnsi"/>
                <w:sz w:val="20"/>
                <w:szCs w:val="20"/>
              </w:rPr>
            </w:pPr>
            <w:r w:rsidRPr="00F04278">
              <w:rPr>
                <w:rFonts w:asciiTheme="minorHAnsi" w:hAnsiTheme="minorHAnsi" w:cstheme="minorHAnsi"/>
                <w:sz w:val="20"/>
                <w:szCs w:val="20"/>
              </w:rPr>
              <w:t xml:space="preserve">Beneficjent zobowiązany jest do </w:t>
            </w:r>
            <w:r w:rsidRPr="00F04278">
              <w:rPr>
                <w:rFonts w:asciiTheme="minorHAnsi" w:hAnsiTheme="minorHAnsi" w:cstheme="minorHAnsi"/>
                <w:b/>
                <w:sz w:val="20"/>
                <w:szCs w:val="20"/>
              </w:rPr>
              <w:t>zachowania</w:t>
            </w:r>
            <w:r w:rsidR="00551DA3">
              <w:rPr>
                <w:rFonts w:asciiTheme="minorHAnsi" w:hAnsiTheme="minorHAnsi" w:cstheme="minorHAnsi"/>
                <w:b/>
                <w:sz w:val="20"/>
                <w:szCs w:val="20"/>
              </w:rPr>
              <w:t xml:space="preserve"> </w:t>
            </w:r>
            <w:r w:rsidRPr="00F04278">
              <w:rPr>
                <w:rFonts w:asciiTheme="minorHAnsi" w:hAnsiTheme="minorHAnsi" w:cstheme="minorHAnsi"/>
                <w:b/>
                <w:sz w:val="20"/>
                <w:szCs w:val="20"/>
              </w:rPr>
              <w:t xml:space="preserve">trwałości  miejsc opieki medycznej </w:t>
            </w:r>
            <w:r w:rsidRPr="00F04278">
              <w:rPr>
                <w:rFonts w:asciiTheme="minorHAnsi" w:hAnsiTheme="minorHAnsi" w:cstheme="minorHAnsi"/>
                <w:sz w:val="20"/>
                <w:szCs w:val="20"/>
              </w:rPr>
              <w:t xml:space="preserve"> utworzonych w ramach projektu po zakończeniu realizacji projektu przez okres wskazany </w:t>
            </w:r>
            <w:r w:rsidR="007861D6">
              <w:rPr>
                <w:rFonts w:asciiTheme="minorHAnsi" w:hAnsiTheme="minorHAnsi" w:cstheme="minorHAnsi"/>
                <w:sz w:val="20"/>
                <w:szCs w:val="20"/>
              </w:rPr>
              <w:br/>
            </w:r>
            <w:r w:rsidRPr="00F04278">
              <w:rPr>
                <w:rFonts w:asciiTheme="minorHAnsi" w:hAnsiTheme="minorHAnsi" w:cstheme="minorHAnsi"/>
                <w:sz w:val="20"/>
                <w:szCs w:val="20"/>
              </w:rPr>
              <w:t>w regulaminie konkursu.  Trwałość jest rozumiana jako instytucjonalna gotowość podmiotów do świadczenia usług. Niniejszy warunek zostanie zweryfikowany po upływie okresu wskazanego w umowie/ decyzji o dofinansowanie projektu.</w:t>
            </w:r>
          </w:p>
          <w:p w:rsidR="00D61CB2" w:rsidRPr="007040CE" w:rsidRDefault="00F04278" w:rsidP="00FD6D0B">
            <w:p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Beneficjent może dokonywać przesunięć w budżecie projektu określonym we wniosku do 10% wartości środków </w:t>
            </w:r>
            <w:r w:rsidRPr="00F04278">
              <w:rPr>
                <w:rFonts w:asciiTheme="minorHAnsi" w:hAnsiTheme="minorHAnsi" w:cstheme="minorHAnsi"/>
                <w:sz w:val="20"/>
                <w:szCs w:val="20"/>
              </w:rPr>
              <w:br/>
              <w:t xml:space="preserve">w odniesieniu do zadania, z którego  przesuwane są środki jak i do zadania, na które przesuwane są środki w stosunku do zatwierdzonego wniosku. </w:t>
            </w:r>
          </w:p>
          <w:p w:rsidR="00D61CB2" w:rsidRPr="007040CE" w:rsidRDefault="00F04278" w:rsidP="00FD6D0B">
            <w:pPr>
              <w:spacing w:line="240" w:lineRule="auto"/>
              <w:ind w:left="316"/>
              <w:rPr>
                <w:rFonts w:asciiTheme="minorHAnsi" w:hAnsiTheme="minorHAnsi" w:cstheme="minorHAnsi"/>
                <w:sz w:val="20"/>
                <w:szCs w:val="20"/>
              </w:rPr>
            </w:pPr>
            <w:r w:rsidRPr="00F04278">
              <w:rPr>
                <w:rFonts w:asciiTheme="minorHAnsi" w:hAnsiTheme="minorHAnsi" w:cstheme="minorHAnsi"/>
                <w:bCs/>
                <w:i/>
                <w:sz w:val="20"/>
                <w:szCs w:val="20"/>
              </w:rPr>
              <w:t xml:space="preserve">Szczegółowe zasady dokonywania przesunięć określone są </w:t>
            </w:r>
            <w:r w:rsidRPr="00F04278">
              <w:rPr>
                <w:rFonts w:asciiTheme="minorHAnsi" w:hAnsiTheme="minorHAnsi" w:cstheme="minorHAnsi"/>
                <w:bCs/>
                <w:i/>
                <w:sz w:val="20"/>
                <w:szCs w:val="20"/>
              </w:rPr>
              <w:br/>
              <w:t>w umowie o dofinansowanie projektu.</w:t>
            </w:r>
          </w:p>
        </w:tc>
      </w:tr>
      <w:tr w:rsidR="00D61CB2" w:rsidRPr="007040CE" w:rsidTr="00FD6D0B">
        <w:trPr>
          <w:trHeight w:val="700"/>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lastRenderedPageBreak/>
              <w:t xml:space="preserve">Warunki </w:t>
            </w:r>
            <w:r w:rsidRPr="00F04278">
              <w:rPr>
                <w:rFonts w:asciiTheme="minorHAnsi" w:hAnsiTheme="minorHAnsi" w:cstheme="minorHAnsi"/>
                <w:sz w:val="20"/>
                <w:szCs w:val="20"/>
              </w:rPr>
              <w:br/>
              <w:t xml:space="preserve">i planowany zakres stosowania </w:t>
            </w:r>
            <w:r w:rsidRPr="00F04278">
              <w:rPr>
                <w:rFonts w:asciiTheme="minorHAnsi" w:hAnsiTheme="minorHAnsi" w:cstheme="minorHAnsi"/>
                <w:i/>
                <w:sz w:val="20"/>
                <w:szCs w:val="20"/>
              </w:rPr>
              <w:t>cross-financingu</w:t>
            </w:r>
            <w:r w:rsidRPr="00F04278">
              <w:rPr>
                <w:rFonts w:asciiTheme="minorHAnsi" w:hAnsiTheme="minorHAnsi" w:cstheme="minorHAnsi"/>
                <w:sz w:val="20"/>
                <w:szCs w:val="20"/>
              </w:rPr>
              <w:t xml:space="preserve"> (%)(jeśli dotyczy)</w:t>
            </w:r>
          </w:p>
        </w:tc>
        <w:tc>
          <w:tcPr>
            <w:tcW w:w="748" w:type="pc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single" w:sz="4" w:space="0" w:color="auto"/>
              <w:left w:val="single" w:sz="4" w:space="0" w:color="auto"/>
              <w:right w:val="single"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Przewiduje się zastosowanie mechanizmu finansowania krzyżowego z zastrzeżeniem pułapu maksymalnej wartości 10% określonej na poziomie projektu.</w:t>
            </w:r>
          </w:p>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i/>
                <w:sz w:val="20"/>
                <w:szCs w:val="20"/>
              </w:rPr>
              <w:t>Cross-financing</w:t>
            </w:r>
            <w:r w:rsidRPr="00F04278">
              <w:rPr>
                <w:rFonts w:asciiTheme="minorHAnsi" w:hAnsiTheme="minorHAnsi" w:cstheme="minorHAnsi"/>
                <w:sz w:val="20"/>
                <w:szCs w:val="20"/>
              </w:rPr>
              <w:t xml:space="preserve"> w ramach projektów współfinansowa</w:t>
            </w:r>
            <w:r w:rsidRPr="00F04278">
              <w:rPr>
                <w:rFonts w:asciiTheme="minorHAnsi" w:hAnsiTheme="minorHAnsi" w:cstheme="minorHAnsi"/>
                <w:sz w:val="20"/>
                <w:szCs w:val="20"/>
              </w:rPr>
              <w:softHyphen/>
              <w:t xml:space="preserve">nych </w:t>
            </w:r>
            <w:r w:rsidRPr="00F04278">
              <w:rPr>
                <w:rFonts w:asciiTheme="minorHAnsi" w:hAnsiTheme="minorHAnsi" w:cstheme="minorHAnsi"/>
                <w:sz w:val="20"/>
                <w:szCs w:val="20"/>
              </w:rPr>
              <w:br/>
              <w:t xml:space="preserve">z EFS może dotyczyć wyłącznie takich kategorii wydatków, bez których realizacja projektu nie byłaby możliwa, w szczególności </w:t>
            </w:r>
            <w:r w:rsidR="007861D6">
              <w:rPr>
                <w:rFonts w:asciiTheme="minorHAnsi" w:hAnsiTheme="minorHAnsi" w:cstheme="minorHAnsi"/>
                <w:sz w:val="20"/>
                <w:szCs w:val="20"/>
              </w:rPr>
              <w:br/>
            </w:r>
            <w:r w:rsidRPr="00F04278">
              <w:rPr>
                <w:rFonts w:asciiTheme="minorHAnsi" w:hAnsiTheme="minorHAnsi" w:cstheme="minorHAnsi"/>
                <w:sz w:val="20"/>
                <w:szCs w:val="20"/>
              </w:rPr>
              <w:lastRenderedPageBreak/>
              <w:t xml:space="preserve">w związku z zapewnieniem realizacji zasady równości szans, </w:t>
            </w:r>
            <w:r w:rsidR="007861D6">
              <w:rPr>
                <w:rFonts w:asciiTheme="minorHAnsi" w:hAnsiTheme="minorHAnsi" w:cstheme="minorHAnsi"/>
                <w:sz w:val="20"/>
                <w:szCs w:val="20"/>
              </w:rPr>
              <w:br/>
            </w:r>
            <w:r w:rsidRPr="00F04278">
              <w:rPr>
                <w:rFonts w:asciiTheme="minorHAnsi" w:hAnsiTheme="minorHAnsi" w:cstheme="minorHAnsi"/>
                <w:sz w:val="20"/>
                <w:szCs w:val="20"/>
              </w:rPr>
              <w:t>a zwłaszcza potrzeb osób z niepełnosprawnościami.</w:t>
            </w:r>
          </w:p>
          <w:p w:rsidR="00D61CB2" w:rsidRPr="007040CE" w:rsidRDefault="00F04278" w:rsidP="00FD6D0B">
            <w:pPr>
              <w:spacing w:after="0" w:line="240" w:lineRule="auto"/>
              <w:rPr>
                <w:rFonts w:asciiTheme="minorHAnsi" w:hAnsiTheme="minorHAnsi" w:cstheme="minorHAnsi"/>
                <w:i/>
                <w:sz w:val="20"/>
                <w:szCs w:val="20"/>
              </w:rPr>
            </w:pPr>
            <w:r w:rsidRPr="00F04278">
              <w:rPr>
                <w:rFonts w:asciiTheme="minorHAnsi" w:hAnsiTheme="minorHAnsi" w:cstheme="minorHAnsi"/>
                <w:sz w:val="20"/>
                <w:szCs w:val="20"/>
              </w:rPr>
              <w:t xml:space="preserve">Szczegółowe warunki określają: </w:t>
            </w:r>
          </w:p>
          <w:p w:rsidR="00D61CB2" w:rsidRPr="007040CE" w:rsidRDefault="00F04278" w:rsidP="00D25451">
            <w:pPr>
              <w:numPr>
                <w:ilvl w:val="0"/>
                <w:numId w:val="271"/>
              </w:numPr>
              <w:spacing w:after="0" w:line="240" w:lineRule="auto"/>
              <w:ind w:left="276" w:hanging="284"/>
              <w:rPr>
                <w:rFonts w:asciiTheme="minorHAnsi" w:hAnsiTheme="minorHAnsi" w:cstheme="minorHAnsi"/>
                <w:i/>
                <w:sz w:val="20"/>
                <w:szCs w:val="20"/>
              </w:rPr>
            </w:pPr>
            <w:r w:rsidRPr="00F04278">
              <w:rPr>
                <w:rFonts w:asciiTheme="minorHAnsi" w:hAnsiTheme="minorHAnsi" w:cstheme="minorHAnsi"/>
                <w:i/>
                <w:sz w:val="20"/>
                <w:szCs w:val="20"/>
              </w:rPr>
              <w:t xml:space="preserve">Wytyczne w zakresie kwalifikowalności wydatków </w:t>
            </w:r>
            <w:r w:rsidRPr="00F04278">
              <w:rPr>
                <w:rFonts w:asciiTheme="minorHAnsi" w:hAnsiTheme="minorHAnsi" w:cstheme="minorHAnsi"/>
                <w:i/>
                <w:sz w:val="20"/>
                <w:szCs w:val="20"/>
              </w:rPr>
              <w:br/>
              <w:t>w ramach Europejskiego Funduszu Rozwoju Regionalnego, Europejskiego Funduszu Społecznego oraz Funduszu Spójności na lata 2014-2020.</w:t>
            </w:r>
          </w:p>
          <w:p w:rsidR="00D61CB2" w:rsidRPr="007040CE" w:rsidRDefault="00D61CB2" w:rsidP="00FD6D0B">
            <w:pPr>
              <w:spacing w:after="0" w:line="240" w:lineRule="auto"/>
              <w:ind w:left="720"/>
              <w:rPr>
                <w:rFonts w:asciiTheme="minorHAnsi" w:hAnsiTheme="minorHAnsi" w:cstheme="minorHAnsi"/>
                <w:i/>
                <w:sz w:val="20"/>
                <w:szCs w:val="20"/>
              </w:rPr>
            </w:pPr>
          </w:p>
          <w:p w:rsidR="00D61CB2" w:rsidRPr="007040CE" w:rsidRDefault="00F04278" w:rsidP="00FD6D0B">
            <w:pPr>
              <w:spacing w:after="0" w:line="240" w:lineRule="auto"/>
              <w:rPr>
                <w:rFonts w:asciiTheme="minorHAnsi" w:hAnsiTheme="minorHAnsi" w:cstheme="minorHAnsi"/>
                <w:sz w:val="20"/>
                <w:szCs w:val="20"/>
              </w:rPr>
            </w:pPr>
            <w:r w:rsidRPr="00F04278">
              <w:rPr>
                <w:rFonts w:asciiTheme="minorHAnsi" w:hAnsiTheme="minorHAnsi" w:cstheme="minorHAnsi"/>
                <w:i/>
                <w:sz w:val="20"/>
                <w:szCs w:val="20"/>
              </w:rPr>
              <w:t>Cross-financing</w:t>
            </w:r>
            <w:r w:rsidRPr="00F04278">
              <w:rPr>
                <w:rFonts w:asciiTheme="minorHAnsi" w:hAnsiTheme="minorHAnsi" w:cstheme="minorHAnsi"/>
                <w:sz w:val="20"/>
                <w:szCs w:val="20"/>
              </w:rPr>
              <w:t xml:space="preserve"> może dotyczyć wyłącznie następujących kategorii:</w:t>
            </w:r>
          </w:p>
          <w:p w:rsidR="00D61CB2" w:rsidRPr="007040CE" w:rsidRDefault="00F04278" w:rsidP="00D25451">
            <w:pPr>
              <w:pStyle w:val="Akapitzlist"/>
              <w:numPr>
                <w:ilvl w:val="0"/>
                <w:numId w:val="797"/>
              </w:num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zakup nieruchomości,</w:t>
            </w:r>
          </w:p>
          <w:p w:rsidR="00D61CB2" w:rsidRPr="007040CE" w:rsidRDefault="00F04278" w:rsidP="00D25451">
            <w:pPr>
              <w:pStyle w:val="Akapitzlist"/>
              <w:numPr>
                <w:ilvl w:val="0"/>
                <w:numId w:val="797"/>
              </w:num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zakup infrastruktury, przy czym poprzez infrastrukturę rozumie się elementy nieprzenośne, na stałe przytwierdzone do nieruchomości (np. wykonanie podjazdu do budynku, zainstalowanie windy w budynku),</w:t>
            </w:r>
          </w:p>
          <w:p w:rsidR="00D61CB2" w:rsidRPr="007040CE" w:rsidRDefault="00F04278" w:rsidP="00D25451">
            <w:pPr>
              <w:pStyle w:val="Akapitzlist"/>
              <w:numPr>
                <w:ilvl w:val="0"/>
                <w:numId w:val="797"/>
              </w:num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dostosowanie lub adaptacja (prace remontowo-wykończeniowe) budynków i pomieszczeń.</w:t>
            </w:r>
          </w:p>
          <w:p w:rsidR="00D61CB2" w:rsidRPr="007040CE" w:rsidRDefault="00D61CB2" w:rsidP="00FD6D0B">
            <w:pPr>
              <w:spacing w:after="0" w:line="240" w:lineRule="auto"/>
              <w:rPr>
                <w:rFonts w:asciiTheme="minorHAnsi" w:hAnsiTheme="minorHAnsi" w:cstheme="minorHAnsi"/>
                <w:sz w:val="20"/>
                <w:szCs w:val="20"/>
              </w:rPr>
            </w:pPr>
          </w:p>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Do kwalifikowalności zakupu nieruchomości stosuje się podrozdział 7.3 ww. Wytycznych.</w:t>
            </w:r>
          </w:p>
          <w:p w:rsidR="00D61CB2" w:rsidRPr="007040CE" w:rsidRDefault="00F04278" w:rsidP="00FD6D0B">
            <w:pPr>
              <w:spacing w:after="0" w:line="240" w:lineRule="auto"/>
              <w:rPr>
                <w:rFonts w:asciiTheme="minorHAnsi" w:hAnsiTheme="minorHAnsi" w:cstheme="minorHAnsi"/>
                <w:i/>
                <w:sz w:val="20"/>
                <w:szCs w:val="20"/>
              </w:rPr>
            </w:pPr>
            <w:r w:rsidRPr="00F04278">
              <w:rPr>
                <w:rFonts w:asciiTheme="minorHAnsi" w:hAnsiTheme="minorHAnsi" w:cstheme="minorHAnsi"/>
                <w:sz w:val="20"/>
                <w:szCs w:val="20"/>
              </w:rPr>
              <w:t xml:space="preserve">Szczegółowe warunki określają: </w:t>
            </w:r>
          </w:p>
          <w:p w:rsidR="00D61CB2" w:rsidRPr="007040CE" w:rsidRDefault="00F04278" w:rsidP="00D25451">
            <w:pPr>
              <w:numPr>
                <w:ilvl w:val="0"/>
                <w:numId w:val="271"/>
              </w:numPr>
              <w:spacing w:after="60" w:line="240" w:lineRule="auto"/>
              <w:ind w:left="316" w:hanging="283"/>
              <w:rPr>
                <w:rFonts w:asciiTheme="minorHAnsi" w:hAnsiTheme="minorHAnsi" w:cstheme="minorHAnsi"/>
                <w:i/>
                <w:sz w:val="20"/>
                <w:szCs w:val="20"/>
              </w:rPr>
            </w:pPr>
            <w:r w:rsidRPr="00F04278">
              <w:rPr>
                <w:rFonts w:asciiTheme="minorHAnsi" w:hAnsiTheme="minorHAnsi" w:cstheme="minorHAnsi"/>
                <w:i/>
                <w:sz w:val="20"/>
                <w:szCs w:val="20"/>
              </w:rPr>
              <w:t xml:space="preserve">Wytyczne w zakresie kwalifikowalności wydatków </w:t>
            </w:r>
            <w:r w:rsidRPr="00F04278">
              <w:rPr>
                <w:rFonts w:asciiTheme="minorHAnsi" w:hAnsiTheme="minorHAnsi" w:cstheme="minorHAnsi"/>
                <w:i/>
                <w:sz w:val="20"/>
                <w:szCs w:val="20"/>
              </w:rPr>
              <w:br/>
              <w:t>w ramach Europejskiego Funduszu Rozwoju Regionalnego, Europejskiego Funduszu Społecznego oraz Funduszu Spójności na lata 2014-2020;</w:t>
            </w:r>
          </w:p>
          <w:p w:rsidR="00D61CB2" w:rsidRPr="007040CE" w:rsidRDefault="00F04278" w:rsidP="00D25451">
            <w:pPr>
              <w:numPr>
                <w:ilvl w:val="0"/>
                <w:numId w:val="501"/>
              </w:numPr>
              <w:spacing w:after="60" w:line="240" w:lineRule="auto"/>
              <w:ind w:left="316" w:hanging="283"/>
              <w:rPr>
                <w:rFonts w:asciiTheme="minorHAnsi" w:hAnsiTheme="minorHAnsi" w:cstheme="minorHAnsi"/>
                <w:i/>
                <w:sz w:val="20"/>
                <w:szCs w:val="20"/>
              </w:rPr>
            </w:pPr>
            <w:r w:rsidRPr="00F04278">
              <w:rPr>
                <w:rFonts w:asciiTheme="minorHAnsi" w:hAnsiTheme="minorHAnsi" w:cstheme="minorHAnsi"/>
                <w:sz w:val="20"/>
                <w:szCs w:val="20"/>
              </w:rPr>
              <w:t>każdorazowo regulamin konkursu.</w:t>
            </w:r>
          </w:p>
        </w:tc>
      </w:tr>
      <w:tr w:rsidR="00D61CB2" w:rsidRPr="007040CE" w:rsidTr="00FD6D0B">
        <w:trPr>
          <w:trHeight w:val="699"/>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lastRenderedPageBreak/>
              <w:t>Dopuszczalna maksymalna wartość zakupionych środków trwałych jako % wydatków kwalifikowalnych</w:t>
            </w:r>
          </w:p>
        </w:tc>
        <w:tc>
          <w:tcPr>
            <w:tcW w:w="748" w:type="pc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single" w:sz="4" w:space="0" w:color="auto"/>
              <w:left w:val="single" w:sz="4" w:space="0" w:color="auto"/>
              <w:right w:val="single"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 xml:space="preserve">Maksymalna wartość zakupionych środków trwałych o wartości jednostkowej równej i wyższej niż 3 500 PLN netto (w ramach kosztów bezpośrednich) i </w:t>
            </w:r>
            <w:r w:rsidRPr="00F04278">
              <w:rPr>
                <w:rFonts w:asciiTheme="minorHAnsi" w:hAnsiTheme="minorHAnsi" w:cstheme="minorHAnsi"/>
                <w:i/>
                <w:sz w:val="20"/>
                <w:szCs w:val="20"/>
              </w:rPr>
              <w:t>cross-financingu</w:t>
            </w:r>
            <w:r w:rsidRPr="00F04278">
              <w:rPr>
                <w:rFonts w:asciiTheme="minorHAnsi" w:hAnsiTheme="minorHAnsi" w:cstheme="minorHAnsi"/>
                <w:sz w:val="20"/>
                <w:szCs w:val="20"/>
              </w:rPr>
              <w:t xml:space="preserve">, nie może przekroczyć 10% wydatków kwalifikowalnych projektu. </w:t>
            </w:r>
          </w:p>
          <w:p w:rsidR="005F25F6" w:rsidRPr="00025CBB" w:rsidRDefault="00F04278" w:rsidP="005F25F6">
            <w:pPr>
              <w:spacing w:after="120" w:line="240" w:lineRule="auto"/>
              <w:ind w:left="22" w:right="84"/>
              <w:rPr>
                <w:rFonts w:asciiTheme="minorHAnsi" w:hAnsiTheme="minorHAnsi" w:cstheme="minorHAnsi"/>
                <w:b/>
                <w:sz w:val="20"/>
                <w:szCs w:val="20"/>
              </w:rPr>
            </w:pPr>
            <w:r w:rsidRPr="00F04278">
              <w:rPr>
                <w:rFonts w:asciiTheme="minorHAnsi" w:hAnsiTheme="minorHAnsi" w:cstheme="minorHAnsi"/>
                <w:b/>
                <w:sz w:val="20"/>
                <w:szCs w:val="20"/>
              </w:rPr>
              <w:t>W przypadku konkursu dotyczącego wsparcia działalności lub tworzenia nowych Dziennych domów opieki medycznej zgodnie ze standardem wypracowanym w ramach PO WER (typ 2a) zwiększony został limit na wydatki związane z zakupem środków trwałych oraz</w:t>
            </w:r>
            <w:r w:rsidR="00551DA3">
              <w:rPr>
                <w:rFonts w:asciiTheme="minorHAnsi" w:hAnsiTheme="minorHAnsi" w:cstheme="minorHAnsi"/>
                <w:b/>
                <w:sz w:val="20"/>
                <w:szCs w:val="20"/>
              </w:rPr>
              <w:t xml:space="preserve"> </w:t>
            </w:r>
            <w:r w:rsidRPr="00F04278">
              <w:rPr>
                <w:rFonts w:asciiTheme="minorHAnsi" w:hAnsiTheme="minorHAnsi" w:cstheme="minorHAnsi"/>
                <w:b/>
                <w:i/>
                <w:sz w:val="20"/>
                <w:szCs w:val="20"/>
              </w:rPr>
              <w:t>cross-financing</w:t>
            </w:r>
            <w:r w:rsidRPr="00F04278">
              <w:rPr>
                <w:rFonts w:asciiTheme="minorHAnsi" w:hAnsiTheme="minorHAnsi" w:cstheme="minorHAnsi"/>
                <w:b/>
                <w:sz w:val="20"/>
                <w:szCs w:val="20"/>
              </w:rPr>
              <w:t xml:space="preserve"> do 20% wydatków kwalifikowalnych projektu.</w:t>
            </w:r>
          </w:p>
          <w:p w:rsidR="00D61CB2" w:rsidRPr="007040CE" w:rsidRDefault="00F04278" w:rsidP="00FD6D0B">
            <w:pPr>
              <w:spacing w:after="60" w:line="240" w:lineRule="auto"/>
              <w:rPr>
                <w:rFonts w:asciiTheme="minorHAnsi" w:hAnsiTheme="minorHAnsi" w:cstheme="minorHAnsi"/>
                <w:sz w:val="20"/>
                <w:szCs w:val="20"/>
              </w:rPr>
            </w:pPr>
            <w:r w:rsidRPr="00F04278">
              <w:rPr>
                <w:rFonts w:asciiTheme="minorHAnsi" w:hAnsiTheme="minorHAnsi" w:cstheme="minorHAnsi"/>
                <w:sz w:val="20"/>
                <w:szCs w:val="20"/>
              </w:rPr>
              <w:t>Szczegółowe warunki określają:</w:t>
            </w:r>
          </w:p>
          <w:p w:rsidR="00D61CB2" w:rsidRPr="007040CE" w:rsidRDefault="00F04278" w:rsidP="00D25451">
            <w:pPr>
              <w:numPr>
                <w:ilvl w:val="0"/>
                <w:numId w:val="271"/>
              </w:numPr>
              <w:spacing w:after="60" w:line="240" w:lineRule="auto"/>
              <w:ind w:left="316" w:hanging="283"/>
              <w:rPr>
                <w:rFonts w:asciiTheme="minorHAnsi" w:hAnsiTheme="minorHAnsi" w:cstheme="minorHAnsi"/>
                <w:i/>
                <w:sz w:val="20"/>
                <w:szCs w:val="20"/>
              </w:rPr>
            </w:pPr>
            <w:r w:rsidRPr="00F04278">
              <w:rPr>
                <w:rFonts w:asciiTheme="minorHAnsi" w:hAnsiTheme="minorHAnsi" w:cstheme="minorHAnsi"/>
                <w:i/>
                <w:sz w:val="20"/>
                <w:szCs w:val="20"/>
              </w:rPr>
              <w:t xml:space="preserve">Wytyczne w zakresie kwalifikowalności wydatków </w:t>
            </w:r>
            <w:r w:rsidRPr="00F04278">
              <w:rPr>
                <w:rFonts w:asciiTheme="minorHAnsi" w:hAnsiTheme="minorHAnsi" w:cstheme="minorHAnsi"/>
                <w:i/>
                <w:sz w:val="20"/>
                <w:szCs w:val="20"/>
              </w:rPr>
              <w:br/>
              <w:t>w ramach Europejskiego Funduszu Rozwoju Regionalnego, Europejskiego Funduszu Społecznego oraz Funduszu Spójności na lata 2014-2020,</w:t>
            </w:r>
          </w:p>
          <w:p w:rsidR="00D61CB2" w:rsidRPr="007040CE" w:rsidRDefault="00F04278" w:rsidP="00D25451">
            <w:pPr>
              <w:numPr>
                <w:ilvl w:val="0"/>
                <w:numId w:val="271"/>
              </w:numPr>
              <w:spacing w:after="60" w:line="240" w:lineRule="auto"/>
              <w:ind w:left="316" w:hanging="283"/>
              <w:rPr>
                <w:rFonts w:asciiTheme="minorHAnsi" w:hAnsiTheme="minorHAnsi" w:cstheme="minorHAnsi"/>
                <w:sz w:val="20"/>
                <w:szCs w:val="20"/>
              </w:rPr>
            </w:pPr>
            <w:r w:rsidRPr="00F04278">
              <w:rPr>
                <w:rFonts w:asciiTheme="minorHAnsi" w:hAnsiTheme="minorHAnsi" w:cstheme="minorHAnsi"/>
                <w:sz w:val="20"/>
                <w:szCs w:val="20"/>
              </w:rPr>
              <w:t>każdorazowo regulamin konkursu.</w:t>
            </w:r>
          </w:p>
        </w:tc>
      </w:tr>
      <w:tr w:rsidR="00D61CB2" w:rsidRPr="007040CE" w:rsidTr="00FD6D0B">
        <w:trPr>
          <w:trHeight w:val="912"/>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Warunki uwzględniania dochodu w projekcie  (jeśli dotyczy)</w:t>
            </w:r>
          </w:p>
        </w:tc>
        <w:tc>
          <w:tcPr>
            <w:tcW w:w="748" w:type="pc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single" w:sz="4" w:space="0" w:color="auto"/>
              <w:left w:val="single" w:sz="4" w:space="0" w:color="auto"/>
              <w:right w:val="single" w:sz="4" w:space="0" w:color="auto"/>
            </w:tcBorders>
          </w:tcPr>
          <w:p w:rsidR="00D61CB2" w:rsidRPr="007040CE" w:rsidRDefault="00F04278" w:rsidP="00FD6D0B">
            <w:pPr>
              <w:spacing w:after="60" w:line="240" w:lineRule="auto"/>
              <w:rPr>
                <w:rFonts w:asciiTheme="minorHAnsi" w:hAnsiTheme="minorHAnsi" w:cstheme="minorHAnsi"/>
                <w:sz w:val="20"/>
                <w:szCs w:val="20"/>
              </w:rPr>
            </w:pPr>
            <w:r w:rsidRPr="00F04278">
              <w:rPr>
                <w:rFonts w:asciiTheme="minorHAnsi" w:hAnsiTheme="minorHAnsi" w:cstheme="minorHAnsi"/>
                <w:sz w:val="20"/>
                <w:szCs w:val="20"/>
              </w:rPr>
              <w:t>Szczegółowe warunki określają:</w:t>
            </w:r>
          </w:p>
          <w:p w:rsidR="00D61CB2" w:rsidRPr="007040CE" w:rsidRDefault="00F04278" w:rsidP="00D25451">
            <w:pPr>
              <w:numPr>
                <w:ilvl w:val="0"/>
                <w:numId w:val="271"/>
              </w:numPr>
              <w:spacing w:after="60" w:line="240" w:lineRule="auto"/>
              <w:ind w:left="316" w:hanging="283"/>
              <w:rPr>
                <w:rFonts w:asciiTheme="minorHAnsi" w:hAnsiTheme="minorHAnsi" w:cstheme="minorHAnsi"/>
                <w:sz w:val="20"/>
                <w:szCs w:val="20"/>
              </w:rPr>
            </w:pPr>
            <w:r w:rsidRPr="00F04278">
              <w:rPr>
                <w:rFonts w:asciiTheme="minorHAnsi" w:hAnsiTheme="minorHAnsi" w:cstheme="minorHAnsi"/>
                <w:i/>
                <w:sz w:val="20"/>
                <w:szCs w:val="20"/>
              </w:rPr>
              <w:t xml:space="preserve"> Wytyczne w zakresie kwalifikowalności wydatków </w:t>
            </w:r>
            <w:r w:rsidRPr="00F04278">
              <w:rPr>
                <w:rFonts w:asciiTheme="minorHAnsi" w:hAnsiTheme="minorHAnsi" w:cstheme="minorHAnsi"/>
                <w:i/>
                <w:sz w:val="20"/>
                <w:szCs w:val="20"/>
              </w:rPr>
              <w:br/>
              <w:t>w ramach Europejskiego Funduszu Rozwoju Regionalnego, Europejskiego Funduszu Społecznego oraz Funduszu Spójności na lata 2014-2020.</w:t>
            </w:r>
          </w:p>
        </w:tc>
      </w:tr>
      <w:tr w:rsidR="00D61CB2" w:rsidRPr="007040CE" w:rsidTr="00FD6D0B">
        <w:trPr>
          <w:trHeight w:val="1333"/>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Warunki stosowania uproszczonych form rozliczania wydatków i planowany zakres systemu zaliczek</w:t>
            </w:r>
          </w:p>
        </w:tc>
        <w:tc>
          <w:tcPr>
            <w:tcW w:w="748" w:type="pc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single" w:sz="4" w:space="0" w:color="auto"/>
              <w:left w:val="single" w:sz="4" w:space="0" w:color="auto"/>
              <w:right w:val="single" w:sz="4" w:space="0" w:color="auto"/>
            </w:tcBorders>
          </w:tcPr>
          <w:p w:rsidR="00D61CB2" w:rsidRPr="007040CE" w:rsidRDefault="00F04278" w:rsidP="00FD6D0B">
            <w:pPr>
              <w:spacing w:after="60" w:line="240" w:lineRule="auto"/>
              <w:rPr>
                <w:rFonts w:asciiTheme="minorHAnsi" w:hAnsiTheme="minorHAnsi" w:cstheme="minorHAnsi"/>
                <w:sz w:val="20"/>
                <w:szCs w:val="20"/>
              </w:rPr>
            </w:pPr>
            <w:r w:rsidRPr="00F04278">
              <w:rPr>
                <w:rFonts w:asciiTheme="minorHAnsi" w:hAnsiTheme="minorHAnsi" w:cstheme="minorHAnsi"/>
                <w:sz w:val="20"/>
                <w:szCs w:val="20"/>
              </w:rPr>
              <w:t>Szczegółowe warunki określają:</w:t>
            </w:r>
          </w:p>
          <w:p w:rsidR="00D61CB2" w:rsidRPr="007040CE" w:rsidRDefault="00F04278" w:rsidP="00D25451">
            <w:pPr>
              <w:numPr>
                <w:ilvl w:val="0"/>
                <w:numId w:val="271"/>
              </w:numPr>
              <w:spacing w:after="60" w:line="240" w:lineRule="auto"/>
              <w:ind w:left="316" w:hanging="283"/>
              <w:rPr>
                <w:rFonts w:asciiTheme="minorHAnsi" w:hAnsiTheme="minorHAnsi" w:cstheme="minorHAnsi"/>
                <w:i/>
                <w:sz w:val="20"/>
                <w:szCs w:val="20"/>
              </w:rPr>
            </w:pPr>
            <w:r w:rsidRPr="00F04278">
              <w:rPr>
                <w:rFonts w:asciiTheme="minorHAnsi" w:hAnsiTheme="minorHAnsi" w:cstheme="minorHAnsi"/>
                <w:i/>
                <w:sz w:val="20"/>
                <w:szCs w:val="20"/>
              </w:rPr>
              <w:t xml:space="preserve">Wytyczne w zakresie kwalifikowalności wydatków </w:t>
            </w:r>
            <w:r w:rsidRPr="00F04278">
              <w:rPr>
                <w:rFonts w:asciiTheme="minorHAnsi" w:hAnsiTheme="minorHAnsi" w:cstheme="minorHAnsi"/>
                <w:i/>
                <w:sz w:val="20"/>
                <w:szCs w:val="20"/>
              </w:rPr>
              <w:br/>
              <w:t>w ramach Europejskiego Funduszu Rozwoju Regionalnego, Europejskiego Funduszu Społecznego oraz Funduszu Spójności na lata 2014-2020,</w:t>
            </w:r>
          </w:p>
          <w:p w:rsidR="00D61CB2" w:rsidRPr="007040CE" w:rsidRDefault="00F04278" w:rsidP="00D25451">
            <w:pPr>
              <w:numPr>
                <w:ilvl w:val="0"/>
                <w:numId w:val="271"/>
              </w:numPr>
              <w:spacing w:after="60" w:line="240" w:lineRule="auto"/>
              <w:ind w:left="316" w:hanging="283"/>
              <w:rPr>
                <w:rFonts w:asciiTheme="minorHAnsi" w:hAnsiTheme="minorHAnsi" w:cstheme="minorHAnsi"/>
                <w:sz w:val="20"/>
                <w:szCs w:val="20"/>
              </w:rPr>
            </w:pPr>
            <w:r w:rsidRPr="00F04278">
              <w:rPr>
                <w:rFonts w:asciiTheme="minorHAnsi" w:hAnsiTheme="minorHAnsi" w:cstheme="minorHAnsi"/>
                <w:sz w:val="20"/>
                <w:szCs w:val="20"/>
              </w:rPr>
              <w:t>każdorazowo regulamin konkursu.</w:t>
            </w:r>
          </w:p>
        </w:tc>
      </w:tr>
      <w:tr w:rsidR="00D61CB2" w:rsidRPr="007040CE" w:rsidTr="00FD6D0B">
        <w:trPr>
          <w:trHeight w:val="416"/>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lastRenderedPageBreak/>
              <w:t xml:space="preserve">Pomoc publiczna </w:t>
            </w:r>
            <w:r w:rsidRPr="00F04278">
              <w:rPr>
                <w:rFonts w:asciiTheme="minorHAnsi" w:hAnsiTheme="minorHAnsi" w:cstheme="minorHAnsi"/>
                <w:sz w:val="20"/>
                <w:szCs w:val="20"/>
              </w:rPr>
              <w:br/>
              <w:t xml:space="preserve">i pomoc </w:t>
            </w:r>
            <w:r w:rsidRPr="00F04278">
              <w:rPr>
                <w:rFonts w:asciiTheme="minorHAnsi" w:hAnsiTheme="minorHAnsi" w:cstheme="minorHAnsi"/>
                <w:i/>
                <w:sz w:val="20"/>
                <w:szCs w:val="20"/>
              </w:rPr>
              <w:t>de minimis</w:t>
            </w:r>
            <w:r w:rsidRPr="00F04278">
              <w:rPr>
                <w:rFonts w:asciiTheme="minorHAnsi" w:hAnsiTheme="minorHAnsi" w:cstheme="minorHAnsi"/>
                <w:sz w:val="20"/>
                <w:szCs w:val="20"/>
              </w:rPr>
              <w:br/>
              <w:t>(rodzaj i przeznaczenie pomocy, unijna lub krajowa podstawa prawna)</w:t>
            </w:r>
          </w:p>
        </w:tc>
        <w:tc>
          <w:tcPr>
            <w:tcW w:w="748" w:type="pc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single" w:sz="4" w:space="0" w:color="auto"/>
              <w:left w:val="single" w:sz="4" w:space="0" w:color="auto"/>
              <w:right w:val="single"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u w:val="single"/>
              </w:rPr>
              <w:t>O ile dotyczy:</w:t>
            </w:r>
          </w:p>
          <w:p w:rsidR="00D61CB2" w:rsidRPr="007040CE" w:rsidRDefault="00F04278" w:rsidP="00FD6D0B">
            <w:pPr>
              <w:spacing w:after="0" w:line="240" w:lineRule="auto"/>
              <w:rPr>
                <w:rFonts w:asciiTheme="minorHAnsi" w:hAnsiTheme="minorHAnsi" w:cstheme="minorHAnsi"/>
                <w:sz w:val="20"/>
                <w:szCs w:val="20"/>
              </w:rPr>
            </w:pPr>
            <w:r w:rsidRPr="00F04278">
              <w:rPr>
                <w:rFonts w:asciiTheme="minorHAnsi" w:hAnsiTheme="minorHAnsi" w:cstheme="minorHAnsi"/>
                <w:sz w:val="20"/>
                <w:szCs w:val="20"/>
              </w:rPr>
              <w:t xml:space="preserve">Pomoc </w:t>
            </w:r>
            <w:r w:rsidRPr="00F04278">
              <w:rPr>
                <w:rFonts w:asciiTheme="minorHAnsi" w:hAnsiTheme="minorHAnsi" w:cstheme="minorHAnsi"/>
                <w:i/>
                <w:sz w:val="20"/>
                <w:szCs w:val="20"/>
              </w:rPr>
              <w:t>de minimis</w:t>
            </w:r>
            <w:r w:rsidRPr="00F04278">
              <w:rPr>
                <w:rFonts w:asciiTheme="minorHAnsi" w:hAnsiTheme="minorHAnsi" w:cstheme="minorHAnsi"/>
                <w:sz w:val="20"/>
                <w:szCs w:val="20"/>
              </w:rPr>
              <w:t>, pomoc publiczna na szkolenia i/lub doradztwo i/lub subsydiowanie zatrudnienia:</w:t>
            </w:r>
          </w:p>
          <w:p w:rsidR="00D61CB2" w:rsidRPr="007040CE" w:rsidRDefault="00F04278" w:rsidP="00D25451">
            <w:pPr>
              <w:numPr>
                <w:ilvl w:val="0"/>
                <w:numId w:val="274"/>
              </w:numPr>
              <w:spacing w:after="0" w:line="240" w:lineRule="auto"/>
              <w:ind w:left="316" w:hanging="283"/>
              <w:rPr>
                <w:rFonts w:asciiTheme="minorHAnsi" w:hAnsiTheme="minorHAnsi" w:cstheme="minorHAnsi"/>
                <w:i/>
                <w:sz w:val="20"/>
                <w:szCs w:val="20"/>
              </w:rPr>
            </w:pPr>
            <w:r w:rsidRPr="00F04278">
              <w:rPr>
                <w:rFonts w:asciiTheme="minorHAnsi" w:hAnsiTheme="minorHAnsi" w:cstheme="minorHAnsi"/>
                <w:sz w:val="20"/>
                <w:szCs w:val="20"/>
              </w:rPr>
              <w:t>Rozporządzenia Komisji (UE) nr 1407/2013 z  dnia 18 grudnia 2013  r.</w:t>
            </w:r>
            <w:r w:rsidRPr="00F04278">
              <w:rPr>
                <w:rFonts w:asciiTheme="minorHAnsi" w:hAnsiTheme="minorHAnsi" w:cstheme="minorHAnsi"/>
                <w:i/>
                <w:sz w:val="20"/>
                <w:szCs w:val="20"/>
              </w:rPr>
              <w:t xml:space="preserve"> w sprawie stosowania art. 107 i 108 Traktatu o funkcjonowaniu Unii Europejskiej do pomocy de minimis,</w:t>
            </w:r>
          </w:p>
          <w:p w:rsidR="00D61CB2" w:rsidRPr="007040CE" w:rsidRDefault="00F04278" w:rsidP="00D25451">
            <w:pPr>
              <w:numPr>
                <w:ilvl w:val="0"/>
                <w:numId w:val="274"/>
              </w:numPr>
              <w:spacing w:after="0" w:line="240" w:lineRule="auto"/>
              <w:ind w:left="316" w:hanging="283"/>
              <w:rPr>
                <w:rFonts w:asciiTheme="minorHAnsi" w:hAnsiTheme="minorHAnsi" w:cstheme="minorHAnsi"/>
                <w:i/>
                <w:sz w:val="20"/>
                <w:szCs w:val="20"/>
              </w:rPr>
            </w:pPr>
            <w:r w:rsidRPr="00F04278">
              <w:rPr>
                <w:rFonts w:asciiTheme="minorHAnsi" w:hAnsiTheme="minorHAnsi" w:cstheme="minorHAnsi"/>
                <w:sz w:val="20"/>
                <w:szCs w:val="20"/>
              </w:rPr>
              <w:t xml:space="preserve">Rozporządzenia Komisji (UE) nr 651/2014 z dnia 17 czerwca 2014 r. </w:t>
            </w:r>
            <w:r w:rsidRPr="00F04278">
              <w:rPr>
                <w:rFonts w:asciiTheme="minorHAnsi" w:hAnsiTheme="minorHAnsi" w:cstheme="minorHAnsi"/>
                <w:i/>
                <w:sz w:val="20"/>
                <w:szCs w:val="20"/>
              </w:rPr>
              <w:t>uznające niektóre rodzaje pomocy za zgodne z rynkiem wewnętrznym w zastosowaniu art. 107 i 108 Traktatu,</w:t>
            </w:r>
          </w:p>
          <w:p w:rsidR="00D61CB2" w:rsidRPr="007040CE" w:rsidRDefault="00F04278">
            <w:pPr>
              <w:numPr>
                <w:ilvl w:val="0"/>
                <w:numId w:val="274"/>
              </w:numPr>
              <w:spacing w:after="0" w:line="240" w:lineRule="auto"/>
              <w:ind w:left="316" w:hanging="283"/>
              <w:rPr>
                <w:rFonts w:asciiTheme="minorHAnsi" w:hAnsiTheme="minorHAnsi" w:cstheme="minorHAnsi"/>
                <w:sz w:val="20"/>
                <w:szCs w:val="20"/>
              </w:rPr>
            </w:pPr>
            <w:r w:rsidRPr="00F04278">
              <w:rPr>
                <w:rFonts w:asciiTheme="minorHAnsi" w:hAnsiTheme="minorHAnsi" w:cstheme="minorHAnsi"/>
                <w:sz w:val="20"/>
                <w:szCs w:val="20"/>
              </w:rPr>
              <w:t>Rozporządzenie MIiR z dnia 2 lipca 2015 r.</w:t>
            </w:r>
            <w:r w:rsidRPr="00F04278">
              <w:rPr>
                <w:rFonts w:asciiTheme="minorHAnsi" w:hAnsiTheme="minorHAnsi" w:cstheme="minorHAnsi"/>
                <w:i/>
                <w:sz w:val="20"/>
                <w:szCs w:val="20"/>
              </w:rPr>
              <w:t xml:space="preserve"> w sprawie udzielania pomocy de minimis i pomocy publicznej  w ramach programów operacyjnych finansowanych z Europejskiego Funduszu Społecznego na lata 2014-2020.</w:t>
            </w:r>
          </w:p>
        </w:tc>
      </w:tr>
      <w:tr w:rsidR="00D61CB2" w:rsidRPr="007040CE" w:rsidTr="00FD6D0B">
        <w:trPr>
          <w:trHeight w:val="1550"/>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Maksymalny % poziom dofinansowania UE wydatków kwalifikowalnych na poziomie projektu</w:t>
            </w:r>
            <w:r w:rsidRPr="00F04278">
              <w:rPr>
                <w:rFonts w:asciiTheme="minorHAnsi" w:hAnsiTheme="minorHAnsi" w:cstheme="minorHAnsi"/>
                <w:sz w:val="20"/>
                <w:szCs w:val="20"/>
                <w:vertAlign w:val="superscript"/>
              </w:rPr>
              <w:footnoteReference w:id="233"/>
            </w:r>
            <w:r w:rsidRPr="00F04278">
              <w:rPr>
                <w:rFonts w:asciiTheme="minorHAnsi" w:hAnsiTheme="minorHAnsi" w:cstheme="minorHAnsi"/>
                <w:sz w:val="20"/>
                <w:szCs w:val="20"/>
              </w:rPr>
              <w:t xml:space="preserve"> (jeśli dotyczy)</w:t>
            </w:r>
          </w:p>
        </w:tc>
        <w:tc>
          <w:tcPr>
            <w:tcW w:w="748" w:type="pc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single" w:sz="4" w:space="0" w:color="auto"/>
              <w:left w:val="single" w:sz="4" w:space="0" w:color="auto"/>
              <w:right w:val="single"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85%</w:t>
            </w:r>
          </w:p>
        </w:tc>
      </w:tr>
      <w:tr w:rsidR="00D61CB2" w:rsidRPr="007040CE" w:rsidTr="00FD6D0B">
        <w:trPr>
          <w:trHeight w:val="3274"/>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Maksymalny % poziom dofinansowania całkowitego wydatków kwalifikowalnych </w:t>
            </w:r>
            <w:r w:rsidRPr="00F04278">
              <w:rPr>
                <w:rFonts w:asciiTheme="minorHAnsi" w:hAnsiTheme="minorHAnsi" w:cstheme="minorHAnsi"/>
                <w:sz w:val="20"/>
                <w:szCs w:val="20"/>
              </w:rPr>
              <w:br/>
              <w:t xml:space="preserve">na poziomie projektu </w:t>
            </w:r>
            <w:r w:rsidRPr="00F04278">
              <w:rPr>
                <w:rFonts w:asciiTheme="minorHAnsi" w:hAnsiTheme="minorHAnsi" w:cstheme="minorHAnsi"/>
                <w:sz w:val="20"/>
                <w:szCs w:val="20"/>
              </w:rPr>
              <w:br/>
              <w:t xml:space="preserve">(środki UE + ewentualne współfinansowanie </w:t>
            </w:r>
            <w:r w:rsidRPr="00F04278">
              <w:rPr>
                <w:rFonts w:asciiTheme="minorHAnsi" w:hAnsiTheme="minorHAnsi" w:cstheme="minorHAnsi"/>
                <w:sz w:val="20"/>
                <w:szCs w:val="20"/>
              </w:rPr>
              <w:br/>
              <w:t>z budżetu państwa lub innych źródeł przyznawane beneficjentowi przez właściwą instytucję)(jeśli dotyczy)</w:t>
            </w:r>
          </w:p>
        </w:tc>
        <w:tc>
          <w:tcPr>
            <w:tcW w:w="748" w:type="pc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single" w:sz="4" w:space="0" w:color="auto"/>
              <w:left w:val="single" w:sz="4" w:space="0" w:color="auto"/>
              <w:right w:val="single"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92,5%</w:t>
            </w:r>
          </w:p>
          <w:p w:rsidR="00D61CB2" w:rsidRPr="007040CE" w:rsidRDefault="00D61CB2" w:rsidP="00FD6D0B">
            <w:pPr>
              <w:spacing w:line="240" w:lineRule="auto"/>
              <w:rPr>
                <w:rFonts w:asciiTheme="minorHAnsi" w:hAnsiTheme="minorHAnsi" w:cstheme="minorHAnsi"/>
                <w:sz w:val="20"/>
                <w:szCs w:val="20"/>
              </w:rPr>
            </w:pPr>
          </w:p>
        </w:tc>
      </w:tr>
      <w:tr w:rsidR="00D61CB2" w:rsidRPr="007040CE" w:rsidTr="00FD6D0B">
        <w:trPr>
          <w:trHeight w:val="1301"/>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Minimalny wkład własny beneficjenta jako % wydatków kwalifikowalnych </w:t>
            </w:r>
          </w:p>
        </w:tc>
        <w:tc>
          <w:tcPr>
            <w:tcW w:w="748" w:type="pct"/>
            <w:tcBorders>
              <w:top w:val="single" w:sz="4" w:space="0" w:color="auto"/>
              <w:left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Poddziałanie 9.2.3</w:t>
            </w:r>
          </w:p>
        </w:tc>
        <w:tc>
          <w:tcPr>
            <w:tcW w:w="2961" w:type="pct"/>
            <w:gridSpan w:val="3"/>
            <w:tcBorders>
              <w:top w:val="single" w:sz="4" w:space="0" w:color="auto"/>
              <w:left w:val="single" w:sz="4" w:space="0" w:color="auto"/>
              <w:right w:val="single" w:sz="4" w:space="0" w:color="auto"/>
            </w:tcBorders>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7,5%</w:t>
            </w:r>
            <w:r w:rsidRPr="00F04278">
              <w:rPr>
                <w:rFonts w:asciiTheme="minorHAnsi" w:hAnsiTheme="minorHAnsi" w:cstheme="minorHAnsi"/>
                <w:sz w:val="20"/>
                <w:szCs w:val="20"/>
                <w:vertAlign w:val="superscript"/>
              </w:rPr>
              <w:footnoteReference w:id="234"/>
            </w:r>
          </w:p>
        </w:tc>
      </w:tr>
      <w:tr w:rsidR="00D61CB2" w:rsidRPr="007040C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Minimalna</w:t>
            </w:r>
            <w:r w:rsidRPr="00F04278">
              <w:rPr>
                <w:rFonts w:asciiTheme="minorHAnsi" w:hAnsiTheme="minorHAnsi" w:cstheme="minorHAnsi"/>
                <w:sz w:val="20"/>
                <w:szCs w:val="20"/>
              </w:rPr>
              <w:br/>
              <w:t>i maksymalna wartość projektu (PLN) (jeśli dotyczy)</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Nie dotyczy</w:t>
            </w:r>
          </w:p>
          <w:p w:rsidR="00D61CB2" w:rsidRPr="007040CE" w:rsidRDefault="00D61CB2" w:rsidP="00FD6D0B">
            <w:pPr>
              <w:spacing w:line="240" w:lineRule="auto"/>
              <w:rPr>
                <w:rFonts w:asciiTheme="minorHAnsi" w:hAnsiTheme="minorHAnsi" w:cstheme="minorHAnsi"/>
                <w:sz w:val="20"/>
                <w:szCs w:val="20"/>
              </w:rPr>
            </w:pPr>
          </w:p>
        </w:tc>
      </w:tr>
      <w:tr w:rsidR="00D61CB2" w:rsidRPr="007040C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 xml:space="preserve">Minimalna i maksymalna wartość wydatków </w:t>
            </w:r>
            <w:r w:rsidRPr="00F04278">
              <w:rPr>
                <w:rFonts w:asciiTheme="minorHAnsi" w:hAnsiTheme="minorHAnsi" w:cstheme="minorHAnsi"/>
                <w:sz w:val="20"/>
                <w:szCs w:val="20"/>
              </w:rPr>
              <w:lastRenderedPageBreak/>
              <w:t>kwalifikowalnych projektu (PLN) (jeśli dotyczy)</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lastRenderedPageBreak/>
              <w:t>Nie dotyczy</w:t>
            </w:r>
          </w:p>
        </w:tc>
      </w:tr>
      <w:tr w:rsidR="00D61CB2" w:rsidRPr="007040C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lastRenderedPageBreak/>
              <w:t>Kwota alokacji UE na instrumenty finansowe</w:t>
            </w:r>
            <w:r w:rsidRPr="00F04278">
              <w:rPr>
                <w:rFonts w:asciiTheme="minorHAnsi" w:hAnsiTheme="minorHAnsi" w:cstheme="minorHAnsi"/>
                <w:sz w:val="20"/>
                <w:szCs w:val="20"/>
              </w:rPr>
              <w:br/>
              <w:t>(EUR) (jeśli dotyczy)</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Nie dotyczy</w:t>
            </w:r>
          </w:p>
        </w:tc>
      </w:tr>
      <w:tr w:rsidR="00D61CB2" w:rsidRPr="007040CE" w:rsidTr="00FD6D0B">
        <w:trPr>
          <w:trHeight w:val="57"/>
        </w:trPr>
        <w:tc>
          <w:tcPr>
            <w:tcW w:w="1291" w:type="pct"/>
            <w:tcBorders>
              <w:top w:val="single" w:sz="4" w:space="0" w:color="auto"/>
              <w:left w:val="single" w:sz="4" w:space="0" w:color="auto"/>
              <w:bottom w:val="single" w:sz="4" w:space="0" w:color="auto"/>
              <w:right w:val="single" w:sz="4" w:space="0" w:color="auto"/>
            </w:tcBorders>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Mechanizm wdrażania instrumentów finansowych</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Nie dotyczy</w:t>
            </w:r>
          </w:p>
        </w:tc>
      </w:tr>
      <w:tr w:rsidR="00D61CB2" w:rsidRPr="007040C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Rodzaj wsparcia instrumentów finansowych oraz najważniejsze warunki przyznawania</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Nie dotyczy</w:t>
            </w:r>
          </w:p>
        </w:tc>
      </w:tr>
      <w:tr w:rsidR="00D61CB2" w:rsidRPr="007040CE" w:rsidTr="00FD6D0B">
        <w:trPr>
          <w:trHeight w:val="57"/>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Katalog ostatecznych odbiorców instrumentów finansowych</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Nie dotyczy</w:t>
            </w:r>
          </w:p>
        </w:tc>
      </w:tr>
      <w:tr w:rsidR="00D61CB2" w:rsidRPr="007040CE" w:rsidTr="00FD6D0B">
        <w:trPr>
          <w:cantSplit/>
          <w:trHeight w:val="20"/>
        </w:trPr>
        <w:tc>
          <w:tcPr>
            <w:tcW w:w="1291" w:type="pct"/>
            <w:tcBorders>
              <w:top w:val="single" w:sz="4" w:space="0" w:color="auto"/>
              <w:left w:val="single" w:sz="4" w:space="0" w:color="auto"/>
              <w:bottom w:val="single" w:sz="4" w:space="0" w:color="auto"/>
              <w:right w:val="single" w:sz="4" w:space="0" w:color="auto"/>
            </w:tcBorders>
            <w:hideMark/>
          </w:tcPr>
          <w:p w:rsidR="00D61CB2" w:rsidRPr="007040CE" w:rsidRDefault="00F04278" w:rsidP="00D25451">
            <w:pPr>
              <w:numPr>
                <w:ilvl w:val="0"/>
                <w:numId w:val="341"/>
              </w:numPr>
              <w:spacing w:line="240" w:lineRule="auto"/>
              <w:ind w:left="360"/>
              <w:rPr>
                <w:rFonts w:asciiTheme="minorHAnsi" w:hAnsiTheme="minorHAnsi" w:cstheme="minorHAnsi"/>
                <w:sz w:val="20"/>
                <w:szCs w:val="20"/>
              </w:rPr>
            </w:pPr>
            <w:r w:rsidRPr="00F04278">
              <w:rPr>
                <w:rFonts w:asciiTheme="minorHAnsi" w:hAnsiTheme="minorHAnsi" w:cstheme="minorHAnsi"/>
                <w:sz w:val="20"/>
                <w:szCs w:val="20"/>
              </w:rPr>
              <w:t>Katalog ostatecznych odbiorców instrumentów finansowych</w:t>
            </w:r>
          </w:p>
        </w:tc>
        <w:tc>
          <w:tcPr>
            <w:tcW w:w="3709" w:type="pct"/>
            <w:gridSpan w:val="4"/>
            <w:tcBorders>
              <w:top w:val="single" w:sz="4" w:space="0" w:color="auto"/>
              <w:left w:val="single" w:sz="4" w:space="0" w:color="auto"/>
              <w:bottom w:val="single" w:sz="4" w:space="0" w:color="auto"/>
              <w:right w:val="single" w:sz="4" w:space="0" w:color="auto"/>
            </w:tcBorders>
            <w:hideMark/>
          </w:tcPr>
          <w:p w:rsidR="00D61CB2" w:rsidRPr="007040CE" w:rsidRDefault="00F04278" w:rsidP="00FD6D0B">
            <w:pPr>
              <w:spacing w:line="240" w:lineRule="auto"/>
              <w:rPr>
                <w:rFonts w:asciiTheme="minorHAnsi" w:hAnsiTheme="minorHAnsi" w:cstheme="minorHAnsi"/>
                <w:sz w:val="20"/>
                <w:szCs w:val="20"/>
              </w:rPr>
            </w:pPr>
            <w:r w:rsidRPr="00F04278">
              <w:rPr>
                <w:rFonts w:asciiTheme="minorHAnsi" w:hAnsiTheme="minorHAnsi" w:cstheme="minorHAnsi"/>
                <w:sz w:val="20"/>
                <w:szCs w:val="20"/>
              </w:rPr>
              <w:t>Nie dotyczy</w:t>
            </w:r>
          </w:p>
        </w:tc>
      </w:tr>
    </w:tbl>
    <w:p w:rsidR="00D61CB2" w:rsidRPr="00225890" w:rsidRDefault="00D61CB2" w:rsidP="00D61CB2"/>
    <w:p w:rsidR="00D61CB2" w:rsidRPr="00AE6C71" w:rsidRDefault="00D61CB2" w:rsidP="00D61CB2">
      <w:pPr>
        <w:pStyle w:val="Nagwek3"/>
        <w:ind w:left="426" w:hanging="568"/>
      </w:pPr>
      <w:bookmarkStart w:id="77" w:name="_Toc525546301"/>
      <w:r w:rsidRPr="00AE6C71">
        <w:t>Działanie 9.3 Wspieranie ekonomii i przedsiębiorczości społecznej w celu ułatwienia dostępu do zatrudnienia</w:t>
      </w:r>
      <w:bookmarkEnd w:id="77"/>
    </w:p>
    <w:p w:rsidR="00D61CB2" w:rsidRPr="00AE6C71" w:rsidRDefault="00D61CB2" w:rsidP="00D61CB2">
      <w:pPr>
        <w:pStyle w:val="Nagwek4"/>
        <w:rPr>
          <w:rFonts w:ascii="Arial" w:hAnsi="Arial"/>
        </w:rPr>
      </w:pPr>
      <w:bookmarkStart w:id="78" w:name="_Toc525546302"/>
      <w:r w:rsidRPr="00AE6C71">
        <w:t>Poddziałanie 9.3.1 Wsp</w:t>
      </w:r>
      <w:bookmarkEnd w:id="78"/>
      <w:r w:rsidR="00C71A8A">
        <w:t>arcie sektora ekonomii społecznej</w:t>
      </w:r>
    </w:p>
    <w:tbl>
      <w:tblPr>
        <w:tblW w:w="52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8"/>
        <w:gridCol w:w="1843"/>
        <w:gridCol w:w="144"/>
        <w:gridCol w:w="5387"/>
      </w:tblGrid>
      <w:tr w:rsidR="00D61CB2" w:rsidRPr="00AE6C71" w:rsidTr="00FD6D0B">
        <w:trPr>
          <w:cantSplit/>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E6E6E6"/>
          </w:tcPr>
          <w:p w:rsidR="00D61CB2" w:rsidRPr="00AE6C71" w:rsidRDefault="00D61CB2" w:rsidP="00FD6D0B">
            <w:pPr>
              <w:spacing w:before="120" w:after="120" w:line="240" w:lineRule="auto"/>
              <w:ind w:left="113" w:right="284" w:hanging="113"/>
              <w:rPr>
                <w:rFonts w:cs="Arial"/>
                <w:b/>
                <w:sz w:val="20"/>
                <w:szCs w:val="20"/>
              </w:rPr>
            </w:pPr>
            <w:r w:rsidRPr="00AE6C71">
              <w:rPr>
                <w:rFonts w:cs="Arial"/>
                <w:b/>
                <w:sz w:val="20"/>
                <w:szCs w:val="20"/>
              </w:rPr>
              <w:t>OPIS DZIAŁANIA I PODDZIAŁAŃ</w:t>
            </w:r>
          </w:p>
        </w:tc>
      </w:tr>
      <w:tr w:rsidR="00D61CB2" w:rsidRPr="00AE6C71" w:rsidTr="00FD6D0B">
        <w:trPr>
          <w:cantSplit/>
          <w:trHeight w:val="20"/>
        </w:trPr>
        <w:tc>
          <w:tcPr>
            <w:tcW w:w="1219" w:type="pct"/>
            <w:vMerge w:val="restar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178"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9.3</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b/>
                <w:sz w:val="20"/>
                <w:szCs w:val="20"/>
              </w:rPr>
            </w:pPr>
            <w:r w:rsidRPr="00AE6C71">
              <w:rPr>
                <w:rFonts w:cs="Arial"/>
                <w:b/>
                <w:sz w:val="20"/>
                <w:szCs w:val="20"/>
              </w:rPr>
              <w:t xml:space="preserve">Wspieranie ekonomii i przedsiębiorczości społecznej </w:t>
            </w:r>
            <w:r w:rsidRPr="00AE6C71">
              <w:rPr>
                <w:rFonts w:cs="Arial"/>
                <w:b/>
                <w:sz w:val="20"/>
                <w:szCs w:val="20"/>
              </w:rPr>
              <w:br/>
              <w:t>w celu ułatwienia dostępu do zatrudnienia</w:t>
            </w:r>
          </w:p>
        </w:tc>
      </w:tr>
      <w:tr w:rsidR="00D61CB2" w:rsidRPr="00AE6C71" w:rsidTr="00FD6D0B">
        <w:trPr>
          <w:cantSplit/>
          <w:trHeight w:val="2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left" w:pos="284"/>
              </w:tabs>
              <w:spacing w:line="240" w:lineRule="auto"/>
              <w:ind w:left="284" w:right="178" w:hanging="284"/>
              <w:rPr>
                <w:rFonts w:ascii="Arial" w:hAnsi="Arial"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b/>
                <w:sz w:val="20"/>
                <w:szCs w:val="20"/>
              </w:rPr>
            </w:pPr>
            <w:r w:rsidRPr="00AE6C71">
              <w:rPr>
                <w:rFonts w:cs="Arial"/>
                <w:b/>
                <w:sz w:val="20"/>
                <w:szCs w:val="20"/>
              </w:rPr>
              <w:t xml:space="preserve">Wsparcie sektora ekonomii społecznej </w:t>
            </w:r>
            <w:r w:rsidRPr="00AE6C71">
              <w:rPr>
                <w:rFonts w:cs="Arial"/>
                <w:i/>
                <w:sz w:val="20"/>
                <w:szCs w:val="20"/>
              </w:rPr>
              <w:t>(projekty konkursowe)</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178" w:hanging="284"/>
              <w:rPr>
                <w:rFonts w:ascii="Arial" w:hAnsi="Arial" w:cs="Arial"/>
                <w:sz w:val="20"/>
                <w:szCs w:val="20"/>
              </w:rPr>
            </w:pPr>
            <w:r w:rsidRPr="00AE6C71">
              <w:rPr>
                <w:rFonts w:cs="Arial"/>
                <w:sz w:val="20"/>
                <w:szCs w:val="20"/>
              </w:rPr>
              <w:t>Cel/e szczegółowy/e Działania/ Poddziałania</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sz w:val="20"/>
                <w:szCs w:val="20"/>
              </w:rPr>
              <w:t>Działanie 9.3</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6"/>
              </w:numPr>
              <w:tabs>
                <w:tab w:val="left" w:pos="317"/>
                <w:tab w:val="left" w:pos="5137"/>
              </w:tabs>
              <w:spacing w:after="0" w:line="240" w:lineRule="auto"/>
              <w:ind w:left="317" w:right="180" w:hanging="283"/>
              <w:rPr>
                <w:rFonts w:cs="Arial"/>
                <w:sz w:val="20"/>
                <w:szCs w:val="20"/>
              </w:rPr>
            </w:pPr>
            <w:r w:rsidRPr="00AE6C71">
              <w:rPr>
                <w:rFonts w:cs="Arial"/>
                <w:sz w:val="20"/>
                <w:szCs w:val="20"/>
              </w:rPr>
              <w:t>Wzmocnienie sektora ekonomii społecznej w kreowaniu nowych miejsc pracy</w:t>
            </w:r>
          </w:p>
        </w:tc>
      </w:tr>
      <w:tr w:rsidR="00D61CB2" w:rsidRPr="00AE6C71" w:rsidTr="00FD6D0B">
        <w:trPr>
          <w:cantSplit/>
          <w:trHeight w:val="1292"/>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178" w:hanging="284"/>
              <w:rPr>
                <w:rFonts w:ascii="Arial" w:hAnsi="Arial" w:cs="Arial"/>
                <w:sz w:val="20"/>
                <w:szCs w:val="20"/>
              </w:rPr>
            </w:pPr>
            <w:r w:rsidRPr="00AE6C71">
              <w:rPr>
                <w:rFonts w:cs="Arial"/>
                <w:sz w:val="20"/>
                <w:szCs w:val="20"/>
              </w:rPr>
              <w:t xml:space="preserve">Lista wskaźników rezultatu bezpośredniego </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D25451">
            <w:pPr>
              <w:numPr>
                <w:ilvl w:val="0"/>
                <w:numId w:val="342"/>
              </w:numPr>
              <w:tabs>
                <w:tab w:val="left" w:pos="317"/>
              </w:tabs>
              <w:spacing w:after="0" w:line="240" w:lineRule="auto"/>
              <w:ind w:left="317" w:right="284" w:hanging="283"/>
              <w:rPr>
                <w:rFonts w:cs="Arial"/>
                <w:sz w:val="20"/>
                <w:szCs w:val="20"/>
              </w:rPr>
            </w:pPr>
            <w:r w:rsidRPr="00AE6C71">
              <w:rPr>
                <w:rFonts w:cs="Arial"/>
                <w:sz w:val="20"/>
                <w:szCs w:val="20"/>
              </w:rPr>
              <w:t>Liczba osób zagrożonych ubóstwem lub wykluczeniem społecznym pracujących po opuszczeniu programu (łącznie z pracującymi na własny rachunek)</w:t>
            </w:r>
          </w:p>
          <w:p w:rsidR="00D61CB2" w:rsidRPr="00AE6C71" w:rsidRDefault="00D61CB2" w:rsidP="00D25451">
            <w:pPr>
              <w:numPr>
                <w:ilvl w:val="0"/>
                <w:numId w:val="342"/>
              </w:numPr>
              <w:tabs>
                <w:tab w:val="left" w:pos="317"/>
              </w:tabs>
              <w:spacing w:after="0" w:line="240" w:lineRule="auto"/>
              <w:ind w:left="317" w:right="284" w:hanging="283"/>
              <w:rPr>
                <w:rFonts w:cs="Arial"/>
                <w:sz w:val="20"/>
                <w:szCs w:val="20"/>
              </w:rPr>
            </w:pPr>
            <w:r w:rsidRPr="00AE6C71">
              <w:rPr>
                <w:rFonts w:cs="Arial"/>
                <w:sz w:val="20"/>
                <w:szCs w:val="20"/>
              </w:rPr>
              <w:t>Liczba miejsc pracy utworzonych w przedsiębiorstwach społecznych</w:t>
            </w:r>
          </w:p>
        </w:tc>
      </w:tr>
      <w:tr w:rsidR="00D61CB2" w:rsidRPr="00AE6C71" w:rsidTr="00FD6D0B">
        <w:trPr>
          <w:cantSplit/>
          <w:trHeight w:val="997"/>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178" w:hanging="284"/>
              <w:rPr>
                <w:rFonts w:ascii="Arial" w:hAnsi="Arial" w:cs="Arial"/>
                <w:sz w:val="20"/>
                <w:szCs w:val="20"/>
              </w:rPr>
            </w:pPr>
            <w:r w:rsidRPr="00AE6C71">
              <w:rPr>
                <w:rFonts w:cs="Arial"/>
                <w:sz w:val="20"/>
                <w:szCs w:val="20"/>
              </w:rPr>
              <w:t>Lista wskaźników produktu</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D25451">
            <w:pPr>
              <w:numPr>
                <w:ilvl w:val="0"/>
                <w:numId w:val="276"/>
              </w:numPr>
              <w:tabs>
                <w:tab w:val="left" w:pos="317"/>
              </w:tabs>
              <w:spacing w:after="0" w:line="240" w:lineRule="auto"/>
              <w:ind w:left="317" w:right="284" w:hanging="283"/>
              <w:rPr>
                <w:rFonts w:cs="Arial"/>
                <w:sz w:val="20"/>
                <w:szCs w:val="20"/>
              </w:rPr>
            </w:pPr>
            <w:r w:rsidRPr="00AE6C71">
              <w:rPr>
                <w:rFonts w:cs="Arial"/>
                <w:sz w:val="20"/>
                <w:szCs w:val="20"/>
              </w:rPr>
              <w:t>Liczba podmiotów ekonomii społecznej objętych wsparciem</w:t>
            </w:r>
          </w:p>
          <w:p w:rsidR="00D61CB2" w:rsidRPr="00AE6C71" w:rsidRDefault="00D61CB2" w:rsidP="00D25451">
            <w:pPr>
              <w:numPr>
                <w:ilvl w:val="0"/>
                <w:numId w:val="276"/>
              </w:numPr>
              <w:tabs>
                <w:tab w:val="left" w:pos="317"/>
              </w:tabs>
              <w:spacing w:after="0" w:line="240" w:lineRule="auto"/>
              <w:ind w:left="317" w:right="284" w:hanging="283"/>
              <w:rPr>
                <w:rFonts w:cs="Arial"/>
                <w:sz w:val="20"/>
                <w:szCs w:val="20"/>
              </w:rPr>
            </w:pPr>
            <w:r w:rsidRPr="00AE6C71">
              <w:rPr>
                <w:rFonts w:cs="Arial"/>
                <w:sz w:val="20"/>
                <w:szCs w:val="20"/>
              </w:rPr>
              <w:t>Liczba osób zagrożonych ubóstwem lub wykluczeniem społecznym objętych wsparciem w programie</w:t>
            </w:r>
          </w:p>
        </w:tc>
      </w:tr>
      <w:tr w:rsidR="00D61CB2" w:rsidRPr="00AE6C71" w:rsidTr="00551DA3">
        <w:trPr>
          <w:cantSplit/>
          <w:trHeight w:val="5235"/>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284" w:hanging="284"/>
              <w:rPr>
                <w:rFonts w:ascii="Arial" w:hAnsi="Arial" w:cs="Arial"/>
                <w:sz w:val="20"/>
                <w:szCs w:val="20"/>
              </w:rPr>
            </w:pPr>
            <w:r w:rsidRPr="00AE6C71">
              <w:rPr>
                <w:rFonts w:cs="Arial"/>
                <w:sz w:val="20"/>
                <w:szCs w:val="20"/>
              </w:rPr>
              <w:lastRenderedPageBreak/>
              <w:t xml:space="preserve">Typy projektów </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D25451">
            <w:pPr>
              <w:numPr>
                <w:ilvl w:val="0"/>
                <w:numId w:val="277"/>
              </w:numPr>
              <w:tabs>
                <w:tab w:val="left" w:pos="317"/>
              </w:tabs>
              <w:spacing w:after="0" w:line="240" w:lineRule="auto"/>
              <w:ind w:left="317" w:right="284" w:hanging="317"/>
              <w:rPr>
                <w:rFonts w:cs="Arial"/>
                <w:sz w:val="20"/>
                <w:szCs w:val="20"/>
              </w:rPr>
            </w:pPr>
            <w:r w:rsidRPr="00AE6C71">
              <w:rPr>
                <w:rFonts w:cs="Arial"/>
                <w:sz w:val="20"/>
                <w:szCs w:val="20"/>
              </w:rPr>
              <w:t>Wsparcie sektora ekonomii społecznej realizowane przez Ośrodek Wsparcia Ekonomii Społecznej</w:t>
            </w:r>
            <w:r w:rsidRPr="00AE6C71">
              <w:rPr>
                <w:rStyle w:val="Odwoanieprzypisudolnego"/>
                <w:rFonts w:cs="Arial"/>
                <w:sz w:val="20"/>
                <w:szCs w:val="20"/>
              </w:rPr>
              <w:footnoteReference w:id="235"/>
            </w:r>
            <w:r w:rsidRPr="00AE6C71">
              <w:rPr>
                <w:rFonts w:cs="Arial"/>
                <w:sz w:val="20"/>
                <w:szCs w:val="20"/>
              </w:rPr>
              <w:t xml:space="preserve"> zapewniający </w:t>
            </w:r>
            <w:r>
              <w:rPr>
                <w:rFonts w:cs="Arial"/>
                <w:sz w:val="20"/>
                <w:szCs w:val="20"/>
              </w:rPr>
              <w:br/>
            </w:r>
            <w:r w:rsidRPr="00AE6C71">
              <w:rPr>
                <w:rFonts w:cs="Arial"/>
                <w:sz w:val="20"/>
                <w:szCs w:val="20"/>
              </w:rPr>
              <w:t>w sposób komplementarny i łączny następujące działania:</w:t>
            </w:r>
          </w:p>
          <w:p w:rsidR="00D61CB2" w:rsidRPr="00AE6C71" w:rsidRDefault="00D61CB2" w:rsidP="00D25451">
            <w:pPr>
              <w:numPr>
                <w:ilvl w:val="0"/>
                <w:numId w:val="278"/>
              </w:numPr>
              <w:spacing w:after="0" w:line="240" w:lineRule="auto"/>
              <w:ind w:left="601" w:right="180" w:hanging="284"/>
              <w:rPr>
                <w:rFonts w:cs="Arial"/>
                <w:sz w:val="20"/>
                <w:szCs w:val="20"/>
              </w:rPr>
            </w:pPr>
            <w:r w:rsidRPr="00AE6C71">
              <w:rPr>
                <w:rFonts w:cs="Arial"/>
                <w:sz w:val="20"/>
                <w:szCs w:val="20"/>
              </w:rPr>
              <w:t xml:space="preserve">kompleksowe usługi wsparcia ekonomii społecznej </w:t>
            </w:r>
            <w:r>
              <w:rPr>
                <w:rFonts w:cs="Arial"/>
                <w:sz w:val="20"/>
                <w:szCs w:val="20"/>
              </w:rPr>
              <w:br/>
            </w:r>
            <w:r w:rsidRPr="00AE6C71">
              <w:rPr>
                <w:rFonts w:cs="Arial"/>
                <w:sz w:val="20"/>
                <w:szCs w:val="20"/>
              </w:rPr>
              <w:t>i przedsiębiorstw społecznych, w tym usługi animacyjne, inkubacyjne, biznesowe realizowane w ramach OWES</w:t>
            </w:r>
            <w:r>
              <w:rPr>
                <w:rStyle w:val="Odwoanieprzypisudolnego"/>
                <w:rFonts w:cs="Arial"/>
                <w:sz w:val="20"/>
                <w:szCs w:val="20"/>
              </w:rPr>
              <w:footnoteReference w:id="236"/>
            </w:r>
            <w:r w:rsidRPr="00AE6C71">
              <w:rPr>
                <w:rFonts w:cs="Arial"/>
                <w:sz w:val="20"/>
                <w:szCs w:val="20"/>
              </w:rPr>
              <w:t xml:space="preserve">;  </w:t>
            </w:r>
          </w:p>
          <w:p w:rsidR="00D61CB2" w:rsidRPr="00AE6C71" w:rsidRDefault="00D61CB2" w:rsidP="00D25451">
            <w:pPr>
              <w:numPr>
                <w:ilvl w:val="0"/>
                <w:numId w:val="278"/>
              </w:numPr>
              <w:spacing w:after="0" w:line="240" w:lineRule="auto"/>
              <w:ind w:left="601" w:right="210" w:hanging="284"/>
              <w:rPr>
                <w:rFonts w:cs="Arial"/>
                <w:sz w:val="20"/>
                <w:szCs w:val="20"/>
              </w:rPr>
            </w:pPr>
            <w:r>
              <w:rPr>
                <w:rFonts w:cs="Arial"/>
                <w:sz w:val="20"/>
                <w:szCs w:val="20"/>
              </w:rPr>
              <w:t>wsparcie dotacyjne powiązane z usługami towarzyszącymi, w tym wsparcie pomostowe w formie finansowej związane z tworzeniem miejsc pracy:</w:t>
            </w:r>
          </w:p>
          <w:p w:rsidR="00D61CB2" w:rsidRPr="00AE6C71" w:rsidRDefault="00D61CB2" w:rsidP="00D25451">
            <w:pPr>
              <w:numPr>
                <w:ilvl w:val="0"/>
                <w:numId w:val="343"/>
              </w:numPr>
              <w:spacing w:after="0" w:line="240" w:lineRule="auto"/>
              <w:ind w:left="884" w:right="284" w:hanging="283"/>
              <w:rPr>
                <w:rFonts w:cs="Arial"/>
                <w:sz w:val="20"/>
                <w:szCs w:val="20"/>
              </w:rPr>
            </w:pPr>
            <w:r>
              <w:rPr>
                <w:rFonts w:cs="Arial"/>
                <w:sz w:val="20"/>
                <w:szCs w:val="20"/>
              </w:rPr>
              <w:t xml:space="preserve">w </w:t>
            </w:r>
            <w:r w:rsidRPr="00AE6C71">
              <w:rPr>
                <w:rFonts w:cs="Arial"/>
                <w:sz w:val="20"/>
                <w:szCs w:val="20"/>
              </w:rPr>
              <w:t>nowych przedsiębiorstwach społecznych</w:t>
            </w:r>
            <w:r>
              <w:rPr>
                <w:rFonts w:cs="Arial"/>
                <w:sz w:val="20"/>
                <w:szCs w:val="20"/>
              </w:rPr>
              <w:t>,</w:t>
            </w:r>
          </w:p>
          <w:p w:rsidR="00D61CB2" w:rsidRPr="00AE6C71" w:rsidRDefault="00D61CB2" w:rsidP="00D25451">
            <w:pPr>
              <w:numPr>
                <w:ilvl w:val="0"/>
                <w:numId w:val="343"/>
              </w:numPr>
              <w:spacing w:after="0" w:line="240" w:lineRule="auto"/>
              <w:ind w:left="884" w:right="284" w:hanging="283"/>
              <w:rPr>
                <w:rFonts w:cs="Arial"/>
                <w:sz w:val="20"/>
                <w:szCs w:val="20"/>
              </w:rPr>
            </w:pPr>
            <w:r>
              <w:rPr>
                <w:rFonts w:cs="Arial"/>
                <w:sz w:val="20"/>
                <w:szCs w:val="20"/>
              </w:rPr>
              <w:t xml:space="preserve">w </w:t>
            </w:r>
            <w:r w:rsidRPr="00AE6C71">
              <w:rPr>
                <w:rFonts w:cs="Arial"/>
                <w:sz w:val="20"/>
                <w:szCs w:val="20"/>
              </w:rPr>
              <w:t>istniejących przedsiębiorstwach społecznych</w:t>
            </w:r>
            <w:r>
              <w:rPr>
                <w:rFonts w:cs="Arial"/>
                <w:sz w:val="20"/>
                <w:szCs w:val="20"/>
              </w:rPr>
              <w:t>,</w:t>
            </w:r>
          </w:p>
          <w:p w:rsidR="00D61CB2" w:rsidRPr="0012144A" w:rsidRDefault="00D61CB2" w:rsidP="00D25451">
            <w:pPr>
              <w:numPr>
                <w:ilvl w:val="0"/>
                <w:numId w:val="343"/>
              </w:numPr>
              <w:spacing w:after="0" w:line="240" w:lineRule="auto"/>
              <w:ind w:left="884" w:right="38" w:hanging="283"/>
              <w:rPr>
                <w:rFonts w:cs="Arial"/>
                <w:sz w:val="20"/>
                <w:szCs w:val="20"/>
              </w:rPr>
            </w:pPr>
            <w:r>
              <w:rPr>
                <w:rFonts w:cs="Arial"/>
                <w:sz w:val="20"/>
                <w:szCs w:val="20"/>
              </w:rPr>
              <w:t>w podmiotach ekonomii społecznej, pod warunkiem przekształcenia tych podmiotów w przedsiębiorstwa społeczne;</w:t>
            </w:r>
          </w:p>
          <w:p w:rsidR="00D61CB2" w:rsidRPr="00AE6C71" w:rsidRDefault="00D61CB2" w:rsidP="00D25451">
            <w:pPr>
              <w:numPr>
                <w:ilvl w:val="0"/>
                <w:numId w:val="278"/>
              </w:numPr>
              <w:spacing w:after="0" w:line="240" w:lineRule="auto"/>
              <w:ind w:left="599" w:right="180" w:hanging="284"/>
              <w:rPr>
                <w:rFonts w:cs="Arial"/>
                <w:sz w:val="20"/>
                <w:szCs w:val="20"/>
              </w:rPr>
            </w:pPr>
            <w:r w:rsidRPr="00AE6C71">
              <w:rPr>
                <w:rFonts w:cs="Arial"/>
                <w:sz w:val="20"/>
                <w:szCs w:val="20"/>
              </w:rPr>
              <w:t>tworzenie regionalnych i lokalnych partnerstw na rzecz rozwoju ekonomii społeczneji przedsiębiorczości społecznej, w tym klastrów ekonomii społecznej;</w:t>
            </w:r>
          </w:p>
          <w:p w:rsidR="00D61CB2" w:rsidRDefault="00D61CB2" w:rsidP="00D25451">
            <w:pPr>
              <w:numPr>
                <w:ilvl w:val="0"/>
                <w:numId w:val="278"/>
              </w:numPr>
              <w:spacing w:after="0" w:line="240" w:lineRule="auto"/>
              <w:ind w:left="599" w:right="38" w:hanging="284"/>
              <w:rPr>
                <w:rFonts w:cs="Arial"/>
                <w:sz w:val="20"/>
                <w:szCs w:val="20"/>
              </w:rPr>
            </w:pPr>
            <w:r w:rsidRPr="00AE6C71">
              <w:rPr>
                <w:rFonts w:cs="Arial"/>
                <w:sz w:val="20"/>
                <w:szCs w:val="20"/>
              </w:rPr>
              <w:t xml:space="preserve">podnoszenie kwalifikacji, umiejętności i doświadczenia zawodowego kadry podmiotów ekonomii społecznej </w:t>
            </w:r>
            <w:r>
              <w:rPr>
                <w:rFonts w:cs="Arial"/>
                <w:sz w:val="20"/>
                <w:szCs w:val="20"/>
              </w:rPr>
              <w:br/>
            </w:r>
            <w:r w:rsidRPr="00AE6C71">
              <w:rPr>
                <w:rFonts w:cs="Arial"/>
                <w:sz w:val="20"/>
                <w:szCs w:val="20"/>
              </w:rPr>
              <w:t>(w tym pracowników i wolontariuszy).</w:t>
            </w:r>
          </w:p>
        </w:tc>
      </w:tr>
      <w:tr w:rsidR="00D61CB2" w:rsidRPr="00AE6C71" w:rsidTr="00FD6D0B">
        <w:trPr>
          <w:cantSplit/>
          <w:trHeight w:val="4385"/>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175" w:hanging="284"/>
              <w:rPr>
                <w:rFonts w:ascii="Arial" w:hAnsi="Arial" w:cs="Arial"/>
                <w:sz w:val="20"/>
                <w:szCs w:val="20"/>
              </w:rPr>
            </w:pPr>
            <w:r w:rsidRPr="00AE6C71">
              <w:rPr>
                <w:rFonts w:cs="Arial"/>
                <w:sz w:val="20"/>
                <w:szCs w:val="20"/>
              </w:rPr>
              <w:t xml:space="preserve">Typ beneficjenta </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Wszystkie podmioty z wyłączeniem osób fizycznych (nie dotyczy osób prowadzących działalność gospodarczą lub oświatową na podstawie przepisów odrębnych), </w:t>
            </w:r>
            <w:r w:rsidRPr="00AE6C71">
              <w:rPr>
                <w:rFonts w:cs="Arial"/>
                <w:sz w:val="20"/>
                <w:szCs w:val="20"/>
              </w:rPr>
              <w:br/>
              <w:t>w szczególności:</w:t>
            </w:r>
          </w:p>
          <w:p w:rsidR="00D61CB2" w:rsidRPr="00AE6C71" w:rsidRDefault="00D61CB2" w:rsidP="00D25451">
            <w:pPr>
              <w:numPr>
                <w:ilvl w:val="0"/>
                <w:numId w:val="279"/>
              </w:numPr>
              <w:tabs>
                <w:tab w:val="left" w:pos="459"/>
              </w:tabs>
              <w:spacing w:after="0" w:line="240" w:lineRule="auto"/>
              <w:ind w:left="459" w:right="284" w:hanging="346"/>
              <w:rPr>
                <w:rFonts w:cs="Arial"/>
                <w:strike/>
                <w:sz w:val="20"/>
                <w:szCs w:val="20"/>
              </w:rPr>
            </w:pPr>
            <w:r w:rsidRPr="00AE6C71">
              <w:rPr>
                <w:rFonts w:cs="Arial"/>
                <w:sz w:val="20"/>
                <w:szCs w:val="20"/>
              </w:rPr>
              <w:t>Ośrodki Wsparcia Ekonomii Społecznej (OWES)</w:t>
            </w:r>
            <w:r w:rsidRPr="00AE6C71">
              <w:rPr>
                <w:rStyle w:val="Odwoanieprzypisudolnego"/>
                <w:sz w:val="20"/>
                <w:szCs w:val="20"/>
              </w:rPr>
              <w:footnoteReference w:id="237"/>
            </w:r>
            <w:r w:rsidRPr="00AE6C71">
              <w:rPr>
                <w:rFonts w:cs="Arial"/>
                <w:sz w:val="20"/>
                <w:szCs w:val="20"/>
              </w:rPr>
              <w:t>,</w:t>
            </w:r>
          </w:p>
          <w:p w:rsidR="00D61CB2" w:rsidRPr="00AE6C71" w:rsidRDefault="00D61CB2" w:rsidP="00D25451">
            <w:pPr>
              <w:numPr>
                <w:ilvl w:val="0"/>
                <w:numId w:val="279"/>
              </w:numPr>
              <w:tabs>
                <w:tab w:val="left" w:pos="459"/>
              </w:tabs>
              <w:spacing w:after="0" w:line="240" w:lineRule="auto"/>
              <w:ind w:left="459" w:right="284" w:hanging="346"/>
              <w:rPr>
                <w:rFonts w:cs="Arial"/>
                <w:strike/>
                <w:sz w:val="20"/>
                <w:szCs w:val="20"/>
              </w:rPr>
            </w:pPr>
            <w:r w:rsidRPr="00AE6C71">
              <w:rPr>
                <w:rFonts w:cs="Arial"/>
                <w:sz w:val="20"/>
                <w:szCs w:val="20"/>
              </w:rPr>
              <w:t>podmioty ekonomii społecznej i organizacje pozarządowe,</w:t>
            </w:r>
          </w:p>
          <w:p w:rsidR="00D61CB2" w:rsidRPr="00AE6C71" w:rsidRDefault="00D61CB2" w:rsidP="00D25451">
            <w:pPr>
              <w:numPr>
                <w:ilvl w:val="0"/>
                <w:numId w:val="279"/>
              </w:numPr>
              <w:tabs>
                <w:tab w:val="left" w:pos="459"/>
              </w:tabs>
              <w:spacing w:after="0" w:line="240" w:lineRule="auto"/>
              <w:ind w:left="459" w:right="284" w:hanging="346"/>
              <w:rPr>
                <w:rFonts w:cs="Arial"/>
                <w:strike/>
                <w:sz w:val="20"/>
                <w:szCs w:val="20"/>
              </w:rPr>
            </w:pPr>
            <w:r w:rsidRPr="00AE6C71">
              <w:rPr>
                <w:rFonts w:cs="Arial"/>
                <w:sz w:val="20"/>
                <w:szCs w:val="20"/>
              </w:rPr>
              <w:t xml:space="preserve">podmioty działające na rzecz włączenia społecznego </w:t>
            </w:r>
            <w:r>
              <w:rPr>
                <w:rFonts w:cs="Arial"/>
                <w:sz w:val="20"/>
                <w:szCs w:val="20"/>
              </w:rPr>
              <w:br/>
            </w:r>
            <w:r w:rsidRPr="00AE6C71">
              <w:rPr>
                <w:rFonts w:cs="Arial"/>
                <w:sz w:val="20"/>
                <w:szCs w:val="20"/>
              </w:rPr>
              <w:t>i walki z ubóstwem,</w:t>
            </w:r>
          </w:p>
          <w:p w:rsidR="00D61CB2" w:rsidRPr="00AE6C71" w:rsidRDefault="00D61CB2" w:rsidP="00D25451">
            <w:pPr>
              <w:numPr>
                <w:ilvl w:val="0"/>
                <w:numId w:val="279"/>
              </w:numPr>
              <w:tabs>
                <w:tab w:val="left" w:pos="459"/>
              </w:tabs>
              <w:spacing w:after="0" w:line="240" w:lineRule="auto"/>
              <w:ind w:left="459" w:right="284" w:hanging="346"/>
              <w:rPr>
                <w:rFonts w:cs="Arial"/>
                <w:strike/>
                <w:sz w:val="20"/>
                <w:szCs w:val="20"/>
              </w:rPr>
            </w:pPr>
            <w:r w:rsidRPr="00AE6C71">
              <w:rPr>
                <w:rFonts w:cs="Arial"/>
                <w:sz w:val="20"/>
                <w:szCs w:val="20"/>
              </w:rPr>
              <w:t>Lokalne Grupy Działania</w:t>
            </w:r>
          </w:p>
          <w:p w:rsidR="00D61CB2" w:rsidRPr="00AE6C71" w:rsidRDefault="00D61CB2" w:rsidP="00FD6D0B">
            <w:pPr>
              <w:spacing w:after="0" w:line="240" w:lineRule="auto"/>
              <w:ind w:left="113" w:right="284"/>
              <w:rPr>
                <w:rFonts w:cs="Arial"/>
                <w:i/>
                <w:sz w:val="20"/>
                <w:szCs w:val="20"/>
              </w:rPr>
            </w:pPr>
          </w:p>
          <w:p w:rsidR="00D61CB2" w:rsidRDefault="00D61CB2" w:rsidP="00FD6D0B">
            <w:pPr>
              <w:spacing w:after="0" w:line="240" w:lineRule="auto"/>
              <w:ind w:left="113" w:right="68"/>
              <w:rPr>
                <w:rFonts w:cs="Arial"/>
                <w:sz w:val="20"/>
                <w:szCs w:val="20"/>
              </w:rPr>
            </w:pPr>
            <w:r w:rsidRPr="00AE6C71">
              <w:rPr>
                <w:rFonts w:cs="Arial"/>
                <w:i/>
                <w:sz w:val="20"/>
                <w:szCs w:val="20"/>
              </w:rPr>
              <w:t>O dofinansowanie w ramach RPO może ubiegać się podmiot lub partnerstwo świadczący usługi wsparcia ekonomii społecznej nieposiadający akredytacji, o ile uzyska taką akredytację przed zawarciem umowy o dofinansowanie projektu. Umowa o dofinansowanie projektu nie może zostać zawarta z projektodawcą, który nie przedłoży IOK dokumentu potwierdzającego otrzymanie akredytacji.</w:t>
            </w:r>
            <w:r>
              <w:rPr>
                <w:rStyle w:val="Odwoanieprzypisudolnego"/>
                <w:rFonts w:cs="Arial"/>
                <w:i/>
                <w:sz w:val="20"/>
                <w:szCs w:val="20"/>
              </w:rPr>
              <w:footnoteReference w:id="238"/>
            </w:r>
          </w:p>
        </w:tc>
      </w:tr>
      <w:tr w:rsidR="00D61CB2" w:rsidRPr="00AE6C71" w:rsidTr="00FD6D0B">
        <w:trPr>
          <w:cantSplit/>
          <w:trHeight w:val="2006"/>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lastRenderedPageBreak/>
              <w:t xml:space="preserve">Grupa docelowa/ ostateczni odbiorcy wsparcia </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D25451">
            <w:pPr>
              <w:numPr>
                <w:ilvl w:val="0"/>
                <w:numId w:val="279"/>
              </w:numPr>
              <w:tabs>
                <w:tab w:val="left" w:pos="481"/>
              </w:tabs>
              <w:spacing w:after="0" w:line="240" w:lineRule="auto"/>
              <w:ind w:left="459" w:right="284" w:hanging="346"/>
              <w:rPr>
                <w:rFonts w:cs="Arial"/>
                <w:sz w:val="20"/>
                <w:szCs w:val="20"/>
              </w:rPr>
            </w:pPr>
            <w:r w:rsidRPr="00AE6C71">
              <w:rPr>
                <w:rFonts w:cs="Arial"/>
                <w:sz w:val="20"/>
                <w:szCs w:val="20"/>
              </w:rPr>
              <w:t>podmioty ekonomii społecznej, w tym organizacje pozarządowe</w:t>
            </w:r>
            <w:r w:rsidRPr="00AE6C71">
              <w:rPr>
                <w:rStyle w:val="Odwoanieprzypisudolnego"/>
                <w:sz w:val="20"/>
                <w:szCs w:val="20"/>
              </w:rPr>
              <w:footnoteReference w:id="239"/>
            </w:r>
            <w:r w:rsidRPr="00AE6C71">
              <w:rPr>
                <w:rFonts w:cs="Arial"/>
                <w:sz w:val="20"/>
                <w:szCs w:val="20"/>
              </w:rPr>
              <w:t xml:space="preserve">,  </w:t>
            </w:r>
          </w:p>
          <w:p w:rsidR="00D61CB2" w:rsidRPr="00AE6C71" w:rsidRDefault="00D61CB2" w:rsidP="00D25451">
            <w:pPr>
              <w:numPr>
                <w:ilvl w:val="0"/>
                <w:numId w:val="279"/>
              </w:numPr>
              <w:tabs>
                <w:tab w:val="left" w:pos="481"/>
              </w:tabs>
              <w:spacing w:after="0" w:line="240" w:lineRule="auto"/>
              <w:ind w:left="459" w:right="284" w:hanging="346"/>
              <w:rPr>
                <w:rFonts w:cs="Arial"/>
                <w:sz w:val="20"/>
                <w:szCs w:val="20"/>
              </w:rPr>
            </w:pPr>
            <w:r w:rsidRPr="00AE6C71">
              <w:rPr>
                <w:rFonts w:cs="Arial"/>
                <w:sz w:val="20"/>
                <w:szCs w:val="20"/>
              </w:rPr>
              <w:t xml:space="preserve">osoby i podmioty planujące rozpocząć działalność gospodarczą w obszarze ekonomii społecznej,  </w:t>
            </w:r>
          </w:p>
          <w:p w:rsidR="00D61CB2" w:rsidRPr="00AE6C71" w:rsidRDefault="00D61CB2" w:rsidP="00D25451">
            <w:pPr>
              <w:numPr>
                <w:ilvl w:val="0"/>
                <w:numId w:val="279"/>
              </w:numPr>
              <w:tabs>
                <w:tab w:val="left" w:pos="481"/>
              </w:tabs>
              <w:spacing w:after="0" w:line="240" w:lineRule="auto"/>
              <w:ind w:left="459" w:right="284" w:hanging="346"/>
              <w:rPr>
                <w:rFonts w:cs="Arial"/>
                <w:sz w:val="20"/>
                <w:szCs w:val="20"/>
              </w:rPr>
            </w:pPr>
            <w:r w:rsidRPr="00AE6C71">
              <w:rPr>
                <w:rFonts w:cs="Arial"/>
                <w:sz w:val="20"/>
                <w:szCs w:val="20"/>
              </w:rPr>
              <w:t xml:space="preserve">podmioty wspierające sektor ekonomii społecznej,  </w:t>
            </w:r>
          </w:p>
          <w:p w:rsidR="00D61CB2" w:rsidRPr="00AE6C71" w:rsidRDefault="00D61CB2" w:rsidP="00D25451">
            <w:pPr>
              <w:numPr>
                <w:ilvl w:val="0"/>
                <w:numId w:val="279"/>
              </w:numPr>
              <w:tabs>
                <w:tab w:val="left" w:pos="481"/>
              </w:tabs>
              <w:spacing w:after="0" w:line="240" w:lineRule="auto"/>
              <w:ind w:left="459" w:right="284" w:hanging="346"/>
              <w:rPr>
                <w:rFonts w:cs="Arial"/>
                <w:sz w:val="20"/>
                <w:szCs w:val="20"/>
              </w:rPr>
            </w:pPr>
            <w:r w:rsidRPr="00AE6C71">
              <w:rPr>
                <w:rFonts w:cs="Arial"/>
                <w:sz w:val="20"/>
                <w:szCs w:val="20"/>
              </w:rPr>
              <w:t>osoby zagrożone ubóstwem lub wykluczeniem społecznym</w:t>
            </w:r>
            <w:r w:rsidRPr="00AE6C71">
              <w:rPr>
                <w:rStyle w:val="Odwoanieprzypisudolnego"/>
                <w:sz w:val="20"/>
                <w:szCs w:val="20"/>
              </w:rPr>
              <w:footnoteReference w:id="240"/>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after="0" w:line="240" w:lineRule="auto"/>
              <w:ind w:left="284" w:right="175" w:hanging="284"/>
              <w:rPr>
                <w:rFonts w:ascii="Arial" w:hAnsi="Arial" w:cs="Arial"/>
                <w:sz w:val="20"/>
                <w:szCs w:val="20"/>
              </w:rPr>
            </w:pPr>
            <w:r w:rsidRPr="00AE6C71">
              <w:rPr>
                <w:rFonts w:cs="Arial"/>
                <w:sz w:val="20"/>
                <w:szCs w:val="20"/>
              </w:rPr>
              <w:t xml:space="preserve">Instytucja pośrednicząca </w:t>
            </w:r>
          </w:p>
          <w:p w:rsidR="00D61CB2" w:rsidRPr="00AE6C71" w:rsidRDefault="00D61CB2" w:rsidP="00FD6D0B">
            <w:pPr>
              <w:tabs>
                <w:tab w:val="left" w:pos="284"/>
              </w:tabs>
              <w:suppressAutoHyphens/>
              <w:spacing w:after="0" w:line="240" w:lineRule="auto"/>
              <w:ind w:left="284" w:right="175" w:hanging="284"/>
              <w:rPr>
                <w:rFonts w:ascii="Arial" w:hAnsi="Arial" w:cs="Arial"/>
                <w:sz w:val="20"/>
                <w:szCs w:val="20"/>
              </w:rPr>
            </w:pPr>
            <w:r w:rsidRPr="00AE6C71">
              <w:rPr>
                <w:rFonts w:cs="Arial"/>
                <w:sz w:val="20"/>
                <w:szCs w:val="20"/>
              </w:rPr>
              <w:t xml:space="preserve">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after="0" w:line="240" w:lineRule="auto"/>
              <w:ind w:left="426" w:right="38" w:hanging="426"/>
              <w:rPr>
                <w:rFonts w:ascii="Arial" w:hAnsi="Arial" w:cs="Arial"/>
                <w:sz w:val="20"/>
                <w:szCs w:val="20"/>
              </w:rPr>
            </w:pPr>
            <w:r w:rsidRPr="00AE6C71">
              <w:rPr>
                <w:rFonts w:cs="Arial"/>
                <w:sz w:val="20"/>
                <w:szCs w:val="20"/>
              </w:rPr>
              <w:t xml:space="preserve">Instytucja wdrażająca </w:t>
            </w:r>
          </w:p>
          <w:p w:rsidR="00D61CB2" w:rsidRPr="00AE6C71" w:rsidRDefault="00D61CB2" w:rsidP="00FD6D0B">
            <w:pPr>
              <w:tabs>
                <w:tab w:val="left" w:pos="426"/>
                <w:tab w:val="left" w:pos="1930"/>
              </w:tabs>
              <w:suppressAutoHyphens/>
              <w:spacing w:after="0" w:line="240" w:lineRule="auto"/>
              <w:ind w:left="426" w:right="38"/>
              <w:rPr>
                <w:rFonts w:ascii="Arial" w:hAnsi="Arial" w:cs="Arial"/>
                <w:sz w:val="20"/>
                <w:szCs w:val="20"/>
              </w:rPr>
            </w:pPr>
            <w:r w:rsidRPr="00AE6C71">
              <w:rPr>
                <w:rFonts w:cs="Arial"/>
                <w:sz w:val="20"/>
                <w:szCs w:val="20"/>
              </w:rPr>
              <w:t>(jeśli dotyczy)</w:t>
            </w:r>
            <w:r w:rsidRPr="00AE6C71">
              <w:rPr>
                <w:rFonts w:cs="Arial"/>
                <w:sz w:val="20"/>
                <w:szCs w:val="20"/>
              </w:rPr>
              <w:tab/>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vMerge w:val="restar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after="0" w:line="240" w:lineRule="auto"/>
              <w:ind w:left="426" w:right="38"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 xml:space="preserve">Region słabiej rozwinięty </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Ogółem</w:t>
            </w:r>
          </w:p>
        </w:tc>
      </w:tr>
      <w:tr w:rsidR="00D61CB2" w:rsidRPr="00AE6C71" w:rsidTr="00FD6D0B">
        <w:trPr>
          <w:cantSplit/>
          <w:trHeight w:val="2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left" w:pos="426"/>
              </w:tabs>
              <w:spacing w:after="0" w:line="240" w:lineRule="auto"/>
              <w:ind w:left="426" w:right="38" w:hanging="426"/>
              <w:rPr>
                <w:rFonts w:ascii="Arial" w:hAnsi="Arial"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Działanie 9.3</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120" w:line="240" w:lineRule="auto"/>
              <w:ind w:left="113" w:right="284"/>
              <w:rPr>
                <w:rFonts w:cs="Arial"/>
                <w:b/>
                <w:sz w:val="20"/>
                <w:szCs w:val="20"/>
              </w:rPr>
            </w:pPr>
            <w:r w:rsidRPr="00AE6C71">
              <w:rPr>
                <w:rFonts w:cs="Arial"/>
                <w:b/>
                <w:sz w:val="20"/>
                <w:szCs w:val="20"/>
              </w:rPr>
              <w:t>9 530 641,00</w:t>
            </w:r>
          </w:p>
        </w:tc>
      </w:tr>
      <w:tr w:rsidR="00D61CB2" w:rsidRPr="00AE6C71" w:rsidTr="00FD6D0B">
        <w:trPr>
          <w:cantSplit/>
          <w:trHeight w:val="2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left" w:pos="426"/>
              </w:tabs>
              <w:spacing w:after="0" w:line="240" w:lineRule="auto"/>
              <w:ind w:left="426" w:right="38" w:hanging="426"/>
              <w:rPr>
                <w:rFonts w:ascii="Arial" w:hAnsi="Arial" w:cs="Arial"/>
                <w:sz w:val="20"/>
                <w:szCs w:val="20"/>
              </w:rPr>
            </w:pP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120" w:after="120" w:line="240" w:lineRule="auto"/>
              <w:ind w:left="113" w:right="284"/>
              <w:rPr>
                <w:rFonts w:cs="Arial"/>
                <w:b/>
                <w:sz w:val="20"/>
                <w:szCs w:val="20"/>
              </w:rPr>
            </w:pPr>
            <w:r w:rsidRPr="00F30569">
              <w:rPr>
                <w:rFonts w:cs="Arial"/>
                <w:b/>
                <w:sz w:val="20"/>
                <w:szCs w:val="20"/>
              </w:rPr>
              <w:t>8 492 577,00</w:t>
            </w:r>
          </w:p>
        </w:tc>
      </w:tr>
      <w:tr w:rsidR="00D61CB2" w:rsidRPr="00AE6C71" w:rsidTr="00FD6D0B">
        <w:trPr>
          <w:trHeight w:val="6086"/>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left="284" w:right="38" w:hanging="284"/>
              <w:rPr>
                <w:rFonts w:ascii="Arial" w:hAnsi="Arial" w:cs="Arial"/>
                <w:sz w:val="20"/>
                <w:szCs w:val="20"/>
              </w:rPr>
            </w:pPr>
            <w:r w:rsidRPr="00AE6C71">
              <w:rPr>
                <w:rFonts w:cs="Arial"/>
                <w:sz w:val="20"/>
                <w:szCs w:val="20"/>
              </w:rPr>
              <w:t>Mechanizmy powiązania interwencji z innymi Działaniami/ Poddziałaniami w ramach PO lub z innymi PO (jeśli dotyczy)</w:t>
            </w:r>
          </w:p>
          <w:p w:rsidR="00D61CB2" w:rsidRPr="00AE6C71" w:rsidRDefault="00D61CB2" w:rsidP="00FD6D0B">
            <w:pPr>
              <w:tabs>
                <w:tab w:val="left" w:pos="284"/>
              </w:tabs>
              <w:suppressAutoHyphens/>
              <w:spacing w:before="40" w:after="40" w:line="240" w:lineRule="auto"/>
              <w:ind w:left="284" w:right="38" w:hanging="284"/>
              <w:rPr>
                <w:rFonts w:ascii="Arial" w:hAnsi="Arial" w:cs="Arial"/>
              </w:rPr>
            </w:pP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tabs>
                <w:tab w:val="left" w:pos="481"/>
              </w:tabs>
              <w:spacing w:after="0" w:line="240" w:lineRule="auto"/>
              <w:ind w:left="113" w:right="284"/>
              <w:rPr>
                <w:rFonts w:cs="Arial"/>
                <w:sz w:val="20"/>
                <w:szCs w:val="20"/>
              </w:rPr>
            </w:pPr>
            <w:r w:rsidRPr="00AE6C71">
              <w:rPr>
                <w:rFonts w:cs="Arial"/>
                <w:sz w:val="20"/>
                <w:szCs w:val="20"/>
              </w:rPr>
              <w:t xml:space="preserve">W zakresie zapewnienia koordynacji udzielanego wsparcia </w:t>
            </w:r>
          </w:p>
          <w:p w:rsidR="00D61CB2" w:rsidRPr="00AE6C71" w:rsidRDefault="00D61CB2" w:rsidP="00FD6D0B">
            <w:pPr>
              <w:tabs>
                <w:tab w:val="left" w:pos="481"/>
              </w:tabs>
              <w:spacing w:after="0" w:line="240" w:lineRule="auto"/>
              <w:ind w:left="113" w:right="284"/>
              <w:rPr>
                <w:rFonts w:cs="Arial"/>
                <w:sz w:val="20"/>
                <w:szCs w:val="20"/>
              </w:rPr>
            </w:pPr>
            <w:r w:rsidRPr="00AE6C71">
              <w:rPr>
                <w:rFonts w:cs="Arial"/>
                <w:sz w:val="20"/>
                <w:szCs w:val="20"/>
              </w:rPr>
              <w:t>z innymi Działaniami i Osiami Priorytetowymi RPOWŚ na lata 2014-2020:</w:t>
            </w:r>
          </w:p>
          <w:p w:rsidR="00D61CB2" w:rsidRPr="00AE6C71" w:rsidRDefault="00D61CB2" w:rsidP="00D25451">
            <w:pPr>
              <w:numPr>
                <w:ilvl w:val="0"/>
                <w:numId w:val="121"/>
              </w:numPr>
              <w:tabs>
                <w:tab w:val="left" w:pos="481"/>
              </w:tabs>
              <w:spacing w:after="0" w:line="240" w:lineRule="auto"/>
              <w:ind w:left="113" w:right="284" w:firstLine="0"/>
              <w:rPr>
                <w:rFonts w:cs="Arial"/>
                <w:sz w:val="20"/>
                <w:szCs w:val="20"/>
              </w:rPr>
            </w:pPr>
            <w:r w:rsidRPr="00AE6C71">
              <w:rPr>
                <w:rFonts w:cs="Arial"/>
                <w:sz w:val="20"/>
                <w:szCs w:val="20"/>
              </w:rPr>
              <w:t>Komitet Monitorujący RPOWŚ na lata 2014-2020,</w:t>
            </w:r>
          </w:p>
          <w:p w:rsidR="00D61CB2" w:rsidRPr="00AE6C71" w:rsidRDefault="00D61CB2" w:rsidP="00D25451">
            <w:pPr>
              <w:numPr>
                <w:ilvl w:val="0"/>
                <w:numId w:val="121"/>
              </w:numPr>
              <w:tabs>
                <w:tab w:val="left" w:pos="481"/>
              </w:tabs>
              <w:spacing w:after="0" w:line="240" w:lineRule="auto"/>
              <w:ind w:left="113" w:right="284" w:firstLine="0"/>
              <w:rPr>
                <w:rFonts w:cs="Arial"/>
                <w:sz w:val="20"/>
                <w:szCs w:val="20"/>
              </w:rPr>
            </w:pPr>
            <w:r w:rsidRPr="00AE6C71">
              <w:rPr>
                <w:rFonts w:cs="Arial"/>
                <w:sz w:val="20"/>
                <w:szCs w:val="20"/>
              </w:rPr>
              <w:t>kryteria wyboru projektów,</w:t>
            </w:r>
          </w:p>
          <w:p w:rsidR="00D61CB2" w:rsidRPr="00AE6C71" w:rsidRDefault="00D61CB2" w:rsidP="00D25451">
            <w:pPr>
              <w:numPr>
                <w:ilvl w:val="0"/>
                <w:numId w:val="121"/>
              </w:numPr>
              <w:tabs>
                <w:tab w:val="left" w:pos="481"/>
              </w:tabs>
              <w:spacing w:after="0" w:line="240" w:lineRule="auto"/>
              <w:ind w:left="113" w:right="284" w:firstLine="0"/>
              <w:rPr>
                <w:rFonts w:cs="Arial"/>
                <w:sz w:val="20"/>
                <w:szCs w:val="20"/>
              </w:rPr>
            </w:pPr>
            <w:r w:rsidRPr="00AE6C71">
              <w:rPr>
                <w:rFonts w:cs="Arial"/>
                <w:sz w:val="20"/>
                <w:szCs w:val="20"/>
              </w:rPr>
              <w:t>działania w zakresie informacji i promocji,</w:t>
            </w:r>
          </w:p>
          <w:p w:rsidR="00D61CB2" w:rsidRPr="00AE6C71" w:rsidRDefault="00D61CB2" w:rsidP="00D25451">
            <w:pPr>
              <w:numPr>
                <w:ilvl w:val="0"/>
                <w:numId w:val="121"/>
              </w:numPr>
              <w:tabs>
                <w:tab w:val="left" w:pos="481"/>
              </w:tabs>
              <w:spacing w:after="0" w:line="240" w:lineRule="auto"/>
              <w:ind w:left="113" w:right="284" w:firstLine="0"/>
              <w:rPr>
                <w:rFonts w:cs="Arial"/>
                <w:sz w:val="20"/>
                <w:szCs w:val="20"/>
              </w:rPr>
            </w:pPr>
            <w:r w:rsidRPr="00AE6C71">
              <w:rPr>
                <w:rFonts w:cs="Arial"/>
                <w:sz w:val="20"/>
                <w:szCs w:val="20"/>
              </w:rPr>
              <w:t>monitoring i ewaluacja.</w:t>
            </w:r>
          </w:p>
          <w:p w:rsidR="00D61CB2" w:rsidRPr="00AE6C71" w:rsidRDefault="00D61CB2" w:rsidP="00FD6D0B">
            <w:pPr>
              <w:tabs>
                <w:tab w:val="left" w:pos="481"/>
              </w:tabs>
              <w:spacing w:before="60" w:after="0" w:line="240" w:lineRule="auto"/>
              <w:ind w:left="113" w:right="284"/>
              <w:rPr>
                <w:rFonts w:cs="Arial"/>
                <w:sz w:val="20"/>
                <w:szCs w:val="20"/>
              </w:rPr>
            </w:pPr>
            <w:r w:rsidRPr="00AE6C71">
              <w:rPr>
                <w:rFonts w:cs="Arial"/>
                <w:sz w:val="20"/>
                <w:szCs w:val="20"/>
              </w:rPr>
              <w:t xml:space="preserve">W zakresie zapewnienia koordynacji udzielanego wsparcia </w:t>
            </w:r>
          </w:p>
          <w:p w:rsidR="00D61CB2" w:rsidRPr="00AE6C71" w:rsidRDefault="00D61CB2" w:rsidP="00FD6D0B">
            <w:pPr>
              <w:tabs>
                <w:tab w:val="left" w:pos="481"/>
              </w:tabs>
              <w:spacing w:before="60" w:after="0" w:line="240" w:lineRule="auto"/>
              <w:ind w:left="113" w:right="284"/>
              <w:rPr>
                <w:rFonts w:cs="Arial"/>
                <w:sz w:val="20"/>
                <w:szCs w:val="20"/>
              </w:rPr>
            </w:pPr>
            <w:r w:rsidRPr="00AE6C71">
              <w:rPr>
                <w:rFonts w:cs="Arial"/>
                <w:sz w:val="20"/>
                <w:szCs w:val="20"/>
              </w:rPr>
              <w:t>z innymi Programami Operacyjnymi:</w:t>
            </w:r>
          </w:p>
          <w:p w:rsidR="00D61CB2" w:rsidRPr="00AE6C71" w:rsidRDefault="00D61CB2" w:rsidP="00D25451">
            <w:pPr>
              <w:numPr>
                <w:ilvl w:val="0"/>
                <w:numId w:val="344"/>
              </w:numPr>
              <w:tabs>
                <w:tab w:val="left" w:pos="339"/>
              </w:tabs>
              <w:spacing w:after="0" w:line="240" w:lineRule="auto"/>
              <w:ind w:left="317" w:right="284" w:hanging="283"/>
              <w:rPr>
                <w:rFonts w:cs="Arial"/>
                <w:sz w:val="20"/>
                <w:szCs w:val="20"/>
              </w:rPr>
            </w:pPr>
            <w:r w:rsidRPr="00AE6C71">
              <w:rPr>
                <w:rFonts w:cs="Arial"/>
                <w:sz w:val="20"/>
                <w:szCs w:val="20"/>
              </w:rPr>
              <w:t xml:space="preserve">Wspólna Lista Wskaźników Kluczowych, </w:t>
            </w:r>
          </w:p>
          <w:p w:rsidR="00D61CB2" w:rsidRPr="00AE6C71" w:rsidRDefault="00D61CB2" w:rsidP="00D25451">
            <w:pPr>
              <w:numPr>
                <w:ilvl w:val="0"/>
                <w:numId w:val="344"/>
              </w:numPr>
              <w:tabs>
                <w:tab w:val="left" w:pos="339"/>
              </w:tabs>
              <w:spacing w:after="0" w:line="240" w:lineRule="auto"/>
              <w:ind w:left="317" w:right="284" w:hanging="283"/>
              <w:rPr>
                <w:rFonts w:cs="Arial"/>
                <w:sz w:val="20"/>
                <w:szCs w:val="20"/>
              </w:rPr>
            </w:pPr>
            <w:r w:rsidRPr="00AE6C71">
              <w:rPr>
                <w:rFonts w:cs="Arial"/>
                <w:sz w:val="20"/>
                <w:szCs w:val="20"/>
              </w:rPr>
              <w:t>Kontrakt Terytorialny dla Województwa Świętokrzyskiego na lata 2014-2020,</w:t>
            </w:r>
          </w:p>
          <w:p w:rsidR="00D61CB2" w:rsidRPr="00AE6C71" w:rsidRDefault="00D61CB2" w:rsidP="00D25451">
            <w:pPr>
              <w:numPr>
                <w:ilvl w:val="0"/>
                <w:numId w:val="344"/>
              </w:numPr>
              <w:tabs>
                <w:tab w:val="left" w:pos="339"/>
              </w:tabs>
              <w:spacing w:after="0" w:line="240" w:lineRule="auto"/>
              <w:ind w:left="317" w:right="284" w:hanging="283"/>
              <w:rPr>
                <w:rFonts w:cs="Arial"/>
                <w:sz w:val="20"/>
                <w:szCs w:val="20"/>
              </w:rPr>
            </w:pPr>
            <w:r w:rsidRPr="00AE6C71">
              <w:rPr>
                <w:rFonts w:cs="Arial"/>
                <w:sz w:val="20"/>
                <w:szCs w:val="20"/>
              </w:rPr>
              <w:t xml:space="preserve">Wytyczne w zakresie realizacji przedsięwzięć </w:t>
            </w:r>
            <w:r w:rsidRPr="00AE6C71">
              <w:rPr>
                <w:rFonts w:cs="Arial"/>
                <w:sz w:val="20"/>
                <w:szCs w:val="20"/>
              </w:rPr>
              <w:br/>
              <w:t xml:space="preserve">w obszarze włączenia Społecznego i zwalczania ubóstwa </w:t>
            </w:r>
            <w:r w:rsidRPr="00AE6C71">
              <w:rPr>
                <w:rFonts w:cs="Arial"/>
                <w:sz w:val="20"/>
                <w:szCs w:val="20"/>
              </w:rPr>
              <w:br/>
              <w:t>z wykorzystaniem środków Europejskiego Funduszu Społecznego i Europejskiego Funduszu Rozwoju Regionalnego na lata 2014-2020.</w:t>
            </w:r>
          </w:p>
          <w:p w:rsidR="00D61CB2" w:rsidRPr="00AE6C71" w:rsidRDefault="00D61CB2" w:rsidP="00FD6D0B">
            <w:pPr>
              <w:tabs>
                <w:tab w:val="left" w:pos="339"/>
              </w:tabs>
              <w:spacing w:before="60" w:after="0" w:line="240" w:lineRule="auto"/>
              <w:ind w:left="113" w:right="284"/>
              <w:rPr>
                <w:rFonts w:cs="Arial"/>
                <w:sz w:val="20"/>
                <w:szCs w:val="20"/>
              </w:rPr>
            </w:pPr>
            <w:r w:rsidRPr="00AE6C71">
              <w:rPr>
                <w:rFonts w:cs="Arial"/>
                <w:sz w:val="20"/>
                <w:szCs w:val="20"/>
              </w:rPr>
              <w:t>Komplementarność z innymi Programami Operacyjnymi:</w:t>
            </w:r>
          </w:p>
          <w:p w:rsidR="00D61CB2" w:rsidRPr="00AE6C71" w:rsidRDefault="00D61CB2" w:rsidP="00D25451">
            <w:pPr>
              <w:numPr>
                <w:ilvl w:val="0"/>
                <w:numId w:val="345"/>
              </w:numPr>
              <w:tabs>
                <w:tab w:val="left" w:pos="339"/>
              </w:tabs>
              <w:spacing w:after="0" w:line="240" w:lineRule="auto"/>
              <w:ind w:left="317" w:right="284" w:hanging="283"/>
              <w:rPr>
                <w:rFonts w:cs="Arial"/>
                <w:sz w:val="20"/>
                <w:szCs w:val="20"/>
              </w:rPr>
            </w:pPr>
            <w:r w:rsidRPr="00AE6C71">
              <w:rPr>
                <w:rFonts w:cs="Arial"/>
                <w:sz w:val="20"/>
                <w:szCs w:val="20"/>
              </w:rPr>
              <w:t xml:space="preserve">Program Operacyjny Wiedza Edukacja Rozwój, </w:t>
            </w:r>
          </w:p>
          <w:p w:rsidR="00D61CB2" w:rsidRPr="00AE6C71" w:rsidRDefault="00D61CB2" w:rsidP="00D25451">
            <w:pPr>
              <w:numPr>
                <w:ilvl w:val="0"/>
                <w:numId w:val="345"/>
              </w:numPr>
              <w:tabs>
                <w:tab w:val="left" w:pos="339"/>
              </w:tabs>
              <w:spacing w:after="0" w:line="240" w:lineRule="auto"/>
              <w:ind w:left="317" w:right="284" w:hanging="283"/>
              <w:rPr>
                <w:rFonts w:cs="Arial"/>
                <w:sz w:val="20"/>
                <w:szCs w:val="20"/>
              </w:rPr>
            </w:pPr>
            <w:r w:rsidRPr="00AE6C71">
              <w:rPr>
                <w:rFonts w:cs="Arial"/>
                <w:sz w:val="20"/>
                <w:szCs w:val="20"/>
              </w:rPr>
              <w:t>Krajowy Program Rozwoju Ekonomii Społecznej,</w:t>
            </w:r>
          </w:p>
          <w:p w:rsidR="00D61CB2" w:rsidRPr="00AE6C71" w:rsidRDefault="00D61CB2" w:rsidP="00D25451">
            <w:pPr>
              <w:numPr>
                <w:ilvl w:val="0"/>
                <w:numId w:val="345"/>
              </w:numPr>
              <w:tabs>
                <w:tab w:val="left" w:pos="339"/>
              </w:tabs>
              <w:spacing w:after="0" w:line="240" w:lineRule="auto"/>
              <w:ind w:left="317" w:right="284" w:hanging="283"/>
              <w:rPr>
                <w:rFonts w:cs="Arial"/>
                <w:sz w:val="20"/>
                <w:szCs w:val="20"/>
              </w:rPr>
            </w:pPr>
            <w:r w:rsidRPr="00AE6C71">
              <w:rPr>
                <w:rFonts w:cs="Arial"/>
                <w:sz w:val="20"/>
                <w:szCs w:val="20"/>
              </w:rPr>
              <w:t>regionalny program rozwoju ekonomii społecznej,</w:t>
            </w:r>
          </w:p>
          <w:p w:rsidR="00D61CB2" w:rsidRPr="00AE6C71" w:rsidRDefault="00D61CB2" w:rsidP="00D25451">
            <w:pPr>
              <w:numPr>
                <w:ilvl w:val="0"/>
                <w:numId w:val="345"/>
              </w:numPr>
              <w:tabs>
                <w:tab w:val="left" w:pos="339"/>
              </w:tabs>
              <w:spacing w:after="0" w:line="240" w:lineRule="auto"/>
              <w:ind w:left="317" w:right="284" w:hanging="283"/>
              <w:rPr>
                <w:rFonts w:cs="Arial"/>
                <w:sz w:val="20"/>
                <w:szCs w:val="20"/>
              </w:rPr>
            </w:pPr>
            <w:r w:rsidRPr="00AE6C71">
              <w:rPr>
                <w:rFonts w:cs="Arial"/>
                <w:sz w:val="20"/>
                <w:szCs w:val="20"/>
              </w:rPr>
              <w:t>Program na rzecz przemian i innowacji społecznych,</w:t>
            </w:r>
          </w:p>
          <w:p w:rsidR="00D61CB2" w:rsidRPr="00AE6C71" w:rsidRDefault="00D61CB2" w:rsidP="00D25451">
            <w:pPr>
              <w:numPr>
                <w:ilvl w:val="0"/>
                <w:numId w:val="345"/>
              </w:numPr>
              <w:tabs>
                <w:tab w:val="left" w:pos="339"/>
              </w:tabs>
              <w:spacing w:after="0" w:line="240" w:lineRule="auto"/>
              <w:ind w:left="317" w:right="284" w:hanging="283"/>
              <w:rPr>
                <w:rFonts w:cs="Arial"/>
                <w:sz w:val="20"/>
                <w:szCs w:val="20"/>
              </w:rPr>
            </w:pPr>
            <w:r w:rsidRPr="00AE6C71">
              <w:rPr>
                <w:rFonts w:cs="Arial"/>
                <w:sz w:val="20"/>
                <w:szCs w:val="20"/>
              </w:rPr>
              <w:t xml:space="preserve">COSME – program na rzecz konkurencyjności  przedsiębiorstw oraz małych i średnich przedsiębiorstw. </w:t>
            </w:r>
          </w:p>
        </w:tc>
      </w:tr>
      <w:tr w:rsidR="00D61CB2" w:rsidRPr="00AE6C71" w:rsidTr="00FD6D0B">
        <w:trPr>
          <w:cantSplit/>
          <w:trHeight w:val="574"/>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Instrumenty terytorialne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197"/>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 w:val="left" w:pos="2127"/>
              </w:tabs>
              <w:suppressAutoHyphens/>
              <w:spacing w:after="0" w:line="240" w:lineRule="auto"/>
              <w:ind w:left="284" w:right="175" w:hanging="284"/>
              <w:rPr>
                <w:rFonts w:ascii="Arial" w:hAnsi="Arial" w:cs="Arial"/>
                <w:sz w:val="20"/>
                <w:szCs w:val="20"/>
              </w:rPr>
            </w:pPr>
            <w:r w:rsidRPr="00AE6C71">
              <w:rPr>
                <w:rFonts w:cs="Arial"/>
                <w:sz w:val="20"/>
                <w:szCs w:val="20"/>
              </w:rPr>
              <w:lastRenderedPageBreak/>
              <w:t xml:space="preserve">Tryb(y) wyboru projektów oraz wskazanie podmiotu odpowiedzialnego za nabór i ocenę wniosków oraz przyjmowanie protestów </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spacing w:after="0" w:line="240" w:lineRule="auto"/>
              <w:ind w:right="284"/>
              <w:rPr>
                <w:rFonts w:ascii="Arial" w:hAnsi="Arial" w:cs="Arial"/>
                <w:sz w:val="20"/>
                <w:szCs w:val="20"/>
              </w:rPr>
            </w:pPr>
            <w:r w:rsidRPr="00AE6C71">
              <w:rPr>
                <w:rFonts w:cs="Arial"/>
                <w:sz w:val="20"/>
                <w:szCs w:val="20"/>
              </w:rPr>
              <w:t xml:space="preserve">Tryb konkursowy </w:t>
            </w:r>
          </w:p>
          <w:p w:rsidR="00D61CB2" w:rsidRPr="00AE6C71" w:rsidRDefault="00D61CB2" w:rsidP="00FD6D0B">
            <w:pPr>
              <w:spacing w:after="0" w:line="240" w:lineRule="auto"/>
              <w:ind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D61CB2" w:rsidRPr="00AE6C71" w:rsidTr="00FD6D0B">
        <w:trPr>
          <w:trHeight w:val="841"/>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Limity i ograniczenia w realizacji projektów</w:t>
            </w:r>
          </w:p>
          <w:p w:rsidR="00D61CB2" w:rsidRPr="00AE6C71" w:rsidRDefault="00D61CB2" w:rsidP="00FD6D0B">
            <w:pPr>
              <w:tabs>
                <w:tab w:val="left" w:pos="284"/>
              </w:tabs>
              <w:suppressAutoHyphens/>
              <w:spacing w:after="0" w:line="240" w:lineRule="auto"/>
              <w:ind w:left="284" w:right="284"/>
              <w:rPr>
                <w:rFonts w:ascii="Arial" w:hAnsi="Arial" w:cs="Arial"/>
                <w:sz w:val="20"/>
                <w:szCs w:val="20"/>
              </w:rPr>
            </w:pPr>
            <w:r w:rsidRPr="00AE6C71">
              <w:rPr>
                <w:rFonts w:cs="Arial"/>
                <w:sz w:val="20"/>
                <w:szCs w:val="20"/>
              </w:rPr>
              <w:t>(jeśli dotyczy)</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D25451">
            <w:pPr>
              <w:numPr>
                <w:ilvl w:val="0"/>
                <w:numId w:val="280"/>
              </w:numPr>
              <w:tabs>
                <w:tab w:val="left" w:pos="481"/>
              </w:tabs>
              <w:autoSpaceDE w:val="0"/>
              <w:autoSpaceDN w:val="0"/>
              <w:adjustRightInd w:val="0"/>
              <w:spacing w:after="0" w:line="240" w:lineRule="auto"/>
              <w:ind w:left="459" w:right="284" w:hanging="346"/>
              <w:rPr>
                <w:rFonts w:ascii="Arial" w:hAnsi="Arial" w:cs="Arial"/>
                <w:sz w:val="20"/>
                <w:szCs w:val="20"/>
              </w:rPr>
            </w:pPr>
            <w:r w:rsidRPr="00AE6C71">
              <w:rPr>
                <w:rFonts w:cs="Arial"/>
                <w:sz w:val="20"/>
                <w:szCs w:val="20"/>
              </w:rPr>
              <w:t>Zgodnie z regulaminem konkursu, prawodawstwem krajowym oraz wytycznymi</w:t>
            </w:r>
            <w:r>
              <w:rPr>
                <w:rFonts w:cs="Arial"/>
                <w:sz w:val="20"/>
                <w:szCs w:val="20"/>
              </w:rPr>
              <w:t xml:space="preserve">, </w:t>
            </w:r>
            <w:r w:rsidRPr="00AE6C71">
              <w:rPr>
                <w:rFonts w:cs="Arial"/>
                <w:sz w:val="20"/>
                <w:szCs w:val="20"/>
              </w:rPr>
              <w:t>w szczególności:</w:t>
            </w:r>
          </w:p>
          <w:p w:rsidR="00D61CB2" w:rsidRPr="00AE6C71" w:rsidRDefault="00D61CB2" w:rsidP="00D25451">
            <w:pPr>
              <w:numPr>
                <w:ilvl w:val="0"/>
                <w:numId w:val="346"/>
              </w:numPr>
              <w:tabs>
                <w:tab w:val="left" w:pos="481"/>
              </w:tabs>
              <w:autoSpaceDE w:val="0"/>
              <w:autoSpaceDN w:val="0"/>
              <w:adjustRightInd w:val="0"/>
              <w:spacing w:after="0" w:line="240" w:lineRule="auto"/>
              <w:ind w:left="459" w:right="284" w:hanging="425"/>
              <w:rPr>
                <w:rFonts w:cs="Arial"/>
                <w:i/>
                <w:iCs/>
                <w:sz w:val="20"/>
                <w:szCs w:val="20"/>
              </w:rPr>
            </w:pPr>
            <w:r w:rsidRPr="00AE6C71">
              <w:rPr>
                <w:rFonts w:cs="Arial"/>
                <w:i/>
                <w:iCs/>
                <w:sz w:val="20"/>
                <w:szCs w:val="20"/>
              </w:rPr>
              <w:t xml:space="preserve">Wytyczne w zakresie kwalifikowalności wydatków </w:t>
            </w:r>
            <w:r w:rsidRPr="00AE6C71">
              <w:rPr>
                <w:rFonts w:cs="Arial"/>
                <w:i/>
                <w:iCs/>
                <w:sz w:val="20"/>
                <w:szCs w:val="20"/>
              </w:rPr>
              <w:br/>
              <w:t>w ramach Europejskiego Funduszu Rozwoju Regionalnego, Europejskiego Funduszu Społecznego oraz Funduszu Spójności  na lata 2014-2020:</w:t>
            </w:r>
          </w:p>
          <w:p w:rsidR="00D61CB2" w:rsidRPr="00AE6C71" w:rsidRDefault="00D61CB2" w:rsidP="00D25451">
            <w:pPr>
              <w:numPr>
                <w:ilvl w:val="0"/>
                <w:numId w:val="519"/>
              </w:numPr>
              <w:autoSpaceDE w:val="0"/>
              <w:autoSpaceDN w:val="0"/>
              <w:adjustRightInd w:val="0"/>
              <w:spacing w:after="0" w:line="240" w:lineRule="auto"/>
              <w:ind w:left="741" w:right="284" w:hanging="284"/>
              <w:rPr>
                <w:rFonts w:cs="Arial"/>
                <w:iCs/>
                <w:sz w:val="20"/>
                <w:szCs w:val="20"/>
              </w:rPr>
            </w:pPr>
            <w:r w:rsidRPr="00AE6C71">
              <w:rPr>
                <w:rFonts w:cs="Arial"/>
                <w:iCs/>
                <w:sz w:val="20"/>
                <w:szCs w:val="20"/>
              </w:rPr>
              <w:t xml:space="preserve">koszty pośrednie rozliczane są wyłącznie </w:t>
            </w:r>
            <w:r w:rsidRPr="00AE6C71">
              <w:rPr>
                <w:rFonts w:cs="Arial"/>
                <w:iCs/>
                <w:sz w:val="20"/>
                <w:szCs w:val="20"/>
              </w:rPr>
              <w:br/>
              <w:t>z wykorzystaniem następujących stawek ryczałtowych:</w:t>
            </w:r>
          </w:p>
          <w:p w:rsidR="00D61CB2" w:rsidRPr="00AE6C71" w:rsidRDefault="00D61CB2" w:rsidP="00D25451">
            <w:pPr>
              <w:numPr>
                <w:ilvl w:val="0"/>
                <w:numId w:val="520"/>
              </w:numPr>
              <w:autoSpaceDE w:val="0"/>
              <w:autoSpaceDN w:val="0"/>
              <w:adjustRightInd w:val="0"/>
              <w:spacing w:after="0" w:line="240" w:lineRule="auto"/>
              <w:ind w:left="1024" w:right="284" w:hanging="283"/>
              <w:rPr>
                <w:rFonts w:cs="Arial"/>
                <w:iCs/>
                <w:sz w:val="20"/>
                <w:szCs w:val="20"/>
              </w:rPr>
            </w:pPr>
            <w:r w:rsidRPr="00AE6C71">
              <w:rPr>
                <w:rFonts w:cs="Arial"/>
                <w:iCs/>
                <w:sz w:val="20"/>
                <w:szCs w:val="20"/>
              </w:rPr>
              <w:t>25% kosztów bezpośrednich – w przypadku projektów o wartości kosztów bezpośrednich</w:t>
            </w:r>
            <w:r w:rsidRPr="00AE6C71">
              <w:rPr>
                <w:rStyle w:val="Odwoanieprzypisudolnego"/>
                <w:rFonts w:cs="Arial"/>
                <w:iCs/>
                <w:sz w:val="20"/>
                <w:szCs w:val="20"/>
              </w:rPr>
              <w:footnoteReference w:id="241"/>
            </w:r>
            <w:r w:rsidRPr="00AE6C71">
              <w:rPr>
                <w:rFonts w:cs="Arial"/>
                <w:iCs/>
                <w:sz w:val="20"/>
                <w:szCs w:val="20"/>
              </w:rPr>
              <w:t xml:space="preserve">  do 830 tys. PLN włącznie, </w:t>
            </w:r>
          </w:p>
          <w:p w:rsidR="00D61CB2" w:rsidRPr="00AE6C71" w:rsidRDefault="00D61CB2" w:rsidP="00D25451">
            <w:pPr>
              <w:numPr>
                <w:ilvl w:val="0"/>
                <w:numId w:val="520"/>
              </w:numPr>
              <w:autoSpaceDE w:val="0"/>
              <w:autoSpaceDN w:val="0"/>
              <w:adjustRightInd w:val="0"/>
              <w:spacing w:after="0" w:line="240" w:lineRule="auto"/>
              <w:ind w:left="1024" w:right="284" w:hanging="283"/>
              <w:rPr>
                <w:rFonts w:cs="Arial"/>
                <w:iCs/>
                <w:sz w:val="20"/>
                <w:szCs w:val="20"/>
              </w:rPr>
            </w:pPr>
            <w:r w:rsidRPr="00AE6C71">
              <w:rPr>
                <w:rFonts w:cs="Arial"/>
                <w:iCs/>
                <w:sz w:val="20"/>
                <w:szCs w:val="20"/>
              </w:rPr>
              <w:t>20% kosztów bezpośrednich – w przypadku projektów o wartości kosztów bezpośrednich</w:t>
            </w:r>
            <w:r w:rsidRPr="005F30D1">
              <w:rPr>
                <w:vertAlign w:val="superscript"/>
              </w:rPr>
              <w:footnoteReference w:id="242"/>
            </w:r>
            <w:r w:rsidRPr="00AE6C71">
              <w:rPr>
                <w:rFonts w:cs="Arial"/>
                <w:iCs/>
                <w:sz w:val="20"/>
                <w:szCs w:val="20"/>
              </w:rPr>
              <w:t xml:space="preserve"> powyżej 830 tys. PLN do 1 740 tys. PLN włącznie, </w:t>
            </w:r>
          </w:p>
          <w:p w:rsidR="00D61CB2" w:rsidRPr="00AE6C71" w:rsidRDefault="00D61CB2" w:rsidP="00D25451">
            <w:pPr>
              <w:numPr>
                <w:ilvl w:val="0"/>
                <w:numId w:val="520"/>
              </w:numPr>
              <w:autoSpaceDE w:val="0"/>
              <w:autoSpaceDN w:val="0"/>
              <w:adjustRightInd w:val="0"/>
              <w:spacing w:after="0" w:line="240" w:lineRule="auto"/>
              <w:ind w:left="1024" w:right="284" w:hanging="283"/>
              <w:rPr>
                <w:rFonts w:cs="Arial"/>
                <w:iCs/>
                <w:sz w:val="20"/>
                <w:szCs w:val="20"/>
              </w:rPr>
            </w:pPr>
            <w:r w:rsidRPr="00AE6C71">
              <w:rPr>
                <w:rFonts w:cs="Arial"/>
                <w:iCs/>
                <w:sz w:val="20"/>
                <w:szCs w:val="20"/>
              </w:rPr>
              <w:t>15% kosztów bezpośrednich – w przypadku projektów o wartości kosztów bezpośrednich</w:t>
            </w:r>
            <w:r w:rsidRPr="005F30D1">
              <w:rPr>
                <w:vertAlign w:val="superscript"/>
              </w:rPr>
              <w:footnoteReference w:id="243"/>
            </w:r>
            <w:r w:rsidRPr="00AE6C71">
              <w:rPr>
                <w:rFonts w:cs="Arial"/>
                <w:iCs/>
                <w:sz w:val="20"/>
                <w:szCs w:val="20"/>
              </w:rPr>
              <w:t xml:space="preserve"> powyżej 1 740 tys. PLN do 4 550 tys. PLN włącznie, </w:t>
            </w:r>
          </w:p>
          <w:p w:rsidR="00D61CB2" w:rsidRPr="00AE6C71" w:rsidRDefault="00D61CB2" w:rsidP="00D25451">
            <w:pPr>
              <w:numPr>
                <w:ilvl w:val="0"/>
                <w:numId w:val="520"/>
              </w:numPr>
              <w:autoSpaceDE w:val="0"/>
              <w:autoSpaceDN w:val="0"/>
              <w:adjustRightInd w:val="0"/>
              <w:spacing w:after="120" w:line="240" w:lineRule="auto"/>
              <w:ind w:left="1024" w:right="284" w:hanging="284"/>
              <w:rPr>
                <w:rFonts w:cs="Arial"/>
                <w:iCs/>
                <w:sz w:val="20"/>
                <w:szCs w:val="20"/>
              </w:rPr>
            </w:pPr>
            <w:r w:rsidRPr="00AE6C71">
              <w:rPr>
                <w:rFonts w:cs="Arial"/>
                <w:iCs/>
                <w:sz w:val="20"/>
                <w:szCs w:val="20"/>
              </w:rPr>
              <w:t>10% kosztów bezpośrednich – w przypadku projektów o wartości kosztów bezpośrednich</w:t>
            </w:r>
            <w:r w:rsidRPr="005F30D1">
              <w:rPr>
                <w:vertAlign w:val="superscript"/>
              </w:rPr>
              <w:footnoteReference w:id="244"/>
            </w:r>
            <w:r w:rsidRPr="00AE6C71">
              <w:rPr>
                <w:rFonts w:cs="Arial"/>
                <w:iCs/>
                <w:sz w:val="20"/>
                <w:szCs w:val="20"/>
              </w:rPr>
              <w:t xml:space="preserve">  przekraczającej 4 550 tys. PLN;</w:t>
            </w:r>
          </w:p>
          <w:p w:rsidR="00D61CB2" w:rsidRPr="00AE6C71" w:rsidRDefault="00D61CB2" w:rsidP="00FD6D0B">
            <w:pPr>
              <w:tabs>
                <w:tab w:val="left" w:pos="481"/>
              </w:tabs>
              <w:autoSpaceDE w:val="0"/>
              <w:autoSpaceDN w:val="0"/>
              <w:adjustRightInd w:val="0"/>
              <w:spacing w:after="120" w:line="240" w:lineRule="auto"/>
              <w:ind w:left="882" w:right="284" w:hanging="284"/>
              <w:rPr>
                <w:rFonts w:cs="Arial"/>
                <w:iCs/>
                <w:sz w:val="20"/>
                <w:szCs w:val="20"/>
              </w:rPr>
            </w:pPr>
            <w:r w:rsidRPr="00AE6C71">
              <w:rPr>
                <w:rFonts w:cs="Arial"/>
                <w:iCs/>
                <w:sz w:val="20"/>
                <w:szCs w:val="20"/>
              </w:rPr>
              <w:t>b)</w:t>
            </w:r>
            <w:r w:rsidRPr="00AE6C71">
              <w:rPr>
                <w:rFonts w:cs="Arial"/>
                <w:iCs/>
                <w:sz w:val="20"/>
                <w:szCs w:val="20"/>
              </w:rPr>
              <w:tab/>
              <w:t>Beneficjent jest zobowiązany do zachowania trwałości sfinansowanych w ramach projektu środków trwałych przez okres co najmniej 5 lat od daty zakończenia realizacji projektu, określonej w umowie o dofinansowanie projektu;</w:t>
            </w:r>
          </w:p>
          <w:p w:rsidR="00D61CB2" w:rsidRPr="00AE6C71" w:rsidRDefault="00D61CB2" w:rsidP="00D25451">
            <w:pPr>
              <w:numPr>
                <w:ilvl w:val="0"/>
                <w:numId w:val="489"/>
              </w:numPr>
              <w:autoSpaceDE w:val="0"/>
              <w:autoSpaceDN w:val="0"/>
              <w:adjustRightInd w:val="0"/>
              <w:spacing w:before="40" w:after="40" w:line="240" w:lineRule="auto"/>
              <w:ind w:left="389"/>
              <w:rPr>
                <w:rFonts w:cs="Arial"/>
                <w:i/>
                <w:iCs/>
                <w:sz w:val="20"/>
                <w:szCs w:val="20"/>
              </w:rPr>
            </w:pPr>
            <w:r w:rsidRPr="00AE6C71">
              <w:rPr>
                <w:rFonts w:cs="Arial"/>
                <w:i/>
                <w:iCs/>
                <w:sz w:val="20"/>
                <w:szCs w:val="20"/>
              </w:rPr>
              <w:t xml:space="preserve">Wytycznymi w zakresie realizacji zasady równości szans </w:t>
            </w:r>
            <w:r w:rsidRPr="00AE6C71">
              <w:rPr>
                <w:rFonts w:cs="Arial"/>
                <w:i/>
                <w:iCs/>
                <w:sz w:val="20"/>
                <w:szCs w:val="20"/>
              </w:rPr>
              <w:br/>
              <w:t xml:space="preserve">i niedyskryminacji, w tym dostępności dla osób </w:t>
            </w:r>
            <w:r w:rsidRPr="00AE6C71">
              <w:rPr>
                <w:rFonts w:cs="Arial"/>
                <w:i/>
                <w:iCs/>
                <w:sz w:val="20"/>
                <w:szCs w:val="20"/>
              </w:rPr>
              <w:br/>
              <w:t xml:space="preserve">z niepełnosprawnościami i zasady równości szans kobiet </w:t>
            </w:r>
            <w:r w:rsidRPr="00AE6C71">
              <w:rPr>
                <w:rFonts w:cs="Arial"/>
                <w:i/>
                <w:iCs/>
                <w:sz w:val="20"/>
                <w:szCs w:val="20"/>
              </w:rPr>
              <w:br/>
              <w:t xml:space="preserve">i mężczyzn w ramach funduszy unijnych na lata 2014-2020, </w:t>
            </w:r>
            <w:r w:rsidRPr="00AE6C71">
              <w:rPr>
                <w:rFonts w:cs="Arial"/>
                <w:i/>
                <w:iCs/>
                <w:sz w:val="20"/>
                <w:szCs w:val="20"/>
              </w:rPr>
              <w:br/>
              <w:t>w szczególności:</w:t>
            </w:r>
          </w:p>
          <w:p w:rsidR="00D61CB2" w:rsidRPr="00AE6C71" w:rsidRDefault="00D61CB2" w:rsidP="00D25451">
            <w:pPr>
              <w:numPr>
                <w:ilvl w:val="0"/>
                <w:numId w:val="488"/>
              </w:numPr>
              <w:autoSpaceDE w:val="0"/>
              <w:autoSpaceDN w:val="0"/>
              <w:adjustRightInd w:val="0"/>
              <w:spacing w:before="40" w:after="40" w:line="240" w:lineRule="auto"/>
              <w:ind w:left="814" w:hanging="283"/>
              <w:rPr>
                <w:rFonts w:cs="Arial"/>
                <w:iCs/>
                <w:sz w:val="20"/>
                <w:szCs w:val="20"/>
              </w:rPr>
            </w:pPr>
            <w:r w:rsidRPr="00AE6C71">
              <w:rPr>
                <w:rFonts w:cs="Arial"/>
                <w:iCs/>
                <w:sz w:val="20"/>
                <w:szCs w:val="20"/>
              </w:rPr>
              <w:t xml:space="preserve">wszystkie działania świadczone w ramach projektu, </w:t>
            </w:r>
            <w:r w:rsidRPr="00AE6C71">
              <w:rPr>
                <w:rFonts w:cs="Arial"/>
                <w:iCs/>
                <w:sz w:val="20"/>
                <w:szCs w:val="20"/>
              </w:rPr>
              <w:br/>
              <w:t>w których na etapie rekrutacji zidentyfikowano możliwość udziału osób z niepełnosprawnościami powinny być realizowane w budynkach dostosowanych architektonicznie, zgodnie z rozporządzeniem Ministra Infrastruktury z dnia 12 kwietnia 2002 r., w sprawie warunków technicznych, jakim powinny odpowiadać budynki i ich usytuowanie;</w:t>
            </w:r>
          </w:p>
          <w:p w:rsidR="00D61CB2" w:rsidRPr="00AE6C71" w:rsidRDefault="00D61CB2" w:rsidP="00D25451">
            <w:pPr>
              <w:numPr>
                <w:ilvl w:val="0"/>
                <w:numId w:val="488"/>
              </w:numPr>
              <w:autoSpaceDE w:val="0"/>
              <w:autoSpaceDN w:val="0"/>
              <w:adjustRightInd w:val="0"/>
              <w:spacing w:before="40" w:after="40" w:line="240" w:lineRule="auto"/>
              <w:ind w:left="814" w:hanging="283"/>
              <w:rPr>
                <w:rFonts w:cs="Arial"/>
                <w:iCs/>
                <w:sz w:val="20"/>
                <w:szCs w:val="20"/>
              </w:rPr>
            </w:pPr>
            <w:r w:rsidRPr="00AE6C71">
              <w:rPr>
                <w:rFonts w:cs="Arial"/>
                <w:iCs/>
                <w:sz w:val="20"/>
                <w:szCs w:val="20"/>
              </w:rPr>
              <w:lastRenderedPageBreak/>
              <w:t xml:space="preserve">w ramach projektów ogólnodostępnych, w celu zapewnienia możliwości pełnego uczestnictwa osób </w:t>
            </w:r>
            <w:r w:rsidRPr="00AE6C71">
              <w:rPr>
                <w:rFonts w:cs="Arial"/>
                <w:iCs/>
                <w:sz w:val="20"/>
                <w:szCs w:val="20"/>
              </w:rPr>
              <w:br/>
              <w:t xml:space="preserve">z niepełnosprawnościami, należy zastosować mechanizm racjonalnych usprawnień. Oznacza to możliwość finansowania specyficznych usług dostosowawczych lub oddziaływania na szeroko pojętą infrastrukturę, nieprzewidzianych z góry we wniosku </w:t>
            </w:r>
            <w:r>
              <w:rPr>
                <w:rFonts w:cs="Arial"/>
                <w:iCs/>
                <w:sz w:val="20"/>
                <w:szCs w:val="20"/>
              </w:rPr>
              <w:br/>
            </w:r>
            <w:r w:rsidRPr="00AE6C71">
              <w:rPr>
                <w:rFonts w:cs="Arial"/>
                <w:iCs/>
                <w:sz w:val="20"/>
                <w:szCs w:val="20"/>
              </w:rPr>
              <w:t>o dofinansowanie projektu, lecz uruchomionych wraz</w:t>
            </w:r>
            <w:r>
              <w:rPr>
                <w:rFonts w:cs="Arial"/>
                <w:iCs/>
                <w:sz w:val="20"/>
                <w:szCs w:val="20"/>
              </w:rPr>
              <w:br/>
            </w:r>
            <w:r w:rsidRPr="00AE6C71">
              <w:rPr>
                <w:rFonts w:cs="Arial"/>
                <w:iCs/>
                <w:sz w:val="20"/>
                <w:szCs w:val="20"/>
              </w:rPr>
              <w:t xml:space="preserve">z pojawieniem się w projekcie (w charakterze uczestnika lub personelu) osoby </w:t>
            </w:r>
            <w:r>
              <w:rPr>
                <w:rFonts w:cs="Arial"/>
                <w:iCs/>
                <w:sz w:val="20"/>
                <w:szCs w:val="20"/>
              </w:rPr>
              <w:br/>
            </w:r>
            <w:r w:rsidRPr="00AE6C71">
              <w:rPr>
                <w:rFonts w:cs="Arial"/>
                <w:iCs/>
                <w:sz w:val="20"/>
                <w:szCs w:val="20"/>
              </w:rPr>
              <w:t>z niepełnosprawnością</w:t>
            </w:r>
            <w:r>
              <w:rPr>
                <w:rFonts w:cs="Arial"/>
                <w:iCs/>
                <w:sz w:val="20"/>
                <w:szCs w:val="20"/>
              </w:rPr>
              <w:t>.</w:t>
            </w:r>
          </w:p>
          <w:p w:rsidR="00D61CB2" w:rsidRPr="00AE6C71" w:rsidRDefault="00D61CB2" w:rsidP="00D25451">
            <w:pPr>
              <w:numPr>
                <w:ilvl w:val="0"/>
                <w:numId w:val="346"/>
              </w:numPr>
              <w:tabs>
                <w:tab w:val="left" w:pos="481"/>
              </w:tabs>
              <w:spacing w:after="0" w:line="240" w:lineRule="auto"/>
              <w:ind w:left="459" w:right="284" w:hanging="425"/>
              <w:rPr>
                <w:rFonts w:cs="Arial"/>
                <w:sz w:val="20"/>
                <w:szCs w:val="20"/>
              </w:rPr>
            </w:pPr>
            <w:r w:rsidRPr="00AE6C71">
              <w:rPr>
                <w:rFonts w:cs="Arial"/>
                <w:i/>
                <w:iCs/>
                <w:sz w:val="20"/>
                <w:szCs w:val="20"/>
              </w:rPr>
              <w:t>Wytyczn</w:t>
            </w:r>
            <w:r>
              <w:rPr>
                <w:rFonts w:cs="Arial"/>
                <w:i/>
                <w:iCs/>
                <w:sz w:val="20"/>
                <w:szCs w:val="20"/>
              </w:rPr>
              <w:t>ymi</w:t>
            </w:r>
            <w:r w:rsidRPr="00AE6C71">
              <w:rPr>
                <w:rFonts w:cs="Arial"/>
                <w:i/>
                <w:iCs/>
                <w:sz w:val="20"/>
                <w:szCs w:val="20"/>
              </w:rPr>
              <w:t xml:space="preserve"> w zakresie </w:t>
            </w:r>
            <w:r w:rsidRPr="00AE6C71">
              <w:rPr>
                <w:i/>
                <w:sz w:val="20"/>
                <w:szCs w:val="20"/>
              </w:rPr>
              <w:t xml:space="preserve">realizacji przedsięwzięć </w:t>
            </w:r>
            <w:r w:rsidRPr="00AE6C71">
              <w:rPr>
                <w:i/>
                <w:sz w:val="20"/>
                <w:szCs w:val="20"/>
              </w:rPr>
              <w:br/>
              <w:t>w obszarze włączenia Społecznego i zwalczania ubóstwa z wykorzystaniem środków Europejskiego Funduszu Społecznego i Europejskiego Funduszu Rozwoju Regionalnego na lata 2014-2020:</w:t>
            </w:r>
          </w:p>
          <w:p w:rsidR="00D61CB2" w:rsidRDefault="00D61CB2" w:rsidP="00D25451">
            <w:pPr>
              <w:numPr>
                <w:ilvl w:val="0"/>
                <w:numId w:val="492"/>
              </w:numPr>
              <w:autoSpaceDE w:val="0"/>
              <w:autoSpaceDN w:val="0"/>
              <w:adjustRightInd w:val="0"/>
              <w:spacing w:before="40" w:after="40" w:line="240" w:lineRule="auto"/>
              <w:ind w:left="1067"/>
              <w:rPr>
                <w:rFonts w:cs="Arial"/>
                <w:iCs/>
                <w:sz w:val="20"/>
                <w:szCs w:val="20"/>
              </w:rPr>
            </w:pPr>
            <w:r w:rsidRPr="0092761B">
              <w:rPr>
                <w:rFonts w:cs="Arial"/>
                <w:iCs/>
                <w:sz w:val="20"/>
                <w:szCs w:val="20"/>
              </w:rPr>
              <w:t xml:space="preserve">usługi wsparcia ekonomii społecznej są realizowane </w:t>
            </w:r>
            <w:r w:rsidRPr="0092761B">
              <w:rPr>
                <w:rFonts w:cs="Arial"/>
                <w:iCs/>
                <w:sz w:val="20"/>
                <w:szCs w:val="20"/>
              </w:rPr>
              <w:br/>
              <w:t>w ramach projektów wyłącznie przez OWES</w:t>
            </w:r>
            <w:r>
              <w:rPr>
                <w:rFonts w:cs="Arial"/>
                <w:iCs/>
                <w:sz w:val="20"/>
                <w:szCs w:val="20"/>
              </w:rPr>
              <w:t>, które są</w:t>
            </w:r>
            <w:r w:rsidRPr="0092761B">
              <w:rPr>
                <w:rFonts w:cs="Arial"/>
                <w:iCs/>
                <w:sz w:val="20"/>
                <w:szCs w:val="20"/>
              </w:rPr>
              <w:t xml:space="preserve"> zo</w:t>
            </w:r>
            <w:r>
              <w:rPr>
                <w:rFonts w:cs="Arial"/>
                <w:iCs/>
                <w:sz w:val="20"/>
                <w:szCs w:val="20"/>
              </w:rPr>
              <w:t>bowiązane</w:t>
            </w:r>
            <w:r w:rsidRPr="0092761B">
              <w:rPr>
                <w:rFonts w:cs="Arial"/>
                <w:iCs/>
                <w:sz w:val="20"/>
                <w:szCs w:val="20"/>
              </w:rPr>
              <w:t xml:space="preserve"> do regularnego poddawania się procesowi akredytacji. Konsekwencją niepoddania się kolejnej akredytacji lub nieuzyskania przez OWES kolejnej akredytacji w okresie realizacji projektu jest zmiana decyzji o dofinansowaniu projektu lub rozwiązanie umowy o dofinansowanie projektu, z zastrzeżeniem utraty akredytacji z przyczyn niezależnych od OWES</w:t>
            </w:r>
            <w:r>
              <w:rPr>
                <w:rFonts w:cs="Arial"/>
                <w:iCs/>
                <w:sz w:val="20"/>
                <w:szCs w:val="20"/>
              </w:rPr>
              <w:t>;</w:t>
            </w:r>
          </w:p>
          <w:p w:rsidR="005B48B7" w:rsidRPr="005B48B7" w:rsidRDefault="00D61CB2" w:rsidP="00D25451">
            <w:pPr>
              <w:numPr>
                <w:ilvl w:val="0"/>
                <w:numId w:val="483"/>
              </w:numPr>
              <w:autoSpaceDE w:val="0"/>
              <w:autoSpaceDN w:val="0"/>
              <w:adjustRightInd w:val="0"/>
              <w:spacing w:before="40" w:after="40" w:line="240" w:lineRule="auto"/>
              <w:ind w:left="1067"/>
              <w:rPr>
                <w:rFonts w:eastAsia="Times New Roman" w:cs="Arial"/>
                <w:sz w:val="20"/>
                <w:szCs w:val="20"/>
                <w:lang w:eastAsia="pl-PL"/>
              </w:rPr>
            </w:pPr>
            <w:r w:rsidRPr="005B48B7">
              <w:rPr>
                <w:rFonts w:cs="Arial"/>
                <w:iCs/>
                <w:sz w:val="20"/>
                <w:szCs w:val="20"/>
              </w:rPr>
              <w:t xml:space="preserve">sposób przyznawania dotacji opiera się </w:t>
            </w:r>
            <w:r w:rsidR="005B48B7">
              <w:rPr>
                <w:rFonts w:cs="Arial"/>
                <w:iCs/>
                <w:sz w:val="20"/>
                <w:szCs w:val="20"/>
              </w:rPr>
              <w:t>o wspólny regulamin udzielania dotacji opracowany we współpracy ROPS i OWES;</w:t>
            </w:r>
          </w:p>
          <w:p w:rsidR="00D61CB2" w:rsidRPr="005B48B7" w:rsidRDefault="00D61CB2" w:rsidP="00D25451">
            <w:pPr>
              <w:numPr>
                <w:ilvl w:val="0"/>
                <w:numId w:val="483"/>
              </w:numPr>
              <w:autoSpaceDE w:val="0"/>
              <w:autoSpaceDN w:val="0"/>
              <w:adjustRightInd w:val="0"/>
              <w:spacing w:before="40" w:after="40" w:line="240" w:lineRule="auto"/>
              <w:ind w:left="1067"/>
              <w:rPr>
                <w:rFonts w:eastAsia="Times New Roman" w:cs="Arial"/>
                <w:sz w:val="20"/>
                <w:szCs w:val="20"/>
                <w:lang w:eastAsia="pl-PL"/>
              </w:rPr>
            </w:pPr>
            <w:r w:rsidRPr="005B48B7">
              <w:rPr>
                <w:rFonts w:eastAsia="Times New Roman" w:cs="Arial"/>
                <w:sz w:val="20"/>
                <w:szCs w:val="20"/>
                <w:lang w:eastAsia="pl-PL"/>
              </w:rPr>
              <w:t xml:space="preserve">Beneficjenci zobowiązani są do współpracy </w:t>
            </w:r>
            <w:r w:rsidRPr="005B48B7">
              <w:rPr>
                <w:rFonts w:eastAsia="Times New Roman" w:cs="Arial"/>
                <w:sz w:val="20"/>
                <w:szCs w:val="20"/>
                <w:lang w:eastAsia="pl-PL"/>
              </w:rPr>
              <w:br/>
              <w:t>i wymiany informacji na temat działań podejmowanych na danym obszarze (gmina/ powiat) z podmiotami realizującymi projekty w ramach CT 8 – w zakresie wsparcia udzielanego uczestnikom lub potencjalnym uczestnikom projektów. Pozyskane od Beneficjentów CT 8 informacje Beneficjenci Poddziałania 9.3.1 przekazują uczestnikom swoich projektów oraz udzielają im ewentualnego wsparcia w procesie rekrutacji;</w:t>
            </w:r>
          </w:p>
          <w:p w:rsidR="00D61CB2" w:rsidRDefault="00D61CB2" w:rsidP="00D25451">
            <w:pPr>
              <w:numPr>
                <w:ilvl w:val="0"/>
                <w:numId w:val="483"/>
              </w:numPr>
              <w:spacing w:before="40" w:after="40" w:line="240" w:lineRule="auto"/>
              <w:ind w:left="1067"/>
              <w:rPr>
                <w:rFonts w:eastAsia="Times New Roman" w:cs="Arial"/>
                <w:sz w:val="20"/>
                <w:szCs w:val="20"/>
                <w:lang w:eastAsia="pl-PL"/>
              </w:rPr>
            </w:pPr>
            <w:r>
              <w:rPr>
                <w:rFonts w:eastAsia="Times New Roman" w:cs="Arial"/>
                <w:sz w:val="20"/>
                <w:szCs w:val="20"/>
                <w:lang w:eastAsia="pl-PL"/>
              </w:rPr>
              <w:t>OWES współpracuje z właściwymi terytorialnie PUP w zakresie przyznawania dotacji na tworzenie miejsc pracy w nowych i istniejących PS;</w:t>
            </w:r>
          </w:p>
          <w:p w:rsidR="00D61CB2" w:rsidRDefault="00D61CB2" w:rsidP="00D25451">
            <w:pPr>
              <w:numPr>
                <w:ilvl w:val="0"/>
                <w:numId w:val="483"/>
              </w:numPr>
              <w:spacing w:before="40" w:after="40" w:line="240" w:lineRule="auto"/>
              <w:ind w:left="1067"/>
              <w:rPr>
                <w:rFonts w:eastAsia="Times New Roman" w:cs="Arial"/>
                <w:sz w:val="20"/>
                <w:szCs w:val="20"/>
                <w:lang w:eastAsia="pl-PL"/>
              </w:rPr>
            </w:pPr>
            <w:r>
              <w:rPr>
                <w:rFonts w:eastAsia="Times New Roman" w:cs="Arial"/>
                <w:sz w:val="20"/>
                <w:szCs w:val="20"/>
                <w:lang w:eastAsia="pl-PL"/>
              </w:rPr>
              <w:t>OWES zobowiązany jest do spełnienia warunków trwałości, tj. do:</w:t>
            </w:r>
          </w:p>
          <w:p w:rsidR="00D61CB2" w:rsidRDefault="00D61CB2" w:rsidP="00D25451">
            <w:pPr>
              <w:pStyle w:val="Akapitzlist"/>
              <w:numPr>
                <w:ilvl w:val="0"/>
                <w:numId w:val="794"/>
              </w:numPr>
              <w:spacing w:before="40" w:after="40" w:line="240" w:lineRule="auto"/>
              <w:rPr>
                <w:rFonts w:eastAsia="Times New Roman" w:cs="Arial"/>
                <w:sz w:val="20"/>
                <w:szCs w:val="20"/>
                <w:lang w:eastAsia="pl-PL"/>
              </w:rPr>
            </w:pPr>
            <w:r w:rsidRPr="005F30D1">
              <w:rPr>
                <w:rFonts w:eastAsia="Times New Roman" w:cs="Arial"/>
                <w:sz w:val="20"/>
                <w:szCs w:val="20"/>
                <w:lang w:eastAsia="pl-PL"/>
              </w:rPr>
              <w:t>zapewnienia trwałości utworzonych miejsc pracy (okres trwałości wynosi: co najmniej 12 m-cy od dnia utworzenia miejsca pracy; 6 m-cy od zakończenia wsparcia pomostowego w formie finansowej – w przypadku przedłużenia wsparcia pomostowego w formie finansowej powyżej 6 m-cy lub przyznania wyłącznie wsparcia pomostowego w formie finansowej (bez dotacji);</w:t>
            </w:r>
          </w:p>
          <w:p w:rsidR="00D61CB2" w:rsidRPr="005F30D1" w:rsidRDefault="00D61CB2" w:rsidP="00D25451">
            <w:pPr>
              <w:pStyle w:val="Akapitzlist"/>
              <w:numPr>
                <w:ilvl w:val="0"/>
                <w:numId w:val="794"/>
              </w:numPr>
              <w:spacing w:before="40" w:after="40" w:line="240" w:lineRule="auto"/>
              <w:rPr>
                <w:rFonts w:eastAsia="Times New Roman" w:cs="Arial"/>
                <w:sz w:val="20"/>
                <w:szCs w:val="20"/>
                <w:lang w:eastAsia="pl-PL"/>
              </w:rPr>
            </w:pPr>
            <w:r>
              <w:rPr>
                <w:rFonts w:eastAsia="Times New Roman" w:cs="Arial"/>
                <w:sz w:val="20"/>
                <w:szCs w:val="20"/>
                <w:lang w:eastAsia="pl-PL"/>
              </w:rPr>
              <w:t xml:space="preserve">zapewnienia trwałości PS, tj. spełnienia łącznie wszystkich cech PS; zapewnienia, </w:t>
            </w:r>
            <w:r>
              <w:rPr>
                <w:rFonts w:eastAsia="Times New Roman" w:cs="Arial"/>
                <w:sz w:val="20"/>
                <w:szCs w:val="20"/>
                <w:lang w:eastAsia="pl-PL"/>
              </w:rPr>
              <w:br/>
            </w:r>
            <w:r>
              <w:rPr>
                <w:rFonts w:eastAsia="Times New Roman" w:cs="Arial"/>
                <w:sz w:val="20"/>
                <w:szCs w:val="20"/>
                <w:lang w:eastAsia="pl-PL"/>
              </w:rPr>
              <w:lastRenderedPageBreak/>
              <w:t>iż przed upływem 3 lat od zakończenia wsparcia w projekcie, podmiot nie przekształci się w podmiot gospodarczy niespełniający definicji PES, a w przypadku likwidacji tego PES – zapewnienia, że majątek zakupiony z dotacji zostanie ponownie wykorzystany na wsparcie PS, o ile przepisy prawa nie stanowią inaczej.</w:t>
            </w:r>
          </w:p>
          <w:p w:rsidR="00D61CB2" w:rsidRDefault="00D61CB2" w:rsidP="00FD6D0B">
            <w:pPr>
              <w:pStyle w:val="Akapitzlist"/>
              <w:spacing w:after="0"/>
            </w:pPr>
          </w:p>
          <w:p w:rsidR="00D61CB2" w:rsidRDefault="00D61CB2" w:rsidP="00D25451">
            <w:pPr>
              <w:numPr>
                <w:ilvl w:val="0"/>
                <w:numId w:val="490"/>
              </w:numPr>
              <w:spacing w:after="120" w:line="240" w:lineRule="auto"/>
              <w:ind w:left="312" w:right="-102" w:hanging="284"/>
              <w:rPr>
                <w:rFonts w:cs="Arial"/>
                <w:i/>
                <w:sz w:val="20"/>
                <w:szCs w:val="20"/>
              </w:rPr>
            </w:pPr>
            <w:r w:rsidRPr="00AE6C71">
              <w:rPr>
                <w:rFonts w:cs="Arial"/>
                <w:i/>
                <w:sz w:val="20"/>
                <w:szCs w:val="20"/>
              </w:rPr>
              <w:t>Wytycznymi w zakresie monitorowania postępu rzeczowego realizacji programów operacyjnych na lata 2014-2020.</w:t>
            </w:r>
          </w:p>
          <w:p w:rsidR="00D61CB2" w:rsidRPr="00AE6C71" w:rsidRDefault="00D61CB2" w:rsidP="00D25451">
            <w:pPr>
              <w:numPr>
                <w:ilvl w:val="0"/>
                <w:numId w:val="493"/>
              </w:numPr>
              <w:spacing w:before="120" w:after="120" w:line="240" w:lineRule="auto"/>
              <w:ind w:left="315" w:right="79" w:hanging="283"/>
              <w:rPr>
                <w:rFonts w:cs="Arial"/>
                <w:iCs/>
                <w:sz w:val="20"/>
                <w:szCs w:val="20"/>
              </w:rPr>
            </w:pPr>
            <w:r w:rsidRPr="00AE6C71">
              <w:rPr>
                <w:rFonts w:cs="Arial"/>
                <w:iCs/>
                <w:sz w:val="20"/>
                <w:szCs w:val="20"/>
              </w:rPr>
              <w:t>Beneficjent może dokonywać przesunięć w budżecie projektu określonym we wniosku do 10% wartości środków w odniesieniu do zadania, z którego  przesuwane są środki jak i do zadania, na które przesuwane są środki w stosunku do zatwierdzonego wniosku.</w:t>
            </w:r>
          </w:p>
          <w:p w:rsidR="00D61CB2" w:rsidRDefault="00D61CB2" w:rsidP="00FD6D0B">
            <w:pPr>
              <w:spacing w:before="120" w:after="120" w:line="240" w:lineRule="auto"/>
              <w:ind w:left="338" w:right="79"/>
              <w:rPr>
                <w:rFonts w:ascii="Arial" w:hAnsi="Arial" w:cs="Arial"/>
                <w:sz w:val="20"/>
                <w:szCs w:val="20"/>
              </w:rPr>
            </w:pPr>
            <w:r w:rsidRPr="005F30D1">
              <w:rPr>
                <w:rFonts w:cs="Arial"/>
                <w:i/>
                <w:iCs/>
                <w:sz w:val="20"/>
                <w:szCs w:val="20"/>
              </w:rPr>
              <w:t xml:space="preserve">Szczegółowe zasady dokonywania przesunięć określone są </w:t>
            </w:r>
            <w:r>
              <w:rPr>
                <w:rFonts w:cs="Arial"/>
                <w:i/>
                <w:iCs/>
                <w:sz w:val="20"/>
                <w:szCs w:val="20"/>
              </w:rPr>
              <w:br/>
            </w:r>
            <w:r w:rsidRPr="005F30D1">
              <w:rPr>
                <w:rFonts w:cs="Arial"/>
                <w:i/>
                <w:iCs/>
                <w:sz w:val="20"/>
                <w:szCs w:val="20"/>
              </w:rPr>
              <w:t>w umowie o dofinansowanie projektu.</w:t>
            </w:r>
          </w:p>
        </w:tc>
      </w:tr>
      <w:tr w:rsidR="00D61CB2" w:rsidRPr="00AE6C71" w:rsidTr="00FD6D0B">
        <w:trPr>
          <w:cantSplit/>
          <w:trHeight w:val="3246"/>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142"/>
              </w:tabs>
              <w:suppressAutoHyphens/>
              <w:spacing w:after="0" w:line="240" w:lineRule="auto"/>
              <w:ind w:left="284" w:right="175"/>
              <w:rPr>
                <w:rFonts w:ascii="Arial" w:hAnsi="Arial"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rPr>
                <w:rFonts w:cs="Arial"/>
                <w:sz w:val="20"/>
                <w:szCs w:val="20"/>
              </w:rPr>
            </w:pPr>
            <w:r w:rsidRPr="00AE6C71">
              <w:rPr>
                <w:rFonts w:cs="Arial"/>
                <w:sz w:val="20"/>
                <w:szCs w:val="20"/>
              </w:rPr>
              <w:t>Przewiduje się zastosowanie mechanizmu finansowania krzyżowego z zastrzeżeniem pułapu maksymalnej wartości 10% określonej na poziomie projektu.</w:t>
            </w:r>
          </w:p>
          <w:p w:rsidR="00D61CB2" w:rsidRPr="00AE6C71" w:rsidRDefault="00D61CB2" w:rsidP="00FD6D0B">
            <w:pPr>
              <w:spacing w:before="40" w:after="4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z EFS może dotyczyć wyłącznie takich kategorii wydatków, bez których realizacja projektu nie byłaby możliwa, w szczególności </w:t>
            </w:r>
            <w:r w:rsidRPr="00AE6C71">
              <w:rPr>
                <w:rFonts w:cs="Arial"/>
                <w:sz w:val="20"/>
                <w:szCs w:val="20"/>
              </w:rPr>
              <w:br/>
              <w:t xml:space="preserve">w związku z zapewnieniem realizacji zasady równości szans, </w:t>
            </w:r>
            <w:r w:rsidRPr="00AE6C71">
              <w:rPr>
                <w:rFonts w:cs="Arial"/>
                <w:sz w:val="20"/>
                <w:szCs w:val="20"/>
              </w:rPr>
              <w:br/>
              <w:t>a zwłaszcza potrzeb osób z niepełnosprawnościami.</w:t>
            </w:r>
          </w:p>
          <w:p w:rsidR="00D61CB2" w:rsidRPr="00AE6C71" w:rsidRDefault="00D61CB2" w:rsidP="00FD6D0B">
            <w:pPr>
              <w:spacing w:before="40" w:after="40" w:line="240" w:lineRule="auto"/>
              <w:rPr>
                <w:rFonts w:cs="Arial"/>
                <w:sz w:val="20"/>
                <w:szCs w:val="20"/>
              </w:rPr>
            </w:pPr>
            <w:r w:rsidRPr="00AE6C71">
              <w:rPr>
                <w:rFonts w:cs="Arial"/>
                <w:i/>
                <w:sz w:val="20"/>
                <w:szCs w:val="20"/>
              </w:rPr>
              <w:t>Cross-financing</w:t>
            </w:r>
            <w:r w:rsidRPr="00AE6C71">
              <w:rPr>
                <w:rFonts w:cs="Arial"/>
                <w:sz w:val="20"/>
                <w:szCs w:val="20"/>
              </w:rPr>
              <w:t xml:space="preserve"> może dotyczyć wyłącznie następujących kategorii:</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a)  zakup nieruchomości,</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 xml:space="preserve">b)  zakup infrastruktury, przy czym przez infrastrukturę rozumie się elementy nieprzenośne, na stałe przytwierdzone do nieruchomości (np. wykonanie podjazdu do budynku, zainstalowanie windy </w:t>
            </w:r>
            <w:r w:rsidRPr="00AE6C71">
              <w:rPr>
                <w:rFonts w:cs="Arial"/>
                <w:sz w:val="20"/>
                <w:szCs w:val="20"/>
              </w:rPr>
              <w:br/>
              <w:t>w budynku),</w:t>
            </w:r>
          </w:p>
          <w:p w:rsidR="00D61CB2" w:rsidRPr="00AE6C71" w:rsidRDefault="00D61CB2" w:rsidP="00FD6D0B">
            <w:pPr>
              <w:spacing w:before="40" w:after="40" w:line="240" w:lineRule="auto"/>
              <w:ind w:left="720" w:hanging="332"/>
              <w:rPr>
                <w:rFonts w:cs="Arial"/>
                <w:sz w:val="20"/>
                <w:szCs w:val="20"/>
              </w:rPr>
            </w:pPr>
            <w:r w:rsidRPr="00AE6C71">
              <w:rPr>
                <w:rFonts w:cs="Arial"/>
                <w:sz w:val="20"/>
                <w:szCs w:val="20"/>
              </w:rPr>
              <w:t>c)  dostosowanie lub adaptacja (prace remontowo-wykończeniowe) budynków i pomieszczeń.</w:t>
            </w:r>
          </w:p>
          <w:p w:rsidR="00D61CB2" w:rsidRPr="00AE6C71" w:rsidRDefault="00D61CB2" w:rsidP="00FD6D0B">
            <w:pPr>
              <w:spacing w:before="40" w:after="40" w:line="240" w:lineRule="auto"/>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 xml:space="preserve">.  </w:t>
            </w:r>
          </w:p>
          <w:p w:rsidR="00D61CB2" w:rsidRPr="00AE6C71" w:rsidRDefault="00D61CB2" w:rsidP="00FD6D0B">
            <w:pPr>
              <w:spacing w:before="40" w:after="40" w:line="240" w:lineRule="auto"/>
              <w:rPr>
                <w:rFonts w:cs="Arial"/>
                <w:i/>
                <w:sz w:val="20"/>
                <w:szCs w:val="20"/>
              </w:rPr>
            </w:pPr>
            <w:r w:rsidRPr="00AE6C71">
              <w:rPr>
                <w:rFonts w:cs="Arial"/>
                <w:sz w:val="20"/>
                <w:szCs w:val="20"/>
              </w:rPr>
              <w:t xml:space="preserve">Szczegółowe warunki określają: </w:t>
            </w:r>
          </w:p>
          <w:p w:rsidR="00D61CB2" w:rsidRPr="00AE6C71" w:rsidRDefault="00D61CB2" w:rsidP="00D25451">
            <w:pPr>
              <w:numPr>
                <w:ilvl w:val="0"/>
                <w:numId w:val="279"/>
              </w:numPr>
              <w:spacing w:before="40" w:after="40" w:line="240" w:lineRule="auto"/>
              <w:ind w:left="315"/>
              <w:rPr>
                <w:rFonts w:cs="Arial"/>
                <w:i/>
                <w:sz w:val="20"/>
                <w:szCs w:val="20"/>
              </w:rPr>
            </w:pPr>
            <w:r w:rsidRPr="00AE6C71">
              <w:rPr>
                <w:rFonts w:cs="Arial"/>
                <w:i/>
                <w:sz w:val="20"/>
                <w:szCs w:val="20"/>
              </w:rPr>
              <w:t xml:space="preserve">Wytyczne w zakresie kwalifikowalności wydatków </w:t>
            </w:r>
            <w:r>
              <w:rPr>
                <w:rFonts w:cs="Arial"/>
                <w:i/>
                <w:sz w:val="20"/>
                <w:szCs w:val="20"/>
              </w:rPr>
              <w:br/>
            </w:r>
            <w:r w:rsidRPr="00AE6C71">
              <w:rPr>
                <w:rFonts w:cs="Arial"/>
                <w:i/>
                <w:sz w:val="20"/>
                <w:szCs w:val="20"/>
              </w:rP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D61CB2" w:rsidRPr="00AE6C71" w:rsidRDefault="00D61CB2" w:rsidP="00D25451">
            <w:pPr>
              <w:numPr>
                <w:ilvl w:val="0"/>
                <w:numId w:val="279"/>
              </w:numPr>
              <w:tabs>
                <w:tab w:val="left" w:pos="317"/>
              </w:tabs>
              <w:spacing w:after="0" w:line="240" w:lineRule="auto"/>
              <w:ind w:left="315" w:right="284"/>
              <w:rPr>
                <w:rFonts w:ascii="Arial" w:hAnsi="Arial" w:cs="Arial"/>
                <w:sz w:val="20"/>
                <w:szCs w:val="20"/>
              </w:rPr>
            </w:pPr>
            <w:r w:rsidRPr="00AE6C71">
              <w:rPr>
                <w:rFonts w:cs="Arial"/>
                <w:sz w:val="20"/>
                <w:szCs w:val="20"/>
              </w:rPr>
              <w:t>każdorazowo regulamin konkursu.</w:t>
            </w:r>
          </w:p>
        </w:tc>
      </w:tr>
      <w:tr w:rsidR="00D61CB2" w:rsidRPr="00AE6C71" w:rsidTr="00FD6D0B">
        <w:trPr>
          <w:cantSplit/>
          <w:trHeight w:val="3134"/>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after="0" w:line="240" w:lineRule="auto"/>
              <w:ind w:right="284"/>
              <w:rPr>
                <w:rFonts w:ascii="Arial" w:hAnsi="Arial" w:cs="Arial"/>
                <w:sz w:val="20"/>
                <w:szCs w:val="20"/>
              </w:rPr>
            </w:pPr>
            <w:r w:rsidRPr="00AE6C71">
              <w:rPr>
                <w:rFonts w:cs="Arial"/>
                <w:sz w:val="20"/>
                <w:szCs w:val="20"/>
              </w:rPr>
              <w:lastRenderedPageBreak/>
              <w:t>Dopuszczalna maksymalna wartość zakupionych środków trwałych</w:t>
            </w:r>
            <w:r w:rsidRPr="00AE6C71">
              <w:rPr>
                <w:rFonts w:cs="Arial"/>
                <w:sz w:val="20"/>
                <w:szCs w:val="20"/>
              </w:rPr>
              <w:br/>
              <w:t>jako % wydatków kwalifikowalnych</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spacing w:before="120" w:after="0" w:line="240" w:lineRule="auto"/>
              <w:ind w:left="113" w:right="284"/>
              <w:rPr>
                <w:rFonts w:cs="Arial"/>
                <w:sz w:val="20"/>
                <w:szCs w:val="20"/>
              </w:rPr>
            </w:pPr>
            <w:r w:rsidRPr="00AE6C71">
              <w:rPr>
                <w:rFonts w:cs="Arial"/>
                <w:sz w:val="20"/>
                <w:szCs w:val="20"/>
              </w:rPr>
              <w:t xml:space="preserve">Maksymalna wartość zakupionych środków trwałych </w:t>
            </w:r>
            <w:r>
              <w:rPr>
                <w:rFonts w:cs="Arial"/>
                <w:sz w:val="20"/>
                <w:szCs w:val="20"/>
              </w:rPr>
              <w:br/>
            </w:r>
            <w:r w:rsidRPr="00AE6C71">
              <w:rPr>
                <w:rFonts w:cs="Arial"/>
                <w:sz w:val="20"/>
                <w:szCs w:val="20"/>
              </w:rPr>
              <w:t xml:space="preserve">o wartości jednostkowej równej i wyższej niż 3 500 PLN netto (w ramach kosztów bezpośrednich) i cross-financingu, nie może przekroczyć 10% wydatków kwalifikowalnych projektu. </w:t>
            </w:r>
          </w:p>
          <w:p w:rsidR="00D61CB2" w:rsidRPr="00AE6C71" w:rsidRDefault="00D61CB2" w:rsidP="00FD6D0B">
            <w:pPr>
              <w:spacing w:before="120" w:after="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281"/>
              </w:numPr>
              <w:tabs>
                <w:tab w:val="left" w:pos="317"/>
              </w:tabs>
              <w:spacing w:after="0" w:line="240" w:lineRule="auto"/>
              <w:ind w:left="317" w:right="284" w:hanging="20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D61CB2" w:rsidRPr="00AE6C71" w:rsidRDefault="00D61CB2" w:rsidP="00D25451">
            <w:pPr>
              <w:numPr>
                <w:ilvl w:val="0"/>
                <w:numId w:val="281"/>
              </w:numPr>
              <w:tabs>
                <w:tab w:val="left" w:pos="339"/>
              </w:tabs>
              <w:spacing w:after="0" w:line="240" w:lineRule="auto"/>
              <w:ind w:left="317" w:right="284" w:hanging="204"/>
              <w:rPr>
                <w:rFonts w:ascii="Arial" w:hAnsi="Arial" w:cs="Arial"/>
                <w:sz w:val="20"/>
                <w:szCs w:val="20"/>
              </w:rPr>
            </w:pPr>
            <w:r w:rsidRPr="00AE6C71">
              <w:rPr>
                <w:rFonts w:cs="Arial"/>
                <w:sz w:val="20"/>
                <w:szCs w:val="20"/>
              </w:rPr>
              <w:t>każdorazowo regulamin konkursu.</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before="40" w:after="40" w:line="240" w:lineRule="auto"/>
              <w:ind w:right="284"/>
              <w:rPr>
                <w:rFonts w:ascii="Arial" w:hAnsi="Arial" w:cs="Arial"/>
                <w:sz w:val="20"/>
                <w:szCs w:val="20"/>
              </w:rPr>
            </w:pPr>
            <w:r w:rsidRPr="00AE6C71">
              <w:rPr>
                <w:rFonts w:cs="Arial"/>
                <w:sz w:val="20"/>
                <w:szCs w:val="20"/>
              </w:rPr>
              <w:t xml:space="preserve">Warunki uwzględniania dochodu w projekcie </w:t>
            </w:r>
            <w:r w:rsidRPr="00AE6C71">
              <w:rPr>
                <w:rFonts w:cs="Arial"/>
                <w:sz w:val="20"/>
                <w:szCs w:val="20"/>
              </w:rPr>
              <w:br/>
              <w:t>(jeśli dotyczy)</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Działanie 9.3</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48"/>
              </w:numPr>
              <w:spacing w:before="40" w:after="40" w:line="240" w:lineRule="auto"/>
              <w:ind w:left="317" w:right="284" w:hanging="283"/>
              <w:rPr>
                <w:rFonts w:ascii="Arial" w:hAnsi="Arial" w:cs="Arial"/>
                <w:sz w:val="20"/>
                <w:szCs w:val="20"/>
              </w:rPr>
            </w:pPr>
            <w:r w:rsidRPr="00AE6C71">
              <w:rPr>
                <w:rFonts w:cs="Arial"/>
                <w:i/>
                <w:sz w:val="20"/>
                <w:szCs w:val="20"/>
              </w:rPr>
              <w:t>Wytyczne w zakresie kwalifikowalności wydatków</w:t>
            </w:r>
            <w:r w:rsidRPr="00AE6C71">
              <w:rPr>
                <w:rFonts w:cs="Arial"/>
                <w:i/>
                <w:sz w:val="20"/>
                <w:szCs w:val="20"/>
              </w:rPr>
              <w:br/>
              <w:t xml:space="preserve"> w ramach Europejskiego Funduszu Rozwoju Regionalnego, Europejskiego Funduszu Społecznego oraz Funduszu Spójności na lata 2014-2020</w:t>
            </w:r>
            <w:r w:rsidRPr="00AE6C71">
              <w:rPr>
                <w:rFonts w:cs="Arial"/>
                <w:sz w:val="20"/>
                <w:szCs w:val="20"/>
              </w:rPr>
              <w:t>.</w:t>
            </w:r>
          </w:p>
        </w:tc>
      </w:tr>
      <w:tr w:rsidR="00D61CB2" w:rsidRPr="00AE6C71" w:rsidTr="00FD6D0B">
        <w:trPr>
          <w:cantSplit/>
          <w:trHeight w:val="1646"/>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175"/>
              <w:rPr>
                <w:rFonts w:ascii="Arial" w:hAnsi="Arial" w:cs="Arial"/>
                <w:sz w:val="20"/>
                <w:szCs w:val="20"/>
              </w:rPr>
            </w:pPr>
            <w:r w:rsidRPr="00AE6C71">
              <w:rPr>
                <w:rFonts w:cs="Arial"/>
                <w:sz w:val="20"/>
                <w:szCs w:val="20"/>
              </w:rPr>
              <w:t xml:space="preserve"> Warunki stosowania uproszczonych form rozliczania wydatków i planowany zakres systemu zaliczek</w:t>
            </w:r>
          </w:p>
        </w:tc>
        <w:tc>
          <w:tcPr>
            <w:tcW w:w="945" w:type="pct"/>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ascii="Arial" w:hAnsi="Arial" w:cs="Arial"/>
                <w:i/>
                <w:sz w:val="20"/>
                <w:szCs w:val="20"/>
              </w:rPr>
            </w:pPr>
            <w:r w:rsidRPr="00AE6C71">
              <w:rPr>
                <w:rFonts w:cs="Arial"/>
                <w:sz w:val="20"/>
                <w:szCs w:val="20"/>
              </w:rPr>
              <w:t>Szczegółowe warunki określają</w:t>
            </w:r>
            <w:r w:rsidRPr="00AE6C71">
              <w:rPr>
                <w:rFonts w:cs="Arial"/>
                <w:i/>
                <w:sz w:val="20"/>
                <w:szCs w:val="20"/>
              </w:rPr>
              <w:t>:</w:t>
            </w:r>
          </w:p>
          <w:p w:rsidR="00D61CB2" w:rsidRPr="00AE6C71" w:rsidRDefault="00D61CB2" w:rsidP="00D25451">
            <w:pPr>
              <w:numPr>
                <w:ilvl w:val="0"/>
                <w:numId w:val="347"/>
              </w:numPr>
              <w:tabs>
                <w:tab w:val="left" w:pos="339"/>
              </w:tabs>
              <w:spacing w:before="40" w:after="40" w:line="240" w:lineRule="auto"/>
              <w:ind w:left="317" w:right="284" w:hanging="283"/>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D61CB2" w:rsidRPr="00AE6C71" w:rsidRDefault="00D61CB2" w:rsidP="00D25451">
            <w:pPr>
              <w:numPr>
                <w:ilvl w:val="0"/>
                <w:numId w:val="347"/>
              </w:numPr>
              <w:tabs>
                <w:tab w:val="left" w:pos="339"/>
              </w:tabs>
              <w:spacing w:before="40" w:after="40" w:line="240" w:lineRule="auto"/>
              <w:ind w:left="317" w:right="284" w:hanging="283"/>
              <w:rPr>
                <w:rFonts w:ascii="Arial" w:hAnsi="Arial" w:cs="Arial"/>
                <w:sz w:val="20"/>
                <w:szCs w:val="20"/>
              </w:rPr>
            </w:pPr>
            <w:r w:rsidRPr="00AE6C71">
              <w:rPr>
                <w:rFonts w:cs="Arial"/>
                <w:sz w:val="20"/>
                <w:szCs w:val="20"/>
              </w:rPr>
              <w:t>regulamin konkursu.</w:t>
            </w:r>
          </w:p>
        </w:tc>
      </w:tr>
      <w:tr w:rsidR="00D61CB2" w:rsidRPr="00AE6C71" w:rsidTr="00FD6D0B">
        <w:trPr>
          <w:cantSplit/>
          <w:trHeight w:val="3073"/>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before="40" w:after="40" w:line="240" w:lineRule="auto"/>
              <w:ind w:right="175"/>
              <w:rPr>
                <w:rFonts w:ascii="Arial" w:hAnsi="Arial"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krajowa podstawa prawna)</w:t>
            </w:r>
          </w:p>
        </w:tc>
        <w:tc>
          <w:tcPr>
            <w:tcW w:w="945"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Działanie 9.3</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u w:val="single"/>
              </w:rPr>
              <w:t>O ile dotyczy:</w:t>
            </w:r>
          </w:p>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pomoc publiczna na szkolenia i/lub doradztwo i/lub subsydiowanie zatrudnienia:</w:t>
            </w:r>
          </w:p>
          <w:p w:rsidR="00D61CB2" w:rsidRPr="00AE6C71" w:rsidRDefault="00D61CB2" w:rsidP="00D25451">
            <w:pPr>
              <w:numPr>
                <w:ilvl w:val="0"/>
                <w:numId w:val="282"/>
              </w:numPr>
              <w:tabs>
                <w:tab w:val="left" w:pos="317"/>
              </w:tabs>
              <w:spacing w:before="40" w:after="40" w:line="240" w:lineRule="auto"/>
              <w:ind w:left="317" w:right="284" w:hanging="204"/>
              <w:rPr>
                <w:rFonts w:cs="Arial"/>
                <w:i/>
                <w:sz w:val="20"/>
                <w:szCs w:val="20"/>
              </w:rPr>
            </w:pPr>
            <w:r w:rsidRPr="00AE6C71">
              <w:rPr>
                <w:rFonts w:cs="Arial"/>
                <w:i/>
                <w:sz w:val="20"/>
                <w:szCs w:val="20"/>
              </w:rPr>
              <w:t xml:space="preserve">Rozporządzenia Komisji (UE) nr 1407/2013 z  18.12.2013  w sprawie pomocy de minimis, </w:t>
            </w:r>
          </w:p>
          <w:p w:rsidR="00D61CB2" w:rsidRPr="00AE6C71" w:rsidRDefault="00D61CB2" w:rsidP="00D25451">
            <w:pPr>
              <w:numPr>
                <w:ilvl w:val="0"/>
                <w:numId w:val="282"/>
              </w:numPr>
              <w:tabs>
                <w:tab w:val="left" w:pos="317"/>
              </w:tabs>
              <w:spacing w:before="40" w:after="40" w:line="240" w:lineRule="auto"/>
              <w:ind w:left="317" w:right="284" w:hanging="204"/>
              <w:rPr>
                <w:rFonts w:cs="Arial"/>
                <w:i/>
                <w:sz w:val="20"/>
                <w:szCs w:val="20"/>
              </w:rPr>
            </w:pPr>
            <w:r w:rsidRPr="00AE6C71">
              <w:rPr>
                <w:rFonts w:cs="Arial"/>
                <w:i/>
                <w:sz w:val="20"/>
                <w:szCs w:val="20"/>
              </w:rPr>
              <w:t xml:space="preserve">Rozporządzenia Komisji (UE) nr 651/2014 z 17.06.2014 </w:t>
            </w:r>
            <w:r w:rsidRPr="00AE6C71">
              <w:rPr>
                <w:rFonts w:cs="Arial"/>
                <w:i/>
                <w:sz w:val="20"/>
                <w:szCs w:val="20"/>
              </w:rPr>
              <w:br/>
              <w:t>w sprawie wyłączeń blokowych,</w:t>
            </w:r>
          </w:p>
          <w:p w:rsidR="00D61CB2" w:rsidRPr="00AE6C71" w:rsidRDefault="00D61CB2" w:rsidP="00D25451">
            <w:pPr>
              <w:numPr>
                <w:ilvl w:val="0"/>
                <w:numId w:val="282"/>
              </w:numPr>
              <w:tabs>
                <w:tab w:val="left" w:pos="317"/>
              </w:tabs>
              <w:spacing w:before="40" w:after="40" w:line="240" w:lineRule="auto"/>
              <w:ind w:left="317" w:right="284" w:hanging="204"/>
              <w:rPr>
                <w:rFonts w:ascii="Arial" w:hAnsi="Arial" w:cs="Arial"/>
                <w:sz w:val="20"/>
                <w:szCs w:val="20"/>
              </w:rPr>
            </w:pPr>
            <w:r w:rsidRPr="00AE6C71">
              <w:rPr>
                <w:rFonts w:cs="Arial"/>
                <w:i/>
                <w:sz w:val="20"/>
                <w:szCs w:val="20"/>
              </w:rPr>
              <w:t xml:space="preserve">Rozporządzenie MIiR z dnia 2 lipca 2015 r. w sprawie udzielania pomocy de minimis i pomocy publicznej </w:t>
            </w:r>
            <w:r>
              <w:rPr>
                <w:rFonts w:cs="Arial"/>
                <w:i/>
                <w:sz w:val="20"/>
                <w:szCs w:val="20"/>
              </w:rPr>
              <w:br/>
            </w:r>
            <w:r w:rsidRPr="00AE6C71">
              <w:rPr>
                <w:rFonts w:cs="Arial"/>
                <w:i/>
                <w:sz w:val="20"/>
                <w:szCs w:val="20"/>
              </w:rPr>
              <w:t xml:space="preserve">w ramach programów operacyjnych finansowanych </w:t>
            </w:r>
            <w:r>
              <w:rPr>
                <w:rFonts w:cs="Arial"/>
                <w:i/>
                <w:sz w:val="20"/>
                <w:szCs w:val="20"/>
              </w:rPr>
              <w:br/>
            </w:r>
            <w:r w:rsidRPr="00AE6C71">
              <w:rPr>
                <w:rFonts w:cs="Arial"/>
                <w:i/>
                <w:sz w:val="20"/>
                <w:szCs w:val="20"/>
              </w:rPr>
              <w:t>z Europejskiego Funduszu Społecznego na lata 2014-2020.</w:t>
            </w:r>
          </w:p>
        </w:tc>
      </w:tr>
      <w:tr w:rsidR="00D61CB2" w:rsidRPr="00AE6C71" w:rsidTr="00FD6D0B">
        <w:trPr>
          <w:cantSplit/>
          <w:trHeight w:val="2033"/>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33"/>
              <w:rPr>
                <w:rFonts w:ascii="Arial" w:hAnsi="Arial" w:cs="Arial"/>
                <w:sz w:val="20"/>
                <w:szCs w:val="20"/>
              </w:rPr>
            </w:pPr>
            <w:r w:rsidRPr="00AE6C71">
              <w:rPr>
                <w:rFonts w:cs="Arial"/>
                <w:sz w:val="20"/>
                <w:szCs w:val="20"/>
              </w:rPr>
              <w:t xml:space="preserve"> Maksymalny </w:t>
            </w:r>
            <w:r w:rsidRPr="00AE6C71">
              <w:rPr>
                <w:rFonts w:cs="Arial"/>
                <w:sz w:val="20"/>
                <w:szCs w:val="20"/>
              </w:rPr>
              <w:br/>
              <w:t xml:space="preserve">% poziom dofinansowania UE wydatków kwalifikowalnych </w:t>
            </w:r>
            <w:r w:rsidRPr="00AE6C71">
              <w:rPr>
                <w:rFonts w:cs="Arial"/>
                <w:sz w:val="20"/>
                <w:szCs w:val="20"/>
              </w:rPr>
              <w:br/>
              <w:t>na poziomie projektu</w:t>
            </w:r>
            <w:r w:rsidRPr="00AE6C71">
              <w:rPr>
                <w:rStyle w:val="Odwoanieprzypisudolnego"/>
                <w:sz w:val="20"/>
                <w:szCs w:val="20"/>
              </w:rPr>
              <w:footnoteReference w:id="245"/>
            </w:r>
            <w:r w:rsidRPr="00AE6C71">
              <w:rPr>
                <w:rFonts w:cs="Arial"/>
                <w:sz w:val="20"/>
                <w:szCs w:val="20"/>
              </w:rPr>
              <w:br/>
              <w:t>(jeśli dotyczy)</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85%</w:t>
            </w:r>
          </w:p>
        </w:tc>
      </w:tr>
      <w:tr w:rsidR="00D61CB2" w:rsidRPr="00AE6C71" w:rsidTr="00FD6D0B">
        <w:trPr>
          <w:cantSplit/>
          <w:trHeight w:val="4243"/>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 w:val="left" w:pos="1985"/>
                <w:tab w:val="left" w:pos="2127"/>
              </w:tabs>
              <w:suppressAutoHyphens/>
              <w:spacing w:before="40" w:after="0" w:line="240" w:lineRule="auto"/>
              <w:ind w:left="357" w:right="176" w:hanging="357"/>
              <w:rPr>
                <w:rFonts w:ascii="Arial" w:hAnsi="Arial" w:cs="Arial"/>
                <w:sz w:val="20"/>
                <w:szCs w:val="20"/>
              </w:rPr>
            </w:pPr>
            <w:r w:rsidRPr="00AE6C71">
              <w:rPr>
                <w:rFonts w:cs="Arial"/>
                <w:sz w:val="20"/>
                <w:szCs w:val="20"/>
              </w:rPr>
              <w:lastRenderedPageBreak/>
              <w:t xml:space="preserve">  Maksymalny </w:t>
            </w:r>
            <w:r w:rsidRPr="00AE6C71">
              <w:rPr>
                <w:rFonts w:cs="Arial"/>
                <w:sz w:val="20"/>
                <w:szCs w:val="20"/>
              </w:rPr>
              <w:br/>
              <w:t xml:space="preserve">% poziom dofinansowania całkowitego wydatków kwalifikowalnych </w:t>
            </w:r>
            <w:r w:rsidRPr="00AE6C71">
              <w:rPr>
                <w:rFonts w:cs="Arial"/>
                <w:sz w:val="20"/>
                <w:szCs w:val="20"/>
              </w:rPr>
              <w:br/>
              <w:t>na poziomie projektu (środki UE + ewentualne współfinansowanie z budżetu państwa lub innych źródeł przyznawane beneficjentowi przez właściwą instytucję)</w:t>
            </w:r>
          </w:p>
          <w:p w:rsidR="00D61CB2" w:rsidRPr="00AE6C71" w:rsidRDefault="00D61CB2" w:rsidP="00FD6D0B">
            <w:pPr>
              <w:tabs>
                <w:tab w:val="left" w:pos="284"/>
                <w:tab w:val="left" w:pos="1985"/>
                <w:tab w:val="left" w:pos="2127"/>
              </w:tabs>
              <w:suppressAutoHyphens/>
              <w:spacing w:after="40" w:line="240" w:lineRule="auto"/>
              <w:ind w:left="283" w:right="176" w:hanging="170"/>
              <w:rPr>
                <w:rFonts w:ascii="Arial" w:hAnsi="Arial" w:cs="Arial"/>
                <w:sz w:val="20"/>
                <w:szCs w:val="20"/>
              </w:rPr>
            </w:pPr>
            <w:r w:rsidRPr="00AE6C71">
              <w:rPr>
                <w:rFonts w:cs="Arial"/>
                <w:sz w:val="20"/>
                <w:szCs w:val="20"/>
              </w:rPr>
              <w:t xml:space="preserve">    (jeśli dotyczy)</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95%</w:t>
            </w:r>
          </w:p>
          <w:p w:rsidR="00D61CB2" w:rsidRPr="00AE6C71" w:rsidRDefault="00D61CB2" w:rsidP="00FD6D0B">
            <w:pPr>
              <w:spacing w:before="40" w:after="40" w:line="240" w:lineRule="auto"/>
              <w:ind w:left="113" w:right="284"/>
              <w:rPr>
                <w:rFonts w:ascii="Arial" w:hAnsi="Arial" w:cs="Arial"/>
                <w:sz w:val="20"/>
                <w:szCs w:val="20"/>
              </w:rPr>
            </w:pPr>
          </w:p>
        </w:tc>
      </w:tr>
      <w:tr w:rsidR="00D61CB2" w:rsidRPr="00AE6C71" w:rsidTr="00FD6D0B">
        <w:trPr>
          <w:cantSplit/>
          <w:trHeight w:val="1269"/>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284"/>
              <w:rPr>
                <w:rFonts w:ascii="Arial" w:hAnsi="Arial" w:cs="Arial"/>
                <w:sz w:val="20"/>
                <w:szCs w:val="20"/>
              </w:rPr>
            </w:pPr>
            <w:r w:rsidRPr="00AE6C71">
              <w:rPr>
                <w:rFonts w:cs="Arial"/>
                <w:sz w:val="20"/>
                <w:szCs w:val="20"/>
              </w:rPr>
              <w:t xml:space="preserve">Minimalny wkład własny beneficjenta jako % wydatków kwalifikowalnych </w:t>
            </w:r>
          </w:p>
        </w:tc>
        <w:tc>
          <w:tcPr>
            <w:tcW w:w="945"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9.3.1</w:t>
            </w:r>
          </w:p>
        </w:tc>
        <w:tc>
          <w:tcPr>
            <w:tcW w:w="2836"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 xml:space="preserve">5%  </w:t>
            </w:r>
            <w:r w:rsidRPr="00AE6C71">
              <w:rPr>
                <w:rStyle w:val="Odwoanieprzypisudolnego"/>
                <w:sz w:val="20"/>
                <w:szCs w:val="20"/>
              </w:rPr>
              <w:footnoteReference w:id="246"/>
            </w:r>
            <w:r w:rsidRPr="00AE6C71">
              <w:rPr>
                <w:rStyle w:val="Odwoanieprzypisudolnego"/>
                <w:rFonts w:cs="Arial"/>
                <w:sz w:val="20"/>
                <w:szCs w:val="20"/>
              </w:rPr>
              <w:footnoteReference w:id="247"/>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284"/>
              <w:rPr>
                <w:rFonts w:ascii="Arial" w:hAnsi="Arial" w:cs="Arial"/>
                <w:sz w:val="20"/>
                <w:szCs w:val="20"/>
              </w:rPr>
            </w:pPr>
            <w:r w:rsidRPr="00AE6C71">
              <w:rPr>
                <w:rFonts w:cs="Arial"/>
                <w:sz w:val="20"/>
                <w:szCs w:val="20"/>
              </w:rPr>
              <w:t xml:space="preserve"> Minimalna</w:t>
            </w:r>
            <w:r w:rsidRPr="00AE6C71">
              <w:rPr>
                <w:rFonts w:cs="Arial"/>
                <w:sz w:val="20"/>
                <w:szCs w:val="20"/>
              </w:rPr>
              <w:br/>
              <w:t>i maksymalna wartość projektu (PLN)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 w:val="left" w:pos="1985"/>
              </w:tabs>
              <w:suppressAutoHyphens/>
              <w:spacing w:before="40" w:after="40" w:line="240" w:lineRule="auto"/>
              <w:ind w:right="175"/>
              <w:rPr>
                <w:rFonts w:ascii="Arial" w:hAnsi="Arial" w:cs="Arial"/>
                <w:sz w:val="20"/>
                <w:szCs w:val="20"/>
              </w:rPr>
            </w:pPr>
            <w:r w:rsidRPr="00AE6C71">
              <w:rPr>
                <w:rFonts w:cs="Arial"/>
                <w:sz w:val="20"/>
                <w:szCs w:val="20"/>
              </w:rPr>
              <w:t xml:space="preserve"> Minimalna i maksymalna wartość wydatków kwalifikowalnych projektu (PLN) </w:t>
            </w:r>
            <w:r w:rsidRPr="00AE6C71">
              <w:rPr>
                <w:rFonts w:cs="Arial"/>
                <w:sz w:val="20"/>
                <w:szCs w:val="20"/>
              </w:rPr>
              <w:br/>
              <w:t>(jeśli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284"/>
              <w:rPr>
                <w:rFonts w:ascii="Arial" w:hAnsi="Arial" w:cs="Arial"/>
                <w:sz w:val="20"/>
                <w:szCs w:val="20"/>
              </w:rPr>
            </w:pPr>
            <w:r w:rsidRPr="00AE6C71">
              <w:rPr>
                <w:rFonts w:cs="Arial"/>
                <w:sz w:val="20"/>
                <w:szCs w:val="20"/>
              </w:rPr>
              <w:t xml:space="preserve"> Kwota alokacji UE na instrumenty finansowe</w:t>
            </w:r>
            <w:r w:rsidRPr="00AE6C71">
              <w:rPr>
                <w:rFonts w:cs="Arial"/>
                <w:sz w:val="20"/>
                <w:szCs w:val="20"/>
              </w:rPr>
              <w:br/>
              <w:t>(EUR)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284"/>
              </w:tabs>
              <w:suppressAutoHyphens/>
              <w:spacing w:before="40" w:after="40" w:line="240" w:lineRule="auto"/>
              <w:ind w:right="284"/>
              <w:rPr>
                <w:rFonts w:ascii="Arial" w:hAnsi="Arial" w:cs="Arial"/>
                <w:sz w:val="20"/>
                <w:szCs w:val="20"/>
              </w:rPr>
            </w:pPr>
            <w:r w:rsidRPr="00AE6C71">
              <w:rPr>
                <w:rFonts w:cs="Arial"/>
                <w:sz w:val="20"/>
                <w:szCs w:val="20"/>
              </w:rPr>
              <w:t xml:space="preserve"> Mechanizm wdrażania instrumentów 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tabs>
                <w:tab w:val="left" w:pos="426"/>
              </w:tabs>
              <w:suppressAutoHyphens/>
              <w:spacing w:before="40" w:after="40" w:line="240" w:lineRule="auto"/>
              <w:ind w:right="284"/>
              <w:rPr>
                <w:rFonts w:ascii="Arial" w:hAnsi="Arial" w:cs="Arial"/>
                <w:sz w:val="20"/>
                <w:szCs w:val="20"/>
              </w:rPr>
            </w:pPr>
            <w:r w:rsidRPr="00AE6C71">
              <w:rPr>
                <w:rFonts w:cs="Arial"/>
                <w:sz w:val="20"/>
                <w:szCs w:val="20"/>
              </w:rPr>
              <w:t>Rodzaj wsparcia instrumentów finansowych oraz najważniejsze warunki przyznawania</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5"/>
              </w:numPr>
              <w:suppressAutoHyphens/>
              <w:spacing w:before="40" w:after="40" w:line="240" w:lineRule="auto"/>
              <w:ind w:right="284"/>
              <w:rPr>
                <w:rFonts w:ascii="Arial" w:hAnsi="Arial" w:cs="Arial"/>
                <w:sz w:val="20"/>
                <w:szCs w:val="20"/>
              </w:rPr>
            </w:pPr>
            <w:r w:rsidRPr="00AE6C71">
              <w:rPr>
                <w:rFonts w:cs="Arial"/>
                <w:sz w:val="20"/>
                <w:szCs w:val="20"/>
              </w:rPr>
              <w:lastRenderedPageBreak/>
              <w:t>Katalog ostatecznych odbiorców instrumentów 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580"/>
        </w:trPr>
        <w:tc>
          <w:tcPr>
            <w:tcW w:w="5000" w:type="pct"/>
            <w:gridSpan w:val="4"/>
            <w:tcBorders>
              <w:top w:val="single" w:sz="4" w:space="0" w:color="auto"/>
              <w:left w:val="nil"/>
              <w:bottom w:val="single" w:sz="4" w:space="0" w:color="auto"/>
              <w:right w:val="nil"/>
            </w:tcBorders>
            <w:shd w:val="clear" w:color="auto" w:fill="auto"/>
          </w:tcPr>
          <w:p w:rsidR="00D61CB2" w:rsidRPr="00AE6C71" w:rsidRDefault="00D61CB2" w:rsidP="00FD6D0B">
            <w:pPr>
              <w:pStyle w:val="Nagwek4"/>
              <w:rPr>
                <w:rFonts w:ascii="Arial" w:hAnsi="Arial"/>
              </w:rPr>
            </w:pPr>
            <w:bookmarkStart w:id="79" w:name="_Toc525546303"/>
            <w:r w:rsidRPr="00AE6C71">
              <w:t xml:space="preserve">Poddziałanie 9.3.2 Koordynacja działań na rzecz ekonomii społecznej </w:t>
            </w:r>
            <w:r w:rsidRPr="00AE6C71">
              <w:rPr>
                <w:i/>
              </w:rPr>
              <w:t>(projekt pozakonkursowy)</w:t>
            </w:r>
            <w:bookmarkEnd w:id="79"/>
          </w:p>
        </w:tc>
      </w:tr>
      <w:tr w:rsidR="00D61CB2" w:rsidRPr="00AE6C71" w:rsidTr="00FD6D0B">
        <w:trPr>
          <w:cantSplit/>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E6E6E6"/>
          </w:tcPr>
          <w:p w:rsidR="00D61CB2" w:rsidRPr="00AE6C71" w:rsidRDefault="00D61CB2" w:rsidP="00FD6D0B">
            <w:pPr>
              <w:spacing w:before="120" w:after="120" w:line="240" w:lineRule="auto"/>
              <w:ind w:left="113" w:right="284"/>
              <w:rPr>
                <w:rFonts w:ascii="Arial" w:hAnsi="Arial" w:cs="Arial"/>
                <w:b/>
                <w:sz w:val="20"/>
                <w:szCs w:val="20"/>
              </w:rPr>
            </w:pPr>
            <w:r w:rsidRPr="00AE6C71">
              <w:rPr>
                <w:rFonts w:cs="Arial"/>
                <w:b/>
                <w:sz w:val="20"/>
                <w:szCs w:val="20"/>
              </w:rPr>
              <w:t>OPIS DZIAŁANIA I PODDZIAŁAŃ</w:t>
            </w:r>
          </w:p>
        </w:tc>
      </w:tr>
      <w:tr w:rsidR="00D61CB2" w:rsidRPr="00AE6C71" w:rsidTr="00FD6D0B">
        <w:trPr>
          <w:cantSplit/>
          <w:trHeight w:val="20"/>
        </w:trPr>
        <w:tc>
          <w:tcPr>
            <w:tcW w:w="1219" w:type="pct"/>
            <w:vMerge w:val="restar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175"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Działanie 9.3</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b/>
                <w:sz w:val="20"/>
                <w:szCs w:val="20"/>
              </w:rPr>
            </w:pPr>
            <w:r w:rsidRPr="00AE6C71">
              <w:rPr>
                <w:rFonts w:cs="Arial"/>
                <w:b/>
                <w:sz w:val="20"/>
                <w:szCs w:val="20"/>
              </w:rPr>
              <w:t xml:space="preserve">Wspieranie ekonomii i przedsiębiorczości społecznej </w:t>
            </w:r>
          </w:p>
          <w:p w:rsidR="00D61CB2" w:rsidRPr="00AE6C71" w:rsidRDefault="00D61CB2" w:rsidP="00FD6D0B">
            <w:pPr>
              <w:spacing w:before="40" w:after="40" w:line="240" w:lineRule="auto"/>
              <w:ind w:left="113" w:right="284"/>
              <w:rPr>
                <w:rFonts w:ascii="Arial" w:hAnsi="Arial" w:cs="Arial"/>
                <w:b/>
                <w:sz w:val="20"/>
                <w:szCs w:val="20"/>
              </w:rPr>
            </w:pPr>
            <w:r w:rsidRPr="00AE6C71">
              <w:rPr>
                <w:rFonts w:cs="Arial"/>
                <w:b/>
                <w:sz w:val="20"/>
                <w:szCs w:val="20"/>
              </w:rPr>
              <w:t>w celu ułatwienia dostępu do zatrudnienia</w:t>
            </w:r>
          </w:p>
        </w:tc>
      </w:tr>
      <w:tr w:rsidR="00D61CB2" w:rsidRPr="00AE6C71" w:rsidTr="00FD6D0B">
        <w:trPr>
          <w:cantSplit/>
          <w:trHeight w:val="2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num" w:pos="284"/>
                <w:tab w:val="left" w:pos="2127"/>
              </w:tabs>
              <w:spacing w:line="240" w:lineRule="auto"/>
              <w:ind w:left="284" w:right="175" w:hanging="284"/>
              <w:rPr>
                <w:rFonts w:ascii="Arial" w:hAnsi="Arial" w:cs="Arial"/>
                <w:sz w:val="20"/>
                <w:szCs w:val="20"/>
              </w:rPr>
            </w:pP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b/>
                <w:sz w:val="20"/>
                <w:szCs w:val="20"/>
              </w:rPr>
            </w:pPr>
            <w:r w:rsidRPr="00AE6C71">
              <w:rPr>
                <w:rFonts w:cs="Arial"/>
                <w:b/>
                <w:sz w:val="20"/>
                <w:szCs w:val="20"/>
              </w:rPr>
              <w:t xml:space="preserve">Koordynacja działań na rzecz ekonomii społecznej </w:t>
            </w:r>
            <w:r w:rsidRPr="00AE6C71">
              <w:rPr>
                <w:rFonts w:cs="Arial"/>
                <w:i/>
                <w:sz w:val="20"/>
                <w:szCs w:val="20"/>
              </w:rPr>
              <w:t>(projekt pozakonkursowy)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175" w:hanging="284"/>
              <w:rPr>
                <w:rFonts w:ascii="Arial" w:hAnsi="Arial" w:cs="Arial"/>
                <w:sz w:val="20"/>
                <w:szCs w:val="20"/>
              </w:rPr>
            </w:pPr>
            <w:r w:rsidRPr="00AE6C71">
              <w:rPr>
                <w:rFonts w:cs="Arial"/>
                <w:sz w:val="20"/>
                <w:szCs w:val="20"/>
              </w:rPr>
              <w:t>Cel/e szczegółowy/e Działania/ Poddziałania</w:t>
            </w: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76"/>
              </w:numPr>
              <w:tabs>
                <w:tab w:val="left" w:pos="339"/>
                <w:tab w:val="left" w:pos="5137"/>
              </w:tabs>
              <w:spacing w:before="40" w:after="40" w:line="240" w:lineRule="auto"/>
              <w:ind w:left="317" w:right="180" w:hanging="204"/>
              <w:rPr>
                <w:rFonts w:ascii="Arial" w:hAnsi="Arial" w:cs="Arial"/>
                <w:sz w:val="20"/>
                <w:szCs w:val="20"/>
              </w:rPr>
            </w:pPr>
            <w:r w:rsidRPr="00AE6C71">
              <w:rPr>
                <w:rFonts w:cs="Arial"/>
                <w:sz w:val="20"/>
                <w:szCs w:val="20"/>
              </w:rPr>
              <w:t xml:space="preserve">Wzmocnienie sektora ekonomii społecznej </w:t>
            </w:r>
            <w:r>
              <w:rPr>
                <w:rFonts w:cs="Arial"/>
                <w:sz w:val="20"/>
                <w:szCs w:val="20"/>
              </w:rPr>
              <w:br/>
            </w:r>
            <w:r w:rsidRPr="00AE6C71">
              <w:rPr>
                <w:rFonts w:cs="Arial"/>
                <w:sz w:val="20"/>
                <w:szCs w:val="20"/>
              </w:rPr>
              <w:t>w kreowaniu nowych miejsc pracy</w:t>
            </w:r>
          </w:p>
        </w:tc>
      </w:tr>
      <w:tr w:rsidR="00D61CB2" w:rsidRPr="00AE6C71" w:rsidTr="00FD6D0B">
        <w:trPr>
          <w:cantSplit/>
          <w:trHeight w:val="812"/>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175" w:hanging="284"/>
              <w:rPr>
                <w:rFonts w:ascii="Arial" w:hAnsi="Arial" w:cs="Arial"/>
                <w:sz w:val="20"/>
                <w:szCs w:val="20"/>
              </w:rPr>
            </w:pPr>
            <w:r w:rsidRPr="00AE6C71">
              <w:rPr>
                <w:rFonts w:cs="Arial"/>
                <w:sz w:val="20"/>
                <w:szCs w:val="20"/>
              </w:rPr>
              <w:t xml:space="preserve">Lista wskaźników rezultatu bezpośredniego </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537"/>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175" w:hanging="284"/>
              <w:rPr>
                <w:rFonts w:ascii="Arial" w:hAnsi="Arial" w:cs="Arial"/>
                <w:sz w:val="20"/>
                <w:szCs w:val="20"/>
              </w:rPr>
            </w:pPr>
            <w:r w:rsidRPr="00AE6C71">
              <w:rPr>
                <w:rFonts w:cs="Arial"/>
                <w:sz w:val="20"/>
                <w:szCs w:val="20"/>
              </w:rPr>
              <w:t>Lista wskaźników produktu</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5F30D1" w:rsidRDefault="00D61CB2" w:rsidP="00D25451">
            <w:pPr>
              <w:numPr>
                <w:ilvl w:val="0"/>
                <w:numId w:val="276"/>
              </w:numPr>
              <w:tabs>
                <w:tab w:val="left" w:pos="339"/>
              </w:tabs>
              <w:spacing w:before="40" w:after="40" w:line="240" w:lineRule="auto"/>
              <w:ind w:left="317" w:right="284" w:hanging="283"/>
              <w:rPr>
                <w:rFonts w:ascii="Arial" w:hAnsi="Arial" w:cs="Arial"/>
                <w:sz w:val="20"/>
                <w:szCs w:val="20"/>
              </w:rPr>
            </w:pPr>
            <w:r w:rsidRPr="00AE6C71">
              <w:rPr>
                <w:rFonts w:cs="Arial"/>
                <w:sz w:val="20"/>
                <w:szCs w:val="20"/>
              </w:rPr>
              <w:t>Liczba podmiotów ekonomii społecznej objętych wsparciem</w:t>
            </w:r>
          </w:p>
          <w:p w:rsidR="00D61CB2" w:rsidRPr="00AE6C71" w:rsidRDefault="00D61CB2" w:rsidP="00D25451">
            <w:pPr>
              <w:numPr>
                <w:ilvl w:val="0"/>
                <w:numId w:val="276"/>
              </w:numPr>
              <w:tabs>
                <w:tab w:val="left" w:pos="339"/>
              </w:tabs>
              <w:spacing w:before="40" w:after="40" w:line="240" w:lineRule="auto"/>
              <w:ind w:left="317" w:right="284" w:hanging="283"/>
              <w:rPr>
                <w:rFonts w:ascii="Arial" w:hAnsi="Arial" w:cs="Arial"/>
                <w:sz w:val="20"/>
                <w:szCs w:val="20"/>
              </w:rPr>
            </w:pPr>
            <w:r w:rsidRPr="00AC1BBA">
              <w:rPr>
                <w:rFonts w:asciiTheme="minorHAnsi" w:hAnsiTheme="minorHAnsi" w:cstheme="minorHAnsi"/>
                <w:sz w:val="20"/>
                <w:szCs w:val="20"/>
              </w:rPr>
              <w:t>Liczba inicjatyw dotyczących rozwoju ekonomii społecznej sfinansowanych ze środków EFS</w:t>
            </w:r>
          </w:p>
        </w:tc>
      </w:tr>
      <w:tr w:rsidR="00D61CB2" w:rsidRPr="00AE6C71" w:rsidTr="00FD6D0B">
        <w:trPr>
          <w:cantSplit/>
          <w:trHeight w:val="537"/>
        </w:trPr>
        <w:tc>
          <w:tcPr>
            <w:tcW w:w="1219" w:type="pct"/>
            <w:tcBorders>
              <w:top w:val="single" w:sz="4" w:space="0" w:color="auto"/>
              <w:left w:val="single" w:sz="4" w:space="0" w:color="auto"/>
              <w:bottom w:val="single" w:sz="4" w:space="0" w:color="auto"/>
              <w:right w:val="single" w:sz="4" w:space="0" w:color="auto"/>
            </w:tcBorders>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175" w:hanging="284"/>
              <w:rPr>
                <w:rFonts w:cs="Arial"/>
                <w:sz w:val="20"/>
                <w:szCs w:val="20"/>
              </w:rPr>
            </w:pPr>
            <w:r w:rsidRPr="00AE6C71">
              <w:rPr>
                <w:rFonts w:cs="Arial"/>
                <w:sz w:val="20"/>
                <w:szCs w:val="20"/>
              </w:rPr>
              <w:t>Typy projektów</w:t>
            </w:r>
          </w:p>
        </w:tc>
        <w:tc>
          <w:tcPr>
            <w:tcW w:w="1019" w:type="pct"/>
            <w:gridSpan w:val="2"/>
            <w:vMerge w:val="restar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Poddziałanie 9.3.2</w:t>
            </w:r>
          </w:p>
        </w:tc>
        <w:tc>
          <w:tcPr>
            <w:tcW w:w="2762" w:type="pct"/>
            <w:vMerge w:val="restart"/>
            <w:tcBorders>
              <w:top w:val="single" w:sz="4" w:space="0" w:color="auto"/>
              <w:left w:val="single" w:sz="4" w:space="0" w:color="auto"/>
              <w:right w:val="single" w:sz="4" w:space="0" w:color="auto"/>
            </w:tcBorders>
          </w:tcPr>
          <w:p w:rsidR="00D61CB2" w:rsidRPr="00AE6C71" w:rsidRDefault="00D61CB2" w:rsidP="00D25451">
            <w:pPr>
              <w:numPr>
                <w:ilvl w:val="0"/>
                <w:numId w:val="284"/>
              </w:numPr>
              <w:tabs>
                <w:tab w:val="left" w:pos="317"/>
              </w:tabs>
              <w:spacing w:after="60" w:line="240" w:lineRule="auto"/>
              <w:ind w:left="318" w:right="284" w:hanging="318"/>
              <w:rPr>
                <w:rFonts w:ascii="Arial" w:hAnsi="Arial" w:cs="Arial"/>
                <w:sz w:val="20"/>
                <w:szCs w:val="20"/>
              </w:rPr>
            </w:pPr>
            <w:r w:rsidRPr="00AE6C71">
              <w:rPr>
                <w:rFonts w:cs="Arial"/>
                <w:sz w:val="20"/>
                <w:szCs w:val="20"/>
              </w:rPr>
              <w:t xml:space="preserve">Koordynacja rozwoju ekonomii społecznej w regionie obejmująca następujące działania:  </w:t>
            </w:r>
          </w:p>
          <w:p w:rsidR="00D61CB2" w:rsidRPr="00AE6C71" w:rsidRDefault="00D61CB2" w:rsidP="00D25451">
            <w:pPr>
              <w:numPr>
                <w:ilvl w:val="0"/>
                <w:numId w:val="349"/>
              </w:numPr>
              <w:tabs>
                <w:tab w:val="left" w:pos="317"/>
              </w:tabs>
              <w:spacing w:after="0" w:line="240" w:lineRule="auto"/>
              <w:ind w:left="317" w:right="284" w:hanging="283"/>
              <w:rPr>
                <w:rFonts w:cs="Arial"/>
                <w:sz w:val="20"/>
                <w:szCs w:val="20"/>
              </w:rPr>
            </w:pPr>
            <w:r w:rsidRPr="00AE6C71">
              <w:rPr>
                <w:rFonts w:cs="Arial"/>
                <w:sz w:val="20"/>
                <w:szCs w:val="20"/>
              </w:rPr>
              <w:t xml:space="preserve">tworzenie regionalnych sieci współpracy OWES działających w regionie, w tym w szczególności poprzez organizowanie regionalnych spotkań sieciujących dla OWES, umożliwiających wymianę informacji pomiędzy ośrodkami na temat podejmowanych działań, postępów i problemów w realizacji wsparcia, stosowanych rozwiązaniach i metodach pracy itp., a także agregowanie informacji na temat działalności OWES </w:t>
            </w:r>
            <w:r>
              <w:rPr>
                <w:rFonts w:cs="Arial"/>
                <w:sz w:val="20"/>
                <w:szCs w:val="20"/>
              </w:rPr>
              <w:br/>
            </w:r>
            <w:r w:rsidRPr="00AE6C71">
              <w:rPr>
                <w:rFonts w:cs="Arial"/>
                <w:sz w:val="20"/>
                <w:szCs w:val="20"/>
              </w:rPr>
              <w:t>i wyników ich pracy na poziomie całego regionu oraz uspójnianie i synchronizowanie tych działań w regionie. Wspieranie działań OWES nakierowanych na jednostki samorządu terytorialnego;</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 xml:space="preserve">tworzenie </w:t>
            </w:r>
            <w:r>
              <w:rPr>
                <w:rFonts w:cs="Arial"/>
                <w:sz w:val="20"/>
                <w:szCs w:val="20"/>
              </w:rPr>
              <w:t xml:space="preserve">lub dofinansowanie wspólnych przedsięwzięć </w:t>
            </w:r>
            <w:r w:rsidRPr="00AE6C71">
              <w:rPr>
                <w:rFonts w:cs="Arial"/>
                <w:sz w:val="20"/>
                <w:szCs w:val="20"/>
              </w:rPr>
              <w:t>regionalnych sieci podmiotów ekonomii społecznej (klastry, franczyzy) oraz włączanie podmiotów ekonomii społecznej w istniejące na poziomie regionalnym organizacje branżowe (sieci, klastry);</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tworzenie regionalnych sieci kooperacji podmiotów ekonomii społecznej o charakterze reintegracyjnym (CIS, KIS, ZAZ, WTZ)</w:t>
            </w:r>
            <w:r w:rsidRPr="00AE6C71">
              <w:rPr>
                <w:rStyle w:val="Odwoanieprzypisudolnego"/>
                <w:sz w:val="20"/>
                <w:szCs w:val="20"/>
              </w:rPr>
              <w:footnoteReference w:id="248"/>
            </w:r>
            <w:r w:rsidRPr="00AE6C71">
              <w:rPr>
                <w:rFonts w:cs="Arial"/>
                <w:sz w:val="20"/>
                <w:szCs w:val="20"/>
              </w:rPr>
              <w:t>, mających umożliwić wzajemne uczenie się i wymianę informacji oraz wsparcie tych podmiotów w osiąganiu standardów usług;</w:t>
            </w:r>
          </w:p>
          <w:p w:rsidR="00D61CB2" w:rsidRDefault="00D61CB2" w:rsidP="00D25451">
            <w:pPr>
              <w:numPr>
                <w:ilvl w:val="0"/>
                <w:numId w:val="349"/>
              </w:numPr>
              <w:tabs>
                <w:tab w:val="left" w:pos="317"/>
              </w:tabs>
              <w:spacing w:after="0" w:line="240" w:lineRule="auto"/>
              <w:ind w:left="317" w:right="284" w:hanging="317"/>
              <w:rPr>
                <w:rFonts w:cs="Arial"/>
                <w:sz w:val="20"/>
                <w:szCs w:val="20"/>
              </w:rPr>
            </w:pPr>
            <w:r w:rsidRPr="00CC1D8C">
              <w:rPr>
                <w:rFonts w:cs="Arial"/>
                <w:sz w:val="20"/>
                <w:szCs w:val="20"/>
              </w:rPr>
              <w:t xml:space="preserve">inicjowanie współpracy jednostek systemu pomocy </w:t>
            </w:r>
            <w:r w:rsidRPr="00CC1D8C">
              <w:rPr>
                <w:rFonts w:cs="Arial"/>
                <w:sz w:val="20"/>
                <w:szCs w:val="20"/>
              </w:rPr>
              <w:lastRenderedPageBreak/>
              <w:t xml:space="preserve">społecznej, podmiotów ekonomii społecznej, w tym </w:t>
            </w:r>
            <w:r w:rsidRPr="00CC1D8C">
              <w:rPr>
                <w:rFonts w:cs="Arial"/>
                <w:sz w:val="20"/>
                <w:szCs w:val="20"/>
              </w:rPr>
              <w:br/>
              <w:t>o charakterze reintegracyjnym, OWES</w:t>
            </w:r>
            <w:r w:rsidRPr="00AE6C71">
              <w:rPr>
                <w:rStyle w:val="Odwoanieprzypisudolnego"/>
                <w:sz w:val="20"/>
                <w:szCs w:val="20"/>
              </w:rPr>
              <w:footnoteReference w:id="249"/>
            </w:r>
            <w:r w:rsidRPr="00CC1D8C">
              <w:rPr>
                <w:rFonts w:cs="Arial"/>
                <w:sz w:val="20"/>
                <w:szCs w:val="20"/>
              </w:rPr>
              <w:t xml:space="preserve"> dla zwiększenia synergii działań podejmowanych przez te podmioty </w:t>
            </w:r>
            <w:r w:rsidRPr="00CC1D8C">
              <w:rPr>
                <w:rFonts w:cs="Arial"/>
                <w:sz w:val="20"/>
                <w:szCs w:val="20"/>
              </w:rPr>
              <w:br/>
              <w:t xml:space="preserve">w procesie aktywizacji osób zagrożonych ubóstwem lub wykluczeniem społecznym i wzrostu zatrudnienia </w:t>
            </w:r>
            <w:r w:rsidRPr="00CC1D8C">
              <w:rPr>
                <w:rFonts w:cs="Arial"/>
                <w:sz w:val="20"/>
                <w:szCs w:val="20"/>
              </w:rPr>
              <w:br/>
              <w:t xml:space="preserve">w sektorze ekonomii społecznej m.in. w celu zapewnienia ciągłości procesu reintegracyjnego, a także współpracy ww. podmiotów z innymi podmiotami takimi jak szkoły, uczelnie wyższe, instytucje rynku pracy, przedsiębiorstwa m.in. w celu zwiększenia liczby staży i praktyk w podmiotach ekonomii społecznej czy też w typowych przedsiębiorstwach; </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 xml:space="preserve">budowanie powiązań pomiędzy </w:t>
            </w:r>
            <w:r>
              <w:rPr>
                <w:rFonts w:cs="Arial"/>
                <w:sz w:val="20"/>
                <w:szCs w:val="20"/>
              </w:rPr>
              <w:t xml:space="preserve">systemem edukacji, </w:t>
            </w:r>
            <w:r w:rsidRPr="00AE6C71">
              <w:rPr>
                <w:rFonts w:cs="Arial"/>
                <w:sz w:val="20"/>
                <w:szCs w:val="20"/>
              </w:rPr>
              <w:t>nauką, biznesem i ekonomią społeczną na poziomie regionalnym (spotkania, warsztaty, doradztwo, wymiana informacji</w:t>
            </w:r>
            <w:r>
              <w:rPr>
                <w:rFonts w:cs="Arial"/>
                <w:sz w:val="20"/>
                <w:szCs w:val="20"/>
              </w:rPr>
              <w:t xml:space="preserve">, udział we wspólnych konkursach </w:t>
            </w:r>
            <w:r>
              <w:rPr>
                <w:rFonts w:cs="Arial"/>
                <w:sz w:val="20"/>
                <w:szCs w:val="20"/>
              </w:rPr>
              <w:br/>
              <w:t xml:space="preserve">i wydarzeniach z organizacjami pracodawców </w:t>
            </w:r>
            <w:r>
              <w:rPr>
                <w:rFonts w:cs="Arial"/>
                <w:sz w:val="20"/>
                <w:szCs w:val="20"/>
              </w:rPr>
              <w:br/>
              <w:t xml:space="preserve">i przedsiębiorców, szkół, w tym szkół wyższych </w:t>
            </w:r>
            <w:r>
              <w:rPr>
                <w:rFonts w:cs="Arial"/>
                <w:sz w:val="20"/>
                <w:szCs w:val="20"/>
              </w:rPr>
              <w:br/>
              <w:t>i instytutów naukowych</w:t>
            </w:r>
            <w:r w:rsidRPr="00AE6C71">
              <w:rPr>
                <w:rFonts w:cs="Arial"/>
                <w:sz w:val="20"/>
                <w:szCs w:val="20"/>
              </w:rPr>
              <w:t xml:space="preserve">) w celu nawiązania stałej współpracy; </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organizacja przedsięwzięć służących zwiększaniu widoczności podmiotów ekonomii społecznej jako dostawców produktów i usług oraz wspieranie sprzedaży produktów i usług świadczonych przez podmioty ekonomii społecznej na poziomie regionalnym (np. targi ekonomii społecznej,</w:t>
            </w:r>
            <w:r>
              <w:rPr>
                <w:rFonts w:cs="Arial"/>
                <w:sz w:val="20"/>
                <w:szCs w:val="20"/>
              </w:rPr>
              <w:t xml:space="preserve"> finansowanie udziału przedsiębiorstw społecznych </w:t>
            </w:r>
            <w:r>
              <w:rPr>
                <w:rFonts w:cs="Arial"/>
                <w:sz w:val="20"/>
                <w:szCs w:val="20"/>
              </w:rPr>
              <w:br/>
              <w:t xml:space="preserve">i podmiotów ekonomii społecznej w targach </w:t>
            </w:r>
            <w:r>
              <w:rPr>
                <w:rFonts w:cs="Arial"/>
                <w:sz w:val="20"/>
                <w:szCs w:val="20"/>
              </w:rPr>
              <w:br/>
              <w:t>i wystawach regionalnych o charakterze gospodarczym,</w:t>
            </w:r>
            <w:r w:rsidRPr="00AE6C71">
              <w:rPr>
                <w:rFonts w:cs="Arial"/>
                <w:sz w:val="20"/>
                <w:szCs w:val="20"/>
              </w:rPr>
              <w:t xml:space="preserve"> sprzedaż produktów i usług podmiotów ekonomii społecznej za pomocą jednego regionalnego portalu</w:t>
            </w:r>
            <w:r>
              <w:rPr>
                <w:rFonts w:cs="Arial"/>
                <w:sz w:val="20"/>
                <w:szCs w:val="20"/>
              </w:rPr>
              <w:t xml:space="preserve"> lub portali branżowych</w:t>
            </w:r>
            <w:r w:rsidRPr="00AE6C71">
              <w:rPr>
                <w:rFonts w:cs="Arial"/>
                <w:sz w:val="20"/>
                <w:szCs w:val="20"/>
              </w:rPr>
              <w:t>);</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 xml:space="preserve">współpraca z jednostkami samorządu terytorialnego </w:t>
            </w:r>
            <w:r>
              <w:rPr>
                <w:rFonts w:cs="Arial"/>
                <w:sz w:val="20"/>
                <w:szCs w:val="20"/>
              </w:rPr>
              <w:br/>
            </w:r>
            <w:r w:rsidRPr="00AE6C71">
              <w:rPr>
                <w:rFonts w:cs="Arial"/>
                <w:sz w:val="20"/>
                <w:szCs w:val="20"/>
              </w:rPr>
              <w:t xml:space="preserve">i innymi podmiotami lokalnymi, w szczególności podmiotami ekonomii społecznej, w zakresie tworzenia lokalnych planów rozwoju ekonomii społecznej lub lokalnych planów udziału PES w rozwoju usług społecznych (spotkania, wymiana informacji, dobre praktyki, doradztwo), </w:t>
            </w:r>
            <w:r>
              <w:rPr>
                <w:rFonts w:cs="Arial"/>
                <w:sz w:val="20"/>
                <w:szCs w:val="20"/>
              </w:rPr>
              <w:t xml:space="preserve">uwzględniania aspektów </w:t>
            </w:r>
            <w:r w:rsidRPr="00AE6C71">
              <w:rPr>
                <w:rFonts w:cs="Arial"/>
                <w:sz w:val="20"/>
                <w:szCs w:val="20"/>
              </w:rPr>
              <w:t xml:space="preserve">społecznych </w:t>
            </w:r>
            <w:r>
              <w:rPr>
                <w:rFonts w:cs="Arial"/>
                <w:sz w:val="20"/>
                <w:szCs w:val="20"/>
              </w:rPr>
              <w:t xml:space="preserve">w </w:t>
            </w:r>
            <w:r w:rsidRPr="00AE6C71">
              <w:rPr>
                <w:rFonts w:cs="Arial"/>
                <w:sz w:val="20"/>
                <w:szCs w:val="20"/>
              </w:rPr>
              <w:t>zamówie</w:t>
            </w:r>
            <w:r>
              <w:rPr>
                <w:rFonts w:cs="Arial"/>
                <w:sz w:val="20"/>
                <w:szCs w:val="20"/>
              </w:rPr>
              <w:t>niach</w:t>
            </w:r>
            <w:r w:rsidRPr="00AE6C71">
              <w:rPr>
                <w:rFonts w:cs="Arial"/>
                <w:sz w:val="20"/>
                <w:szCs w:val="20"/>
              </w:rPr>
              <w:t xml:space="preserve"> publicznych, zlecania zadań podmiotom ekonomii społecznej;</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 xml:space="preserve">wspieranie realizacji przez podmioty ekonomii społecznej usług użyteczności publicznej i współpraca </w:t>
            </w:r>
            <w:r w:rsidRPr="00AE6C71">
              <w:rPr>
                <w:rFonts w:cs="Arial"/>
                <w:sz w:val="20"/>
                <w:szCs w:val="20"/>
              </w:rPr>
              <w:br/>
              <w:t>z OWES w tym zakresie;</w:t>
            </w:r>
          </w:p>
          <w:p w:rsidR="00D61CB2" w:rsidRPr="00AE6C71" w:rsidRDefault="00D61CB2" w:rsidP="00D25451">
            <w:pPr>
              <w:numPr>
                <w:ilvl w:val="0"/>
                <w:numId w:val="349"/>
              </w:numPr>
              <w:tabs>
                <w:tab w:val="left" w:pos="317"/>
              </w:tabs>
              <w:spacing w:after="0" w:line="240" w:lineRule="auto"/>
              <w:ind w:left="317" w:right="284" w:hanging="317"/>
              <w:rPr>
                <w:rFonts w:cs="Arial"/>
                <w:sz w:val="20"/>
                <w:szCs w:val="20"/>
              </w:rPr>
            </w:pPr>
            <w:r w:rsidRPr="00AE6C71">
              <w:rPr>
                <w:rFonts w:cs="Arial"/>
                <w:sz w:val="20"/>
                <w:szCs w:val="20"/>
              </w:rPr>
              <w:t xml:space="preserve">zapewnienie funkcjonowania Regionalnego Komitetu Rozwoju Ekonomii Społecznej, o którym mowa </w:t>
            </w:r>
            <w:r w:rsidRPr="00AE6C71">
              <w:rPr>
                <w:rFonts w:cs="Arial"/>
                <w:sz w:val="20"/>
                <w:szCs w:val="20"/>
              </w:rPr>
              <w:br/>
              <w:t xml:space="preserve">w KPRES, i organizowanie jego prac oraz tworzenie możliwości współpracy kluczowych interesariuszy </w:t>
            </w:r>
            <w:r w:rsidRPr="00AE6C71">
              <w:rPr>
                <w:rFonts w:cs="Arial"/>
                <w:sz w:val="20"/>
                <w:szCs w:val="20"/>
              </w:rPr>
              <w:br/>
              <w:t xml:space="preserve">w zakresie kreowania rozwoju ekonomii społecznej </w:t>
            </w:r>
            <w:r w:rsidRPr="00AE6C71">
              <w:rPr>
                <w:rFonts w:cs="Arial"/>
                <w:sz w:val="20"/>
                <w:szCs w:val="20"/>
              </w:rPr>
              <w:br/>
              <w:t xml:space="preserve">w regionie; </w:t>
            </w:r>
          </w:p>
          <w:p w:rsidR="00D61CB2" w:rsidRPr="00AE6C71" w:rsidRDefault="00D61CB2" w:rsidP="00FD6D0B">
            <w:pPr>
              <w:tabs>
                <w:tab w:val="left" w:pos="481"/>
              </w:tabs>
              <w:spacing w:after="0" w:line="240" w:lineRule="auto"/>
              <w:ind w:left="315" w:right="284" w:hanging="283"/>
              <w:rPr>
                <w:rFonts w:cs="Arial"/>
                <w:sz w:val="20"/>
                <w:szCs w:val="20"/>
              </w:rPr>
            </w:pPr>
            <w:r w:rsidRPr="00AE6C71">
              <w:rPr>
                <w:rFonts w:cs="Arial"/>
                <w:sz w:val="20"/>
                <w:szCs w:val="20"/>
              </w:rPr>
              <w:lastRenderedPageBreak/>
              <w:t>j)</w:t>
            </w:r>
            <w:r w:rsidRPr="00AE6C71">
              <w:rPr>
                <w:rFonts w:cs="Arial"/>
                <w:sz w:val="20"/>
                <w:szCs w:val="20"/>
              </w:rPr>
              <w:tab/>
              <w:t>wyznaczanie kierunków rozwoju ekonomii społecznej, aktualizacja regionalnego programu rozwoju ekonomii społecznej;</w:t>
            </w:r>
          </w:p>
          <w:p w:rsidR="00D61CB2" w:rsidRPr="00AE6C71" w:rsidRDefault="00D61CB2" w:rsidP="00FD6D0B">
            <w:pPr>
              <w:tabs>
                <w:tab w:val="left" w:pos="481"/>
              </w:tabs>
              <w:spacing w:after="0" w:line="240" w:lineRule="auto"/>
              <w:ind w:left="315" w:right="284" w:hanging="283"/>
              <w:rPr>
                <w:rFonts w:cs="Arial"/>
                <w:sz w:val="20"/>
                <w:szCs w:val="20"/>
              </w:rPr>
            </w:pPr>
            <w:r w:rsidRPr="00AE6C71">
              <w:rPr>
                <w:rFonts w:cs="Arial"/>
                <w:sz w:val="20"/>
                <w:szCs w:val="20"/>
              </w:rPr>
              <w:t>k)</w:t>
            </w:r>
            <w:r w:rsidRPr="00AE6C71">
              <w:rPr>
                <w:rFonts w:cs="Arial"/>
                <w:sz w:val="20"/>
                <w:szCs w:val="20"/>
              </w:rPr>
              <w:tab/>
              <w:t>reprezentowanie interesów  sektora ekonomii społecznej na poziomie regionalnym oraz włączenie ekonomii społecznej do strategii rozwoju województwa w obszarach związanych z rynkiem pracy, integracją społeczną, rozwojem przedsiębiorczości oraz innowacji, rozwojem usług użyteczności publicznej oraz innymi priorytetami, w ramach których jest możliwy regionalny rozwój ekonomii społecznej;</w:t>
            </w:r>
          </w:p>
          <w:p w:rsidR="00D61CB2" w:rsidRDefault="00D61CB2" w:rsidP="00FD6D0B">
            <w:pPr>
              <w:spacing w:after="0" w:line="240" w:lineRule="auto"/>
              <w:ind w:left="315" w:right="284" w:hanging="283"/>
              <w:rPr>
                <w:rFonts w:cs="Arial"/>
                <w:sz w:val="20"/>
                <w:szCs w:val="20"/>
              </w:rPr>
            </w:pPr>
            <w:r w:rsidRPr="00AE6C71">
              <w:rPr>
                <w:rFonts w:cs="Arial"/>
                <w:sz w:val="20"/>
                <w:szCs w:val="20"/>
              </w:rPr>
              <w:t>l)   ewaluacja działań OWES</w:t>
            </w:r>
            <w:r>
              <w:rPr>
                <w:rFonts w:cs="Arial"/>
                <w:sz w:val="20"/>
                <w:szCs w:val="20"/>
              </w:rPr>
              <w:t>;</w:t>
            </w:r>
          </w:p>
          <w:p w:rsidR="00D61CB2" w:rsidRPr="00AE6C71" w:rsidRDefault="00D61CB2" w:rsidP="00D25451">
            <w:pPr>
              <w:pStyle w:val="Akapitzlist"/>
              <w:numPr>
                <w:ilvl w:val="0"/>
                <w:numId w:val="791"/>
              </w:numPr>
              <w:spacing w:after="0" w:line="240" w:lineRule="auto"/>
              <w:ind w:left="313" w:right="284" w:hanging="283"/>
              <w:rPr>
                <w:rFonts w:cs="Arial"/>
                <w:sz w:val="20"/>
                <w:szCs w:val="20"/>
              </w:rPr>
            </w:pPr>
            <w:r w:rsidRPr="005F30D1">
              <w:rPr>
                <w:rFonts w:cs="Arial"/>
                <w:sz w:val="20"/>
                <w:szCs w:val="20"/>
              </w:rPr>
              <w:t xml:space="preserve">weryfikacja statusu PS na zasadach określonych </w:t>
            </w:r>
            <w:r>
              <w:rPr>
                <w:rFonts w:cs="Arial"/>
                <w:sz w:val="20"/>
                <w:szCs w:val="20"/>
              </w:rPr>
              <w:br/>
            </w:r>
            <w:r w:rsidRPr="005F30D1">
              <w:rPr>
                <w:rFonts w:cs="Arial"/>
                <w:sz w:val="20"/>
                <w:szCs w:val="20"/>
              </w:rPr>
              <w:t xml:space="preserve">w załączniku nr 3 do Wytycznych w  zakresie realizacji przedsięwzięć w obszarze włączenia społecznego  </w:t>
            </w:r>
            <w:r>
              <w:rPr>
                <w:rFonts w:cs="Arial"/>
                <w:sz w:val="20"/>
                <w:szCs w:val="20"/>
              </w:rPr>
              <w:br/>
            </w:r>
            <w:r w:rsidRPr="005F30D1">
              <w:rPr>
                <w:rFonts w:cs="Arial"/>
                <w:sz w:val="20"/>
                <w:szCs w:val="20"/>
              </w:rPr>
              <w:t>i zwalczania ubóstwa z wykorzystaniem środków Europejskiego Funduszu Społecznego i  Europejskiego  Funduszu Rozwoju Regionalnego na lata 2014-2020</w:t>
            </w:r>
            <w:r>
              <w:rPr>
                <w:rFonts w:cs="Arial"/>
                <w:sz w:val="20"/>
                <w:szCs w:val="20"/>
              </w:rPr>
              <w:br/>
              <w:t>i prowadzenie spisu przedsiębiorstw społecznych</w:t>
            </w:r>
            <w:r w:rsidRPr="005F30D1">
              <w:rPr>
                <w:rFonts w:cs="Arial"/>
                <w:sz w:val="20"/>
                <w:szCs w:val="20"/>
              </w:rPr>
              <w:t>.</w:t>
            </w:r>
          </w:p>
        </w:tc>
      </w:tr>
      <w:tr w:rsidR="00D61CB2" w:rsidRPr="00AE6C71" w:rsidTr="00FD6D0B">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uppressAutoHyphens/>
              <w:spacing w:before="40" w:after="40" w:line="240" w:lineRule="auto"/>
              <w:ind w:left="426" w:right="284"/>
              <w:rPr>
                <w:rFonts w:ascii="Arial" w:hAnsi="Arial" w:cs="Arial"/>
                <w:sz w:val="20"/>
                <w:szCs w:val="20"/>
              </w:rPr>
            </w:pPr>
          </w:p>
        </w:tc>
        <w:tc>
          <w:tcPr>
            <w:tcW w:w="1019" w:type="pct"/>
            <w:gridSpan w:val="2"/>
            <w:vMerge/>
            <w:tcBorders>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sz w:val="20"/>
                <w:szCs w:val="20"/>
              </w:rPr>
            </w:pPr>
          </w:p>
        </w:tc>
        <w:tc>
          <w:tcPr>
            <w:tcW w:w="2762" w:type="pct"/>
            <w:vMerge/>
            <w:tcBorders>
              <w:left w:val="single" w:sz="4" w:space="0" w:color="auto"/>
              <w:right w:val="single" w:sz="4" w:space="0" w:color="auto"/>
            </w:tcBorders>
          </w:tcPr>
          <w:p w:rsidR="00D61CB2" w:rsidRPr="005F30D1" w:rsidRDefault="00D61CB2" w:rsidP="00D25451">
            <w:pPr>
              <w:pStyle w:val="Akapitzlist"/>
              <w:numPr>
                <w:ilvl w:val="0"/>
                <w:numId w:val="791"/>
              </w:numPr>
              <w:spacing w:after="0" w:line="240" w:lineRule="auto"/>
              <w:ind w:left="313" w:right="284" w:hanging="283"/>
              <w:rPr>
                <w:rFonts w:ascii="Arial" w:hAnsi="Arial" w:cs="Arial"/>
                <w:sz w:val="20"/>
                <w:szCs w:val="20"/>
              </w:rPr>
            </w:pPr>
          </w:p>
        </w:tc>
      </w:tr>
      <w:tr w:rsidR="00D61CB2" w:rsidRPr="00AE6C71" w:rsidTr="00FD6D0B">
        <w:trPr>
          <w:cantSplit/>
          <w:trHeight w:val="558"/>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35" w:hanging="284"/>
              <w:rPr>
                <w:rFonts w:ascii="Arial" w:hAnsi="Arial" w:cs="Arial"/>
                <w:sz w:val="20"/>
                <w:szCs w:val="20"/>
              </w:rPr>
            </w:pPr>
            <w:r w:rsidRPr="00AE6C71">
              <w:rPr>
                <w:rFonts w:cs="Arial"/>
                <w:sz w:val="20"/>
                <w:szCs w:val="20"/>
              </w:rPr>
              <w:lastRenderedPageBreak/>
              <w:t xml:space="preserve">Typ beneficjenta </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D25451">
            <w:pPr>
              <w:numPr>
                <w:ilvl w:val="0"/>
                <w:numId w:val="350"/>
              </w:numPr>
              <w:tabs>
                <w:tab w:val="left" w:pos="339"/>
              </w:tabs>
              <w:spacing w:after="0" w:line="240" w:lineRule="auto"/>
              <w:ind w:left="315" w:right="284" w:hanging="283"/>
              <w:rPr>
                <w:rFonts w:ascii="Arial" w:hAnsi="Arial" w:cs="Arial"/>
                <w:sz w:val="20"/>
                <w:szCs w:val="20"/>
              </w:rPr>
            </w:pPr>
            <w:r w:rsidRPr="00AE6C71">
              <w:rPr>
                <w:rFonts w:cs="Arial"/>
                <w:sz w:val="20"/>
                <w:szCs w:val="20"/>
              </w:rPr>
              <w:t>Regionalny Ośrodek Polityki SpołecznejUrzędu Marszałkowskiego Województwa Świętokrzyskiego</w:t>
            </w:r>
          </w:p>
        </w:tc>
      </w:tr>
      <w:tr w:rsidR="00D61CB2" w:rsidRPr="00AE6C71" w:rsidTr="00FD6D0B">
        <w:trPr>
          <w:cantSplit/>
          <w:trHeight w:val="821"/>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3"/>
              </w:numPr>
              <w:tabs>
                <w:tab w:val="clear" w:pos="900"/>
                <w:tab w:val="num" w:pos="284"/>
                <w:tab w:val="left" w:pos="2127"/>
              </w:tabs>
              <w:suppressAutoHyphens/>
              <w:spacing w:before="40" w:after="40" w:line="240" w:lineRule="auto"/>
              <w:ind w:left="284" w:right="35" w:hanging="284"/>
              <w:rPr>
                <w:rFonts w:ascii="Arial" w:hAnsi="Arial" w:cs="Arial"/>
                <w:sz w:val="20"/>
                <w:szCs w:val="20"/>
              </w:rPr>
            </w:pPr>
            <w:r w:rsidRPr="00AE6C71">
              <w:rPr>
                <w:rFonts w:cs="Arial"/>
                <w:sz w:val="20"/>
                <w:szCs w:val="20"/>
              </w:rPr>
              <w:t xml:space="preserve">Grupa docelowa/ ostateczni odbiorcy wsparcia </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D25451">
            <w:pPr>
              <w:numPr>
                <w:ilvl w:val="0"/>
                <w:numId w:val="350"/>
              </w:numPr>
              <w:tabs>
                <w:tab w:val="left" w:pos="339"/>
              </w:tabs>
              <w:spacing w:after="0" w:line="240" w:lineRule="auto"/>
              <w:ind w:left="315" w:right="284" w:hanging="283"/>
              <w:rPr>
                <w:rFonts w:ascii="Arial" w:hAnsi="Arial" w:cs="Arial"/>
                <w:sz w:val="20"/>
                <w:szCs w:val="20"/>
              </w:rPr>
            </w:pPr>
            <w:r w:rsidRPr="00AE6C71">
              <w:rPr>
                <w:rFonts w:cs="Arial"/>
                <w:sz w:val="20"/>
                <w:szCs w:val="20"/>
              </w:rPr>
              <w:t>podmioty ekonomii społecznej</w:t>
            </w:r>
            <w:r w:rsidRPr="00AE6C71">
              <w:rPr>
                <w:rStyle w:val="Odwoanieprzypisudolnego"/>
                <w:sz w:val="20"/>
                <w:szCs w:val="20"/>
              </w:rPr>
              <w:footnoteReference w:id="250"/>
            </w:r>
            <w:r w:rsidRPr="00AE6C71">
              <w:rPr>
                <w:rFonts w:cs="Arial"/>
                <w:sz w:val="20"/>
                <w:szCs w:val="20"/>
              </w:rPr>
              <w:t xml:space="preserve">, w tym organizacje pozarządowe,  </w:t>
            </w:r>
          </w:p>
          <w:p w:rsidR="00D61CB2" w:rsidRPr="00AE6C71" w:rsidRDefault="00D61CB2" w:rsidP="00D25451">
            <w:pPr>
              <w:numPr>
                <w:ilvl w:val="0"/>
                <w:numId w:val="350"/>
              </w:numPr>
              <w:tabs>
                <w:tab w:val="left" w:pos="339"/>
              </w:tabs>
              <w:spacing w:after="0" w:line="240" w:lineRule="auto"/>
              <w:ind w:left="315" w:right="284" w:hanging="283"/>
              <w:rPr>
                <w:rFonts w:ascii="Arial" w:hAnsi="Arial" w:cs="Arial"/>
                <w:sz w:val="20"/>
                <w:szCs w:val="20"/>
              </w:rPr>
            </w:pPr>
            <w:r w:rsidRPr="00AE6C71">
              <w:rPr>
                <w:rFonts w:cs="Arial"/>
                <w:sz w:val="20"/>
                <w:szCs w:val="20"/>
              </w:rPr>
              <w:t>podmioty wspierające sektor ekonomii społecznej</w:t>
            </w:r>
          </w:p>
        </w:tc>
      </w:tr>
      <w:tr w:rsidR="00D61CB2" w:rsidRPr="00AE6C71" w:rsidTr="00FD6D0B">
        <w:trPr>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5"/>
              </w:numPr>
              <w:tabs>
                <w:tab w:val="num" w:pos="284"/>
                <w:tab w:val="left" w:pos="2127"/>
              </w:tabs>
              <w:suppressAutoHyphens/>
              <w:spacing w:after="0" w:line="240" w:lineRule="auto"/>
              <w:ind w:left="284" w:right="34" w:hanging="284"/>
              <w:rPr>
                <w:rFonts w:ascii="Arial" w:hAnsi="Arial" w:cs="Arial"/>
                <w:sz w:val="20"/>
                <w:szCs w:val="20"/>
              </w:rPr>
            </w:pPr>
            <w:r w:rsidRPr="00AE6C71">
              <w:rPr>
                <w:rFonts w:cs="Arial"/>
                <w:sz w:val="20"/>
                <w:szCs w:val="20"/>
              </w:rPr>
              <w:t xml:space="preserve">Instytucja pośrednicząca </w:t>
            </w:r>
          </w:p>
          <w:p w:rsidR="00D61CB2" w:rsidRPr="00AE6C71" w:rsidRDefault="00D61CB2" w:rsidP="00FD6D0B">
            <w:pPr>
              <w:tabs>
                <w:tab w:val="num" w:pos="284"/>
                <w:tab w:val="left" w:pos="2127"/>
              </w:tabs>
              <w:suppressAutoHyphens/>
              <w:spacing w:after="0" w:line="240" w:lineRule="auto"/>
              <w:ind w:left="284" w:right="34" w:hanging="284"/>
              <w:rPr>
                <w:rFonts w:ascii="Arial" w:hAnsi="Arial" w:cs="Arial"/>
                <w:sz w:val="20"/>
                <w:szCs w:val="20"/>
              </w:rPr>
            </w:pPr>
            <w:r w:rsidRPr="00AE6C71">
              <w:rPr>
                <w:rFonts w:cs="Arial"/>
                <w:sz w:val="20"/>
                <w:szCs w:val="20"/>
              </w:rPr>
              <w:t xml:space="preserve">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531"/>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5"/>
              </w:numPr>
              <w:tabs>
                <w:tab w:val="clear" w:pos="928"/>
                <w:tab w:val="num" w:pos="284"/>
                <w:tab w:val="left" w:pos="2127"/>
              </w:tabs>
              <w:suppressAutoHyphens/>
              <w:spacing w:before="40" w:after="40" w:line="240" w:lineRule="auto"/>
              <w:ind w:left="284" w:right="35" w:hanging="284"/>
              <w:rPr>
                <w:rFonts w:ascii="Arial" w:hAnsi="Arial" w:cs="Arial"/>
                <w:sz w:val="20"/>
                <w:szCs w:val="20"/>
              </w:rPr>
            </w:pPr>
            <w:r w:rsidRPr="00AE6C71">
              <w:rPr>
                <w:rFonts w:cs="Arial"/>
                <w:sz w:val="20"/>
                <w:szCs w:val="20"/>
              </w:rPr>
              <w:t>Instytucja wdrażająca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rPr>
          <w:cantSplit/>
          <w:trHeight w:val="20"/>
        </w:trPr>
        <w:tc>
          <w:tcPr>
            <w:tcW w:w="1219" w:type="pct"/>
            <w:vMerge w:val="restar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 w:val="num" w:pos="284"/>
                <w:tab w:val="left" w:pos="2127"/>
              </w:tabs>
              <w:suppressAutoHyphens/>
              <w:spacing w:before="40" w:after="40" w:line="240" w:lineRule="auto"/>
              <w:ind w:left="284" w:right="35" w:hanging="284"/>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 xml:space="preserve">Region słabiej rozwinięty </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Ogółem</w:t>
            </w:r>
          </w:p>
        </w:tc>
      </w:tr>
      <w:tr w:rsidR="00D61CB2" w:rsidRPr="00AE6C71" w:rsidTr="00FD6D0B">
        <w:trPr>
          <w:cantSplit/>
          <w:trHeight w:val="2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num" w:pos="284"/>
              </w:tabs>
              <w:spacing w:line="240" w:lineRule="auto"/>
              <w:ind w:left="284" w:hanging="284"/>
              <w:rPr>
                <w:rFonts w:ascii="Arial" w:hAnsi="Arial" w:cs="Arial"/>
                <w:sz w:val="20"/>
                <w:szCs w:val="20"/>
              </w:rPr>
            </w:pP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Działanie 9.3</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b/>
                <w:sz w:val="20"/>
                <w:szCs w:val="20"/>
              </w:rPr>
            </w:pPr>
            <w:r w:rsidRPr="00AE6C71">
              <w:rPr>
                <w:rFonts w:cs="Arial"/>
                <w:b/>
                <w:sz w:val="20"/>
                <w:szCs w:val="20"/>
              </w:rPr>
              <w:t>9 530 641,00</w:t>
            </w:r>
          </w:p>
        </w:tc>
      </w:tr>
      <w:tr w:rsidR="00D61CB2" w:rsidRPr="00AE6C71" w:rsidTr="00FD6D0B">
        <w:trPr>
          <w:cantSplit/>
          <w:trHeight w:val="310"/>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D61CB2" w:rsidRPr="00AE6C71" w:rsidRDefault="00D61CB2" w:rsidP="00FD6D0B">
            <w:pPr>
              <w:tabs>
                <w:tab w:val="num" w:pos="284"/>
              </w:tabs>
              <w:spacing w:line="240" w:lineRule="auto"/>
              <w:ind w:left="284" w:hanging="284"/>
              <w:rPr>
                <w:rFonts w:ascii="Arial" w:hAnsi="Arial" w:cs="Arial"/>
                <w:sz w:val="20"/>
                <w:szCs w:val="20"/>
              </w:rPr>
            </w:pP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bottom w:val="single" w:sz="4" w:space="0" w:color="auto"/>
              <w:right w:val="single" w:sz="4" w:space="0" w:color="auto"/>
            </w:tcBorders>
            <w:hideMark/>
          </w:tcPr>
          <w:p w:rsidR="00D61CB2" w:rsidRDefault="00D61CB2" w:rsidP="00FD6D0B">
            <w:pPr>
              <w:spacing w:after="0" w:line="240" w:lineRule="auto"/>
              <w:ind w:left="113" w:right="284"/>
              <w:rPr>
                <w:rFonts w:ascii="Arial" w:hAnsi="Arial" w:cs="Arial"/>
                <w:b/>
                <w:sz w:val="20"/>
                <w:szCs w:val="20"/>
              </w:rPr>
            </w:pPr>
            <w:r w:rsidRPr="00F30569">
              <w:rPr>
                <w:rFonts w:cs="Arial"/>
                <w:b/>
                <w:sz w:val="20"/>
                <w:szCs w:val="20"/>
              </w:rPr>
              <w:t>1 038 064,00</w:t>
            </w:r>
          </w:p>
        </w:tc>
      </w:tr>
      <w:tr w:rsidR="00D61CB2" w:rsidRPr="00AE6C71" w:rsidTr="00FD6D0B">
        <w:trPr>
          <w:trHeight w:val="5974"/>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 w:val="num" w:pos="284"/>
                <w:tab w:val="left" w:pos="1985"/>
                <w:tab w:val="left" w:pos="2127"/>
              </w:tabs>
              <w:suppressAutoHyphens/>
              <w:spacing w:before="40" w:after="40" w:line="240" w:lineRule="auto"/>
              <w:ind w:left="284" w:right="177" w:hanging="284"/>
              <w:rPr>
                <w:rFonts w:ascii="Arial" w:hAnsi="Arial" w:cs="Arial"/>
                <w:sz w:val="20"/>
                <w:szCs w:val="20"/>
              </w:rPr>
            </w:pPr>
            <w:r w:rsidRPr="00AE6C71">
              <w:rPr>
                <w:rFonts w:cs="Arial"/>
                <w:sz w:val="20"/>
                <w:szCs w:val="20"/>
              </w:rPr>
              <w:lastRenderedPageBreak/>
              <w:t xml:space="preserve">Mechanizmy powiązania interwencji z innymi Działaniami/ Poddziałaniami </w:t>
            </w:r>
            <w:r>
              <w:rPr>
                <w:rFonts w:cs="Arial"/>
                <w:sz w:val="20"/>
                <w:szCs w:val="20"/>
              </w:rPr>
              <w:br/>
            </w:r>
            <w:r w:rsidRPr="00AE6C71">
              <w:rPr>
                <w:rFonts w:cs="Arial"/>
                <w:sz w:val="20"/>
                <w:szCs w:val="20"/>
              </w:rPr>
              <w:t xml:space="preserve">w ramach PO lub </w:t>
            </w:r>
            <w:r>
              <w:rPr>
                <w:rFonts w:cs="Arial"/>
                <w:sz w:val="20"/>
                <w:szCs w:val="20"/>
              </w:rPr>
              <w:br/>
            </w:r>
            <w:r w:rsidRPr="00AE6C71">
              <w:rPr>
                <w:rFonts w:cs="Arial"/>
                <w:sz w:val="20"/>
                <w:szCs w:val="20"/>
              </w:rPr>
              <w:t>z innymi PO (jeśli dotyczy)</w:t>
            </w:r>
          </w:p>
          <w:p w:rsidR="00D61CB2" w:rsidRPr="00AE6C71" w:rsidRDefault="00D61CB2" w:rsidP="00FD6D0B">
            <w:pPr>
              <w:tabs>
                <w:tab w:val="num" w:pos="284"/>
              </w:tabs>
              <w:suppressAutoHyphens/>
              <w:spacing w:before="40" w:after="40" w:line="240" w:lineRule="auto"/>
              <w:ind w:left="284" w:right="284" w:hanging="284"/>
              <w:rPr>
                <w:rFonts w:ascii="Arial" w:hAnsi="Arial" w:cs="Arial"/>
                <w:sz w:val="20"/>
                <w:szCs w:val="20"/>
              </w:rPr>
            </w:pP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tabs>
                <w:tab w:val="left" w:pos="339"/>
              </w:tabs>
              <w:spacing w:after="0" w:line="240" w:lineRule="auto"/>
              <w:ind w:right="284"/>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D61CB2" w:rsidRPr="00AE6C71" w:rsidRDefault="00D61CB2" w:rsidP="00D25451">
            <w:pPr>
              <w:numPr>
                <w:ilvl w:val="0"/>
                <w:numId w:val="121"/>
              </w:numPr>
              <w:tabs>
                <w:tab w:val="left" w:pos="339"/>
              </w:tabs>
              <w:spacing w:after="0" w:line="240" w:lineRule="auto"/>
              <w:ind w:left="113" w:right="284" w:firstLine="0"/>
              <w:rPr>
                <w:rFonts w:cs="Arial"/>
                <w:sz w:val="20"/>
                <w:szCs w:val="20"/>
              </w:rPr>
            </w:pPr>
            <w:r w:rsidRPr="00AE6C71">
              <w:rPr>
                <w:rFonts w:cs="Arial"/>
                <w:sz w:val="20"/>
                <w:szCs w:val="20"/>
              </w:rPr>
              <w:t>Komitet Monitorujący RPOWŚ na lata 2014-2020,</w:t>
            </w:r>
          </w:p>
          <w:p w:rsidR="00D61CB2" w:rsidRPr="00AE6C71" w:rsidRDefault="00D61CB2" w:rsidP="00D25451">
            <w:pPr>
              <w:numPr>
                <w:ilvl w:val="0"/>
                <w:numId w:val="121"/>
              </w:numPr>
              <w:tabs>
                <w:tab w:val="left" w:pos="339"/>
              </w:tabs>
              <w:spacing w:after="0" w:line="240" w:lineRule="auto"/>
              <w:ind w:left="113" w:right="284" w:firstLine="0"/>
              <w:rPr>
                <w:rFonts w:cs="Arial"/>
                <w:sz w:val="20"/>
                <w:szCs w:val="20"/>
              </w:rPr>
            </w:pPr>
            <w:r w:rsidRPr="00AE6C71">
              <w:rPr>
                <w:rFonts w:cs="Arial"/>
                <w:sz w:val="20"/>
                <w:szCs w:val="20"/>
              </w:rPr>
              <w:t>kryteria wyboru projektów,</w:t>
            </w:r>
          </w:p>
          <w:p w:rsidR="00D61CB2" w:rsidRPr="00AE6C71" w:rsidRDefault="00D61CB2" w:rsidP="00D25451">
            <w:pPr>
              <w:numPr>
                <w:ilvl w:val="0"/>
                <w:numId w:val="121"/>
              </w:numPr>
              <w:tabs>
                <w:tab w:val="left" w:pos="339"/>
              </w:tabs>
              <w:spacing w:after="0" w:line="240" w:lineRule="auto"/>
              <w:ind w:left="113" w:right="284" w:firstLine="0"/>
              <w:rPr>
                <w:rFonts w:cs="Arial"/>
                <w:sz w:val="20"/>
                <w:szCs w:val="20"/>
              </w:rPr>
            </w:pPr>
            <w:r w:rsidRPr="00AE6C71">
              <w:rPr>
                <w:rFonts w:cs="Arial"/>
                <w:sz w:val="20"/>
                <w:szCs w:val="20"/>
              </w:rPr>
              <w:t>działania w zakresie informacji i promocji,</w:t>
            </w:r>
          </w:p>
          <w:p w:rsidR="00D61CB2" w:rsidRPr="00AE6C71" w:rsidRDefault="00D61CB2" w:rsidP="00D25451">
            <w:pPr>
              <w:numPr>
                <w:ilvl w:val="0"/>
                <w:numId w:val="121"/>
              </w:numPr>
              <w:tabs>
                <w:tab w:val="left" w:pos="339"/>
              </w:tabs>
              <w:spacing w:after="0" w:line="240" w:lineRule="auto"/>
              <w:ind w:left="113" w:right="284" w:firstLine="0"/>
              <w:rPr>
                <w:rFonts w:cs="Arial"/>
                <w:sz w:val="20"/>
                <w:szCs w:val="20"/>
              </w:rPr>
            </w:pPr>
            <w:r w:rsidRPr="00AE6C71">
              <w:rPr>
                <w:rFonts w:cs="Arial"/>
                <w:sz w:val="20"/>
                <w:szCs w:val="20"/>
              </w:rPr>
              <w:t>monitoring i ewaluacja.</w:t>
            </w:r>
          </w:p>
          <w:p w:rsidR="00D61CB2" w:rsidRPr="00AE6C71" w:rsidRDefault="00D61CB2" w:rsidP="00FD6D0B">
            <w:pPr>
              <w:tabs>
                <w:tab w:val="left" w:pos="339"/>
              </w:tabs>
              <w:spacing w:before="60" w:after="0" w:line="240" w:lineRule="auto"/>
              <w:ind w:left="34" w:right="284"/>
              <w:rPr>
                <w:rFonts w:cs="Arial"/>
                <w:sz w:val="20"/>
                <w:szCs w:val="20"/>
              </w:rPr>
            </w:pPr>
            <w:r w:rsidRPr="00AE6C71">
              <w:rPr>
                <w:rFonts w:cs="Arial"/>
                <w:sz w:val="20"/>
                <w:szCs w:val="20"/>
              </w:rPr>
              <w:t xml:space="preserve">W zakresie zapewnienia koordynacji udzielanego wsparcia </w:t>
            </w:r>
            <w:r>
              <w:rPr>
                <w:rFonts w:cs="Arial"/>
                <w:sz w:val="20"/>
                <w:szCs w:val="20"/>
              </w:rPr>
              <w:br/>
            </w:r>
            <w:r w:rsidRPr="00AE6C71">
              <w:rPr>
                <w:rFonts w:cs="Arial"/>
                <w:sz w:val="20"/>
                <w:szCs w:val="20"/>
              </w:rPr>
              <w:t>z innymi Programami Operacyjnymi:</w:t>
            </w:r>
          </w:p>
          <w:p w:rsidR="00D61CB2" w:rsidRPr="00AE6C71" w:rsidRDefault="00D61CB2" w:rsidP="00D25451">
            <w:pPr>
              <w:numPr>
                <w:ilvl w:val="0"/>
                <w:numId w:val="351"/>
              </w:numPr>
              <w:spacing w:after="0" w:line="240" w:lineRule="auto"/>
              <w:ind w:left="315" w:right="284" w:hanging="283"/>
              <w:rPr>
                <w:rFonts w:cs="Arial"/>
                <w:sz w:val="20"/>
                <w:szCs w:val="20"/>
              </w:rPr>
            </w:pPr>
            <w:r w:rsidRPr="00AE6C71">
              <w:rPr>
                <w:rFonts w:cs="Arial"/>
                <w:sz w:val="20"/>
                <w:szCs w:val="20"/>
              </w:rPr>
              <w:t xml:space="preserve">Wspólna Lista Wskaźników Kluczowych, </w:t>
            </w:r>
          </w:p>
          <w:p w:rsidR="00D61CB2" w:rsidRPr="00AE6C71" w:rsidRDefault="00D61CB2" w:rsidP="00D25451">
            <w:pPr>
              <w:numPr>
                <w:ilvl w:val="0"/>
                <w:numId w:val="351"/>
              </w:numPr>
              <w:spacing w:after="0" w:line="240" w:lineRule="auto"/>
              <w:ind w:left="315" w:right="284" w:hanging="283"/>
              <w:rPr>
                <w:rFonts w:cs="Arial"/>
                <w:sz w:val="20"/>
                <w:szCs w:val="20"/>
              </w:rPr>
            </w:pPr>
            <w:r w:rsidRPr="00AE6C71">
              <w:rPr>
                <w:rFonts w:cs="Arial"/>
                <w:sz w:val="20"/>
                <w:szCs w:val="20"/>
              </w:rPr>
              <w:t>Kontrakt Terytorialny dla Województwa Świętokrzyskiego na lata 2014-2020,</w:t>
            </w:r>
          </w:p>
          <w:p w:rsidR="00D61CB2" w:rsidRPr="00AE6C71" w:rsidRDefault="00D61CB2" w:rsidP="00D25451">
            <w:pPr>
              <w:numPr>
                <w:ilvl w:val="0"/>
                <w:numId w:val="351"/>
              </w:numPr>
              <w:spacing w:after="0" w:line="240" w:lineRule="auto"/>
              <w:ind w:left="315" w:right="284" w:hanging="283"/>
              <w:rPr>
                <w:rFonts w:cs="Arial"/>
                <w:i/>
                <w:sz w:val="20"/>
                <w:szCs w:val="20"/>
              </w:rPr>
            </w:pPr>
            <w:r w:rsidRPr="00AE6C71">
              <w:rPr>
                <w:rFonts w:cs="Arial"/>
                <w:i/>
                <w:sz w:val="20"/>
                <w:szCs w:val="20"/>
              </w:rPr>
              <w:t xml:space="preserve">Wytyczne w zakresie realizacji przedsięwzięć </w:t>
            </w:r>
            <w:r>
              <w:rPr>
                <w:rFonts w:cs="Arial"/>
                <w:i/>
                <w:sz w:val="20"/>
                <w:szCs w:val="20"/>
              </w:rPr>
              <w:br/>
            </w:r>
            <w:r w:rsidRPr="00AE6C71">
              <w:rPr>
                <w:rFonts w:cs="Arial"/>
                <w:i/>
                <w:sz w:val="20"/>
                <w:szCs w:val="20"/>
              </w:rPr>
              <w:t>w obszarze włączenia Społecznego i zwalczania ubóstwa z wykorzystaniem środków Europejskiego Funduszu Społecznego i Europejskiego Funduszu Rozwoju Regionalnego na lata 2014-2020.</w:t>
            </w:r>
          </w:p>
          <w:p w:rsidR="00D61CB2" w:rsidRPr="00AE6C71" w:rsidRDefault="00D61CB2" w:rsidP="00FD6D0B">
            <w:pPr>
              <w:tabs>
                <w:tab w:val="left" w:pos="339"/>
              </w:tabs>
              <w:spacing w:after="60" w:line="240" w:lineRule="auto"/>
              <w:ind w:right="284"/>
              <w:rPr>
                <w:rFonts w:cs="Arial"/>
                <w:sz w:val="20"/>
                <w:szCs w:val="20"/>
              </w:rPr>
            </w:pPr>
            <w:r w:rsidRPr="00AE6C71">
              <w:rPr>
                <w:rFonts w:cs="Arial"/>
                <w:sz w:val="20"/>
                <w:szCs w:val="20"/>
              </w:rPr>
              <w:t>Komplementarność z innymi Programami Operacyjnymi:</w:t>
            </w:r>
          </w:p>
          <w:p w:rsidR="00D61CB2" w:rsidRPr="00AE6C71" w:rsidRDefault="00D61CB2" w:rsidP="00D25451">
            <w:pPr>
              <w:numPr>
                <w:ilvl w:val="0"/>
                <w:numId w:val="352"/>
              </w:numPr>
              <w:tabs>
                <w:tab w:val="left" w:pos="339"/>
              </w:tabs>
              <w:spacing w:after="0" w:line="240" w:lineRule="auto"/>
              <w:ind w:left="315" w:right="284" w:hanging="283"/>
              <w:rPr>
                <w:rFonts w:cs="Arial"/>
                <w:sz w:val="20"/>
                <w:szCs w:val="20"/>
              </w:rPr>
            </w:pPr>
            <w:r w:rsidRPr="00AE6C71">
              <w:rPr>
                <w:rFonts w:cs="Arial"/>
                <w:sz w:val="20"/>
                <w:szCs w:val="20"/>
              </w:rPr>
              <w:t xml:space="preserve">Program Operacyjny Wiedza Edukacja Rozwój, </w:t>
            </w:r>
          </w:p>
          <w:p w:rsidR="00D61CB2" w:rsidRPr="00AE6C71" w:rsidRDefault="00D61CB2" w:rsidP="00D25451">
            <w:pPr>
              <w:numPr>
                <w:ilvl w:val="0"/>
                <w:numId w:val="352"/>
              </w:numPr>
              <w:tabs>
                <w:tab w:val="left" w:pos="339"/>
              </w:tabs>
              <w:spacing w:after="0" w:line="240" w:lineRule="auto"/>
              <w:ind w:left="315" w:right="284" w:hanging="283"/>
              <w:rPr>
                <w:rFonts w:cs="Arial"/>
                <w:sz w:val="20"/>
                <w:szCs w:val="20"/>
              </w:rPr>
            </w:pPr>
            <w:r w:rsidRPr="00AE6C71">
              <w:rPr>
                <w:rFonts w:cs="Arial"/>
                <w:sz w:val="20"/>
                <w:szCs w:val="20"/>
              </w:rPr>
              <w:t>Krajowy Program Rozwoju Ekonomii Społecznej,</w:t>
            </w:r>
          </w:p>
          <w:p w:rsidR="00D61CB2" w:rsidRPr="00AE6C71" w:rsidRDefault="00D61CB2" w:rsidP="00D25451">
            <w:pPr>
              <w:numPr>
                <w:ilvl w:val="0"/>
                <w:numId w:val="352"/>
              </w:numPr>
              <w:tabs>
                <w:tab w:val="left" w:pos="339"/>
              </w:tabs>
              <w:spacing w:after="0" w:line="240" w:lineRule="auto"/>
              <w:ind w:left="315" w:right="284" w:hanging="283"/>
              <w:rPr>
                <w:rFonts w:cs="Arial"/>
                <w:sz w:val="20"/>
                <w:szCs w:val="20"/>
              </w:rPr>
            </w:pPr>
            <w:r w:rsidRPr="00AE6C71">
              <w:rPr>
                <w:rFonts w:cs="Arial"/>
                <w:sz w:val="20"/>
                <w:szCs w:val="20"/>
              </w:rPr>
              <w:t>Regionalny program rozwoju ekonomii społecznej,</w:t>
            </w:r>
          </w:p>
          <w:p w:rsidR="00D61CB2" w:rsidRPr="00AE6C71" w:rsidRDefault="00D61CB2" w:rsidP="00D25451">
            <w:pPr>
              <w:numPr>
                <w:ilvl w:val="0"/>
                <w:numId w:val="352"/>
              </w:numPr>
              <w:tabs>
                <w:tab w:val="left" w:pos="339"/>
              </w:tabs>
              <w:spacing w:after="0" w:line="240" w:lineRule="auto"/>
              <w:ind w:left="315" w:right="284" w:hanging="283"/>
              <w:rPr>
                <w:rFonts w:cs="Arial"/>
                <w:sz w:val="20"/>
                <w:szCs w:val="20"/>
              </w:rPr>
            </w:pPr>
            <w:r w:rsidRPr="00AE6C71">
              <w:rPr>
                <w:rFonts w:cs="Arial"/>
                <w:sz w:val="20"/>
                <w:szCs w:val="20"/>
              </w:rPr>
              <w:t>Program na rzecz przemian i innowacji społecznych,</w:t>
            </w:r>
          </w:p>
          <w:p w:rsidR="00D61CB2" w:rsidRPr="00AE6C71" w:rsidRDefault="00D61CB2" w:rsidP="00D25451">
            <w:pPr>
              <w:numPr>
                <w:ilvl w:val="0"/>
                <w:numId w:val="352"/>
              </w:numPr>
              <w:tabs>
                <w:tab w:val="left" w:pos="339"/>
              </w:tabs>
              <w:spacing w:after="0" w:line="240" w:lineRule="auto"/>
              <w:ind w:left="315" w:right="284" w:hanging="283"/>
              <w:rPr>
                <w:rFonts w:ascii="Arial" w:hAnsi="Arial" w:cs="Arial"/>
                <w:sz w:val="20"/>
                <w:szCs w:val="20"/>
              </w:rPr>
            </w:pPr>
            <w:r w:rsidRPr="00AE6C71">
              <w:rPr>
                <w:rFonts w:cs="Arial"/>
                <w:sz w:val="20"/>
                <w:szCs w:val="20"/>
              </w:rPr>
              <w:t xml:space="preserve">COSME – program na rzecz konkurencyjności  przedsiębiorstw oraz małych i średnich przedsiębiorstw. </w:t>
            </w:r>
          </w:p>
        </w:tc>
      </w:tr>
      <w:tr w:rsidR="00D61CB2" w:rsidRPr="00AE6C71" w:rsidTr="00FD6D0B">
        <w:trPr>
          <w:cantSplit/>
          <w:trHeight w:val="842"/>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 w:val="num" w:pos="426"/>
                <w:tab w:val="left" w:pos="1985"/>
                <w:tab w:val="left" w:pos="2162"/>
              </w:tabs>
              <w:suppressAutoHyphens/>
              <w:spacing w:before="40" w:after="0" w:line="240" w:lineRule="auto"/>
              <w:ind w:left="426" w:right="177" w:hanging="426"/>
              <w:rPr>
                <w:rFonts w:ascii="Arial" w:hAnsi="Arial" w:cs="Arial"/>
                <w:sz w:val="20"/>
                <w:szCs w:val="20"/>
              </w:rPr>
            </w:pPr>
            <w:r w:rsidRPr="00AE6C71">
              <w:rPr>
                <w:rFonts w:cs="Arial"/>
                <w:sz w:val="20"/>
                <w:szCs w:val="20"/>
              </w:rPr>
              <w:t>Instrumenty terytorialne</w:t>
            </w:r>
          </w:p>
          <w:p w:rsidR="00D61CB2" w:rsidRPr="00AE6C71" w:rsidRDefault="00D61CB2" w:rsidP="00FD6D0B">
            <w:pPr>
              <w:tabs>
                <w:tab w:val="num" w:pos="426"/>
                <w:tab w:val="left" w:pos="1985"/>
                <w:tab w:val="left" w:pos="2162"/>
              </w:tabs>
              <w:suppressAutoHyphens/>
              <w:spacing w:after="40" w:line="240" w:lineRule="auto"/>
              <w:ind w:left="426" w:right="177"/>
              <w:rPr>
                <w:rFonts w:ascii="Arial" w:hAnsi="Arial" w:cs="Arial"/>
                <w:sz w:val="20"/>
                <w:szCs w:val="20"/>
              </w:rPr>
            </w:pPr>
            <w:r w:rsidRPr="00AE6C71">
              <w:rPr>
                <w:rFonts w:cs="Arial"/>
                <w:sz w:val="20"/>
                <w:szCs w:val="20"/>
              </w:rPr>
              <w:t>(jeśli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D61CB2" w:rsidRPr="00AE6C71" w:rsidTr="00FD6D0B">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s>
              <w:suppressAutoHyphens/>
              <w:spacing w:before="40" w:after="40" w:line="240" w:lineRule="auto"/>
              <w:ind w:left="426" w:right="35" w:hanging="426"/>
              <w:rPr>
                <w:rFonts w:ascii="Arial" w:hAnsi="Arial" w:cs="Arial"/>
                <w:sz w:val="20"/>
                <w:szCs w:val="20"/>
              </w:rPr>
            </w:pPr>
            <w:r w:rsidRPr="00AE6C71">
              <w:rPr>
                <w:rFonts w:cs="Arial"/>
                <w:sz w:val="20"/>
                <w:szCs w:val="20"/>
              </w:rPr>
              <w:t xml:space="preserve">Tryb(y) wyboru projektów oraz wskazanie podmiotu odpowiedzialnego za nabór i ocenę wniosków oraz przyjmowanie protestów </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right="284"/>
              <w:rPr>
                <w:rFonts w:ascii="Arial" w:hAnsi="Arial" w:cs="Arial"/>
                <w:sz w:val="20"/>
                <w:szCs w:val="20"/>
              </w:rPr>
            </w:pPr>
            <w:r w:rsidRPr="00AE6C71">
              <w:rPr>
                <w:rFonts w:cs="Arial"/>
                <w:sz w:val="20"/>
                <w:szCs w:val="20"/>
              </w:rPr>
              <w:t xml:space="preserve">Tryb pozakonkursowy </w:t>
            </w:r>
          </w:p>
          <w:p w:rsidR="00D61CB2" w:rsidRPr="00AE6C71" w:rsidRDefault="00D61CB2" w:rsidP="00FD6D0B">
            <w:pPr>
              <w:spacing w:before="40" w:after="40" w:line="240" w:lineRule="auto"/>
              <w:ind w:right="284"/>
              <w:rPr>
                <w:rFonts w:ascii="Arial" w:hAnsi="Arial" w:cs="Arial"/>
                <w:sz w:val="20"/>
                <w:szCs w:val="20"/>
              </w:rPr>
            </w:pPr>
            <w:r w:rsidRPr="00AE6C71">
              <w:rPr>
                <w:rFonts w:cs="Arial"/>
                <w:sz w:val="20"/>
                <w:szCs w:val="20"/>
              </w:rPr>
              <w:t>Departament Wdrażania Europejskiego Funduszu Społecznego Urzędu Marszałkowskiego Województwa Świętokrzyskiego.</w:t>
            </w:r>
          </w:p>
        </w:tc>
      </w:tr>
      <w:tr w:rsidR="00D61CB2" w:rsidRPr="00AE6C71" w:rsidTr="00FD6D0B">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num" w:pos="426"/>
              </w:tabs>
              <w:suppressAutoHyphens/>
              <w:spacing w:after="0" w:line="240" w:lineRule="auto"/>
              <w:ind w:left="425" w:right="34" w:hanging="426"/>
              <w:rPr>
                <w:rFonts w:ascii="Arial" w:hAnsi="Arial" w:cs="Arial"/>
                <w:sz w:val="20"/>
                <w:szCs w:val="20"/>
              </w:rPr>
            </w:pPr>
            <w:r w:rsidRPr="00AE6C71">
              <w:rPr>
                <w:rFonts w:cs="Arial"/>
                <w:sz w:val="20"/>
                <w:szCs w:val="20"/>
              </w:rPr>
              <w:t>Limity i ograniczenia w realizacji projektów</w:t>
            </w:r>
          </w:p>
          <w:p w:rsidR="00D61CB2" w:rsidRPr="00AE6C71" w:rsidRDefault="00D61CB2" w:rsidP="00FD6D0B">
            <w:pPr>
              <w:tabs>
                <w:tab w:val="num" w:pos="426"/>
              </w:tabs>
              <w:suppressAutoHyphens/>
              <w:spacing w:after="0" w:line="240" w:lineRule="auto"/>
              <w:ind w:left="425" w:right="34"/>
              <w:rPr>
                <w:rFonts w:ascii="Arial" w:hAnsi="Arial" w:cs="Arial"/>
                <w:sz w:val="20"/>
                <w:szCs w:val="20"/>
              </w:rPr>
            </w:pPr>
            <w:r w:rsidRPr="00AE6C71">
              <w:rPr>
                <w:rFonts w:cs="Arial"/>
                <w:sz w:val="20"/>
                <w:szCs w:val="20"/>
              </w:rPr>
              <w:t>(jeśli dotyczy)</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D25451">
            <w:pPr>
              <w:numPr>
                <w:ilvl w:val="0"/>
                <w:numId w:val="353"/>
              </w:numPr>
              <w:autoSpaceDE w:val="0"/>
              <w:autoSpaceDN w:val="0"/>
              <w:adjustRightInd w:val="0"/>
              <w:spacing w:after="0" w:line="240" w:lineRule="auto"/>
              <w:ind w:left="313" w:right="284" w:hanging="313"/>
              <w:rPr>
                <w:rFonts w:ascii="Arial" w:hAnsi="Arial" w:cs="Arial"/>
                <w:sz w:val="20"/>
                <w:szCs w:val="20"/>
              </w:rPr>
            </w:pPr>
            <w:r w:rsidRPr="00AE6C71">
              <w:rPr>
                <w:rFonts w:cs="Arial"/>
                <w:sz w:val="20"/>
                <w:szCs w:val="20"/>
              </w:rPr>
              <w:t>Zgodnie z warunkami i zasadami naboru projekt</w:t>
            </w:r>
            <w:r>
              <w:rPr>
                <w:rFonts w:cs="Arial"/>
                <w:sz w:val="20"/>
                <w:szCs w:val="20"/>
              </w:rPr>
              <w:t>ów własnych w trybie</w:t>
            </w:r>
            <w:r w:rsidRPr="00AE6C71">
              <w:rPr>
                <w:rFonts w:cs="Arial"/>
                <w:sz w:val="20"/>
                <w:szCs w:val="20"/>
              </w:rPr>
              <w:t xml:space="preserve"> pozakonkursow</w:t>
            </w:r>
            <w:r>
              <w:rPr>
                <w:rFonts w:cs="Arial"/>
                <w:sz w:val="20"/>
                <w:szCs w:val="20"/>
              </w:rPr>
              <w:t>ym</w:t>
            </w:r>
            <w:r w:rsidRPr="00AE6C71">
              <w:rPr>
                <w:rFonts w:cs="Arial"/>
                <w:sz w:val="20"/>
                <w:szCs w:val="20"/>
              </w:rPr>
              <w:t>, prawodawstwem krajowym oraz wytycznymi, w szczególności:</w:t>
            </w:r>
          </w:p>
          <w:p w:rsidR="00D61CB2" w:rsidRPr="00AE6C71" w:rsidRDefault="00D61CB2" w:rsidP="00D25451">
            <w:pPr>
              <w:numPr>
                <w:ilvl w:val="0"/>
                <w:numId w:val="354"/>
              </w:numPr>
              <w:tabs>
                <w:tab w:val="left" w:pos="313"/>
              </w:tabs>
              <w:autoSpaceDE w:val="0"/>
              <w:autoSpaceDN w:val="0"/>
              <w:adjustRightInd w:val="0"/>
              <w:spacing w:after="0" w:line="240" w:lineRule="auto"/>
              <w:ind w:left="313" w:right="284" w:hanging="283"/>
              <w:rPr>
                <w:rFonts w:cs="Arial"/>
                <w:i/>
                <w:iCs/>
                <w:sz w:val="20"/>
                <w:szCs w:val="20"/>
              </w:rPr>
            </w:pPr>
            <w:r w:rsidRPr="00AE6C71">
              <w:rPr>
                <w:rFonts w:cs="Arial"/>
                <w:i/>
                <w:iCs/>
                <w:sz w:val="20"/>
                <w:szCs w:val="20"/>
              </w:rPr>
              <w:t>Wytyczn</w:t>
            </w:r>
            <w:r>
              <w:rPr>
                <w:rFonts w:cs="Arial"/>
                <w:i/>
                <w:iCs/>
                <w:sz w:val="20"/>
                <w:szCs w:val="20"/>
              </w:rPr>
              <w:t>ymi</w:t>
            </w:r>
            <w:r w:rsidRPr="00AE6C71">
              <w:rPr>
                <w:rFonts w:cs="Arial"/>
                <w:i/>
                <w:iCs/>
                <w:sz w:val="20"/>
                <w:szCs w:val="20"/>
              </w:rPr>
              <w:t xml:space="preserve"> w zakresie kwalifikowalności wydatków </w:t>
            </w:r>
            <w:r>
              <w:rPr>
                <w:rFonts w:cs="Arial"/>
                <w:i/>
                <w:iCs/>
                <w:sz w:val="20"/>
                <w:szCs w:val="20"/>
              </w:rPr>
              <w:br/>
            </w:r>
            <w:r w:rsidRPr="00AE6C71">
              <w:rPr>
                <w:rFonts w:cs="Arial"/>
                <w:i/>
                <w:iCs/>
                <w:sz w:val="20"/>
                <w:szCs w:val="20"/>
              </w:rPr>
              <w:t>w ramach Europejskiego Funduszu Rozwoju Regionalnego, Europejskiego Funduszu Społecznego oraz Funduszu Spójności  na lata 2014-2020,</w:t>
            </w:r>
          </w:p>
          <w:p w:rsidR="00D61CB2" w:rsidRPr="00AE6C71" w:rsidRDefault="00D61CB2" w:rsidP="00FD6D0B">
            <w:pPr>
              <w:spacing w:before="40" w:after="40" w:line="240" w:lineRule="auto"/>
              <w:ind w:left="642" w:hanging="284"/>
              <w:rPr>
                <w:rFonts w:cs="Arial"/>
                <w:sz w:val="20"/>
                <w:szCs w:val="20"/>
              </w:rPr>
            </w:pPr>
            <w:r w:rsidRPr="00AE6C71">
              <w:rPr>
                <w:rFonts w:cs="Arial"/>
              </w:rPr>
              <w:t>a)</w:t>
            </w:r>
            <w:r w:rsidRPr="00AE6C71">
              <w:rPr>
                <w:rFonts w:cs="Arial"/>
                <w:sz w:val="20"/>
                <w:szCs w:val="20"/>
              </w:rPr>
              <w:t xml:space="preserve">koszty pośrednie rozliczane są wyłącznie </w:t>
            </w:r>
            <w:r w:rsidRPr="00AE6C71">
              <w:rPr>
                <w:rFonts w:cs="Arial"/>
                <w:sz w:val="20"/>
                <w:szCs w:val="20"/>
              </w:rPr>
              <w:br/>
              <w:t>z wykorzystaniem następujących stawek ryczałtowych:</w:t>
            </w:r>
          </w:p>
          <w:p w:rsidR="00D61CB2" w:rsidRPr="00AE6C71" w:rsidRDefault="00D61CB2" w:rsidP="00D25451">
            <w:pPr>
              <w:numPr>
                <w:ilvl w:val="0"/>
                <w:numId w:val="486"/>
              </w:numPr>
              <w:spacing w:before="40" w:after="40" w:line="240" w:lineRule="auto"/>
              <w:ind w:left="926" w:hanging="284"/>
              <w:rPr>
                <w:rFonts w:cs="Arial"/>
                <w:sz w:val="20"/>
                <w:szCs w:val="20"/>
              </w:rPr>
            </w:pPr>
            <w:r w:rsidRPr="00AE6C71">
              <w:rPr>
                <w:rFonts w:cs="Arial"/>
                <w:sz w:val="20"/>
                <w:szCs w:val="20"/>
              </w:rPr>
              <w:t xml:space="preserve">25% kosztów bezpośrednich – </w:t>
            </w:r>
            <w:r w:rsidRPr="00AE6C71">
              <w:rPr>
                <w:rFonts w:cs="Arial"/>
                <w:sz w:val="20"/>
                <w:szCs w:val="20"/>
              </w:rPr>
              <w:br/>
              <w:t>w przypadku projektów o wartości kosztów bezpośrednich</w:t>
            </w:r>
            <w:r>
              <w:rPr>
                <w:rFonts w:cs="Arial"/>
                <w:sz w:val="20"/>
                <w:szCs w:val="20"/>
                <w:vertAlign w:val="superscript"/>
              </w:rPr>
              <w:footnoteReference w:id="251"/>
            </w:r>
            <w:r w:rsidRPr="00AE6C71">
              <w:rPr>
                <w:rFonts w:cs="Arial"/>
                <w:sz w:val="20"/>
                <w:szCs w:val="20"/>
              </w:rPr>
              <w:t xml:space="preserve">  do 830 tys. PLN włącznie, </w:t>
            </w:r>
          </w:p>
          <w:p w:rsidR="00D61CB2" w:rsidRPr="00AE6C71" w:rsidRDefault="00D61CB2" w:rsidP="00D25451">
            <w:pPr>
              <w:numPr>
                <w:ilvl w:val="0"/>
                <w:numId w:val="486"/>
              </w:numPr>
              <w:spacing w:before="40" w:after="40" w:line="240" w:lineRule="auto"/>
              <w:ind w:left="926" w:hanging="284"/>
              <w:rPr>
                <w:rFonts w:cs="Arial"/>
                <w:sz w:val="20"/>
                <w:szCs w:val="20"/>
              </w:rPr>
            </w:pPr>
            <w:r w:rsidRPr="00AE6C71">
              <w:rPr>
                <w:rFonts w:cs="Arial"/>
                <w:sz w:val="20"/>
                <w:szCs w:val="20"/>
              </w:rPr>
              <w:t xml:space="preserve">20% kosztów bezpośrednich – </w:t>
            </w:r>
            <w:r w:rsidRPr="00AE6C71">
              <w:rPr>
                <w:rFonts w:cs="Arial"/>
                <w:sz w:val="20"/>
                <w:szCs w:val="20"/>
              </w:rPr>
              <w:br/>
            </w:r>
            <w:r w:rsidRPr="00AE6C71">
              <w:rPr>
                <w:rFonts w:cs="Arial"/>
                <w:sz w:val="20"/>
                <w:szCs w:val="20"/>
              </w:rPr>
              <w:lastRenderedPageBreak/>
              <w:t>w przypadku projektów o wartości kosztów bezpośrednich</w:t>
            </w:r>
            <w:r>
              <w:rPr>
                <w:rStyle w:val="Odwoanieprzypisudolnego"/>
                <w:rFonts w:cs="Arial"/>
                <w:sz w:val="20"/>
                <w:szCs w:val="20"/>
              </w:rPr>
              <w:footnoteReference w:id="252"/>
            </w:r>
            <w:r w:rsidRPr="00AE6C71">
              <w:rPr>
                <w:rFonts w:cs="Arial"/>
                <w:sz w:val="20"/>
                <w:szCs w:val="20"/>
              </w:rPr>
              <w:t xml:space="preserve"> powyżej 830 tys. PLN do 1 740 tys. PLN włącznie, </w:t>
            </w:r>
          </w:p>
          <w:p w:rsidR="00D61CB2" w:rsidRPr="00AE6C71" w:rsidRDefault="00D61CB2" w:rsidP="00D25451">
            <w:pPr>
              <w:numPr>
                <w:ilvl w:val="0"/>
                <w:numId w:val="486"/>
              </w:numPr>
              <w:spacing w:before="40" w:after="40" w:line="240" w:lineRule="auto"/>
              <w:ind w:left="926" w:hanging="284"/>
              <w:rPr>
                <w:rFonts w:cs="Arial"/>
                <w:sz w:val="20"/>
                <w:szCs w:val="20"/>
              </w:rPr>
            </w:pPr>
            <w:r w:rsidRPr="00AE6C71">
              <w:rPr>
                <w:rFonts w:cs="Arial"/>
                <w:sz w:val="20"/>
                <w:szCs w:val="20"/>
              </w:rPr>
              <w:t xml:space="preserve">15% kosztów bezpośrednich – </w:t>
            </w:r>
            <w:r w:rsidRPr="00AE6C71">
              <w:rPr>
                <w:rFonts w:cs="Arial"/>
                <w:sz w:val="20"/>
                <w:szCs w:val="20"/>
              </w:rPr>
              <w:br/>
              <w:t>w przypadku projektów o wartości kosztów bezpośrednich</w:t>
            </w:r>
            <w:r>
              <w:rPr>
                <w:rStyle w:val="Odwoanieprzypisudolnego"/>
                <w:rFonts w:cs="Arial"/>
                <w:sz w:val="20"/>
                <w:szCs w:val="20"/>
              </w:rPr>
              <w:footnoteReference w:id="253"/>
            </w:r>
            <w:r w:rsidRPr="00AE6C71">
              <w:rPr>
                <w:rFonts w:cs="Arial"/>
                <w:sz w:val="20"/>
                <w:szCs w:val="20"/>
              </w:rPr>
              <w:t xml:space="preserve"> powyżej </w:t>
            </w:r>
            <w:r w:rsidRPr="00AE6C71">
              <w:rPr>
                <w:rFonts w:cs="Arial"/>
                <w:sz w:val="20"/>
                <w:szCs w:val="20"/>
              </w:rPr>
              <w:br/>
              <w:t xml:space="preserve">1 740 tys. PLN do 4 550 tys. PLN włącznie, </w:t>
            </w:r>
          </w:p>
          <w:p w:rsidR="00D61CB2" w:rsidRPr="00AE6C71" w:rsidRDefault="00D61CB2" w:rsidP="00D25451">
            <w:pPr>
              <w:numPr>
                <w:ilvl w:val="0"/>
                <w:numId w:val="486"/>
              </w:numPr>
              <w:spacing w:before="40" w:after="40" w:line="240" w:lineRule="auto"/>
              <w:ind w:left="926" w:hanging="284"/>
              <w:rPr>
                <w:rFonts w:cs="Arial"/>
                <w:sz w:val="20"/>
                <w:szCs w:val="20"/>
              </w:rPr>
            </w:pPr>
            <w:r w:rsidRPr="00AE6C71">
              <w:rPr>
                <w:rFonts w:cs="Arial"/>
                <w:sz w:val="20"/>
                <w:szCs w:val="20"/>
              </w:rPr>
              <w:t xml:space="preserve">10% kosztów bezpośrednich – </w:t>
            </w:r>
            <w:r w:rsidRPr="00AE6C71">
              <w:rPr>
                <w:rFonts w:cs="Arial"/>
                <w:sz w:val="20"/>
                <w:szCs w:val="20"/>
              </w:rPr>
              <w:br/>
              <w:t>w przypadku projektów o wartości kosztów bezpośrednich</w:t>
            </w:r>
            <w:r>
              <w:rPr>
                <w:rStyle w:val="Odwoanieprzypisudolnego"/>
                <w:rFonts w:cs="Arial"/>
                <w:sz w:val="20"/>
                <w:szCs w:val="20"/>
              </w:rPr>
              <w:footnoteReference w:id="254"/>
            </w:r>
            <w:r w:rsidRPr="00AE6C71">
              <w:rPr>
                <w:rFonts w:cs="Arial"/>
                <w:sz w:val="20"/>
                <w:szCs w:val="20"/>
              </w:rPr>
              <w:t xml:space="preserve"> przekraczającej 4 550 tys. PLN;</w:t>
            </w:r>
          </w:p>
          <w:p w:rsidR="00D61CB2" w:rsidRPr="00366302" w:rsidRDefault="00D61CB2" w:rsidP="00D25451">
            <w:pPr>
              <w:numPr>
                <w:ilvl w:val="0"/>
                <w:numId w:val="487"/>
              </w:numPr>
              <w:autoSpaceDE w:val="0"/>
              <w:autoSpaceDN w:val="0"/>
              <w:adjustRightInd w:val="0"/>
              <w:spacing w:before="40" w:after="40" w:line="240" w:lineRule="auto"/>
              <w:ind w:left="642" w:hanging="284"/>
              <w:rPr>
                <w:sz w:val="20"/>
              </w:rPr>
            </w:pPr>
            <w:r w:rsidRPr="00AE6C71">
              <w:rPr>
                <w:rFonts w:cs="Arial"/>
                <w:sz w:val="20"/>
                <w:szCs w:val="20"/>
              </w:rPr>
              <w:t xml:space="preserve">Beneficjent jest zobowiązany do zachowania trwałości sfinansowanych w ramach projektu środków trwałych przez okres co najmniej 5 lat od daty zakończenia realizacji projektu, określonej w decyzji </w:t>
            </w:r>
            <w:r w:rsidRPr="00AE6C71">
              <w:rPr>
                <w:rFonts w:cs="Arial"/>
                <w:sz w:val="20"/>
                <w:szCs w:val="20"/>
              </w:rPr>
              <w:br/>
              <w:t>o dofinansowanie projektu;</w:t>
            </w:r>
          </w:p>
          <w:p w:rsidR="00D61CB2" w:rsidRPr="00AE6C71" w:rsidRDefault="00D61CB2" w:rsidP="00D25451">
            <w:pPr>
              <w:numPr>
                <w:ilvl w:val="0"/>
                <w:numId w:val="489"/>
              </w:numPr>
              <w:autoSpaceDE w:val="0"/>
              <w:autoSpaceDN w:val="0"/>
              <w:adjustRightInd w:val="0"/>
              <w:spacing w:before="40" w:after="40" w:line="240" w:lineRule="auto"/>
              <w:ind w:left="389"/>
              <w:rPr>
                <w:rFonts w:cs="Arial"/>
                <w:sz w:val="20"/>
                <w:szCs w:val="20"/>
              </w:rPr>
            </w:pPr>
            <w:r w:rsidRPr="00AE6C71">
              <w:rPr>
                <w:rFonts w:cs="Arial"/>
                <w:i/>
                <w:sz w:val="20"/>
                <w:szCs w:val="20"/>
              </w:rPr>
              <w:t xml:space="preserve">Wytycznymi w zakresie realizacji zasady równości szans </w:t>
            </w:r>
            <w:r w:rsidRPr="00AE6C71">
              <w:rPr>
                <w:rFonts w:cs="Arial"/>
                <w:i/>
                <w:sz w:val="20"/>
                <w:szCs w:val="20"/>
              </w:rPr>
              <w:br/>
              <w:t xml:space="preserve">i niedyskryminacji, w tym dostępności dla osób </w:t>
            </w:r>
            <w:r w:rsidRPr="00AE6C71">
              <w:rPr>
                <w:rFonts w:cs="Arial"/>
                <w:i/>
                <w:sz w:val="20"/>
                <w:szCs w:val="20"/>
              </w:rPr>
              <w:br/>
              <w:t xml:space="preserve">z niepełnosprawnościami i zasady równości szans kobiet </w:t>
            </w:r>
            <w:r w:rsidRPr="00AE6C71">
              <w:rPr>
                <w:rFonts w:cs="Arial"/>
                <w:i/>
                <w:sz w:val="20"/>
                <w:szCs w:val="20"/>
              </w:rPr>
              <w:br/>
              <w:t>i mężczyzn w ramach funduszy unijnych na lata 2014-2020</w:t>
            </w:r>
            <w:r w:rsidRPr="00AE6C71">
              <w:rPr>
                <w:rFonts w:cs="Arial"/>
                <w:sz w:val="20"/>
                <w:szCs w:val="20"/>
              </w:rPr>
              <w:t>, w szczególności:</w:t>
            </w:r>
          </w:p>
          <w:p w:rsidR="00D61CB2" w:rsidRPr="00AE6C71" w:rsidRDefault="00D61CB2" w:rsidP="00D25451">
            <w:pPr>
              <w:numPr>
                <w:ilvl w:val="0"/>
                <w:numId w:val="568"/>
              </w:numPr>
              <w:autoSpaceDE w:val="0"/>
              <w:autoSpaceDN w:val="0"/>
              <w:adjustRightInd w:val="0"/>
              <w:spacing w:before="40" w:after="40" w:line="240" w:lineRule="auto"/>
              <w:ind w:left="738" w:hanging="283"/>
              <w:rPr>
                <w:rFonts w:cs="Arial"/>
                <w:sz w:val="20"/>
                <w:szCs w:val="20"/>
              </w:rPr>
            </w:pPr>
            <w:r w:rsidRPr="00366302">
              <w:rPr>
                <w:sz w:val="20"/>
              </w:rPr>
              <w:t>w</w:t>
            </w:r>
            <w:r w:rsidRPr="00AE6C71">
              <w:rPr>
                <w:rFonts w:cs="Arial"/>
                <w:sz w:val="20"/>
                <w:szCs w:val="20"/>
              </w:rPr>
              <w:t xml:space="preserve">szystkie działania świadczone w ramach projektu, </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Pr>
                <w:rFonts w:cs="Arial"/>
                <w:sz w:val="20"/>
                <w:szCs w:val="20"/>
              </w:rPr>
              <w:br/>
            </w:r>
            <w:r w:rsidRPr="00AE6C71">
              <w:rPr>
                <w:rFonts w:cs="Arial"/>
                <w:sz w:val="20"/>
                <w:szCs w:val="20"/>
              </w:rPr>
              <w:t>z rozporządzeniem Ministra Infrastruktury z dnia 12 kwietnia 2002 r., w sprawie warunków technicznych, jakim powinny odpowiadać budynki i ich usytuowanie;</w:t>
            </w:r>
          </w:p>
          <w:p w:rsidR="00D61CB2" w:rsidRPr="00AE6C71" w:rsidRDefault="00D61CB2" w:rsidP="00D25451">
            <w:pPr>
              <w:numPr>
                <w:ilvl w:val="0"/>
                <w:numId w:val="568"/>
              </w:numPr>
              <w:autoSpaceDE w:val="0"/>
              <w:autoSpaceDN w:val="0"/>
              <w:adjustRightInd w:val="0"/>
              <w:spacing w:before="40" w:after="40" w:line="240" w:lineRule="auto"/>
              <w:ind w:left="814"/>
              <w:rPr>
                <w:rFonts w:cs="Arial"/>
                <w:sz w:val="20"/>
                <w:szCs w:val="20"/>
              </w:rPr>
            </w:pPr>
            <w:r w:rsidRPr="00366302">
              <w:rPr>
                <w:sz w:val="20"/>
              </w:rPr>
              <w:t>w</w:t>
            </w:r>
            <w:r w:rsidRPr="00AE6C71">
              <w:rPr>
                <w:rFonts w:cs="Arial"/>
                <w:sz w:val="20"/>
                <w:szCs w:val="20"/>
              </w:rPr>
              <w:t xml:space="preserve"> ramach projektów ogólnodostępnych, </w:t>
            </w:r>
            <w:r w:rsidRPr="00AE6C71">
              <w:rPr>
                <w:rFonts w:cs="Arial"/>
                <w:sz w:val="20"/>
                <w:szCs w:val="20"/>
              </w:rPr>
              <w:br/>
              <w:t xml:space="preserve">w celu zapewnienia możliwości pełnego uczestnictwa osób z niepełnosprawnościami, należy zastosować mechanizm racjonalnych usprawnień. Oznacza to możliwość finansowania specyficznych usług dostosowawczych lub oddziaływania na szeroko pojętą infrastrukturę, nieprzewidzianych </w:t>
            </w:r>
            <w:r>
              <w:rPr>
                <w:rFonts w:cs="Arial"/>
                <w:sz w:val="20"/>
                <w:szCs w:val="20"/>
              </w:rPr>
              <w:br/>
            </w:r>
            <w:r w:rsidRPr="00AE6C71">
              <w:rPr>
                <w:rFonts w:cs="Arial"/>
                <w:sz w:val="20"/>
                <w:szCs w:val="20"/>
              </w:rPr>
              <w:t xml:space="preserve">z góry we wniosku o dofinansowanie projektu, lecz uruchomionych wraz z pojawieniem się w projekcie </w:t>
            </w:r>
            <w:r w:rsidRPr="00AE6C71">
              <w:rPr>
                <w:rFonts w:cs="Arial"/>
                <w:sz w:val="20"/>
                <w:szCs w:val="20"/>
              </w:rPr>
              <w:br/>
              <w:t xml:space="preserve">(w charakterze uczestnika lub personelu) osoby </w:t>
            </w:r>
            <w:r w:rsidRPr="00AE6C71">
              <w:rPr>
                <w:rFonts w:cs="Arial"/>
                <w:sz w:val="20"/>
                <w:szCs w:val="20"/>
              </w:rPr>
              <w:br/>
              <w:t>z niepełnosprawnością.</w:t>
            </w:r>
          </w:p>
          <w:p w:rsidR="00D61CB2" w:rsidRPr="00AE6C71" w:rsidRDefault="00D61CB2" w:rsidP="00D25451">
            <w:pPr>
              <w:numPr>
                <w:ilvl w:val="0"/>
                <w:numId w:val="489"/>
              </w:numPr>
              <w:autoSpaceDE w:val="0"/>
              <w:autoSpaceDN w:val="0"/>
              <w:adjustRightInd w:val="0"/>
              <w:spacing w:before="40" w:after="40" w:line="240" w:lineRule="auto"/>
              <w:ind w:left="389"/>
              <w:rPr>
                <w:rFonts w:cs="Arial"/>
                <w:i/>
                <w:sz w:val="20"/>
                <w:szCs w:val="20"/>
              </w:rPr>
            </w:pPr>
            <w:r w:rsidRPr="00AE6C71">
              <w:rPr>
                <w:rFonts w:cs="Arial"/>
                <w:i/>
                <w:sz w:val="20"/>
                <w:szCs w:val="20"/>
              </w:rPr>
              <w:t xml:space="preserve">Wytyczne w zakresie realizacji przedsięwzięć </w:t>
            </w:r>
            <w:r w:rsidRPr="00AE6C71">
              <w:rPr>
                <w:rFonts w:cs="Arial"/>
                <w:i/>
                <w:sz w:val="20"/>
                <w:szCs w:val="20"/>
              </w:rPr>
              <w:br/>
              <w:t xml:space="preserve">w obszarze włączenia Społecznego i zwalczania ubóstwa </w:t>
            </w:r>
            <w:r w:rsidRPr="00AE6C71">
              <w:rPr>
                <w:rFonts w:cs="Arial"/>
                <w:i/>
                <w:sz w:val="20"/>
                <w:szCs w:val="20"/>
              </w:rPr>
              <w:br/>
              <w:t>z wykorzystaniem środków Europejskiego Funduszu Społecznego i Europejskiego Funduszu Rozwoju Regionalnego na lata 2014-2020:</w:t>
            </w:r>
          </w:p>
          <w:p w:rsidR="00D61CB2" w:rsidRPr="00AE6C71" w:rsidRDefault="00D61CB2" w:rsidP="00D25451">
            <w:pPr>
              <w:numPr>
                <w:ilvl w:val="0"/>
                <w:numId w:val="268"/>
              </w:numPr>
              <w:tabs>
                <w:tab w:val="left" w:pos="738"/>
              </w:tabs>
              <w:spacing w:after="0" w:line="240" w:lineRule="auto"/>
              <w:ind w:left="738" w:right="284" w:hanging="425"/>
              <w:rPr>
                <w:rFonts w:cs="Arial"/>
                <w:sz w:val="20"/>
                <w:szCs w:val="20"/>
              </w:rPr>
            </w:pPr>
            <w:r w:rsidRPr="00AE6C71">
              <w:rPr>
                <w:rFonts w:cs="Arial"/>
                <w:sz w:val="20"/>
                <w:szCs w:val="20"/>
              </w:rPr>
              <w:t xml:space="preserve">łączny budżet na działania koordynacyjne </w:t>
            </w:r>
            <w:r w:rsidRPr="00AE6C71">
              <w:rPr>
                <w:rFonts w:cs="Arial"/>
                <w:sz w:val="20"/>
                <w:szCs w:val="20"/>
              </w:rPr>
              <w:br/>
              <w:t>w obszarze ekonomii społecznej nie może przekroczyć kwoty 5 040 000 PLN,</w:t>
            </w:r>
          </w:p>
          <w:p w:rsidR="00D61CB2" w:rsidRPr="00AE6C71" w:rsidRDefault="00D61CB2" w:rsidP="00D25451">
            <w:pPr>
              <w:numPr>
                <w:ilvl w:val="0"/>
                <w:numId w:val="268"/>
              </w:numPr>
              <w:tabs>
                <w:tab w:val="left" w:pos="738"/>
              </w:tabs>
              <w:spacing w:after="0" w:line="240" w:lineRule="auto"/>
              <w:ind w:left="738" w:right="284" w:hanging="425"/>
              <w:rPr>
                <w:rFonts w:cs="Arial"/>
                <w:color w:val="FF0000"/>
                <w:sz w:val="20"/>
                <w:szCs w:val="20"/>
              </w:rPr>
            </w:pPr>
            <w:r w:rsidRPr="00AE6C71">
              <w:rPr>
                <w:rFonts w:cs="Arial"/>
                <w:sz w:val="20"/>
                <w:szCs w:val="20"/>
              </w:rPr>
              <w:t>średnio w całym okresie programowania roczna kwota na działania koordynacyjne wynosi nie więcej niż 720 000 PLN.</w:t>
            </w:r>
          </w:p>
          <w:p w:rsidR="00D61CB2" w:rsidRPr="00AE6C71" w:rsidRDefault="00D61CB2" w:rsidP="00D25451">
            <w:pPr>
              <w:numPr>
                <w:ilvl w:val="0"/>
                <w:numId w:val="490"/>
              </w:numPr>
              <w:spacing w:after="0" w:line="240" w:lineRule="auto"/>
              <w:ind w:left="313" w:right="-102" w:hanging="283"/>
              <w:rPr>
                <w:rFonts w:cs="Arial"/>
                <w:i/>
                <w:sz w:val="20"/>
                <w:szCs w:val="20"/>
              </w:rPr>
            </w:pPr>
            <w:r w:rsidRPr="00AE6C71">
              <w:rPr>
                <w:rFonts w:cs="Arial"/>
                <w:i/>
                <w:sz w:val="20"/>
                <w:szCs w:val="20"/>
              </w:rPr>
              <w:t>Wytycznymi w zakresie monitorowania postępu rzeczowego realizacji programów operacyjnych na lata 2014-2020.</w:t>
            </w:r>
          </w:p>
          <w:p w:rsidR="00D61CB2" w:rsidRPr="00AE6C71" w:rsidRDefault="00D61CB2" w:rsidP="00FD6D0B">
            <w:pPr>
              <w:tabs>
                <w:tab w:val="left" w:pos="738"/>
              </w:tabs>
              <w:spacing w:after="0" w:line="240" w:lineRule="auto"/>
              <w:ind w:right="284"/>
              <w:rPr>
                <w:rFonts w:cs="Arial"/>
                <w:color w:val="FF0000"/>
                <w:sz w:val="20"/>
                <w:szCs w:val="20"/>
              </w:rPr>
            </w:pPr>
          </w:p>
          <w:p w:rsidR="00D61CB2" w:rsidRPr="00AE6C71" w:rsidRDefault="00D61CB2" w:rsidP="00D25451">
            <w:pPr>
              <w:numPr>
                <w:ilvl w:val="0"/>
                <w:numId w:val="355"/>
              </w:numPr>
              <w:tabs>
                <w:tab w:val="left" w:pos="339"/>
              </w:tabs>
              <w:spacing w:after="0" w:line="240" w:lineRule="auto"/>
              <w:ind w:left="313" w:right="284" w:hanging="283"/>
              <w:rPr>
                <w:rFonts w:cs="Arial"/>
                <w:bCs/>
                <w:sz w:val="20"/>
                <w:szCs w:val="20"/>
              </w:rPr>
            </w:pPr>
            <w:r w:rsidRPr="00AE6C71">
              <w:rPr>
                <w:rFonts w:cs="Arial"/>
                <w:bCs/>
                <w:sz w:val="20"/>
                <w:szCs w:val="20"/>
              </w:rPr>
              <w:t xml:space="preserve">Beneficjent może dokonywać przesunięć </w:t>
            </w:r>
            <w:r w:rsidRPr="00AE6C71">
              <w:rPr>
                <w:rFonts w:cs="Arial"/>
                <w:bCs/>
                <w:sz w:val="20"/>
                <w:szCs w:val="20"/>
              </w:rPr>
              <w:br/>
              <w:t>w budżecie projektu określonym we wniosku do 10% wartości środków w odniesieniu do zadania, z którego  przesuwane są środki jak i do zadania, na które przesuwane są środki w stosunku do zatwierdzonego wniosku.</w:t>
            </w:r>
          </w:p>
          <w:p w:rsidR="00D61CB2" w:rsidRPr="00366302" w:rsidRDefault="00D61CB2" w:rsidP="00FD6D0B">
            <w:pPr>
              <w:spacing w:after="0" w:line="240" w:lineRule="auto"/>
              <w:ind w:left="313" w:right="284"/>
              <w:rPr>
                <w:i/>
                <w:sz w:val="20"/>
              </w:rPr>
            </w:pPr>
            <w:r w:rsidRPr="00366302">
              <w:rPr>
                <w:i/>
                <w:sz w:val="20"/>
              </w:rPr>
              <w:t>Szczegółowe zasady dokonywania przesunięć określone są w decyzji o dofinansowanie projektu.</w:t>
            </w:r>
          </w:p>
          <w:p w:rsidR="00D61CB2" w:rsidRPr="00AE6C71" w:rsidRDefault="00D61CB2" w:rsidP="00FD6D0B">
            <w:pPr>
              <w:spacing w:after="0" w:line="240" w:lineRule="auto"/>
              <w:ind w:right="284"/>
              <w:rPr>
                <w:rFonts w:ascii="Arial" w:hAnsi="Arial" w:cs="Arial"/>
                <w:sz w:val="20"/>
                <w:szCs w:val="20"/>
              </w:rPr>
            </w:pPr>
          </w:p>
        </w:tc>
      </w:tr>
      <w:tr w:rsidR="00D61CB2" w:rsidRPr="00AE6C71" w:rsidTr="00FD6D0B">
        <w:trPr>
          <w:cantSplit/>
          <w:trHeight w:val="3635"/>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num" w:pos="284"/>
              </w:tabs>
              <w:suppressAutoHyphens/>
              <w:spacing w:before="40" w:after="40" w:line="240" w:lineRule="auto"/>
              <w:ind w:left="284" w:right="284" w:hanging="284"/>
              <w:rPr>
                <w:rFonts w:ascii="Arial" w:hAnsi="Arial"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 (jeśli dotyczy)</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30" w:right="284"/>
              <w:rPr>
                <w:rFonts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D61CB2" w:rsidRPr="00AE6C71" w:rsidRDefault="00D61CB2" w:rsidP="00FD6D0B">
            <w:pPr>
              <w:spacing w:before="40" w:after="4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Pr>
                <w:rFonts w:cs="Arial"/>
                <w:sz w:val="20"/>
                <w:szCs w:val="20"/>
              </w:rPr>
              <w:br/>
            </w:r>
            <w:r w:rsidRPr="00AE6C71">
              <w:rPr>
                <w:rFonts w:cs="Arial"/>
                <w:sz w:val="20"/>
                <w:szCs w:val="20"/>
              </w:rPr>
              <w:t xml:space="preserve">z EFS może dotyczyć wyłącznie takich kategorii wydatków, bez których realizacja projektu nie byłaby możliwa, </w:t>
            </w:r>
            <w:r w:rsidRPr="00AE6C71">
              <w:rPr>
                <w:rFonts w:cs="Arial"/>
                <w:sz w:val="20"/>
                <w:szCs w:val="20"/>
              </w:rPr>
              <w:br/>
              <w:t xml:space="preserve">w szczególności w związku z zapewnieniem realizacji zasady równości szans, a zwłaszcza potrzeb osób </w:t>
            </w:r>
            <w:r w:rsidRPr="00AE6C71">
              <w:rPr>
                <w:rFonts w:cs="Arial"/>
                <w:sz w:val="20"/>
                <w:szCs w:val="20"/>
              </w:rPr>
              <w:br/>
              <w:t>z niepełnosprawnościami.</w:t>
            </w:r>
          </w:p>
          <w:p w:rsidR="00D61CB2" w:rsidRPr="00AE6C71" w:rsidRDefault="00D61CB2" w:rsidP="00FD6D0B">
            <w:pPr>
              <w:spacing w:before="40" w:after="40" w:line="240" w:lineRule="auto"/>
              <w:rPr>
                <w:rFonts w:cs="Arial"/>
                <w:sz w:val="20"/>
                <w:szCs w:val="20"/>
              </w:rPr>
            </w:pPr>
            <w:r w:rsidRPr="00AE6C71">
              <w:rPr>
                <w:rFonts w:cs="Arial"/>
                <w:i/>
                <w:sz w:val="20"/>
                <w:szCs w:val="20"/>
              </w:rPr>
              <w:t>Cross-financing</w:t>
            </w:r>
            <w:r w:rsidRPr="00AE6C71">
              <w:rPr>
                <w:rFonts w:cs="Arial"/>
                <w:sz w:val="20"/>
                <w:szCs w:val="20"/>
              </w:rPr>
              <w:t xml:space="preserve"> może dotyczyć wyłącznie następujących kategorii:</w:t>
            </w:r>
          </w:p>
          <w:p w:rsidR="00D61CB2" w:rsidRPr="00AE6C71" w:rsidRDefault="00D61CB2" w:rsidP="00FD6D0B">
            <w:pPr>
              <w:spacing w:before="40" w:after="40" w:line="240" w:lineRule="auto"/>
              <w:ind w:left="313" w:hanging="283"/>
              <w:rPr>
                <w:rFonts w:cs="Arial"/>
                <w:sz w:val="20"/>
                <w:szCs w:val="20"/>
              </w:rPr>
            </w:pPr>
            <w:r w:rsidRPr="00AE6C71">
              <w:rPr>
                <w:rFonts w:cs="Arial"/>
                <w:sz w:val="20"/>
                <w:szCs w:val="20"/>
              </w:rPr>
              <w:t>a)  zakup nieruchomości,</w:t>
            </w:r>
          </w:p>
          <w:p w:rsidR="00D61CB2" w:rsidRPr="00AE6C71" w:rsidRDefault="00D61CB2" w:rsidP="00FD6D0B">
            <w:pPr>
              <w:spacing w:before="40" w:after="40" w:line="240" w:lineRule="auto"/>
              <w:ind w:left="313" w:hanging="283"/>
              <w:rPr>
                <w:rFonts w:cs="Arial"/>
                <w:sz w:val="20"/>
                <w:szCs w:val="20"/>
              </w:rPr>
            </w:pPr>
            <w:r w:rsidRPr="00AE6C71">
              <w:rPr>
                <w:rFonts w:cs="Arial"/>
                <w:sz w:val="20"/>
                <w:szCs w:val="20"/>
              </w:rPr>
              <w:t>b)  zakup infrastruktury, przy czym przez infrastrukturę rozumie się elementy     nieprzenośne, na stałe przytwierdzone do nieruchomości (np. wykonanie podjazdu do budynku, zainstalowanie windy w budynku),</w:t>
            </w:r>
          </w:p>
          <w:p w:rsidR="00D61CB2" w:rsidRPr="00AE6C71" w:rsidRDefault="00D61CB2" w:rsidP="00FD6D0B">
            <w:pPr>
              <w:spacing w:before="40" w:after="40" w:line="240" w:lineRule="auto"/>
              <w:ind w:left="313" w:hanging="283"/>
              <w:rPr>
                <w:rFonts w:cs="Arial"/>
                <w:sz w:val="20"/>
                <w:szCs w:val="20"/>
              </w:rPr>
            </w:pPr>
            <w:r w:rsidRPr="00AE6C71">
              <w:rPr>
                <w:rFonts w:cs="Arial"/>
                <w:sz w:val="20"/>
                <w:szCs w:val="20"/>
              </w:rPr>
              <w:t>c)  dostosowanie lub adaptacja (prace remontowo-wykończeniowe) budynków i pomieszczeń.</w:t>
            </w:r>
          </w:p>
          <w:p w:rsidR="00D61CB2" w:rsidRPr="00AE6C71" w:rsidRDefault="00D61CB2" w:rsidP="00FD6D0B">
            <w:pPr>
              <w:spacing w:before="120" w:after="120" w:line="240" w:lineRule="auto"/>
              <w:rPr>
                <w:rFonts w:ascii="Arial" w:hAnsi="Arial"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56"/>
              </w:numPr>
              <w:tabs>
                <w:tab w:val="left" w:pos="313"/>
              </w:tabs>
              <w:spacing w:before="40" w:after="40" w:line="240" w:lineRule="auto"/>
              <w:ind w:left="313"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D61CB2" w:rsidRPr="00AE6C71" w:rsidRDefault="00D61CB2" w:rsidP="00D25451">
            <w:pPr>
              <w:numPr>
                <w:ilvl w:val="0"/>
                <w:numId w:val="356"/>
              </w:numPr>
              <w:tabs>
                <w:tab w:val="left" w:pos="313"/>
              </w:tabs>
              <w:spacing w:before="40" w:after="40" w:line="240" w:lineRule="auto"/>
              <w:ind w:left="313" w:right="284" w:hanging="283"/>
              <w:rPr>
                <w:rFonts w:ascii="Arial" w:hAnsi="Arial" w:cs="Arial"/>
                <w:sz w:val="20"/>
                <w:szCs w:val="20"/>
              </w:rPr>
            </w:pPr>
            <w:r w:rsidRPr="00AE6C71">
              <w:rPr>
                <w:rFonts w:cs="Arial"/>
                <w:i/>
                <w:sz w:val="20"/>
                <w:szCs w:val="20"/>
              </w:rPr>
              <w:t>warunki i zasady naboru projektu pozakonkursowego.</w:t>
            </w:r>
          </w:p>
        </w:tc>
      </w:tr>
      <w:tr w:rsidR="00D61CB2" w:rsidRPr="00AE6C71" w:rsidTr="00FD6D0B">
        <w:trPr>
          <w:cantSplit/>
          <w:trHeight w:val="2967"/>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num" w:pos="284"/>
              </w:tabs>
              <w:suppressAutoHyphens/>
              <w:spacing w:before="40" w:after="40" w:line="240" w:lineRule="auto"/>
              <w:ind w:left="284" w:right="284" w:hanging="284"/>
              <w:rPr>
                <w:rFonts w:ascii="Arial" w:hAnsi="Arial" w:cs="Arial"/>
                <w:sz w:val="20"/>
                <w:szCs w:val="20"/>
              </w:rPr>
            </w:pPr>
            <w:r w:rsidRPr="00AE6C71">
              <w:rPr>
                <w:rFonts w:cs="Arial"/>
                <w:sz w:val="20"/>
                <w:szCs w:val="20"/>
              </w:rPr>
              <w:t>Dopuszczalna maksymalna wartość zakupionych środków trwałych jako % wydatków kwalifikowalnych</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 xml:space="preserve">Maksymalna wartość zakupionych środków trwałych </w:t>
            </w:r>
            <w:r w:rsidRPr="00AE6C71">
              <w:rPr>
                <w:rFonts w:cs="Arial"/>
                <w:sz w:val="20"/>
                <w:szCs w:val="20"/>
              </w:rPr>
              <w:br/>
              <w:t xml:space="preserve">o wartości jednostkowej równej i wyższej niż 3 500 PLN netto (w ramach kosztów bezpośrednich) i cross-financingu, nie może przekroczyć 10% wydatków kwalifikowalnych projektu. </w:t>
            </w:r>
          </w:p>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57"/>
              </w:numPr>
              <w:tabs>
                <w:tab w:val="left" w:pos="313"/>
              </w:tabs>
              <w:spacing w:before="40" w:after="40" w:line="240" w:lineRule="auto"/>
              <w:ind w:left="313" w:right="284" w:hanging="283"/>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D61CB2" w:rsidRPr="00AE6C71" w:rsidRDefault="00D61CB2" w:rsidP="00D25451">
            <w:pPr>
              <w:numPr>
                <w:ilvl w:val="0"/>
                <w:numId w:val="357"/>
              </w:numPr>
              <w:tabs>
                <w:tab w:val="left" w:pos="313"/>
              </w:tabs>
              <w:spacing w:before="40" w:after="40" w:line="240" w:lineRule="auto"/>
              <w:ind w:left="313" w:right="284" w:hanging="283"/>
              <w:rPr>
                <w:rFonts w:ascii="Arial" w:hAnsi="Arial" w:cs="Arial"/>
                <w:sz w:val="20"/>
                <w:szCs w:val="20"/>
              </w:rPr>
            </w:pPr>
            <w:r w:rsidRPr="00AE6C71">
              <w:rPr>
                <w:rFonts w:cs="Arial"/>
                <w:i/>
                <w:sz w:val="20"/>
                <w:szCs w:val="20"/>
              </w:rPr>
              <w:t>warunki i zasady naboru projektu pozakonkursowego.</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s>
              <w:suppressAutoHyphens/>
              <w:spacing w:before="40" w:after="40" w:line="240" w:lineRule="auto"/>
              <w:ind w:left="284" w:right="177" w:hanging="284"/>
              <w:rPr>
                <w:rFonts w:ascii="Arial" w:hAnsi="Arial" w:cs="Arial"/>
                <w:sz w:val="20"/>
                <w:szCs w:val="20"/>
              </w:rPr>
            </w:pPr>
            <w:r w:rsidRPr="00AE6C71">
              <w:rPr>
                <w:rFonts w:cs="Arial"/>
                <w:sz w:val="20"/>
                <w:szCs w:val="20"/>
              </w:rPr>
              <w:t>Warunki uwzględniania dochodu w projekcie (jeśli dotyczy)</w:t>
            </w: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Działanie 9.3</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right="284"/>
              <w:rPr>
                <w:rFonts w:cs="Arial"/>
                <w:sz w:val="20"/>
                <w:szCs w:val="20"/>
              </w:rPr>
            </w:pPr>
            <w:r w:rsidRPr="00AE6C71">
              <w:rPr>
                <w:rFonts w:cs="Arial"/>
                <w:sz w:val="20"/>
                <w:szCs w:val="20"/>
              </w:rPr>
              <w:t>Szczegółowe warunki określają:</w:t>
            </w:r>
          </w:p>
          <w:p w:rsidR="00D61CB2" w:rsidRPr="00AE6C71" w:rsidRDefault="00D61CB2" w:rsidP="00D25451">
            <w:pPr>
              <w:numPr>
                <w:ilvl w:val="0"/>
                <w:numId w:val="358"/>
              </w:numPr>
              <w:spacing w:before="40" w:after="40" w:line="240" w:lineRule="auto"/>
              <w:ind w:left="313" w:right="284" w:hanging="283"/>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r w:rsidRPr="00AE6C71">
              <w:rPr>
                <w:rFonts w:cs="Arial"/>
                <w:sz w:val="20"/>
                <w:szCs w:val="20"/>
              </w:rPr>
              <w:t>.</w:t>
            </w:r>
          </w:p>
        </w:tc>
      </w:tr>
      <w:tr w:rsidR="00D61CB2" w:rsidRPr="00AE6C71" w:rsidTr="00FD6D0B">
        <w:trPr>
          <w:cantSplit/>
          <w:trHeight w:val="161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6"/>
              </w:numPr>
              <w:tabs>
                <w:tab w:val="clear" w:pos="900"/>
              </w:tabs>
              <w:suppressAutoHyphens/>
              <w:spacing w:before="40" w:after="40" w:line="240" w:lineRule="auto"/>
              <w:ind w:left="284" w:right="35" w:hanging="284"/>
              <w:rPr>
                <w:rFonts w:ascii="Arial" w:hAnsi="Arial" w:cs="Arial"/>
                <w:sz w:val="20"/>
                <w:szCs w:val="20"/>
              </w:rPr>
            </w:pPr>
            <w:r w:rsidRPr="00AE6C71">
              <w:rPr>
                <w:rFonts w:cs="Arial"/>
                <w:sz w:val="20"/>
                <w:szCs w:val="20"/>
              </w:rPr>
              <w:lastRenderedPageBreak/>
              <w:t>Warunki stosowania uproszczonych form rozliczania wydatków i planowany zakres systemu zaliczek</w:t>
            </w:r>
          </w:p>
        </w:tc>
        <w:tc>
          <w:tcPr>
            <w:tcW w:w="1019" w:type="pct"/>
            <w:gridSpan w:val="2"/>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180"/>
              <w:rPr>
                <w:rFonts w:ascii="Arial" w:hAnsi="Arial" w:cs="Arial"/>
                <w:i/>
                <w:sz w:val="20"/>
                <w:szCs w:val="20"/>
              </w:rPr>
            </w:pPr>
            <w:r w:rsidRPr="00AE6C71">
              <w:rPr>
                <w:rFonts w:cs="Arial"/>
                <w:sz w:val="20"/>
                <w:szCs w:val="20"/>
              </w:rPr>
              <w:t>Szczegółowe warunki określają</w:t>
            </w:r>
            <w:r w:rsidRPr="00AE6C71">
              <w:rPr>
                <w:rFonts w:cs="Arial"/>
                <w:i/>
                <w:sz w:val="20"/>
                <w:szCs w:val="20"/>
              </w:rPr>
              <w:t>:</w:t>
            </w:r>
          </w:p>
          <w:p w:rsidR="00D61CB2" w:rsidRPr="00AE6C71" w:rsidRDefault="00D61CB2" w:rsidP="00D25451">
            <w:pPr>
              <w:numPr>
                <w:ilvl w:val="0"/>
                <w:numId w:val="359"/>
              </w:numPr>
              <w:tabs>
                <w:tab w:val="left" w:pos="313"/>
              </w:tabs>
              <w:spacing w:before="40" w:after="40" w:line="240" w:lineRule="auto"/>
              <w:ind w:left="313" w:right="180" w:hanging="283"/>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D61CB2" w:rsidRPr="00AE6C71" w:rsidRDefault="00D61CB2" w:rsidP="00D25451">
            <w:pPr>
              <w:numPr>
                <w:ilvl w:val="0"/>
                <w:numId w:val="359"/>
              </w:numPr>
              <w:tabs>
                <w:tab w:val="left" w:pos="339"/>
              </w:tabs>
              <w:spacing w:before="40" w:after="40" w:line="240" w:lineRule="auto"/>
              <w:ind w:right="180" w:hanging="690"/>
              <w:rPr>
                <w:rFonts w:ascii="Arial" w:hAnsi="Arial" w:cs="Arial"/>
                <w:sz w:val="20"/>
                <w:szCs w:val="20"/>
              </w:rPr>
            </w:pPr>
            <w:r w:rsidRPr="00AE6C71">
              <w:rPr>
                <w:rFonts w:cs="Arial"/>
                <w:i/>
                <w:sz w:val="20"/>
                <w:szCs w:val="20"/>
              </w:rPr>
              <w:t>warunki i zasady naboru projektu pozakonkursowego.</w:t>
            </w:r>
          </w:p>
        </w:tc>
      </w:tr>
      <w:tr w:rsidR="00D61CB2" w:rsidRPr="00AE6C71" w:rsidTr="00FD6D0B">
        <w:trPr>
          <w:cantSplit/>
          <w:trHeight w:val="3944"/>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1985"/>
              </w:tabs>
              <w:suppressAutoHyphens/>
              <w:spacing w:before="40" w:after="40" w:line="240" w:lineRule="auto"/>
              <w:ind w:left="284" w:right="177" w:hanging="284"/>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sz w:val="20"/>
                <w:szCs w:val="20"/>
              </w:rPr>
              <w:br/>
              <w:t>(rodzaj i przeznaczenie pomocy, unijna lub krajowa podstawa prawna)</w:t>
            </w:r>
          </w:p>
        </w:tc>
        <w:tc>
          <w:tcPr>
            <w:tcW w:w="1019" w:type="pct"/>
            <w:gridSpan w:val="2"/>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Działanie 9.3</w:t>
            </w:r>
          </w:p>
        </w:tc>
        <w:tc>
          <w:tcPr>
            <w:tcW w:w="2762" w:type="pct"/>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180"/>
              <w:rPr>
                <w:rFonts w:cs="Arial"/>
                <w:sz w:val="20"/>
                <w:szCs w:val="20"/>
              </w:rPr>
            </w:pPr>
            <w:r w:rsidRPr="00AE6C71">
              <w:rPr>
                <w:rFonts w:cs="Arial"/>
                <w:sz w:val="20"/>
                <w:szCs w:val="20"/>
                <w:u w:val="single"/>
              </w:rPr>
              <w:t>O ile dotyczy:</w:t>
            </w:r>
          </w:p>
          <w:p w:rsidR="00D61CB2" w:rsidRPr="00AE6C71" w:rsidRDefault="00D61CB2" w:rsidP="00FD6D0B">
            <w:pPr>
              <w:spacing w:before="40" w:after="40" w:line="240" w:lineRule="auto"/>
              <w:ind w:left="113" w:right="180"/>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 pomoc publiczna na szkolenia i/lub doradztwo i/lub subsydiowanie zatrudnienia:</w:t>
            </w:r>
          </w:p>
          <w:p w:rsidR="00D61CB2" w:rsidRPr="00AE6C71" w:rsidRDefault="00D61CB2" w:rsidP="00D25451">
            <w:pPr>
              <w:numPr>
                <w:ilvl w:val="0"/>
                <w:numId w:val="282"/>
              </w:numPr>
              <w:tabs>
                <w:tab w:val="left" w:pos="339"/>
              </w:tabs>
              <w:spacing w:before="40" w:after="40" w:line="240" w:lineRule="auto"/>
              <w:ind w:left="313" w:right="180" w:hanging="200"/>
              <w:rPr>
                <w:rFonts w:cs="Arial"/>
                <w:i/>
                <w:sz w:val="20"/>
                <w:szCs w:val="20"/>
              </w:rPr>
            </w:pPr>
            <w:r w:rsidRPr="00AE6C71">
              <w:rPr>
                <w:rFonts w:cs="Arial"/>
                <w:i/>
                <w:sz w:val="20"/>
                <w:szCs w:val="20"/>
              </w:rPr>
              <w:t xml:space="preserve">Rozporządzenia Komisji (UE) nr 1407/2013 z  18 grudnia 2013 w sprawie stosowania art. 107i 108 Traktatu </w:t>
            </w:r>
            <w:r w:rsidRPr="00AE6C71">
              <w:rPr>
                <w:rFonts w:cs="Arial"/>
                <w:i/>
                <w:sz w:val="20"/>
                <w:szCs w:val="20"/>
              </w:rPr>
              <w:br/>
              <w:t xml:space="preserve">o funkcjonowaniu Unii Europejskiej do pomocy de minimis, </w:t>
            </w:r>
          </w:p>
          <w:p w:rsidR="00D61CB2" w:rsidRPr="00AE6C71" w:rsidRDefault="00D61CB2" w:rsidP="00D25451">
            <w:pPr>
              <w:numPr>
                <w:ilvl w:val="0"/>
                <w:numId w:val="282"/>
              </w:numPr>
              <w:tabs>
                <w:tab w:val="left" w:pos="339"/>
              </w:tabs>
              <w:spacing w:before="40" w:after="40" w:line="240" w:lineRule="auto"/>
              <w:ind w:left="313" w:right="180" w:hanging="200"/>
              <w:rPr>
                <w:rFonts w:cs="Arial"/>
                <w:i/>
                <w:sz w:val="20"/>
                <w:szCs w:val="20"/>
              </w:rPr>
            </w:pPr>
            <w:r w:rsidRPr="00AE6C71">
              <w:rPr>
                <w:rFonts w:cs="Arial"/>
                <w:i/>
                <w:sz w:val="20"/>
                <w:szCs w:val="20"/>
              </w:rPr>
              <w:t xml:space="preserve">Rozporządzenia Komisji (UE) nr 651/2014 z 17 czerwca 2014 uznające niektóre rodzaje pomocy za zgodne </w:t>
            </w:r>
            <w:r>
              <w:rPr>
                <w:rFonts w:cs="Arial"/>
                <w:i/>
                <w:sz w:val="20"/>
                <w:szCs w:val="20"/>
              </w:rPr>
              <w:br/>
            </w:r>
            <w:r w:rsidRPr="00AE6C71">
              <w:rPr>
                <w:rFonts w:cs="Arial"/>
                <w:i/>
                <w:sz w:val="20"/>
                <w:szCs w:val="20"/>
              </w:rPr>
              <w:t>z rynkiem wewnętrznym w zastosowaniu art. 107 i 108 Traktatu,</w:t>
            </w:r>
          </w:p>
          <w:p w:rsidR="00D61CB2" w:rsidRPr="00AE6C71" w:rsidRDefault="00D61CB2" w:rsidP="00D25451">
            <w:pPr>
              <w:numPr>
                <w:ilvl w:val="0"/>
                <w:numId w:val="282"/>
              </w:numPr>
              <w:tabs>
                <w:tab w:val="left" w:pos="339"/>
              </w:tabs>
              <w:spacing w:before="40" w:after="40" w:line="240" w:lineRule="auto"/>
              <w:ind w:left="313" w:right="180" w:hanging="200"/>
              <w:rPr>
                <w:rFonts w:cs="Arial"/>
                <w:sz w:val="20"/>
                <w:szCs w:val="20"/>
              </w:rPr>
            </w:pPr>
            <w:r w:rsidRPr="00AE6C71">
              <w:rPr>
                <w:rFonts w:cs="Arial"/>
                <w:i/>
                <w:sz w:val="20"/>
                <w:szCs w:val="20"/>
              </w:rPr>
              <w:t>Rozporządzenie Ministra Infrastruktury i Rozwoju z dnia 2 lipca 2015 r. w sprawie udzielania pomocy de minimis oraz pomocy publicznej w ramach programów operacyjnych finansowanych z Europejskiego Funduszu Społecznego na lata 2014-2020.</w:t>
            </w:r>
          </w:p>
        </w:tc>
      </w:tr>
      <w:tr w:rsidR="00D61CB2" w:rsidRPr="00AE6C71" w:rsidTr="00FD6D0B">
        <w:trPr>
          <w:cantSplit/>
          <w:trHeight w:val="1953"/>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 xml:space="preserve">Maksymalny </w:t>
            </w:r>
            <w:r w:rsidRPr="00AE6C71">
              <w:rPr>
                <w:rFonts w:cs="Arial"/>
                <w:sz w:val="20"/>
                <w:szCs w:val="20"/>
              </w:rPr>
              <w:br/>
              <w:t xml:space="preserve">% poziom dofinansowania UE wydatków kwalifikowalnych </w:t>
            </w:r>
            <w:r w:rsidRPr="00AE6C71">
              <w:rPr>
                <w:rFonts w:cs="Arial"/>
                <w:sz w:val="20"/>
                <w:szCs w:val="20"/>
              </w:rPr>
              <w:br/>
              <w:t>na poziomie projektu</w:t>
            </w:r>
            <w:r>
              <w:rPr>
                <w:rStyle w:val="Odwoanieprzypisudolnego"/>
                <w:rFonts w:cs="Arial"/>
                <w:sz w:val="20"/>
                <w:szCs w:val="20"/>
              </w:rPr>
              <w:footnoteReference w:id="255"/>
            </w:r>
            <w:r w:rsidRPr="00AE6C71">
              <w:rPr>
                <w:rFonts w:cs="Arial"/>
                <w:sz w:val="20"/>
                <w:szCs w:val="20"/>
              </w:rPr>
              <w:br/>
              <w:t>(jeśli dotyczy)</w:t>
            </w:r>
          </w:p>
        </w:tc>
        <w:tc>
          <w:tcPr>
            <w:tcW w:w="1019" w:type="pct"/>
            <w:gridSpan w:val="2"/>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hideMark/>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85%</w:t>
            </w:r>
          </w:p>
        </w:tc>
      </w:tr>
      <w:tr w:rsidR="00D61CB2" w:rsidRPr="00AE6C71" w:rsidTr="00FD6D0B">
        <w:trPr>
          <w:cantSplit/>
          <w:trHeight w:val="3906"/>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s>
              <w:suppressAutoHyphens/>
              <w:spacing w:after="0" w:line="240" w:lineRule="auto"/>
              <w:ind w:left="284" w:right="35" w:hanging="284"/>
              <w:rPr>
                <w:rFonts w:ascii="Arial" w:hAnsi="Arial" w:cs="Arial"/>
                <w:sz w:val="20"/>
                <w:szCs w:val="20"/>
              </w:rPr>
            </w:pPr>
            <w:r w:rsidRPr="00AE6C71">
              <w:rPr>
                <w:rFonts w:cs="Arial"/>
                <w:sz w:val="20"/>
                <w:szCs w:val="20"/>
              </w:rPr>
              <w:lastRenderedPageBreak/>
              <w:t xml:space="preserve">Maksymalny </w:t>
            </w:r>
            <w:r w:rsidRPr="00AE6C71">
              <w:rPr>
                <w:rFonts w:cs="Arial"/>
                <w:sz w:val="20"/>
                <w:szCs w:val="20"/>
              </w:rPr>
              <w:br/>
              <w:t xml:space="preserve">% poziom dofinansowania całkowitego wydatków kwalifikowalnych 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p>
          <w:p w:rsidR="00D61CB2" w:rsidRPr="00AE6C71" w:rsidRDefault="00D61CB2" w:rsidP="00FD6D0B">
            <w:pPr>
              <w:tabs>
                <w:tab w:val="left" w:pos="284"/>
              </w:tabs>
              <w:suppressAutoHyphens/>
              <w:spacing w:after="0" w:line="240" w:lineRule="auto"/>
              <w:ind w:left="284" w:right="35"/>
              <w:rPr>
                <w:rFonts w:ascii="Arial" w:hAnsi="Arial" w:cs="Arial"/>
                <w:sz w:val="20"/>
                <w:szCs w:val="20"/>
              </w:rPr>
            </w:pPr>
            <w:r w:rsidRPr="00AE6C71">
              <w:rPr>
                <w:rFonts w:cs="Arial"/>
                <w:sz w:val="20"/>
                <w:szCs w:val="20"/>
              </w:rPr>
              <w:t>(jeśli dotyczy)</w:t>
            </w:r>
          </w:p>
        </w:tc>
        <w:tc>
          <w:tcPr>
            <w:tcW w:w="1019" w:type="pct"/>
            <w:gridSpan w:val="2"/>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tcPr>
          <w:p w:rsidR="00D61CB2" w:rsidRPr="00AE6C71" w:rsidRDefault="00D61CB2" w:rsidP="00FD6D0B">
            <w:pPr>
              <w:spacing w:after="0" w:line="240" w:lineRule="auto"/>
              <w:ind w:left="113" w:right="284"/>
              <w:rPr>
                <w:rFonts w:ascii="Arial" w:hAnsi="Arial" w:cs="Arial"/>
                <w:sz w:val="20"/>
                <w:szCs w:val="20"/>
              </w:rPr>
            </w:pPr>
            <w:r w:rsidRPr="00AE6C71">
              <w:rPr>
                <w:rFonts w:cs="Arial"/>
                <w:sz w:val="20"/>
                <w:szCs w:val="20"/>
              </w:rPr>
              <w:t>85%</w:t>
            </w:r>
          </w:p>
          <w:p w:rsidR="00D61CB2" w:rsidRPr="00AE6C71" w:rsidRDefault="00D61CB2" w:rsidP="00FD6D0B">
            <w:pPr>
              <w:spacing w:after="0" w:line="240" w:lineRule="auto"/>
              <w:ind w:left="113" w:right="284"/>
              <w:rPr>
                <w:rFonts w:ascii="Arial" w:hAnsi="Arial" w:cs="Arial"/>
                <w:sz w:val="20"/>
                <w:szCs w:val="20"/>
              </w:rPr>
            </w:pPr>
          </w:p>
        </w:tc>
      </w:tr>
      <w:tr w:rsidR="00D61CB2" w:rsidRPr="00AE6C71" w:rsidTr="00FD6D0B">
        <w:trPr>
          <w:cantSplit/>
          <w:trHeight w:val="983"/>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2162"/>
              </w:tabs>
              <w:suppressAutoHyphens/>
              <w:spacing w:before="40" w:after="40" w:line="240" w:lineRule="auto"/>
              <w:ind w:left="284" w:right="35" w:hanging="284"/>
              <w:rPr>
                <w:rFonts w:cs="Arial"/>
                <w:sz w:val="20"/>
                <w:szCs w:val="20"/>
              </w:rPr>
            </w:pPr>
            <w:r w:rsidRPr="00AE6C71">
              <w:rPr>
                <w:rFonts w:cs="Arial"/>
                <w:sz w:val="20"/>
                <w:szCs w:val="20"/>
              </w:rPr>
              <w:t xml:space="preserve">Minimalny wkład własny beneficjenta jako % wydatków kwalifikowalnych </w:t>
            </w:r>
          </w:p>
        </w:tc>
        <w:tc>
          <w:tcPr>
            <w:tcW w:w="1019" w:type="pct"/>
            <w:gridSpan w:val="2"/>
            <w:tcBorders>
              <w:top w:val="single" w:sz="4" w:space="0" w:color="auto"/>
              <w:left w:val="single" w:sz="4" w:space="0" w:color="auto"/>
              <w:right w:val="single" w:sz="4" w:space="0" w:color="auto"/>
            </w:tcBorders>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Poddziałanie 9.3.2</w:t>
            </w:r>
          </w:p>
        </w:tc>
        <w:tc>
          <w:tcPr>
            <w:tcW w:w="2762" w:type="pct"/>
            <w:tcBorders>
              <w:top w:val="single" w:sz="4" w:space="0" w:color="auto"/>
              <w:left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 xml:space="preserve">15% </w:t>
            </w:r>
            <w:r>
              <w:rPr>
                <w:rStyle w:val="Odwoanieprzypisudolnego"/>
                <w:rFonts w:cs="Arial"/>
                <w:sz w:val="20"/>
                <w:szCs w:val="20"/>
              </w:rPr>
              <w:footnoteReference w:id="256"/>
            </w:r>
          </w:p>
          <w:p w:rsidR="00D61CB2" w:rsidRPr="00AE6C71" w:rsidRDefault="00D61CB2" w:rsidP="00FD6D0B">
            <w:pPr>
              <w:spacing w:before="40" w:after="40" w:line="240" w:lineRule="auto"/>
              <w:ind w:left="113" w:right="284"/>
              <w:rPr>
                <w:rFonts w:cs="Arial"/>
                <w:sz w:val="20"/>
                <w:szCs w:val="20"/>
              </w:rPr>
            </w:pP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2162"/>
              </w:tabs>
              <w:suppressAutoHyphens/>
              <w:spacing w:before="40" w:after="0" w:line="240" w:lineRule="auto"/>
              <w:ind w:left="284" w:right="34" w:hanging="284"/>
              <w:rPr>
                <w:rFonts w:cs="Arial"/>
                <w:sz w:val="20"/>
                <w:szCs w:val="20"/>
              </w:rPr>
            </w:pPr>
            <w:r w:rsidRPr="00AE6C71">
              <w:rPr>
                <w:rFonts w:cs="Arial"/>
                <w:sz w:val="20"/>
                <w:szCs w:val="20"/>
              </w:rPr>
              <w:t>Minimalna</w:t>
            </w:r>
            <w:r w:rsidRPr="00AE6C71">
              <w:rPr>
                <w:rFonts w:cs="Arial"/>
                <w:sz w:val="20"/>
                <w:szCs w:val="20"/>
              </w:rPr>
              <w:br/>
              <w:t xml:space="preserve">i maksymalna wartość projektu (PLN) </w:t>
            </w:r>
          </w:p>
          <w:p w:rsidR="00D61CB2" w:rsidRPr="00AE6C71" w:rsidRDefault="00D61CB2" w:rsidP="00FD6D0B">
            <w:pPr>
              <w:tabs>
                <w:tab w:val="left" w:pos="284"/>
                <w:tab w:val="left" w:pos="2162"/>
              </w:tabs>
              <w:suppressAutoHyphens/>
              <w:spacing w:after="40" w:line="240" w:lineRule="auto"/>
              <w:ind w:left="284" w:right="34"/>
              <w:rPr>
                <w:rFonts w:cs="Arial"/>
                <w:sz w:val="20"/>
                <w:szCs w:val="20"/>
              </w:rPr>
            </w:pPr>
            <w:r w:rsidRPr="00AE6C71">
              <w:rPr>
                <w:rFonts w:cs="Arial"/>
                <w:sz w:val="20"/>
                <w:szCs w:val="20"/>
              </w:rPr>
              <w:t>(jeśli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2162"/>
              </w:tabs>
              <w:suppressAutoHyphens/>
              <w:spacing w:before="40" w:after="40" w:line="240" w:lineRule="auto"/>
              <w:ind w:left="284" w:right="35" w:hanging="284"/>
              <w:rPr>
                <w:rFonts w:cs="Arial"/>
                <w:sz w:val="20"/>
                <w:szCs w:val="20"/>
              </w:rPr>
            </w:pPr>
            <w:r w:rsidRPr="00AE6C71">
              <w:rPr>
                <w:rFonts w:cs="Arial"/>
                <w:sz w:val="20"/>
                <w:szCs w:val="20"/>
              </w:rPr>
              <w:t>Minimalna i maksymalna wartość wydatków kwalifikowalnych projektu (PLN)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2162"/>
              </w:tabs>
              <w:suppressAutoHyphens/>
              <w:spacing w:before="40" w:after="40" w:line="240" w:lineRule="auto"/>
              <w:ind w:left="284" w:right="35" w:hanging="284"/>
              <w:rPr>
                <w:rFonts w:cs="Arial"/>
                <w:sz w:val="20"/>
                <w:szCs w:val="20"/>
              </w:rPr>
            </w:pPr>
            <w:r w:rsidRPr="00AE6C71">
              <w:rPr>
                <w:rFonts w:cs="Arial"/>
                <w:sz w:val="20"/>
                <w:szCs w:val="20"/>
              </w:rPr>
              <w:t>Kwota alokacji UE na instrumenty finansowe</w:t>
            </w:r>
            <w:r w:rsidRPr="00AE6C71">
              <w:rPr>
                <w:rFonts w:cs="Arial"/>
                <w:sz w:val="20"/>
                <w:szCs w:val="20"/>
              </w:rPr>
              <w:br/>
              <w:t>(EUR) (jeśli dotyczy)</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 w:val="left" w:pos="2162"/>
              </w:tabs>
              <w:suppressAutoHyphens/>
              <w:spacing w:before="40" w:after="40" w:line="240" w:lineRule="auto"/>
              <w:ind w:left="284" w:right="35" w:hanging="284"/>
              <w:rPr>
                <w:rFonts w:cs="Arial"/>
                <w:sz w:val="20"/>
                <w:szCs w:val="20"/>
              </w:rPr>
            </w:pPr>
            <w:r w:rsidRPr="00AE6C71">
              <w:rPr>
                <w:rFonts w:cs="Arial"/>
                <w:sz w:val="20"/>
                <w:szCs w:val="20"/>
              </w:rPr>
              <w:t>Mechanizm wdrażania instrumentów 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s>
              <w:suppressAutoHyphens/>
              <w:spacing w:before="40" w:after="40" w:line="240" w:lineRule="auto"/>
              <w:ind w:left="284" w:right="284" w:hanging="284"/>
              <w:rPr>
                <w:rFonts w:cs="Arial"/>
                <w:sz w:val="20"/>
                <w:szCs w:val="20"/>
              </w:rPr>
            </w:pPr>
            <w:r w:rsidRPr="00AE6C71">
              <w:rPr>
                <w:rFonts w:cs="Arial"/>
                <w:sz w:val="20"/>
                <w:szCs w:val="20"/>
              </w:rPr>
              <w:t>Rodzaj wsparcia instrumentów finansowych oraz najważniejsze warunki przyznawania</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r w:rsidR="00D61CB2" w:rsidRPr="00AE6C71" w:rsidTr="00FD6D0B">
        <w:trPr>
          <w:cantSplit/>
          <w:trHeight w:val="20"/>
        </w:trPr>
        <w:tc>
          <w:tcPr>
            <w:tcW w:w="1219" w:type="pct"/>
            <w:tcBorders>
              <w:top w:val="single" w:sz="4" w:space="0" w:color="auto"/>
              <w:left w:val="single" w:sz="4" w:space="0" w:color="auto"/>
              <w:bottom w:val="single" w:sz="4" w:space="0" w:color="auto"/>
              <w:right w:val="single" w:sz="4" w:space="0" w:color="auto"/>
            </w:tcBorders>
            <w:hideMark/>
          </w:tcPr>
          <w:p w:rsidR="00D61CB2" w:rsidRPr="00AE6C71" w:rsidRDefault="00D61CB2" w:rsidP="00D25451">
            <w:pPr>
              <w:numPr>
                <w:ilvl w:val="0"/>
                <w:numId w:val="287"/>
              </w:numPr>
              <w:tabs>
                <w:tab w:val="left" w:pos="284"/>
              </w:tabs>
              <w:suppressAutoHyphens/>
              <w:spacing w:before="40" w:after="40" w:line="240" w:lineRule="auto"/>
              <w:ind w:left="284" w:right="35" w:hanging="284"/>
              <w:rPr>
                <w:rFonts w:cs="Arial"/>
                <w:sz w:val="20"/>
                <w:szCs w:val="20"/>
              </w:rPr>
            </w:pPr>
            <w:r w:rsidRPr="00AE6C71">
              <w:rPr>
                <w:rFonts w:cs="Arial"/>
                <w:sz w:val="20"/>
                <w:szCs w:val="20"/>
              </w:rPr>
              <w:t>Katalog ostatecznych odbiorców instrumentów finansowych</w:t>
            </w:r>
          </w:p>
        </w:tc>
        <w:tc>
          <w:tcPr>
            <w:tcW w:w="3781" w:type="pct"/>
            <w:gridSpan w:val="3"/>
            <w:tcBorders>
              <w:top w:val="single" w:sz="4" w:space="0" w:color="auto"/>
              <w:left w:val="single" w:sz="4" w:space="0" w:color="auto"/>
              <w:bottom w:val="single" w:sz="4" w:space="0" w:color="auto"/>
              <w:right w:val="single" w:sz="4" w:space="0" w:color="auto"/>
            </w:tcBorders>
            <w:hideMark/>
          </w:tcPr>
          <w:p w:rsidR="00D61CB2" w:rsidRPr="00AE6C71" w:rsidRDefault="00D61CB2" w:rsidP="00FD6D0B">
            <w:pPr>
              <w:spacing w:before="40" w:after="40" w:line="240" w:lineRule="auto"/>
              <w:ind w:left="113" w:right="284"/>
              <w:rPr>
                <w:rFonts w:cs="Arial"/>
                <w:sz w:val="20"/>
                <w:szCs w:val="20"/>
              </w:rPr>
            </w:pPr>
            <w:r w:rsidRPr="00AE6C71">
              <w:rPr>
                <w:rFonts w:cs="Arial"/>
                <w:sz w:val="20"/>
                <w:szCs w:val="20"/>
              </w:rPr>
              <w:t>Nie dotyczy</w:t>
            </w:r>
          </w:p>
        </w:tc>
      </w:tr>
    </w:tbl>
    <w:p w:rsidR="00D61CB2" w:rsidRPr="00AE6C71" w:rsidRDefault="00D61CB2" w:rsidP="00D61CB2">
      <w:pPr>
        <w:spacing w:line="240" w:lineRule="auto"/>
        <w:ind w:left="113" w:right="284"/>
        <w:rPr>
          <w:rFonts w:cs="Arial"/>
          <w:sz w:val="20"/>
          <w:szCs w:val="20"/>
        </w:rPr>
      </w:pPr>
    </w:p>
    <w:p w:rsidR="00AE5025" w:rsidRPr="00AE6C71" w:rsidRDefault="00AE5025" w:rsidP="002D2A97">
      <w:pPr>
        <w:spacing w:line="240" w:lineRule="auto"/>
        <w:ind w:left="113" w:right="284"/>
        <w:rPr>
          <w:rFonts w:cs="Arial"/>
          <w:sz w:val="20"/>
          <w:szCs w:val="20"/>
        </w:rPr>
      </w:pPr>
    </w:p>
    <w:p w:rsidR="002D2A97" w:rsidRPr="00AE6C71" w:rsidRDefault="00AE5025" w:rsidP="002D2A97">
      <w:pPr>
        <w:spacing w:line="240" w:lineRule="auto"/>
        <w:ind w:left="113" w:right="284"/>
        <w:rPr>
          <w:rFonts w:cs="Arial"/>
          <w:sz w:val="20"/>
          <w:szCs w:val="20"/>
        </w:rPr>
      </w:pPr>
      <w:r w:rsidRPr="00AE6C71">
        <w:rPr>
          <w:rFonts w:cs="Arial"/>
          <w:sz w:val="20"/>
          <w:szCs w:val="20"/>
        </w:rPr>
        <w:br w:type="page"/>
      </w:r>
    </w:p>
    <w:p w:rsidR="002D2A97" w:rsidRPr="00AE6C71" w:rsidRDefault="0056164A" w:rsidP="0056164A">
      <w:pPr>
        <w:pStyle w:val="Nagwek2"/>
        <w:ind w:hanging="142"/>
      </w:pPr>
      <w:bookmarkStart w:id="80" w:name="_Toc525546304"/>
      <w:r w:rsidRPr="00AE6C71">
        <w:lastRenderedPageBreak/>
        <w:t xml:space="preserve">OŚ PRIORYTETOWA 10 </w:t>
      </w:r>
      <w:r w:rsidR="002D2A97" w:rsidRPr="00AE6C71">
        <w:t>OTWARTY RYNEK PRACY</w:t>
      </w:r>
      <w:bookmarkEnd w:id="80"/>
    </w:p>
    <w:p w:rsidR="003B7989" w:rsidRPr="00AE6C71" w:rsidRDefault="003B7989" w:rsidP="003B7989">
      <w:pPr>
        <w:tabs>
          <w:tab w:val="left" w:pos="360"/>
        </w:tabs>
        <w:suppressAutoHyphens/>
        <w:spacing w:before="120" w:after="120" w:line="240" w:lineRule="auto"/>
        <w:ind w:right="284" w:hanging="142"/>
        <w:rPr>
          <w:rFonts w:cs="Arial"/>
          <w:b/>
        </w:rPr>
      </w:pPr>
      <w:r w:rsidRPr="00AE6C71">
        <w:rPr>
          <w:rFonts w:cs="Arial"/>
          <w:b/>
        </w:rPr>
        <w:t xml:space="preserve">Cele szczegółowe osi priorytetowej </w:t>
      </w:r>
    </w:p>
    <w:tbl>
      <w:tblPr>
        <w:tblW w:w="5265" w:type="pct"/>
        <w:tblInd w:w="-34"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1E0"/>
      </w:tblPr>
      <w:tblGrid>
        <w:gridCol w:w="9780"/>
      </w:tblGrid>
      <w:tr w:rsidR="003B7989" w:rsidRPr="00AE6C71" w:rsidTr="003B7989">
        <w:trPr>
          <w:trHeight w:val="20"/>
        </w:trPr>
        <w:tc>
          <w:tcPr>
            <w:tcW w:w="5000" w:type="pct"/>
          </w:tcPr>
          <w:p w:rsidR="003B7989" w:rsidRPr="00AE6C71" w:rsidRDefault="003B7989" w:rsidP="00D50B75">
            <w:pPr>
              <w:tabs>
                <w:tab w:val="left" w:pos="9207"/>
              </w:tabs>
              <w:spacing w:before="40" w:after="40"/>
              <w:ind w:left="113" w:right="-108"/>
            </w:pPr>
            <w:r w:rsidRPr="00AE6C71">
              <w:rPr>
                <w:rFonts w:cs="Arial"/>
              </w:rPr>
              <w:t>Wzrost aktywności zawodowej i zatrudnienia wśród osób znajdujących się w szczególnie trudnej sytuacji na rynku pracy, które poszukują zatrudnienia</w:t>
            </w:r>
            <w:r w:rsidR="00E55496">
              <w:rPr>
                <w:rFonts w:cs="Arial"/>
              </w:rPr>
              <w:t xml:space="preserve"> oraz poprawa sytuacji zawodowej osób pracujących</w:t>
            </w:r>
          </w:p>
        </w:tc>
      </w:tr>
      <w:tr w:rsidR="003B7989" w:rsidRPr="00AE6C71" w:rsidTr="003B7989">
        <w:trPr>
          <w:trHeight w:val="20"/>
        </w:trPr>
        <w:tc>
          <w:tcPr>
            <w:tcW w:w="5000" w:type="pct"/>
          </w:tcPr>
          <w:p w:rsidR="003B7989" w:rsidRPr="00AE6C71" w:rsidRDefault="003B7989" w:rsidP="00D50B75">
            <w:pPr>
              <w:spacing w:before="40" w:after="40"/>
              <w:ind w:left="113" w:right="284"/>
              <w:rPr>
                <w:spacing w:val="-2"/>
              </w:rPr>
            </w:pPr>
            <w:r w:rsidRPr="00AE6C71">
              <w:rPr>
                <w:rFonts w:cs="Arial"/>
                <w:spacing w:val="-2"/>
              </w:rPr>
              <w:t>Zwiększenie  liczby mikroprzedsiębiorstw tworzonych prz</w:t>
            </w:r>
            <w:r w:rsidR="00E55496">
              <w:rPr>
                <w:rFonts w:cs="Arial"/>
                <w:spacing w:val="-2"/>
              </w:rPr>
              <w:t>ez osoby bezrobotne i bierne</w:t>
            </w:r>
            <w:r w:rsidRPr="00AE6C71">
              <w:rPr>
                <w:rFonts w:cs="Arial"/>
                <w:spacing w:val="-2"/>
              </w:rPr>
              <w:t xml:space="preserve"> zawodowo</w:t>
            </w:r>
          </w:p>
        </w:tc>
      </w:tr>
      <w:tr w:rsidR="003B7989" w:rsidRPr="00AE6C71" w:rsidTr="003B7989">
        <w:trPr>
          <w:trHeight w:val="20"/>
        </w:trPr>
        <w:tc>
          <w:tcPr>
            <w:tcW w:w="5000" w:type="pct"/>
          </w:tcPr>
          <w:p w:rsidR="003B7989" w:rsidRPr="00AE6C71" w:rsidRDefault="003B7989" w:rsidP="00D50B75">
            <w:pPr>
              <w:spacing w:before="40" w:after="40"/>
              <w:ind w:left="113" w:right="284"/>
              <w:rPr>
                <w:color w:val="000000"/>
              </w:rPr>
            </w:pPr>
            <w:r w:rsidRPr="00AE6C71">
              <w:rPr>
                <w:rFonts w:cs="Arial"/>
              </w:rPr>
              <w:t>Zwiększenie liczby mikroprzedsiębiorstw tworzonych przez osoby odchodzące z rolnictwa</w:t>
            </w:r>
          </w:p>
        </w:tc>
      </w:tr>
      <w:tr w:rsidR="003B7989" w:rsidRPr="00AE6C71" w:rsidTr="003B7989">
        <w:trPr>
          <w:trHeight w:val="20"/>
        </w:trPr>
        <w:tc>
          <w:tcPr>
            <w:tcW w:w="5000" w:type="pct"/>
          </w:tcPr>
          <w:p w:rsidR="003B7989" w:rsidRPr="00AE6C71" w:rsidRDefault="003B7989" w:rsidP="00D50B75">
            <w:pPr>
              <w:spacing w:before="40" w:after="40"/>
              <w:ind w:left="113" w:right="284"/>
              <w:rPr>
                <w:color w:val="000000"/>
              </w:rPr>
            </w:pPr>
            <w:r w:rsidRPr="00AE6C71">
              <w:rPr>
                <w:rFonts w:cs="Arial"/>
              </w:rPr>
              <w:t>Wzrost liczby nowopowstałych miejsc pracy w mikroprzedsiębiorstwach dzięki interwencji priorytetu</w:t>
            </w:r>
          </w:p>
        </w:tc>
      </w:tr>
      <w:tr w:rsidR="003B7989" w:rsidRPr="00AE6C71" w:rsidTr="003B7989">
        <w:trPr>
          <w:trHeight w:val="20"/>
        </w:trPr>
        <w:tc>
          <w:tcPr>
            <w:tcW w:w="5000" w:type="pct"/>
          </w:tcPr>
          <w:p w:rsidR="003B7989" w:rsidRPr="00AE6C71" w:rsidRDefault="003B7989" w:rsidP="00D50B75">
            <w:pPr>
              <w:spacing w:before="40" w:after="40"/>
              <w:ind w:left="113" w:right="284"/>
            </w:pPr>
            <w:r w:rsidRPr="00AE6C71">
              <w:rPr>
                <w:rFonts w:cs="Arial"/>
              </w:rPr>
              <w:t>Wzrost adaptacyjności MŚP w regionie, będący wynikiem zrealizowanych usług rozwojowych</w:t>
            </w:r>
          </w:p>
        </w:tc>
      </w:tr>
    </w:tbl>
    <w:p w:rsidR="003B7989" w:rsidRPr="00AE6C71" w:rsidRDefault="003B7989" w:rsidP="003B7989"/>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944"/>
        <w:gridCol w:w="2409"/>
        <w:gridCol w:w="4394"/>
      </w:tblGrid>
      <w:tr w:rsidR="003B7989" w:rsidRPr="00AE6C71" w:rsidTr="003B7989">
        <w:trPr>
          <w:trHeight w:val="746"/>
        </w:trPr>
        <w:tc>
          <w:tcPr>
            <w:tcW w:w="1510" w:type="pct"/>
            <w:tcBorders>
              <w:top w:val="single" w:sz="4" w:space="0" w:color="auto"/>
              <w:left w:val="single" w:sz="4" w:space="0" w:color="auto"/>
              <w:bottom w:val="single" w:sz="4" w:space="0" w:color="auto"/>
              <w:right w:val="single" w:sz="4" w:space="0" w:color="auto"/>
            </w:tcBorders>
            <w:hideMark/>
          </w:tcPr>
          <w:p w:rsidR="003B7989" w:rsidRPr="00AE6C71" w:rsidRDefault="003B7989" w:rsidP="003B7989">
            <w:pPr>
              <w:spacing w:after="0" w:line="240" w:lineRule="auto"/>
              <w:ind w:left="113" w:right="284"/>
              <w:rPr>
                <w:rFonts w:cs="Arial"/>
                <w:sz w:val="20"/>
                <w:szCs w:val="20"/>
              </w:rPr>
            </w:pPr>
            <w:r w:rsidRPr="00AE6C71">
              <w:rPr>
                <w:rFonts w:cs="Arial"/>
                <w:sz w:val="20"/>
                <w:szCs w:val="20"/>
              </w:rPr>
              <w:t xml:space="preserve">Fundusz </w:t>
            </w:r>
            <w:r w:rsidRPr="00AE6C71">
              <w:rPr>
                <w:rFonts w:cs="Arial"/>
                <w:sz w:val="20"/>
                <w:szCs w:val="20"/>
              </w:rPr>
              <w:br/>
              <w:t>(nazwa i kwota w EUR)</w:t>
            </w:r>
          </w:p>
        </w:tc>
        <w:tc>
          <w:tcPr>
            <w:tcW w:w="1236" w:type="pct"/>
            <w:tcBorders>
              <w:top w:val="single" w:sz="4" w:space="0" w:color="auto"/>
              <w:left w:val="single" w:sz="4" w:space="0" w:color="auto"/>
              <w:right w:val="single" w:sz="4" w:space="0" w:color="auto"/>
            </w:tcBorders>
            <w:hideMark/>
          </w:tcPr>
          <w:p w:rsidR="003B7989" w:rsidRPr="00AE6C71" w:rsidRDefault="003B7989">
            <w:pPr>
              <w:spacing w:before="40" w:after="40" w:line="240" w:lineRule="auto"/>
              <w:ind w:left="113" w:right="284"/>
              <w:rPr>
                <w:rFonts w:cs="Arial"/>
                <w:sz w:val="20"/>
                <w:szCs w:val="20"/>
              </w:rPr>
            </w:pPr>
            <w:r w:rsidRPr="00AE6C71">
              <w:rPr>
                <w:b/>
                <w:sz w:val="20"/>
                <w:szCs w:val="20"/>
              </w:rPr>
              <w:t>Europejski Fundusz Społeczny</w:t>
            </w:r>
          </w:p>
        </w:tc>
        <w:tc>
          <w:tcPr>
            <w:tcW w:w="2254" w:type="pct"/>
            <w:tcBorders>
              <w:top w:val="single" w:sz="4" w:space="0" w:color="auto"/>
              <w:left w:val="single" w:sz="4" w:space="0" w:color="auto"/>
              <w:right w:val="single" w:sz="4" w:space="0" w:color="auto"/>
            </w:tcBorders>
            <w:hideMark/>
          </w:tcPr>
          <w:p w:rsidR="003B7989" w:rsidRPr="00AE6C71" w:rsidRDefault="003B7989">
            <w:pPr>
              <w:spacing w:before="40" w:after="40" w:line="240" w:lineRule="auto"/>
              <w:ind w:left="113" w:right="284"/>
              <w:rPr>
                <w:rFonts w:cs="Arial"/>
                <w:sz w:val="20"/>
                <w:szCs w:val="20"/>
              </w:rPr>
            </w:pPr>
            <w:r w:rsidRPr="00AE6C71">
              <w:rPr>
                <w:rFonts w:cs="Arial"/>
                <w:sz w:val="20"/>
                <w:szCs w:val="20"/>
              </w:rPr>
              <w:t>Ogółem</w:t>
            </w:r>
          </w:p>
          <w:p w:rsidR="003B7989" w:rsidRPr="00AE6C71" w:rsidRDefault="003B7989">
            <w:pPr>
              <w:spacing w:before="40" w:after="40" w:line="240" w:lineRule="auto"/>
              <w:ind w:left="113" w:right="284"/>
              <w:rPr>
                <w:rFonts w:cs="Arial"/>
                <w:b/>
                <w:sz w:val="20"/>
                <w:szCs w:val="20"/>
              </w:rPr>
            </w:pPr>
            <w:r w:rsidRPr="00AE6C71">
              <w:rPr>
                <w:rFonts w:cs="Arial"/>
                <w:b/>
                <w:sz w:val="20"/>
                <w:szCs w:val="20"/>
              </w:rPr>
              <w:t>125 080 035,00</w:t>
            </w:r>
          </w:p>
        </w:tc>
      </w:tr>
      <w:tr w:rsidR="002D2A97" w:rsidRPr="00AE6C71" w:rsidTr="003B7989">
        <w:trPr>
          <w:trHeight w:val="20"/>
        </w:trPr>
        <w:tc>
          <w:tcPr>
            <w:tcW w:w="1510" w:type="pct"/>
            <w:tcBorders>
              <w:top w:val="single" w:sz="4" w:space="0" w:color="auto"/>
              <w:left w:val="single" w:sz="4" w:space="0" w:color="auto"/>
              <w:bottom w:val="single" w:sz="4" w:space="0" w:color="auto"/>
              <w:right w:val="single" w:sz="4" w:space="0" w:color="auto"/>
            </w:tcBorders>
            <w:hideMark/>
          </w:tcPr>
          <w:p w:rsidR="002D2A97" w:rsidRPr="00AE6C71" w:rsidRDefault="002D2A97" w:rsidP="003B7989">
            <w:pPr>
              <w:suppressAutoHyphens/>
              <w:spacing w:before="40" w:after="40" w:line="240" w:lineRule="auto"/>
              <w:ind w:left="113" w:right="284"/>
              <w:rPr>
                <w:rFonts w:cs="Arial"/>
                <w:sz w:val="20"/>
                <w:szCs w:val="20"/>
              </w:rPr>
            </w:pPr>
            <w:r w:rsidRPr="00AE6C71">
              <w:rPr>
                <w:rFonts w:cs="Arial"/>
                <w:sz w:val="20"/>
                <w:szCs w:val="20"/>
              </w:rPr>
              <w:t>Instytucja zarządzająca</w:t>
            </w:r>
          </w:p>
        </w:tc>
        <w:tc>
          <w:tcPr>
            <w:tcW w:w="3490" w:type="pct"/>
            <w:gridSpan w:val="2"/>
            <w:tcBorders>
              <w:top w:val="single" w:sz="4" w:space="0" w:color="auto"/>
              <w:left w:val="single" w:sz="4" w:space="0" w:color="auto"/>
              <w:bottom w:val="single" w:sz="4" w:space="0" w:color="auto"/>
              <w:right w:val="single" w:sz="4" w:space="0" w:color="auto"/>
            </w:tcBorders>
            <w:hideMark/>
          </w:tcPr>
          <w:p w:rsidR="002D2A97" w:rsidRPr="00AE6C71" w:rsidRDefault="002D2A97">
            <w:pPr>
              <w:spacing w:before="40" w:after="40" w:line="240" w:lineRule="auto"/>
              <w:ind w:left="113" w:right="284"/>
              <w:rPr>
                <w:rFonts w:cs="Arial"/>
                <w:b/>
                <w:sz w:val="20"/>
                <w:szCs w:val="20"/>
              </w:rPr>
            </w:pPr>
            <w:r w:rsidRPr="00AE6C71">
              <w:rPr>
                <w:rFonts w:cs="Calibri"/>
                <w:b/>
                <w:sz w:val="20"/>
                <w:szCs w:val="20"/>
              </w:rPr>
              <w:t xml:space="preserve">Zarząd Województwa Świętokrzyskiego </w:t>
            </w:r>
          </w:p>
        </w:tc>
      </w:tr>
    </w:tbl>
    <w:p w:rsidR="002D2A97" w:rsidRPr="00AE6C71" w:rsidRDefault="006D5AD4" w:rsidP="00D87775">
      <w:pPr>
        <w:pStyle w:val="Nagwek3"/>
        <w:spacing w:after="240"/>
        <w:ind w:left="283" w:hanging="425"/>
      </w:pPr>
      <w:bookmarkStart w:id="81" w:name="_Toc525546305"/>
      <w:r w:rsidRPr="00AE6C71">
        <w:t xml:space="preserve">Działanie 10.1 Działania publicznych służb zatrudnienia na rzecz podniesienia aktywności zawodowej osób powyżej 29 roku życia </w:t>
      </w:r>
      <w:r w:rsidRPr="00AE6C71">
        <w:rPr>
          <w:i/>
        </w:rPr>
        <w:t>(projekty pozakonkursowe)</w:t>
      </w:r>
      <w:bookmarkEnd w:id="81"/>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375"/>
        <w:gridCol w:w="2000"/>
        <w:gridCol w:w="127"/>
        <w:gridCol w:w="8"/>
        <w:gridCol w:w="2829"/>
        <w:gridCol w:w="2408"/>
      </w:tblGrid>
      <w:tr w:rsidR="004E5F63" w:rsidRPr="00AE6C71" w:rsidTr="00FD6D0B">
        <w:trPr>
          <w:trHeight w:val="5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before="120" w:after="120" w:line="240" w:lineRule="auto"/>
              <w:ind w:left="113" w:right="284"/>
              <w:rPr>
                <w:rFonts w:cs="Arial"/>
                <w:b/>
                <w:sz w:val="20"/>
                <w:szCs w:val="20"/>
              </w:rPr>
            </w:pPr>
            <w:r w:rsidRPr="00AE6C71">
              <w:rPr>
                <w:rFonts w:cs="Arial"/>
                <w:b/>
                <w:sz w:val="20"/>
                <w:szCs w:val="20"/>
              </w:rPr>
              <w:t>OPIS DZIAŁANIA I PODDZIAŁAŃ</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uppressAutoHyphens/>
              <w:spacing w:before="40" w:after="40" w:line="240" w:lineRule="auto"/>
              <w:ind w:left="284" w:right="284" w:hanging="284"/>
              <w:rPr>
                <w:rFonts w:cs="Arial"/>
                <w:sz w:val="20"/>
                <w:szCs w:val="20"/>
              </w:rPr>
            </w:pPr>
            <w:r w:rsidRPr="00AE6C71">
              <w:rPr>
                <w:rFonts w:cs="Arial"/>
                <w:sz w:val="20"/>
                <w:szCs w:val="20"/>
              </w:rPr>
              <w:t xml:space="preserve">Nazwa Działania/ Poddziałania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b/>
                <w:sz w:val="20"/>
                <w:szCs w:val="20"/>
              </w:rPr>
              <w:t>Działania publicznych służb zatrudnienia na rzecz podniesienia aktywności zawodowej osób powyżej 29 roku życia</w:t>
            </w:r>
            <w:r w:rsidRPr="00AE6C71">
              <w:rPr>
                <w:rFonts w:cs="Arial"/>
                <w:i/>
                <w:sz w:val="20"/>
                <w:szCs w:val="20"/>
              </w:rPr>
              <w:t>(projekty pozakonkursowe)</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num" w:pos="284"/>
              </w:tabs>
              <w:suppressAutoHyphens/>
              <w:spacing w:before="40" w:after="40" w:line="240" w:lineRule="auto"/>
              <w:ind w:left="284" w:right="284" w:hanging="284"/>
              <w:rPr>
                <w:rFonts w:cs="Arial"/>
                <w:sz w:val="20"/>
                <w:szCs w:val="20"/>
              </w:rPr>
            </w:pPr>
            <w:r w:rsidRPr="00AE6C71">
              <w:rPr>
                <w:rFonts w:cs="Arial"/>
                <w:sz w:val="20"/>
                <w:szCs w:val="20"/>
              </w:rPr>
              <w:t>Cel/e szczegółowy/e Działania/ Poddziałania</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Wzrost aktywności zawodowej i zatrudnienia wśród osób znajdujących się w szczególnie trudnej sytuacji na rynku pracy, które poszukują zatrudnienia</w:t>
            </w:r>
            <w:r w:rsidRPr="00A73088">
              <w:rPr>
                <w:rFonts w:cs="Arial"/>
                <w:sz w:val="20"/>
                <w:szCs w:val="20"/>
              </w:rPr>
              <w:t>oraz poprawa sytuacji zawodowej osób pracujących</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num" w:pos="284"/>
              </w:tabs>
              <w:suppressAutoHyphens/>
              <w:spacing w:before="40" w:after="40" w:line="240" w:lineRule="auto"/>
              <w:ind w:left="284" w:right="284" w:hanging="284"/>
              <w:rPr>
                <w:rFonts w:cs="Arial"/>
                <w:sz w:val="20"/>
                <w:szCs w:val="20"/>
              </w:rPr>
            </w:pPr>
            <w:r w:rsidRPr="00AE6C71">
              <w:rPr>
                <w:rFonts w:cs="Arial"/>
                <w:sz w:val="20"/>
                <w:szCs w:val="20"/>
              </w:rPr>
              <w:t xml:space="preserve">Lista wskaźników rezultatu bezpośredniego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tcPr>
          <w:p w:rsidR="004E5F63" w:rsidRPr="00E55496" w:rsidRDefault="004E5F63" w:rsidP="00D25451">
            <w:pPr>
              <w:numPr>
                <w:ilvl w:val="0"/>
                <w:numId w:val="360"/>
              </w:numPr>
              <w:tabs>
                <w:tab w:val="left" w:pos="176"/>
              </w:tabs>
              <w:spacing w:after="40" w:line="240" w:lineRule="auto"/>
              <w:ind w:left="176" w:right="284" w:hanging="176"/>
              <w:rPr>
                <w:rFonts w:cs="Arial"/>
                <w:sz w:val="20"/>
                <w:szCs w:val="20"/>
              </w:rPr>
            </w:pPr>
            <w:r w:rsidRPr="00E55496">
              <w:rPr>
                <w:rFonts w:cs="Arial"/>
                <w:sz w:val="20"/>
                <w:szCs w:val="20"/>
              </w:rPr>
              <w:t>Liczba osób pracujących po opuszczeniu programu (łącznie z pracującymi na własny rachunek) *</w:t>
            </w:r>
          </w:p>
          <w:p w:rsidR="004E5F63" w:rsidRPr="00AE6C71" w:rsidRDefault="004E5F63" w:rsidP="00D25451">
            <w:pPr>
              <w:numPr>
                <w:ilvl w:val="0"/>
                <w:numId w:val="360"/>
              </w:numPr>
              <w:tabs>
                <w:tab w:val="left" w:pos="176"/>
              </w:tabs>
              <w:spacing w:after="40" w:line="240" w:lineRule="auto"/>
              <w:ind w:left="176" w:right="284" w:hanging="176"/>
              <w:rPr>
                <w:rFonts w:cs="Arial"/>
                <w:sz w:val="20"/>
                <w:szCs w:val="20"/>
              </w:rPr>
            </w:pPr>
            <w:r w:rsidRPr="00AE6C71">
              <w:rPr>
                <w:rFonts w:cs="Arial"/>
                <w:sz w:val="20"/>
                <w:szCs w:val="20"/>
              </w:rPr>
              <w:t>Liczba osób, które uzyskały kwalifikacje po opuszczeniu programu</w:t>
            </w:r>
          </w:p>
          <w:p w:rsidR="004E5F63" w:rsidRDefault="004E5F63" w:rsidP="00D25451">
            <w:pPr>
              <w:numPr>
                <w:ilvl w:val="0"/>
                <w:numId w:val="360"/>
              </w:numPr>
              <w:tabs>
                <w:tab w:val="left" w:pos="176"/>
              </w:tabs>
              <w:spacing w:after="40" w:line="240" w:lineRule="auto"/>
              <w:ind w:left="176" w:right="284" w:hanging="176"/>
              <w:rPr>
                <w:rFonts w:cs="Arial"/>
                <w:sz w:val="20"/>
                <w:szCs w:val="20"/>
              </w:rPr>
            </w:pPr>
            <w:r w:rsidRPr="00AE6C71">
              <w:rPr>
                <w:rFonts w:cs="Arial"/>
                <w:sz w:val="20"/>
                <w:szCs w:val="20"/>
              </w:rPr>
              <w:t>Liczba utworzonych miejsc pracy w ramach udzielonych z EFS środków na podjęcie działalności gospodarczej</w:t>
            </w:r>
          </w:p>
          <w:p w:rsidR="004E5F63" w:rsidRDefault="004E5F63" w:rsidP="00FD6D0B">
            <w:pPr>
              <w:tabs>
                <w:tab w:val="left" w:pos="176"/>
              </w:tabs>
              <w:spacing w:after="40" w:line="240" w:lineRule="auto"/>
              <w:ind w:right="284"/>
              <w:rPr>
                <w:rFonts w:cs="Arial"/>
                <w:sz w:val="20"/>
                <w:szCs w:val="20"/>
              </w:rPr>
            </w:pPr>
          </w:p>
          <w:p w:rsidR="004E5F63" w:rsidRDefault="004E5F63" w:rsidP="00FD6D0B">
            <w:pPr>
              <w:tabs>
                <w:tab w:val="left" w:pos="176"/>
              </w:tabs>
              <w:spacing w:after="40" w:line="240" w:lineRule="auto"/>
              <w:ind w:right="284"/>
              <w:rPr>
                <w:rFonts w:eastAsia="Times New Roman" w:cs="Arial"/>
                <w:b/>
                <w:bCs/>
                <w:iCs/>
                <w:color w:val="002060"/>
                <w:sz w:val="20"/>
                <w:szCs w:val="20"/>
              </w:rPr>
            </w:pPr>
            <w:r>
              <w:rPr>
                <w:rFonts w:cs="Arial"/>
                <w:sz w:val="20"/>
                <w:szCs w:val="20"/>
              </w:rPr>
              <w:t>*</w:t>
            </w:r>
            <w:r w:rsidRPr="00423E28">
              <w:rPr>
                <w:rFonts w:cs="Arial"/>
                <w:sz w:val="20"/>
                <w:szCs w:val="20"/>
              </w:rPr>
              <w:t xml:space="preserve">wskaźnik ten odpowiada wskaźnikowi z WLWK - </w:t>
            </w:r>
            <w:r w:rsidRPr="004839C6">
              <w:rPr>
                <w:rFonts w:cs="Arial"/>
                <w:i/>
                <w:sz w:val="20"/>
                <w:szCs w:val="20"/>
              </w:rPr>
              <w:t>Liczba osób pracujących, łącznie z prowadzącymi działalność na własny rachunek, po opuszczeniu programu</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num" w:pos="284"/>
              </w:tabs>
              <w:suppressAutoHyphens/>
              <w:spacing w:before="40" w:after="40" w:line="240" w:lineRule="auto"/>
              <w:ind w:left="284" w:right="284" w:hanging="284"/>
              <w:rPr>
                <w:rFonts w:cs="Arial"/>
                <w:sz w:val="20"/>
                <w:szCs w:val="20"/>
              </w:rPr>
            </w:pPr>
            <w:r w:rsidRPr="00AE6C71">
              <w:rPr>
                <w:rFonts w:cs="Arial"/>
                <w:sz w:val="20"/>
                <w:szCs w:val="20"/>
              </w:rPr>
              <w:t>Lista wskaźników produktu</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E55496"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E55496">
              <w:rPr>
                <w:rFonts w:cs="Arial"/>
                <w:spacing w:val="2"/>
                <w:sz w:val="20"/>
                <w:szCs w:val="20"/>
              </w:rPr>
              <w:t>Liczba osób bezrobotnych (łącznie z długotrwale</w:t>
            </w:r>
            <w:r w:rsidRPr="00E55496">
              <w:rPr>
                <w:rFonts w:cs="Arial"/>
                <w:sz w:val="20"/>
                <w:szCs w:val="20"/>
              </w:rPr>
              <w:t xml:space="preserve"> bezrobotnymi) objętych wsparciem w programie*</w:t>
            </w:r>
          </w:p>
          <w:p w:rsidR="004E5F63"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AE6C71">
              <w:rPr>
                <w:rFonts w:cs="Arial"/>
                <w:sz w:val="20"/>
                <w:szCs w:val="20"/>
              </w:rPr>
              <w:t>Liczba osób długotrwale bezrobotnych objętych wsparciem w programie</w:t>
            </w:r>
          </w:p>
          <w:p w:rsidR="004E5F63" w:rsidRPr="00AE6C71"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AE6C71">
              <w:rPr>
                <w:rFonts w:cs="Arial"/>
                <w:sz w:val="20"/>
                <w:szCs w:val="20"/>
              </w:rPr>
              <w:t>Liczba osób z niepełnosprawnościami objętych wsparciem w programie</w:t>
            </w:r>
          </w:p>
          <w:p w:rsidR="004E5F63" w:rsidRPr="00AE6C71"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AE6C71">
              <w:rPr>
                <w:rFonts w:cs="Arial"/>
                <w:sz w:val="20"/>
                <w:szCs w:val="20"/>
              </w:rPr>
              <w:t xml:space="preserve">Liczba osób w wieku 50 lat i więcej objętych wsparciem </w:t>
            </w:r>
            <w:r w:rsidRPr="00AE6C71">
              <w:rPr>
                <w:rFonts w:cs="Arial"/>
                <w:sz w:val="20"/>
                <w:szCs w:val="20"/>
              </w:rPr>
              <w:br/>
              <w:t>w programie</w:t>
            </w:r>
          </w:p>
          <w:p w:rsidR="004E5F63" w:rsidRPr="00AE6C71"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AE6C71">
              <w:rPr>
                <w:rFonts w:cs="Arial"/>
                <w:sz w:val="20"/>
                <w:szCs w:val="20"/>
              </w:rPr>
              <w:t xml:space="preserve">Liczba osób o niskich kwalifikacjach objętych wsparciem </w:t>
            </w:r>
            <w:r w:rsidRPr="00AE6C71">
              <w:rPr>
                <w:rFonts w:cs="Arial"/>
                <w:sz w:val="20"/>
                <w:szCs w:val="20"/>
              </w:rPr>
              <w:br/>
              <w:t>w programie</w:t>
            </w:r>
          </w:p>
          <w:p w:rsidR="004E5F63" w:rsidRDefault="004E5F63" w:rsidP="00D25451">
            <w:pPr>
              <w:numPr>
                <w:ilvl w:val="0"/>
                <w:numId w:val="360"/>
              </w:numPr>
              <w:tabs>
                <w:tab w:val="left" w:pos="176"/>
                <w:tab w:val="left" w:pos="4996"/>
              </w:tabs>
              <w:spacing w:after="40" w:line="240" w:lineRule="auto"/>
              <w:ind w:left="176" w:right="176" w:hanging="176"/>
              <w:rPr>
                <w:rFonts w:cs="Arial"/>
                <w:sz w:val="20"/>
                <w:szCs w:val="20"/>
              </w:rPr>
            </w:pPr>
            <w:r w:rsidRPr="00AE6C71">
              <w:rPr>
                <w:rFonts w:cs="Arial"/>
                <w:sz w:val="20"/>
                <w:szCs w:val="20"/>
              </w:rPr>
              <w:t>Liczba osób, które otrzymały bezzwrotne środki na podjęcie działalności gospodarczej w  programie</w:t>
            </w:r>
          </w:p>
          <w:p w:rsidR="004E5F63" w:rsidRDefault="004E5F63" w:rsidP="00FD6D0B">
            <w:pPr>
              <w:tabs>
                <w:tab w:val="left" w:pos="176"/>
                <w:tab w:val="left" w:pos="4996"/>
              </w:tabs>
              <w:spacing w:after="40" w:line="240" w:lineRule="auto"/>
              <w:ind w:right="176"/>
              <w:rPr>
                <w:rFonts w:cs="Arial"/>
                <w:sz w:val="20"/>
                <w:szCs w:val="20"/>
              </w:rPr>
            </w:pPr>
          </w:p>
          <w:p w:rsidR="004E5F63" w:rsidRDefault="004E5F63" w:rsidP="00FD6D0B">
            <w:pPr>
              <w:tabs>
                <w:tab w:val="left" w:pos="176"/>
                <w:tab w:val="left" w:pos="4996"/>
              </w:tabs>
              <w:spacing w:after="40" w:line="240" w:lineRule="auto"/>
              <w:ind w:right="176"/>
              <w:rPr>
                <w:rFonts w:eastAsia="Times New Roman" w:cs="Arial"/>
                <w:b/>
                <w:bCs/>
                <w:iCs/>
                <w:color w:val="002060"/>
                <w:sz w:val="20"/>
                <w:szCs w:val="20"/>
              </w:rPr>
            </w:pPr>
            <w:r>
              <w:rPr>
                <w:rFonts w:cs="Arial"/>
                <w:sz w:val="20"/>
                <w:szCs w:val="20"/>
              </w:rPr>
              <w:lastRenderedPageBreak/>
              <w:t>*</w:t>
            </w:r>
            <w:r w:rsidRPr="00423E28">
              <w:rPr>
                <w:rFonts w:cs="Arial"/>
                <w:sz w:val="20"/>
                <w:szCs w:val="20"/>
              </w:rPr>
              <w:t xml:space="preserve">wskaźnik ten odpowiada wskaźnikowi z WLWK – </w:t>
            </w:r>
            <w:r w:rsidRPr="004839C6">
              <w:rPr>
                <w:rFonts w:cs="Arial"/>
                <w:i/>
                <w:sz w:val="20"/>
                <w:szCs w:val="20"/>
              </w:rPr>
              <w:t>Liczba osób bezrobotnych, w tym długotrwale bezrobotnych, objętych wsparciem w programie</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pacing w:after="0" w:line="240" w:lineRule="auto"/>
              <w:ind w:left="113" w:right="284" w:hanging="113"/>
              <w:rPr>
                <w:rFonts w:ascii="Arial" w:hAnsi="Arial" w:cs="Arial"/>
                <w:sz w:val="20"/>
                <w:szCs w:val="20"/>
              </w:rPr>
            </w:pPr>
            <w:r w:rsidRPr="00AE6C71">
              <w:rPr>
                <w:rFonts w:cs="Arial"/>
                <w:sz w:val="20"/>
                <w:szCs w:val="20"/>
              </w:rPr>
              <w:lastRenderedPageBreak/>
              <w:t xml:space="preserve">Typy projektów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9"/>
              </w:numPr>
              <w:autoSpaceDE w:val="0"/>
              <w:autoSpaceDN w:val="0"/>
              <w:adjustRightInd w:val="0"/>
              <w:spacing w:after="120" w:line="240" w:lineRule="auto"/>
              <w:ind w:left="318" w:right="175" w:hanging="283"/>
              <w:rPr>
                <w:rFonts w:ascii="Arial" w:hAnsi="Arial" w:cs="Arial"/>
                <w:sz w:val="20"/>
                <w:szCs w:val="20"/>
              </w:rPr>
            </w:pPr>
            <w:r w:rsidRPr="00AE6C71">
              <w:rPr>
                <w:rFonts w:cs="Arial"/>
                <w:sz w:val="20"/>
                <w:szCs w:val="20"/>
              </w:rPr>
              <w:t>Realizacja instrumentów i usług rynku pracy, określonych w ustawie z dnia 20 kwietnia 2004 r.</w:t>
            </w:r>
            <w:r w:rsidRPr="00AE6C71">
              <w:rPr>
                <w:rFonts w:cs="Arial"/>
                <w:i/>
                <w:sz w:val="20"/>
                <w:szCs w:val="20"/>
              </w:rPr>
              <w:t xml:space="preserve"> o promocji zatrudnienia i instytucjach rynku pracy</w:t>
            </w:r>
            <w:r w:rsidRPr="00366302">
              <w:rPr>
                <w:i/>
                <w:sz w:val="20"/>
              </w:rPr>
              <w:t>,</w:t>
            </w:r>
            <w:r w:rsidRPr="00AE6C71">
              <w:rPr>
                <w:rFonts w:cs="Arial"/>
                <w:sz w:val="20"/>
                <w:szCs w:val="20"/>
              </w:rPr>
              <w:t>z wyłączeniem robót publicznych.</w:t>
            </w:r>
          </w:p>
          <w:p w:rsidR="004E5F63" w:rsidRPr="00AE6C71" w:rsidRDefault="004E5F63" w:rsidP="00FD6D0B">
            <w:pPr>
              <w:pStyle w:val="Akapitzlist"/>
              <w:spacing w:after="60" w:line="240" w:lineRule="auto"/>
              <w:ind w:left="113" w:right="34"/>
              <w:rPr>
                <w:rFonts w:cs="Arial"/>
                <w:bCs/>
                <w:sz w:val="20"/>
                <w:szCs w:val="20"/>
              </w:rPr>
            </w:pPr>
            <w:r w:rsidRPr="00AE6C71">
              <w:rPr>
                <w:rFonts w:cs="Arial"/>
                <w:sz w:val="20"/>
                <w:szCs w:val="20"/>
              </w:rPr>
              <w:t>Udzielanie wsparcia w postaci usług i instrumentów wskazanych w przedmiotowej ustawie, musi zostać poprzedzone</w:t>
            </w:r>
            <w:r w:rsidRPr="00AE6C71">
              <w:rPr>
                <w:rFonts w:cs="Arial"/>
                <w:bCs/>
                <w:sz w:val="20"/>
                <w:szCs w:val="20"/>
              </w:rPr>
              <w:t>instrumentami i usługami rynku pracy służącymi indywidualizacji wsparcia oraz pomocy w zakresie określenia ścieżki zawodowej obejmującymi:</w:t>
            </w:r>
          </w:p>
          <w:p w:rsidR="004E5F63" w:rsidRPr="00AE6C71" w:rsidRDefault="004E5F63" w:rsidP="00D25451">
            <w:pPr>
              <w:numPr>
                <w:ilvl w:val="0"/>
                <w:numId w:val="360"/>
              </w:numPr>
              <w:tabs>
                <w:tab w:val="left" w:pos="743"/>
                <w:tab w:val="left" w:pos="4996"/>
              </w:tabs>
              <w:spacing w:after="40" w:line="240" w:lineRule="auto"/>
              <w:ind w:left="743" w:right="175" w:hanging="283"/>
              <w:rPr>
                <w:rFonts w:cs="Arial"/>
                <w:sz w:val="20"/>
                <w:szCs w:val="20"/>
              </w:rPr>
            </w:pPr>
            <w:r w:rsidRPr="00AE6C71">
              <w:rPr>
                <w:rFonts w:cs="Arial"/>
                <w:sz w:val="20"/>
                <w:szCs w:val="20"/>
              </w:rPr>
              <w:t xml:space="preserve">identyfikację potrzeb osób pozostających bez zatrudnienia oraz diagnozowanie możliwości </w:t>
            </w:r>
            <w:r>
              <w:rPr>
                <w:rFonts w:cs="Arial"/>
                <w:sz w:val="20"/>
                <w:szCs w:val="20"/>
              </w:rPr>
              <w:br/>
            </w:r>
            <w:r w:rsidRPr="00AE6C71">
              <w:rPr>
                <w:rFonts w:cs="Arial"/>
                <w:sz w:val="20"/>
                <w:szCs w:val="20"/>
              </w:rPr>
              <w:t>w zakresie doskonalenia zawodowego, w tym identyfikację stopnia oddalenia od rynku pracy bezrobotnych,</w:t>
            </w:r>
          </w:p>
          <w:p w:rsidR="004E5F63" w:rsidRPr="00AE6C71" w:rsidRDefault="004E5F63" w:rsidP="00D25451">
            <w:pPr>
              <w:numPr>
                <w:ilvl w:val="0"/>
                <w:numId w:val="360"/>
              </w:numPr>
              <w:tabs>
                <w:tab w:val="left" w:pos="743"/>
                <w:tab w:val="left" w:pos="4996"/>
              </w:tabs>
              <w:spacing w:after="40" w:line="240" w:lineRule="auto"/>
              <w:ind w:left="743" w:right="175" w:hanging="283"/>
              <w:rPr>
                <w:rFonts w:cs="Arial"/>
                <w:sz w:val="20"/>
                <w:szCs w:val="20"/>
              </w:rPr>
            </w:pPr>
            <w:r w:rsidRPr="00AE6C71">
              <w:rPr>
                <w:rFonts w:cs="Arial"/>
                <w:sz w:val="20"/>
                <w:szCs w:val="20"/>
              </w:rPr>
              <w:t xml:space="preserve">kompleksowe i indywidualne pośrednictwo pracy </w:t>
            </w:r>
            <w:r>
              <w:rPr>
                <w:rFonts w:cs="Arial"/>
                <w:sz w:val="20"/>
                <w:szCs w:val="20"/>
              </w:rPr>
              <w:br/>
            </w:r>
            <w:r w:rsidRPr="00AE6C71">
              <w:rPr>
                <w:rFonts w:cs="Arial"/>
                <w:sz w:val="20"/>
                <w:szCs w:val="20"/>
              </w:rPr>
              <w:t>w zakresie wyboru zawodu zgodnego z kwalifikacjami</w:t>
            </w:r>
            <w:r>
              <w:rPr>
                <w:rFonts w:cs="Arial"/>
                <w:sz w:val="20"/>
                <w:szCs w:val="20"/>
              </w:rPr>
              <w:br/>
            </w:r>
            <w:r w:rsidRPr="00AE6C71">
              <w:rPr>
                <w:rFonts w:cs="Arial"/>
                <w:sz w:val="20"/>
                <w:szCs w:val="20"/>
              </w:rPr>
              <w:t xml:space="preserve">i kompetencjami wspieranej osoby lub poradnictwo zawodowe w zakresie planowania rozwoju kariery zawodowej, w tym podnoszenia lub uzupełniania kompetencji i kwalifikacji zawodowych. </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uppressAutoHyphens/>
              <w:spacing w:before="40" w:after="40" w:line="240" w:lineRule="auto"/>
              <w:ind w:left="113" w:right="284" w:hanging="113"/>
              <w:rPr>
                <w:rFonts w:ascii="Arial" w:hAnsi="Arial" w:cs="Arial"/>
                <w:sz w:val="20"/>
                <w:szCs w:val="20"/>
              </w:rPr>
            </w:pPr>
            <w:r w:rsidRPr="00AE6C71">
              <w:rPr>
                <w:rFonts w:cs="Arial"/>
                <w:sz w:val="20"/>
                <w:szCs w:val="20"/>
              </w:rPr>
              <w:t xml:space="preserve">Typ beneficjenta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trike/>
                <w:sz w:val="20"/>
                <w:szCs w:val="20"/>
              </w:rPr>
            </w:pPr>
            <w:r w:rsidRPr="00AE6C71">
              <w:rPr>
                <w:rFonts w:cs="Arial"/>
                <w:sz w:val="20"/>
                <w:szCs w:val="20"/>
              </w:rPr>
              <w:t xml:space="preserve">Miejski Urząd Pracy/Powiatowe Urzędy Pracy </w:t>
            </w:r>
            <w:r w:rsidRPr="00AE6C71">
              <w:rPr>
                <w:rFonts w:cs="Arial"/>
                <w:sz w:val="20"/>
                <w:szCs w:val="20"/>
              </w:rPr>
              <w:br/>
              <w:t>z województwa świętokrzyskiego</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uppressAutoHyphens/>
              <w:spacing w:before="40" w:after="40" w:line="240" w:lineRule="auto"/>
              <w:ind w:left="113" w:right="284" w:hanging="113"/>
              <w:rPr>
                <w:rFonts w:ascii="Arial" w:hAnsi="Arial" w:cs="Arial"/>
                <w:sz w:val="20"/>
                <w:szCs w:val="20"/>
              </w:rPr>
            </w:pPr>
            <w:r w:rsidRPr="00AE6C71">
              <w:rPr>
                <w:rFonts w:cs="Arial"/>
                <w:sz w:val="20"/>
                <w:szCs w:val="20"/>
              </w:rPr>
              <w:t xml:space="preserve">Grupa docelowa/ ostateczni odbiorcy wsparcia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Grupę docelową stanowić mogą jedynie osoby spełniające łącznie następujące warunki:</w:t>
            </w:r>
          </w:p>
          <w:p w:rsidR="004E5F63" w:rsidRPr="00AE6C71" w:rsidRDefault="004E5F63" w:rsidP="00D25451">
            <w:pPr>
              <w:pStyle w:val="Akapitzlist"/>
              <w:numPr>
                <w:ilvl w:val="0"/>
                <w:numId w:val="290"/>
              </w:numPr>
              <w:tabs>
                <w:tab w:val="left" w:pos="460"/>
              </w:tabs>
              <w:spacing w:after="0" w:line="240" w:lineRule="auto"/>
              <w:ind w:left="460" w:right="175" w:hanging="284"/>
              <w:rPr>
                <w:rFonts w:cs="Arial"/>
                <w:sz w:val="20"/>
                <w:szCs w:val="20"/>
              </w:rPr>
            </w:pPr>
            <w:r w:rsidRPr="00AE6C71">
              <w:rPr>
                <w:rFonts w:cs="Arial"/>
                <w:sz w:val="20"/>
                <w:szCs w:val="20"/>
              </w:rPr>
              <w:t>są osobami powyżej 29roku życia</w:t>
            </w:r>
            <w:r>
              <w:rPr>
                <w:rStyle w:val="Odwoanieprzypisudolnego"/>
                <w:rFonts w:cs="Arial"/>
                <w:sz w:val="20"/>
                <w:szCs w:val="20"/>
              </w:rPr>
              <w:footnoteReference w:id="257"/>
            </w:r>
            <w:r w:rsidRPr="00AE6C71">
              <w:rPr>
                <w:rFonts w:cs="Arial"/>
                <w:sz w:val="20"/>
                <w:szCs w:val="20"/>
              </w:rPr>
              <w:t>;</w:t>
            </w:r>
          </w:p>
          <w:p w:rsidR="004E5F63" w:rsidRPr="00AE6C71" w:rsidRDefault="004E5F63" w:rsidP="00D25451">
            <w:pPr>
              <w:pStyle w:val="Akapitzlist"/>
              <w:numPr>
                <w:ilvl w:val="0"/>
                <w:numId w:val="290"/>
              </w:numPr>
              <w:tabs>
                <w:tab w:val="left" w:pos="460"/>
              </w:tabs>
              <w:spacing w:after="0" w:line="240" w:lineRule="auto"/>
              <w:ind w:left="460" w:right="175" w:hanging="284"/>
              <w:rPr>
                <w:rFonts w:cs="Arial"/>
                <w:sz w:val="20"/>
                <w:szCs w:val="20"/>
              </w:rPr>
            </w:pPr>
            <w:r w:rsidRPr="00AE6C71">
              <w:rPr>
                <w:rFonts w:cs="Arial"/>
                <w:sz w:val="20"/>
                <w:szCs w:val="20"/>
              </w:rPr>
              <w:t>pozostają bez pracy i są zarejestrowane w MUP/PUP;</w:t>
            </w:r>
          </w:p>
          <w:p w:rsidR="004E5F63" w:rsidRPr="00AE6C71" w:rsidRDefault="004E5F63" w:rsidP="00D25451">
            <w:pPr>
              <w:pStyle w:val="Akapitzlist"/>
              <w:numPr>
                <w:ilvl w:val="0"/>
                <w:numId w:val="290"/>
              </w:numPr>
              <w:tabs>
                <w:tab w:val="left" w:pos="460"/>
              </w:tabs>
              <w:spacing w:after="0" w:line="240" w:lineRule="auto"/>
              <w:ind w:left="460" w:right="175" w:hanging="284"/>
              <w:rPr>
                <w:rFonts w:cs="Arial"/>
                <w:sz w:val="20"/>
                <w:szCs w:val="20"/>
              </w:rPr>
            </w:pPr>
            <w:r w:rsidRPr="00AE6C71">
              <w:rPr>
                <w:rFonts w:cs="Arial"/>
                <w:sz w:val="20"/>
                <w:szCs w:val="20"/>
              </w:rPr>
              <w:t>znajdują się w szczególn</w:t>
            </w:r>
            <w:r>
              <w:rPr>
                <w:rFonts w:cs="Arial"/>
                <w:sz w:val="20"/>
                <w:szCs w:val="20"/>
              </w:rPr>
              <w:t>i</w:t>
            </w:r>
            <w:r w:rsidRPr="00AE6C71">
              <w:rPr>
                <w:rFonts w:cs="Arial"/>
                <w:sz w:val="20"/>
                <w:szCs w:val="20"/>
              </w:rPr>
              <w:t xml:space="preserve">e </w:t>
            </w:r>
            <w:r>
              <w:rPr>
                <w:rFonts w:cs="Arial"/>
                <w:sz w:val="20"/>
                <w:szCs w:val="20"/>
              </w:rPr>
              <w:t xml:space="preserve">trudnej </w:t>
            </w:r>
            <w:r w:rsidRPr="00AE6C71">
              <w:rPr>
                <w:rFonts w:cs="Arial"/>
                <w:sz w:val="20"/>
                <w:szCs w:val="20"/>
              </w:rPr>
              <w:t xml:space="preserve">sytuacji na rynku pracy, przez co należy rozumieć, że należą do jednej </w:t>
            </w:r>
            <w:r w:rsidRPr="00AE6C71">
              <w:rPr>
                <w:rFonts w:cs="Arial"/>
                <w:sz w:val="20"/>
                <w:szCs w:val="20"/>
              </w:rPr>
              <w:br/>
              <w:t>z poniższych kategorii osób:</w:t>
            </w:r>
          </w:p>
          <w:p w:rsidR="004E5F63" w:rsidRPr="00AE6C71" w:rsidRDefault="004E5F63" w:rsidP="00D25451">
            <w:pPr>
              <w:pStyle w:val="Akapitzlist"/>
              <w:numPr>
                <w:ilvl w:val="0"/>
                <w:numId w:val="361"/>
              </w:numPr>
              <w:tabs>
                <w:tab w:val="left" w:pos="743"/>
              </w:tabs>
              <w:spacing w:after="0" w:line="240" w:lineRule="auto"/>
              <w:ind w:right="175" w:hanging="260"/>
              <w:rPr>
                <w:rFonts w:cs="Arial"/>
                <w:sz w:val="20"/>
                <w:szCs w:val="20"/>
              </w:rPr>
            </w:pPr>
            <w:r w:rsidRPr="00AE6C71">
              <w:rPr>
                <w:rFonts w:cs="Arial"/>
                <w:sz w:val="20"/>
                <w:szCs w:val="20"/>
              </w:rPr>
              <w:t>osoby po 50 roku życia</w:t>
            </w:r>
            <w:r w:rsidRPr="00AE6C71">
              <w:rPr>
                <w:rStyle w:val="Odwoanieprzypisudolnego"/>
                <w:sz w:val="20"/>
                <w:szCs w:val="20"/>
              </w:rPr>
              <w:footnoteReference w:id="258"/>
            </w:r>
            <w:r w:rsidRPr="00AE6C71">
              <w:rPr>
                <w:rFonts w:cs="Arial"/>
                <w:sz w:val="20"/>
                <w:szCs w:val="20"/>
              </w:rPr>
              <w:t>,</w:t>
            </w:r>
          </w:p>
          <w:p w:rsidR="004E5F63" w:rsidRPr="00AE6C71" w:rsidRDefault="004E5F63" w:rsidP="00D25451">
            <w:pPr>
              <w:pStyle w:val="Akapitzlist"/>
              <w:numPr>
                <w:ilvl w:val="0"/>
                <w:numId w:val="361"/>
              </w:numPr>
              <w:tabs>
                <w:tab w:val="left" w:pos="743"/>
              </w:tabs>
              <w:spacing w:after="0" w:line="240" w:lineRule="auto"/>
              <w:ind w:right="175" w:hanging="260"/>
              <w:rPr>
                <w:rFonts w:cs="Arial"/>
                <w:sz w:val="20"/>
                <w:szCs w:val="20"/>
              </w:rPr>
            </w:pPr>
            <w:r w:rsidRPr="00AE6C71">
              <w:rPr>
                <w:rFonts w:cs="Arial"/>
                <w:sz w:val="20"/>
                <w:szCs w:val="20"/>
              </w:rPr>
              <w:t>kobiety,</w:t>
            </w:r>
          </w:p>
          <w:p w:rsidR="004E5F63" w:rsidRPr="00AE6C71" w:rsidRDefault="004E5F63" w:rsidP="00D25451">
            <w:pPr>
              <w:pStyle w:val="Akapitzlist"/>
              <w:numPr>
                <w:ilvl w:val="0"/>
                <w:numId w:val="361"/>
              </w:numPr>
              <w:tabs>
                <w:tab w:val="left" w:pos="743"/>
              </w:tabs>
              <w:spacing w:after="0" w:line="240" w:lineRule="auto"/>
              <w:ind w:right="175" w:hanging="260"/>
              <w:rPr>
                <w:rFonts w:cs="Arial"/>
                <w:sz w:val="20"/>
                <w:szCs w:val="20"/>
              </w:rPr>
            </w:pPr>
            <w:r w:rsidRPr="00AE6C71">
              <w:rPr>
                <w:rFonts w:cs="Arial"/>
                <w:sz w:val="20"/>
                <w:szCs w:val="20"/>
              </w:rPr>
              <w:t>osoby z niepełnosprawnościami,</w:t>
            </w:r>
          </w:p>
          <w:p w:rsidR="004E5F63" w:rsidRPr="00AE6C71" w:rsidRDefault="004E5F63" w:rsidP="00D25451">
            <w:pPr>
              <w:pStyle w:val="Akapitzlist"/>
              <w:numPr>
                <w:ilvl w:val="0"/>
                <w:numId w:val="361"/>
              </w:numPr>
              <w:tabs>
                <w:tab w:val="left" w:pos="743"/>
              </w:tabs>
              <w:spacing w:after="0" w:line="240" w:lineRule="auto"/>
              <w:ind w:right="175" w:hanging="260"/>
              <w:rPr>
                <w:rFonts w:cs="Arial"/>
                <w:sz w:val="20"/>
                <w:szCs w:val="20"/>
              </w:rPr>
            </w:pPr>
            <w:r w:rsidRPr="00AE6C71">
              <w:rPr>
                <w:rFonts w:cs="Arial"/>
                <w:sz w:val="20"/>
                <w:szCs w:val="20"/>
              </w:rPr>
              <w:t>osoby długotrwale bezrobotne,</w:t>
            </w:r>
          </w:p>
          <w:p w:rsidR="004E5F63" w:rsidRPr="00AE6C71" w:rsidRDefault="004E5F63" w:rsidP="00D25451">
            <w:pPr>
              <w:pStyle w:val="Akapitzlist"/>
              <w:numPr>
                <w:ilvl w:val="0"/>
                <w:numId w:val="361"/>
              </w:numPr>
              <w:tabs>
                <w:tab w:val="left" w:pos="743"/>
              </w:tabs>
              <w:spacing w:after="0" w:line="240" w:lineRule="auto"/>
              <w:ind w:right="175" w:hanging="260"/>
              <w:rPr>
                <w:rFonts w:cs="Arial"/>
                <w:sz w:val="20"/>
                <w:szCs w:val="20"/>
              </w:rPr>
            </w:pPr>
            <w:r w:rsidRPr="00AE6C71">
              <w:rPr>
                <w:rFonts w:cs="Arial"/>
                <w:sz w:val="20"/>
                <w:szCs w:val="20"/>
              </w:rPr>
              <w:t>osoby z niskimi kwalifikacjami.</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uppressAutoHyphens/>
              <w:spacing w:after="0" w:line="240" w:lineRule="auto"/>
              <w:ind w:left="284" w:right="175" w:hanging="284"/>
              <w:rPr>
                <w:rFonts w:ascii="Arial" w:hAnsi="Arial" w:cs="Arial"/>
                <w:sz w:val="20"/>
                <w:szCs w:val="20"/>
              </w:rPr>
            </w:pPr>
            <w:r w:rsidRPr="00AE6C71">
              <w:rPr>
                <w:rFonts w:cs="Arial"/>
                <w:sz w:val="20"/>
                <w:szCs w:val="20"/>
              </w:rPr>
              <w:t>Instytucja pośrednicząca</w:t>
            </w:r>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right="284"/>
              <w:rPr>
                <w:rFonts w:ascii="Arial" w:hAnsi="Arial" w:cs="Arial"/>
                <w:sz w:val="20"/>
                <w:szCs w:val="20"/>
              </w:rPr>
            </w:pPr>
            <w:r w:rsidRPr="00AE6C71">
              <w:rPr>
                <w:rFonts w:cs="Arial"/>
                <w:sz w:val="20"/>
                <w:szCs w:val="20"/>
              </w:rPr>
              <w:t>Wojewódzki Urząd Pracy w Kielcach</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284"/>
              </w:tabs>
              <w:suppressAutoHyphens/>
              <w:spacing w:after="0" w:line="240" w:lineRule="auto"/>
              <w:ind w:left="284" w:right="175" w:hanging="284"/>
              <w:rPr>
                <w:rFonts w:ascii="Arial" w:hAnsi="Arial" w:cs="Arial"/>
                <w:sz w:val="20"/>
                <w:szCs w:val="20"/>
              </w:rPr>
            </w:pPr>
            <w:r w:rsidRPr="00AE6C71">
              <w:rPr>
                <w:rFonts w:cs="Arial"/>
                <w:sz w:val="20"/>
                <w:szCs w:val="20"/>
              </w:rPr>
              <w:t xml:space="preserve">Instytucja wdrażająca </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s>
              <w:spacing w:after="0" w:line="240" w:lineRule="auto"/>
              <w:ind w:left="426"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Region Słabiej Rozwinięty</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Ogółem</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ind w:left="426" w:right="175" w:hanging="426"/>
              <w:rPr>
                <w:rFonts w:ascii="Arial" w:hAnsi="Arial" w:cs="Arial"/>
                <w:sz w:val="20"/>
                <w:szCs w:val="20"/>
              </w:rPr>
            </w:pP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t>47  719 733,00</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s>
              <w:spacing w:after="0" w:line="240" w:lineRule="auto"/>
              <w:ind w:left="426" w:right="33" w:hanging="426"/>
              <w:rPr>
                <w:rFonts w:ascii="Arial" w:hAnsi="Arial" w:cs="Arial"/>
                <w:sz w:val="20"/>
                <w:szCs w:val="20"/>
              </w:rPr>
            </w:pPr>
            <w:r w:rsidRPr="00AE6C71">
              <w:rPr>
                <w:rFonts w:cs="Arial"/>
                <w:sz w:val="20"/>
                <w:szCs w:val="20"/>
              </w:rPr>
              <w:t xml:space="preserve">Mechanizmy powiązania interwencji </w:t>
            </w:r>
            <w:r w:rsidRPr="00AE6C71">
              <w:rPr>
                <w:rFonts w:cs="Arial"/>
                <w:sz w:val="20"/>
                <w:szCs w:val="20"/>
              </w:rPr>
              <w:br/>
              <w:t xml:space="preserve">z innymi </w:t>
            </w:r>
            <w:r w:rsidRPr="00AE6C71">
              <w:rPr>
                <w:rFonts w:cs="Arial"/>
                <w:sz w:val="20"/>
                <w:szCs w:val="20"/>
              </w:rPr>
              <w:lastRenderedPageBreak/>
              <w:t xml:space="preserve">Działaniami/ Poddziałaniami </w:t>
            </w:r>
            <w:r w:rsidRPr="00AE6C71">
              <w:rPr>
                <w:rFonts w:cs="Arial"/>
                <w:sz w:val="20"/>
                <w:szCs w:val="20"/>
              </w:rPr>
              <w:br/>
              <w:t xml:space="preserve">w ramach PO lub </w:t>
            </w:r>
            <w:r w:rsidRPr="00AE6C71">
              <w:rPr>
                <w:rFonts w:cs="Arial"/>
                <w:sz w:val="20"/>
                <w:szCs w:val="20"/>
              </w:rPr>
              <w:br/>
              <w:t>z innymi PO</w:t>
            </w:r>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lastRenderedPageBreak/>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441"/>
              </w:tabs>
              <w:spacing w:after="0" w:line="240" w:lineRule="auto"/>
              <w:ind w:right="284"/>
              <w:contextualSpacing/>
              <w:rPr>
                <w:rFonts w:ascii="Arial" w:hAnsi="Arial"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działaniami i osiami priorytetowymi RPOWŚ na lata 2014-2020:</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Komitet Monitorujący RPOWŚ na lata 2014-2020,</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lastRenderedPageBreak/>
              <w:t>kryteria wyboru projektów,</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działania w zakresie informacji i promocji,</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monitoring i ewaluacja,</w:t>
            </w:r>
          </w:p>
          <w:p w:rsidR="004E5F63" w:rsidRPr="00AE6C71" w:rsidRDefault="004E5F63" w:rsidP="00FD6D0B">
            <w:pPr>
              <w:tabs>
                <w:tab w:val="left" w:pos="441"/>
              </w:tabs>
              <w:spacing w:after="0" w:line="240" w:lineRule="auto"/>
              <w:ind w:right="284"/>
              <w:contextualSpacing/>
              <w:rPr>
                <w:rFonts w:cs="Arial"/>
                <w:sz w:val="20"/>
                <w:szCs w:val="20"/>
              </w:rPr>
            </w:pPr>
            <w:r w:rsidRPr="00AE6C71">
              <w:rPr>
                <w:rFonts w:cs="Arial"/>
                <w:sz w:val="20"/>
                <w:szCs w:val="20"/>
              </w:rPr>
              <w:t xml:space="preserve">W zakresie zapewnienia koordynacji udzielanego wsparcia </w:t>
            </w:r>
            <w:r w:rsidRPr="00AE6C71">
              <w:rPr>
                <w:rFonts w:cs="Arial"/>
                <w:sz w:val="20"/>
                <w:szCs w:val="20"/>
              </w:rPr>
              <w:br/>
              <w:t>z innymi PO:</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Wspólna Lista Wskaźników Kluczowych,</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pStyle w:val="Akapitzlist"/>
              <w:numPr>
                <w:ilvl w:val="0"/>
                <w:numId w:val="361"/>
              </w:numPr>
              <w:tabs>
                <w:tab w:val="left" w:pos="300"/>
              </w:tabs>
              <w:spacing w:after="0" w:line="240" w:lineRule="auto"/>
              <w:ind w:left="300" w:right="175" w:hanging="284"/>
              <w:rPr>
                <w:rFonts w:cs="Arial"/>
                <w:sz w:val="20"/>
                <w:szCs w:val="20"/>
              </w:rPr>
            </w:pPr>
            <w:r w:rsidRPr="00AE6C71">
              <w:rPr>
                <w:rFonts w:cs="Arial"/>
                <w:sz w:val="20"/>
                <w:szCs w:val="20"/>
              </w:rPr>
              <w:t xml:space="preserve">Wytyczne w zakresie realizacji przedsięwzięć </w:t>
            </w:r>
            <w:r w:rsidRPr="00AE6C71">
              <w:rPr>
                <w:rFonts w:cs="Arial"/>
                <w:sz w:val="20"/>
                <w:szCs w:val="20"/>
              </w:rPr>
              <w:br/>
              <w:t>z udziałem środków Europejskiego Funduszu Społecznego w obszarze rynku pracy na lata 2014-2020.</w:t>
            </w:r>
          </w:p>
          <w:p w:rsidR="004E5F63" w:rsidRPr="00AE6C71" w:rsidRDefault="004E5F63" w:rsidP="00FD6D0B">
            <w:pPr>
              <w:tabs>
                <w:tab w:val="left" w:pos="441"/>
                <w:tab w:val="left" w:pos="4694"/>
              </w:tabs>
              <w:spacing w:after="0" w:line="240" w:lineRule="auto"/>
              <w:ind w:left="113"/>
              <w:contextualSpacing/>
              <w:rPr>
                <w:rFonts w:cs="Arial"/>
                <w:sz w:val="20"/>
                <w:szCs w:val="20"/>
              </w:rPr>
            </w:pPr>
            <w:r w:rsidRPr="00AE6C71">
              <w:rPr>
                <w:rFonts w:cs="Arial"/>
                <w:sz w:val="20"/>
                <w:szCs w:val="20"/>
              </w:rPr>
              <w:t>Komplementarność z innymi Programami Operacyjnymi:</w:t>
            </w:r>
          </w:p>
          <w:p w:rsidR="004E5F63" w:rsidRPr="00AE6C71" w:rsidRDefault="004E5F63" w:rsidP="00D25451">
            <w:pPr>
              <w:pStyle w:val="Akapitzlist"/>
              <w:numPr>
                <w:ilvl w:val="0"/>
                <w:numId w:val="361"/>
              </w:numPr>
              <w:tabs>
                <w:tab w:val="left" w:pos="300"/>
              </w:tabs>
              <w:spacing w:after="0" w:line="240" w:lineRule="auto"/>
              <w:ind w:left="300" w:right="175" w:hanging="284"/>
              <w:rPr>
                <w:rFonts w:ascii="Arial" w:hAnsi="Arial" w:cs="Arial"/>
                <w:sz w:val="20"/>
                <w:szCs w:val="20"/>
              </w:rPr>
            </w:pPr>
            <w:r w:rsidRPr="00AE6C71">
              <w:rPr>
                <w:rFonts w:cs="Arial"/>
                <w:sz w:val="20"/>
                <w:szCs w:val="20"/>
              </w:rPr>
              <w:t>PO WER.</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s>
              <w:spacing w:after="0" w:line="240" w:lineRule="auto"/>
              <w:ind w:left="426" w:right="175" w:hanging="426"/>
              <w:rPr>
                <w:rFonts w:ascii="Arial" w:hAnsi="Arial" w:cs="Arial"/>
                <w:sz w:val="20"/>
                <w:szCs w:val="20"/>
              </w:rPr>
            </w:pPr>
            <w:r w:rsidRPr="00AE6C71">
              <w:rPr>
                <w:rFonts w:cs="Arial"/>
                <w:sz w:val="20"/>
                <w:szCs w:val="20"/>
              </w:rPr>
              <w:lastRenderedPageBreak/>
              <w:t>Instrumenty terytorialne (jeśli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line="240" w:lineRule="auto"/>
              <w:ind w:left="113" w:right="284"/>
              <w:contextualSpacing/>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s>
              <w:spacing w:after="0" w:line="240" w:lineRule="auto"/>
              <w:ind w:left="426" w:right="175" w:hanging="426"/>
              <w:rPr>
                <w:rFonts w:ascii="Arial" w:hAnsi="Arial" w:cs="Arial"/>
                <w:sz w:val="20"/>
                <w:szCs w:val="20"/>
              </w:rPr>
            </w:pPr>
            <w:r w:rsidRPr="00AE6C71">
              <w:rPr>
                <w:rFonts w:cs="Arial"/>
                <w:sz w:val="20"/>
                <w:szCs w:val="20"/>
              </w:rPr>
              <w:t xml:space="preserve">Tryb(y) wyboru projektów oraz wskazanie podmiotu odpowiedzialnego za nabór i ocenę wniosków oraz przyjmowanie protestów </w:t>
            </w:r>
          </w:p>
        </w:tc>
        <w:tc>
          <w:tcPr>
            <w:tcW w:w="1026" w:type="pct"/>
            <w:tcBorders>
              <w:top w:val="single" w:sz="4" w:space="0" w:color="auto"/>
              <w:left w:val="single" w:sz="4" w:space="0" w:color="auto"/>
              <w:bottom w:val="single" w:sz="4" w:space="0" w:color="auto"/>
              <w:right w:val="single" w:sz="4" w:space="0" w:color="auto"/>
            </w:tcBorders>
            <w:hideMark/>
          </w:tcPr>
          <w:p w:rsidR="004E5F63"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p w:rsidR="004E5F63" w:rsidRDefault="004E5F63" w:rsidP="00FD6D0B">
            <w:pPr>
              <w:rPr>
                <w:rFonts w:ascii="Arial" w:hAnsi="Arial" w:cs="Arial"/>
                <w:sz w:val="20"/>
                <w:szCs w:val="20"/>
              </w:rPr>
            </w:pPr>
          </w:p>
          <w:p w:rsidR="004E5F63" w:rsidRDefault="004E5F63" w:rsidP="00FD6D0B">
            <w:pPr>
              <w:rPr>
                <w:rFonts w:ascii="Arial" w:hAnsi="Arial" w:cs="Arial"/>
                <w:sz w:val="20"/>
                <w:szCs w:val="20"/>
              </w:rPr>
            </w:pPr>
          </w:p>
          <w:p w:rsidR="004E5F63" w:rsidRDefault="004E5F63" w:rsidP="00FD6D0B">
            <w:pPr>
              <w:rPr>
                <w:rFonts w:ascii="Arial" w:hAnsi="Arial" w:cs="Arial"/>
                <w:sz w:val="20"/>
                <w:szCs w:val="20"/>
              </w:rPr>
            </w:pPr>
          </w:p>
          <w:p w:rsidR="004E5F63" w:rsidRDefault="004E5F63" w:rsidP="00FD6D0B">
            <w:pPr>
              <w:rPr>
                <w:rFonts w:ascii="Arial" w:hAnsi="Arial" w:cs="Arial"/>
                <w:sz w:val="20"/>
                <w:szCs w:val="20"/>
              </w:rPr>
            </w:pP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0" w:line="240" w:lineRule="auto"/>
              <w:ind w:left="113" w:right="284"/>
              <w:rPr>
                <w:rFonts w:ascii="Arial" w:hAnsi="Arial" w:cs="Arial"/>
                <w:sz w:val="20"/>
                <w:szCs w:val="20"/>
              </w:rPr>
            </w:pPr>
            <w:r w:rsidRPr="00AE6C71">
              <w:rPr>
                <w:rFonts w:cs="Arial"/>
                <w:sz w:val="20"/>
                <w:szCs w:val="20"/>
              </w:rPr>
              <w:t>Tryb pozakonkursowy</w:t>
            </w:r>
          </w:p>
          <w:p w:rsidR="004E5F63" w:rsidRPr="00AE6C71" w:rsidRDefault="004E5F63" w:rsidP="00FD6D0B">
            <w:pPr>
              <w:spacing w:before="40" w:after="120" w:line="240" w:lineRule="auto"/>
              <w:ind w:left="113" w:right="284"/>
              <w:rPr>
                <w:rFonts w:ascii="Arial" w:hAnsi="Arial" w:cs="Arial"/>
                <w:strike/>
                <w:sz w:val="20"/>
                <w:szCs w:val="20"/>
              </w:rPr>
            </w:pPr>
            <w:r w:rsidRPr="00AE6C71">
              <w:rPr>
                <w:rFonts w:cs="Arial"/>
                <w:sz w:val="20"/>
                <w:szCs w:val="20"/>
              </w:rPr>
              <w:t>Wojewódzki Urząd Pracy w Kielcach</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 w:val="left" w:pos="1985"/>
              </w:tabs>
              <w:spacing w:after="0" w:line="240" w:lineRule="auto"/>
              <w:ind w:left="426" w:right="175" w:hanging="426"/>
              <w:rPr>
                <w:rFonts w:ascii="Arial" w:hAnsi="Arial" w:cs="Arial"/>
                <w:sz w:val="20"/>
                <w:szCs w:val="20"/>
              </w:rPr>
            </w:pPr>
            <w:bookmarkStart w:id="82" w:name="_Hlk1995055"/>
            <w:r w:rsidRPr="00AE6C71">
              <w:rPr>
                <w:rFonts w:cs="Arial"/>
                <w:sz w:val="20"/>
                <w:szCs w:val="20"/>
              </w:rPr>
              <w:t xml:space="preserve">Limity i ograniczenia w realizacji projektów </w:t>
            </w:r>
            <w:bookmarkEnd w:id="82"/>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798"/>
              </w:numPr>
              <w:tabs>
                <w:tab w:val="left" w:pos="300"/>
              </w:tabs>
              <w:spacing w:after="0" w:line="240" w:lineRule="auto"/>
              <w:ind w:left="300" w:right="284" w:hanging="284"/>
              <w:rPr>
                <w:rFonts w:ascii="Arial" w:hAnsi="Arial" w:cs="Arial"/>
                <w:bCs/>
                <w:sz w:val="20"/>
                <w:szCs w:val="20"/>
              </w:rPr>
            </w:pPr>
            <w:r w:rsidRPr="00AE6C71">
              <w:rPr>
                <w:rFonts w:cs="Arial"/>
                <w:bCs/>
                <w:sz w:val="20"/>
                <w:szCs w:val="20"/>
              </w:rPr>
              <w:t xml:space="preserve">Grupę docelową stanowić mogą jedynie osoby </w:t>
            </w:r>
            <w:r>
              <w:rPr>
                <w:rFonts w:cs="Arial"/>
                <w:bCs/>
                <w:sz w:val="20"/>
                <w:szCs w:val="20"/>
              </w:rPr>
              <w:br/>
            </w:r>
            <w:r w:rsidRPr="00AE6C71">
              <w:rPr>
                <w:rFonts w:cs="Calibri"/>
                <w:color w:val="000000"/>
                <w:sz w:val="20"/>
                <w:szCs w:val="20"/>
                <w:lang w:eastAsia="pl-PL"/>
              </w:rPr>
              <w:t>w wieku 30 lat i więcej (od dnia 30 urodzin)</w:t>
            </w:r>
            <w:r w:rsidRPr="00AE6C71">
              <w:rPr>
                <w:rFonts w:cs="Calibri"/>
                <w:sz w:val="20"/>
                <w:szCs w:val="20"/>
                <w:lang w:eastAsia="pl-PL"/>
              </w:rPr>
              <w:t xml:space="preserve">. </w:t>
            </w:r>
            <w:r w:rsidRPr="00AE6C71">
              <w:rPr>
                <w:sz w:val="20"/>
                <w:szCs w:val="20"/>
              </w:rPr>
              <w:t xml:space="preserve">Wiek uczestnika ustala się na podstawie daty urodzenia </w:t>
            </w:r>
            <w:r>
              <w:rPr>
                <w:sz w:val="20"/>
                <w:szCs w:val="20"/>
              </w:rPr>
              <w:br/>
            </w:r>
            <w:r w:rsidRPr="00AE6C71">
              <w:rPr>
                <w:sz w:val="20"/>
                <w:szCs w:val="20"/>
              </w:rPr>
              <w:t>w dniu rozpoczęcia udziału w projekcie.</w:t>
            </w:r>
          </w:p>
          <w:p w:rsidR="004E5F63" w:rsidRPr="00AE6C71" w:rsidRDefault="004E5F63" w:rsidP="00D25451">
            <w:pPr>
              <w:numPr>
                <w:ilvl w:val="0"/>
                <w:numId w:val="798"/>
              </w:numPr>
              <w:tabs>
                <w:tab w:val="left" w:pos="300"/>
              </w:tabs>
              <w:autoSpaceDE w:val="0"/>
              <w:autoSpaceDN w:val="0"/>
              <w:adjustRightInd w:val="0"/>
              <w:spacing w:after="0" w:line="240" w:lineRule="auto"/>
              <w:ind w:left="300" w:right="284" w:hanging="284"/>
              <w:jc w:val="both"/>
              <w:rPr>
                <w:rFonts w:cs="Arial"/>
                <w:sz w:val="20"/>
                <w:szCs w:val="20"/>
              </w:rPr>
            </w:pPr>
            <w:r w:rsidRPr="00AE6C71">
              <w:rPr>
                <w:sz w:val="20"/>
                <w:szCs w:val="20"/>
              </w:rPr>
              <w:t xml:space="preserve">Ustawa z dnia 20 kwietnia 2004 r. </w:t>
            </w:r>
            <w:r w:rsidRPr="00AE6C71">
              <w:rPr>
                <w:i/>
                <w:iCs/>
                <w:sz w:val="20"/>
                <w:szCs w:val="20"/>
              </w:rPr>
              <w:t xml:space="preserve">o promocji zatrudnienia i instytucjach rynku pracy </w:t>
            </w:r>
            <w:r w:rsidRPr="00AE6C71">
              <w:rPr>
                <w:rFonts w:cs="Arial"/>
                <w:sz w:val="20"/>
                <w:szCs w:val="20"/>
              </w:rPr>
              <w:t>i odpowiednie rozporządzenia wykonawcze do tej ustawy</w:t>
            </w:r>
          </w:p>
          <w:p w:rsidR="004E5F63" w:rsidRPr="00AE6C71" w:rsidRDefault="004E5F63" w:rsidP="00D25451">
            <w:pPr>
              <w:numPr>
                <w:ilvl w:val="0"/>
                <w:numId w:val="798"/>
              </w:numPr>
              <w:tabs>
                <w:tab w:val="left" w:pos="300"/>
              </w:tabs>
              <w:autoSpaceDE w:val="0"/>
              <w:autoSpaceDN w:val="0"/>
              <w:adjustRightInd w:val="0"/>
              <w:spacing w:after="0" w:line="240" w:lineRule="auto"/>
              <w:ind w:left="300" w:right="284" w:hanging="300"/>
              <w:rPr>
                <w:rFonts w:cs="Arial"/>
                <w:spacing w:val="-2"/>
                <w:sz w:val="20"/>
                <w:szCs w:val="20"/>
              </w:rPr>
            </w:pPr>
            <w:r w:rsidRPr="00AE6C71">
              <w:rPr>
                <w:rFonts w:cs="Arial"/>
                <w:sz w:val="20"/>
                <w:szCs w:val="20"/>
              </w:rPr>
              <w:t>Wytyczne</w:t>
            </w:r>
            <w:r>
              <w:rPr>
                <w:rFonts w:cs="Arial"/>
                <w:sz w:val="20"/>
                <w:szCs w:val="20"/>
              </w:rPr>
              <w:t xml:space="preserve">, </w:t>
            </w:r>
            <w:r w:rsidRPr="00AE6C71">
              <w:rPr>
                <w:rFonts w:cs="Arial"/>
                <w:spacing w:val="-2"/>
                <w:sz w:val="20"/>
                <w:szCs w:val="20"/>
              </w:rPr>
              <w:t>w szczególności:</w:t>
            </w:r>
          </w:p>
          <w:p w:rsidR="004E5F63" w:rsidRPr="00AE6C71" w:rsidRDefault="004E5F63" w:rsidP="00D25451">
            <w:pPr>
              <w:numPr>
                <w:ilvl w:val="0"/>
                <w:numId w:val="535"/>
              </w:numPr>
              <w:spacing w:after="0" w:line="240" w:lineRule="auto"/>
              <w:ind w:left="602" w:right="-102" w:hanging="284"/>
              <w:rPr>
                <w:rFonts w:cs="Arial"/>
                <w:i/>
                <w:sz w:val="20"/>
                <w:szCs w:val="20"/>
              </w:rPr>
            </w:pPr>
            <w:r w:rsidRPr="00AE6C71">
              <w:rPr>
                <w:rFonts w:cs="Arial"/>
                <w:i/>
                <w:sz w:val="20"/>
                <w:szCs w:val="20"/>
              </w:rPr>
              <w:t>Wytyczne w zakresie realizacji projektów finansowanych ze środków Funduszu Pracy w ramach programów operacyjnych współfinansowanych z Europejskiego Funduszu Społecznego na lata 2014-2020,</w:t>
            </w:r>
          </w:p>
          <w:p w:rsidR="004E5F63" w:rsidRDefault="004E5F63" w:rsidP="00D25451">
            <w:pPr>
              <w:numPr>
                <w:ilvl w:val="0"/>
                <w:numId w:val="535"/>
              </w:numPr>
              <w:spacing w:after="0" w:line="240" w:lineRule="auto"/>
              <w:ind w:left="602" w:right="-102" w:hanging="284"/>
              <w:rPr>
                <w:rFonts w:cs="Arial"/>
                <w:i/>
                <w:sz w:val="20"/>
                <w:szCs w:val="20"/>
              </w:rPr>
            </w:pPr>
            <w:r w:rsidRPr="00AE6C71">
              <w:rPr>
                <w:rFonts w:cs="Arial"/>
                <w:i/>
                <w:sz w:val="20"/>
                <w:szCs w:val="20"/>
              </w:rPr>
              <w:t xml:space="preserve">Wytyczne w zakresie realizacji przedsięwzięć </w:t>
            </w:r>
            <w:r w:rsidRPr="00AE6C71">
              <w:rPr>
                <w:rFonts w:cs="Arial"/>
                <w:i/>
                <w:sz w:val="20"/>
                <w:szCs w:val="20"/>
              </w:rPr>
              <w:br/>
              <w:t>z udziałem środków Europejskiego Funduszu Społecznego w obszarze rynku pracy na lata 2014 -2020,</w:t>
            </w:r>
          </w:p>
          <w:p w:rsidR="004E5F63" w:rsidRPr="002946F6" w:rsidRDefault="004E5F63" w:rsidP="00D25451">
            <w:pPr>
              <w:pStyle w:val="Akapitzlist"/>
              <w:numPr>
                <w:ilvl w:val="0"/>
                <w:numId w:val="828"/>
              </w:numPr>
              <w:spacing w:after="0" w:line="240" w:lineRule="auto"/>
              <w:ind w:left="886" w:right="284" w:hanging="283"/>
              <w:rPr>
                <w:rFonts w:cs="Arial"/>
                <w:sz w:val="20"/>
                <w:szCs w:val="20"/>
              </w:rPr>
            </w:pPr>
            <w:r w:rsidRPr="002946F6">
              <w:rPr>
                <w:rFonts w:cs="Arial"/>
                <w:sz w:val="20"/>
                <w:szCs w:val="20"/>
              </w:rPr>
              <w:t>minimum 60% uczestników PI 8i stanowić będą osoby nieposiadające zatrudnienia, znajdujące się w szczególnie trudnej sytuacji na rynku pracy,</w:t>
            </w:r>
          </w:p>
          <w:p w:rsidR="004E5F63" w:rsidRPr="002946F6" w:rsidRDefault="004E5F63" w:rsidP="00D25451">
            <w:pPr>
              <w:pStyle w:val="Akapitzlist"/>
              <w:numPr>
                <w:ilvl w:val="0"/>
                <w:numId w:val="828"/>
              </w:numPr>
              <w:spacing w:after="0" w:line="240" w:lineRule="auto"/>
              <w:ind w:left="886" w:right="284" w:hanging="283"/>
              <w:rPr>
                <w:rFonts w:cs="Arial"/>
                <w:sz w:val="20"/>
                <w:szCs w:val="20"/>
              </w:rPr>
            </w:pPr>
            <w:r w:rsidRPr="002946F6">
              <w:rPr>
                <w:rFonts w:cs="Arial"/>
                <w:sz w:val="20"/>
                <w:szCs w:val="20"/>
              </w:rPr>
              <w:t>Uczestnikami projektów mogą być bezrobotni mężczyźni w wieku 30-49 lat, którzy nie należą do następujących kategorii osó</w:t>
            </w:r>
            <w:r>
              <w:rPr>
                <w:rFonts w:cs="Arial"/>
                <w:sz w:val="20"/>
                <w:szCs w:val="20"/>
              </w:rPr>
              <w:t>b</w:t>
            </w:r>
            <w:r w:rsidRPr="002946F6">
              <w:rPr>
                <w:rFonts w:cs="Arial"/>
                <w:sz w:val="20"/>
                <w:szCs w:val="20"/>
              </w:rPr>
              <w:t xml:space="preserve"> będących w szczególnie trudnej sytuacji na rynku pracy:</w:t>
            </w:r>
          </w:p>
          <w:p w:rsidR="004E5F63" w:rsidRPr="002946F6" w:rsidRDefault="004E5F63" w:rsidP="00D25451">
            <w:pPr>
              <w:numPr>
                <w:ilvl w:val="1"/>
                <w:numId w:val="827"/>
              </w:numPr>
              <w:spacing w:after="0" w:line="240" w:lineRule="auto"/>
              <w:ind w:left="886" w:right="284" w:firstLine="0"/>
              <w:rPr>
                <w:rFonts w:ascii="Arial" w:hAnsi="Arial" w:cs="Arial"/>
                <w:i/>
                <w:strike/>
                <w:sz w:val="20"/>
                <w:szCs w:val="20"/>
              </w:rPr>
            </w:pPr>
            <w:r w:rsidRPr="00A03670">
              <w:rPr>
                <w:sz w:val="20"/>
                <w:szCs w:val="20"/>
              </w:rPr>
              <w:t>osoby z niepełnosprawnościami,</w:t>
            </w:r>
          </w:p>
          <w:p w:rsidR="004E5F63" w:rsidRPr="002946F6"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A03670">
              <w:rPr>
                <w:sz w:val="20"/>
                <w:szCs w:val="20"/>
              </w:rPr>
              <w:t>osoby długotrwale bezrobotne,</w:t>
            </w:r>
          </w:p>
          <w:p w:rsidR="004E5F63" w:rsidRPr="002946F6"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2946F6">
              <w:rPr>
                <w:sz w:val="20"/>
                <w:szCs w:val="20"/>
              </w:rPr>
              <w:t>osoby o niskich kwalifikacjach</w:t>
            </w:r>
            <w:r>
              <w:rPr>
                <w:sz w:val="20"/>
                <w:szCs w:val="20"/>
              </w:rPr>
              <w:t>,</w:t>
            </w:r>
          </w:p>
          <w:p w:rsidR="004E5F63" w:rsidRDefault="004E5F63" w:rsidP="00FD6D0B">
            <w:pPr>
              <w:spacing w:after="0" w:line="240" w:lineRule="auto"/>
              <w:ind w:left="602" w:right="-102"/>
              <w:rPr>
                <w:rFonts w:cs="Arial"/>
                <w:i/>
                <w:sz w:val="20"/>
                <w:szCs w:val="20"/>
              </w:rPr>
            </w:pPr>
            <w:r w:rsidRPr="002946F6">
              <w:rPr>
                <w:sz w:val="20"/>
                <w:szCs w:val="20"/>
              </w:rPr>
              <w:t>jednak ich udział nie przekroczy</w:t>
            </w:r>
            <w:r>
              <w:rPr>
                <w:sz w:val="20"/>
                <w:szCs w:val="20"/>
              </w:rPr>
              <w:t>ć</w:t>
            </w:r>
            <w:r w:rsidRPr="002946F6">
              <w:rPr>
                <w:sz w:val="20"/>
                <w:szCs w:val="20"/>
              </w:rPr>
              <w:t xml:space="preserve"> 20% bezrobotnych objętych wsparciem w ramach Priorytetu Inwestycyjnego 8i. Grupa ta może koszystać z form wsparcia przewidzianych w ramach PI 8i z zastrzeżeniem, że udzielenie wsparcia ma prowadzić do podwyższenia lub nabycia nowych kwalifikacji czy kompetencji lub uzyskania i formalnego potwierdzenia kwalifikacji lub kompetencji uczestników projektów lub do rozpoczęcia </w:t>
            </w:r>
            <w:r w:rsidRPr="002946F6">
              <w:rPr>
                <w:sz w:val="20"/>
                <w:szCs w:val="20"/>
              </w:rPr>
              <w:lastRenderedPageBreak/>
              <w:t>prowadzenia działalności gospodarczej.</w:t>
            </w:r>
          </w:p>
          <w:p w:rsidR="004E5F63" w:rsidRPr="00AE6C71" w:rsidRDefault="004E5F63" w:rsidP="00D25451">
            <w:pPr>
              <w:numPr>
                <w:ilvl w:val="0"/>
                <w:numId w:val="535"/>
              </w:numPr>
              <w:spacing w:after="0" w:line="240" w:lineRule="auto"/>
              <w:ind w:left="602" w:right="-102" w:hanging="284"/>
              <w:rPr>
                <w:rFonts w:cs="Arial"/>
                <w:i/>
                <w:sz w:val="20"/>
                <w:szCs w:val="20"/>
              </w:rPr>
            </w:pPr>
            <w:r w:rsidRPr="00AE6C71">
              <w:rPr>
                <w:rFonts w:cs="Arial"/>
                <w:i/>
                <w:sz w:val="20"/>
                <w:szCs w:val="20"/>
              </w:rPr>
              <w:t xml:space="preserve">Wytyczne w zakresie kwalifikowalności wydatków Europejskiego Funduszu Rozwoju Regionalnego, Europejskiego Funduszu Społecznego oraz Funduszu Spójności na lata 2014-2020, </w:t>
            </w:r>
          </w:p>
          <w:p w:rsidR="004E5F63" w:rsidRPr="00AE6C71" w:rsidRDefault="004E5F63" w:rsidP="00D25451">
            <w:pPr>
              <w:numPr>
                <w:ilvl w:val="0"/>
                <w:numId w:val="535"/>
              </w:numPr>
              <w:spacing w:after="0" w:line="240" w:lineRule="auto"/>
              <w:ind w:left="602" w:right="-102" w:hanging="284"/>
              <w:rPr>
                <w:rFonts w:cs="Arial"/>
                <w:i/>
                <w:sz w:val="20"/>
                <w:szCs w:val="20"/>
              </w:rPr>
            </w:pPr>
            <w:r w:rsidRPr="00AE6C71">
              <w:rPr>
                <w:rFonts w:cs="Arial"/>
                <w:i/>
                <w:sz w:val="20"/>
                <w:szCs w:val="20"/>
              </w:rPr>
              <w:t>Wytyczne w zakresie monitorowania postępu rzeczowego realizacji programów operacyjnych na lata 2014-2020.</w:t>
            </w:r>
          </w:p>
          <w:p w:rsidR="004E5F63" w:rsidRDefault="004E5F63" w:rsidP="00D25451">
            <w:pPr>
              <w:numPr>
                <w:ilvl w:val="0"/>
                <w:numId w:val="798"/>
              </w:numPr>
              <w:spacing w:after="0" w:line="240" w:lineRule="auto"/>
              <w:ind w:left="313" w:right="284" w:hanging="284"/>
              <w:rPr>
                <w:rFonts w:cs="Arial"/>
                <w:sz w:val="20"/>
                <w:szCs w:val="20"/>
              </w:rPr>
            </w:pPr>
            <w:r w:rsidRPr="00AE6C71">
              <w:rPr>
                <w:rFonts w:cs="Arial"/>
                <w:sz w:val="20"/>
                <w:szCs w:val="20"/>
              </w:rPr>
              <w:t>Regulamin naboru.</w:t>
            </w:r>
          </w:p>
          <w:p w:rsidR="004E5F63" w:rsidRPr="00AE6C71" w:rsidRDefault="004E5F63" w:rsidP="00D25451">
            <w:pPr>
              <w:numPr>
                <w:ilvl w:val="0"/>
                <w:numId w:val="798"/>
              </w:numPr>
              <w:tabs>
                <w:tab w:val="left" w:pos="300"/>
              </w:tabs>
              <w:spacing w:after="0" w:line="240" w:lineRule="auto"/>
              <w:ind w:left="300" w:right="284" w:hanging="284"/>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4E5F63" w:rsidRDefault="004E5F63" w:rsidP="00FD6D0B">
            <w:pPr>
              <w:spacing w:after="0" w:line="240" w:lineRule="auto"/>
              <w:ind w:left="343" w:right="284"/>
              <w:rPr>
                <w:rFonts w:cs="Arial"/>
                <w:i/>
                <w:sz w:val="20"/>
                <w:szCs w:val="20"/>
              </w:rPr>
            </w:pPr>
            <w:r w:rsidRPr="004839C6">
              <w:rPr>
                <w:rFonts w:cs="Arial"/>
                <w:i/>
                <w:sz w:val="20"/>
                <w:szCs w:val="20"/>
              </w:rPr>
              <w:t>Szczegółowe zasady dokonywania przesunięć określone są w umowie o dofinansowanie projektu.</w:t>
            </w:r>
          </w:p>
          <w:p w:rsidR="002B2842" w:rsidRPr="002B2842" w:rsidRDefault="002B2842" w:rsidP="002B2842">
            <w:pPr>
              <w:pStyle w:val="Akapitzlist"/>
              <w:numPr>
                <w:ilvl w:val="0"/>
                <w:numId w:val="838"/>
              </w:numPr>
              <w:spacing w:after="0" w:line="240" w:lineRule="auto"/>
              <w:ind w:left="303" w:right="284" w:hanging="283"/>
              <w:rPr>
                <w:rFonts w:cs="Arial"/>
                <w:sz w:val="20"/>
                <w:szCs w:val="20"/>
              </w:rPr>
            </w:pPr>
            <w:r w:rsidRPr="002B2842">
              <w:rPr>
                <w:rFonts w:cs="Arial"/>
                <w:sz w:val="20"/>
                <w:szCs w:val="20"/>
              </w:rPr>
              <w:t>W przypadku realizacji przez PUP/MUP wsparcia w postaci jednorazowych środków na rozpoczęcie działalności gospodarczej oraz refundacji kosztów wyposażenia lub doposażenia stanowiska pracy, we wniosku o dofinansowanie wskazywane są wyłącznie kwoty netto (bez podatku VAT, który nie jest finansowany w ramach projektu PUP/MUP).</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before="40" w:after="40" w:line="240" w:lineRule="auto"/>
              <w:ind w:left="426" w:right="33"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w:t>
            </w:r>
            <w:r w:rsidRPr="00AE6C71">
              <w:rPr>
                <w:rFonts w:cs="Arial"/>
                <w:sz w:val="20"/>
                <w:szCs w:val="20"/>
              </w:rPr>
              <w:br/>
              <w:t xml:space="preserve">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bCs/>
                <w:i/>
                <w:sz w:val="20"/>
                <w:szCs w:val="20"/>
              </w:rPr>
            </w:pPr>
            <w:r w:rsidRPr="00AE6C71">
              <w:rPr>
                <w:rFonts w:cs="Arial"/>
                <w:sz w:val="20"/>
                <w:szCs w:val="20"/>
              </w:rPr>
              <w:t xml:space="preserve">W ramach Działania nie przewiduje się zastosowania </w:t>
            </w:r>
            <w:r w:rsidRPr="00AE6C71">
              <w:rPr>
                <w:rFonts w:cs="Arial"/>
                <w:i/>
                <w:sz w:val="20"/>
                <w:szCs w:val="20"/>
              </w:rPr>
              <w:t>cross-financingu</w:t>
            </w:r>
            <w:r w:rsidRPr="00AE6C71">
              <w:rPr>
                <w:rFonts w:cs="Arial"/>
                <w:sz w:val="20"/>
                <w:szCs w:val="20"/>
              </w:rPr>
              <w:t xml:space="preserve">. </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pacing w:after="0" w:line="240" w:lineRule="auto"/>
              <w:ind w:left="426" w:right="235" w:hanging="426"/>
              <w:rPr>
                <w:rFonts w:ascii="Arial" w:hAnsi="Arial" w:cs="Arial"/>
                <w:sz w:val="20"/>
                <w:szCs w:val="20"/>
              </w:rPr>
            </w:pPr>
            <w:r w:rsidRPr="00AE6C71">
              <w:rPr>
                <w:rFonts w:cs="Arial"/>
                <w:sz w:val="20"/>
                <w:szCs w:val="20"/>
              </w:rPr>
              <w:t>Dopuszczalna maksymalna wartość zakupionych środków trwałych jako % wydatków kwalifikowalnych</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318"/>
              </w:tabs>
              <w:spacing w:before="40" w:after="40" w:line="240" w:lineRule="auto"/>
              <w:ind w:right="33"/>
              <w:rPr>
                <w:rFonts w:cs="Arial"/>
                <w:sz w:val="20"/>
                <w:szCs w:val="20"/>
              </w:rPr>
            </w:pPr>
            <w:r w:rsidRPr="00366302">
              <w:rPr>
                <w:sz w:val="20"/>
              </w:rPr>
              <w:t xml:space="preserve">W ramach Działania przewiduje się możliwość przeznaczenia środków na zakup lub amortyzację sprzętu dla PUP/MUP, niezbędnych i bezpośrednio związanych z realizacją projektów współfinansowanych z EFS i FP, z zastrzeżeniem pułapu maksymalnej wartości 3% określonej na poziomie projektu, uwzględniając w limicie również inne koszty zarządzania, wymienione w ustawie z dnia 20 kwietnia 2004 r. o promocji zatrudnienia i instytucjach rynku pracy. (Dz. U. </w:t>
            </w:r>
            <w:r>
              <w:rPr>
                <w:sz w:val="20"/>
              </w:rPr>
              <w:br/>
            </w:r>
            <w:r w:rsidRPr="00366302">
              <w:rPr>
                <w:sz w:val="20"/>
              </w:rPr>
              <w:t xml:space="preserve">z </w:t>
            </w:r>
            <w:r w:rsidRPr="00AE6C71">
              <w:rPr>
                <w:rFonts w:cs="Arial"/>
                <w:sz w:val="20"/>
                <w:szCs w:val="20"/>
              </w:rPr>
              <w:t>2016</w:t>
            </w:r>
            <w:r w:rsidRPr="00366302">
              <w:rPr>
                <w:sz w:val="20"/>
              </w:rPr>
              <w:t xml:space="preserve"> r. poz. </w:t>
            </w:r>
            <w:r w:rsidRPr="00AE6C71">
              <w:rPr>
                <w:rFonts w:cs="Arial"/>
                <w:sz w:val="20"/>
                <w:szCs w:val="20"/>
              </w:rPr>
              <w:t>645</w:t>
            </w:r>
            <w:r w:rsidRPr="00366302">
              <w:rPr>
                <w:sz w:val="20"/>
              </w:rPr>
              <w:t xml:space="preserve"> z późn. zm.).</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pacing w:after="0" w:line="240" w:lineRule="auto"/>
              <w:ind w:left="426" w:right="175"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w projekcie</w:t>
            </w:r>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hanging="96"/>
              <w:rPr>
                <w:rFonts w:cs="Arial"/>
                <w:sz w:val="20"/>
                <w:szCs w:val="20"/>
              </w:rPr>
            </w:pPr>
            <w:r w:rsidRPr="00AE6C71">
              <w:rPr>
                <w:rFonts w:cs="Arial"/>
                <w:sz w:val="20"/>
                <w:szCs w:val="20"/>
              </w:rPr>
              <w:t>Szczegółowe warunki określają:</w:t>
            </w:r>
          </w:p>
          <w:p w:rsidR="004E5F63" w:rsidRPr="009F6AA3" w:rsidRDefault="004E5F63" w:rsidP="00D25451">
            <w:pPr>
              <w:numPr>
                <w:ilvl w:val="0"/>
                <w:numId w:val="362"/>
              </w:numPr>
              <w:spacing w:after="0" w:line="240" w:lineRule="auto"/>
              <w:ind w:left="300" w:right="175" w:hanging="284"/>
              <w:rPr>
                <w:rFonts w:ascii="Arial" w:hAnsi="Arial" w:cs="Arial"/>
                <w:i/>
                <w:sz w:val="20"/>
                <w:szCs w:val="20"/>
              </w:rPr>
            </w:pPr>
            <w:r w:rsidRPr="004839C6">
              <w:rPr>
                <w:rFonts w:cs="Arial"/>
                <w:i/>
                <w:sz w:val="20"/>
                <w:szCs w:val="20"/>
              </w:rPr>
              <w:t xml:space="preserve">Wytyczne w zakresie kwalifikowalności wydatków </w:t>
            </w:r>
            <w:r w:rsidRPr="004839C6">
              <w:rPr>
                <w:rFonts w:cs="Arial"/>
                <w:i/>
                <w:sz w:val="20"/>
                <w:szCs w:val="20"/>
              </w:rPr>
              <w:br/>
              <w:t>w ramach Europejskiego Funduszu Rozwoju Regionalnego, Europejskiego Funduszu Społecznego oraz Funduszu Spójności na lata 2014-2020</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before="40" w:after="40" w:line="240" w:lineRule="auto"/>
              <w:ind w:left="426" w:right="33"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hanging="113"/>
              <w:rPr>
                <w:rFonts w:ascii="Arial" w:hAnsi="Arial" w:cs="Arial"/>
                <w:sz w:val="20"/>
                <w:szCs w:val="20"/>
              </w:rPr>
            </w:pPr>
            <w:r w:rsidRPr="00AE6C71">
              <w:rPr>
                <w:rFonts w:cs="Arial"/>
                <w:sz w:val="20"/>
                <w:szCs w:val="20"/>
              </w:rPr>
              <w:t>Szczegółowe warunki określają:</w:t>
            </w:r>
          </w:p>
          <w:p w:rsidR="004E5F63" w:rsidRPr="009F6AA3" w:rsidRDefault="004E5F63" w:rsidP="00D25451">
            <w:pPr>
              <w:numPr>
                <w:ilvl w:val="0"/>
                <w:numId w:val="363"/>
              </w:numPr>
              <w:tabs>
                <w:tab w:val="left" w:pos="300"/>
              </w:tabs>
              <w:spacing w:after="0" w:line="240" w:lineRule="auto"/>
              <w:ind w:left="300" w:right="284" w:hanging="284"/>
              <w:rPr>
                <w:rFonts w:cs="Arial"/>
                <w:i/>
                <w:sz w:val="20"/>
                <w:szCs w:val="20"/>
              </w:rPr>
            </w:pPr>
            <w:r w:rsidRPr="004839C6">
              <w:rPr>
                <w:rFonts w:cs="Arial"/>
                <w:i/>
                <w:sz w:val="20"/>
                <w:szCs w:val="20"/>
              </w:rPr>
              <w:t xml:space="preserve">Wytyczne w zakresie kwalifikowalności wydatków </w:t>
            </w:r>
            <w:r w:rsidRPr="004839C6">
              <w:rPr>
                <w:rFonts w:cs="Arial"/>
                <w:i/>
                <w:sz w:val="20"/>
                <w:szCs w:val="20"/>
              </w:rPr>
              <w:br/>
              <w:t xml:space="preserve">w ramach Europejskiego Funduszu Rozwoju Regionalnego, Europejskiego Funduszu Społecznego oraz Funduszu Spójności na lata 2014-2020,  </w:t>
            </w:r>
          </w:p>
          <w:p w:rsidR="004E5F63" w:rsidRPr="00AE6C71" w:rsidRDefault="004E5F63" w:rsidP="00D25451">
            <w:pPr>
              <w:numPr>
                <w:ilvl w:val="0"/>
                <w:numId w:val="363"/>
              </w:numPr>
              <w:tabs>
                <w:tab w:val="left" w:pos="300"/>
              </w:tabs>
              <w:spacing w:after="0" w:line="240" w:lineRule="auto"/>
              <w:ind w:left="300" w:right="284" w:hanging="284"/>
              <w:rPr>
                <w:rFonts w:ascii="Arial" w:hAnsi="Arial" w:cs="Arial"/>
                <w:sz w:val="20"/>
                <w:szCs w:val="20"/>
              </w:rPr>
            </w:pPr>
            <w:r w:rsidRPr="00AE6C71">
              <w:rPr>
                <w:rFonts w:cs="Arial"/>
                <w:sz w:val="20"/>
                <w:szCs w:val="20"/>
              </w:rPr>
              <w:t>regulamin naboru</w:t>
            </w:r>
            <w:r>
              <w:rPr>
                <w:rFonts w:cs="Arial"/>
                <w:sz w:val="20"/>
                <w:szCs w:val="20"/>
              </w:rPr>
              <w:t>.</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before="40" w:after="40" w:line="240" w:lineRule="auto"/>
              <w:ind w:left="426" w:hanging="426"/>
              <w:rPr>
                <w:rFonts w:ascii="Arial" w:hAnsi="Arial"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 xml:space="preserve">de minimis </w:t>
            </w:r>
            <w:r w:rsidRPr="00AE6C71">
              <w:rPr>
                <w:rFonts w:cs="Arial"/>
                <w:i/>
                <w:sz w:val="20"/>
                <w:szCs w:val="20"/>
              </w:rPr>
              <w:br/>
            </w:r>
            <w:r w:rsidRPr="00AE6C71">
              <w:rPr>
                <w:rFonts w:cs="Arial"/>
                <w:sz w:val="20"/>
                <w:szCs w:val="20"/>
              </w:rPr>
              <w:t>(rodzaj i przeznaczenie pomocy, unijna lub krajowa podstawa prawna)</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5138"/>
              </w:tabs>
              <w:spacing w:after="0" w:line="240" w:lineRule="auto"/>
              <w:ind w:right="33" w:firstLine="16"/>
              <w:rPr>
                <w:rFonts w:ascii="Arial" w:hAnsi="Arial" w:cs="Calibri"/>
                <w:sz w:val="20"/>
                <w:szCs w:val="20"/>
              </w:rPr>
            </w:pPr>
            <w:r w:rsidRPr="00AE6C71">
              <w:rPr>
                <w:rFonts w:cs="Calibri"/>
                <w:sz w:val="20"/>
                <w:szCs w:val="20"/>
                <w:u w:val="single"/>
              </w:rPr>
              <w:t>O ile dotyczy</w:t>
            </w:r>
            <w:r w:rsidRPr="00AE6C71">
              <w:rPr>
                <w:rFonts w:cs="Calibri"/>
                <w:sz w:val="20"/>
                <w:szCs w:val="20"/>
              </w:rPr>
              <w:t>:</w:t>
            </w:r>
          </w:p>
          <w:p w:rsidR="004E5F63" w:rsidRPr="00AE6C71" w:rsidRDefault="004E5F63" w:rsidP="00FD6D0B">
            <w:pPr>
              <w:tabs>
                <w:tab w:val="left" w:pos="5138"/>
              </w:tabs>
              <w:spacing w:after="0" w:line="240" w:lineRule="auto"/>
              <w:ind w:left="16" w:right="33"/>
              <w:rPr>
                <w:rFonts w:cs="Calibri"/>
                <w:sz w:val="20"/>
                <w:szCs w:val="20"/>
              </w:rPr>
            </w:pPr>
            <w:r w:rsidRPr="00AE6C71">
              <w:rPr>
                <w:rFonts w:cs="Calibri"/>
                <w:sz w:val="20"/>
                <w:szCs w:val="20"/>
              </w:rPr>
              <w:t xml:space="preserve">Pomoc </w:t>
            </w:r>
            <w:r w:rsidRPr="00AE6C71">
              <w:rPr>
                <w:rFonts w:cs="Calibri"/>
                <w:i/>
                <w:sz w:val="20"/>
                <w:szCs w:val="20"/>
              </w:rPr>
              <w:t>de minimis</w:t>
            </w:r>
            <w:r w:rsidRPr="00AE6C71">
              <w:rPr>
                <w:rFonts w:cs="Calibri"/>
                <w:sz w:val="20"/>
                <w:szCs w:val="20"/>
              </w:rPr>
              <w:t xml:space="preserve"> /pomoc publiczna na szkolenia i/lub doradztwo/lub subsydiowane zatrudnienia:</w:t>
            </w:r>
          </w:p>
          <w:p w:rsidR="004E5F63" w:rsidRPr="005F30D1" w:rsidRDefault="004E5F63" w:rsidP="00D25451">
            <w:pPr>
              <w:numPr>
                <w:ilvl w:val="0"/>
                <w:numId w:val="364"/>
              </w:numPr>
              <w:tabs>
                <w:tab w:val="left" w:pos="300"/>
                <w:tab w:val="left" w:pos="5138"/>
              </w:tabs>
              <w:spacing w:after="0" w:line="240" w:lineRule="auto"/>
              <w:ind w:left="300" w:right="33" w:hanging="284"/>
              <w:contextualSpacing/>
              <w:rPr>
                <w:rFonts w:cs="Arial"/>
                <w:i/>
                <w:sz w:val="20"/>
                <w:szCs w:val="20"/>
              </w:rPr>
            </w:pPr>
            <w:r w:rsidRPr="005F30D1">
              <w:rPr>
                <w:rFonts w:cs="Arial"/>
                <w:i/>
                <w:sz w:val="20"/>
                <w:szCs w:val="20"/>
              </w:rPr>
              <w:t xml:space="preserve">Rozporządzenia Komisji (UE) nr 1407/2013 z dnia 18.12.2013 r. w sprawie stosowania art. 107 i 108 Traktatu o funkcjonowaniu Unii Europejskiej do pomocy de minimis, </w:t>
            </w:r>
          </w:p>
          <w:p w:rsidR="004E5F63" w:rsidRPr="005F30D1" w:rsidRDefault="004E5F63" w:rsidP="00D25451">
            <w:pPr>
              <w:numPr>
                <w:ilvl w:val="0"/>
                <w:numId w:val="364"/>
              </w:numPr>
              <w:tabs>
                <w:tab w:val="left" w:pos="300"/>
                <w:tab w:val="left" w:pos="5138"/>
              </w:tabs>
              <w:spacing w:after="0" w:line="240" w:lineRule="auto"/>
              <w:ind w:left="300" w:right="33" w:hanging="284"/>
              <w:contextualSpacing/>
              <w:rPr>
                <w:rFonts w:cs="Arial"/>
                <w:i/>
                <w:sz w:val="20"/>
                <w:szCs w:val="20"/>
              </w:rPr>
            </w:pPr>
            <w:r w:rsidRPr="005F30D1">
              <w:rPr>
                <w:rFonts w:cs="Arial"/>
                <w:i/>
                <w:sz w:val="20"/>
                <w:szCs w:val="20"/>
              </w:rPr>
              <w:t xml:space="preserve">Rozporządzenia Komisji (UE) nr 651/2014 z dnia 17.06.2014 r. uznające niektóre rodzaje pomocy za zgodne </w:t>
            </w:r>
            <w:r w:rsidRPr="005F30D1">
              <w:rPr>
                <w:rFonts w:cs="Arial"/>
                <w:i/>
                <w:sz w:val="20"/>
                <w:szCs w:val="20"/>
              </w:rPr>
              <w:lastRenderedPageBreak/>
              <w:t xml:space="preserve">z rynkiem wewnętrznym w zastosowaniu art. 107 i 108 Traktatu, </w:t>
            </w:r>
          </w:p>
          <w:p w:rsidR="004E5F63" w:rsidRPr="005F30D1" w:rsidRDefault="004E5F63" w:rsidP="00D25451">
            <w:pPr>
              <w:numPr>
                <w:ilvl w:val="0"/>
                <w:numId w:val="364"/>
              </w:numPr>
              <w:tabs>
                <w:tab w:val="left" w:pos="300"/>
                <w:tab w:val="left" w:pos="5138"/>
              </w:tabs>
              <w:spacing w:after="0" w:line="240" w:lineRule="auto"/>
              <w:ind w:left="300" w:right="33" w:hanging="284"/>
              <w:rPr>
                <w:rFonts w:cs="Arial"/>
                <w:i/>
                <w:sz w:val="20"/>
                <w:szCs w:val="20"/>
              </w:rPr>
            </w:pPr>
            <w:r w:rsidRPr="005F30D1">
              <w:rPr>
                <w:rFonts w:cs="Arial"/>
                <w:i/>
                <w:sz w:val="20"/>
                <w:szCs w:val="20"/>
              </w:rPr>
              <w:t>Rozporządzenie Ministra Pracy i Polityki Społecznej z dnia 24 czerwca 2014 r. w sprawie organizowania prac interwencyjnych i robót publicznych oraz jednorazowej refundacji kosztów z tytułu opłaconych składek na ubezpieczenia społeczne (Dz. U. z 2014 poz. 864),</w:t>
            </w:r>
          </w:p>
          <w:p w:rsidR="004E5F63" w:rsidRPr="00AE6C71" w:rsidRDefault="004E5F63" w:rsidP="00D25451">
            <w:pPr>
              <w:numPr>
                <w:ilvl w:val="0"/>
                <w:numId w:val="364"/>
              </w:numPr>
              <w:tabs>
                <w:tab w:val="left" w:pos="300"/>
                <w:tab w:val="left" w:pos="5138"/>
              </w:tabs>
              <w:spacing w:after="0" w:line="240" w:lineRule="auto"/>
              <w:ind w:left="300" w:right="33" w:hanging="284"/>
              <w:rPr>
                <w:rFonts w:ascii="Arial" w:hAnsi="Arial" w:cs="Arial"/>
                <w:i/>
                <w:sz w:val="20"/>
                <w:szCs w:val="20"/>
              </w:rPr>
            </w:pPr>
            <w:r w:rsidRPr="005F30D1">
              <w:rPr>
                <w:rFonts w:cs="Arial"/>
                <w:i/>
                <w:sz w:val="20"/>
                <w:szCs w:val="20"/>
              </w:rPr>
              <w:t>Rozporządzenie Ministra Rodziny, Pracy i Polityki Społecznej z dnia 14 lipca 2017 r. w sprawie dokonywania z Funduszu Pracy refundacji kosztów wyposażenia lub doposażenia stanowiska pracy oraz przyznawania środków na podjęcie działalności gospodarczej.</w:t>
            </w:r>
          </w:p>
        </w:tc>
      </w:tr>
      <w:tr w:rsidR="004E5F63" w:rsidRPr="00AE6C71" w:rsidTr="00FD6D0B">
        <w:trPr>
          <w:trHeight w:val="195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pacing w:after="0" w:line="240" w:lineRule="auto"/>
              <w:ind w:left="426" w:right="175" w:hanging="426"/>
              <w:rPr>
                <w:rFonts w:ascii="Arial" w:hAnsi="Arial" w:cs="Arial"/>
                <w:sz w:val="20"/>
                <w:szCs w:val="20"/>
              </w:rPr>
            </w:pPr>
            <w:r w:rsidRPr="00AE6C71">
              <w:rPr>
                <w:rFonts w:cs="Arial"/>
                <w:sz w:val="20"/>
                <w:szCs w:val="20"/>
              </w:rPr>
              <w:lastRenderedPageBreak/>
              <w:t xml:space="preserve">Maksymalny % poziom dofinansowania UE wydatków kwalifikowalnych na poziomie projektu </w:t>
            </w:r>
            <w:r w:rsidRPr="00AE6C71">
              <w:rPr>
                <w:rFonts w:cs="Arial"/>
                <w:sz w:val="20"/>
                <w:szCs w:val="20"/>
              </w:rPr>
              <w:br/>
              <w:t xml:space="preserve">(jeśli dotyczy) </w:t>
            </w:r>
          </w:p>
        </w:tc>
        <w:tc>
          <w:tcPr>
            <w:tcW w:w="1026"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85%</w:t>
            </w:r>
          </w:p>
        </w:tc>
      </w:tr>
      <w:tr w:rsidR="004E5F63" w:rsidRPr="00AE6C71" w:rsidTr="00FD6D0B">
        <w:trPr>
          <w:trHeight w:val="417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pacing w:after="0" w:line="240" w:lineRule="auto"/>
              <w:ind w:left="426" w:right="33" w:hanging="426"/>
              <w:rPr>
                <w:rFonts w:ascii="Arial" w:hAnsi="Arial"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r w:rsidRPr="00AE6C71">
              <w:rPr>
                <w:rFonts w:cs="Arial"/>
                <w:sz w:val="20"/>
                <w:szCs w:val="20"/>
              </w:rPr>
              <w:br/>
              <w:t xml:space="preserve">(jeśli dotyczy) </w:t>
            </w:r>
          </w:p>
        </w:tc>
        <w:tc>
          <w:tcPr>
            <w:tcW w:w="1026"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10.1</w:t>
            </w:r>
          </w:p>
        </w:tc>
        <w:tc>
          <w:tcPr>
            <w:tcW w:w="2755" w:type="pct"/>
            <w:gridSpan w:val="4"/>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100%</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after="0" w:line="240" w:lineRule="auto"/>
              <w:ind w:left="426" w:right="284" w:hanging="426"/>
              <w:rPr>
                <w:rFonts w:ascii="Arial" w:hAnsi="Arial" w:cs="Arial"/>
                <w:sz w:val="20"/>
                <w:szCs w:val="20"/>
              </w:rPr>
            </w:pPr>
            <w:r w:rsidRPr="00AE6C71">
              <w:rPr>
                <w:rFonts w:cs="Arial"/>
                <w:sz w:val="20"/>
                <w:szCs w:val="20"/>
              </w:rPr>
              <w:t>Minimalny wkład własny beneficjenta jako % wydatków kwalifikowalnych</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sz w:val="20"/>
                <w:szCs w:val="20"/>
              </w:rPr>
              <w:t>Działanie 10.1</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0%</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after="0" w:line="240" w:lineRule="auto"/>
              <w:ind w:left="425" w:right="284" w:hanging="425"/>
              <w:rPr>
                <w:rFonts w:ascii="Arial" w:hAnsi="Arial" w:cs="Arial"/>
                <w:sz w:val="20"/>
                <w:szCs w:val="20"/>
              </w:rPr>
            </w:pPr>
            <w:bookmarkStart w:id="83" w:name="_Hlk1995293"/>
            <w:r w:rsidRPr="00AE6C71">
              <w:rPr>
                <w:rFonts w:cs="Arial"/>
                <w:sz w:val="20"/>
                <w:szCs w:val="20"/>
              </w:rPr>
              <w:t xml:space="preserve">Minimalna </w:t>
            </w:r>
            <w:r w:rsidRPr="00AE6C71">
              <w:rPr>
                <w:rFonts w:cs="Arial"/>
                <w:sz w:val="20"/>
                <w:szCs w:val="20"/>
              </w:rPr>
              <w:br/>
              <w:t xml:space="preserve">i maksymalna wartość projektu </w:t>
            </w:r>
            <w:bookmarkEnd w:id="83"/>
            <w:r w:rsidRPr="00AE6C71">
              <w:rPr>
                <w:rFonts w:cs="Arial"/>
                <w:sz w:val="20"/>
                <w:szCs w:val="20"/>
              </w:rPr>
              <w:t xml:space="preserve">(PLN) </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2B2842" w:rsidP="00FD6D0B">
            <w:pPr>
              <w:spacing w:after="0" w:line="240" w:lineRule="auto"/>
              <w:ind w:left="113" w:right="284"/>
              <w:rPr>
                <w:rFonts w:ascii="Arial" w:hAnsi="Arial" w:cs="Arial"/>
                <w:sz w:val="20"/>
                <w:szCs w:val="20"/>
              </w:rPr>
            </w:pPr>
            <w:r w:rsidRPr="002B2842">
              <w:rPr>
                <w:rFonts w:cs="Arial"/>
                <w:sz w:val="20"/>
                <w:szCs w:val="20"/>
              </w:rPr>
              <w:t xml:space="preserve">Zgodnie z </w:t>
            </w:r>
            <w:bookmarkStart w:id="84" w:name="_Hlk1995612"/>
            <w:r w:rsidRPr="002B2842">
              <w:rPr>
                <w:rFonts w:cs="Arial"/>
                <w:i/>
                <w:sz w:val="20"/>
                <w:szCs w:val="20"/>
              </w:rPr>
              <w:t xml:space="preserve">Wytycznymi </w:t>
            </w:r>
            <w:r w:rsidR="005B1E67">
              <w:rPr>
                <w:rFonts w:cs="Arial"/>
                <w:i/>
                <w:sz w:val="20"/>
                <w:szCs w:val="20"/>
              </w:rPr>
              <w:t xml:space="preserve">Ministra Inwestycji i Rozwoju </w:t>
            </w:r>
            <w:r w:rsidRPr="002B2842">
              <w:rPr>
                <w:rFonts w:cs="Arial"/>
                <w:i/>
                <w:sz w:val="20"/>
                <w:szCs w:val="20"/>
              </w:rPr>
              <w:t>w zakresie w zakresie realizacji projektów finansowanych ze środków Funduszu Pracy w ramach programów operacyjnych współfinansowanych z Europejskiego Funduszu Społecznego na lata 2014-2020</w:t>
            </w:r>
            <w:bookmarkEnd w:id="84"/>
            <w:r w:rsidRPr="002B2842">
              <w:rPr>
                <w:rFonts w:cs="Arial"/>
                <w:sz w:val="20"/>
                <w:szCs w:val="20"/>
              </w:rPr>
              <w:t xml:space="preserve"> wartość projektu PUP nie może być niższa niż 100 000 EUR przeliczone na PLN </w:t>
            </w:r>
            <w:r w:rsidR="005B1E67">
              <w:rPr>
                <w:rFonts w:cs="Arial"/>
                <w:sz w:val="20"/>
                <w:szCs w:val="20"/>
              </w:rPr>
              <w:t>na podstawie</w:t>
            </w:r>
            <w:r w:rsidRPr="002B2842">
              <w:rPr>
                <w:rFonts w:cs="Arial"/>
                <w:sz w:val="20"/>
                <w:szCs w:val="20"/>
              </w:rPr>
              <w:t xml:space="preserve"> </w:t>
            </w:r>
            <w:r w:rsidRPr="005B1E67">
              <w:rPr>
                <w:rFonts w:cs="Arial"/>
                <w:i/>
                <w:sz w:val="20"/>
                <w:szCs w:val="20"/>
              </w:rPr>
              <w:t>Wytyczny</w:t>
            </w:r>
            <w:r w:rsidR="005B1E67">
              <w:rPr>
                <w:rFonts w:cs="Arial"/>
                <w:i/>
                <w:sz w:val="20"/>
                <w:szCs w:val="20"/>
              </w:rPr>
              <w:t>ch</w:t>
            </w:r>
            <w:r w:rsidRPr="005B1E67">
              <w:rPr>
                <w:rFonts w:cs="Arial"/>
                <w:i/>
                <w:sz w:val="20"/>
                <w:szCs w:val="20"/>
              </w:rPr>
              <w:t xml:space="preserve"> Ministra </w:t>
            </w:r>
            <w:r w:rsidR="005B1E67" w:rsidRPr="005B1E67">
              <w:rPr>
                <w:rFonts w:cs="Arial"/>
                <w:i/>
                <w:sz w:val="20"/>
                <w:szCs w:val="20"/>
              </w:rPr>
              <w:t>Inwestycji i Rozwoju</w:t>
            </w:r>
            <w:r w:rsidRPr="005B1E67">
              <w:rPr>
                <w:rFonts w:cs="Arial"/>
                <w:i/>
                <w:sz w:val="20"/>
                <w:szCs w:val="20"/>
              </w:rPr>
              <w:t xml:space="preserve"> w zakresie kwalifikowalności wydatków w ramach Europejskiego Funduszu Rozwoju Regionalnego, Europejskiego Funduszu Społecznego oraz Funduszu Spójności na lata 2014-2020.</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 w:val="left" w:pos="1985"/>
              </w:tabs>
              <w:suppressAutoHyphens/>
              <w:spacing w:after="0" w:line="240" w:lineRule="auto"/>
              <w:ind w:left="425" w:right="175" w:hanging="425"/>
              <w:rPr>
                <w:rFonts w:ascii="Arial" w:hAnsi="Arial" w:cs="Arial"/>
                <w:sz w:val="20"/>
                <w:szCs w:val="20"/>
              </w:rPr>
            </w:pPr>
            <w:r w:rsidRPr="00AE6C71">
              <w:rPr>
                <w:rFonts w:cs="Arial"/>
                <w:sz w:val="20"/>
                <w:szCs w:val="20"/>
              </w:rPr>
              <w:t xml:space="preserve">Minimalna </w:t>
            </w:r>
            <w:r w:rsidRPr="00AE6C71">
              <w:rPr>
                <w:rFonts w:cs="Arial"/>
                <w:sz w:val="20"/>
                <w:szCs w:val="20"/>
              </w:rPr>
              <w:br/>
              <w:t>i maksymalna wartość wydatków kwalifikowanych projektu (PLN)</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 w:val="left" w:pos="1985"/>
              </w:tabs>
              <w:suppressAutoHyphens/>
              <w:spacing w:after="0" w:line="240" w:lineRule="auto"/>
              <w:ind w:left="425" w:right="175" w:hanging="425"/>
              <w:rPr>
                <w:rFonts w:ascii="Arial" w:hAnsi="Arial" w:cs="Arial"/>
                <w:sz w:val="20"/>
                <w:szCs w:val="20"/>
              </w:rPr>
            </w:pPr>
            <w:r w:rsidRPr="00AE6C71">
              <w:rPr>
                <w:rFonts w:cs="Arial"/>
                <w:sz w:val="20"/>
                <w:szCs w:val="20"/>
              </w:rPr>
              <w:t xml:space="preserve">Kwota alokacji UE na instrumenty </w:t>
            </w:r>
            <w:r w:rsidRPr="00AE6C71">
              <w:rPr>
                <w:rFonts w:cs="Arial"/>
                <w:sz w:val="20"/>
                <w:szCs w:val="20"/>
              </w:rPr>
              <w:lastRenderedPageBreak/>
              <w:t>finansowe (EUR) (jeśli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lastRenderedPageBreak/>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 w:val="left" w:pos="1985"/>
              </w:tabs>
              <w:suppressAutoHyphens/>
              <w:spacing w:after="0" w:line="240" w:lineRule="auto"/>
              <w:ind w:left="425" w:right="175" w:hanging="425"/>
              <w:rPr>
                <w:rFonts w:ascii="Arial" w:hAnsi="Arial" w:cs="Arial"/>
                <w:sz w:val="20"/>
                <w:szCs w:val="20"/>
              </w:rPr>
            </w:pPr>
            <w:r w:rsidRPr="00AE6C71">
              <w:rPr>
                <w:rFonts w:cs="Arial"/>
                <w:sz w:val="20"/>
                <w:szCs w:val="20"/>
              </w:rPr>
              <w:lastRenderedPageBreak/>
              <w:t>Mechanizm wdrażania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 w:val="left" w:pos="1985"/>
              </w:tabs>
              <w:suppressAutoHyphens/>
              <w:spacing w:after="0" w:line="240" w:lineRule="auto"/>
              <w:ind w:left="425" w:right="175" w:hanging="425"/>
              <w:rPr>
                <w:rFonts w:ascii="Arial" w:hAnsi="Arial" w:cs="Arial"/>
                <w:sz w:val="20"/>
                <w:szCs w:val="20"/>
              </w:rPr>
            </w:pPr>
            <w:r w:rsidRPr="00AE6C71">
              <w:rPr>
                <w:rFonts w:cs="Arial"/>
                <w:sz w:val="20"/>
                <w:szCs w:val="20"/>
              </w:rPr>
              <w:t>Rodzaj wsparcia instrumentów finansowych oraz najważniejsze warunki przyznawania</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88"/>
              </w:numPr>
              <w:tabs>
                <w:tab w:val="clear" w:pos="502"/>
                <w:tab w:val="num" w:pos="426"/>
              </w:tabs>
              <w:suppressAutoHyphens/>
              <w:spacing w:after="0" w:line="240" w:lineRule="auto"/>
              <w:ind w:left="425" w:right="284" w:hanging="425"/>
              <w:rPr>
                <w:rFonts w:ascii="Arial" w:hAnsi="Arial" w:cs="Arial"/>
                <w:sz w:val="20"/>
                <w:szCs w:val="20"/>
              </w:rPr>
            </w:pPr>
            <w:r w:rsidRPr="00AE6C71">
              <w:rPr>
                <w:rFonts w:cs="Arial"/>
                <w:sz w:val="20"/>
                <w:szCs w:val="20"/>
              </w:rPr>
              <w:t>Katalog ostatecznych odbiorców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484"/>
        </w:trPr>
        <w:tc>
          <w:tcPr>
            <w:tcW w:w="5000" w:type="pct"/>
            <w:gridSpan w:val="6"/>
            <w:tcBorders>
              <w:top w:val="single" w:sz="4" w:space="0" w:color="auto"/>
              <w:left w:val="nil"/>
              <w:bottom w:val="single" w:sz="4" w:space="0" w:color="auto"/>
              <w:right w:val="nil"/>
            </w:tcBorders>
            <w:shd w:val="clear" w:color="auto" w:fill="auto"/>
          </w:tcPr>
          <w:p w:rsidR="004E5F63" w:rsidRPr="00AE6C71" w:rsidRDefault="004E5F63" w:rsidP="00FD6D0B">
            <w:pPr>
              <w:pStyle w:val="Nagwek3"/>
              <w:ind w:left="284" w:hanging="426"/>
            </w:pPr>
            <w:bookmarkStart w:id="85" w:name="_Toc525546306"/>
            <w:r w:rsidRPr="00AE6C71">
              <w:t>Działanie 10.2 Działania na rzecz podniesienia aktywności zawodowej osób powyżej 29 roku życia</w:t>
            </w:r>
            <w:bookmarkEnd w:id="85"/>
          </w:p>
          <w:p w:rsidR="004E5F63" w:rsidRPr="00AE6C71" w:rsidRDefault="004E5F63" w:rsidP="00FD6D0B">
            <w:pPr>
              <w:pStyle w:val="Nagwek4"/>
              <w:spacing w:after="0"/>
              <w:ind w:left="714" w:hanging="357"/>
            </w:pPr>
            <w:bookmarkStart w:id="86" w:name="_Toc525546307"/>
            <w:r w:rsidRPr="00AE6C71">
              <w:t xml:space="preserve">Poddziałanie 10.2.1 Wsparcie aktywności zawodowej osób powyżej 29 roku życia pozostających bez zatrudnienia </w:t>
            </w:r>
            <w:r w:rsidRPr="00AE6C71">
              <w:rPr>
                <w:i/>
              </w:rPr>
              <w:t>(projekty konkursowe)</w:t>
            </w:r>
            <w:bookmarkEnd w:id="86"/>
          </w:p>
          <w:p w:rsidR="004E5F63" w:rsidRPr="00AE6C71" w:rsidRDefault="004E5F63" w:rsidP="00FD6D0B">
            <w:pPr>
              <w:spacing w:after="0" w:line="240" w:lineRule="auto"/>
              <w:ind w:left="113" w:right="284"/>
              <w:rPr>
                <w:rFonts w:cs="Arial"/>
                <w:b/>
                <w:sz w:val="20"/>
                <w:szCs w:val="20"/>
                <w:u w:val="single"/>
              </w:rPr>
            </w:pPr>
          </w:p>
        </w:tc>
      </w:tr>
      <w:tr w:rsidR="004E5F63" w:rsidRPr="00AE6C71" w:rsidTr="00FD6D0B">
        <w:trPr>
          <w:trHeight w:val="5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before="120" w:after="120" w:line="240" w:lineRule="auto"/>
              <w:ind w:left="113" w:right="284"/>
              <w:rPr>
                <w:rFonts w:cs="Arial"/>
                <w:b/>
                <w:sz w:val="20"/>
                <w:szCs w:val="20"/>
              </w:rPr>
            </w:pPr>
            <w:r w:rsidRPr="00AE6C71">
              <w:rPr>
                <w:rFonts w:cs="Arial"/>
                <w:b/>
                <w:sz w:val="20"/>
                <w:szCs w:val="20"/>
                <w:u w:val="single"/>
              </w:rPr>
              <w:br w:type="page"/>
            </w:r>
            <w:r w:rsidRPr="00AE6C71">
              <w:rPr>
                <w:rFonts w:cs="Arial"/>
                <w:b/>
                <w:sz w:val="20"/>
                <w:szCs w:val="20"/>
              </w:rPr>
              <w:t>OPIS DZIAŁANIA I PODDZIAŁAŃ</w:t>
            </w:r>
          </w:p>
        </w:tc>
      </w:tr>
      <w:tr w:rsidR="004E5F63" w:rsidRPr="00AE6C71" w:rsidTr="00FD6D0B">
        <w:trPr>
          <w:trHeight w:val="57"/>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num" w:pos="284"/>
              </w:tabs>
              <w:spacing w:after="0" w:line="240" w:lineRule="auto"/>
              <w:ind w:left="284" w:right="284" w:hanging="284"/>
              <w:rPr>
                <w:rFonts w:cs="Arial"/>
                <w:sz w:val="20"/>
                <w:szCs w:val="20"/>
              </w:rPr>
            </w:pPr>
            <w:r w:rsidRPr="00AE6C71">
              <w:rPr>
                <w:rFonts w:cs="Arial"/>
                <w:sz w:val="20"/>
                <w:szCs w:val="20"/>
              </w:rPr>
              <w:t>Działanie 10.2</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35" w:right="284"/>
              <w:rPr>
                <w:rFonts w:cs="Arial"/>
                <w:sz w:val="20"/>
                <w:szCs w:val="20"/>
              </w:rPr>
            </w:pPr>
            <w:r w:rsidRPr="00AE6C71">
              <w:rPr>
                <w:rFonts w:cs="Arial"/>
                <w:b/>
                <w:sz w:val="20"/>
                <w:szCs w:val="20"/>
              </w:rPr>
              <w:t>Działania na rzecz podniesienia aktywności zawodowej osób powyżej 29 roku życia</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284"/>
              </w:tabs>
              <w:spacing w:after="0" w:line="240" w:lineRule="auto"/>
              <w:ind w:left="284" w:hanging="284"/>
              <w:rPr>
                <w:rFonts w:cs="Arial"/>
                <w:sz w:val="20"/>
                <w:szCs w:val="20"/>
              </w:rPr>
            </w:pPr>
          </w:p>
        </w:tc>
        <w:tc>
          <w:tcPr>
            <w:tcW w:w="1026" w:type="pct"/>
            <w:tcBorders>
              <w:top w:val="single" w:sz="4" w:space="0" w:color="auto"/>
              <w:left w:val="single" w:sz="4" w:space="0" w:color="auto"/>
              <w:bottom w:val="single" w:sz="4" w:space="0" w:color="auto"/>
              <w:right w:val="single" w:sz="4" w:space="0" w:color="auto"/>
            </w:tcBorders>
          </w:tcPr>
          <w:p w:rsidR="004E5F63" w:rsidRPr="00AE6C71" w:rsidRDefault="004E5F63" w:rsidP="00FD6D0B">
            <w:pPr>
              <w:tabs>
                <w:tab w:val="num" w:pos="0"/>
              </w:tabs>
              <w:spacing w:after="0" w:line="240" w:lineRule="auto"/>
              <w:ind w:right="284"/>
              <w:rPr>
                <w:rFonts w:cs="Arial"/>
                <w:sz w:val="20"/>
                <w:szCs w:val="20"/>
              </w:rPr>
            </w:pPr>
            <w:r w:rsidRPr="00AE6C71">
              <w:rPr>
                <w:rFonts w:cs="Arial"/>
                <w:sz w:val="20"/>
                <w:szCs w:val="20"/>
              </w:rPr>
              <w:t>Poddziałanie 10.2.1</w:t>
            </w:r>
          </w:p>
          <w:p w:rsidR="004E5F63" w:rsidRPr="00AE6C71" w:rsidRDefault="004E5F63" w:rsidP="00FD6D0B">
            <w:pPr>
              <w:tabs>
                <w:tab w:val="num" w:pos="284"/>
              </w:tabs>
              <w:spacing w:after="0" w:line="240" w:lineRule="auto"/>
              <w:ind w:left="284" w:right="284"/>
              <w:rPr>
                <w:rFonts w:cs="Arial"/>
                <w:sz w:val="20"/>
                <w:szCs w:val="20"/>
              </w:rPr>
            </w:pP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35" w:right="284"/>
              <w:rPr>
                <w:rFonts w:cs="Arial"/>
                <w:b/>
                <w:sz w:val="20"/>
                <w:szCs w:val="20"/>
              </w:rPr>
            </w:pPr>
            <w:r w:rsidRPr="00AE6C71">
              <w:rPr>
                <w:rFonts w:cs="Arial"/>
                <w:b/>
                <w:sz w:val="20"/>
                <w:szCs w:val="20"/>
              </w:rPr>
              <w:t xml:space="preserve">Wsparcie aktywności zawodowej osób powyżej 29 roku życia pozostających bez zatrudnienia </w:t>
            </w:r>
            <w:r w:rsidRPr="00AE6C71">
              <w:rPr>
                <w:rFonts w:cs="Arial"/>
                <w:i/>
                <w:sz w:val="20"/>
                <w:szCs w:val="20"/>
              </w:rPr>
              <w:t>(projekty konkursowe)</w:t>
            </w:r>
          </w:p>
        </w:tc>
      </w:tr>
      <w:tr w:rsidR="004E5F63" w:rsidRPr="00AE6C71" w:rsidTr="00FD6D0B">
        <w:trPr>
          <w:trHeight w:val="838"/>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num" w:pos="284"/>
                <w:tab w:val="left" w:pos="1985"/>
              </w:tabs>
              <w:suppressAutoHyphens/>
              <w:spacing w:after="0" w:line="240" w:lineRule="auto"/>
              <w:ind w:left="284" w:right="175" w:hanging="284"/>
              <w:rPr>
                <w:rFonts w:cs="Arial"/>
                <w:sz w:val="20"/>
                <w:szCs w:val="20"/>
              </w:rPr>
            </w:pPr>
            <w:r w:rsidRPr="00AE6C71">
              <w:rPr>
                <w:rFonts w:cs="Arial"/>
                <w:sz w:val="20"/>
                <w:szCs w:val="20"/>
              </w:rPr>
              <w:t>Cel/e szczegółowy/e Działania/ Poddziałania</w:t>
            </w:r>
          </w:p>
        </w:tc>
        <w:tc>
          <w:tcPr>
            <w:tcW w:w="1026" w:type="pct"/>
            <w:tcBorders>
              <w:top w:val="single" w:sz="4" w:space="0" w:color="auto"/>
              <w:left w:val="single" w:sz="4" w:space="0" w:color="auto"/>
              <w:right w:val="single" w:sz="4" w:space="0" w:color="auto"/>
            </w:tcBorders>
            <w:hideMark/>
          </w:tcPr>
          <w:p w:rsidR="004E5F63" w:rsidRPr="00AE6C71" w:rsidRDefault="004E5F63" w:rsidP="00FD6D0B">
            <w:pPr>
              <w:tabs>
                <w:tab w:val="num" w:pos="0"/>
              </w:tabs>
              <w:spacing w:after="0" w:line="240" w:lineRule="auto"/>
              <w:ind w:left="34" w:right="284" w:hanging="34"/>
              <w:rPr>
                <w:rFonts w:cs="Arial"/>
                <w:sz w:val="20"/>
                <w:szCs w:val="20"/>
              </w:rPr>
            </w:pPr>
            <w:r w:rsidRPr="00AE6C71">
              <w:rPr>
                <w:rFonts w:cs="Arial"/>
                <w:sz w:val="20"/>
                <w:szCs w:val="20"/>
              </w:rPr>
              <w:t>Poddziałanie 10.2.1</w:t>
            </w:r>
          </w:p>
          <w:p w:rsidR="004E5F63" w:rsidRPr="00AE6C71" w:rsidRDefault="004E5F63" w:rsidP="00FD6D0B">
            <w:pPr>
              <w:tabs>
                <w:tab w:val="num" w:pos="284"/>
              </w:tabs>
              <w:spacing w:after="0" w:line="240" w:lineRule="auto"/>
              <w:ind w:left="284" w:right="284" w:hanging="284"/>
              <w:rPr>
                <w:rFonts w:cs="Arial"/>
                <w:sz w:val="20"/>
                <w:szCs w:val="20"/>
              </w:rPr>
            </w:pPr>
          </w:p>
        </w:tc>
        <w:tc>
          <w:tcPr>
            <w:tcW w:w="2755" w:type="pct"/>
            <w:gridSpan w:val="4"/>
            <w:tcBorders>
              <w:top w:val="single" w:sz="4" w:space="0" w:color="auto"/>
              <w:left w:val="single" w:sz="4" w:space="0" w:color="auto"/>
              <w:right w:val="single" w:sz="4" w:space="0" w:color="auto"/>
            </w:tcBorders>
          </w:tcPr>
          <w:p w:rsidR="004E5F63" w:rsidRDefault="004E5F63" w:rsidP="00FD6D0B">
            <w:pPr>
              <w:tabs>
                <w:tab w:val="left" w:pos="318"/>
              </w:tabs>
              <w:spacing w:after="0" w:line="240" w:lineRule="auto"/>
              <w:ind w:right="284"/>
              <w:rPr>
                <w:rFonts w:cs="Arial"/>
                <w:sz w:val="20"/>
                <w:szCs w:val="20"/>
              </w:rPr>
            </w:pPr>
            <w:r w:rsidRPr="00AE6C71">
              <w:rPr>
                <w:rFonts w:cs="Arial"/>
                <w:sz w:val="20"/>
                <w:szCs w:val="20"/>
              </w:rPr>
              <w:t>Wzrost aktywności zawodowej i zatrudnienia wśród osób znajdujących się w szczególnie trudnej sytuacji na rynku pracy, które poszukują zatrudnienia</w:t>
            </w:r>
            <w:r w:rsidRPr="00E1500B">
              <w:rPr>
                <w:rFonts w:cs="Arial"/>
                <w:sz w:val="20"/>
                <w:szCs w:val="20"/>
              </w:rPr>
              <w:t xml:space="preserve"> orazpoprawa sytuacji zawodowej osób pracujących</w:t>
            </w:r>
          </w:p>
        </w:tc>
      </w:tr>
      <w:tr w:rsidR="004E5F63" w:rsidRPr="00AE6C71" w:rsidTr="00FD6D0B">
        <w:trPr>
          <w:trHeight w:val="1518"/>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num" w:pos="284"/>
                <w:tab w:val="left" w:pos="1985"/>
              </w:tabs>
              <w:suppressAutoHyphens/>
              <w:spacing w:after="0" w:line="240" w:lineRule="auto"/>
              <w:ind w:left="284" w:right="175" w:hanging="284"/>
              <w:rPr>
                <w:rFonts w:cs="Arial"/>
                <w:sz w:val="20"/>
                <w:szCs w:val="20"/>
              </w:rPr>
            </w:pPr>
            <w:r w:rsidRPr="00AE6C71">
              <w:rPr>
                <w:rFonts w:cs="Arial"/>
                <w:sz w:val="20"/>
                <w:szCs w:val="20"/>
              </w:rPr>
              <w:t xml:space="preserve">Lista wskaźników rezultatu bezpośredniego </w:t>
            </w:r>
          </w:p>
        </w:tc>
        <w:tc>
          <w:tcPr>
            <w:tcW w:w="1026" w:type="pct"/>
            <w:tcBorders>
              <w:top w:val="single" w:sz="4" w:space="0" w:color="auto"/>
              <w:left w:val="single" w:sz="4" w:space="0" w:color="auto"/>
              <w:right w:val="single" w:sz="4" w:space="0" w:color="auto"/>
            </w:tcBorders>
            <w:hideMark/>
          </w:tcPr>
          <w:p w:rsidR="004E5F63" w:rsidRPr="00AE6C71" w:rsidRDefault="004E5F63" w:rsidP="00FD6D0B">
            <w:pPr>
              <w:tabs>
                <w:tab w:val="num" w:pos="0"/>
              </w:tabs>
              <w:spacing w:after="0" w:line="240" w:lineRule="auto"/>
              <w:ind w:left="34" w:right="284" w:hanging="34"/>
              <w:rPr>
                <w:rFonts w:cs="Arial"/>
                <w:sz w:val="20"/>
                <w:szCs w:val="20"/>
              </w:rPr>
            </w:pPr>
            <w:r w:rsidRPr="00AE6C71">
              <w:rPr>
                <w:rFonts w:cs="Arial"/>
                <w:sz w:val="20"/>
                <w:szCs w:val="20"/>
              </w:rPr>
              <w:t>Poddziałanie 10.2.1</w:t>
            </w:r>
          </w:p>
          <w:p w:rsidR="004E5F63" w:rsidRPr="00AE6C71" w:rsidRDefault="004E5F63" w:rsidP="00FD6D0B">
            <w:pPr>
              <w:tabs>
                <w:tab w:val="num" w:pos="284"/>
              </w:tabs>
              <w:spacing w:after="0" w:line="240" w:lineRule="auto"/>
              <w:ind w:left="284" w:right="284" w:hanging="284"/>
              <w:rPr>
                <w:rFonts w:cs="Arial"/>
                <w:sz w:val="20"/>
                <w:szCs w:val="20"/>
              </w:rPr>
            </w:pPr>
          </w:p>
        </w:tc>
        <w:tc>
          <w:tcPr>
            <w:tcW w:w="2755" w:type="pct"/>
            <w:gridSpan w:val="4"/>
            <w:tcBorders>
              <w:top w:val="single" w:sz="4" w:space="0" w:color="auto"/>
              <w:left w:val="single" w:sz="4" w:space="0" w:color="auto"/>
              <w:right w:val="single" w:sz="4" w:space="0" w:color="auto"/>
            </w:tcBorders>
          </w:tcPr>
          <w:p w:rsidR="004E5F63" w:rsidRPr="004E5F63" w:rsidRDefault="004E5F63" w:rsidP="00D25451">
            <w:pPr>
              <w:numPr>
                <w:ilvl w:val="0"/>
                <w:numId w:val="365"/>
              </w:numPr>
              <w:tabs>
                <w:tab w:val="left" w:pos="318"/>
              </w:tabs>
              <w:spacing w:after="0" w:line="240" w:lineRule="auto"/>
              <w:ind w:left="318" w:right="284" w:hanging="283"/>
              <w:rPr>
                <w:rFonts w:cs="Arial"/>
                <w:sz w:val="20"/>
                <w:szCs w:val="20"/>
              </w:rPr>
            </w:pPr>
            <w:r w:rsidRPr="004E5F63">
              <w:rPr>
                <w:rFonts w:cs="Arial"/>
                <w:sz w:val="20"/>
                <w:szCs w:val="20"/>
              </w:rPr>
              <w:t>Liczba osób pracujących po opuszczeniu programu (łącznie z pracującymi na własny rachunek)*</w:t>
            </w:r>
          </w:p>
          <w:p w:rsidR="004E5F63" w:rsidRPr="004E5F63" w:rsidRDefault="004E5F63" w:rsidP="00D25451">
            <w:pPr>
              <w:numPr>
                <w:ilvl w:val="0"/>
                <w:numId w:val="365"/>
              </w:numPr>
              <w:tabs>
                <w:tab w:val="left" w:pos="318"/>
              </w:tabs>
              <w:spacing w:after="0" w:line="240" w:lineRule="auto"/>
              <w:ind w:left="318" w:right="284" w:hanging="283"/>
              <w:rPr>
                <w:rFonts w:cs="Arial"/>
                <w:sz w:val="20"/>
                <w:szCs w:val="20"/>
              </w:rPr>
            </w:pPr>
            <w:r w:rsidRPr="004E5F63">
              <w:rPr>
                <w:rFonts w:cs="Arial"/>
                <w:sz w:val="20"/>
                <w:szCs w:val="20"/>
              </w:rPr>
              <w:t>Liczba osób, które uzyskały kwalifikacje po opuszczeniu programu</w:t>
            </w:r>
          </w:p>
          <w:p w:rsidR="004E5F63" w:rsidRPr="004E5F63" w:rsidRDefault="004E5F63" w:rsidP="00D25451">
            <w:pPr>
              <w:numPr>
                <w:ilvl w:val="0"/>
                <w:numId w:val="365"/>
              </w:numPr>
              <w:tabs>
                <w:tab w:val="left" w:pos="318"/>
              </w:tabs>
              <w:spacing w:after="0" w:line="240" w:lineRule="auto"/>
              <w:ind w:left="318" w:right="284" w:hanging="283"/>
              <w:rPr>
                <w:rFonts w:cs="Arial"/>
                <w:sz w:val="20"/>
                <w:szCs w:val="20"/>
              </w:rPr>
            </w:pPr>
            <w:r w:rsidRPr="004E5F63">
              <w:rPr>
                <w:rFonts w:cs="Arial"/>
                <w:sz w:val="20"/>
                <w:szCs w:val="20"/>
              </w:rPr>
              <w:t>Liczba utworzonych miejsc pracy w ramach udzielonych z EFS środków na podjęcie działalności gospodarczej</w:t>
            </w:r>
          </w:p>
          <w:p w:rsidR="004E5F63" w:rsidRPr="004E5F63" w:rsidRDefault="004E5F63" w:rsidP="00FD6D0B">
            <w:pPr>
              <w:tabs>
                <w:tab w:val="left" w:pos="318"/>
              </w:tabs>
              <w:spacing w:after="0" w:line="240" w:lineRule="auto"/>
              <w:ind w:right="284"/>
              <w:rPr>
                <w:rFonts w:cs="Arial"/>
                <w:sz w:val="20"/>
                <w:szCs w:val="20"/>
              </w:rPr>
            </w:pPr>
          </w:p>
          <w:p w:rsidR="004E5F63" w:rsidRPr="004E5F63" w:rsidRDefault="004E5F63" w:rsidP="00FD6D0B">
            <w:pPr>
              <w:tabs>
                <w:tab w:val="left" w:pos="318"/>
              </w:tabs>
              <w:spacing w:after="0" w:line="240" w:lineRule="auto"/>
              <w:ind w:right="284"/>
              <w:rPr>
                <w:rFonts w:cs="Arial"/>
                <w:sz w:val="20"/>
                <w:szCs w:val="20"/>
              </w:rPr>
            </w:pPr>
            <w:r w:rsidRPr="004E5F63">
              <w:rPr>
                <w:rFonts w:cs="Arial"/>
                <w:sz w:val="20"/>
                <w:szCs w:val="20"/>
              </w:rPr>
              <w:t xml:space="preserve">*wskaźnik ten odpowiada wskaźnikowi z WLWK - </w:t>
            </w:r>
            <w:r w:rsidRPr="004E5F63">
              <w:rPr>
                <w:rFonts w:cs="Arial"/>
                <w:i/>
                <w:sz w:val="20"/>
                <w:szCs w:val="20"/>
              </w:rPr>
              <w:t>Liczba osób pracujących, łącznie z prowadzącymi działalność na własny rachunek, po opuszczeniu programu</w:t>
            </w:r>
          </w:p>
        </w:tc>
      </w:tr>
      <w:tr w:rsidR="004E5F63" w:rsidRPr="00AE6C71" w:rsidTr="00FD6D0B">
        <w:trPr>
          <w:trHeight w:val="342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num" w:pos="284"/>
              </w:tabs>
              <w:suppressAutoHyphens/>
              <w:spacing w:after="0" w:line="240" w:lineRule="auto"/>
              <w:ind w:left="284" w:right="284" w:hanging="284"/>
              <w:rPr>
                <w:rFonts w:cs="Arial"/>
                <w:sz w:val="20"/>
                <w:szCs w:val="20"/>
              </w:rPr>
            </w:pPr>
            <w:r w:rsidRPr="00AE6C71">
              <w:rPr>
                <w:rFonts w:cs="Arial"/>
                <w:sz w:val="20"/>
                <w:szCs w:val="20"/>
              </w:rPr>
              <w:t>Lista wskaźników produktu</w:t>
            </w:r>
          </w:p>
        </w:tc>
        <w:tc>
          <w:tcPr>
            <w:tcW w:w="1026" w:type="pct"/>
            <w:tcBorders>
              <w:top w:val="single" w:sz="4" w:space="0" w:color="auto"/>
              <w:left w:val="single" w:sz="4" w:space="0" w:color="auto"/>
              <w:right w:val="single" w:sz="4" w:space="0" w:color="auto"/>
            </w:tcBorders>
            <w:hideMark/>
          </w:tcPr>
          <w:p w:rsidR="004E5F63" w:rsidRPr="00AE6C71" w:rsidRDefault="004E5F63" w:rsidP="00FD6D0B">
            <w:pPr>
              <w:tabs>
                <w:tab w:val="num" w:pos="34"/>
              </w:tabs>
              <w:spacing w:after="0" w:line="240" w:lineRule="auto"/>
              <w:ind w:right="284"/>
              <w:rPr>
                <w:rFonts w:cs="Arial"/>
                <w:sz w:val="20"/>
                <w:szCs w:val="20"/>
              </w:rPr>
            </w:pPr>
            <w:r w:rsidRPr="00AE6C71">
              <w:rPr>
                <w:rFonts w:cs="Arial"/>
                <w:sz w:val="20"/>
                <w:szCs w:val="20"/>
              </w:rPr>
              <w:t>Poddziałanie 10.2.1</w:t>
            </w:r>
          </w:p>
        </w:tc>
        <w:tc>
          <w:tcPr>
            <w:tcW w:w="2755" w:type="pct"/>
            <w:gridSpan w:val="4"/>
            <w:tcBorders>
              <w:top w:val="single" w:sz="4" w:space="0" w:color="auto"/>
              <w:left w:val="single" w:sz="4" w:space="0" w:color="auto"/>
              <w:bottom w:val="single" w:sz="4" w:space="0" w:color="auto"/>
              <w:right w:val="single" w:sz="4" w:space="0" w:color="auto"/>
            </w:tcBorders>
          </w:tcPr>
          <w:p w:rsidR="004E5F63" w:rsidRPr="004E5F63" w:rsidRDefault="004E5F63" w:rsidP="00D25451">
            <w:pPr>
              <w:numPr>
                <w:ilvl w:val="0"/>
                <w:numId w:val="366"/>
              </w:numPr>
              <w:spacing w:after="0" w:line="240" w:lineRule="auto"/>
              <w:ind w:left="313" w:right="175" w:hanging="313"/>
              <w:rPr>
                <w:rFonts w:cs="Arial"/>
                <w:sz w:val="20"/>
                <w:szCs w:val="20"/>
              </w:rPr>
            </w:pPr>
            <w:r w:rsidRPr="004E5F63">
              <w:rPr>
                <w:rFonts w:cs="Arial"/>
                <w:sz w:val="20"/>
                <w:szCs w:val="20"/>
              </w:rPr>
              <w:t>Liczba osób bezrobotnych (łącznie z długotrwale bezrobotnymi) objętych wsparciem w programie*</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t>Liczba osób długotrwale bezrobotnych objętych wsparciem w programie</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t xml:space="preserve">Liczba osób biernych zawodowo objętych wsparciem </w:t>
            </w:r>
            <w:r w:rsidRPr="004E5F63">
              <w:rPr>
                <w:rFonts w:cs="Arial"/>
                <w:sz w:val="20"/>
                <w:szCs w:val="20"/>
              </w:rPr>
              <w:br/>
              <w:t>w programie</w:t>
            </w:r>
          </w:p>
          <w:p w:rsidR="004E5F63" w:rsidRPr="004E5F63" w:rsidRDefault="004E5F63" w:rsidP="00D25451">
            <w:pPr>
              <w:numPr>
                <w:ilvl w:val="0"/>
                <w:numId w:val="366"/>
              </w:numPr>
              <w:tabs>
                <w:tab w:val="left" w:pos="4996"/>
              </w:tabs>
              <w:spacing w:after="40" w:line="240" w:lineRule="auto"/>
              <w:ind w:left="313" w:right="176" w:hanging="313"/>
              <w:rPr>
                <w:rFonts w:cs="Arial"/>
                <w:sz w:val="20"/>
                <w:szCs w:val="20"/>
              </w:rPr>
            </w:pPr>
            <w:r w:rsidRPr="004E5F63">
              <w:rPr>
                <w:rFonts w:cs="Arial"/>
                <w:sz w:val="20"/>
                <w:szCs w:val="20"/>
              </w:rPr>
              <w:t xml:space="preserve">Liczba osób pracujących znajdujących się w niekorzystnej sytuacji na rynku pracy objętych wsparciem w programie </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t>Liczba osób z niepełnosprawnościami objętych wsparciem w programie</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t xml:space="preserve">Liczba osób w wieku 50 lat i więcej objętych wsparciem </w:t>
            </w:r>
            <w:r w:rsidRPr="004E5F63">
              <w:rPr>
                <w:rFonts w:cs="Arial"/>
                <w:sz w:val="20"/>
                <w:szCs w:val="20"/>
              </w:rPr>
              <w:br/>
              <w:t>w programie</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t>Liczba osób o niskich kwalifikacjach objętych wsparciem w programie</w:t>
            </w:r>
          </w:p>
          <w:p w:rsidR="004E5F63" w:rsidRPr="004E5F63" w:rsidRDefault="004E5F63" w:rsidP="00D25451">
            <w:pPr>
              <w:numPr>
                <w:ilvl w:val="0"/>
                <w:numId w:val="366"/>
              </w:numPr>
              <w:tabs>
                <w:tab w:val="left" w:pos="318"/>
              </w:tabs>
              <w:spacing w:after="0" w:line="240" w:lineRule="auto"/>
              <w:ind w:left="313" w:right="175" w:hanging="313"/>
              <w:rPr>
                <w:rFonts w:cs="Arial"/>
                <w:sz w:val="20"/>
                <w:szCs w:val="20"/>
              </w:rPr>
            </w:pPr>
            <w:r w:rsidRPr="004E5F63">
              <w:rPr>
                <w:rFonts w:cs="Arial"/>
                <w:sz w:val="20"/>
                <w:szCs w:val="20"/>
              </w:rPr>
              <w:lastRenderedPageBreak/>
              <w:t>Liczba osób, które otrzymały bezzwrotne środki na podjęcie działalności gospodarczej w programie</w:t>
            </w:r>
            <w:r w:rsidRPr="004E5F63">
              <w:rPr>
                <w:rStyle w:val="Odwoanieprzypisudolnego"/>
                <w:sz w:val="20"/>
                <w:szCs w:val="20"/>
              </w:rPr>
              <w:footnoteReference w:id="259"/>
            </w:r>
          </w:p>
          <w:p w:rsidR="004E5F63" w:rsidRPr="004E5F63" w:rsidRDefault="004E5F63" w:rsidP="00FD6D0B">
            <w:pPr>
              <w:tabs>
                <w:tab w:val="left" w:pos="318"/>
              </w:tabs>
              <w:spacing w:after="0" w:line="240" w:lineRule="auto"/>
              <w:ind w:right="175"/>
              <w:rPr>
                <w:rFonts w:cs="Arial"/>
                <w:sz w:val="20"/>
                <w:szCs w:val="20"/>
              </w:rPr>
            </w:pPr>
          </w:p>
          <w:p w:rsidR="004E5F63" w:rsidRPr="004E5F63" w:rsidRDefault="004E5F63" w:rsidP="00FD6D0B">
            <w:pPr>
              <w:tabs>
                <w:tab w:val="left" w:pos="318"/>
              </w:tabs>
              <w:spacing w:after="0" w:line="240" w:lineRule="auto"/>
              <w:ind w:right="175"/>
              <w:rPr>
                <w:rFonts w:cs="Arial"/>
                <w:sz w:val="20"/>
                <w:szCs w:val="20"/>
              </w:rPr>
            </w:pPr>
            <w:r w:rsidRPr="004E5F63">
              <w:rPr>
                <w:rFonts w:cs="Arial"/>
                <w:sz w:val="20"/>
                <w:szCs w:val="20"/>
              </w:rPr>
              <w:t xml:space="preserve">*wskaźnik ten odpowiada wskaźnikowi z WLWK – </w:t>
            </w:r>
            <w:r w:rsidRPr="004E5F63">
              <w:rPr>
                <w:rFonts w:cs="Arial"/>
                <w:i/>
                <w:sz w:val="20"/>
                <w:szCs w:val="20"/>
              </w:rPr>
              <w:t>Liczba osób bezrobotnych, w tym długotrwale bezrobotnych, objętych wsparciem w programie</w:t>
            </w:r>
          </w:p>
        </w:tc>
      </w:tr>
      <w:tr w:rsidR="004E5F63" w:rsidRPr="00AE6C71" w:rsidTr="00FD6D0B">
        <w:trPr>
          <w:trHeight w:val="3423"/>
        </w:trPr>
        <w:tc>
          <w:tcPr>
            <w:tcW w:w="1219"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292"/>
              </w:numPr>
              <w:tabs>
                <w:tab w:val="num" w:pos="284"/>
              </w:tabs>
              <w:suppressAutoHyphens/>
              <w:spacing w:after="0" w:line="240" w:lineRule="auto"/>
              <w:ind w:left="284" w:right="284" w:hanging="284"/>
              <w:rPr>
                <w:rFonts w:cs="Arial"/>
                <w:sz w:val="20"/>
                <w:szCs w:val="20"/>
              </w:rPr>
            </w:pPr>
            <w:bookmarkStart w:id="87" w:name="_Hlk1995885"/>
            <w:r w:rsidRPr="00AE6C71">
              <w:rPr>
                <w:rFonts w:cs="Arial"/>
                <w:sz w:val="20"/>
                <w:szCs w:val="20"/>
              </w:rPr>
              <w:lastRenderedPageBreak/>
              <w:t>Typy projektów</w:t>
            </w:r>
            <w:bookmarkEnd w:id="87"/>
          </w:p>
        </w:tc>
        <w:tc>
          <w:tcPr>
            <w:tcW w:w="1026" w:type="pct"/>
            <w:tcBorders>
              <w:top w:val="single" w:sz="4" w:space="0" w:color="auto"/>
              <w:left w:val="single" w:sz="4" w:space="0" w:color="auto"/>
              <w:right w:val="single" w:sz="4" w:space="0" w:color="auto"/>
            </w:tcBorders>
          </w:tcPr>
          <w:p w:rsidR="004E5F63" w:rsidRPr="00AE6C71" w:rsidRDefault="004E5F63" w:rsidP="00FD6D0B">
            <w:pPr>
              <w:tabs>
                <w:tab w:val="num" w:pos="34"/>
              </w:tabs>
              <w:spacing w:after="0" w:line="240" w:lineRule="auto"/>
              <w:ind w:right="284"/>
              <w:rPr>
                <w:rFonts w:cs="Arial"/>
                <w:sz w:val="20"/>
                <w:szCs w:val="20"/>
              </w:rPr>
            </w:pPr>
            <w:r w:rsidRPr="00AE6C71">
              <w:rPr>
                <w:rFonts w:cs="Arial"/>
                <w:sz w:val="20"/>
                <w:szCs w:val="20"/>
              </w:rPr>
              <w:t>Poddziałanie 10.2.1</w:t>
            </w:r>
          </w:p>
        </w:tc>
        <w:tc>
          <w:tcPr>
            <w:tcW w:w="2755" w:type="pct"/>
            <w:gridSpan w:val="4"/>
            <w:tcBorders>
              <w:top w:val="single" w:sz="4" w:space="0" w:color="auto"/>
              <w:left w:val="single" w:sz="4" w:space="0" w:color="auto"/>
              <w:bottom w:val="single" w:sz="4" w:space="0" w:color="auto"/>
              <w:right w:val="single" w:sz="4" w:space="0" w:color="auto"/>
            </w:tcBorders>
          </w:tcPr>
          <w:p w:rsidR="004E5F63" w:rsidRPr="00445150" w:rsidRDefault="004E5F63" w:rsidP="00D25451">
            <w:pPr>
              <w:numPr>
                <w:ilvl w:val="0"/>
                <w:numId w:val="367"/>
              </w:numPr>
              <w:tabs>
                <w:tab w:val="left" w:pos="318"/>
              </w:tabs>
              <w:spacing w:after="0" w:line="240" w:lineRule="auto"/>
              <w:ind w:left="318" w:right="175" w:hanging="283"/>
              <w:rPr>
                <w:rFonts w:cs="Arial"/>
                <w:sz w:val="20"/>
                <w:szCs w:val="20"/>
              </w:rPr>
            </w:pPr>
            <w:r w:rsidRPr="00445150">
              <w:rPr>
                <w:rFonts w:cs="Arial"/>
                <w:sz w:val="20"/>
                <w:szCs w:val="20"/>
              </w:rPr>
              <w:t>Identyfikacja potrzeb osób pozostających bez zatrudnienia oraz diagnozowanie potrzeb szkoleniowych i możliwości doskonalenia zawodowego w regionie przez zastosowanie Indywidualnych Planów Działania  – obligatoryjnie.</w:t>
            </w:r>
          </w:p>
          <w:p w:rsidR="004E5F63" w:rsidRPr="00AE6C71" w:rsidRDefault="004E5F63" w:rsidP="00D25451">
            <w:pPr>
              <w:numPr>
                <w:ilvl w:val="0"/>
                <w:numId w:val="367"/>
              </w:numPr>
              <w:tabs>
                <w:tab w:val="left" w:pos="318"/>
              </w:tabs>
              <w:spacing w:after="0" w:line="240" w:lineRule="auto"/>
              <w:ind w:left="318" w:right="175" w:hanging="283"/>
              <w:rPr>
                <w:rFonts w:cs="Arial"/>
                <w:sz w:val="20"/>
                <w:szCs w:val="20"/>
              </w:rPr>
            </w:pPr>
            <w:r w:rsidRPr="00AE6C71">
              <w:rPr>
                <w:rFonts w:cs="Arial"/>
                <w:sz w:val="20"/>
                <w:szCs w:val="20"/>
              </w:rPr>
              <w:t>Realizacja programów aktywizacji zawodowej obejmujących jedną lub kilka z następujących form wsparcia :</w:t>
            </w:r>
          </w:p>
          <w:p w:rsidR="004E5F63" w:rsidRPr="00AE6C71" w:rsidRDefault="004E5F63" w:rsidP="00D25451">
            <w:pPr>
              <w:numPr>
                <w:ilvl w:val="0"/>
                <w:numId w:val="366"/>
              </w:numPr>
              <w:tabs>
                <w:tab w:val="left" w:pos="318"/>
              </w:tabs>
              <w:spacing w:after="0" w:line="240" w:lineRule="auto"/>
              <w:ind w:left="602" w:right="175" w:hanging="284"/>
              <w:rPr>
                <w:rFonts w:cs="Arial"/>
                <w:sz w:val="20"/>
                <w:szCs w:val="20"/>
              </w:rPr>
            </w:pPr>
            <w:r w:rsidRPr="00AE6C71">
              <w:rPr>
                <w:rFonts w:cs="Arial"/>
                <w:sz w:val="20"/>
                <w:szCs w:val="20"/>
              </w:rPr>
              <w:t>pośrednictwo pracy i/lub poradnictwo zawodowe;</w:t>
            </w:r>
          </w:p>
          <w:p w:rsidR="004E5F63" w:rsidRPr="00AE6C71" w:rsidRDefault="004E5F63" w:rsidP="00D25451">
            <w:pPr>
              <w:numPr>
                <w:ilvl w:val="0"/>
                <w:numId w:val="366"/>
              </w:numPr>
              <w:tabs>
                <w:tab w:val="left" w:pos="318"/>
              </w:tabs>
              <w:spacing w:after="0" w:line="240" w:lineRule="auto"/>
              <w:ind w:left="602" w:right="175" w:hanging="284"/>
              <w:rPr>
                <w:rFonts w:cs="Arial"/>
                <w:sz w:val="20"/>
                <w:szCs w:val="20"/>
              </w:rPr>
            </w:pPr>
            <w:r w:rsidRPr="00AE6C71">
              <w:rPr>
                <w:rFonts w:cs="Arial"/>
                <w:sz w:val="20"/>
                <w:szCs w:val="20"/>
              </w:rPr>
              <w:t>staże/praktyki zawodowe;</w:t>
            </w:r>
          </w:p>
          <w:p w:rsidR="004E5F63" w:rsidRPr="00AE6C71" w:rsidRDefault="004E5F63" w:rsidP="00D25451">
            <w:pPr>
              <w:numPr>
                <w:ilvl w:val="0"/>
                <w:numId w:val="366"/>
              </w:numPr>
              <w:tabs>
                <w:tab w:val="left" w:pos="318"/>
              </w:tabs>
              <w:spacing w:after="0" w:line="240" w:lineRule="auto"/>
              <w:ind w:left="602" w:right="175" w:hanging="284"/>
              <w:rPr>
                <w:rFonts w:cs="Arial"/>
                <w:sz w:val="20"/>
                <w:szCs w:val="20"/>
              </w:rPr>
            </w:pPr>
            <w:r w:rsidRPr="00AE6C71">
              <w:rPr>
                <w:rFonts w:cs="Arial"/>
                <w:sz w:val="20"/>
                <w:szCs w:val="20"/>
              </w:rPr>
              <w:t>szkolenia/kursy prowadzące do podniesienia, uzupełnienia lub zmiany kwalifikacji zawodowej;</w:t>
            </w:r>
          </w:p>
          <w:p w:rsidR="004E5F63" w:rsidRPr="00AE6C71" w:rsidRDefault="004E5F63" w:rsidP="00D25451">
            <w:pPr>
              <w:numPr>
                <w:ilvl w:val="0"/>
                <w:numId w:val="366"/>
              </w:numPr>
              <w:tabs>
                <w:tab w:val="left" w:pos="318"/>
              </w:tabs>
              <w:spacing w:after="0" w:line="240" w:lineRule="auto"/>
              <w:ind w:left="602" w:right="175" w:hanging="284"/>
              <w:rPr>
                <w:rFonts w:cs="Arial"/>
                <w:sz w:val="20"/>
                <w:szCs w:val="20"/>
              </w:rPr>
            </w:pPr>
            <w:r w:rsidRPr="00AE6C71">
              <w:rPr>
                <w:rFonts w:cs="Arial"/>
                <w:sz w:val="20"/>
                <w:szCs w:val="20"/>
              </w:rPr>
              <w:t>subsydiowanie zatrudnienia;</w:t>
            </w:r>
          </w:p>
          <w:p w:rsidR="004E5F63" w:rsidRPr="00AE6C71" w:rsidRDefault="004E5F63" w:rsidP="00D25451">
            <w:pPr>
              <w:numPr>
                <w:ilvl w:val="0"/>
                <w:numId w:val="366"/>
              </w:numPr>
              <w:tabs>
                <w:tab w:val="left" w:pos="318"/>
              </w:tabs>
              <w:spacing w:after="0" w:line="240" w:lineRule="auto"/>
              <w:ind w:left="602" w:right="175" w:hanging="284"/>
              <w:rPr>
                <w:rFonts w:cs="Arial"/>
                <w:sz w:val="20"/>
                <w:szCs w:val="20"/>
              </w:rPr>
            </w:pPr>
            <w:r w:rsidRPr="00AE6C71">
              <w:rPr>
                <w:rFonts w:cs="Arial"/>
                <w:sz w:val="20"/>
                <w:szCs w:val="20"/>
              </w:rPr>
              <w:t xml:space="preserve">wyposażenie lub doposażenie stanowiska pracy. </w:t>
            </w:r>
          </w:p>
          <w:p w:rsidR="004E5F63" w:rsidRPr="00AE6C71" w:rsidRDefault="004E5F63" w:rsidP="00D25451">
            <w:pPr>
              <w:numPr>
                <w:ilvl w:val="0"/>
                <w:numId w:val="367"/>
              </w:numPr>
              <w:tabs>
                <w:tab w:val="left" w:pos="318"/>
              </w:tabs>
              <w:autoSpaceDE w:val="0"/>
              <w:autoSpaceDN w:val="0"/>
              <w:adjustRightInd w:val="0"/>
              <w:spacing w:after="0" w:line="240" w:lineRule="auto"/>
              <w:ind w:left="318" w:right="33" w:hanging="283"/>
              <w:rPr>
                <w:rFonts w:cs="Arial"/>
                <w:bCs/>
                <w:sz w:val="20"/>
                <w:szCs w:val="20"/>
              </w:rPr>
            </w:pPr>
            <w:r w:rsidRPr="00AE6C71">
              <w:rPr>
                <w:rFonts w:cs="Arial"/>
                <w:bCs/>
                <w:spacing w:val="-4"/>
                <w:sz w:val="20"/>
                <w:szCs w:val="20"/>
              </w:rPr>
              <w:t xml:space="preserve">Zatrudnienie wspomagane dla osób </w:t>
            </w:r>
            <w:r>
              <w:rPr>
                <w:rFonts w:cs="Arial"/>
                <w:bCs/>
                <w:spacing w:val="-4"/>
                <w:sz w:val="20"/>
                <w:szCs w:val="20"/>
              </w:rPr>
              <w:br/>
            </w:r>
            <w:r w:rsidRPr="00AE6C71">
              <w:rPr>
                <w:rFonts w:cs="Arial"/>
                <w:bCs/>
                <w:spacing w:val="-4"/>
                <w:sz w:val="20"/>
                <w:szCs w:val="20"/>
              </w:rPr>
              <w:t>z niepełnosprawnościami</w:t>
            </w:r>
            <w:r w:rsidRPr="00AE6C71">
              <w:rPr>
                <w:rFonts w:cs="Arial"/>
                <w:bCs/>
                <w:sz w:val="20"/>
                <w:szCs w:val="20"/>
              </w:rPr>
              <w:t>.</w:t>
            </w:r>
          </w:p>
          <w:p w:rsidR="004E5F63" w:rsidRPr="00AE6C71" w:rsidRDefault="004E5F63" w:rsidP="00D25451">
            <w:pPr>
              <w:numPr>
                <w:ilvl w:val="0"/>
                <w:numId w:val="367"/>
              </w:numPr>
              <w:tabs>
                <w:tab w:val="left" w:pos="318"/>
              </w:tabs>
              <w:autoSpaceDE w:val="0"/>
              <w:autoSpaceDN w:val="0"/>
              <w:adjustRightInd w:val="0"/>
              <w:spacing w:after="0" w:line="240" w:lineRule="auto"/>
              <w:ind w:left="318" w:right="33" w:hanging="283"/>
              <w:rPr>
                <w:rFonts w:cs="Arial"/>
                <w:bCs/>
                <w:sz w:val="20"/>
                <w:szCs w:val="20"/>
              </w:rPr>
            </w:pPr>
            <w:r w:rsidRPr="00AE6C71">
              <w:rPr>
                <w:rFonts w:cs="Arial"/>
                <w:bCs/>
                <w:sz w:val="20"/>
                <w:szCs w:val="20"/>
              </w:rPr>
              <w:t>Wspieranie wolontariatu jako etapu przygotowującego do podjęcia zatrudnienia m.in. poprzez zapewnianie wsparcia szkoleniowego i doradczego dla wolontariusza.</w:t>
            </w:r>
          </w:p>
          <w:p w:rsidR="004E5F63" w:rsidRPr="00AE6C71" w:rsidRDefault="004E5F63" w:rsidP="00D25451">
            <w:pPr>
              <w:numPr>
                <w:ilvl w:val="0"/>
                <w:numId w:val="367"/>
              </w:numPr>
              <w:tabs>
                <w:tab w:val="left" w:pos="333"/>
              </w:tabs>
              <w:autoSpaceDE w:val="0"/>
              <w:autoSpaceDN w:val="0"/>
              <w:adjustRightInd w:val="0"/>
              <w:spacing w:after="0" w:line="240" w:lineRule="auto"/>
              <w:ind w:left="318" w:right="33" w:hanging="283"/>
              <w:rPr>
                <w:rFonts w:cs="Arial"/>
                <w:bCs/>
                <w:sz w:val="20"/>
                <w:szCs w:val="20"/>
              </w:rPr>
            </w:pPr>
            <w:r w:rsidRPr="00AE6C71">
              <w:rPr>
                <w:rFonts w:cs="Arial"/>
                <w:bCs/>
                <w:sz w:val="20"/>
                <w:szCs w:val="20"/>
              </w:rPr>
              <w:t>Upowszechnianie alternatywnych i elastycznych form zatrudnienia oraz metod organizacji pracy (w tym m.in. telepraca, praca w niepełnym wymiarze czasu pracy, praca rotacyjna).</w:t>
            </w:r>
          </w:p>
          <w:p w:rsidR="004E5F63" w:rsidRPr="00AE6C71" w:rsidRDefault="004E5F63" w:rsidP="00D25451">
            <w:pPr>
              <w:numPr>
                <w:ilvl w:val="0"/>
                <w:numId w:val="367"/>
              </w:numPr>
              <w:tabs>
                <w:tab w:val="left" w:pos="318"/>
              </w:tabs>
              <w:autoSpaceDE w:val="0"/>
              <w:autoSpaceDN w:val="0"/>
              <w:adjustRightInd w:val="0"/>
              <w:spacing w:after="0" w:line="240" w:lineRule="auto"/>
              <w:ind w:left="318" w:right="33" w:hanging="283"/>
              <w:rPr>
                <w:rFonts w:cs="Arial"/>
                <w:bCs/>
                <w:sz w:val="20"/>
                <w:szCs w:val="20"/>
              </w:rPr>
            </w:pPr>
            <w:r w:rsidRPr="00AE6C71">
              <w:rPr>
                <w:rFonts w:cs="Arial"/>
                <w:bCs/>
                <w:sz w:val="20"/>
                <w:szCs w:val="20"/>
              </w:rPr>
              <w:t xml:space="preserve">Wsparcie adaptacyjne pracownika, który uzyskał zatrudnienie w ramach projektu, w tym w ramach zatrudnienia subsydiowanego, lub wsparcie adaptacyjne dla osoby odbywającej staż, praktykę zawodową lub wolontariat, w zakresie dostosowania kompetencji </w:t>
            </w:r>
            <w:r w:rsidRPr="00AE6C71">
              <w:rPr>
                <w:rFonts w:cs="Arial"/>
                <w:bCs/>
                <w:sz w:val="20"/>
                <w:szCs w:val="20"/>
              </w:rPr>
              <w:br/>
              <w:t>i kwalifikacji pracownika/stażysty/ praktykanta/ wolontariusza do potrzeb pracodawcy oraz profilu wykonywanej pracy, obejmujące doradztwo, szkolenia oraz wsparcie indywidualnego opiekuna.</w:t>
            </w:r>
          </w:p>
          <w:p w:rsidR="004E5F63" w:rsidRPr="00AE6C71" w:rsidRDefault="004E5F63" w:rsidP="00D25451">
            <w:pPr>
              <w:numPr>
                <w:ilvl w:val="0"/>
                <w:numId w:val="367"/>
              </w:numPr>
              <w:tabs>
                <w:tab w:val="left" w:pos="318"/>
              </w:tabs>
              <w:autoSpaceDE w:val="0"/>
              <w:autoSpaceDN w:val="0"/>
              <w:adjustRightInd w:val="0"/>
              <w:spacing w:after="0" w:line="240" w:lineRule="auto"/>
              <w:ind w:left="318" w:right="33" w:hanging="283"/>
              <w:rPr>
                <w:rFonts w:cs="Arial"/>
                <w:bCs/>
                <w:sz w:val="20"/>
                <w:szCs w:val="20"/>
              </w:rPr>
            </w:pPr>
            <w:r w:rsidRPr="00AE6C71">
              <w:rPr>
                <w:rFonts w:cs="Arial"/>
                <w:bCs/>
                <w:sz w:val="20"/>
                <w:szCs w:val="20"/>
              </w:rPr>
              <w:t xml:space="preserve"> Jednorazowy dodatek relokacyjny dla osoby, która uzyskała zatrudnienie z przeznaczeniem na pokrycie kosztów dojazdu i/lub zakwaterowania w początkowym okresie zatrudnienia.</w:t>
            </w:r>
          </w:p>
        </w:tc>
      </w:tr>
      <w:tr w:rsidR="004E5F63" w:rsidRPr="00AE6C71" w:rsidTr="00FD6D0B">
        <w:trPr>
          <w:trHeight w:val="1948"/>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lastRenderedPageBreak/>
              <w:t xml:space="preserve">Typ beneficjenta </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10.2.1</w:t>
            </w:r>
          </w:p>
        </w:tc>
        <w:tc>
          <w:tcPr>
            <w:tcW w:w="2755" w:type="pct"/>
            <w:gridSpan w:val="4"/>
            <w:tcBorders>
              <w:top w:val="single" w:sz="4" w:space="0" w:color="auto"/>
              <w:left w:val="single" w:sz="4" w:space="0" w:color="auto"/>
              <w:right w:val="single" w:sz="4" w:space="0" w:color="auto"/>
            </w:tcBorders>
          </w:tcPr>
          <w:p w:rsidR="004E5F63" w:rsidRPr="00AE6C71" w:rsidRDefault="004E5F63" w:rsidP="00FD6D0B">
            <w:pPr>
              <w:pStyle w:val="Default"/>
              <w:tabs>
                <w:tab w:val="left" w:pos="5138"/>
              </w:tabs>
              <w:ind w:left="35" w:right="175"/>
              <w:rPr>
                <w:rFonts w:cs="Arial"/>
                <w:color w:val="auto"/>
                <w:sz w:val="20"/>
                <w:szCs w:val="20"/>
              </w:rPr>
            </w:pPr>
            <w:r w:rsidRPr="00AE6C71">
              <w:rPr>
                <w:rFonts w:cs="Arial"/>
                <w:color w:val="auto"/>
                <w:sz w:val="20"/>
                <w:szCs w:val="20"/>
              </w:rPr>
              <w:t xml:space="preserve">Wszystkie podmioty  z wyłączeniem osób fizycznych (nie dotyczy osób prowadzących działalność gospodarczą lub oświatową na podstawie przepisów odrębnych), w tym m.in.: </w:t>
            </w:r>
          </w:p>
          <w:p w:rsidR="004E5F63" w:rsidRPr="00AE6C71" w:rsidRDefault="004E5F63" w:rsidP="00D25451">
            <w:pPr>
              <w:numPr>
                <w:ilvl w:val="0"/>
                <w:numId w:val="368"/>
              </w:numPr>
              <w:tabs>
                <w:tab w:val="left" w:pos="318"/>
              </w:tabs>
              <w:autoSpaceDE w:val="0"/>
              <w:autoSpaceDN w:val="0"/>
              <w:adjustRightInd w:val="0"/>
              <w:spacing w:after="0" w:line="240" w:lineRule="auto"/>
              <w:ind w:left="318" w:right="284" w:hanging="283"/>
              <w:rPr>
                <w:rFonts w:cs="Arial"/>
                <w:sz w:val="20"/>
                <w:szCs w:val="20"/>
              </w:rPr>
            </w:pPr>
            <w:r w:rsidRPr="00AE6C71">
              <w:rPr>
                <w:rFonts w:cs="Arial"/>
                <w:sz w:val="20"/>
                <w:szCs w:val="20"/>
              </w:rPr>
              <w:t xml:space="preserve">Lokalne Grupy Działania, </w:t>
            </w:r>
          </w:p>
          <w:p w:rsidR="004E5F63" w:rsidRPr="00AE6C71" w:rsidRDefault="004E5F63" w:rsidP="00D25451">
            <w:pPr>
              <w:numPr>
                <w:ilvl w:val="0"/>
                <w:numId w:val="368"/>
              </w:numPr>
              <w:tabs>
                <w:tab w:val="left" w:pos="318"/>
              </w:tabs>
              <w:autoSpaceDE w:val="0"/>
              <w:autoSpaceDN w:val="0"/>
              <w:adjustRightInd w:val="0"/>
              <w:spacing w:after="0" w:line="240" w:lineRule="auto"/>
              <w:ind w:left="318" w:right="284" w:hanging="283"/>
              <w:rPr>
                <w:rFonts w:cs="Arial"/>
                <w:sz w:val="20"/>
                <w:szCs w:val="20"/>
              </w:rPr>
            </w:pPr>
            <w:r w:rsidRPr="00AE6C71">
              <w:rPr>
                <w:rFonts w:cs="Arial"/>
                <w:sz w:val="20"/>
                <w:szCs w:val="20"/>
              </w:rPr>
              <w:t>Powiatowe Urzędy Pracy, Miejski Urząd Pracy</w:t>
            </w:r>
            <w:r w:rsidRPr="00AE6C71">
              <w:rPr>
                <w:rStyle w:val="Odwoanieprzypisudolnego"/>
                <w:rFonts w:cs="Arial"/>
                <w:sz w:val="20"/>
                <w:szCs w:val="20"/>
              </w:rPr>
              <w:footnoteReference w:id="260"/>
            </w:r>
            <w:r w:rsidRPr="00AE6C71">
              <w:rPr>
                <w:rFonts w:cs="Arial"/>
                <w:sz w:val="20"/>
                <w:szCs w:val="20"/>
              </w:rPr>
              <w:t xml:space="preserve">, </w:t>
            </w:r>
          </w:p>
          <w:p w:rsidR="004E5F63" w:rsidRPr="00AE6C71" w:rsidRDefault="004E5F63" w:rsidP="00D25451">
            <w:pPr>
              <w:pStyle w:val="Default"/>
              <w:numPr>
                <w:ilvl w:val="0"/>
                <w:numId w:val="368"/>
              </w:numPr>
              <w:tabs>
                <w:tab w:val="left" w:pos="318"/>
              </w:tabs>
              <w:ind w:left="318" w:right="284" w:hanging="283"/>
              <w:rPr>
                <w:rFonts w:cs="Arial"/>
                <w:sz w:val="20"/>
                <w:szCs w:val="20"/>
              </w:rPr>
            </w:pPr>
            <w:r w:rsidRPr="00AE6C71">
              <w:rPr>
                <w:rFonts w:cs="Arial"/>
                <w:color w:val="auto"/>
                <w:sz w:val="20"/>
                <w:szCs w:val="20"/>
              </w:rPr>
              <w:t>podmioty świadczące usługi z zakresu aktywizacji zawodowej</w:t>
            </w:r>
          </w:p>
        </w:tc>
      </w:tr>
      <w:tr w:rsidR="004E5F63" w:rsidRPr="00AE6C71" w:rsidTr="00FD6D0B">
        <w:trPr>
          <w:trHeight w:val="488"/>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 xml:space="preserve">Grupa docelowa/ ostateczni odbiorcy wsparcia </w:t>
            </w:r>
          </w:p>
        </w:tc>
        <w:tc>
          <w:tcPr>
            <w:tcW w:w="1026" w:type="pct"/>
            <w:tcBorders>
              <w:top w:val="single" w:sz="4" w:space="0" w:color="auto"/>
              <w:left w:val="single" w:sz="4" w:space="0" w:color="auto"/>
              <w:bottom w:val="nil"/>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10.2.1</w:t>
            </w:r>
          </w:p>
        </w:tc>
        <w:tc>
          <w:tcPr>
            <w:tcW w:w="2755" w:type="pct"/>
            <w:gridSpan w:val="4"/>
            <w:vMerge w:val="restart"/>
            <w:tcBorders>
              <w:top w:val="single" w:sz="4" w:space="0" w:color="auto"/>
              <w:left w:val="single" w:sz="4" w:space="0" w:color="auto"/>
              <w:bottom w:val="single" w:sz="4" w:space="0" w:color="auto"/>
              <w:right w:val="single" w:sz="4" w:space="0" w:color="auto"/>
            </w:tcBorders>
          </w:tcPr>
          <w:p w:rsidR="004E5F63" w:rsidRDefault="004E5F63" w:rsidP="00FD6D0B">
            <w:pPr>
              <w:autoSpaceDE w:val="0"/>
              <w:autoSpaceDN w:val="0"/>
              <w:adjustRightInd w:val="0"/>
              <w:spacing w:after="0" w:line="240" w:lineRule="auto"/>
              <w:ind w:left="113" w:right="284" w:hanging="113"/>
              <w:rPr>
                <w:rFonts w:cs="Arial"/>
                <w:sz w:val="20"/>
                <w:szCs w:val="20"/>
              </w:rPr>
            </w:pPr>
            <w:r>
              <w:rPr>
                <w:rFonts w:cs="Arial"/>
                <w:sz w:val="20"/>
                <w:szCs w:val="20"/>
              </w:rPr>
              <w:t xml:space="preserve">1. Osoby </w:t>
            </w:r>
            <w:r w:rsidRPr="00AE6C71">
              <w:rPr>
                <w:rFonts w:cs="Arial"/>
                <w:sz w:val="20"/>
                <w:szCs w:val="20"/>
              </w:rPr>
              <w:t>bezrobotne, poszukujące pracy (pozostające bez zatrudnienia)</w:t>
            </w:r>
            <w:r>
              <w:rPr>
                <w:rFonts w:cs="Arial"/>
                <w:sz w:val="20"/>
                <w:szCs w:val="20"/>
              </w:rPr>
              <w:t xml:space="preserve"> lub bierne zawodowe (</w:t>
            </w:r>
            <w:r w:rsidRPr="00AE6C71">
              <w:rPr>
                <w:rFonts w:cs="Arial"/>
                <w:sz w:val="20"/>
                <w:szCs w:val="20"/>
              </w:rPr>
              <w:t>w tym zarejestrowane w Powiatowym/Miejskim Urzędzie Pracy jako bezrobotne</w:t>
            </w:r>
            <w:r>
              <w:rPr>
                <w:rFonts w:cs="Arial"/>
                <w:sz w:val="20"/>
                <w:szCs w:val="20"/>
              </w:rPr>
              <w:t>) zwłaszcza te znajdujące się w szczególnie trudnej sytuacji na rynku pracy, tj.:</w:t>
            </w:r>
          </w:p>
          <w:p w:rsidR="004E5F63" w:rsidRPr="00AE6C71" w:rsidRDefault="004E5F63" w:rsidP="00D25451">
            <w:pPr>
              <w:numPr>
                <w:ilvl w:val="0"/>
                <w:numId w:val="369"/>
              </w:numPr>
              <w:tabs>
                <w:tab w:val="left" w:pos="460"/>
              </w:tabs>
              <w:autoSpaceDE w:val="0"/>
              <w:autoSpaceDN w:val="0"/>
              <w:adjustRightInd w:val="0"/>
              <w:spacing w:after="0" w:line="240" w:lineRule="auto"/>
              <w:ind w:left="460" w:right="284" w:hanging="284"/>
              <w:rPr>
                <w:rFonts w:cs="Arial"/>
                <w:sz w:val="20"/>
                <w:szCs w:val="20"/>
              </w:rPr>
            </w:pPr>
            <w:r w:rsidRPr="00AE6C71">
              <w:rPr>
                <w:rFonts w:cs="Arial"/>
                <w:sz w:val="20"/>
                <w:szCs w:val="20"/>
              </w:rPr>
              <w:t>osoby po 50 roku życia</w:t>
            </w:r>
            <w:r w:rsidRPr="00AE6C71">
              <w:rPr>
                <w:rStyle w:val="Odwoanieprzypisudolnego"/>
                <w:sz w:val="20"/>
                <w:szCs w:val="20"/>
              </w:rPr>
              <w:footnoteReference w:id="261"/>
            </w:r>
            <w:r w:rsidRPr="00AE6C71">
              <w:rPr>
                <w:rFonts w:cs="Arial"/>
                <w:sz w:val="20"/>
                <w:szCs w:val="20"/>
              </w:rPr>
              <w:t xml:space="preserve">, </w:t>
            </w:r>
          </w:p>
          <w:p w:rsidR="004E5F63" w:rsidRPr="00AE6C71" w:rsidRDefault="004E5F63" w:rsidP="00D25451">
            <w:pPr>
              <w:numPr>
                <w:ilvl w:val="0"/>
                <w:numId w:val="369"/>
              </w:numPr>
              <w:tabs>
                <w:tab w:val="left" w:pos="460"/>
              </w:tabs>
              <w:autoSpaceDE w:val="0"/>
              <w:autoSpaceDN w:val="0"/>
              <w:adjustRightInd w:val="0"/>
              <w:spacing w:after="0" w:line="240" w:lineRule="auto"/>
              <w:ind w:left="460" w:right="284" w:hanging="284"/>
              <w:rPr>
                <w:rFonts w:cs="Arial"/>
                <w:sz w:val="20"/>
                <w:szCs w:val="20"/>
              </w:rPr>
            </w:pPr>
            <w:r w:rsidRPr="00AE6C71">
              <w:rPr>
                <w:rFonts w:cs="Arial"/>
                <w:sz w:val="20"/>
                <w:szCs w:val="20"/>
              </w:rPr>
              <w:t>kobiety,</w:t>
            </w:r>
          </w:p>
          <w:p w:rsidR="004E5F63" w:rsidRPr="00AE6C71" w:rsidRDefault="004E5F63" w:rsidP="00D25451">
            <w:pPr>
              <w:pStyle w:val="Default"/>
              <w:numPr>
                <w:ilvl w:val="0"/>
                <w:numId w:val="369"/>
              </w:numPr>
              <w:tabs>
                <w:tab w:val="left" w:pos="460"/>
              </w:tabs>
              <w:ind w:left="460" w:right="284" w:hanging="284"/>
              <w:rPr>
                <w:rFonts w:cs="Arial"/>
                <w:color w:val="auto"/>
                <w:sz w:val="20"/>
                <w:szCs w:val="20"/>
              </w:rPr>
            </w:pPr>
            <w:r w:rsidRPr="00AE6C71">
              <w:rPr>
                <w:rFonts w:cs="Arial"/>
                <w:color w:val="auto"/>
                <w:sz w:val="20"/>
                <w:szCs w:val="20"/>
              </w:rPr>
              <w:t xml:space="preserve">osoby z niepełnosprawnościami, </w:t>
            </w:r>
          </w:p>
          <w:p w:rsidR="004E5F63" w:rsidRPr="00AE6C71" w:rsidRDefault="004E5F63" w:rsidP="00D25451">
            <w:pPr>
              <w:numPr>
                <w:ilvl w:val="0"/>
                <w:numId w:val="369"/>
              </w:numPr>
              <w:tabs>
                <w:tab w:val="left" w:pos="460"/>
              </w:tabs>
              <w:autoSpaceDE w:val="0"/>
              <w:autoSpaceDN w:val="0"/>
              <w:adjustRightInd w:val="0"/>
              <w:spacing w:after="0" w:line="240" w:lineRule="auto"/>
              <w:ind w:left="460" w:right="284" w:hanging="284"/>
              <w:rPr>
                <w:rFonts w:cs="Arial"/>
                <w:sz w:val="20"/>
                <w:szCs w:val="20"/>
              </w:rPr>
            </w:pPr>
            <w:r w:rsidRPr="00AE6C71">
              <w:rPr>
                <w:rFonts w:cs="Arial"/>
                <w:sz w:val="20"/>
                <w:szCs w:val="20"/>
              </w:rPr>
              <w:t xml:space="preserve">osoby długotrwale bezrobotne, </w:t>
            </w:r>
          </w:p>
          <w:p w:rsidR="004E5F63" w:rsidRPr="00AE6C71" w:rsidRDefault="004E5F63" w:rsidP="00D25451">
            <w:pPr>
              <w:numPr>
                <w:ilvl w:val="0"/>
                <w:numId w:val="369"/>
              </w:numPr>
              <w:tabs>
                <w:tab w:val="left" w:pos="460"/>
              </w:tabs>
              <w:autoSpaceDE w:val="0"/>
              <w:autoSpaceDN w:val="0"/>
              <w:adjustRightInd w:val="0"/>
              <w:spacing w:after="0" w:line="240" w:lineRule="auto"/>
              <w:ind w:left="460" w:right="284" w:hanging="284"/>
              <w:rPr>
                <w:rFonts w:cs="Arial"/>
                <w:sz w:val="20"/>
                <w:szCs w:val="20"/>
              </w:rPr>
            </w:pPr>
            <w:r w:rsidRPr="00AE6C71">
              <w:rPr>
                <w:rFonts w:cs="Arial"/>
                <w:sz w:val="20"/>
                <w:szCs w:val="20"/>
              </w:rPr>
              <w:t xml:space="preserve">osoby z niskimi kwalifikacjami, </w:t>
            </w:r>
          </w:p>
          <w:p w:rsidR="004E5F63" w:rsidRDefault="004E5F63" w:rsidP="00D25451">
            <w:pPr>
              <w:numPr>
                <w:ilvl w:val="0"/>
                <w:numId w:val="369"/>
              </w:numPr>
              <w:tabs>
                <w:tab w:val="left" w:pos="460"/>
              </w:tabs>
              <w:autoSpaceDE w:val="0"/>
              <w:autoSpaceDN w:val="0"/>
              <w:adjustRightInd w:val="0"/>
              <w:spacing w:after="0" w:line="240" w:lineRule="auto"/>
              <w:ind w:left="460" w:right="284" w:hanging="284"/>
              <w:rPr>
                <w:rFonts w:cs="Arial"/>
                <w:sz w:val="20"/>
                <w:szCs w:val="20"/>
              </w:rPr>
            </w:pPr>
            <w:r w:rsidRPr="00AE6C71">
              <w:rPr>
                <w:rFonts w:cs="Arial"/>
                <w:sz w:val="20"/>
                <w:szCs w:val="20"/>
              </w:rPr>
              <w:t xml:space="preserve">osoby sprawujące opiekę nad osobą </w:t>
            </w:r>
            <w:r>
              <w:rPr>
                <w:rFonts w:cs="Arial"/>
                <w:sz w:val="20"/>
                <w:szCs w:val="20"/>
              </w:rPr>
              <w:t>niesamodzielną</w:t>
            </w:r>
            <w:r w:rsidRPr="00AE6C71">
              <w:rPr>
                <w:rFonts w:cs="Arial"/>
                <w:sz w:val="20"/>
                <w:szCs w:val="20"/>
              </w:rPr>
              <w:t xml:space="preserve"> oraz powracające na rynek pracy po zakończonym okresie sprawowania opieki.</w:t>
            </w:r>
          </w:p>
          <w:p w:rsidR="004E5F63" w:rsidRPr="00F24DDB" w:rsidRDefault="004E5F63" w:rsidP="00D25451">
            <w:pPr>
              <w:pStyle w:val="Akapitzlist"/>
              <w:numPr>
                <w:ilvl w:val="0"/>
                <w:numId w:val="289"/>
              </w:numPr>
              <w:tabs>
                <w:tab w:val="left" w:pos="599"/>
              </w:tabs>
              <w:autoSpaceDE w:val="0"/>
              <w:autoSpaceDN w:val="0"/>
              <w:adjustRightInd w:val="0"/>
              <w:spacing w:after="0" w:line="240" w:lineRule="auto"/>
              <w:ind w:left="173" w:right="284" w:hanging="173"/>
              <w:rPr>
                <w:rFonts w:cs="Arial"/>
                <w:sz w:val="20"/>
                <w:szCs w:val="20"/>
              </w:rPr>
            </w:pPr>
            <w:r w:rsidRPr="00F24DDB">
              <w:rPr>
                <w:rFonts w:cs="Arial"/>
                <w:sz w:val="20"/>
                <w:szCs w:val="20"/>
              </w:rPr>
              <w:t>Osoby zaliczające się do poniższych grup:</w:t>
            </w:r>
          </w:p>
          <w:p w:rsidR="004E5F63" w:rsidRPr="00F24DDB" w:rsidRDefault="004E5F63" w:rsidP="00D25451">
            <w:pPr>
              <w:pStyle w:val="Akapitzlist"/>
              <w:numPr>
                <w:ilvl w:val="0"/>
                <w:numId w:val="807"/>
              </w:numPr>
              <w:tabs>
                <w:tab w:val="left" w:pos="460"/>
              </w:tabs>
              <w:autoSpaceDE w:val="0"/>
              <w:autoSpaceDN w:val="0"/>
              <w:adjustRightInd w:val="0"/>
              <w:spacing w:after="0" w:line="240" w:lineRule="auto"/>
              <w:ind w:left="599" w:right="284"/>
              <w:rPr>
                <w:rFonts w:cs="Arial"/>
                <w:sz w:val="20"/>
                <w:szCs w:val="20"/>
              </w:rPr>
            </w:pPr>
            <w:r w:rsidRPr="00F24DDB">
              <w:rPr>
                <w:rFonts w:cs="Arial"/>
                <w:sz w:val="20"/>
                <w:szCs w:val="20"/>
              </w:rPr>
              <w:t>imigranci (w tym osoby polskiego pochodzenia),</w:t>
            </w:r>
          </w:p>
          <w:p w:rsidR="004E5F63" w:rsidRPr="00F24DDB" w:rsidRDefault="004E5F63" w:rsidP="00D25451">
            <w:pPr>
              <w:pStyle w:val="Akapitzlist"/>
              <w:numPr>
                <w:ilvl w:val="0"/>
                <w:numId w:val="807"/>
              </w:numPr>
              <w:tabs>
                <w:tab w:val="left" w:pos="460"/>
              </w:tabs>
              <w:autoSpaceDE w:val="0"/>
              <w:autoSpaceDN w:val="0"/>
              <w:adjustRightInd w:val="0"/>
              <w:spacing w:after="0" w:line="240" w:lineRule="auto"/>
              <w:ind w:left="599" w:right="284"/>
              <w:rPr>
                <w:rFonts w:cs="Arial"/>
                <w:sz w:val="20"/>
                <w:szCs w:val="20"/>
              </w:rPr>
            </w:pPr>
            <w:r w:rsidRPr="00F24DDB">
              <w:rPr>
                <w:rFonts w:cs="Arial"/>
                <w:sz w:val="20"/>
                <w:szCs w:val="20"/>
              </w:rPr>
              <w:t>reemigranci,</w:t>
            </w:r>
          </w:p>
          <w:p w:rsidR="004E5F63" w:rsidRPr="00F24DDB" w:rsidRDefault="004E5F63" w:rsidP="00D25451">
            <w:pPr>
              <w:pStyle w:val="Akapitzlist"/>
              <w:numPr>
                <w:ilvl w:val="0"/>
                <w:numId w:val="807"/>
              </w:numPr>
              <w:tabs>
                <w:tab w:val="left" w:pos="460"/>
              </w:tabs>
              <w:autoSpaceDE w:val="0"/>
              <w:autoSpaceDN w:val="0"/>
              <w:adjustRightInd w:val="0"/>
              <w:spacing w:after="0" w:line="240" w:lineRule="auto"/>
              <w:ind w:left="599" w:right="284"/>
              <w:rPr>
                <w:rFonts w:cs="Arial"/>
                <w:sz w:val="20"/>
                <w:szCs w:val="20"/>
              </w:rPr>
            </w:pPr>
            <w:r w:rsidRPr="00F24DDB">
              <w:rPr>
                <w:rFonts w:cs="Arial"/>
                <w:sz w:val="20"/>
                <w:szCs w:val="20"/>
              </w:rPr>
              <w:t>osoby odchodzace z rolnictwa i ich rodziny,</w:t>
            </w:r>
          </w:p>
          <w:p w:rsidR="004E5F63" w:rsidRPr="00F24DDB" w:rsidRDefault="004E5F63" w:rsidP="00D25451">
            <w:pPr>
              <w:pStyle w:val="Akapitzlist"/>
              <w:numPr>
                <w:ilvl w:val="0"/>
                <w:numId w:val="807"/>
              </w:numPr>
              <w:tabs>
                <w:tab w:val="left" w:pos="460"/>
              </w:tabs>
              <w:autoSpaceDE w:val="0"/>
              <w:autoSpaceDN w:val="0"/>
              <w:adjustRightInd w:val="0"/>
              <w:spacing w:after="0" w:line="240" w:lineRule="auto"/>
              <w:ind w:left="457" w:right="284" w:hanging="218"/>
              <w:rPr>
                <w:rFonts w:cs="Arial"/>
                <w:sz w:val="20"/>
                <w:szCs w:val="20"/>
              </w:rPr>
            </w:pPr>
            <w:r w:rsidRPr="00F24DDB">
              <w:rPr>
                <w:rFonts w:cs="Arial"/>
                <w:sz w:val="20"/>
                <w:szCs w:val="20"/>
              </w:rPr>
              <w:t>osoby pracuj</w:t>
            </w:r>
            <w:r>
              <w:rPr>
                <w:rFonts w:cs="Arial"/>
                <w:sz w:val="20"/>
                <w:szCs w:val="20"/>
              </w:rPr>
              <w:t>ą</w:t>
            </w:r>
            <w:r w:rsidRPr="00F24DDB">
              <w:rPr>
                <w:rFonts w:cs="Arial"/>
                <w:sz w:val="20"/>
                <w:szCs w:val="20"/>
              </w:rPr>
              <w:t>ce tj. ubodzy pracuj</w:t>
            </w:r>
            <w:r>
              <w:rPr>
                <w:rFonts w:cs="Arial"/>
                <w:sz w:val="20"/>
                <w:szCs w:val="20"/>
              </w:rPr>
              <w:t>ą</w:t>
            </w:r>
            <w:r w:rsidRPr="00F24DDB">
              <w:rPr>
                <w:rFonts w:cs="Arial"/>
                <w:sz w:val="20"/>
                <w:szCs w:val="20"/>
              </w:rPr>
              <w:t>cy, osobyzatrudnione na umowach krótkoterminowych oraz pracuj</w:t>
            </w:r>
            <w:r>
              <w:rPr>
                <w:rFonts w:cs="Arial"/>
                <w:sz w:val="20"/>
                <w:szCs w:val="20"/>
              </w:rPr>
              <w:t>ą</w:t>
            </w:r>
            <w:r w:rsidRPr="00F24DDB">
              <w:rPr>
                <w:rFonts w:cs="Arial"/>
                <w:sz w:val="20"/>
                <w:szCs w:val="20"/>
              </w:rPr>
              <w:t>cy w ramach umów cywilno-prawnych.</w:t>
            </w:r>
          </w:p>
          <w:p w:rsidR="004E5F63" w:rsidRDefault="004E5F63" w:rsidP="00FD6D0B">
            <w:pPr>
              <w:tabs>
                <w:tab w:val="left" w:pos="460"/>
              </w:tabs>
              <w:autoSpaceDE w:val="0"/>
              <w:autoSpaceDN w:val="0"/>
              <w:adjustRightInd w:val="0"/>
              <w:spacing w:after="0" w:line="240" w:lineRule="auto"/>
              <w:ind w:right="284"/>
              <w:rPr>
                <w:rFonts w:cs="Arial"/>
                <w:sz w:val="20"/>
                <w:szCs w:val="20"/>
              </w:rPr>
            </w:pPr>
          </w:p>
          <w:p w:rsidR="004E5F63" w:rsidRDefault="004E5F63" w:rsidP="00FD6D0B">
            <w:pPr>
              <w:tabs>
                <w:tab w:val="left" w:pos="460"/>
              </w:tabs>
              <w:autoSpaceDE w:val="0"/>
              <w:autoSpaceDN w:val="0"/>
              <w:adjustRightInd w:val="0"/>
              <w:spacing w:after="0" w:line="240" w:lineRule="auto"/>
              <w:ind w:left="59" w:right="284"/>
              <w:rPr>
                <w:rFonts w:cs="Arial"/>
                <w:sz w:val="20"/>
                <w:szCs w:val="20"/>
              </w:rPr>
            </w:pPr>
            <w:r>
              <w:rPr>
                <w:rFonts w:cs="Arial"/>
                <w:sz w:val="20"/>
                <w:szCs w:val="20"/>
              </w:rPr>
              <w:t>Wsparcie w/w grup docelowych może dotyczyć jedynie osób powyżej 29 roku życia.</w:t>
            </w:r>
            <w:r>
              <w:rPr>
                <w:rStyle w:val="Odwoanieprzypisudolnego"/>
                <w:rFonts w:cs="Arial"/>
                <w:sz w:val="20"/>
                <w:szCs w:val="20"/>
              </w:rPr>
              <w:footnoteReference w:id="262"/>
            </w:r>
          </w:p>
          <w:p w:rsidR="004E5F63" w:rsidRDefault="004E5F63" w:rsidP="00FD6D0B">
            <w:pPr>
              <w:tabs>
                <w:tab w:val="left" w:pos="460"/>
              </w:tabs>
              <w:autoSpaceDE w:val="0"/>
              <w:autoSpaceDN w:val="0"/>
              <w:adjustRightInd w:val="0"/>
              <w:spacing w:after="0" w:line="240" w:lineRule="auto"/>
              <w:ind w:right="284"/>
              <w:rPr>
                <w:rFonts w:cs="Arial"/>
                <w:sz w:val="20"/>
                <w:szCs w:val="20"/>
              </w:rPr>
            </w:pPr>
          </w:p>
          <w:p w:rsidR="004E5F63" w:rsidRPr="00AE6C71" w:rsidRDefault="004E5F63" w:rsidP="00FD6D0B">
            <w:pPr>
              <w:autoSpaceDE w:val="0"/>
              <w:autoSpaceDN w:val="0"/>
              <w:adjustRightInd w:val="0"/>
              <w:spacing w:after="0" w:line="240" w:lineRule="auto"/>
              <w:ind w:left="113" w:right="284"/>
              <w:rPr>
                <w:rFonts w:cs="Arial"/>
                <w:strike/>
                <w:sz w:val="20"/>
                <w:szCs w:val="20"/>
              </w:rPr>
            </w:pP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spacing w:line="240" w:lineRule="auto"/>
              <w:rPr>
                <w:rFonts w:ascii="Arial" w:hAnsi="Arial" w:cs="Arial"/>
              </w:rPr>
            </w:pPr>
          </w:p>
        </w:tc>
        <w:tc>
          <w:tcPr>
            <w:tcW w:w="1026" w:type="pct"/>
            <w:tcBorders>
              <w:top w:val="nil"/>
              <w:left w:val="single" w:sz="4" w:space="0" w:color="auto"/>
              <w:bottom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rPr>
            </w:pPr>
          </w:p>
        </w:tc>
        <w:tc>
          <w:tcPr>
            <w:tcW w:w="2755" w:type="pct"/>
            <w:gridSpan w:val="4"/>
            <w:vMerge/>
            <w:tcBorders>
              <w:left w:val="single" w:sz="4" w:space="0" w:color="auto"/>
              <w:bottom w:val="single" w:sz="4" w:space="0" w:color="auto"/>
              <w:right w:val="single" w:sz="4" w:space="0" w:color="auto"/>
            </w:tcBorders>
            <w:vAlign w:val="center"/>
            <w:hideMark/>
          </w:tcPr>
          <w:p w:rsidR="004E5F63" w:rsidRPr="00AE6C71" w:rsidRDefault="004E5F63" w:rsidP="00FD6D0B">
            <w:pPr>
              <w:spacing w:line="240" w:lineRule="auto"/>
              <w:rPr>
                <w:rFonts w:ascii="Arial" w:hAnsi="Arial" w:cs="Arial"/>
              </w:rPr>
            </w:pP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clear" w:pos="502"/>
              </w:tabs>
              <w:suppressAutoHyphens/>
              <w:spacing w:after="0" w:line="240" w:lineRule="auto"/>
              <w:ind w:left="284" w:right="284" w:hanging="284"/>
              <w:rPr>
                <w:rFonts w:ascii="Arial" w:hAnsi="Arial" w:cs="Arial"/>
                <w:sz w:val="20"/>
                <w:szCs w:val="20"/>
              </w:rPr>
            </w:pPr>
            <w:r w:rsidRPr="00AE6C71">
              <w:rPr>
                <w:rFonts w:cs="Arial"/>
                <w:sz w:val="20"/>
                <w:szCs w:val="20"/>
              </w:rPr>
              <w:t>Instytucja pośrednicząca</w:t>
            </w:r>
            <w:r w:rsidRPr="00AE6C71">
              <w:rPr>
                <w:rFonts w:cs="Arial"/>
                <w:sz w:val="20"/>
                <w:szCs w:val="20"/>
              </w:rPr>
              <w:br/>
              <w:t>(jeśli dotyczy)</w:t>
            </w:r>
          </w:p>
        </w:tc>
        <w:tc>
          <w:tcPr>
            <w:tcW w:w="1026"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10.2</w:t>
            </w:r>
          </w:p>
        </w:tc>
        <w:tc>
          <w:tcPr>
            <w:tcW w:w="2755"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Wojewódzki Urząd Pracy w Kielcach</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2"/>
              </w:numPr>
              <w:tabs>
                <w:tab w:val="clear" w:pos="502"/>
                <w:tab w:val="num" w:pos="284"/>
              </w:tabs>
              <w:suppressAutoHyphens/>
              <w:spacing w:after="0" w:line="240" w:lineRule="auto"/>
              <w:ind w:left="284" w:right="284" w:hanging="284"/>
              <w:rPr>
                <w:rFonts w:ascii="Arial" w:hAnsi="Arial" w:cs="Arial"/>
                <w:sz w:val="20"/>
                <w:szCs w:val="20"/>
              </w:rPr>
            </w:pPr>
            <w:r w:rsidRPr="00AE6C71">
              <w:rPr>
                <w:rFonts w:cs="Arial"/>
                <w:sz w:val="20"/>
                <w:szCs w:val="20"/>
              </w:rPr>
              <w:t>Instytucja wdrażająca</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3"/>
              </w:numPr>
              <w:spacing w:after="0" w:line="240" w:lineRule="auto"/>
              <w:ind w:left="426" w:right="284"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Region słabiej rozwinięty</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Ogółem</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ind w:left="426" w:hanging="426"/>
              <w:rPr>
                <w:rFonts w:ascii="Arial" w:hAnsi="Arial" w:cs="Arial"/>
                <w:sz w:val="20"/>
                <w:szCs w:val="20"/>
              </w:rPr>
            </w:pP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10.2</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C9202F">
              <w:rPr>
                <w:rFonts w:cs="Arial"/>
                <w:b/>
                <w:sz w:val="20"/>
                <w:szCs w:val="20"/>
              </w:rPr>
              <w:t>21.740.398,00</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ind w:left="426" w:hanging="426"/>
              <w:rPr>
                <w:rFonts w:ascii="Arial" w:hAnsi="Arial" w:cs="Arial"/>
                <w:sz w:val="20"/>
                <w:szCs w:val="20"/>
              </w:rPr>
            </w:pP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10.2.1</w:t>
            </w:r>
          </w:p>
        </w:tc>
        <w:tc>
          <w:tcPr>
            <w:tcW w:w="2686" w:type="pct"/>
            <w:gridSpan w:val="2"/>
            <w:tcBorders>
              <w:top w:val="single" w:sz="4" w:space="0" w:color="auto"/>
              <w:left w:val="single" w:sz="4" w:space="0" w:color="auto"/>
              <w:bottom w:val="single" w:sz="4" w:space="0" w:color="auto"/>
              <w:right w:val="single" w:sz="4" w:space="0" w:color="auto"/>
            </w:tcBorders>
          </w:tcPr>
          <w:p w:rsidR="004E5F63" w:rsidRPr="00C9202F" w:rsidRDefault="004E5F63" w:rsidP="00FD6D0B">
            <w:pPr>
              <w:spacing w:after="0" w:line="240" w:lineRule="auto"/>
              <w:ind w:left="113" w:right="284"/>
              <w:rPr>
                <w:rFonts w:cs="Arial"/>
                <w:b/>
                <w:sz w:val="20"/>
                <w:szCs w:val="20"/>
              </w:rPr>
            </w:pPr>
            <w:r w:rsidRPr="00C9202F">
              <w:rPr>
                <w:rFonts w:cs="Arial"/>
                <w:b/>
                <w:sz w:val="20"/>
                <w:szCs w:val="20"/>
              </w:rPr>
              <w:t>19.240.398,00</w:t>
            </w:r>
          </w:p>
          <w:p w:rsidR="004E5F63" w:rsidRPr="00AE6C71" w:rsidRDefault="004E5F63" w:rsidP="00FD6D0B">
            <w:pPr>
              <w:spacing w:after="0" w:line="240" w:lineRule="auto"/>
              <w:ind w:left="113" w:right="284"/>
              <w:rPr>
                <w:rFonts w:ascii="Arial" w:hAnsi="Arial" w:cs="Arial"/>
                <w:b/>
                <w:sz w:val="20"/>
                <w:szCs w:val="20"/>
              </w:rPr>
            </w:pP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num" w:pos="426"/>
              </w:tabs>
              <w:spacing w:after="0" w:line="240" w:lineRule="auto"/>
              <w:ind w:left="426" w:right="284" w:hanging="426"/>
              <w:rPr>
                <w:rFonts w:ascii="Arial" w:hAnsi="Arial" w:cs="Arial"/>
                <w:sz w:val="20"/>
                <w:szCs w:val="20"/>
              </w:rPr>
            </w:pPr>
            <w:r w:rsidRPr="00AE6C71">
              <w:rPr>
                <w:rFonts w:cs="Arial"/>
                <w:sz w:val="20"/>
                <w:szCs w:val="20"/>
              </w:rPr>
              <w:t xml:space="preserve">Mechanizmy powiązania interwencji z innymi Działaniami/ </w:t>
            </w:r>
            <w:r w:rsidRPr="00AE6C71">
              <w:rPr>
                <w:rFonts w:cs="Arial"/>
                <w:sz w:val="20"/>
                <w:szCs w:val="20"/>
              </w:rPr>
              <w:lastRenderedPageBreak/>
              <w:t xml:space="preserve">Poddziałaniami </w:t>
            </w:r>
            <w:r w:rsidRPr="00AE6C71">
              <w:rPr>
                <w:rFonts w:cs="Arial"/>
                <w:sz w:val="20"/>
                <w:szCs w:val="20"/>
              </w:rPr>
              <w:br/>
              <w:t xml:space="preserve">w ramach PO lub </w:t>
            </w:r>
            <w:r w:rsidRPr="00AE6C71">
              <w:rPr>
                <w:rFonts w:cs="Arial"/>
                <w:sz w:val="20"/>
                <w:szCs w:val="20"/>
              </w:rPr>
              <w:br/>
              <w:t>z innymi PO</w:t>
            </w:r>
            <w:r w:rsidRPr="00AE6C71">
              <w:rPr>
                <w:rFonts w:cs="Arial"/>
                <w:sz w:val="20"/>
                <w:szCs w:val="20"/>
              </w:rPr>
              <w:br/>
              <w:t>(jeśli dotyczy)</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lastRenderedPageBreak/>
              <w:t>Działanie 10.2</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441"/>
              </w:tabs>
              <w:spacing w:after="0" w:line="240" w:lineRule="auto"/>
              <w:ind w:left="113" w:right="284"/>
              <w:contextualSpacing/>
              <w:rPr>
                <w:rFonts w:ascii="Arial" w:hAnsi="Arial" w:cs="Arial"/>
                <w:sz w:val="20"/>
                <w:szCs w:val="20"/>
              </w:rPr>
            </w:pPr>
            <w:r w:rsidRPr="00AE6C71">
              <w:rPr>
                <w:rFonts w:cs="Arial"/>
                <w:sz w:val="20"/>
                <w:szCs w:val="20"/>
              </w:rPr>
              <w:t>W zakresie zapewnienia koordynacji udzielanego wsparcia z innymi działaniami i osiami priorytetowymi RPOWŚ na lata 2014 - 2020:</w:t>
            </w:r>
          </w:p>
          <w:p w:rsidR="004E5F63" w:rsidRPr="00AE6C71" w:rsidRDefault="004E5F63" w:rsidP="00D25451">
            <w:pPr>
              <w:numPr>
                <w:ilvl w:val="0"/>
                <w:numId w:val="370"/>
              </w:numPr>
              <w:tabs>
                <w:tab w:val="left" w:pos="35"/>
              </w:tabs>
              <w:spacing w:after="0" w:line="240" w:lineRule="auto"/>
              <w:ind w:left="460" w:right="284" w:hanging="284"/>
              <w:contextualSpacing/>
              <w:rPr>
                <w:rFonts w:cs="Arial"/>
                <w:sz w:val="20"/>
                <w:szCs w:val="20"/>
              </w:rPr>
            </w:pPr>
            <w:r w:rsidRPr="00AE6C71">
              <w:rPr>
                <w:rFonts w:cs="Arial"/>
                <w:sz w:val="20"/>
                <w:szCs w:val="20"/>
              </w:rPr>
              <w:t>Komitet Monitorujący RPOWŚ na lata 2014-2020,</w:t>
            </w:r>
          </w:p>
          <w:p w:rsidR="004E5F63" w:rsidRPr="00AE6C71" w:rsidRDefault="004E5F63" w:rsidP="00D25451">
            <w:pPr>
              <w:numPr>
                <w:ilvl w:val="0"/>
                <w:numId w:val="370"/>
              </w:numPr>
              <w:tabs>
                <w:tab w:val="left" w:pos="35"/>
              </w:tabs>
              <w:spacing w:after="0" w:line="240" w:lineRule="auto"/>
              <w:ind w:left="460" w:right="284" w:hanging="284"/>
              <w:contextualSpacing/>
              <w:rPr>
                <w:rFonts w:cs="Arial"/>
                <w:sz w:val="20"/>
                <w:szCs w:val="20"/>
              </w:rPr>
            </w:pPr>
            <w:r w:rsidRPr="00AE6C71">
              <w:rPr>
                <w:rFonts w:cs="Arial"/>
                <w:sz w:val="20"/>
                <w:szCs w:val="20"/>
              </w:rPr>
              <w:t>kryteria wyboru projektów,</w:t>
            </w:r>
          </w:p>
          <w:p w:rsidR="004E5F63" w:rsidRPr="00AE6C71" w:rsidRDefault="004E5F63" w:rsidP="00D25451">
            <w:pPr>
              <w:numPr>
                <w:ilvl w:val="0"/>
                <w:numId w:val="370"/>
              </w:numPr>
              <w:tabs>
                <w:tab w:val="left" w:pos="35"/>
              </w:tabs>
              <w:spacing w:after="0" w:line="240" w:lineRule="auto"/>
              <w:ind w:left="460" w:right="284" w:hanging="284"/>
              <w:contextualSpacing/>
              <w:rPr>
                <w:rFonts w:cs="Arial"/>
                <w:sz w:val="20"/>
                <w:szCs w:val="20"/>
              </w:rPr>
            </w:pPr>
            <w:r w:rsidRPr="00AE6C71">
              <w:rPr>
                <w:rFonts w:cs="Arial"/>
                <w:sz w:val="20"/>
                <w:szCs w:val="20"/>
              </w:rPr>
              <w:lastRenderedPageBreak/>
              <w:t>działania w zakresie informacji i promocji,</w:t>
            </w:r>
          </w:p>
          <w:p w:rsidR="004E5F63" w:rsidRPr="00E721CA" w:rsidRDefault="004E5F63" w:rsidP="00D25451">
            <w:pPr>
              <w:numPr>
                <w:ilvl w:val="0"/>
                <w:numId w:val="370"/>
              </w:numPr>
              <w:tabs>
                <w:tab w:val="left" w:pos="35"/>
              </w:tabs>
              <w:autoSpaceDE w:val="0"/>
              <w:autoSpaceDN w:val="0"/>
              <w:adjustRightInd w:val="0"/>
              <w:spacing w:after="0" w:line="240" w:lineRule="auto"/>
              <w:ind w:left="460" w:right="284" w:hanging="284"/>
              <w:contextualSpacing/>
              <w:rPr>
                <w:rFonts w:cs="Arial"/>
                <w:sz w:val="20"/>
                <w:szCs w:val="20"/>
              </w:rPr>
            </w:pPr>
            <w:r w:rsidRPr="00E721CA">
              <w:rPr>
                <w:rFonts w:cs="Arial"/>
                <w:sz w:val="20"/>
                <w:szCs w:val="20"/>
              </w:rPr>
              <w:t>monitoring i ewaluacja.</w:t>
            </w:r>
          </w:p>
          <w:p w:rsidR="004E5F63" w:rsidRPr="00AE6C71" w:rsidRDefault="004E5F63" w:rsidP="00FD6D0B">
            <w:pPr>
              <w:tabs>
                <w:tab w:val="left" w:pos="441"/>
              </w:tabs>
              <w:spacing w:after="0" w:line="240" w:lineRule="auto"/>
              <w:ind w:left="113" w:right="284"/>
              <w:contextualSpacing/>
              <w:rPr>
                <w:rFonts w:cs="Arial"/>
                <w:sz w:val="20"/>
                <w:szCs w:val="20"/>
              </w:rPr>
            </w:pPr>
            <w:r w:rsidRPr="00AE6C71">
              <w:rPr>
                <w:rFonts w:cs="Arial"/>
                <w:sz w:val="20"/>
                <w:szCs w:val="20"/>
              </w:rPr>
              <w:t>W zakresie zapewnienia koordynacji udzielanego wsparcia z innymi PO:</w:t>
            </w:r>
          </w:p>
          <w:p w:rsidR="004E5F63" w:rsidRPr="00AE6C71" w:rsidRDefault="004E5F63" w:rsidP="00D25451">
            <w:pPr>
              <w:numPr>
                <w:ilvl w:val="0"/>
                <w:numId w:val="371"/>
              </w:numPr>
              <w:tabs>
                <w:tab w:val="left" w:pos="441"/>
                <w:tab w:val="left" w:pos="617"/>
              </w:tabs>
              <w:spacing w:after="0" w:line="240" w:lineRule="auto"/>
              <w:ind w:left="460" w:right="284" w:hanging="284"/>
              <w:contextualSpacing/>
              <w:rPr>
                <w:rFonts w:cs="Arial"/>
                <w:sz w:val="20"/>
                <w:szCs w:val="20"/>
              </w:rPr>
            </w:pPr>
            <w:r w:rsidRPr="00AE6C71">
              <w:rPr>
                <w:rFonts w:cs="Arial"/>
                <w:sz w:val="20"/>
                <w:szCs w:val="20"/>
              </w:rPr>
              <w:t>Wspólna Lista Wskaźników Kluczowych,</w:t>
            </w:r>
          </w:p>
          <w:p w:rsidR="004E5F63" w:rsidRPr="00AE6C71" w:rsidRDefault="004E5F63" w:rsidP="00D25451">
            <w:pPr>
              <w:numPr>
                <w:ilvl w:val="0"/>
                <w:numId w:val="371"/>
              </w:numPr>
              <w:tabs>
                <w:tab w:val="left" w:pos="441"/>
              </w:tabs>
              <w:spacing w:after="0" w:line="240" w:lineRule="auto"/>
              <w:ind w:left="460" w:right="284" w:hanging="284"/>
              <w:contextualSpacing/>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numPr>
                <w:ilvl w:val="0"/>
                <w:numId w:val="371"/>
              </w:numPr>
              <w:tabs>
                <w:tab w:val="left" w:pos="441"/>
              </w:tabs>
              <w:spacing w:after="0" w:line="240" w:lineRule="auto"/>
              <w:ind w:left="460" w:right="284" w:hanging="284"/>
              <w:contextualSpacing/>
              <w:rPr>
                <w:rFonts w:cs="Arial"/>
                <w:i/>
                <w:sz w:val="20"/>
                <w:szCs w:val="20"/>
              </w:rPr>
            </w:pPr>
            <w:r w:rsidRPr="00AE6C71">
              <w:rPr>
                <w:rFonts w:cs="Arial"/>
                <w:i/>
                <w:sz w:val="20"/>
                <w:szCs w:val="20"/>
              </w:rPr>
              <w:t xml:space="preserve">Wytyczne w zakresie realizacji przedsięwzięć </w:t>
            </w:r>
            <w:r w:rsidRPr="00AE6C71">
              <w:rPr>
                <w:rFonts w:cs="Arial"/>
                <w:i/>
                <w:sz w:val="20"/>
                <w:szCs w:val="20"/>
              </w:rPr>
              <w:br/>
              <w:t>z udziałem środków Europejskiego Funduszu Społecznego w obszarze rynku pracy na lata 2014-2020.</w:t>
            </w:r>
          </w:p>
          <w:p w:rsidR="004E5F63" w:rsidRPr="00AE6C71" w:rsidRDefault="004E5F63" w:rsidP="00FD6D0B">
            <w:pPr>
              <w:tabs>
                <w:tab w:val="left" w:pos="441"/>
              </w:tabs>
              <w:spacing w:after="0" w:line="240" w:lineRule="auto"/>
              <w:ind w:left="113" w:right="284"/>
              <w:contextualSpacing/>
              <w:rPr>
                <w:rFonts w:cs="Arial"/>
                <w:sz w:val="20"/>
                <w:szCs w:val="20"/>
              </w:rPr>
            </w:pPr>
            <w:r w:rsidRPr="00AE6C71">
              <w:rPr>
                <w:rFonts w:cs="Arial"/>
                <w:sz w:val="20"/>
                <w:szCs w:val="20"/>
              </w:rPr>
              <w:t>Komplementarność z innymi Programami Operacyjnymi:</w:t>
            </w:r>
          </w:p>
          <w:p w:rsidR="004E5F63" w:rsidRPr="00AE6C71" w:rsidRDefault="004E5F63" w:rsidP="00D25451">
            <w:pPr>
              <w:numPr>
                <w:ilvl w:val="0"/>
                <w:numId w:val="200"/>
              </w:numPr>
              <w:tabs>
                <w:tab w:val="left" w:pos="441"/>
              </w:tabs>
              <w:spacing w:after="0" w:line="240" w:lineRule="auto"/>
              <w:ind w:left="113" w:right="284" w:firstLine="0"/>
              <w:rPr>
                <w:rFonts w:ascii="Arial" w:hAnsi="Arial" w:cs="Arial"/>
                <w:sz w:val="20"/>
                <w:szCs w:val="20"/>
              </w:rPr>
            </w:pPr>
            <w:r w:rsidRPr="00AE6C71">
              <w:rPr>
                <w:rFonts w:cs="Arial"/>
                <w:sz w:val="20"/>
                <w:szCs w:val="20"/>
              </w:rPr>
              <w:t>PO WER.</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num" w:pos="426"/>
              </w:tabs>
              <w:spacing w:after="0" w:line="240" w:lineRule="auto"/>
              <w:ind w:left="426" w:right="175" w:hanging="426"/>
              <w:rPr>
                <w:rFonts w:ascii="Arial" w:hAnsi="Arial" w:cs="Arial"/>
                <w:sz w:val="20"/>
                <w:szCs w:val="20"/>
              </w:rPr>
            </w:pPr>
            <w:r w:rsidRPr="00AE6C71">
              <w:rPr>
                <w:rFonts w:cs="Arial"/>
                <w:sz w:val="20"/>
                <w:szCs w:val="20"/>
              </w:rPr>
              <w:lastRenderedPageBreak/>
              <w:t>Instrumenty   terytorialne</w:t>
            </w:r>
          </w:p>
          <w:p w:rsidR="004E5F63" w:rsidRPr="00AE6C71" w:rsidRDefault="004E5F63" w:rsidP="00FD6D0B">
            <w:pPr>
              <w:tabs>
                <w:tab w:val="num" w:pos="426"/>
              </w:tabs>
              <w:spacing w:after="0" w:line="240" w:lineRule="auto"/>
              <w:ind w:left="426" w:right="175"/>
              <w:rPr>
                <w:rFonts w:ascii="Arial" w:hAnsi="Arial" w:cs="Arial"/>
                <w:sz w:val="20"/>
                <w:szCs w:val="20"/>
              </w:rPr>
            </w:pPr>
            <w:r w:rsidRPr="00AE6C71">
              <w:rPr>
                <w:rFonts w:cs="Arial"/>
                <w:sz w:val="20"/>
                <w:szCs w:val="20"/>
              </w:rP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contextualSpacing/>
              <w:rPr>
                <w:rFonts w:ascii="Arial" w:hAnsi="Arial" w:cs="Arial"/>
                <w:sz w:val="20"/>
                <w:szCs w:val="20"/>
              </w:rPr>
            </w:pPr>
            <w:r w:rsidRPr="00AE6C71">
              <w:rPr>
                <w:rFonts w:cs="Arial"/>
                <w:sz w:val="20"/>
                <w:szCs w:val="20"/>
              </w:rPr>
              <w:t>Nie dotyczy</w:t>
            </w:r>
          </w:p>
        </w:tc>
      </w:tr>
      <w:tr w:rsidR="004E5F63" w:rsidRPr="00AE6C71" w:rsidTr="00FD6D0B">
        <w:trPr>
          <w:trHeight w:val="195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num" w:pos="426"/>
              </w:tabs>
              <w:spacing w:after="0" w:line="240" w:lineRule="auto"/>
              <w:ind w:left="426" w:right="33" w:hanging="426"/>
              <w:rPr>
                <w:rFonts w:ascii="Arial" w:hAnsi="Arial" w:cs="Arial"/>
                <w:sz w:val="20"/>
                <w:szCs w:val="20"/>
              </w:rPr>
            </w:pPr>
            <w:r w:rsidRPr="00AE6C71">
              <w:rPr>
                <w:rFonts w:cs="Arial"/>
                <w:sz w:val="20"/>
                <w:szCs w:val="20"/>
              </w:rPr>
              <w:t xml:space="preserve">Tryb(y) wyboru projektów oraz wskazanie podmiotu odpowiedzialnego za nabór i ocenę wniosków oraz przyjmowanie protestów </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10.2</w:t>
            </w:r>
          </w:p>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ascii="Arial" w:hAnsi="Arial" w:cs="Arial"/>
                <w:sz w:val="20"/>
                <w:szCs w:val="20"/>
              </w:rPr>
            </w:pP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Tryb konkursowy</w:t>
            </w:r>
          </w:p>
          <w:p w:rsidR="004E5F63" w:rsidRPr="00AE6C71" w:rsidRDefault="004E5F63" w:rsidP="00FD6D0B">
            <w:pPr>
              <w:spacing w:after="0" w:line="240" w:lineRule="auto"/>
              <w:ind w:left="113" w:right="284"/>
              <w:rPr>
                <w:rFonts w:cs="Arial"/>
                <w:sz w:val="20"/>
                <w:szCs w:val="20"/>
              </w:rPr>
            </w:pPr>
            <w:r w:rsidRPr="00AE6C71">
              <w:rPr>
                <w:rFonts w:cs="Arial"/>
                <w:sz w:val="20"/>
                <w:szCs w:val="20"/>
              </w:rPr>
              <w:t>Wojewódzki Urząd Pracy w Kielcach</w:t>
            </w:r>
          </w:p>
          <w:p w:rsidR="004E5F63" w:rsidRPr="00AE6C71" w:rsidRDefault="004E5F63" w:rsidP="00FD6D0B">
            <w:pPr>
              <w:spacing w:after="0" w:line="240" w:lineRule="auto"/>
              <w:ind w:left="113" w:right="284"/>
              <w:rPr>
                <w:rFonts w:ascii="Arial" w:hAnsi="Arial" w:cs="Arial"/>
                <w:strike/>
                <w:sz w:val="20"/>
                <w:szCs w:val="20"/>
              </w:rPr>
            </w:pP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num" w:pos="426"/>
              </w:tabs>
              <w:spacing w:after="0" w:line="240" w:lineRule="auto"/>
              <w:ind w:left="426" w:right="175" w:hanging="426"/>
              <w:rPr>
                <w:rFonts w:ascii="Arial" w:hAnsi="Arial" w:cs="Arial"/>
                <w:sz w:val="20"/>
                <w:szCs w:val="20"/>
              </w:rPr>
            </w:pPr>
            <w:bookmarkStart w:id="88" w:name="_Hlk1996092"/>
            <w:r w:rsidRPr="00AE6C71">
              <w:rPr>
                <w:rFonts w:cs="Arial"/>
                <w:sz w:val="20"/>
                <w:szCs w:val="20"/>
              </w:rPr>
              <w:t xml:space="preserve">Limity i ograniczenia w realizacji projektów </w:t>
            </w:r>
            <w:bookmarkEnd w:id="88"/>
            <w:r w:rsidRPr="00AE6C71">
              <w:rPr>
                <w:rFonts w:cs="Arial"/>
                <w:sz w:val="20"/>
                <w:szCs w:val="20"/>
              </w:rPr>
              <w:br/>
              <w:t>(jeśli dotyczy)</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ascii="Arial" w:hAnsi="Arial" w:cs="Arial"/>
                <w:sz w:val="20"/>
                <w:szCs w:val="20"/>
              </w:rPr>
            </w:pP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72"/>
              </w:numPr>
              <w:tabs>
                <w:tab w:val="left" w:pos="176"/>
              </w:tabs>
              <w:spacing w:after="0" w:line="240" w:lineRule="auto"/>
              <w:ind w:left="318" w:right="284" w:hanging="283"/>
              <w:rPr>
                <w:rFonts w:ascii="Arial" w:hAnsi="Arial" w:cs="Arial"/>
                <w:bCs/>
                <w:sz w:val="20"/>
                <w:szCs w:val="20"/>
              </w:rPr>
            </w:pPr>
            <w:r w:rsidRPr="00AE6C71">
              <w:rPr>
                <w:bCs/>
                <w:sz w:val="20"/>
                <w:szCs w:val="20"/>
              </w:rPr>
              <w:t xml:space="preserve">Grupę docelową stanowić mogą jedynie </w:t>
            </w:r>
            <w:r w:rsidRPr="00366302">
              <w:rPr>
                <w:color w:val="000000"/>
                <w:sz w:val="20"/>
              </w:rPr>
              <w:t xml:space="preserve">osoby </w:t>
            </w:r>
            <w:r>
              <w:rPr>
                <w:color w:val="000000"/>
                <w:sz w:val="20"/>
              </w:rPr>
              <w:br/>
            </w:r>
            <w:r w:rsidRPr="00AE6C71">
              <w:rPr>
                <w:rFonts w:cs="Calibri"/>
                <w:color w:val="000000"/>
                <w:sz w:val="20"/>
                <w:szCs w:val="20"/>
                <w:lang w:eastAsia="pl-PL"/>
              </w:rPr>
              <w:t>w wieku 30 lat i więcej (od dnia 30 urodzin)</w:t>
            </w:r>
            <w:r w:rsidRPr="00AE6C71">
              <w:rPr>
                <w:rFonts w:cs="Calibri"/>
                <w:sz w:val="20"/>
                <w:szCs w:val="20"/>
                <w:lang w:eastAsia="pl-PL"/>
              </w:rPr>
              <w:t xml:space="preserve">. </w:t>
            </w:r>
            <w:r w:rsidRPr="00AE6C71">
              <w:rPr>
                <w:sz w:val="20"/>
                <w:szCs w:val="20"/>
              </w:rPr>
              <w:t xml:space="preserve">Wiek uczestnika ustala się na podstawie daty urodzenia </w:t>
            </w:r>
            <w:r>
              <w:rPr>
                <w:sz w:val="20"/>
                <w:szCs w:val="20"/>
              </w:rPr>
              <w:br/>
            </w:r>
            <w:r w:rsidRPr="00AE6C71">
              <w:rPr>
                <w:sz w:val="20"/>
                <w:szCs w:val="20"/>
              </w:rPr>
              <w:t>w dniu rozpoczęcia udziału w projekcie</w:t>
            </w:r>
          </w:p>
          <w:p w:rsidR="004E5F63" w:rsidRPr="00AE6C71" w:rsidRDefault="004E5F63" w:rsidP="00D25451">
            <w:pPr>
              <w:numPr>
                <w:ilvl w:val="0"/>
                <w:numId w:val="372"/>
              </w:numPr>
              <w:tabs>
                <w:tab w:val="left" w:pos="176"/>
              </w:tabs>
              <w:spacing w:after="0" w:line="240" w:lineRule="auto"/>
              <w:ind w:left="318" w:right="284" w:hanging="283"/>
              <w:rPr>
                <w:rFonts w:ascii="Arial" w:hAnsi="Arial" w:cs="Arial"/>
                <w:bCs/>
                <w:sz w:val="20"/>
                <w:szCs w:val="20"/>
              </w:rPr>
            </w:pPr>
            <w:r w:rsidRPr="00AE6C71">
              <w:rPr>
                <w:rFonts w:cs="Arial"/>
                <w:bCs/>
                <w:sz w:val="20"/>
                <w:szCs w:val="20"/>
              </w:rPr>
              <w:t xml:space="preserve">Ustawa z </w:t>
            </w:r>
            <w:r w:rsidRPr="00AE6C71">
              <w:rPr>
                <w:sz w:val="20"/>
                <w:szCs w:val="20"/>
              </w:rPr>
              <w:t xml:space="preserve">dnia 20 kwietnia 2004 r. </w:t>
            </w:r>
            <w:r w:rsidRPr="00AE6C71">
              <w:rPr>
                <w:i/>
                <w:iCs/>
                <w:sz w:val="20"/>
                <w:szCs w:val="20"/>
              </w:rPr>
              <w:t xml:space="preserve">o promocjizatrudnienia i instytucjach rynku pracy </w:t>
            </w:r>
            <w:r w:rsidRPr="00AE6C71">
              <w:rPr>
                <w:rFonts w:cs="Arial"/>
                <w:sz w:val="20"/>
                <w:szCs w:val="20"/>
              </w:rPr>
              <w:t xml:space="preserve">i odpowiednie rozporządzenia wykonawcze do tej ustawy. </w:t>
            </w:r>
          </w:p>
          <w:p w:rsidR="004E5F63" w:rsidRPr="00AE6C71" w:rsidRDefault="004E5F63" w:rsidP="00D25451">
            <w:pPr>
              <w:numPr>
                <w:ilvl w:val="0"/>
                <w:numId w:val="372"/>
              </w:numPr>
              <w:tabs>
                <w:tab w:val="left" w:pos="176"/>
              </w:tabs>
              <w:spacing w:after="0" w:line="240" w:lineRule="auto"/>
              <w:ind w:left="318" w:right="284" w:hanging="283"/>
              <w:rPr>
                <w:rFonts w:ascii="Arial" w:hAnsi="Arial" w:cs="Arial"/>
                <w:bCs/>
                <w:sz w:val="20"/>
                <w:szCs w:val="20"/>
              </w:rPr>
            </w:pPr>
            <w:r w:rsidRPr="00AE6C71">
              <w:rPr>
                <w:rFonts w:cs="Arial"/>
                <w:sz w:val="20"/>
                <w:szCs w:val="20"/>
              </w:rPr>
              <w:t>Zgodnie z regulaminem konkursu, prawodawstwem krajowym oraz wytycznymi</w:t>
            </w:r>
            <w:r>
              <w:rPr>
                <w:rFonts w:cs="Arial"/>
                <w:sz w:val="20"/>
                <w:szCs w:val="20"/>
              </w:rPr>
              <w:t xml:space="preserve">, </w:t>
            </w:r>
            <w:r w:rsidRPr="00AE6C71">
              <w:rPr>
                <w:rFonts w:cs="Arial"/>
                <w:sz w:val="20"/>
                <w:szCs w:val="20"/>
              </w:rPr>
              <w:t>w szczególności:</w:t>
            </w:r>
          </w:p>
          <w:p w:rsidR="004E5F63" w:rsidRDefault="004E5F63" w:rsidP="00D25451">
            <w:pPr>
              <w:numPr>
                <w:ilvl w:val="0"/>
                <w:numId w:val="373"/>
              </w:numPr>
              <w:spacing w:after="0" w:line="240" w:lineRule="auto"/>
              <w:ind w:left="603" w:right="284" w:hanging="284"/>
              <w:rPr>
                <w:rFonts w:cs="Arial"/>
                <w:sz w:val="20"/>
                <w:szCs w:val="20"/>
              </w:rPr>
            </w:pPr>
            <w:r w:rsidRPr="004839C6">
              <w:rPr>
                <w:rFonts w:cs="Arial"/>
                <w:i/>
                <w:sz w:val="20"/>
                <w:szCs w:val="20"/>
              </w:rPr>
              <w:t>Wytycznymi w zakresie kwalifikowalności wydatków Europejskiego Funduszu Rozwoju Regionalnego, Europejskiego Funduszu Społecznego oraz Funduszu Spójności na lata 2014-2020</w:t>
            </w:r>
            <w:r w:rsidRPr="00AE6C71">
              <w:rPr>
                <w:rFonts w:cs="Arial"/>
                <w:sz w:val="20"/>
                <w:szCs w:val="20"/>
              </w:rPr>
              <w:t>, w tym w szczególności:</w:t>
            </w:r>
          </w:p>
          <w:p w:rsidR="004E5F63" w:rsidRDefault="004E5F63" w:rsidP="00D25451">
            <w:pPr>
              <w:numPr>
                <w:ilvl w:val="0"/>
                <w:numId w:val="374"/>
              </w:numPr>
              <w:spacing w:after="0" w:line="240" w:lineRule="auto"/>
              <w:ind w:left="886" w:right="175" w:hanging="283"/>
              <w:rPr>
                <w:rFonts w:cs="Arial"/>
                <w:sz w:val="20"/>
                <w:szCs w:val="20"/>
              </w:rPr>
            </w:pPr>
            <w:r w:rsidRPr="00AE6C71">
              <w:rPr>
                <w:rFonts w:cs="Arial"/>
                <w:sz w:val="20"/>
                <w:szCs w:val="20"/>
              </w:rPr>
              <w:t xml:space="preserve">koszty pośrednie rozliczane są wyłącznie </w:t>
            </w:r>
            <w:r w:rsidRPr="00AE6C71">
              <w:rPr>
                <w:rFonts w:cs="Arial"/>
                <w:sz w:val="20"/>
                <w:szCs w:val="20"/>
              </w:rPr>
              <w:br/>
              <w:t>z wykorzystaniem następujących stawek</w:t>
            </w:r>
          </w:p>
          <w:p w:rsidR="004E5F63" w:rsidRDefault="004E5F63" w:rsidP="00FD6D0B">
            <w:pPr>
              <w:spacing w:after="0" w:line="240" w:lineRule="auto"/>
              <w:ind w:left="886" w:right="175"/>
              <w:rPr>
                <w:rFonts w:cs="Arial"/>
                <w:sz w:val="20"/>
                <w:szCs w:val="20"/>
              </w:rPr>
            </w:pPr>
            <w:r w:rsidRPr="00AE6C71">
              <w:rPr>
                <w:rFonts w:cs="Arial"/>
                <w:sz w:val="20"/>
                <w:szCs w:val="20"/>
              </w:rPr>
              <w:t>ryczałtowych:</w:t>
            </w:r>
          </w:p>
          <w:p w:rsidR="004E5F63" w:rsidRDefault="004E5F63" w:rsidP="00D25451">
            <w:pPr>
              <w:numPr>
                <w:ilvl w:val="0"/>
                <w:numId w:val="41"/>
              </w:numPr>
              <w:spacing w:before="40" w:after="40" w:line="240" w:lineRule="auto"/>
              <w:ind w:left="1168" w:hanging="282"/>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63"/>
            </w:r>
            <w:r w:rsidRPr="00AE6C71">
              <w:rPr>
                <w:rFonts w:cs="Arial"/>
                <w:sz w:val="20"/>
                <w:szCs w:val="20"/>
              </w:rPr>
              <w:t xml:space="preserve"> do 830 tys. PLN włącznie,</w:t>
            </w:r>
          </w:p>
          <w:p w:rsidR="004E5F63" w:rsidRDefault="004E5F63" w:rsidP="00D25451">
            <w:pPr>
              <w:numPr>
                <w:ilvl w:val="0"/>
                <w:numId w:val="41"/>
              </w:numPr>
              <w:spacing w:before="40" w:after="40" w:line="240" w:lineRule="auto"/>
              <w:ind w:left="1168" w:hanging="282"/>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64"/>
            </w:r>
            <w:r w:rsidRPr="00AE6C71">
              <w:rPr>
                <w:rFonts w:cs="Arial"/>
                <w:sz w:val="20"/>
                <w:szCs w:val="20"/>
              </w:rPr>
              <w:t xml:space="preserve"> powyżej 830 tys. PLN do 1 740 tys. PLN włącznie,</w:t>
            </w:r>
          </w:p>
          <w:p w:rsidR="004E5F63" w:rsidRDefault="004E5F63" w:rsidP="00D25451">
            <w:pPr>
              <w:numPr>
                <w:ilvl w:val="0"/>
                <w:numId w:val="41"/>
              </w:numPr>
              <w:spacing w:before="40" w:after="40" w:line="240" w:lineRule="auto"/>
              <w:ind w:left="1168" w:hanging="282"/>
              <w:rPr>
                <w:rFonts w:cs="Arial"/>
                <w:sz w:val="20"/>
                <w:szCs w:val="20"/>
              </w:rPr>
            </w:pPr>
            <w:r w:rsidRPr="00AE6C71">
              <w:rPr>
                <w:rFonts w:cs="Arial"/>
                <w:sz w:val="20"/>
                <w:szCs w:val="20"/>
              </w:rPr>
              <w:t xml:space="preserve">15% kosztów bezpośrednich – w przypadku </w:t>
            </w:r>
            <w:r w:rsidRPr="00AE6C71">
              <w:rPr>
                <w:rFonts w:cs="Arial"/>
                <w:sz w:val="20"/>
                <w:szCs w:val="20"/>
              </w:rPr>
              <w:lastRenderedPageBreak/>
              <w:t>projektów o wartości kosztów bezpośrednich</w:t>
            </w:r>
            <w:r w:rsidRPr="00AE6C71">
              <w:rPr>
                <w:rStyle w:val="Odwoanieprzypisudolnego"/>
                <w:sz w:val="20"/>
                <w:szCs w:val="20"/>
              </w:rPr>
              <w:footnoteReference w:id="265"/>
            </w:r>
            <w:r w:rsidRPr="00AE6C71">
              <w:rPr>
                <w:rFonts w:cs="Arial"/>
                <w:sz w:val="20"/>
                <w:szCs w:val="20"/>
              </w:rPr>
              <w:t xml:space="preserve"> powyżej 1 740 tys. PLN do 4 550 tys. PLN włącznie,</w:t>
            </w:r>
          </w:p>
          <w:p w:rsidR="004E5F63" w:rsidRDefault="004E5F63" w:rsidP="00D25451">
            <w:pPr>
              <w:numPr>
                <w:ilvl w:val="0"/>
                <w:numId w:val="41"/>
              </w:numPr>
              <w:spacing w:before="40" w:after="40" w:line="240" w:lineRule="auto"/>
              <w:ind w:left="1168" w:hanging="282"/>
              <w:rPr>
                <w:rFonts w:cs="Arial"/>
                <w:strike/>
                <w:sz w:val="20"/>
                <w:szCs w:val="20"/>
              </w:rPr>
            </w:pPr>
            <w:r w:rsidRPr="00AE6C71">
              <w:rPr>
                <w:rFonts w:cs="Arial"/>
                <w:sz w:val="20"/>
                <w:szCs w:val="20"/>
              </w:rPr>
              <w:t xml:space="preserve">10% kosztów bezpośrednich – w przypadku </w:t>
            </w:r>
            <w:r w:rsidRPr="00AE6C71">
              <w:rPr>
                <w:rFonts w:cs="Arial"/>
                <w:spacing w:val="-2"/>
                <w:sz w:val="20"/>
                <w:szCs w:val="20"/>
              </w:rPr>
              <w:t>projektów o wartości kosztów bezpośrednich</w:t>
            </w:r>
            <w:r w:rsidRPr="00AE6C71">
              <w:rPr>
                <w:rStyle w:val="Odwoanieprzypisudolnego"/>
                <w:sz w:val="20"/>
                <w:szCs w:val="20"/>
              </w:rPr>
              <w:footnoteReference w:id="266"/>
            </w:r>
            <w:r w:rsidRPr="00AE6C71">
              <w:rPr>
                <w:rFonts w:cs="Arial"/>
                <w:sz w:val="20"/>
                <w:szCs w:val="20"/>
              </w:rPr>
              <w:t xml:space="preserve"> przekraczającej 4 550 tys. PLN;</w:t>
            </w:r>
          </w:p>
          <w:p w:rsidR="004E5F63" w:rsidRDefault="004E5F63" w:rsidP="00D25451">
            <w:pPr>
              <w:numPr>
                <w:ilvl w:val="0"/>
                <w:numId w:val="373"/>
              </w:numPr>
              <w:spacing w:after="0" w:line="240" w:lineRule="auto"/>
              <w:ind w:left="603" w:right="175" w:hanging="284"/>
              <w:contextualSpacing/>
              <w:rPr>
                <w:rFonts w:cs="Arial"/>
                <w:i/>
                <w:sz w:val="20"/>
                <w:szCs w:val="20"/>
              </w:rPr>
            </w:pPr>
            <w:r w:rsidRPr="00AE6C71">
              <w:rPr>
                <w:rFonts w:cs="Arial"/>
                <w:i/>
                <w:sz w:val="20"/>
                <w:szCs w:val="20"/>
              </w:rPr>
              <w:t xml:space="preserve">Wytycznymi w zakresie realizacji zasady równości szans i niedyskryminacji, w tym dostępności dla osób </w:t>
            </w:r>
            <w:r>
              <w:rPr>
                <w:rFonts w:cs="Arial"/>
                <w:i/>
                <w:sz w:val="20"/>
                <w:szCs w:val="20"/>
              </w:rPr>
              <w:br/>
            </w:r>
            <w:r w:rsidRPr="00AE6C71">
              <w:rPr>
                <w:rFonts w:cs="Arial"/>
                <w:i/>
                <w:sz w:val="20"/>
                <w:szCs w:val="20"/>
              </w:rPr>
              <w:t>z niepełnosprawno</w:t>
            </w:r>
            <w:r w:rsidRPr="00AE6C71">
              <w:rPr>
                <w:rFonts w:cs="Arial"/>
                <w:i/>
                <w:sz w:val="20"/>
                <w:szCs w:val="20"/>
              </w:rPr>
              <w:softHyphen/>
              <w:t xml:space="preserve">ściami i zasady równości szans kobiet i mężczyzn w ramach funduszy unijnych na lata 2014-2020; </w:t>
            </w:r>
          </w:p>
          <w:p w:rsidR="004E5F63" w:rsidRDefault="004E5F63" w:rsidP="00D25451">
            <w:pPr>
              <w:numPr>
                <w:ilvl w:val="0"/>
                <w:numId w:val="551"/>
              </w:numPr>
              <w:spacing w:after="0" w:line="240" w:lineRule="auto"/>
              <w:ind w:left="886" w:right="175" w:hanging="283"/>
              <w:contextualSpacing/>
              <w:rPr>
                <w:rFonts w:cs="Arial"/>
                <w:sz w:val="20"/>
                <w:szCs w:val="20"/>
              </w:rPr>
            </w:pPr>
            <w:r w:rsidRPr="004839C6">
              <w:rPr>
                <w:rFonts w:cs="Arial"/>
                <w:sz w:val="20"/>
                <w:szCs w:val="20"/>
              </w:rPr>
              <w:t xml:space="preserve">wszystkie działania świadczone w ramach projektu, w których na etapie rekrutacji zidentyfikowano możliwość udziału osób </w:t>
            </w:r>
            <w:r w:rsidRPr="004839C6">
              <w:rPr>
                <w:rFonts w:cs="Arial"/>
                <w:sz w:val="20"/>
                <w:szCs w:val="20"/>
              </w:rPr>
              <w:br/>
              <w:t>z niepełnosprawnościami powinny być realizowane w budynkach dostosowanych architektonicznie, zgodnie z rozporządze</w:t>
            </w:r>
            <w:r w:rsidRPr="004839C6">
              <w:rPr>
                <w:rFonts w:cs="Arial"/>
                <w:sz w:val="20"/>
                <w:szCs w:val="20"/>
              </w:rPr>
              <w:softHyphen/>
              <w:t>niem Ministra Infrastruktury z dnia 12 kwietnia 2002 r., w sprawie warunków technicznych, jakim powinny odpowiadać budynki i ich usytuowanie;</w:t>
            </w:r>
          </w:p>
          <w:p w:rsidR="004E5F63" w:rsidRDefault="004E5F63" w:rsidP="00D25451">
            <w:pPr>
              <w:numPr>
                <w:ilvl w:val="0"/>
                <w:numId w:val="551"/>
              </w:numPr>
              <w:spacing w:after="0" w:line="240" w:lineRule="auto"/>
              <w:ind w:left="886" w:right="175" w:hanging="283"/>
              <w:contextualSpacing/>
              <w:rPr>
                <w:rFonts w:cs="Arial"/>
                <w:sz w:val="20"/>
                <w:szCs w:val="20"/>
              </w:rPr>
            </w:pPr>
            <w:r w:rsidRPr="004839C6">
              <w:rPr>
                <w:rFonts w:cs="Arial"/>
                <w:sz w:val="20"/>
                <w:szCs w:val="20"/>
              </w:rPr>
              <w:t xml:space="preserve">w </w:t>
            </w:r>
            <w:r w:rsidRPr="004839C6">
              <w:rPr>
                <w:rFonts w:cs="Arial"/>
                <w:bCs/>
                <w:sz w:val="20"/>
                <w:szCs w:val="20"/>
              </w:rPr>
              <w:t xml:space="preserve">ramach projektów ogólnodostępnych, </w:t>
            </w:r>
            <w:r w:rsidRPr="004839C6">
              <w:rPr>
                <w:rFonts w:cs="Arial"/>
                <w:bCs/>
                <w:sz w:val="20"/>
                <w:szCs w:val="20"/>
              </w:rPr>
              <w:br/>
              <w:t>w szczególności w przypadku braku możliwości świadczenia usługi spełniającej wymienione powyżej warunki, w celu zapewnienia możliwości pełnego uczestnictwa osób z niepełnosprawno</w:t>
            </w:r>
            <w:r w:rsidRPr="004839C6">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sidRPr="004839C6">
              <w:rPr>
                <w:rFonts w:cs="Arial"/>
                <w:bCs/>
                <w:sz w:val="20"/>
                <w:szCs w:val="20"/>
              </w:rPr>
              <w:br/>
              <w:t>w projekcie (w charakterze uczestnika lub personelu) osoby z niepełnosprawnością;</w:t>
            </w:r>
          </w:p>
          <w:p w:rsidR="004E5F63" w:rsidRDefault="004E5F63" w:rsidP="00D25451">
            <w:pPr>
              <w:numPr>
                <w:ilvl w:val="0"/>
                <w:numId w:val="551"/>
              </w:numPr>
              <w:spacing w:after="0" w:line="240" w:lineRule="auto"/>
              <w:ind w:left="886" w:right="175" w:hanging="283"/>
              <w:contextualSpacing/>
              <w:rPr>
                <w:rFonts w:cs="Arial"/>
                <w:sz w:val="20"/>
                <w:szCs w:val="20"/>
              </w:rPr>
            </w:pPr>
            <w:r w:rsidRPr="004839C6">
              <w:rPr>
                <w:rFonts w:cs="Arial"/>
                <w:bCs/>
                <w:sz w:val="20"/>
                <w:szCs w:val="20"/>
              </w:rPr>
              <w:t>każde racjonalne usprawnienie musi wynikać</w:t>
            </w:r>
            <w:r w:rsidRPr="004839C6">
              <w:rPr>
                <w:rFonts w:cs="Arial"/>
                <w:bCs/>
                <w:sz w:val="20"/>
                <w:szCs w:val="20"/>
              </w:rPr>
              <w:br/>
              <w:t>z relacji przynajmniej trzech czynników: dysfunkcji związanej z danym uczestnikiem projektu, barier otoczenia oraz charakteru usługi realizowanej w ramach projektu.</w:t>
            </w:r>
          </w:p>
          <w:p w:rsidR="004E5F63" w:rsidRPr="004C7277" w:rsidRDefault="004E5F63" w:rsidP="00D25451">
            <w:pPr>
              <w:numPr>
                <w:ilvl w:val="0"/>
                <w:numId w:val="373"/>
              </w:numPr>
              <w:spacing w:after="60" w:line="240" w:lineRule="auto"/>
              <w:ind w:left="603" w:right="176" w:hanging="284"/>
              <w:contextualSpacing/>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rynku pracy na lata 2014-2020;</w:t>
            </w:r>
          </w:p>
          <w:p w:rsidR="004E5F63" w:rsidRDefault="004E5F63" w:rsidP="00D25451">
            <w:pPr>
              <w:pStyle w:val="Akapitzlist"/>
              <w:numPr>
                <w:ilvl w:val="0"/>
                <w:numId w:val="828"/>
              </w:numPr>
              <w:spacing w:after="0" w:line="240" w:lineRule="auto"/>
              <w:ind w:left="886" w:right="284" w:hanging="283"/>
              <w:rPr>
                <w:rFonts w:cs="Arial"/>
                <w:sz w:val="20"/>
                <w:szCs w:val="20"/>
              </w:rPr>
            </w:pPr>
            <w:r w:rsidRPr="004839C6">
              <w:rPr>
                <w:rFonts w:cs="Arial"/>
                <w:sz w:val="20"/>
                <w:szCs w:val="20"/>
              </w:rPr>
              <w:t xml:space="preserve">minimum 60% uczestników PI 8i stanowić będą osoby nieposiadające zatrudnienia, znajdujące się w szczególnie trudnej sytuacji na rynku pracy, a udział osób bezrobotnych nie należących do ww. grupy nie przekroczy 20% ogólnej liczby bezrobotnych uczestników PI. </w:t>
            </w:r>
          </w:p>
          <w:p w:rsidR="004E5F63" w:rsidRDefault="004E5F63" w:rsidP="00D25451">
            <w:pPr>
              <w:pStyle w:val="Akapitzlist"/>
              <w:numPr>
                <w:ilvl w:val="0"/>
                <w:numId w:val="828"/>
              </w:numPr>
              <w:spacing w:after="0" w:line="240" w:lineRule="auto"/>
              <w:ind w:left="886" w:right="284" w:hanging="283"/>
              <w:rPr>
                <w:rFonts w:cs="Arial"/>
                <w:sz w:val="20"/>
                <w:szCs w:val="20"/>
              </w:rPr>
            </w:pPr>
            <w:r w:rsidRPr="002946F6">
              <w:rPr>
                <w:rFonts w:cs="Arial"/>
                <w:sz w:val="20"/>
                <w:szCs w:val="20"/>
              </w:rPr>
              <w:t>Uczestnikami projektów mogą być bezrobotni mężczyźni w wieku 30-49 lat, którzy nie należą do następujących kategorii osó</w:t>
            </w:r>
            <w:r>
              <w:rPr>
                <w:rFonts w:cs="Arial"/>
                <w:sz w:val="20"/>
                <w:szCs w:val="20"/>
              </w:rPr>
              <w:t>b</w:t>
            </w:r>
            <w:r w:rsidRPr="002946F6">
              <w:rPr>
                <w:rFonts w:cs="Arial"/>
                <w:sz w:val="20"/>
                <w:szCs w:val="20"/>
              </w:rPr>
              <w:t xml:space="preserve"> będących w szczególnie trudnej sytuacji na rynku pracy:</w:t>
            </w:r>
          </w:p>
          <w:p w:rsidR="004E5F63" w:rsidRDefault="004E5F63" w:rsidP="00D25451">
            <w:pPr>
              <w:numPr>
                <w:ilvl w:val="1"/>
                <w:numId w:val="827"/>
              </w:numPr>
              <w:spacing w:after="0" w:line="240" w:lineRule="auto"/>
              <w:ind w:left="886" w:right="284" w:firstLine="0"/>
              <w:rPr>
                <w:rFonts w:ascii="Arial" w:hAnsi="Arial" w:cs="Arial"/>
                <w:i/>
                <w:strike/>
                <w:sz w:val="20"/>
                <w:szCs w:val="20"/>
              </w:rPr>
            </w:pPr>
            <w:r w:rsidRPr="00A03670">
              <w:rPr>
                <w:sz w:val="20"/>
                <w:szCs w:val="20"/>
              </w:rPr>
              <w:lastRenderedPageBreak/>
              <w:t>osoby z niepełnosprawnościami,</w:t>
            </w:r>
          </w:p>
          <w:p w:rsidR="004E5F63"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A03670">
              <w:rPr>
                <w:sz w:val="20"/>
                <w:szCs w:val="20"/>
              </w:rPr>
              <w:t>osoby długotrwale bezrobotne,</w:t>
            </w:r>
          </w:p>
          <w:p w:rsidR="004E5F63"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2946F6">
              <w:rPr>
                <w:sz w:val="20"/>
                <w:szCs w:val="20"/>
              </w:rPr>
              <w:t>osoby o niskich kwalifikacjach</w:t>
            </w:r>
            <w:r>
              <w:rPr>
                <w:sz w:val="20"/>
                <w:szCs w:val="20"/>
              </w:rPr>
              <w:t>,</w:t>
            </w:r>
          </w:p>
          <w:p w:rsidR="004E5F63" w:rsidRDefault="004E5F63" w:rsidP="00FD6D0B">
            <w:pPr>
              <w:spacing w:after="60" w:line="240" w:lineRule="auto"/>
              <w:ind w:left="886" w:right="176"/>
              <w:contextualSpacing/>
              <w:rPr>
                <w:rFonts w:cs="Arial"/>
                <w:i/>
                <w:sz w:val="20"/>
                <w:szCs w:val="20"/>
              </w:rPr>
            </w:pPr>
            <w:r w:rsidRPr="002946F6">
              <w:rPr>
                <w:sz w:val="20"/>
                <w:szCs w:val="20"/>
              </w:rPr>
              <w:t>jednak ich udział nie przekroczy</w:t>
            </w:r>
            <w:r>
              <w:rPr>
                <w:sz w:val="20"/>
                <w:szCs w:val="20"/>
              </w:rPr>
              <w:t>ć</w:t>
            </w:r>
            <w:r w:rsidRPr="002946F6">
              <w:rPr>
                <w:sz w:val="20"/>
                <w:szCs w:val="20"/>
              </w:rPr>
              <w:t xml:space="preserve"> 20% bezrobotnych objętych wsparciem w ramach Priorytetu Inwestycyjnego 8i. Grupa ta może koszystać z form wsparcia przewidzianych w ramach PI 8i z zastrzeżeniem, że udzielenie wsparcia ma prowadzić do podwyższenia lub nabycia nowych kwalifikacji czy kompetencji lub uzyskania i formalnego potwierdzenia kwalifikacji lub kompetencji uczestników projektów lub do rozpoczęcia prowadzenia działalności gospodarczej.</w:t>
            </w:r>
          </w:p>
          <w:p w:rsidR="004E5F63" w:rsidRDefault="004E5F63" w:rsidP="00D25451">
            <w:pPr>
              <w:numPr>
                <w:ilvl w:val="0"/>
                <w:numId w:val="490"/>
              </w:numPr>
              <w:spacing w:after="60" w:line="240" w:lineRule="auto"/>
              <w:ind w:left="603" w:right="-102" w:hanging="284"/>
              <w:rPr>
                <w:rFonts w:cs="Arial"/>
                <w:i/>
                <w:sz w:val="20"/>
                <w:szCs w:val="20"/>
              </w:rPr>
            </w:pPr>
            <w:r w:rsidRPr="00AE6C71">
              <w:rPr>
                <w:rFonts w:cs="Arial"/>
                <w:i/>
                <w:sz w:val="20"/>
                <w:szCs w:val="20"/>
              </w:rPr>
              <w:t>Wytycznymi w zakresie monitorowania postępu rzeczowego realizacji programów operacyjnych na lata 2014-2020.</w:t>
            </w:r>
          </w:p>
          <w:p w:rsidR="004E5F63" w:rsidRPr="00AE6C71" w:rsidRDefault="004E5F63" w:rsidP="00D25451">
            <w:pPr>
              <w:numPr>
                <w:ilvl w:val="0"/>
                <w:numId w:val="372"/>
              </w:numPr>
              <w:tabs>
                <w:tab w:val="left" w:pos="176"/>
              </w:tabs>
              <w:spacing w:after="0" w:line="240" w:lineRule="auto"/>
              <w:ind w:left="318" w:right="284" w:hanging="283"/>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4E5F63" w:rsidRDefault="004E5F63" w:rsidP="00FD6D0B">
            <w:pPr>
              <w:spacing w:after="60" w:line="240" w:lineRule="auto"/>
              <w:ind w:left="319" w:right="284"/>
              <w:rPr>
                <w:rFonts w:cs="Arial"/>
                <w:i/>
                <w:sz w:val="20"/>
                <w:szCs w:val="20"/>
              </w:rPr>
            </w:pPr>
            <w:r w:rsidRPr="004839C6">
              <w:rPr>
                <w:rFonts w:cs="Arial"/>
                <w:i/>
                <w:sz w:val="20"/>
                <w:szCs w:val="20"/>
              </w:rPr>
              <w:t>Szczegółowe zasady dokonywania przesunięć określone są w umowie o dofinansowanie projektu oraz w regulaminie konkursu.</w:t>
            </w:r>
          </w:p>
          <w:p w:rsidR="002B2842" w:rsidRPr="002B2842" w:rsidRDefault="002B2842" w:rsidP="002B2842">
            <w:pPr>
              <w:numPr>
                <w:ilvl w:val="0"/>
                <w:numId w:val="372"/>
              </w:numPr>
              <w:tabs>
                <w:tab w:val="left" w:pos="176"/>
              </w:tabs>
              <w:spacing w:after="0" w:line="240" w:lineRule="auto"/>
              <w:ind w:left="318" w:right="284" w:hanging="283"/>
              <w:rPr>
                <w:rFonts w:cs="Arial"/>
                <w:i/>
                <w:sz w:val="20"/>
                <w:szCs w:val="20"/>
              </w:rPr>
            </w:pPr>
            <w:r w:rsidRPr="002B2842">
              <w:rPr>
                <w:rFonts w:cs="Arial"/>
                <w:sz w:val="20"/>
                <w:szCs w:val="20"/>
              </w:rPr>
              <w:t>W przypadku realizacji wsparcia w postaci refundacji kosztów wyposażenia lub doposażenia stanowiska pracy, refundacji podlegają wyłącznie kwoty netto (bez podatku VAT).</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left" w:pos="426"/>
                <w:tab w:val="left" w:pos="1985"/>
              </w:tabs>
              <w:suppressAutoHyphens/>
              <w:spacing w:after="0" w:line="240" w:lineRule="auto"/>
              <w:ind w:left="426" w:right="175"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ascii="Arial" w:hAnsi="Arial" w:cs="Arial"/>
                <w:sz w:val="20"/>
                <w:szCs w:val="20"/>
              </w:rPr>
            </w:pP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4E5F63" w:rsidRPr="00AE6C71" w:rsidRDefault="004E5F63"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 xml:space="preserve">z EFS może dotyczyć wyłącznie takich kategorii wydatków, bez których realizacja projektu nie byłaby możliwa, </w:t>
            </w:r>
            <w:r w:rsidRPr="00AE6C71">
              <w:rPr>
                <w:rFonts w:cs="Arial"/>
                <w:sz w:val="20"/>
                <w:szCs w:val="20"/>
              </w:rPr>
              <w:br/>
              <w:t xml:space="preserve">w szczególności w związku z zapewnieniem realizacji zasady równości szans, a zwłaszcza potrzeb osób </w:t>
            </w:r>
            <w:r>
              <w:rPr>
                <w:rFonts w:cs="Arial"/>
                <w:sz w:val="20"/>
                <w:szCs w:val="20"/>
              </w:rPr>
              <w:br/>
            </w:r>
            <w:r w:rsidRPr="00AE6C71">
              <w:rPr>
                <w:rFonts w:cs="Arial"/>
                <w:sz w:val="20"/>
                <w:szCs w:val="20"/>
              </w:rPr>
              <w:t>z niepełnosprawnościami.</w:t>
            </w:r>
          </w:p>
          <w:p w:rsidR="004E5F63" w:rsidRPr="00AE6C71" w:rsidRDefault="004E5F63" w:rsidP="00FD6D0B">
            <w:pPr>
              <w:autoSpaceDE w:val="0"/>
              <w:autoSpaceDN w:val="0"/>
              <w:adjustRightInd w:val="0"/>
              <w:spacing w:after="0" w:line="240" w:lineRule="auto"/>
              <w:ind w:left="24"/>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4E5F63" w:rsidRDefault="004E5F63" w:rsidP="00D25451">
            <w:pPr>
              <w:numPr>
                <w:ilvl w:val="0"/>
                <w:numId w:val="418"/>
              </w:numPr>
              <w:autoSpaceDE w:val="0"/>
              <w:autoSpaceDN w:val="0"/>
              <w:adjustRightInd w:val="0"/>
              <w:spacing w:after="0" w:line="240" w:lineRule="auto"/>
              <w:ind w:left="319" w:hanging="319"/>
              <w:rPr>
                <w:rFonts w:cs="Arial"/>
                <w:sz w:val="20"/>
                <w:szCs w:val="20"/>
              </w:rPr>
            </w:pPr>
            <w:r w:rsidRPr="00AE6C71">
              <w:rPr>
                <w:rFonts w:cs="Arial"/>
                <w:sz w:val="20"/>
                <w:szCs w:val="20"/>
              </w:rPr>
              <w:t>zakup nieruchomości,</w:t>
            </w:r>
          </w:p>
          <w:p w:rsidR="004E5F63" w:rsidRPr="00AE6C71" w:rsidRDefault="004E5F63" w:rsidP="00D25451">
            <w:pPr>
              <w:numPr>
                <w:ilvl w:val="0"/>
                <w:numId w:val="418"/>
              </w:numPr>
              <w:autoSpaceDE w:val="0"/>
              <w:autoSpaceDN w:val="0"/>
              <w:adjustRightInd w:val="0"/>
              <w:spacing w:after="0" w:line="240" w:lineRule="auto"/>
              <w:ind w:left="307" w:hanging="307"/>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budynku, zainstalowanie windy w budynku),</w:t>
            </w:r>
          </w:p>
          <w:p w:rsidR="004E5F63" w:rsidRPr="00AE6C71" w:rsidRDefault="004E5F63" w:rsidP="00D25451">
            <w:pPr>
              <w:numPr>
                <w:ilvl w:val="0"/>
                <w:numId w:val="418"/>
              </w:numPr>
              <w:autoSpaceDE w:val="0"/>
              <w:autoSpaceDN w:val="0"/>
              <w:adjustRightInd w:val="0"/>
              <w:spacing w:after="0" w:line="240" w:lineRule="auto"/>
              <w:ind w:left="307" w:hanging="307"/>
              <w:rPr>
                <w:rFonts w:cs="Arial"/>
                <w:sz w:val="20"/>
                <w:szCs w:val="20"/>
              </w:rPr>
            </w:pPr>
            <w:r w:rsidRPr="00AE6C71">
              <w:rPr>
                <w:rFonts w:cs="Arial"/>
                <w:sz w:val="20"/>
                <w:szCs w:val="20"/>
              </w:rPr>
              <w:t>dostosowanie lub adaptacja (prace remontowo -wykończeniowe) budynków i pomieszczeń.</w:t>
            </w:r>
          </w:p>
          <w:p w:rsidR="004E5F63" w:rsidRPr="00AE6C71" w:rsidRDefault="004E5F63" w:rsidP="00FD6D0B">
            <w:pPr>
              <w:spacing w:after="0" w:line="240" w:lineRule="auto"/>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4E5F63" w:rsidRPr="00AE6C71" w:rsidRDefault="004E5F63" w:rsidP="00FD6D0B">
            <w:pPr>
              <w:spacing w:after="0" w:line="240" w:lineRule="auto"/>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4"/>
              </w:numPr>
              <w:spacing w:after="0" w:line="240" w:lineRule="auto"/>
              <w:ind w:left="245" w:hanging="221"/>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Default="004E5F63" w:rsidP="00D25451">
            <w:pPr>
              <w:numPr>
                <w:ilvl w:val="0"/>
                <w:numId w:val="375"/>
              </w:numPr>
              <w:spacing w:after="0" w:line="240" w:lineRule="auto"/>
              <w:ind w:left="318" w:right="284" w:hanging="283"/>
              <w:rPr>
                <w:rFonts w:ascii="Arial" w:hAnsi="Arial" w:cs="Arial"/>
                <w:sz w:val="20"/>
                <w:szCs w:val="20"/>
              </w:rPr>
            </w:pPr>
            <w:r w:rsidRPr="00AE6C71">
              <w:rPr>
                <w:rFonts w:cs="Arial"/>
                <w:sz w:val="20"/>
                <w:szCs w:val="20"/>
              </w:rPr>
              <w:t>każdorazowo regulamin konkursu.</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left" w:pos="426"/>
              </w:tabs>
              <w:spacing w:after="0" w:line="240" w:lineRule="auto"/>
              <w:ind w:left="426" w:right="175" w:hanging="426"/>
              <w:rPr>
                <w:rFonts w:ascii="Arial" w:hAnsi="Arial" w:cs="Arial"/>
                <w:sz w:val="20"/>
                <w:szCs w:val="20"/>
              </w:rPr>
            </w:pPr>
            <w:r w:rsidRPr="00AE6C71">
              <w:rPr>
                <w:rFonts w:cs="Arial"/>
                <w:sz w:val="20"/>
                <w:szCs w:val="20"/>
              </w:rPr>
              <w:t xml:space="preserve">Dopuszczalna maksymalna </w:t>
            </w:r>
            <w:r w:rsidRPr="00AE6C71">
              <w:rPr>
                <w:rFonts w:cs="Arial"/>
                <w:sz w:val="20"/>
                <w:szCs w:val="20"/>
              </w:rPr>
              <w:lastRenderedPageBreak/>
              <w:t>wartość zakupionych środków trwałych jako % wydatków kwalifikowalnych</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lastRenderedPageBreak/>
              <w:t>Działanie 10.2</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t>
            </w:r>
            <w:r w:rsidRPr="00AE6C71">
              <w:rPr>
                <w:rFonts w:eastAsia="Times New Roman" w:cs="Calibri"/>
                <w:sz w:val="20"/>
                <w:szCs w:val="20"/>
                <w:lang w:eastAsia="pl-PL"/>
              </w:rPr>
              <w:lastRenderedPageBreak/>
              <w:t xml:space="preserve">(w ramach kosztów bezpośrednich) i </w:t>
            </w:r>
            <w:r w:rsidRPr="004839C6">
              <w:rPr>
                <w:rFonts w:eastAsia="Times New Roman" w:cs="Calibri"/>
                <w:i/>
                <w:sz w:val="20"/>
                <w:szCs w:val="20"/>
                <w:lang w:eastAsia="pl-PL"/>
              </w:rPr>
              <w:t>cross</w:t>
            </w:r>
            <w:r>
              <w:rPr>
                <w:rFonts w:eastAsia="Times New Roman" w:cs="Calibri"/>
                <w:i/>
                <w:sz w:val="20"/>
                <w:szCs w:val="20"/>
                <w:lang w:eastAsia="pl-PL"/>
              </w:rPr>
              <w:t>-</w:t>
            </w:r>
            <w:r w:rsidRPr="004839C6">
              <w:rPr>
                <w:rFonts w:eastAsia="Times New Roman" w:cs="Calibri"/>
                <w:i/>
                <w:sz w:val="20"/>
                <w:szCs w:val="20"/>
                <w:lang w:eastAsia="pl-PL"/>
              </w:rPr>
              <w:t>financingu</w:t>
            </w:r>
            <w:r w:rsidRPr="00AE6C71">
              <w:rPr>
                <w:rFonts w:eastAsia="Times New Roman" w:cs="Calibri"/>
                <w:sz w:val="20"/>
                <w:szCs w:val="20"/>
                <w:lang w:eastAsia="pl-PL"/>
              </w:rPr>
              <w:t xml:space="preserve">, nie może przekroczyć 10% wydatków kwalifikowalnych projektu. </w:t>
            </w:r>
          </w:p>
          <w:p w:rsidR="004E5F63" w:rsidRPr="00AE6C71" w:rsidRDefault="004E5F63" w:rsidP="00FD6D0B">
            <w:pPr>
              <w:spacing w:after="0" w:line="240" w:lineRule="auto"/>
              <w:ind w:left="113" w:right="284"/>
              <w:rPr>
                <w:rFonts w:cs="Calibri"/>
                <w:sz w:val="20"/>
                <w:szCs w:val="20"/>
              </w:rPr>
            </w:pPr>
            <w:r w:rsidRPr="00AE6C71">
              <w:rPr>
                <w:rFonts w:cs="Calibri"/>
                <w:sz w:val="20"/>
                <w:szCs w:val="20"/>
              </w:rPr>
              <w:t>Szczegółowe warunki określają:</w:t>
            </w:r>
          </w:p>
          <w:p w:rsidR="004E5F63" w:rsidRDefault="004E5F63" w:rsidP="00D25451">
            <w:pPr>
              <w:numPr>
                <w:ilvl w:val="0"/>
                <w:numId w:val="419"/>
              </w:numPr>
              <w:tabs>
                <w:tab w:val="left" w:pos="407"/>
              </w:tabs>
              <w:spacing w:after="0" w:line="240" w:lineRule="auto"/>
              <w:ind w:left="407" w:right="284"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4E5F63" w:rsidRDefault="004E5F63" w:rsidP="00D25451">
            <w:pPr>
              <w:numPr>
                <w:ilvl w:val="0"/>
                <w:numId w:val="419"/>
              </w:numPr>
              <w:tabs>
                <w:tab w:val="left" w:pos="407"/>
              </w:tabs>
              <w:spacing w:after="0" w:line="240" w:lineRule="auto"/>
              <w:ind w:left="407" w:right="284" w:hanging="284"/>
              <w:contextualSpacing/>
              <w:rPr>
                <w:rFonts w:ascii="Arial" w:hAnsi="Arial" w:cs="Arial"/>
                <w:sz w:val="20"/>
                <w:szCs w:val="20"/>
              </w:rPr>
            </w:pPr>
            <w:r w:rsidRPr="00850AF7">
              <w:rPr>
                <w:rFonts w:cs="Arial"/>
                <w:sz w:val="20"/>
                <w:szCs w:val="20"/>
              </w:rPr>
              <w:t xml:space="preserve">każdorazowo regulamin </w:t>
            </w:r>
            <w:r w:rsidRPr="007509BE">
              <w:rPr>
                <w:rFonts w:cs="Arial"/>
                <w:sz w:val="20"/>
                <w:szCs w:val="20"/>
              </w:rPr>
              <w:t>konkursu</w:t>
            </w:r>
            <w:r>
              <w:rPr>
                <w:rFonts w:cs="Arial"/>
                <w:sz w:val="20"/>
                <w:szCs w:val="20"/>
              </w:rPr>
              <w:t>.</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s>
              <w:suppressAutoHyphens/>
              <w:spacing w:after="0" w:line="240" w:lineRule="auto"/>
              <w:ind w:left="426" w:right="33" w:hanging="426"/>
              <w:rPr>
                <w:rFonts w:cs="Arial"/>
                <w:sz w:val="20"/>
                <w:szCs w:val="20"/>
              </w:rPr>
            </w:pPr>
            <w:r w:rsidRPr="00AE6C71">
              <w:rPr>
                <w:rFonts w:cs="Arial"/>
                <w:sz w:val="20"/>
                <w:szCs w:val="20"/>
              </w:rPr>
              <w:lastRenderedPageBreak/>
              <w:t xml:space="preserve">Warunki uwzględniania dochodu w projekcie </w:t>
            </w:r>
            <w:r w:rsidRPr="00AE6C71">
              <w:rPr>
                <w:rFonts w:cs="Arial"/>
                <w:sz w:val="20"/>
                <w:szCs w:val="20"/>
              </w:rPr>
              <w:br/>
              <w:t>(jeśli dotyczy)</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10.2</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hanging="78"/>
              <w:rPr>
                <w:rFonts w:cs="Arial"/>
                <w:sz w:val="20"/>
                <w:szCs w:val="20"/>
              </w:rPr>
            </w:pPr>
            <w:r w:rsidRPr="00AE6C71">
              <w:rPr>
                <w:rFonts w:cs="Arial"/>
                <w:sz w:val="20"/>
                <w:szCs w:val="20"/>
              </w:rPr>
              <w:t>Szczegółowe warunki określają:</w:t>
            </w:r>
          </w:p>
          <w:p w:rsidR="004E5F63" w:rsidRPr="00AE6C71" w:rsidRDefault="004E5F63" w:rsidP="00D25451">
            <w:pPr>
              <w:numPr>
                <w:ilvl w:val="0"/>
                <w:numId w:val="297"/>
              </w:numPr>
              <w:spacing w:after="0" w:line="240" w:lineRule="auto"/>
              <w:ind w:left="318" w:right="284" w:hanging="283"/>
              <w:rPr>
                <w:rFonts w:cs="Arial"/>
                <w:sz w:val="20"/>
                <w:szCs w:val="20"/>
              </w:rPr>
            </w:pPr>
            <w:r w:rsidRPr="004839C6">
              <w:rPr>
                <w:rFonts w:cs="Arial"/>
                <w:i/>
                <w:sz w:val="20"/>
                <w:szCs w:val="20"/>
              </w:rPr>
              <w:t xml:space="preserve">Wytyczne w zakresie kwalifikowalności wydatków </w:t>
            </w:r>
            <w:r w:rsidRPr="004839C6">
              <w:rPr>
                <w:rFonts w:cs="Arial"/>
                <w:i/>
                <w:sz w:val="20"/>
                <w:szCs w:val="20"/>
              </w:rPr>
              <w:br/>
              <w:t>w ramach Europejskiego Funduszu Rozwoju Regionalnego, Europejskiego Funduszu Społeczneg</w:t>
            </w:r>
            <w:r w:rsidRPr="00850AF7">
              <w:rPr>
                <w:rFonts w:cs="Arial"/>
                <w:i/>
                <w:sz w:val="20"/>
                <w:szCs w:val="20"/>
              </w:rPr>
              <w:t>o oraz Funduszu Spójności na lata 2014-2020</w:t>
            </w:r>
            <w:r w:rsidRPr="00AE6C71">
              <w:rPr>
                <w:rFonts w:cs="Arial"/>
                <w:i/>
                <w:sz w:val="20"/>
                <w:szCs w:val="20"/>
              </w:rPr>
              <w:t>.</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left" w:pos="426"/>
              </w:tabs>
              <w:suppressAutoHyphens/>
              <w:spacing w:after="0" w:line="240" w:lineRule="auto"/>
              <w:ind w:left="426" w:right="33" w:hanging="426"/>
              <w:rPr>
                <w:rFonts w:cs="Arial"/>
                <w:sz w:val="20"/>
                <w:szCs w:val="20"/>
              </w:rPr>
            </w:pPr>
            <w:r w:rsidRPr="00AE6C71">
              <w:rPr>
                <w:rFonts w:cs="Arial"/>
                <w:sz w:val="20"/>
                <w:szCs w:val="20"/>
              </w:rPr>
              <w:t>Warunki stosowania uproszczonych form rozliczania wydatków i planowany zakres systemu zaliczek</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10.2</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hanging="78"/>
              <w:rPr>
                <w:rFonts w:cs="Arial"/>
                <w:sz w:val="20"/>
                <w:szCs w:val="20"/>
              </w:rPr>
            </w:pPr>
            <w:r w:rsidRPr="00AE6C71">
              <w:rPr>
                <w:rFonts w:cs="Arial"/>
                <w:sz w:val="20"/>
                <w:szCs w:val="20"/>
              </w:rPr>
              <w:t>Szczegółowe warunki określają:</w:t>
            </w:r>
          </w:p>
          <w:p w:rsidR="004E5F63" w:rsidRPr="00AE6C71" w:rsidRDefault="004E5F63" w:rsidP="00D25451">
            <w:pPr>
              <w:numPr>
                <w:ilvl w:val="0"/>
                <w:numId w:val="376"/>
              </w:numPr>
              <w:tabs>
                <w:tab w:val="left" w:pos="318"/>
              </w:tabs>
              <w:spacing w:after="0" w:line="240" w:lineRule="auto"/>
              <w:ind w:left="318" w:right="284" w:hanging="283"/>
              <w:rPr>
                <w:rFonts w:cs="Arial"/>
                <w:sz w:val="20"/>
                <w:szCs w:val="20"/>
              </w:rPr>
            </w:pPr>
            <w:r w:rsidRPr="004839C6">
              <w:rPr>
                <w:rFonts w:cs="Arial"/>
                <w:i/>
                <w:sz w:val="20"/>
                <w:szCs w:val="20"/>
              </w:rPr>
              <w:t>Wytyczne w zakresie kwalifikowalności wydatków Europejskiego Funduszu Rozwoju Regionalnego, Europejskiego Funduszu Społecznego oraz Funduszu Spójności na lata 2014-2020</w:t>
            </w:r>
            <w:r w:rsidRPr="00AE6C71">
              <w:rPr>
                <w:rFonts w:cs="Arial"/>
                <w:sz w:val="20"/>
                <w:szCs w:val="20"/>
              </w:rPr>
              <w:t>;</w:t>
            </w:r>
          </w:p>
          <w:p w:rsidR="004E5F63" w:rsidRPr="00AE6C71" w:rsidRDefault="004E5F63" w:rsidP="00D25451">
            <w:pPr>
              <w:numPr>
                <w:ilvl w:val="0"/>
                <w:numId w:val="376"/>
              </w:numPr>
              <w:tabs>
                <w:tab w:val="left" w:pos="318"/>
              </w:tabs>
              <w:spacing w:after="0" w:line="240" w:lineRule="auto"/>
              <w:ind w:left="318" w:right="284" w:hanging="283"/>
              <w:rPr>
                <w:rFonts w:cs="Arial"/>
                <w:sz w:val="20"/>
                <w:szCs w:val="20"/>
              </w:rPr>
            </w:pPr>
            <w:r w:rsidRPr="00AE6C71">
              <w:rPr>
                <w:rFonts w:cs="Arial"/>
                <w:sz w:val="20"/>
                <w:szCs w:val="20"/>
              </w:rPr>
              <w:t>regulamin konkursu.</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left" w:pos="426"/>
              </w:tabs>
              <w:suppressAutoHyphens/>
              <w:spacing w:after="0" w:line="240" w:lineRule="auto"/>
              <w:ind w:left="426" w:right="33" w:hanging="426"/>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i/>
                <w:sz w:val="20"/>
                <w:szCs w:val="20"/>
              </w:rPr>
              <w:br/>
            </w:r>
            <w:r w:rsidRPr="00AE6C71">
              <w:rPr>
                <w:rFonts w:cs="Arial"/>
                <w:sz w:val="20"/>
                <w:szCs w:val="20"/>
              </w:rPr>
              <w:t>(rodzaj i przeznaczenie pomocy, unijna lub krajowa podstawa prawna)</w:t>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 xml:space="preserve">Działanie 10.2                                                                                                                                                                                  </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5138"/>
              </w:tabs>
              <w:spacing w:after="0" w:line="240" w:lineRule="auto"/>
              <w:ind w:left="113" w:right="33"/>
              <w:rPr>
                <w:rFonts w:cs="Arial"/>
                <w:sz w:val="20"/>
                <w:szCs w:val="20"/>
              </w:rPr>
            </w:pPr>
            <w:r w:rsidRPr="00AE6C71">
              <w:rPr>
                <w:rFonts w:cs="Arial"/>
                <w:sz w:val="20"/>
                <w:szCs w:val="20"/>
                <w:u w:val="single"/>
              </w:rPr>
              <w:t>O ile dotyczy</w:t>
            </w:r>
            <w:r w:rsidRPr="00AE6C71">
              <w:rPr>
                <w:rFonts w:cs="Arial"/>
                <w:sz w:val="20"/>
                <w:szCs w:val="20"/>
              </w:rPr>
              <w:t>:</w:t>
            </w:r>
          </w:p>
          <w:p w:rsidR="004E5F63" w:rsidRPr="00AE6C71" w:rsidRDefault="004E5F63" w:rsidP="00FD6D0B">
            <w:pPr>
              <w:tabs>
                <w:tab w:val="left" w:pos="5138"/>
              </w:tabs>
              <w:spacing w:after="0" w:line="240" w:lineRule="auto"/>
              <w:ind w:left="113" w:right="33"/>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/pomoc publiczna na szkolenia i/lub doradztwo/lub subsydiowane zatrudnienie.</w:t>
            </w:r>
          </w:p>
          <w:p w:rsidR="004E5F63" w:rsidRPr="00B245D2" w:rsidRDefault="004E5F63" w:rsidP="00D25451">
            <w:pPr>
              <w:numPr>
                <w:ilvl w:val="0"/>
                <w:numId w:val="80"/>
              </w:numPr>
              <w:tabs>
                <w:tab w:val="left" w:pos="455"/>
                <w:tab w:val="left" w:pos="5138"/>
              </w:tabs>
              <w:spacing w:after="0" w:line="240" w:lineRule="auto"/>
              <w:ind w:right="33"/>
              <w:contextualSpacing/>
              <w:rPr>
                <w:rFonts w:cs="Arial"/>
                <w:i/>
                <w:sz w:val="20"/>
                <w:szCs w:val="20"/>
              </w:rPr>
            </w:pPr>
            <w:r w:rsidRPr="00B245D2">
              <w:rPr>
                <w:rFonts w:cs="Arial"/>
                <w:i/>
                <w:sz w:val="20"/>
                <w:szCs w:val="20"/>
              </w:rPr>
              <w:t xml:space="preserve">Rozporządzenia Komisji (UE) nr 1407/2013 z dnia18.12.2013 r. w sprawie stosowania art. 107i 108 Traktatu o funkcjonowaniu Unii Europejskiej do pomocy de minimis, </w:t>
            </w:r>
          </w:p>
          <w:p w:rsidR="004E5F63" w:rsidRDefault="004E5F63" w:rsidP="00D25451">
            <w:pPr>
              <w:numPr>
                <w:ilvl w:val="0"/>
                <w:numId w:val="80"/>
              </w:numPr>
              <w:tabs>
                <w:tab w:val="left" w:pos="455"/>
                <w:tab w:val="left" w:pos="5138"/>
              </w:tabs>
              <w:spacing w:after="0" w:line="240" w:lineRule="auto"/>
              <w:ind w:right="33"/>
              <w:contextualSpacing/>
              <w:rPr>
                <w:rFonts w:cs="Arial"/>
                <w:i/>
                <w:sz w:val="20"/>
                <w:szCs w:val="20"/>
              </w:rPr>
            </w:pPr>
            <w:r w:rsidRPr="00B245D2">
              <w:rPr>
                <w:rFonts w:cs="Arial"/>
                <w:i/>
                <w:sz w:val="20"/>
                <w:szCs w:val="20"/>
              </w:rPr>
              <w:t xml:space="preserve">Rozporządzenia Komisji (UE) nr 651/2014 z dnia 17.06.2014 r. uznające niektóre rodzaje pomocy za zgodne z rynkiem wewnętrznym w zastosowaniu art. 107 i 108 Traktatu, </w:t>
            </w:r>
          </w:p>
          <w:p w:rsidR="004E5F63" w:rsidRPr="005F30D1" w:rsidRDefault="004E5F63" w:rsidP="00D25451">
            <w:pPr>
              <w:numPr>
                <w:ilvl w:val="0"/>
                <w:numId w:val="80"/>
              </w:numPr>
              <w:tabs>
                <w:tab w:val="left" w:pos="455"/>
                <w:tab w:val="left" w:pos="5138"/>
              </w:tabs>
              <w:spacing w:after="0" w:line="240" w:lineRule="auto"/>
              <w:ind w:right="33"/>
              <w:contextualSpacing/>
              <w:rPr>
                <w:rFonts w:cs="Arial"/>
                <w:i/>
                <w:sz w:val="20"/>
                <w:szCs w:val="20"/>
              </w:rPr>
            </w:pPr>
            <w:r w:rsidRPr="00B245D2">
              <w:rPr>
                <w:rFonts w:cs="Arial"/>
                <w:i/>
                <w:sz w:val="20"/>
                <w:szCs w:val="20"/>
              </w:rPr>
              <w:t>Rozporządzenie MIiR  z dnia 2 lipca 2015 r. w sprawie udzielania pomocy de minimis oraz pomocy publicznej w ramach programów operacyjnych finansowanych z Europejskiego Funduszu Społecznego na lata 2014 – 2020,</w:t>
            </w:r>
          </w:p>
          <w:p w:rsidR="004E5F63" w:rsidRDefault="004E5F63" w:rsidP="00D25451">
            <w:pPr>
              <w:numPr>
                <w:ilvl w:val="0"/>
                <w:numId w:val="80"/>
              </w:numPr>
              <w:tabs>
                <w:tab w:val="left" w:pos="455"/>
                <w:tab w:val="left" w:pos="5138"/>
              </w:tabs>
              <w:spacing w:after="0" w:line="240" w:lineRule="auto"/>
              <w:ind w:right="33"/>
              <w:contextualSpacing/>
              <w:rPr>
                <w:rFonts w:cs="Arial"/>
                <w:i/>
                <w:sz w:val="20"/>
                <w:szCs w:val="20"/>
              </w:rPr>
            </w:pPr>
            <w:r w:rsidRPr="00B245D2">
              <w:rPr>
                <w:rFonts w:cs="Arial"/>
                <w:i/>
                <w:sz w:val="20"/>
                <w:szCs w:val="20"/>
              </w:rPr>
              <w:t xml:space="preserve">Rozporządzenie Ministra Pracy i Polityki Społecznej </w:t>
            </w:r>
            <w:r w:rsidRPr="00B245D2">
              <w:rPr>
                <w:rFonts w:cs="Arial"/>
                <w:i/>
                <w:sz w:val="20"/>
                <w:szCs w:val="20"/>
              </w:rPr>
              <w:br/>
              <w:t>z dnia 24 czerwca 2014 r. w sprawie organizowania prac interwencyjnychi robót publicznych oraz jednorazowej refundacji kosztów z tytułu opłaconych składek na ubezpieczenia społeczne,</w:t>
            </w:r>
          </w:p>
          <w:p w:rsidR="004E5F63" w:rsidRPr="00AE6C71" w:rsidRDefault="004E5F63" w:rsidP="00D25451">
            <w:pPr>
              <w:numPr>
                <w:ilvl w:val="0"/>
                <w:numId w:val="80"/>
              </w:numPr>
              <w:tabs>
                <w:tab w:val="left" w:pos="318"/>
                <w:tab w:val="left" w:pos="5138"/>
              </w:tabs>
              <w:spacing w:after="0" w:line="240" w:lineRule="auto"/>
              <w:ind w:right="33"/>
              <w:rPr>
                <w:rFonts w:cs="Arial"/>
                <w:sz w:val="20"/>
                <w:szCs w:val="20"/>
              </w:rPr>
            </w:pPr>
            <w:r w:rsidRPr="005F30D1">
              <w:rPr>
                <w:rFonts w:cs="Arial"/>
                <w:i/>
                <w:sz w:val="20"/>
                <w:szCs w:val="20"/>
              </w:rPr>
              <w:t>Rozporządzenie Ministra Rodziny, Pracy i Polityki Społecznej z dnia 14 lipca 2017 r. w sprawie dokonywania z Funduszu Pracy refundacji kosztów wyposażenia lub doposażenia stanowiska pracy oraz przyznawania środków na podjęcie działalności gospodarczej.</w:t>
            </w:r>
          </w:p>
        </w:tc>
      </w:tr>
      <w:tr w:rsidR="004E5F63" w:rsidRPr="00AE6C71" w:rsidTr="00FD6D0B">
        <w:trPr>
          <w:trHeight w:val="1709"/>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s>
              <w:spacing w:after="0" w:line="240" w:lineRule="auto"/>
              <w:ind w:left="426" w:right="33" w:hanging="426"/>
              <w:rPr>
                <w:rFonts w:cs="Arial"/>
                <w:sz w:val="20"/>
                <w:szCs w:val="20"/>
              </w:rPr>
            </w:pPr>
            <w:r w:rsidRPr="00AE6C71">
              <w:rPr>
                <w:rFonts w:cs="Arial"/>
                <w:sz w:val="20"/>
                <w:szCs w:val="20"/>
              </w:rPr>
              <w:t xml:space="preserve"> Maksymalny % poziom dofinansowania UE wydatków kwalifikowalnych na poziomie projektu </w:t>
            </w:r>
            <w:r w:rsidRPr="00AE6C71">
              <w:rPr>
                <w:rFonts w:cs="Arial"/>
                <w:sz w:val="20"/>
                <w:szCs w:val="20"/>
              </w:rPr>
              <w:br/>
              <w:t xml:space="preserve">(jeśli dotyczy) </w:t>
            </w:r>
          </w:p>
        </w:tc>
        <w:tc>
          <w:tcPr>
            <w:tcW w:w="1095"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85%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3906"/>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s>
              <w:spacing w:after="0" w:line="240" w:lineRule="auto"/>
              <w:ind w:left="426" w:right="33" w:hanging="426"/>
              <w:rPr>
                <w:rFonts w:cs="Arial"/>
                <w:sz w:val="20"/>
                <w:szCs w:val="20"/>
              </w:rPr>
            </w:pPr>
            <w:r w:rsidRPr="00AE6C71">
              <w:rPr>
                <w:rFonts w:cs="Arial"/>
                <w:sz w:val="20"/>
                <w:szCs w:val="20"/>
              </w:rPr>
              <w:lastRenderedPageBreak/>
              <w:t xml:space="preserve"> 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r w:rsidRPr="00AE6C71">
              <w:rPr>
                <w:rFonts w:cs="Arial"/>
                <w:sz w:val="20"/>
                <w:szCs w:val="20"/>
              </w:rPr>
              <w:br/>
              <w:t xml:space="preserve">(jeśli dotyczy) </w:t>
            </w:r>
          </w:p>
        </w:tc>
        <w:tc>
          <w:tcPr>
            <w:tcW w:w="1095"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95%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99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s>
              <w:spacing w:after="0" w:line="240" w:lineRule="auto"/>
              <w:ind w:left="426" w:right="33" w:hanging="426"/>
              <w:rPr>
                <w:rFonts w:cs="Arial"/>
                <w:sz w:val="20"/>
                <w:szCs w:val="20"/>
              </w:rPr>
            </w:pPr>
            <w:r w:rsidRPr="00AE6C71">
              <w:rPr>
                <w:rFonts w:cs="Arial"/>
                <w:sz w:val="20"/>
                <w:szCs w:val="20"/>
              </w:rPr>
              <w:t xml:space="preserve"> Minimalny wkład własny beneficjenta jako % wydatków kwalifikowalnych </w:t>
            </w:r>
          </w:p>
        </w:tc>
        <w:tc>
          <w:tcPr>
            <w:tcW w:w="1095"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10.2.1</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5%</w:t>
            </w:r>
            <w:r w:rsidRPr="00AE6C71">
              <w:rPr>
                <w:rStyle w:val="Odwoanieprzypisudolnego"/>
                <w:sz w:val="20"/>
                <w:szCs w:val="20"/>
              </w:rPr>
              <w:footnoteReference w:id="267"/>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1221"/>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clear" w:pos="360"/>
                <w:tab w:val="num" w:pos="426"/>
                <w:tab w:val="left" w:pos="2127"/>
              </w:tabs>
              <w:suppressAutoHyphens/>
              <w:spacing w:after="0" w:line="240" w:lineRule="auto"/>
              <w:ind w:left="425" w:right="33" w:hanging="426"/>
              <w:rPr>
                <w:rFonts w:ascii="Arial" w:hAnsi="Arial" w:cs="Arial"/>
                <w:sz w:val="20"/>
                <w:szCs w:val="20"/>
              </w:rPr>
            </w:pPr>
            <w:r w:rsidRPr="00AE6C71">
              <w:rPr>
                <w:rFonts w:cs="Arial"/>
                <w:sz w:val="20"/>
                <w:szCs w:val="20"/>
              </w:rPr>
              <w:t xml:space="preserve">Minimalna i maksymalna wartość projektu (PLN) </w:t>
            </w:r>
            <w:r w:rsidRPr="00AE6C71">
              <w:rPr>
                <w:rFonts w:cs="Arial"/>
                <w:sz w:val="20"/>
                <w:szCs w:val="20"/>
              </w:rPr>
              <w:br/>
              <w:t xml:space="preserve">(jeśli dotyczy) </w:t>
            </w:r>
          </w:p>
        </w:tc>
        <w:tc>
          <w:tcPr>
            <w:tcW w:w="1095" w:type="pct"/>
            <w:gridSpan w:val="3"/>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10.2</w:t>
            </w:r>
          </w:p>
        </w:tc>
        <w:tc>
          <w:tcPr>
            <w:tcW w:w="2686" w:type="pct"/>
            <w:gridSpan w:val="2"/>
            <w:tcBorders>
              <w:top w:val="single" w:sz="4" w:space="0" w:color="auto"/>
              <w:left w:val="single" w:sz="4" w:space="0" w:color="auto"/>
              <w:right w:val="single" w:sz="4" w:space="0" w:color="auto"/>
            </w:tcBorders>
            <w:hideMark/>
          </w:tcPr>
          <w:p w:rsidR="004E5F63" w:rsidRPr="00AE6C71" w:rsidRDefault="004E5F63" w:rsidP="00FD6D0B">
            <w:pPr>
              <w:spacing w:before="40" w:after="40" w:line="240" w:lineRule="auto"/>
              <w:ind w:right="284"/>
              <w:rPr>
                <w:rFonts w:ascii="Arial" w:hAnsi="Arial" w:cs="Arial"/>
                <w:sz w:val="20"/>
                <w:szCs w:val="20"/>
              </w:rPr>
            </w:pPr>
            <w:r w:rsidRPr="00AE6C71">
              <w:rPr>
                <w:rFonts w:cs="Arial"/>
                <w:sz w:val="20"/>
                <w:szCs w:val="20"/>
              </w:rPr>
              <w:t xml:space="preserve">Minimalna wartość projektu - </w:t>
            </w:r>
            <w:r w:rsidRPr="00AE6C71">
              <w:rPr>
                <w:rFonts w:cs="Arial"/>
                <w:b/>
                <w:sz w:val="20"/>
                <w:szCs w:val="20"/>
              </w:rPr>
              <w:t>100 000,00</w:t>
            </w:r>
            <w:r w:rsidRPr="00AE6C71">
              <w:rPr>
                <w:rFonts w:cs="Arial"/>
                <w:sz w:val="20"/>
                <w:szCs w:val="20"/>
              </w:rPr>
              <w:t xml:space="preserve"> PLN</w:t>
            </w:r>
          </w:p>
          <w:p w:rsidR="004E5F63" w:rsidRPr="00AE6C71" w:rsidRDefault="004E5F63" w:rsidP="00FD6D0B">
            <w:pPr>
              <w:spacing w:before="40" w:after="40" w:line="240" w:lineRule="auto"/>
              <w:ind w:left="113" w:right="284"/>
              <w:rPr>
                <w:rFonts w:cs="Arial"/>
                <w:sz w:val="20"/>
                <w:szCs w:val="20"/>
              </w:rPr>
            </w:pPr>
          </w:p>
          <w:p w:rsidR="004E5F63" w:rsidRPr="00AE6C71" w:rsidRDefault="004E5F63" w:rsidP="00FD6D0B">
            <w:pPr>
              <w:spacing w:before="40" w:after="40" w:line="240" w:lineRule="auto"/>
              <w:ind w:left="113" w:right="284"/>
              <w:rPr>
                <w:rFonts w:ascii="Arial" w:hAnsi="Arial" w:cs="Arial"/>
                <w:sz w:val="20"/>
                <w:szCs w:val="20"/>
              </w:rPr>
            </w:pP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 w:val="left" w:pos="2127"/>
              </w:tabs>
              <w:suppressAutoHyphens/>
              <w:spacing w:after="0" w:line="240" w:lineRule="auto"/>
              <w:ind w:left="425" w:right="33" w:hanging="426"/>
              <w:rPr>
                <w:rFonts w:ascii="Arial" w:hAnsi="Arial" w:cs="Arial"/>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 w:val="left" w:pos="2127"/>
              </w:tabs>
              <w:suppressAutoHyphens/>
              <w:spacing w:after="0" w:line="240" w:lineRule="auto"/>
              <w:ind w:left="425" w:right="33" w:hanging="426"/>
              <w:rPr>
                <w:rFonts w:ascii="Arial" w:hAnsi="Arial" w:cs="Arial"/>
                <w:sz w:val="20"/>
                <w:szCs w:val="20"/>
              </w:rPr>
            </w:pPr>
            <w:r w:rsidRPr="00AE6C71">
              <w:rPr>
                <w:rFonts w:cs="Arial"/>
                <w:sz w:val="20"/>
                <w:szCs w:val="20"/>
              </w:rPr>
              <w:t>Kwota alokacji UE na instrumenty finansowe (EUR)</w:t>
            </w:r>
          </w:p>
          <w:p w:rsidR="004E5F63" w:rsidRPr="00AE6C71" w:rsidRDefault="004E5F63" w:rsidP="00FD6D0B">
            <w:pPr>
              <w:tabs>
                <w:tab w:val="left" w:pos="426"/>
                <w:tab w:val="left" w:pos="2127"/>
              </w:tabs>
              <w:suppressAutoHyphens/>
              <w:spacing w:after="0" w:line="240" w:lineRule="auto"/>
              <w:ind w:left="425" w:right="33"/>
              <w:rPr>
                <w:rFonts w:ascii="Arial" w:hAnsi="Arial" w:cs="Arial"/>
                <w:sz w:val="20"/>
                <w:szCs w:val="20"/>
              </w:rPr>
            </w:pPr>
            <w:r w:rsidRPr="00AE6C71">
              <w:rPr>
                <w:rFonts w:cs="Arial"/>
                <w:sz w:val="20"/>
                <w:szCs w:val="20"/>
              </w:rP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 w:val="left" w:pos="2127"/>
              </w:tabs>
              <w:suppressAutoHyphens/>
              <w:spacing w:after="0" w:line="240" w:lineRule="auto"/>
              <w:ind w:left="425" w:right="33" w:hanging="426"/>
              <w:rPr>
                <w:rFonts w:cs="Arial"/>
                <w:sz w:val="20"/>
                <w:szCs w:val="20"/>
              </w:rPr>
            </w:pPr>
            <w:r w:rsidRPr="00AE6C71">
              <w:rPr>
                <w:rFonts w:cs="Arial"/>
                <w:sz w:val="20"/>
                <w:szCs w:val="20"/>
              </w:rPr>
              <w:t>Mechanizm wdrażania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 w:val="left" w:pos="2127"/>
              </w:tabs>
              <w:suppressAutoHyphens/>
              <w:spacing w:after="0" w:line="240" w:lineRule="auto"/>
              <w:ind w:left="425" w:right="33" w:hanging="426"/>
              <w:rPr>
                <w:rFonts w:cs="Arial"/>
                <w:sz w:val="20"/>
                <w:szCs w:val="20"/>
              </w:rPr>
            </w:pPr>
            <w:r w:rsidRPr="00AE6C71">
              <w:rPr>
                <w:rFonts w:cs="Arial"/>
                <w:sz w:val="20"/>
                <w:szCs w:val="20"/>
              </w:rPr>
              <w:t xml:space="preserve">Rodzaj wsparcia instrumentów finansowych oraz najważniejsze warunki przyznawania </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4"/>
              </w:numPr>
              <w:tabs>
                <w:tab w:val="left" w:pos="426"/>
                <w:tab w:val="left" w:pos="2127"/>
              </w:tabs>
              <w:suppressAutoHyphens/>
              <w:spacing w:after="0" w:line="240" w:lineRule="auto"/>
              <w:ind w:left="425" w:right="33" w:hanging="426"/>
              <w:rPr>
                <w:rFonts w:cs="Arial"/>
                <w:sz w:val="20"/>
                <w:szCs w:val="20"/>
              </w:rPr>
            </w:pPr>
            <w:r w:rsidRPr="00AE6C71">
              <w:rPr>
                <w:rFonts w:cs="Arial"/>
                <w:sz w:val="20"/>
                <w:szCs w:val="20"/>
              </w:rPr>
              <w:t>Katalog ostatecznych odbiorców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sz w:val="20"/>
                <w:szCs w:val="20"/>
              </w:rPr>
            </w:pPr>
            <w:r w:rsidRPr="00AE6C71">
              <w:rPr>
                <w:rFonts w:cs="Arial"/>
                <w:sz w:val="20"/>
                <w:szCs w:val="20"/>
              </w:rPr>
              <w:t>Nie dotyczy</w:t>
            </w:r>
          </w:p>
        </w:tc>
      </w:tr>
      <w:tr w:rsidR="004E5F63" w:rsidRPr="00AE6C71" w:rsidTr="00FD6D0B">
        <w:trPr>
          <w:trHeight w:val="463"/>
        </w:trPr>
        <w:tc>
          <w:tcPr>
            <w:tcW w:w="5000" w:type="pct"/>
            <w:gridSpan w:val="6"/>
            <w:tcBorders>
              <w:top w:val="single" w:sz="4" w:space="0" w:color="auto"/>
              <w:left w:val="nil"/>
              <w:bottom w:val="single" w:sz="4" w:space="0" w:color="auto"/>
              <w:right w:val="nil"/>
            </w:tcBorders>
            <w:shd w:val="clear" w:color="auto" w:fill="auto"/>
          </w:tcPr>
          <w:p w:rsidR="004E5F63" w:rsidRPr="00AE6C71" w:rsidRDefault="004E5F63" w:rsidP="00FD6D0B">
            <w:pPr>
              <w:pStyle w:val="Nagwek4"/>
            </w:pPr>
            <w:bookmarkStart w:id="89" w:name="_Toc525546308"/>
            <w:r w:rsidRPr="00AE6C71">
              <w:lastRenderedPageBreak/>
              <w:t xml:space="preserve">Poddziałanie 10.2.2 Wsparcie aktywności zawodowej osób powyżej 29 roku życia pozostających bez zatrudnienia – ZIT </w:t>
            </w:r>
            <w:r w:rsidRPr="00AE6C71">
              <w:rPr>
                <w:i/>
              </w:rPr>
              <w:t>(projekty konkursowe)</w:t>
            </w:r>
            <w:bookmarkEnd w:id="89"/>
          </w:p>
          <w:p w:rsidR="004E5F63" w:rsidRPr="00AE6C71" w:rsidRDefault="004E5F63" w:rsidP="00FD6D0B">
            <w:pPr>
              <w:spacing w:after="0" w:line="240" w:lineRule="auto"/>
              <w:ind w:left="113" w:right="284"/>
              <w:rPr>
                <w:rFonts w:cs="Arial"/>
                <w:b/>
                <w:sz w:val="20"/>
                <w:szCs w:val="20"/>
                <w:u w:val="single"/>
              </w:rPr>
            </w:pPr>
          </w:p>
        </w:tc>
      </w:tr>
      <w:tr w:rsidR="004E5F63" w:rsidRPr="00AE6C71" w:rsidTr="00FD6D0B">
        <w:trPr>
          <w:trHeight w:val="5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before="120" w:after="120" w:line="240" w:lineRule="auto"/>
              <w:ind w:left="113" w:right="284"/>
              <w:rPr>
                <w:rFonts w:cs="Arial"/>
                <w:b/>
                <w:sz w:val="20"/>
                <w:szCs w:val="20"/>
              </w:rPr>
            </w:pPr>
            <w:r w:rsidRPr="00AE6C71">
              <w:rPr>
                <w:rFonts w:cs="Arial"/>
                <w:b/>
                <w:sz w:val="20"/>
                <w:szCs w:val="20"/>
                <w:u w:val="single"/>
              </w:rPr>
              <w:br w:type="page"/>
            </w:r>
            <w:r w:rsidRPr="00AE6C71">
              <w:rPr>
                <w:rFonts w:cs="Arial"/>
                <w:b/>
                <w:sz w:val="20"/>
                <w:szCs w:val="20"/>
              </w:rPr>
              <w:t>OPIS DZIAŁANIA I PODDZIAŁAŃ</w:t>
            </w:r>
          </w:p>
        </w:tc>
      </w:tr>
      <w:tr w:rsidR="004E5F63" w:rsidRPr="00AE6C71" w:rsidTr="00FD6D0B">
        <w:trPr>
          <w:trHeight w:val="57"/>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1095"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nr 10.2</w:t>
            </w: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b/>
                <w:sz w:val="20"/>
                <w:szCs w:val="20"/>
              </w:rPr>
              <w:t>Działania na rzecz podniesienia aktywności zawodowej osób powyżej 29 roku życia</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284"/>
              </w:tabs>
              <w:spacing w:after="0" w:line="240" w:lineRule="auto"/>
              <w:ind w:left="284" w:hanging="284"/>
              <w:rPr>
                <w:rFonts w:cs="Arial"/>
                <w:sz w:val="20"/>
                <w:szCs w:val="20"/>
              </w:rPr>
            </w:pPr>
          </w:p>
        </w:tc>
        <w:tc>
          <w:tcPr>
            <w:tcW w:w="1095" w:type="pct"/>
            <w:gridSpan w:val="3"/>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b/>
                <w:sz w:val="20"/>
                <w:szCs w:val="20"/>
              </w:rPr>
            </w:pPr>
            <w:r w:rsidRPr="00AE6C71">
              <w:rPr>
                <w:rFonts w:cs="Arial"/>
                <w:b/>
                <w:sz w:val="20"/>
                <w:szCs w:val="20"/>
              </w:rPr>
              <w:t xml:space="preserve">Wsparcie aktywności zawodowej osób powyżej 29 roku życia pozostających bez zatrudnienia – ZIT </w:t>
            </w:r>
            <w:r w:rsidRPr="00AE6C71">
              <w:rPr>
                <w:rFonts w:cs="Arial"/>
                <w:i/>
                <w:sz w:val="20"/>
                <w:szCs w:val="20"/>
              </w:rPr>
              <w:t>(projekty konkursowe)</w:t>
            </w:r>
          </w:p>
        </w:tc>
      </w:tr>
      <w:tr w:rsidR="004E5F63" w:rsidRPr="00AE6C71" w:rsidTr="00FD6D0B">
        <w:trPr>
          <w:trHeight w:val="99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Cel/e szczegółowy/e Działania/ Poddziałania</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Default="004E5F63" w:rsidP="00FD6D0B">
            <w:pPr>
              <w:spacing w:after="0" w:line="240" w:lineRule="auto"/>
              <w:ind w:left="36" w:right="284" w:hanging="36"/>
              <w:rPr>
                <w:rFonts w:cs="Arial"/>
                <w:sz w:val="20"/>
                <w:szCs w:val="20"/>
              </w:rPr>
            </w:pPr>
            <w:r w:rsidRPr="00AE6C71">
              <w:rPr>
                <w:rFonts w:cs="Arial"/>
                <w:sz w:val="20"/>
                <w:szCs w:val="20"/>
              </w:rPr>
              <w:t>Wzrost aktywności zawodowej i zatrudnienia wśród osób znajdujących się w szczególnie trudnej sytuacji na rynku pracy, które poszukują zatrudnienia</w:t>
            </w:r>
            <w:r>
              <w:rPr>
                <w:rFonts w:cs="Arial"/>
                <w:sz w:val="20"/>
                <w:szCs w:val="20"/>
              </w:rPr>
              <w:t xml:space="preserve"> oraz poprawa sytuacji zawodowej osób pracujących</w:t>
            </w:r>
          </w:p>
        </w:tc>
      </w:tr>
      <w:tr w:rsidR="004E5F63" w:rsidRPr="00AE6C71" w:rsidTr="00FD6D0B">
        <w:trPr>
          <w:trHeight w:val="1493"/>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 xml:space="preserve">Lista wskaźników rezultatu bezpośredniego </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Default="004E5F63" w:rsidP="00D25451">
            <w:pPr>
              <w:numPr>
                <w:ilvl w:val="0"/>
                <w:numId w:val="377"/>
              </w:numPr>
              <w:tabs>
                <w:tab w:val="left" w:pos="4807"/>
              </w:tabs>
              <w:spacing w:after="0" w:line="240" w:lineRule="auto"/>
              <w:ind w:left="319" w:right="175" w:hanging="190"/>
              <w:rPr>
                <w:rFonts w:cs="Arial"/>
                <w:sz w:val="20"/>
                <w:szCs w:val="20"/>
              </w:rPr>
            </w:pPr>
            <w:r w:rsidRPr="00AE6C71">
              <w:rPr>
                <w:rFonts w:cs="Arial"/>
                <w:sz w:val="20"/>
                <w:szCs w:val="20"/>
              </w:rPr>
              <w:t>Liczba osób pracujących po opuszczeniu programu (łącznie z pracującymi na własny rachunek)</w:t>
            </w:r>
            <w:r>
              <w:rPr>
                <w:rFonts w:cs="Arial"/>
                <w:sz w:val="20"/>
                <w:szCs w:val="20"/>
              </w:rPr>
              <w:t>*</w:t>
            </w:r>
          </w:p>
          <w:p w:rsidR="004E5F63" w:rsidRDefault="004E5F63" w:rsidP="00D25451">
            <w:pPr>
              <w:numPr>
                <w:ilvl w:val="0"/>
                <w:numId w:val="377"/>
              </w:numPr>
              <w:tabs>
                <w:tab w:val="left" w:pos="4807"/>
              </w:tabs>
              <w:spacing w:after="0" w:line="240" w:lineRule="auto"/>
              <w:ind w:left="319" w:right="175" w:hanging="190"/>
              <w:rPr>
                <w:rFonts w:cs="Arial"/>
                <w:sz w:val="20"/>
                <w:szCs w:val="20"/>
              </w:rPr>
            </w:pPr>
            <w:r w:rsidRPr="00AE6C71">
              <w:rPr>
                <w:rFonts w:cs="Arial"/>
                <w:sz w:val="20"/>
                <w:szCs w:val="20"/>
              </w:rPr>
              <w:t>Liczba osób, które uzyskały kwalifikacje po opuszczeniu programu</w:t>
            </w:r>
          </w:p>
          <w:p w:rsidR="004E5F63" w:rsidRDefault="004E5F63" w:rsidP="00D25451">
            <w:pPr>
              <w:numPr>
                <w:ilvl w:val="0"/>
                <w:numId w:val="377"/>
              </w:numPr>
              <w:tabs>
                <w:tab w:val="left" w:pos="4807"/>
              </w:tabs>
              <w:spacing w:after="0" w:line="240" w:lineRule="auto"/>
              <w:ind w:left="319" w:right="175" w:hanging="190"/>
              <w:rPr>
                <w:rFonts w:cs="Arial"/>
                <w:sz w:val="20"/>
                <w:szCs w:val="20"/>
              </w:rPr>
            </w:pPr>
            <w:r w:rsidRPr="00AE6C71">
              <w:rPr>
                <w:rFonts w:cs="Arial"/>
                <w:sz w:val="20"/>
                <w:szCs w:val="20"/>
              </w:rPr>
              <w:t>Liczba utworzonych miejsc pracy w ramach udzielonych z EFS środków na podjęcie działalności gospodarczej</w:t>
            </w:r>
          </w:p>
          <w:p w:rsidR="004E5F63" w:rsidRDefault="004E5F63" w:rsidP="00FD6D0B">
            <w:pPr>
              <w:tabs>
                <w:tab w:val="left" w:pos="4807"/>
              </w:tabs>
              <w:spacing w:after="0" w:line="240" w:lineRule="auto"/>
              <w:ind w:left="319" w:right="175"/>
              <w:rPr>
                <w:rFonts w:cs="Arial"/>
                <w:sz w:val="20"/>
                <w:szCs w:val="20"/>
              </w:rPr>
            </w:pPr>
          </w:p>
          <w:p w:rsidR="004E5F63" w:rsidRDefault="004E5F63" w:rsidP="00FD6D0B">
            <w:pPr>
              <w:spacing w:after="0" w:line="240" w:lineRule="auto"/>
              <w:ind w:right="175"/>
              <w:rPr>
                <w:rFonts w:cs="Arial"/>
                <w:sz w:val="20"/>
                <w:szCs w:val="20"/>
              </w:rPr>
            </w:pPr>
            <w:r>
              <w:rPr>
                <w:rFonts w:cs="Arial"/>
                <w:sz w:val="20"/>
                <w:szCs w:val="20"/>
              </w:rPr>
              <w:t>*</w:t>
            </w:r>
            <w:r w:rsidRPr="00423E28">
              <w:rPr>
                <w:rFonts w:cs="Arial"/>
                <w:sz w:val="20"/>
                <w:szCs w:val="20"/>
              </w:rPr>
              <w:t xml:space="preserve">wskaźnik ten odpowiada wskaźnikowi z WLWK - </w:t>
            </w:r>
            <w:r w:rsidRPr="008B417D">
              <w:rPr>
                <w:rFonts w:cs="Arial"/>
                <w:i/>
                <w:sz w:val="20"/>
                <w:szCs w:val="20"/>
              </w:rPr>
              <w:t>Liczba osób pracujących, łącznie z prowadzącymi działalność na własny rachunek, po opuszczeniu programu</w:t>
            </w:r>
          </w:p>
        </w:tc>
      </w:tr>
      <w:tr w:rsidR="004E5F63" w:rsidRPr="00AE6C71" w:rsidTr="00FD6D0B">
        <w:trPr>
          <w:trHeight w:val="3676"/>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Lista wskaźników produktu</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tc>
        <w:tc>
          <w:tcPr>
            <w:tcW w:w="2686" w:type="pct"/>
            <w:gridSpan w:val="2"/>
            <w:tcBorders>
              <w:top w:val="single" w:sz="4" w:space="0" w:color="auto"/>
              <w:left w:val="single" w:sz="4" w:space="0" w:color="auto"/>
              <w:right w:val="single" w:sz="4" w:space="0" w:color="auto"/>
            </w:tcBorders>
          </w:tcPr>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bezrobotnych (łącznie z długotrwale bezrobotnymi) objętych wsparciem w programie</w:t>
            </w:r>
            <w:r>
              <w:rPr>
                <w:rFonts w:cs="Arial"/>
                <w:sz w:val="20"/>
                <w:szCs w:val="20"/>
              </w:rPr>
              <w:t>*</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długotrwale bezrobotnych objętych wsparciem w programie</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biernych zawodowo objętych wsparciem w programie</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z niepełnosprawnościami objętych wsparciem w programie</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w wieku 50 lat i więcej objętych wsparciem w programie</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o niskich kwalifikacjach objętych wsparciem w programie</w:t>
            </w:r>
          </w:p>
          <w:p w:rsidR="004E5F63" w:rsidRDefault="004E5F63" w:rsidP="00D25451">
            <w:pPr>
              <w:numPr>
                <w:ilvl w:val="0"/>
                <w:numId w:val="378"/>
              </w:numPr>
              <w:spacing w:after="0" w:line="240" w:lineRule="auto"/>
              <w:ind w:left="319" w:right="284" w:hanging="190"/>
              <w:rPr>
                <w:rFonts w:cs="Arial"/>
                <w:sz w:val="20"/>
                <w:szCs w:val="20"/>
              </w:rPr>
            </w:pPr>
            <w:r w:rsidRPr="00AE6C71">
              <w:rPr>
                <w:rFonts w:cs="Arial"/>
                <w:sz w:val="20"/>
                <w:szCs w:val="20"/>
              </w:rPr>
              <w:t>Liczba osób, które otrzymały bezzwrotne środki na podjęcie działalności gospodarczej w programie</w:t>
            </w:r>
            <w:r w:rsidRPr="00AE6C71">
              <w:rPr>
                <w:rStyle w:val="Odwoanieprzypisudolnego"/>
                <w:sz w:val="20"/>
                <w:szCs w:val="20"/>
              </w:rPr>
              <w:footnoteReference w:id="268"/>
            </w:r>
          </w:p>
          <w:p w:rsidR="004E5F63" w:rsidRDefault="004E5F63" w:rsidP="00FD6D0B">
            <w:pPr>
              <w:spacing w:after="0" w:line="240" w:lineRule="auto"/>
              <w:ind w:left="319" w:right="284"/>
              <w:rPr>
                <w:rFonts w:cs="Arial"/>
                <w:sz w:val="20"/>
                <w:szCs w:val="20"/>
              </w:rPr>
            </w:pPr>
          </w:p>
          <w:p w:rsidR="004E5F63" w:rsidRDefault="004E5F63" w:rsidP="00FD6D0B">
            <w:pPr>
              <w:spacing w:after="0" w:line="240" w:lineRule="auto"/>
              <w:ind w:right="284"/>
              <w:rPr>
                <w:rFonts w:cs="Arial"/>
                <w:sz w:val="20"/>
                <w:szCs w:val="20"/>
              </w:rPr>
            </w:pPr>
            <w:r>
              <w:rPr>
                <w:rFonts w:cs="Arial"/>
                <w:sz w:val="20"/>
                <w:szCs w:val="20"/>
              </w:rPr>
              <w:t>*</w:t>
            </w:r>
            <w:r w:rsidRPr="00423E28">
              <w:rPr>
                <w:rFonts w:cs="Arial"/>
                <w:sz w:val="20"/>
                <w:szCs w:val="20"/>
              </w:rPr>
              <w:t xml:space="preserve">wskaźnik ten odpowiada wskaźnikowi z WLWK – </w:t>
            </w:r>
            <w:r w:rsidRPr="008B417D">
              <w:rPr>
                <w:rFonts w:cs="Arial"/>
                <w:i/>
                <w:sz w:val="20"/>
                <w:szCs w:val="20"/>
              </w:rPr>
              <w:t>Liczba osób bezrobotnych, w tym długotrwale bezrobotnych, objętych wsparciem w programie</w:t>
            </w:r>
          </w:p>
        </w:tc>
      </w:tr>
      <w:tr w:rsidR="004E5F63" w:rsidRPr="00AE6C71" w:rsidTr="00FD6D0B">
        <w:trPr>
          <w:trHeight w:val="3676"/>
        </w:trPr>
        <w:tc>
          <w:tcPr>
            <w:tcW w:w="1219"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sz w:val="20"/>
                <w:szCs w:val="20"/>
              </w:rPr>
              <w:lastRenderedPageBreak/>
              <w:t>Typy projektów</w:t>
            </w:r>
          </w:p>
        </w:tc>
        <w:tc>
          <w:tcPr>
            <w:tcW w:w="1095"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p>
        </w:tc>
        <w:tc>
          <w:tcPr>
            <w:tcW w:w="2686" w:type="pct"/>
            <w:gridSpan w:val="2"/>
            <w:tcBorders>
              <w:top w:val="single" w:sz="4" w:space="0" w:color="auto"/>
              <w:left w:val="single" w:sz="4" w:space="0" w:color="auto"/>
              <w:right w:val="single" w:sz="4" w:space="0" w:color="auto"/>
            </w:tcBorders>
          </w:tcPr>
          <w:p w:rsidR="004E5F63" w:rsidRPr="00AE6C71" w:rsidRDefault="004E5F63" w:rsidP="00D25451">
            <w:pPr>
              <w:numPr>
                <w:ilvl w:val="0"/>
                <w:numId w:val="379"/>
              </w:numPr>
              <w:tabs>
                <w:tab w:val="left" w:pos="271"/>
              </w:tabs>
              <w:spacing w:after="0" w:line="240" w:lineRule="auto"/>
              <w:ind w:left="271" w:right="175" w:hanging="271"/>
              <w:rPr>
                <w:rFonts w:cs="Arial"/>
                <w:sz w:val="20"/>
                <w:szCs w:val="20"/>
              </w:rPr>
            </w:pPr>
            <w:r w:rsidRPr="00AE6C71">
              <w:rPr>
                <w:rFonts w:cs="Arial"/>
                <w:sz w:val="20"/>
                <w:szCs w:val="20"/>
              </w:rPr>
              <w:t xml:space="preserve">Identyfikacja potrzeb osób pozostających bez </w:t>
            </w:r>
            <w:r w:rsidRPr="00AE6C71">
              <w:rPr>
                <w:rFonts w:cs="Arial"/>
                <w:spacing w:val="-2"/>
                <w:sz w:val="20"/>
                <w:szCs w:val="20"/>
              </w:rPr>
              <w:t>zatrudnienia oraz diagnozowanie potrzeb szkoleniowych</w:t>
            </w:r>
            <w:r w:rsidRPr="00AE6C71">
              <w:rPr>
                <w:rFonts w:cs="Arial"/>
                <w:sz w:val="20"/>
                <w:szCs w:val="20"/>
              </w:rPr>
              <w:t xml:space="preserve"> i możliwości doskonalenia zawodowego w regionie przez zastosowanie Indywidualnych Planów Działania  – obligatoryjnie</w:t>
            </w:r>
          </w:p>
          <w:p w:rsidR="004E5F63" w:rsidRPr="00AE6C71" w:rsidRDefault="004E5F63" w:rsidP="00D25451">
            <w:pPr>
              <w:numPr>
                <w:ilvl w:val="0"/>
                <w:numId w:val="379"/>
              </w:numPr>
              <w:tabs>
                <w:tab w:val="left" w:pos="271"/>
              </w:tabs>
              <w:spacing w:after="0" w:line="240" w:lineRule="auto"/>
              <w:ind w:left="271" w:right="175" w:hanging="271"/>
              <w:rPr>
                <w:rFonts w:cs="Arial"/>
                <w:sz w:val="20"/>
                <w:szCs w:val="20"/>
              </w:rPr>
            </w:pPr>
            <w:r w:rsidRPr="00AE6C71">
              <w:rPr>
                <w:rFonts w:cs="Arial"/>
                <w:sz w:val="20"/>
                <w:szCs w:val="20"/>
              </w:rPr>
              <w:t>Realizacja programów aktywizacji zawodowej obejmujących jedną lub kilka z następujących form wsparcia :</w:t>
            </w:r>
          </w:p>
          <w:p w:rsidR="004E5F63" w:rsidRPr="00AE6C71" w:rsidRDefault="004E5F63" w:rsidP="00D25451">
            <w:pPr>
              <w:numPr>
                <w:ilvl w:val="0"/>
                <w:numId w:val="387"/>
              </w:numPr>
              <w:tabs>
                <w:tab w:val="left" w:pos="413"/>
              </w:tabs>
              <w:spacing w:after="0" w:line="240" w:lineRule="auto"/>
              <w:ind w:right="175"/>
              <w:rPr>
                <w:rFonts w:cs="Arial"/>
                <w:sz w:val="20"/>
                <w:szCs w:val="20"/>
              </w:rPr>
            </w:pPr>
            <w:r w:rsidRPr="00AE6C71">
              <w:rPr>
                <w:rFonts w:cs="Arial"/>
                <w:sz w:val="20"/>
                <w:szCs w:val="20"/>
              </w:rPr>
              <w:t>pośrednictwo pracy i/lub poradnictwo zawodowe;</w:t>
            </w:r>
          </w:p>
          <w:p w:rsidR="004E5F63" w:rsidRPr="00AE6C71" w:rsidRDefault="004E5F63" w:rsidP="00D25451">
            <w:pPr>
              <w:numPr>
                <w:ilvl w:val="0"/>
                <w:numId w:val="387"/>
              </w:numPr>
              <w:tabs>
                <w:tab w:val="left" w:pos="413"/>
              </w:tabs>
              <w:spacing w:after="0" w:line="240" w:lineRule="auto"/>
              <w:ind w:right="175"/>
              <w:rPr>
                <w:rFonts w:cs="Arial"/>
                <w:sz w:val="20"/>
                <w:szCs w:val="20"/>
              </w:rPr>
            </w:pPr>
            <w:r w:rsidRPr="00AE6C71">
              <w:rPr>
                <w:rFonts w:cs="Arial"/>
                <w:sz w:val="20"/>
                <w:szCs w:val="20"/>
              </w:rPr>
              <w:t>staże/praktyki zawodowe ;</w:t>
            </w:r>
          </w:p>
          <w:p w:rsidR="004E5F63" w:rsidRPr="00AE6C71" w:rsidRDefault="004E5F63" w:rsidP="00D25451">
            <w:pPr>
              <w:numPr>
                <w:ilvl w:val="0"/>
                <w:numId w:val="387"/>
              </w:numPr>
              <w:tabs>
                <w:tab w:val="left" w:pos="413"/>
              </w:tabs>
              <w:spacing w:after="0" w:line="240" w:lineRule="auto"/>
              <w:ind w:right="175"/>
              <w:rPr>
                <w:rFonts w:cs="Arial"/>
                <w:sz w:val="20"/>
                <w:szCs w:val="20"/>
              </w:rPr>
            </w:pPr>
            <w:r w:rsidRPr="00AE6C71">
              <w:rPr>
                <w:rFonts w:cs="Arial"/>
                <w:sz w:val="20"/>
                <w:szCs w:val="20"/>
              </w:rPr>
              <w:t>szkolenia/kursy prowadzące do podniesienia, uzupełnienia lub zmiany kwalifikacji zawodowej</w:t>
            </w:r>
          </w:p>
          <w:p w:rsidR="004E5F63" w:rsidRPr="00AE6C71" w:rsidRDefault="004E5F63" w:rsidP="00D25451">
            <w:pPr>
              <w:numPr>
                <w:ilvl w:val="0"/>
                <w:numId w:val="387"/>
              </w:numPr>
              <w:tabs>
                <w:tab w:val="left" w:pos="413"/>
              </w:tabs>
              <w:spacing w:after="0" w:line="240" w:lineRule="auto"/>
              <w:ind w:right="175"/>
              <w:rPr>
                <w:rFonts w:cs="Arial"/>
                <w:sz w:val="20"/>
                <w:szCs w:val="20"/>
              </w:rPr>
            </w:pPr>
            <w:r w:rsidRPr="00AE6C71">
              <w:rPr>
                <w:rFonts w:cs="Arial"/>
                <w:sz w:val="20"/>
                <w:szCs w:val="20"/>
              </w:rPr>
              <w:t>subsydiowanie zatrudnienia;</w:t>
            </w:r>
          </w:p>
          <w:p w:rsidR="004E5F63" w:rsidRPr="00AE6C71" w:rsidRDefault="004E5F63" w:rsidP="00D25451">
            <w:pPr>
              <w:numPr>
                <w:ilvl w:val="0"/>
                <w:numId w:val="387"/>
              </w:numPr>
              <w:tabs>
                <w:tab w:val="left" w:pos="413"/>
              </w:tabs>
              <w:spacing w:after="0" w:line="240" w:lineRule="auto"/>
              <w:ind w:right="175"/>
              <w:rPr>
                <w:rFonts w:cs="Arial"/>
                <w:sz w:val="20"/>
                <w:szCs w:val="20"/>
              </w:rPr>
            </w:pPr>
            <w:r w:rsidRPr="00AE6C71">
              <w:rPr>
                <w:rFonts w:cs="Arial"/>
                <w:sz w:val="20"/>
                <w:szCs w:val="20"/>
              </w:rPr>
              <w:t xml:space="preserve">wyposażenie lub doposażenie stanowiska pracy . </w:t>
            </w:r>
          </w:p>
          <w:p w:rsidR="004E5F63" w:rsidRPr="00AE6C71"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sz w:val="20"/>
                <w:szCs w:val="20"/>
              </w:rPr>
              <w:t>Przyznanie jednorazowych środków na podjęcie działalności gospodarczej</w:t>
            </w:r>
            <w:r>
              <w:rPr>
                <w:rStyle w:val="Odwoanieprzypisudolnego"/>
                <w:rFonts w:cs="Arial"/>
                <w:sz w:val="20"/>
                <w:szCs w:val="20"/>
              </w:rPr>
              <w:footnoteReference w:id="269"/>
            </w:r>
            <w:r w:rsidRPr="00AE6C71">
              <w:rPr>
                <w:rFonts w:cs="Arial"/>
                <w:sz w:val="20"/>
                <w:szCs w:val="20"/>
              </w:rPr>
              <w:t>.</w:t>
            </w:r>
          </w:p>
          <w:p w:rsidR="004E5F63" w:rsidRPr="00C7465E"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spacing w:val="-2"/>
                <w:sz w:val="20"/>
                <w:szCs w:val="20"/>
              </w:rPr>
              <w:t xml:space="preserve">Zatrudnienie wspomagane dla osób </w:t>
            </w:r>
          </w:p>
          <w:p w:rsidR="004E5F63" w:rsidRDefault="004E5F63" w:rsidP="00FD6D0B">
            <w:pPr>
              <w:tabs>
                <w:tab w:val="left" w:pos="271"/>
              </w:tabs>
              <w:spacing w:after="0" w:line="240" w:lineRule="auto"/>
              <w:ind w:left="271" w:right="175"/>
              <w:rPr>
                <w:rFonts w:cs="Arial"/>
                <w:sz w:val="20"/>
                <w:szCs w:val="20"/>
              </w:rPr>
            </w:pPr>
            <w:r w:rsidRPr="00AE6C71">
              <w:rPr>
                <w:rFonts w:cs="Arial"/>
                <w:spacing w:val="-2"/>
                <w:sz w:val="20"/>
                <w:szCs w:val="20"/>
              </w:rPr>
              <w:t>z niepełnosprawnościami</w:t>
            </w:r>
            <w:r w:rsidRPr="00AE6C71">
              <w:rPr>
                <w:rFonts w:cs="Arial"/>
                <w:sz w:val="20"/>
                <w:szCs w:val="20"/>
              </w:rPr>
              <w:t>.</w:t>
            </w:r>
          </w:p>
          <w:p w:rsidR="004E5F63" w:rsidRPr="00AE6C71"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sz w:val="20"/>
                <w:szCs w:val="20"/>
              </w:rPr>
              <w:t>Wspieranie wolontariatu jako etapu przygotowującego do podjęcia zatrudnienia m.in. poprzez zapewnianie wsparcia szkoleniowego i doradczego dla wolontariusza.</w:t>
            </w:r>
          </w:p>
          <w:p w:rsidR="004E5F63" w:rsidRPr="00AE6C71"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sz w:val="20"/>
                <w:szCs w:val="20"/>
              </w:rPr>
              <w:t>Upowszechnianie alternatywnych i elastycznych form zatrudnienia oraz metod organizacji pracy (w tym m.in. telepraca, praca w niepełnym wymiarze czasu pracy, praca rotacyjna).</w:t>
            </w:r>
          </w:p>
          <w:p w:rsidR="004E5F63" w:rsidRPr="00AE6C71"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bCs/>
                <w:sz w:val="20"/>
                <w:szCs w:val="20"/>
              </w:rPr>
              <w:t>Wsparcie adaptacyjne pracownika, który uzyskał zatrudnienie w ramach projektu, w tym w ramach zatrudnienia subsydiowanego, lub wsparcie adaptacyjne dla osoby odbywającej staż, praktykę zawodową lub wolontariat, w zakresie dostosowania kompetencji i kwalifikacji pracownika/stażysty/ praktykanta/ wolontariusza do potrzeb pracodawcy oraz profilu wykonywanej pracy, obejmujące doradztwo, szkolenia oraz wsparcie indywidualnego opiekuna.</w:t>
            </w:r>
          </w:p>
          <w:p w:rsidR="004E5F63" w:rsidRPr="00AE6C71" w:rsidRDefault="004E5F63" w:rsidP="00D25451">
            <w:pPr>
              <w:numPr>
                <w:ilvl w:val="0"/>
                <w:numId w:val="379"/>
              </w:numPr>
              <w:tabs>
                <w:tab w:val="left" w:pos="271"/>
              </w:tabs>
              <w:spacing w:after="0" w:line="240" w:lineRule="auto"/>
              <w:ind w:left="271" w:right="175" w:hanging="284"/>
              <w:rPr>
                <w:rFonts w:cs="Arial"/>
                <w:sz w:val="20"/>
                <w:szCs w:val="20"/>
              </w:rPr>
            </w:pPr>
            <w:r w:rsidRPr="00AE6C71">
              <w:rPr>
                <w:rFonts w:cs="Arial"/>
                <w:bCs/>
                <w:sz w:val="20"/>
                <w:szCs w:val="20"/>
              </w:rPr>
              <w:t>Jednorazowy dodatek relokacyjny dla osoby, która uzyskała zatrudnienie z przeznaczeniem na pokrycie kosztów dojazdu i/lub zakwaterowania w początkowym okresie zatrudnienia.</w:t>
            </w:r>
          </w:p>
        </w:tc>
      </w:tr>
      <w:tr w:rsidR="004E5F63" w:rsidRPr="00AE6C71" w:rsidTr="00FD6D0B">
        <w:trPr>
          <w:trHeight w:val="1975"/>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 xml:space="preserve">Typ beneficjenta </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pStyle w:val="Default"/>
              <w:ind w:left="113" w:right="284"/>
              <w:rPr>
                <w:rFonts w:cs="Arial"/>
                <w:color w:val="auto"/>
                <w:sz w:val="20"/>
                <w:szCs w:val="20"/>
              </w:rPr>
            </w:pPr>
            <w:r w:rsidRPr="00AE6C71">
              <w:rPr>
                <w:rFonts w:cs="Arial"/>
                <w:color w:val="auto"/>
                <w:sz w:val="20"/>
                <w:szCs w:val="20"/>
              </w:rPr>
              <w:t xml:space="preserve">Wszystkie podmioty  z wyłączeniem osób fizycznych (nie dotyczy osób prowadzących działalność gospodarczą lub oświatową na podstawie przepisów odrębnych), w tym m.in.: </w:t>
            </w:r>
          </w:p>
          <w:p w:rsidR="004E5F63" w:rsidRPr="00AE6C71" w:rsidRDefault="004E5F63" w:rsidP="00D25451">
            <w:pPr>
              <w:numPr>
                <w:ilvl w:val="0"/>
                <w:numId w:val="380"/>
              </w:numPr>
              <w:tabs>
                <w:tab w:val="left" w:pos="413"/>
              </w:tabs>
              <w:autoSpaceDE w:val="0"/>
              <w:autoSpaceDN w:val="0"/>
              <w:adjustRightInd w:val="0"/>
              <w:spacing w:after="0" w:line="240" w:lineRule="auto"/>
              <w:ind w:left="413" w:right="284" w:hanging="284"/>
              <w:rPr>
                <w:rFonts w:cs="Arial"/>
                <w:sz w:val="20"/>
                <w:szCs w:val="20"/>
              </w:rPr>
            </w:pPr>
            <w:r w:rsidRPr="00AE6C71">
              <w:rPr>
                <w:rFonts w:cs="Arial"/>
                <w:sz w:val="20"/>
                <w:szCs w:val="20"/>
              </w:rPr>
              <w:t xml:space="preserve">Lokalne Grupy Działania, </w:t>
            </w:r>
          </w:p>
          <w:p w:rsidR="004E5F63" w:rsidRPr="00AE6C71" w:rsidRDefault="004E5F63" w:rsidP="00D25451">
            <w:pPr>
              <w:numPr>
                <w:ilvl w:val="0"/>
                <w:numId w:val="380"/>
              </w:numPr>
              <w:tabs>
                <w:tab w:val="left" w:pos="413"/>
              </w:tabs>
              <w:autoSpaceDE w:val="0"/>
              <w:autoSpaceDN w:val="0"/>
              <w:adjustRightInd w:val="0"/>
              <w:spacing w:after="0" w:line="240" w:lineRule="auto"/>
              <w:ind w:left="413" w:right="284" w:hanging="284"/>
              <w:rPr>
                <w:rFonts w:cs="Arial"/>
                <w:sz w:val="20"/>
                <w:szCs w:val="20"/>
              </w:rPr>
            </w:pPr>
            <w:r w:rsidRPr="00AE6C71">
              <w:rPr>
                <w:rFonts w:cs="Arial"/>
                <w:sz w:val="20"/>
                <w:szCs w:val="20"/>
              </w:rPr>
              <w:t>Powiatowe Urzędy Pracy, Miejski Urząd Pracy</w:t>
            </w:r>
            <w:r w:rsidRPr="00AE6C71">
              <w:rPr>
                <w:rStyle w:val="Odwoanieprzypisudolnego"/>
                <w:rFonts w:cs="Arial"/>
                <w:sz w:val="20"/>
                <w:szCs w:val="20"/>
              </w:rPr>
              <w:footnoteReference w:id="270"/>
            </w:r>
            <w:r w:rsidRPr="00AE6C71">
              <w:rPr>
                <w:rFonts w:cs="Arial"/>
                <w:sz w:val="20"/>
                <w:szCs w:val="20"/>
              </w:rPr>
              <w:t xml:space="preserve">, </w:t>
            </w:r>
          </w:p>
          <w:p w:rsidR="004E5F63" w:rsidRPr="00AE6C71" w:rsidRDefault="004E5F63" w:rsidP="00D25451">
            <w:pPr>
              <w:pStyle w:val="Default"/>
              <w:numPr>
                <w:ilvl w:val="0"/>
                <w:numId w:val="380"/>
              </w:numPr>
              <w:tabs>
                <w:tab w:val="left" w:pos="413"/>
              </w:tabs>
              <w:ind w:left="413" w:right="284" w:hanging="284"/>
              <w:rPr>
                <w:rFonts w:cs="Arial"/>
                <w:sz w:val="20"/>
                <w:szCs w:val="20"/>
              </w:rPr>
            </w:pPr>
            <w:r w:rsidRPr="00AE6C71">
              <w:rPr>
                <w:rFonts w:cs="Arial"/>
                <w:color w:val="auto"/>
                <w:sz w:val="20"/>
                <w:szCs w:val="20"/>
              </w:rPr>
              <w:t xml:space="preserve">podmioty świadczące usługi z zakresu aktywizacji zawodowej. </w:t>
            </w:r>
          </w:p>
        </w:tc>
      </w:tr>
      <w:tr w:rsidR="004E5F63" w:rsidRPr="00AE6C71" w:rsidTr="00FD6D0B">
        <w:trPr>
          <w:trHeight w:val="5394"/>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lastRenderedPageBreak/>
              <w:t xml:space="preserve">Grupa docelowa/ ostateczni odbiorcy wsparcia </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tc>
        <w:tc>
          <w:tcPr>
            <w:tcW w:w="2686" w:type="pct"/>
            <w:gridSpan w:val="2"/>
            <w:tcBorders>
              <w:top w:val="single" w:sz="4" w:space="0" w:color="auto"/>
              <w:left w:val="single" w:sz="4" w:space="0" w:color="auto"/>
              <w:right w:val="single" w:sz="4" w:space="0" w:color="auto"/>
            </w:tcBorders>
          </w:tcPr>
          <w:p w:rsidR="004E5F63" w:rsidRDefault="004E5F63" w:rsidP="00D25451">
            <w:pPr>
              <w:pStyle w:val="Akapitzlist"/>
              <w:numPr>
                <w:ilvl w:val="0"/>
                <w:numId w:val="810"/>
              </w:numPr>
              <w:autoSpaceDE w:val="0"/>
              <w:autoSpaceDN w:val="0"/>
              <w:adjustRightInd w:val="0"/>
              <w:spacing w:after="0" w:line="240" w:lineRule="auto"/>
              <w:ind w:left="319" w:right="284" w:hanging="283"/>
              <w:rPr>
                <w:rFonts w:cs="Arial"/>
                <w:sz w:val="20"/>
                <w:szCs w:val="20"/>
              </w:rPr>
            </w:pPr>
            <w:r w:rsidRPr="004839C6">
              <w:rPr>
                <w:rFonts w:cs="Arial"/>
                <w:sz w:val="20"/>
                <w:szCs w:val="20"/>
              </w:rPr>
              <w:t xml:space="preserve">Osoby bezrobotne, poszukujące pracy (pozostające bez zatrudnienia), w tym zarejestrowane </w:t>
            </w:r>
            <w:r w:rsidRPr="004839C6">
              <w:rPr>
                <w:rFonts w:cs="Arial"/>
                <w:sz w:val="20"/>
                <w:szCs w:val="20"/>
              </w:rPr>
              <w:br/>
              <w:t xml:space="preserve">w Powiatowym/Miejskim Urzędzie Pracy jako bezrobotne lub bierne zawodowo,zwłaszcza te znajdujące się w szczególnie trudnej sytuacji na rynku pracy, tj.: </w:t>
            </w:r>
          </w:p>
          <w:p w:rsidR="004E5F63" w:rsidRDefault="004E5F63" w:rsidP="00D25451">
            <w:pPr>
              <w:numPr>
                <w:ilvl w:val="0"/>
                <w:numId w:val="381"/>
              </w:numPr>
              <w:autoSpaceDE w:val="0"/>
              <w:autoSpaceDN w:val="0"/>
              <w:adjustRightInd w:val="0"/>
              <w:spacing w:after="0" w:line="240" w:lineRule="auto"/>
              <w:ind w:left="603" w:right="284" w:hanging="284"/>
              <w:rPr>
                <w:rFonts w:cs="Arial"/>
                <w:sz w:val="20"/>
                <w:szCs w:val="20"/>
              </w:rPr>
            </w:pPr>
            <w:r w:rsidRPr="00AE6C71">
              <w:rPr>
                <w:rFonts w:cs="Arial"/>
                <w:sz w:val="20"/>
                <w:szCs w:val="20"/>
              </w:rPr>
              <w:t>osoby po 50 roku życia</w:t>
            </w:r>
            <w:r w:rsidRPr="00AE6C71">
              <w:rPr>
                <w:rStyle w:val="Odwoanieprzypisudolnego"/>
                <w:sz w:val="20"/>
                <w:szCs w:val="20"/>
              </w:rPr>
              <w:footnoteReference w:id="271"/>
            </w:r>
            <w:r w:rsidRPr="00AE6C71">
              <w:rPr>
                <w:rFonts w:cs="Arial"/>
                <w:sz w:val="20"/>
                <w:szCs w:val="20"/>
              </w:rPr>
              <w:t xml:space="preserve">, </w:t>
            </w:r>
          </w:p>
          <w:p w:rsidR="004E5F63" w:rsidRDefault="004E5F63" w:rsidP="00D25451">
            <w:pPr>
              <w:numPr>
                <w:ilvl w:val="0"/>
                <w:numId w:val="381"/>
              </w:numPr>
              <w:autoSpaceDE w:val="0"/>
              <w:autoSpaceDN w:val="0"/>
              <w:adjustRightInd w:val="0"/>
              <w:spacing w:after="0" w:line="240" w:lineRule="auto"/>
              <w:ind w:left="603" w:right="284" w:hanging="284"/>
              <w:rPr>
                <w:rFonts w:cs="Arial"/>
                <w:sz w:val="20"/>
                <w:szCs w:val="20"/>
              </w:rPr>
            </w:pPr>
            <w:r w:rsidRPr="00AE6C71">
              <w:rPr>
                <w:rFonts w:cs="Arial"/>
                <w:sz w:val="20"/>
                <w:szCs w:val="20"/>
              </w:rPr>
              <w:t>kobiety,</w:t>
            </w:r>
          </w:p>
          <w:p w:rsidR="004E5F63" w:rsidRDefault="004E5F63" w:rsidP="00D25451">
            <w:pPr>
              <w:pStyle w:val="Default"/>
              <w:numPr>
                <w:ilvl w:val="0"/>
                <w:numId w:val="381"/>
              </w:numPr>
              <w:ind w:left="603" w:right="284" w:hanging="284"/>
              <w:rPr>
                <w:rFonts w:cs="Arial"/>
                <w:color w:val="auto"/>
                <w:sz w:val="20"/>
                <w:szCs w:val="20"/>
              </w:rPr>
            </w:pPr>
            <w:r w:rsidRPr="00AE6C71">
              <w:rPr>
                <w:rFonts w:cs="Arial"/>
                <w:color w:val="auto"/>
                <w:sz w:val="20"/>
                <w:szCs w:val="20"/>
              </w:rPr>
              <w:t xml:space="preserve">osoby z niepełnosprawnościami, </w:t>
            </w:r>
          </w:p>
          <w:p w:rsidR="004E5F63" w:rsidRDefault="004E5F63" w:rsidP="00D25451">
            <w:pPr>
              <w:numPr>
                <w:ilvl w:val="0"/>
                <w:numId w:val="381"/>
              </w:numPr>
              <w:autoSpaceDE w:val="0"/>
              <w:autoSpaceDN w:val="0"/>
              <w:adjustRightInd w:val="0"/>
              <w:spacing w:after="0" w:line="240" w:lineRule="auto"/>
              <w:ind w:left="603" w:right="284" w:hanging="284"/>
              <w:rPr>
                <w:rFonts w:cs="Arial"/>
                <w:sz w:val="20"/>
                <w:szCs w:val="20"/>
              </w:rPr>
            </w:pPr>
            <w:r w:rsidRPr="00AE6C71">
              <w:rPr>
                <w:rFonts w:cs="Arial"/>
                <w:sz w:val="20"/>
                <w:szCs w:val="20"/>
              </w:rPr>
              <w:t xml:space="preserve">osoby długotrwale bezrobotne, </w:t>
            </w:r>
          </w:p>
          <w:p w:rsidR="004E5F63" w:rsidRDefault="004E5F63" w:rsidP="00D25451">
            <w:pPr>
              <w:numPr>
                <w:ilvl w:val="0"/>
                <w:numId w:val="381"/>
              </w:numPr>
              <w:autoSpaceDE w:val="0"/>
              <w:autoSpaceDN w:val="0"/>
              <w:adjustRightInd w:val="0"/>
              <w:spacing w:after="0" w:line="240" w:lineRule="auto"/>
              <w:ind w:left="603" w:right="284" w:hanging="284"/>
              <w:rPr>
                <w:rFonts w:cs="Arial"/>
                <w:sz w:val="20"/>
                <w:szCs w:val="20"/>
              </w:rPr>
            </w:pPr>
            <w:r w:rsidRPr="00AE6C71">
              <w:rPr>
                <w:rFonts w:cs="Arial"/>
                <w:sz w:val="20"/>
                <w:szCs w:val="20"/>
              </w:rPr>
              <w:t xml:space="preserve">osoby z niskimi kwalifikacjami, </w:t>
            </w:r>
          </w:p>
          <w:p w:rsidR="004E5F63" w:rsidRDefault="004E5F63" w:rsidP="00D25451">
            <w:pPr>
              <w:numPr>
                <w:ilvl w:val="0"/>
                <w:numId w:val="381"/>
              </w:numPr>
              <w:tabs>
                <w:tab w:val="left" w:pos="129"/>
              </w:tabs>
              <w:autoSpaceDE w:val="0"/>
              <w:autoSpaceDN w:val="0"/>
              <w:adjustRightInd w:val="0"/>
              <w:spacing w:after="0" w:line="240" w:lineRule="auto"/>
              <w:ind w:left="603" w:right="284" w:hanging="284"/>
              <w:rPr>
                <w:rFonts w:cs="Arial"/>
                <w:sz w:val="20"/>
                <w:szCs w:val="20"/>
              </w:rPr>
            </w:pPr>
            <w:r w:rsidRPr="00AE6C71">
              <w:rPr>
                <w:rFonts w:cs="Arial"/>
                <w:sz w:val="20"/>
                <w:szCs w:val="20"/>
              </w:rPr>
              <w:t xml:space="preserve">osoby sprawujące opiekę nad osobą </w:t>
            </w:r>
            <w:r>
              <w:rPr>
                <w:rFonts w:cs="Arial"/>
                <w:sz w:val="20"/>
                <w:szCs w:val="20"/>
              </w:rPr>
              <w:t>niesamodzielną</w:t>
            </w:r>
            <w:r w:rsidRPr="00AE6C71">
              <w:rPr>
                <w:rFonts w:cs="Arial"/>
                <w:sz w:val="20"/>
                <w:szCs w:val="20"/>
              </w:rPr>
              <w:t xml:space="preserve"> oraz powracające na rynek pracy po zakończonym okresie sprawowania opieki.</w:t>
            </w:r>
          </w:p>
          <w:p w:rsidR="004E5F63" w:rsidRDefault="004E5F63" w:rsidP="00FD6D0B">
            <w:pPr>
              <w:autoSpaceDE w:val="0"/>
              <w:autoSpaceDN w:val="0"/>
              <w:adjustRightInd w:val="0"/>
              <w:spacing w:after="0" w:line="240" w:lineRule="auto"/>
              <w:ind w:right="284"/>
              <w:rPr>
                <w:rFonts w:cs="Arial"/>
                <w:sz w:val="20"/>
                <w:szCs w:val="20"/>
              </w:rPr>
            </w:pPr>
          </w:p>
          <w:p w:rsidR="004E5F63" w:rsidRDefault="004E5F63" w:rsidP="00FD6D0B">
            <w:pPr>
              <w:autoSpaceDE w:val="0"/>
              <w:autoSpaceDN w:val="0"/>
              <w:adjustRightInd w:val="0"/>
              <w:spacing w:after="0" w:line="240" w:lineRule="auto"/>
              <w:ind w:right="284"/>
              <w:rPr>
                <w:rFonts w:cs="Arial"/>
                <w:strike/>
                <w:sz w:val="20"/>
                <w:szCs w:val="20"/>
              </w:rPr>
            </w:pPr>
            <w:r>
              <w:rPr>
                <w:rFonts w:cs="Arial"/>
                <w:sz w:val="20"/>
                <w:szCs w:val="20"/>
              </w:rPr>
              <w:t>Wsparcie w/w grup docelowych może dotyczyć jedynie osób powyżej 29 roku życia.</w:t>
            </w:r>
            <w:r>
              <w:rPr>
                <w:rStyle w:val="Odwoanieprzypisudolnego"/>
                <w:rFonts w:cs="Arial"/>
                <w:sz w:val="20"/>
                <w:szCs w:val="20"/>
              </w:rPr>
              <w:footnoteReference w:id="272"/>
            </w:r>
          </w:p>
        </w:tc>
      </w:tr>
      <w:tr w:rsidR="004E5F63" w:rsidRPr="00AE6C71" w:rsidTr="00FD6D0B">
        <w:trPr>
          <w:trHeight w:val="732"/>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Instytucja pośrednicząca</w:t>
            </w:r>
            <w:r w:rsidRPr="00AE6C71">
              <w:rPr>
                <w:rFonts w:cs="Arial"/>
                <w:sz w:val="20"/>
                <w:szCs w:val="20"/>
              </w:rPr>
              <w:br/>
              <w:t>(jeśli dotyczy)</w:t>
            </w:r>
          </w:p>
        </w:tc>
        <w:tc>
          <w:tcPr>
            <w:tcW w:w="1095"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tc>
        <w:tc>
          <w:tcPr>
            <w:tcW w:w="2686"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Wojewódzki Urząd Pracy w Kielcach</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299"/>
              </w:numPr>
              <w:tabs>
                <w:tab w:val="clear" w:pos="502"/>
                <w:tab w:val="num" w:pos="284"/>
              </w:tabs>
              <w:suppressAutoHyphens/>
              <w:spacing w:after="0" w:line="240" w:lineRule="auto"/>
              <w:ind w:left="284" w:right="284" w:hanging="284"/>
              <w:rPr>
                <w:rFonts w:cs="Arial"/>
                <w:sz w:val="20"/>
                <w:szCs w:val="20"/>
              </w:rPr>
            </w:pPr>
            <w:r w:rsidRPr="00AE6C71">
              <w:rPr>
                <w:rFonts w:cs="Arial"/>
                <w:sz w:val="20"/>
                <w:szCs w:val="20"/>
              </w:rPr>
              <w:t>Instytucja wdrażająca</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19"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0"/>
              </w:numPr>
              <w:tabs>
                <w:tab w:val="left" w:pos="426"/>
                <w:tab w:val="left" w:pos="1985"/>
              </w:tabs>
              <w:spacing w:after="0" w:line="240" w:lineRule="auto"/>
              <w:ind w:left="426" w:right="175" w:hanging="426"/>
              <w:rPr>
                <w:rFonts w:cs="Arial"/>
                <w:sz w:val="20"/>
                <w:szCs w:val="20"/>
              </w:rPr>
            </w:pPr>
            <w:r w:rsidRPr="00AE6C71">
              <w:rPr>
                <w:rFonts w:cs="Arial"/>
                <w:sz w:val="20"/>
                <w:szCs w:val="20"/>
              </w:rPr>
              <w:t xml:space="preserve">Kategoria(e) regionu(ów) wraz </w:t>
            </w:r>
            <w:r w:rsidRPr="00AE6C71">
              <w:rPr>
                <w:rFonts w:cs="Arial"/>
                <w:sz w:val="20"/>
                <w:szCs w:val="20"/>
              </w:rPr>
              <w:br/>
              <w:t xml:space="preserve">z przypisaniem </w:t>
            </w:r>
            <w:r w:rsidRPr="00AE6C71">
              <w:rPr>
                <w:rFonts w:cs="Arial"/>
                <w:sz w:val="20"/>
                <w:szCs w:val="20"/>
              </w:rPr>
              <w:br/>
              <w:t>kwot UE (EUR)</w:t>
            </w:r>
          </w:p>
        </w:tc>
        <w:tc>
          <w:tcPr>
            <w:tcW w:w="109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Region słabiej rozwinięty</w:t>
            </w:r>
          </w:p>
        </w:tc>
        <w:tc>
          <w:tcPr>
            <w:tcW w:w="2690"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Ogółem</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left" w:pos="426"/>
                <w:tab w:val="left" w:pos="1985"/>
              </w:tabs>
              <w:spacing w:after="0" w:line="240" w:lineRule="auto"/>
              <w:ind w:left="426" w:right="175" w:hanging="426"/>
              <w:rPr>
                <w:rFonts w:cs="Arial"/>
                <w:sz w:val="20"/>
                <w:szCs w:val="20"/>
              </w:rPr>
            </w:pPr>
          </w:p>
        </w:tc>
        <w:tc>
          <w:tcPr>
            <w:tcW w:w="109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10.2</w:t>
            </w:r>
          </w:p>
        </w:tc>
        <w:tc>
          <w:tcPr>
            <w:tcW w:w="2690"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b/>
                <w:sz w:val="20"/>
                <w:szCs w:val="20"/>
              </w:rPr>
            </w:pPr>
            <w:r>
              <w:rPr>
                <w:rFonts w:cs="Arial"/>
                <w:b/>
                <w:sz w:val="20"/>
                <w:szCs w:val="20"/>
              </w:rPr>
              <w:t>21 740 398,00</w:t>
            </w:r>
          </w:p>
        </w:tc>
      </w:tr>
      <w:tr w:rsidR="004E5F63" w:rsidRPr="00AE6C71" w:rsidTr="00FD6D0B">
        <w:trPr>
          <w:trHeight w:val="57"/>
        </w:trPr>
        <w:tc>
          <w:tcPr>
            <w:tcW w:w="1219"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left" w:pos="426"/>
                <w:tab w:val="left" w:pos="1985"/>
              </w:tabs>
              <w:spacing w:after="0" w:line="240" w:lineRule="auto"/>
              <w:ind w:left="426" w:right="175" w:hanging="426"/>
              <w:rPr>
                <w:rFonts w:cs="Arial"/>
                <w:sz w:val="20"/>
                <w:szCs w:val="20"/>
              </w:rPr>
            </w:pPr>
          </w:p>
        </w:tc>
        <w:tc>
          <w:tcPr>
            <w:tcW w:w="109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tc>
        <w:tc>
          <w:tcPr>
            <w:tcW w:w="2690" w:type="pct"/>
            <w:gridSpan w:val="3"/>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b/>
                <w:sz w:val="20"/>
                <w:szCs w:val="20"/>
              </w:rPr>
            </w:pPr>
            <w:r w:rsidRPr="00AE6C71">
              <w:rPr>
                <w:rFonts w:cs="Arial"/>
                <w:b/>
                <w:sz w:val="20"/>
                <w:szCs w:val="20"/>
              </w:rPr>
              <w:t xml:space="preserve">  2 500 000,00</w:t>
            </w:r>
          </w:p>
          <w:p w:rsidR="004E5F63" w:rsidRPr="00AE6C71" w:rsidRDefault="004E5F63" w:rsidP="00FD6D0B">
            <w:pPr>
              <w:spacing w:after="0" w:line="240" w:lineRule="auto"/>
              <w:ind w:left="113" w:right="284"/>
              <w:rPr>
                <w:rFonts w:cs="Arial"/>
                <w:b/>
                <w:sz w:val="20"/>
                <w:szCs w:val="20"/>
              </w:rPr>
            </w:pPr>
          </w:p>
        </w:tc>
      </w:tr>
      <w:tr w:rsidR="004E5F63" w:rsidRPr="00AE6C71" w:rsidTr="00FD6D0B">
        <w:trPr>
          <w:trHeight w:val="4385"/>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left" w:pos="426"/>
                <w:tab w:val="left" w:pos="1985"/>
              </w:tabs>
              <w:spacing w:after="0" w:line="240" w:lineRule="auto"/>
              <w:ind w:left="426" w:right="175" w:hanging="426"/>
              <w:rPr>
                <w:rFonts w:cs="Arial"/>
                <w:sz w:val="20"/>
                <w:szCs w:val="20"/>
              </w:rPr>
            </w:pPr>
            <w:r w:rsidRPr="00AE6C71">
              <w:rPr>
                <w:rFonts w:cs="Arial"/>
                <w:sz w:val="20"/>
                <w:szCs w:val="20"/>
              </w:rPr>
              <w:t xml:space="preserve">Mechanizmy powiązania interwencji </w:t>
            </w:r>
            <w:r w:rsidRPr="00AE6C71">
              <w:rPr>
                <w:rFonts w:cs="Arial"/>
                <w:sz w:val="20"/>
                <w:szCs w:val="20"/>
              </w:rPr>
              <w:br/>
              <w:t xml:space="preserve">z innymi Działaniami/ Poddziałaniami  </w:t>
            </w:r>
            <w:r w:rsidRPr="00AE6C71">
              <w:rPr>
                <w:rFonts w:cs="Arial"/>
                <w:sz w:val="20"/>
                <w:szCs w:val="20"/>
              </w:rPr>
              <w:br/>
              <w:t xml:space="preserve">w ramach PO lub </w:t>
            </w:r>
            <w:r w:rsidRPr="00AE6C71">
              <w:rPr>
                <w:rFonts w:cs="Arial"/>
                <w:sz w:val="20"/>
                <w:szCs w:val="20"/>
              </w:rPr>
              <w:br/>
              <w:t>z innymi PO</w:t>
            </w:r>
            <w:r w:rsidRPr="00AE6C71">
              <w:rPr>
                <w:rFonts w:cs="Arial"/>
                <w:sz w:val="20"/>
                <w:szCs w:val="20"/>
              </w:rPr>
              <w:br/>
              <w:t>(jeśli dotyczy)</w:t>
            </w:r>
          </w:p>
        </w:tc>
        <w:tc>
          <w:tcPr>
            <w:tcW w:w="109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p>
        </w:tc>
        <w:tc>
          <w:tcPr>
            <w:tcW w:w="2690" w:type="pct"/>
            <w:gridSpan w:val="3"/>
            <w:tcBorders>
              <w:top w:val="single" w:sz="4" w:space="0" w:color="auto"/>
              <w:left w:val="single" w:sz="4" w:space="0" w:color="auto"/>
              <w:bottom w:val="single" w:sz="4" w:space="0" w:color="auto"/>
              <w:right w:val="single" w:sz="4" w:space="0" w:color="auto"/>
            </w:tcBorders>
          </w:tcPr>
          <w:p w:rsidR="004E5F63" w:rsidRPr="00AE6C71" w:rsidRDefault="004E5F63" w:rsidP="00FD6D0B">
            <w:pPr>
              <w:tabs>
                <w:tab w:val="left" w:pos="413"/>
              </w:tabs>
              <w:spacing w:after="0" w:line="240" w:lineRule="auto"/>
              <w:ind w:right="284"/>
              <w:contextualSpacing/>
              <w:rPr>
                <w:rFonts w:cs="Arial"/>
                <w:sz w:val="20"/>
                <w:szCs w:val="20"/>
              </w:rPr>
            </w:pPr>
            <w:r w:rsidRPr="00AE6C71">
              <w:rPr>
                <w:rFonts w:cs="Arial"/>
                <w:sz w:val="20"/>
                <w:szCs w:val="20"/>
              </w:rPr>
              <w:t>W zakresie zapewnienia koordynacji udzielanego wsparcia z innymi działaniami i osiami priorytetowymi RPOWŚ na lata 2014 - 2020:</w:t>
            </w:r>
          </w:p>
          <w:p w:rsidR="004E5F63" w:rsidRPr="00AE6C71" w:rsidRDefault="004E5F63" w:rsidP="00D25451">
            <w:pPr>
              <w:numPr>
                <w:ilvl w:val="0"/>
                <w:numId w:val="382"/>
              </w:numPr>
              <w:tabs>
                <w:tab w:val="left" w:pos="271"/>
              </w:tabs>
              <w:spacing w:after="0" w:line="240" w:lineRule="auto"/>
              <w:ind w:left="271" w:right="284" w:hanging="271"/>
              <w:contextualSpacing/>
              <w:rPr>
                <w:rFonts w:cs="Arial"/>
                <w:sz w:val="20"/>
                <w:szCs w:val="20"/>
              </w:rPr>
            </w:pPr>
            <w:r w:rsidRPr="00AE6C71">
              <w:rPr>
                <w:rFonts w:cs="Arial"/>
                <w:sz w:val="20"/>
                <w:szCs w:val="20"/>
              </w:rPr>
              <w:t>Komitet Monitorujący RPOWŚ na lata 2014-2020,</w:t>
            </w:r>
          </w:p>
          <w:p w:rsidR="004E5F63" w:rsidRPr="00AE6C71" w:rsidRDefault="004E5F63" w:rsidP="00D25451">
            <w:pPr>
              <w:numPr>
                <w:ilvl w:val="0"/>
                <w:numId w:val="382"/>
              </w:numPr>
              <w:tabs>
                <w:tab w:val="left" w:pos="271"/>
              </w:tabs>
              <w:spacing w:after="0" w:line="240" w:lineRule="auto"/>
              <w:ind w:left="271" w:right="284" w:hanging="271"/>
              <w:contextualSpacing/>
              <w:rPr>
                <w:rFonts w:cs="Arial"/>
                <w:sz w:val="20"/>
                <w:szCs w:val="20"/>
              </w:rPr>
            </w:pPr>
            <w:r w:rsidRPr="00AE6C71">
              <w:rPr>
                <w:rFonts w:cs="Arial"/>
                <w:sz w:val="20"/>
                <w:szCs w:val="20"/>
              </w:rPr>
              <w:t>kryteria wyboru projektów,</w:t>
            </w:r>
          </w:p>
          <w:p w:rsidR="004E5F63" w:rsidRPr="00AE6C71" w:rsidRDefault="004E5F63" w:rsidP="00D25451">
            <w:pPr>
              <w:numPr>
                <w:ilvl w:val="0"/>
                <w:numId w:val="382"/>
              </w:numPr>
              <w:tabs>
                <w:tab w:val="left" w:pos="271"/>
              </w:tabs>
              <w:spacing w:after="0" w:line="240" w:lineRule="auto"/>
              <w:ind w:left="271" w:right="284" w:hanging="271"/>
              <w:contextualSpacing/>
              <w:rPr>
                <w:rFonts w:cs="Arial"/>
                <w:sz w:val="20"/>
                <w:szCs w:val="20"/>
              </w:rPr>
            </w:pPr>
            <w:r w:rsidRPr="00AE6C71">
              <w:rPr>
                <w:rFonts w:cs="Arial"/>
                <w:sz w:val="20"/>
                <w:szCs w:val="20"/>
              </w:rPr>
              <w:t>działania w zakresie informacji i promocji,</w:t>
            </w:r>
          </w:p>
          <w:p w:rsidR="004E5F63" w:rsidRPr="00AE6C71" w:rsidRDefault="004E5F63" w:rsidP="00D25451">
            <w:pPr>
              <w:numPr>
                <w:ilvl w:val="0"/>
                <w:numId w:val="382"/>
              </w:numPr>
              <w:tabs>
                <w:tab w:val="left" w:pos="271"/>
              </w:tabs>
              <w:autoSpaceDE w:val="0"/>
              <w:autoSpaceDN w:val="0"/>
              <w:adjustRightInd w:val="0"/>
              <w:spacing w:after="0" w:line="240" w:lineRule="auto"/>
              <w:ind w:left="271" w:right="284" w:hanging="271"/>
              <w:contextualSpacing/>
              <w:rPr>
                <w:rFonts w:cs="Arial"/>
                <w:sz w:val="20"/>
                <w:szCs w:val="20"/>
              </w:rPr>
            </w:pPr>
            <w:r w:rsidRPr="00AE6C71">
              <w:rPr>
                <w:rFonts w:cs="Arial"/>
                <w:sz w:val="20"/>
                <w:szCs w:val="20"/>
              </w:rPr>
              <w:t>monitoring i ewaluacja,</w:t>
            </w:r>
          </w:p>
          <w:p w:rsidR="004E5F63" w:rsidRPr="00AE6C71" w:rsidRDefault="004E5F63" w:rsidP="00FD6D0B">
            <w:pPr>
              <w:tabs>
                <w:tab w:val="left" w:pos="413"/>
              </w:tabs>
              <w:spacing w:after="0" w:line="240" w:lineRule="auto"/>
              <w:ind w:right="284"/>
              <w:contextualSpacing/>
              <w:rPr>
                <w:rFonts w:cs="Arial"/>
                <w:sz w:val="20"/>
                <w:szCs w:val="20"/>
              </w:rPr>
            </w:pPr>
            <w:r w:rsidRPr="00AE6C71">
              <w:rPr>
                <w:rFonts w:cs="Arial"/>
                <w:sz w:val="20"/>
                <w:szCs w:val="20"/>
              </w:rPr>
              <w:t>W zakresie zapewnienia koordynacji udzielanego wsparcia z innymi PO:</w:t>
            </w:r>
          </w:p>
          <w:p w:rsidR="004E5F63" w:rsidRPr="00AE6C71" w:rsidRDefault="004E5F63" w:rsidP="00D25451">
            <w:pPr>
              <w:numPr>
                <w:ilvl w:val="0"/>
                <w:numId w:val="383"/>
              </w:numPr>
              <w:tabs>
                <w:tab w:val="left" w:pos="271"/>
                <w:tab w:val="left" w:pos="617"/>
              </w:tabs>
              <w:spacing w:after="0" w:line="240" w:lineRule="auto"/>
              <w:ind w:left="271" w:right="284" w:hanging="284"/>
              <w:contextualSpacing/>
              <w:rPr>
                <w:rFonts w:cs="Arial"/>
                <w:sz w:val="20"/>
                <w:szCs w:val="20"/>
              </w:rPr>
            </w:pPr>
            <w:r w:rsidRPr="00AE6C71">
              <w:rPr>
                <w:rFonts w:cs="Arial"/>
                <w:sz w:val="20"/>
                <w:szCs w:val="20"/>
              </w:rPr>
              <w:t>Wspólna Lista Wskaźników Kluczowych,</w:t>
            </w:r>
          </w:p>
          <w:p w:rsidR="004E5F63" w:rsidRPr="00AE6C71" w:rsidRDefault="004E5F63" w:rsidP="00D25451">
            <w:pPr>
              <w:numPr>
                <w:ilvl w:val="0"/>
                <w:numId w:val="383"/>
              </w:numPr>
              <w:tabs>
                <w:tab w:val="left" w:pos="271"/>
              </w:tabs>
              <w:spacing w:after="0" w:line="240" w:lineRule="auto"/>
              <w:ind w:left="271" w:right="284" w:hanging="284"/>
              <w:contextualSpacing/>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numPr>
                <w:ilvl w:val="0"/>
                <w:numId w:val="383"/>
              </w:numPr>
              <w:tabs>
                <w:tab w:val="left" w:pos="271"/>
              </w:tabs>
              <w:spacing w:after="0" w:line="240" w:lineRule="auto"/>
              <w:ind w:left="271" w:right="284" w:hanging="284"/>
              <w:contextualSpacing/>
              <w:rPr>
                <w:rFonts w:cs="Arial"/>
                <w:i/>
                <w:sz w:val="20"/>
                <w:szCs w:val="20"/>
              </w:rPr>
            </w:pPr>
            <w:r w:rsidRPr="00AE6C71">
              <w:rPr>
                <w:rFonts w:cs="Arial"/>
                <w:i/>
                <w:sz w:val="20"/>
                <w:szCs w:val="20"/>
              </w:rPr>
              <w:t>Wytyczne w zakresie realizacji przedsięwzięć</w:t>
            </w:r>
            <w:r w:rsidRPr="00AE6C71">
              <w:rPr>
                <w:rFonts w:cs="Arial"/>
                <w:i/>
                <w:sz w:val="20"/>
                <w:szCs w:val="20"/>
              </w:rPr>
              <w:br/>
              <w:t>z udziałem środków Europejskiego Funduszu Społecznego w obszarze rynku pracy na lata 2014-2020.</w:t>
            </w:r>
          </w:p>
          <w:p w:rsidR="004E5F63" w:rsidRPr="00AE6C71" w:rsidRDefault="004E5F63" w:rsidP="00FD6D0B">
            <w:pPr>
              <w:tabs>
                <w:tab w:val="left" w:pos="413"/>
              </w:tabs>
              <w:spacing w:after="0" w:line="240" w:lineRule="auto"/>
              <w:ind w:right="284"/>
              <w:contextualSpacing/>
              <w:rPr>
                <w:rFonts w:cs="Arial"/>
                <w:sz w:val="20"/>
                <w:szCs w:val="20"/>
              </w:rPr>
            </w:pPr>
            <w:r w:rsidRPr="00AE6C71">
              <w:rPr>
                <w:rFonts w:cs="Arial"/>
                <w:sz w:val="20"/>
                <w:szCs w:val="20"/>
              </w:rPr>
              <w:t>Komplementarność z innymi Programami Operacyjnymi:</w:t>
            </w:r>
          </w:p>
          <w:p w:rsidR="004E5F63" w:rsidRPr="00AE6C71" w:rsidRDefault="004E5F63" w:rsidP="00D25451">
            <w:pPr>
              <w:numPr>
                <w:ilvl w:val="0"/>
                <w:numId w:val="295"/>
              </w:numPr>
              <w:tabs>
                <w:tab w:val="left" w:pos="413"/>
                <w:tab w:val="left" w:pos="617"/>
              </w:tabs>
              <w:spacing w:after="0" w:line="240" w:lineRule="auto"/>
              <w:ind w:left="113" w:right="284" w:firstLine="0"/>
              <w:contextualSpacing/>
              <w:rPr>
                <w:rFonts w:cs="Arial"/>
                <w:sz w:val="20"/>
                <w:szCs w:val="20"/>
              </w:rPr>
            </w:pPr>
            <w:r w:rsidRPr="00AE6C71">
              <w:rPr>
                <w:rFonts w:cs="Arial"/>
                <w:sz w:val="20"/>
                <w:szCs w:val="20"/>
              </w:rPr>
              <w:t>PO WER.</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284"/>
                <w:tab w:val="left" w:pos="1985"/>
              </w:tabs>
              <w:spacing w:after="0" w:line="240" w:lineRule="auto"/>
              <w:ind w:left="284" w:right="175" w:hanging="284"/>
              <w:rPr>
                <w:rFonts w:cs="Arial"/>
                <w:sz w:val="20"/>
                <w:szCs w:val="20"/>
              </w:rPr>
            </w:pPr>
            <w:r w:rsidRPr="00AE6C71">
              <w:rPr>
                <w:rFonts w:cs="Arial"/>
                <w:sz w:val="20"/>
                <w:szCs w:val="20"/>
              </w:rPr>
              <w:lastRenderedPageBreak/>
              <w:t>Instrumenty   terytorialne</w:t>
            </w:r>
          </w:p>
          <w:p w:rsidR="004E5F63" w:rsidRPr="00AE6C71" w:rsidRDefault="004E5F63" w:rsidP="00FD6D0B">
            <w:pPr>
              <w:tabs>
                <w:tab w:val="num" w:pos="284"/>
                <w:tab w:val="left" w:pos="1985"/>
              </w:tabs>
              <w:spacing w:after="0" w:line="240" w:lineRule="auto"/>
              <w:ind w:left="284" w:right="175"/>
              <w:rPr>
                <w:rFonts w:cs="Arial"/>
                <w:sz w:val="20"/>
                <w:szCs w:val="20"/>
              </w:rPr>
            </w:pPr>
            <w:r w:rsidRPr="00AE6C71">
              <w:rPr>
                <w:rFonts w:cs="Arial"/>
                <w:sz w:val="20"/>
                <w:szCs w:val="20"/>
              </w:rPr>
              <w:t>(jeśli dotyczy)</w:t>
            </w:r>
          </w:p>
        </w:tc>
        <w:tc>
          <w:tcPr>
            <w:tcW w:w="1091" w:type="pct"/>
            <w:gridSpan w:val="2"/>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contextualSpacing/>
              <w:rPr>
                <w:rFonts w:cs="Arial"/>
                <w:sz w:val="20"/>
                <w:szCs w:val="20"/>
              </w:rPr>
            </w:pPr>
          </w:p>
        </w:tc>
        <w:tc>
          <w:tcPr>
            <w:tcW w:w="1455" w:type="pct"/>
            <w:gridSpan w:val="2"/>
            <w:tcBorders>
              <w:top w:val="single" w:sz="4" w:space="0" w:color="auto"/>
              <w:left w:val="single" w:sz="4" w:space="0" w:color="auto"/>
              <w:bottom w:val="single" w:sz="4" w:space="0" w:color="auto"/>
              <w:right w:val="dotted" w:sz="4" w:space="0" w:color="auto"/>
            </w:tcBorders>
          </w:tcPr>
          <w:p w:rsidR="004E5F63" w:rsidRPr="00AE6C71" w:rsidRDefault="004E5F63" w:rsidP="00FD6D0B">
            <w:pPr>
              <w:spacing w:after="0" w:line="240" w:lineRule="auto"/>
              <w:ind w:left="113" w:right="284"/>
              <w:contextualSpacing/>
              <w:rPr>
                <w:rFonts w:cs="Arial"/>
                <w:sz w:val="20"/>
                <w:szCs w:val="20"/>
              </w:rPr>
            </w:pPr>
            <w:r w:rsidRPr="00AE6C71">
              <w:rPr>
                <w:rFonts w:cs="Arial"/>
                <w:sz w:val="20"/>
                <w:szCs w:val="20"/>
              </w:rPr>
              <w:t>Poddziałanie w całości dedykowane obszarowi funkcjonalnemu Kielc – realizacja w ramach ZIT</w:t>
            </w:r>
          </w:p>
        </w:tc>
        <w:tc>
          <w:tcPr>
            <w:tcW w:w="1235" w:type="pct"/>
            <w:tcBorders>
              <w:top w:val="single" w:sz="4" w:space="0" w:color="auto"/>
              <w:left w:val="dotted" w:sz="4" w:space="0" w:color="auto"/>
              <w:bottom w:val="single" w:sz="4" w:space="0" w:color="auto"/>
              <w:right w:val="single" w:sz="4" w:space="0" w:color="auto"/>
            </w:tcBorders>
          </w:tcPr>
          <w:p w:rsidR="004E5F63" w:rsidRPr="00AE6C71" w:rsidRDefault="004E5F63" w:rsidP="00FD6D0B">
            <w:pPr>
              <w:spacing w:after="0" w:line="240" w:lineRule="auto"/>
              <w:ind w:left="113" w:right="284"/>
              <w:contextualSpacing/>
              <w:rPr>
                <w:rFonts w:cs="Arial"/>
                <w:sz w:val="20"/>
                <w:szCs w:val="20"/>
              </w:rPr>
            </w:pPr>
            <w:r w:rsidRPr="00AE6C71">
              <w:rPr>
                <w:rFonts w:cs="Arial"/>
                <w:b/>
                <w:sz w:val="20"/>
                <w:szCs w:val="20"/>
              </w:rPr>
              <w:t>2 500 000,00</w:t>
            </w:r>
            <w:r w:rsidRPr="00AE6C71">
              <w:rPr>
                <w:rFonts w:cs="Arial"/>
                <w:sz w:val="20"/>
                <w:szCs w:val="20"/>
              </w:rPr>
              <w:t xml:space="preserve"> EUR</w:t>
            </w:r>
          </w:p>
        </w:tc>
      </w:tr>
      <w:tr w:rsidR="004E5F63" w:rsidRPr="00AE6C71" w:rsidTr="00FD6D0B">
        <w:trPr>
          <w:trHeight w:val="1964"/>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284"/>
                <w:tab w:val="left" w:pos="1985"/>
              </w:tabs>
              <w:spacing w:after="0" w:line="240" w:lineRule="auto"/>
              <w:ind w:left="284" w:right="175" w:hanging="284"/>
              <w:rPr>
                <w:rFonts w:cs="Arial"/>
                <w:sz w:val="20"/>
                <w:szCs w:val="20"/>
              </w:rPr>
            </w:pPr>
            <w:r w:rsidRPr="00AE6C71">
              <w:rPr>
                <w:rFonts w:cs="Arial"/>
                <w:sz w:val="20"/>
                <w:szCs w:val="20"/>
              </w:rPr>
              <w:t>Tryb(y) wyboru projektów oraz wskazanie podmiotu odpowiedzialnego za nabór i ocenę wniosków oraz </w:t>
            </w:r>
          </w:p>
          <w:p w:rsidR="004E5F63" w:rsidRPr="00AE6C71" w:rsidRDefault="004E5F63" w:rsidP="00FD6D0B">
            <w:pPr>
              <w:tabs>
                <w:tab w:val="num" w:pos="284"/>
                <w:tab w:val="left" w:pos="1985"/>
              </w:tabs>
              <w:spacing w:after="0" w:line="240" w:lineRule="auto"/>
              <w:ind w:left="284" w:right="175"/>
              <w:rPr>
                <w:rFonts w:cs="Arial"/>
                <w:sz w:val="20"/>
                <w:szCs w:val="20"/>
              </w:rPr>
            </w:pPr>
            <w:r w:rsidRPr="00AE6C71">
              <w:rPr>
                <w:rFonts w:cs="Arial"/>
                <w:sz w:val="20"/>
                <w:szCs w:val="20"/>
              </w:rPr>
              <w:t xml:space="preserve">przyjmowanie protestów </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Tryb konkursowy</w:t>
            </w:r>
          </w:p>
          <w:p w:rsidR="004E5F63" w:rsidRPr="00AE6C71" w:rsidRDefault="004E5F63" w:rsidP="00FD6D0B">
            <w:pPr>
              <w:spacing w:after="0" w:line="240" w:lineRule="auto"/>
              <w:ind w:left="113" w:right="284"/>
              <w:rPr>
                <w:rFonts w:cs="Arial"/>
                <w:sz w:val="20"/>
                <w:szCs w:val="20"/>
              </w:rPr>
            </w:pPr>
            <w:r w:rsidRPr="00AE6C71">
              <w:rPr>
                <w:rFonts w:cs="Arial"/>
                <w:sz w:val="20"/>
                <w:szCs w:val="20"/>
              </w:rPr>
              <w:t>Wojewódzki Urząd Pracy w Kielcach</w:t>
            </w:r>
          </w:p>
          <w:p w:rsidR="004E5F63" w:rsidRPr="00AE6C71" w:rsidRDefault="004E5F63" w:rsidP="00FD6D0B">
            <w:pPr>
              <w:spacing w:after="0" w:line="240" w:lineRule="auto"/>
              <w:ind w:left="113" w:right="284"/>
              <w:rPr>
                <w:rFonts w:cs="Arial"/>
                <w:strike/>
                <w:sz w:val="20"/>
                <w:szCs w:val="20"/>
              </w:rPr>
            </w:pPr>
          </w:p>
        </w:tc>
      </w:tr>
      <w:tr w:rsidR="004E5F63" w:rsidRPr="00AE6C71" w:rsidTr="00FD6D0B">
        <w:trPr>
          <w:trHeight w:val="983"/>
        </w:trPr>
        <w:tc>
          <w:tcPr>
            <w:tcW w:w="1219"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1"/>
              </w:numPr>
              <w:tabs>
                <w:tab w:val="clear" w:pos="360"/>
                <w:tab w:val="num" w:pos="284"/>
                <w:tab w:val="left" w:pos="1985"/>
              </w:tabs>
              <w:spacing w:after="0" w:line="240" w:lineRule="auto"/>
              <w:ind w:left="284" w:right="175" w:hanging="284"/>
              <w:rPr>
                <w:rFonts w:cs="Arial"/>
                <w:sz w:val="20"/>
                <w:szCs w:val="20"/>
              </w:rPr>
            </w:pPr>
            <w:r w:rsidRPr="00AE6C71">
              <w:rPr>
                <w:rFonts w:cs="Arial"/>
                <w:sz w:val="20"/>
                <w:szCs w:val="20"/>
              </w:rPr>
              <w:t xml:space="preserve">Limity i ograniczenia w realizacji projektów </w:t>
            </w:r>
            <w:r w:rsidRPr="00AE6C71">
              <w:rPr>
                <w:rFonts w:cs="Arial"/>
                <w:sz w:val="20"/>
                <w:szCs w:val="20"/>
              </w:rPr>
              <w:br/>
              <w:t>(jeśli dotyczy)</w:t>
            </w:r>
          </w:p>
        </w:tc>
        <w:tc>
          <w:tcPr>
            <w:tcW w:w="109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90" w:type="pct"/>
            <w:gridSpan w:val="3"/>
            <w:tcBorders>
              <w:top w:val="single" w:sz="4" w:space="0" w:color="auto"/>
              <w:left w:val="single" w:sz="4" w:space="0" w:color="auto"/>
              <w:right w:val="single" w:sz="4" w:space="0" w:color="auto"/>
            </w:tcBorders>
          </w:tcPr>
          <w:p w:rsidR="004E5F63" w:rsidRDefault="004E5F63" w:rsidP="00D25451">
            <w:pPr>
              <w:numPr>
                <w:ilvl w:val="0"/>
                <w:numId w:val="302"/>
              </w:numPr>
              <w:tabs>
                <w:tab w:val="left" w:pos="4948"/>
              </w:tabs>
              <w:spacing w:after="0" w:line="240" w:lineRule="auto"/>
              <w:ind w:left="270" w:right="33" w:hanging="284"/>
              <w:rPr>
                <w:rFonts w:cs="Arial"/>
                <w:bCs/>
                <w:sz w:val="20"/>
                <w:szCs w:val="20"/>
              </w:rPr>
            </w:pPr>
            <w:r w:rsidRPr="00AE6C71">
              <w:rPr>
                <w:rFonts w:cs="Arial"/>
                <w:bCs/>
                <w:sz w:val="20"/>
                <w:szCs w:val="20"/>
              </w:rPr>
              <w:t xml:space="preserve">Grupę docelową stanowić mogą jedynie osoby </w:t>
            </w:r>
            <w:r w:rsidRPr="00AE6C71">
              <w:rPr>
                <w:rFonts w:cs="Calibri"/>
                <w:color w:val="000000"/>
                <w:sz w:val="20"/>
                <w:szCs w:val="20"/>
                <w:lang w:eastAsia="pl-PL"/>
              </w:rPr>
              <w:t>w wieku 30 lat i więcej (od dnia 30 urodzin)</w:t>
            </w:r>
            <w:r w:rsidRPr="00AE6C71">
              <w:rPr>
                <w:rFonts w:cs="Calibri"/>
                <w:sz w:val="20"/>
                <w:szCs w:val="20"/>
                <w:lang w:eastAsia="pl-PL"/>
              </w:rPr>
              <w:t xml:space="preserve">. </w:t>
            </w:r>
            <w:r w:rsidRPr="00AE6C71">
              <w:rPr>
                <w:sz w:val="20"/>
                <w:szCs w:val="20"/>
              </w:rPr>
              <w:t>Wiek uczestnika ustala się na podstawie daty urodzenia w dniu rozpoczęcia udziału w projekcie</w:t>
            </w:r>
            <w:r>
              <w:rPr>
                <w:rFonts w:cs="Arial"/>
                <w:bCs/>
                <w:sz w:val="20"/>
                <w:szCs w:val="20"/>
              </w:rPr>
              <w:t>.</w:t>
            </w:r>
          </w:p>
          <w:p w:rsidR="004E5F63" w:rsidRDefault="004E5F63" w:rsidP="00D25451">
            <w:pPr>
              <w:numPr>
                <w:ilvl w:val="0"/>
                <w:numId w:val="302"/>
              </w:numPr>
              <w:tabs>
                <w:tab w:val="left" w:pos="4948"/>
              </w:tabs>
              <w:spacing w:after="0" w:line="240" w:lineRule="auto"/>
              <w:ind w:left="270" w:right="33" w:hanging="284"/>
              <w:rPr>
                <w:rFonts w:cs="Arial"/>
                <w:bCs/>
                <w:sz w:val="20"/>
                <w:szCs w:val="20"/>
              </w:rPr>
            </w:pPr>
            <w:r w:rsidRPr="00B245D2">
              <w:rPr>
                <w:rFonts w:cs="Arial"/>
                <w:bCs/>
                <w:sz w:val="20"/>
                <w:szCs w:val="20"/>
              </w:rPr>
              <w:t xml:space="preserve">Ustawa z </w:t>
            </w:r>
            <w:r w:rsidRPr="00850AF7">
              <w:rPr>
                <w:rFonts w:cs="Arial"/>
                <w:bCs/>
                <w:sz w:val="20"/>
                <w:szCs w:val="20"/>
              </w:rPr>
              <w:t xml:space="preserve">dnia 20 kwietnia 2004 r. </w:t>
            </w:r>
            <w:r w:rsidRPr="004839C6">
              <w:rPr>
                <w:rFonts w:cs="Arial"/>
                <w:bCs/>
                <w:sz w:val="20"/>
                <w:szCs w:val="20"/>
              </w:rPr>
              <w:t xml:space="preserve">o promocji zatrudnienia i instytucjach rynku pracy </w:t>
            </w:r>
            <w:r w:rsidRPr="00850AF7">
              <w:rPr>
                <w:rFonts w:cs="Arial"/>
                <w:bCs/>
                <w:sz w:val="20"/>
                <w:szCs w:val="20"/>
              </w:rPr>
              <w:t xml:space="preserve">i odpowiednie rozporządzenia wykonawcze do tej ustawy. </w:t>
            </w:r>
          </w:p>
          <w:p w:rsidR="004E5F63" w:rsidRDefault="004E5F63" w:rsidP="00D25451">
            <w:pPr>
              <w:numPr>
                <w:ilvl w:val="0"/>
                <w:numId w:val="302"/>
              </w:numPr>
              <w:tabs>
                <w:tab w:val="left" w:pos="4948"/>
              </w:tabs>
              <w:spacing w:after="0" w:line="240" w:lineRule="auto"/>
              <w:ind w:left="270" w:right="33" w:hanging="284"/>
              <w:rPr>
                <w:rFonts w:cs="Arial"/>
                <w:bCs/>
                <w:sz w:val="20"/>
                <w:szCs w:val="20"/>
              </w:rPr>
            </w:pPr>
            <w:r w:rsidRPr="00AE6C71">
              <w:rPr>
                <w:rFonts w:cs="Arial"/>
                <w:bCs/>
                <w:sz w:val="20"/>
                <w:szCs w:val="20"/>
              </w:rPr>
              <w:t xml:space="preserve">Zgodnie z </w:t>
            </w:r>
            <w:r w:rsidRPr="00850AF7">
              <w:rPr>
                <w:rFonts w:cs="Arial"/>
                <w:bCs/>
                <w:sz w:val="20"/>
                <w:szCs w:val="20"/>
              </w:rPr>
              <w:t>regulaminem konkursu</w:t>
            </w:r>
            <w:r w:rsidRPr="007509BE">
              <w:rPr>
                <w:rFonts w:cs="Arial"/>
                <w:bCs/>
                <w:sz w:val="20"/>
                <w:szCs w:val="20"/>
              </w:rPr>
              <w:t xml:space="preserve">, prawodawstwem krajowym oraz </w:t>
            </w:r>
            <w:r w:rsidRPr="00AE6C71">
              <w:rPr>
                <w:rFonts w:cs="Arial"/>
                <w:bCs/>
                <w:sz w:val="20"/>
                <w:szCs w:val="20"/>
              </w:rPr>
              <w:t xml:space="preserve"> wytycznymi</w:t>
            </w:r>
            <w:r>
              <w:rPr>
                <w:rFonts w:cs="Arial"/>
                <w:bCs/>
                <w:sz w:val="20"/>
                <w:szCs w:val="20"/>
              </w:rPr>
              <w:t xml:space="preserve">, </w:t>
            </w:r>
            <w:r w:rsidRPr="00AE6C71">
              <w:rPr>
                <w:rFonts w:cs="Arial"/>
                <w:bCs/>
                <w:sz w:val="20"/>
                <w:szCs w:val="20"/>
              </w:rPr>
              <w:t>w szczególności:</w:t>
            </w:r>
          </w:p>
          <w:p w:rsidR="004E5F63" w:rsidRDefault="004E5F63" w:rsidP="00D25451">
            <w:pPr>
              <w:numPr>
                <w:ilvl w:val="0"/>
                <w:numId w:val="373"/>
              </w:numPr>
              <w:spacing w:after="0" w:line="240" w:lineRule="auto"/>
              <w:ind w:left="603" w:right="284" w:hanging="284"/>
              <w:rPr>
                <w:rFonts w:cs="Arial"/>
                <w:sz w:val="20"/>
                <w:szCs w:val="20"/>
              </w:rPr>
            </w:pPr>
            <w:r w:rsidRPr="00AE6C71">
              <w:rPr>
                <w:rFonts w:cs="Arial"/>
                <w:i/>
                <w:sz w:val="20"/>
                <w:szCs w:val="20"/>
              </w:rPr>
              <w:t xml:space="preserve">Wytycznymi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 xml:space="preserve"> w tym w szczególności:</w:t>
            </w:r>
          </w:p>
          <w:p w:rsidR="004E5F63" w:rsidRDefault="004E5F63" w:rsidP="00D25451">
            <w:pPr>
              <w:numPr>
                <w:ilvl w:val="0"/>
                <w:numId w:val="303"/>
              </w:numPr>
              <w:spacing w:after="0" w:line="240" w:lineRule="auto"/>
              <w:ind w:left="886" w:right="284" w:hanging="283"/>
              <w:rPr>
                <w:rFonts w:cs="Arial"/>
                <w:sz w:val="20"/>
                <w:szCs w:val="20"/>
              </w:rPr>
            </w:pPr>
            <w:r w:rsidRPr="00AE6C71">
              <w:rPr>
                <w:rFonts w:cs="Arial"/>
                <w:sz w:val="20"/>
                <w:szCs w:val="20"/>
              </w:rPr>
              <w:t>Koszty pośrednie rozliczane są wyłączniez wykorzystaniem następujących stawek ryczałtowych:</w:t>
            </w:r>
          </w:p>
          <w:p w:rsidR="004E5F63" w:rsidRDefault="004E5F63" w:rsidP="00D25451">
            <w:pPr>
              <w:numPr>
                <w:ilvl w:val="0"/>
                <w:numId w:val="41"/>
              </w:numPr>
              <w:spacing w:before="40" w:after="40" w:line="240" w:lineRule="auto"/>
              <w:ind w:left="1170" w:hanging="284"/>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73"/>
            </w:r>
            <w:r w:rsidRPr="00AE6C71">
              <w:rPr>
                <w:rFonts w:cs="Arial"/>
                <w:sz w:val="20"/>
                <w:szCs w:val="20"/>
              </w:rPr>
              <w:t xml:space="preserve"> do 830 tys. PLN włącznie,</w:t>
            </w:r>
          </w:p>
          <w:p w:rsidR="004E5F63" w:rsidRDefault="004E5F63" w:rsidP="00D25451">
            <w:pPr>
              <w:numPr>
                <w:ilvl w:val="0"/>
                <w:numId w:val="41"/>
              </w:numPr>
              <w:spacing w:before="40" w:after="40" w:line="240" w:lineRule="auto"/>
              <w:ind w:left="1170" w:hanging="284"/>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74"/>
            </w:r>
            <w:r w:rsidRPr="00AE6C71">
              <w:rPr>
                <w:rFonts w:cs="Arial"/>
                <w:sz w:val="20"/>
                <w:szCs w:val="20"/>
              </w:rPr>
              <w:t xml:space="preserve"> powyżej 830 tys. PLN do 1 740 tys. PLN włącznie,</w:t>
            </w:r>
          </w:p>
          <w:p w:rsidR="004E5F63" w:rsidRDefault="004E5F63" w:rsidP="00D25451">
            <w:pPr>
              <w:numPr>
                <w:ilvl w:val="0"/>
                <w:numId w:val="41"/>
              </w:numPr>
              <w:spacing w:before="40" w:after="40" w:line="240" w:lineRule="auto"/>
              <w:ind w:left="1170"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275"/>
            </w:r>
            <w:r w:rsidRPr="00AE6C71">
              <w:rPr>
                <w:rFonts w:cs="Arial"/>
                <w:sz w:val="20"/>
                <w:szCs w:val="20"/>
              </w:rPr>
              <w:t xml:space="preserve"> powyżej 1 740 tys. PLN do 4 550 tys. PLN włącznie,</w:t>
            </w:r>
          </w:p>
          <w:p w:rsidR="004E5F63" w:rsidRDefault="004E5F63" w:rsidP="00D25451">
            <w:pPr>
              <w:numPr>
                <w:ilvl w:val="0"/>
                <w:numId w:val="41"/>
              </w:numPr>
              <w:spacing w:before="40" w:after="40" w:line="240" w:lineRule="auto"/>
              <w:ind w:left="1170"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276"/>
            </w:r>
            <w:r w:rsidRPr="00AE6C71">
              <w:rPr>
                <w:rFonts w:cs="Arial"/>
                <w:sz w:val="20"/>
                <w:szCs w:val="20"/>
              </w:rPr>
              <w:t xml:space="preserve"> przekraczającej 4 550 tys. PLN;</w:t>
            </w:r>
          </w:p>
          <w:p w:rsidR="004E5F63" w:rsidRDefault="004E5F63" w:rsidP="00D25451">
            <w:pPr>
              <w:numPr>
                <w:ilvl w:val="0"/>
                <w:numId w:val="373"/>
              </w:numPr>
              <w:spacing w:after="0" w:line="240" w:lineRule="auto"/>
              <w:ind w:left="603" w:right="284" w:hanging="284"/>
              <w:rPr>
                <w:rFonts w:cs="Arial"/>
                <w:sz w:val="20"/>
                <w:szCs w:val="20"/>
              </w:rPr>
            </w:pPr>
            <w:r w:rsidRPr="00AE6C71">
              <w:rPr>
                <w:rFonts w:cs="Arial"/>
                <w:i/>
                <w:sz w:val="20"/>
                <w:szCs w:val="20"/>
              </w:rPr>
              <w:t>Wytycznymi w zakresie realizacji zasady równości szans i niedyskryminacji, w tym dostępności dla osób z niepełnosprawno</w:t>
            </w:r>
            <w:r w:rsidRPr="00AE6C71">
              <w:rPr>
                <w:rFonts w:cs="Arial"/>
                <w:i/>
                <w:sz w:val="20"/>
                <w:szCs w:val="20"/>
              </w:rPr>
              <w:softHyphen/>
              <w:t>ściami i zasady równości szans kobiet i mężczyzn w ramach funduszy unijnych na lata 2014-2020</w:t>
            </w:r>
            <w:r w:rsidRPr="00AE6C71">
              <w:rPr>
                <w:sz w:val="20"/>
                <w:szCs w:val="20"/>
              </w:rPr>
              <w:t xml:space="preserve">; </w:t>
            </w:r>
          </w:p>
          <w:p w:rsidR="004E5F63" w:rsidRDefault="004E5F63" w:rsidP="00D25451">
            <w:pPr>
              <w:numPr>
                <w:ilvl w:val="0"/>
                <w:numId w:val="552"/>
              </w:numPr>
              <w:spacing w:after="0" w:line="240" w:lineRule="auto"/>
              <w:ind w:left="886" w:right="175" w:hanging="283"/>
              <w:rPr>
                <w:rFonts w:cs="Arial"/>
                <w:sz w:val="20"/>
                <w:szCs w:val="20"/>
              </w:rPr>
            </w:pPr>
            <w:r w:rsidRPr="00AE6C71">
              <w:rPr>
                <w:rFonts w:cs="Arial"/>
                <w:sz w:val="20"/>
                <w:szCs w:val="20"/>
              </w:rPr>
              <w:lastRenderedPageBreak/>
              <w:t xml:space="preserve">wszystkie działania świadczone w ramach projektu, w których na etapie rekrutacji zidentyfikowano możliwość udziału osób </w:t>
            </w:r>
            <w:r w:rsidRPr="00AE6C71">
              <w:rPr>
                <w:rFonts w:cs="Arial"/>
                <w:sz w:val="20"/>
                <w:szCs w:val="20"/>
              </w:rPr>
              <w:br/>
              <w:t>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4E5F63" w:rsidRDefault="004E5F63" w:rsidP="00D25451">
            <w:pPr>
              <w:numPr>
                <w:ilvl w:val="0"/>
                <w:numId w:val="552"/>
              </w:numPr>
              <w:spacing w:after="0" w:line="240" w:lineRule="auto"/>
              <w:ind w:left="886" w:right="175" w:hanging="283"/>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 xml:space="preserve">w szczególności w przypadku braku możliwości świadczenia usługi spełniającej wymienione powyżej warunki, w celu zapewnienia możliwości pełnego uczestnictwa osób </w:t>
            </w:r>
            <w:r>
              <w:rPr>
                <w:rFonts w:cs="Arial"/>
                <w:bCs/>
                <w:sz w:val="20"/>
                <w:szCs w:val="20"/>
              </w:rPr>
              <w:br/>
            </w:r>
            <w:r w:rsidRPr="00AE6C71">
              <w:rPr>
                <w:rFonts w:cs="Arial"/>
                <w:bCs/>
                <w:sz w:val="20"/>
                <w:szCs w:val="20"/>
              </w:rPr>
              <w:t>z niepełnosprawno</w:t>
            </w:r>
            <w:r w:rsidRPr="00AE6C71">
              <w:rPr>
                <w:rFonts w:cs="Arial"/>
                <w:bCs/>
                <w:sz w:val="20"/>
                <w:szCs w:val="20"/>
              </w:rPr>
              <w:softHyphen/>
              <w:t xml:space="preserve">ściami, należy zastosować mechanizm racjonalnych usprawnień. Oznacza to możliwość finansowania specyficznych usług dostosowawczych lub oddziaływania na szeroko pojętą infrastrukturę, nieprzewidzianych z góry we wniosku o dofinansowanie projektu, lecz uruchomionych wraz z pojawieniem się </w:t>
            </w:r>
            <w:r w:rsidRPr="00AE6C71">
              <w:rPr>
                <w:rFonts w:cs="Arial"/>
                <w:bCs/>
                <w:sz w:val="20"/>
                <w:szCs w:val="20"/>
              </w:rPr>
              <w:br/>
              <w:t xml:space="preserve">w projekcie (w charakterze uczestnika lub personelu) osoby z niepełnosprawnością. </w:t>
            </w:r>
          </w:p>
          <w:p w:rsidR="004E5F63" w:rsidRDefault="004E5F63" w:rsidP="00D25451">
            <w:pPr>
              <w:numPr>
                <w:ilvl w:val="0"/>
                <w:numId w:val="552"/>
              </w:numPr>
              <w:spacing w:after="0" w:line="240" w:lineRule="auto"/>
              <w:ind w:left="886" w:right="175" w:hanging="283"/>
              <w:rPr>
                <w:rFonts w:cs="Arial"/>
                <w:bCs/>
                <w:sz w:val="20"/>
                <w:szCs w:val="20"/>
              </w:rPr>
            </w:pPr>
            <w:r w:rsidRPr="00AE6C71">
              <w:rPr>
                <w:rFonts w:cs="Arial"/>
                <w:bCs/>
                <w:sz w:val="20"/>
                <w:szCs w:val="20"/>
              </w:rPr>
              <w:t xml:space="preserve">Każde racjonalne usprawnienie musi wynikać </w:t>
            </w:r>
            <w:r w:rsidRPr="00AE6C71">
              <w:rPr>
                <w:rFonts w:cs="Arial"/>
                <w:bCs/>
                <w:sz w:val="20"/>
                <w:szCs w:val="20"/>
              </w:rPr>
              <w:br/>
              <w:t>z relacji przynajmniej trzech czynników: dysfunkcji związanej z danym uczestnikiem projektu, barier otoczenia oraz charakteru usługi realizowanej w ramach projektu.</w:t>
            </w:r>
          </w:p>
          <w:p w:rsidR="004E5F63" w:rsidRDefault="004E5F63" w:rsidP="00D25451">
            <w:pPr>
              <w:numPr>
                <w:ilvl w:val="0"/>
                <w:numId w:val="373"/>
              </w:numPr>
              <w:spacing w:before="60" w:after="0" w:line="240" w:lineRule="auto"/>
              <w:ind w:left="603" w:right="34" w:hanging="284"/>
              <w:contextualSpacing/>
              <w:rPr>
                <w:rFonts w:cs="Arial"/>
                <w:i/>
                <w:sz w:val="20"/>
                <w:szCs w:val="20"/>
              </w:rPr>
            </w:pPr>
            <w:r w:rsidRPr="004839C6">
              <w:rPr>
                <w:rFonts w:cs="Arial"/>
                <w:i/>
                <w:sz w:val="20"/>
                <w:szCs w:val="20"/>
              </w:rPr>
              <w:t xml:space="preserve">Wytycznymi w zakresie realizacji przedsięwzięć </w:t>
            </w:r>
            <w:r w:rsidRPr="004839C6">
              <w:rPr>
                <w:rFonts w:cs="Arial"/>
                <w:i/>
                <w:sz w:val="20"/>
                <w:szCs w:val="20"/>
              </w:rPr>
              <w:br/>
              <w:t>z udziałem środków Europejskiego Funduszu Społecznego w obszarze rynku pracy na lata 2014-2020;</w:t>
            </w:r>
          </w:p>
          <w:p w:rsidR="004E5F63" w:rsidRDefault="004E5F63" w:rsidP="00D25451">
            <w:pPr>
              <w:numPr>
                <w:ilvl w:val="0"/>
                <w:numId w:val="373"/>
              </w:numPr>
              <w:spacing w:before="60" w:after="0" w:line="240" w:lineRule="auto"/>
              <w:ind w:left="603" w:right="34" w:hanging="284"/>
              <w:contextualSpacing/>
              <w:rPr>
                <w:rFonts w:cs="Arial"/>
                <w:i/>
                <w:sz w:val="20"/>
                <w:szCs w:val="20"/>
              </w:rPr>
            </w:pPr>
            <w:r w:rsidRPr="004839C6">
              <w:rPr>
                <w:rFonts w:cs="Arial"/>
                <w:i/>
                <w:sz w:val="20"/>
                <w:szCs w:val="20"/>
              </w:rPr>
              <w:t>Wytycznymi w zakresie monitorowania postępu rzeczowego realizacji programów operacyjnych na lata 2014-2020.</w:t>
            </w:r>
          </w:p>
          <w:p w:rsidR="004E5F63" w:rsidRDefault="004E5F63" w:rsidP="00D25451">
            <w:pPr>
              <w:numPr>
                <w:ilvl w:val="0"/>
                <w:numId w:val="811"/>
              </w:numPr>
              <w:tabs>
                <w:tab w:val="left" w:pos="270"/>
                <w:tab w:val="left" w:pos="4948"/>
              </w:tabs>
              <w:spacing w:after="0" w:line="240" w:lineRule="auto"/>
              <w:ind w:left="270" w:right="33" w:hanging="284"/>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4E5F63" w:rsidRDefault="004E5F63" w:rsidP="00FD6D0B">
            <w:pPr>
              <w:tabs>
                <w:tab w:val="left" w:pos="4948"/>
                <w:tab w:val="left" w:pos="4981"/>
              </w:tabs>
              <w:spacing w:after="0" w:line="240" w:lineRule="auto"/>
              <w:ind w:left="319" w:right="33"/>
              <w:contextualSpacing/>
              <w:rPr>
                <w:rFonts w:cs="Arial"/>
                <w:i/>
                <w:sz w:val="20"/>
                <w:szCs w:val="20"/>
              </w:rPr>
            </w:pPr>
            <w:r w:rsidRPr="004839C6">
              <w:rPr>
                <w:rFonts w:cs="Arial"/>
                <w:i/>
                <w:sz w:val="20"/>
                <w:szCs w:val="20"/>
              </w:rPr>
              <w:t xml:space="preserve">Szczegółowe zasady dokonywania przesunięć określone są </w:t>
            </w:r>
            <w:r w:rsidRPr="004839C6">
              <w:rPr>
                <w:rFonts w:cs="Arial"/>
                <w:i/>
                <w:sz w:val="20"/>
                <w:szCs w:val="20"/>
              </w:rPr>
              <w:br/>
              <w:t>w umowie o dofinansowanie projektu oraz w regulaminie konkursu.</w:t>
            </w:r>
          </w:p>
        </w:tc>
      </w:tr>
      <w:tr w:rsidR="004E5F63" w:rsidRPr="00AE6C71" w:rsidTr="00FD6D0B">
        <w:trPr>
          <w:trHeight w:val="7069"/>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284"/>
                <w:tab w:val="left" w:pos="426"/>
              </w:tabs>
              <w:suppressAutoHyphens/>
              <w:spacing w:after="0" w:line="240" w:lineRule="auto"/>
              <w:ind w:left="284" w:right="284" w:hanging="284"/>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w:t>
            </w:r>
            <w:r w:rsidRPr="00AE6C71">
              <w:rPr>
                <w:rFonts w:cs="Arial"/>
                <w:sz w:val="20"/>
                <w:szCs w:val="20"/>
              </w:rPr>
              <w:br/>
              <w:t xml:space="preserve">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175"/>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 xml:space="preserve">10% </w:t>
            </w:r>
            <w:r w:rsidRPr="00AE6C71">
              <w:rPr>
                <w:rFonts w:cs="Arial"/>
                <w:sz w:val="20"/>
                <w:szCs w:val="20"/>
              </w:rPr>
              <w:t>określonej na poziomie projektu.</w:t>
            </w:r>
          </w:p>
          <w:p w:rsidR="004E5F63" w:rsidRPr="00AE6C71" w:rsidRDefault="004E5F63" w:rsidP="00FD6D0B">
            <w:pPr>
              <w:spacing w:after="0" w:line="240" w:lineRule="auto"/>
              <w:ind w:left="113" w:right="175"/>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nych z EFS może dotyczyć wyłącznie takich kategorii wydatków, bez których realizacja projektu nie byłaby możliwa, w szczególności w związku z zapewnieniem realizacji zasady równości szans, a zwłaszcza potrzeb osób z niepełnosprawnościami.</w:t>
            </w:r>
          </w:p>
          <w:p w:rsidR="004E5F63" w:rsidRPr="00AE6C71" w:rsidRDefault="004E5F63" w:rsidP="00FD6D0B">
            <w:pPr>
              <w:spacing w:after="0" w:line="240" w:lineRule="auto"/>
              <w:ind w:left="113" w:right="175"/>
              <w:rPr>
                <w:rFonts w:cs="Arial"/>
                <w:sz w:val="20"/>
                <w:szCs w:val="20"/>
              </w:rPr>
            </w:pPr>
            <w:r w:rsidRPr="00AE6C71">
              <w:rPr>
                <w:rFonts w:cs="Arial"/>
                <w:sz w:val="20"/>
                <w:szCs w:val="20"/>
              </w:rPr>
              <w:t>Szczegółowe warunki określają:</w:t>
            </w:r>
          </w:p>
          <w:p w:rsidR="004E5F63" w:rsidRPr="00AE6C71" w:rsidRDefault="004E5F63" w:rsidP="00D25451">
            <w:pPr>
              <w:numPr>
                <w:ilvl w:val="0"/>
                <w:numId w:val="77"/>
              </w:numPr>
              <w:tabs>
                <w:tab w:val="left" w:pos="413"/>
              </w:tabs>
              <w:autoSpaceDE w:val="0"/>
              <w:autoSpaceDN w:val="0"/>
              <w:adjustRightInd w:val="0"/>
              <w:spacing w:after="0" w:line="240" w:lineRule="auto"/>
              <w:ind w:left="412" w:right="175" w:hanging="284"/>
              <w:rPr>
                <w:rFonts w:cs="Arial"/>
                <w:sz w:val="20"/>
                <w:szCs w:val="20"/>
              </w:rPr>
            </w:pPr>
            <w:r w:rsidRPr="004839C6">
              <w:rPr>
                <w:rFonts w:cs="Arial"/>
                <w:i/>
                <w:sz w:val="20"/>
                <w:szCs w:val="20"/>
              </w:rPr>
              <w:t xml:space="preserve">Wytyczne w zakresie kwalifikowalności wydatków </w:t>
            </w:r>
            <w:r w:rsidRPr="004839C6">
              <w:rPr>
                <w:rFonts w:cs="Arial"/>
                <w:i/>
                <w:sz w:val="20"/>
                <w:szCs w:val="20"/>
              </w:rPr>
              <w:br/>
              <w:t xml:space="preserve">w </w:t>
            </w:r>
            <w:r w:rsidRPr="004839C6">
              <w:rPr>
                <w:i/>
                <w:sz w:val="20"/>
                <w:szCs w:val="20"/>
              </w:rPr>
              <w:t xml:space="preserve">ramach </w:t>
            </w:r>
            <w:r w:rsidRPr="004839C6">
              <w:rPr>
                <w:rFonts w:cs="Arial"/>
                <w:i/>
                <w:sz w:val="20"/>
                <w:szCs w:val="20"/>
              </w:rPr>
              <w:t>Europejskiego Funduszu Rozwoju Regionalnego, Europejskiego Funduszu Społecznego oraz Funduszu Spójności na lata 2014-2020</w:t>
            </w:r>
            <w:r w:rsidRPr="00AE6C71">
              <w:rPr>
                <w:rFonts w:cs="Arial"/>
                <w:sz w:val="20"/>
                <w:szCs w:val="20"/>
              </w:rPr>
              <w:t>;</w:t>
            </w:r>
          </w:p>
          <w:p w:rsidR="004E5F63" w:rsidRPr="00AE6C71" w:rsidRDefault="004E5F63" w:rsidP="00FD6D0B">
            <w:pPr>
              <w:autoSpaceDE w:val="0"/>
              <w:autoSpaceDN w:val="0"/>
              <w:adjustRightInd w:val="0"/>
              <w:spacing w:after="0" w:line="240" w:lineRule="auto"/>
              <w:ind w:left="128" w:right="175"/>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w:t>
            </w:r>
            <w:r w:rsidRPr="00AE6C71">
              <w:rPr>
                <w:rFonts w:cs="Arial"/>
                <w:sz w:val="20"/>
                <w:szCs w:val="20"/>
              </w:rPr>
              <w:softHyphen/>
              <w:t>cych kategorii:</w:t>
            </w:r>
          </w:p>
          <w:p w:rsidR="004E5F63" w:rsidRPr="00AE6C71" w:rsidRDefault="004E5F63" w:rsidP="00D25451">
            <w:pPr>
              <w:numPr>
                <w:ilvl w:val="0"/>
                <w:numId w:val="384"/>
              </w:numPr>
              <w:autoSpaceDE w:val="0"/>
              <w:autoSpaceDN w:val="0"/>
              <w:adjustRightInd w:val="0"/>
              <w:spacing w:after="0" w:line="240" w:lineRule="auto"/>
              <w:ind w:left="695" w:right="175" w:hanging="283"/>
              <w:rPr>
                <w:rFonts w:cs="Arial"/>
                <w:sz w:val="20"/>
                <w:szCs w:val="20"/>
              </w:rPr>
            </w:pPr>
            <w:r w:rsidRPr="00AE6C71">
              <w:rPr>
                <w:rFonts w:cs="Arial"/>
                <w:sz w:val="20"/>
                <w:szCs w:val="20"/>
              </w:rPr>
              <w:t>zakup nieruchomości,</w:t>
            </w:r>
          </w:p>
          <w:p w:rsidR="004E5F63" w:rsidRPr="00AE6C71" w:rsidRDefault="004E5F63" w:rsidP="00D25451">
            <w:pPr>
              <w:numPr>
                <w:ilvl w:val="0"/>
                <w:numId w:val="384"/>
              </w:numPr>
              <w:autoSpaceDE w:val="0"/>
              <w:autoSpaceDN w:val="0"/>
              <w:adjustRightInd w:val="0"/>
              <w:spacing w:after="0" w:line="240" w:lineRule="auto"/>
              <w:ind w:left="695" w:right="175" w:hanging="283"/>
              <w:rPr>
                <w:rFonts w:cs="Arial"/>
                <w:sz w:val="20"/>
                <w:szCs w:val="20"/>
              </w:rPr>
            </w:pPr>
            <w:r w:rsidRPr="00AE6C71">
              <w:rPr>
                <w:rFonts w:cs="Arial"/>
                <w:sz w:val="20"/>
                <w:szCs w:val="20"/>
              </w:rPr>
              <w:t xml:space="preserve"> zakup infrastruktury, przy czym poprzez infrastrukturę rozumie się elementy</w:t>
            </w:r>
          </w:p>
          <w:p w:rsidR="004E5F63" w:rsidRDefault="004E5F63" w:rsidP="00FD6D0B">
            <w:pPr>
              <w:autoSpaceDE w:val="0"/>
              <w:autoSpaceDN w:val="0"/>
              <w:adjustRightInd w:val="0"/>
              <w:spacing w:after="0" w:line="240" w:lineRule="auto"/>
              <w:ind w:left="695" w:right="175"/>
              <w:rPr>
                <w:rFonts w:cs="Arial"/>
                <w:sz w:val="20"/>
                <w:szCs w:val="20"/>
              </w:rPr>
            </w:pPr>
            <w:r w:rsidRPr="00AE6C71">
              <w:rPr>
                <w:rFonts w:cs="Arial"/>
                <w:sz w:val="20"/>
                <w:szCs w:val="20"/>
              </w:rPr>
              <w:t xml:space="preserve">nieprzenośne, na stałe przytwierdzone do nieruchomości (np. wykonanie podjazdu do budynku, zainstalowanie windy </w:t>
            </w:r>
            <w:r w:rsidRPr="00AE6C71">
              <w:rPr>
                <w:rFonts w:cs="Arial"/>
                <w:sz w:val="20"/>
                <w:szCs w:val="20"/>
              </w:rPr>
              <w:br/>
              <w:t>w budynku),</w:t>
            </w:r>
          </w:p>
          <w:p w:rsidR="004E5F63" w:rsidRPr="00AE6C71" w:rsidRDefault="004E5F63" w:rsidP="00D25451">
            <w:pPr>
              <w:numPr>
                <w:ilvl w:val="0"/>
                <w:numId w:val="384"/>
              </w:numPr>
              <w:autoSpaceDE w:val="0"/>
              <w:autoSpaceDN w:val="0"/>
              <w:adjustRightInd w:val="0"/>
              <w:spacing w:after="0" w:line="240" w:lineRule="auto"/>
              <w:ind w:left="695" w:right="175" w:hanging="283"/>
              <w:rPr>
                <w:rFonts w:cs="Arial"/>
                <w:sz w:val="20"/>
                <w:szCs w:val="20"/>
              </w:rPr>
            </w:pPr>
            <w:r w:rsidRPr="00AE6C71">
              <w:rPr>
                <w:rFonts w:cs="Arial"/>
                <w:sz w:val="20"/>
                <w:szCs w:val="20"/>
              </w:rPr>
              <w:t>dostosowanie lub adaptacja (prace remontowo-wykończeniowe) budynków i pomieszczeń.</w:t>
            </w:r>
          </w:p>
          <w:p w:rsidR="004E5F63" w:rsidRPr="00AE6C71" w:rsidRDefault="004E5F63" w:rsidP="00FD6D0B">
            <w:pPr>
              <w:spacing w:after="0" w:line="240" w:lineRule="auto"/>
              <w:ind w:left="113" w:right="175"/>
              <w:rPr>
                <w:rFonts w:cs="Arial"/>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ww. </w:t>
            </w:r>
            <w:r w:rsidRPr="00AE6C71">
              <w:rPr>
                <w:rFonts w:cs="Arial"/>
                <w:i/>
                <w:sz w:val="20"/>
                <w:szCs w:val="20"/>
              </w:rPr>
              <w:t>Wytycznych</w:t>
            </w:r>
            <w:r w:rsidRPr="00AE6C71">
              <w:rPr>
                <w:rFonts w:cs="Arial"/>
                <w:sz w:val="20"/>
                <w:szCs w:val="20"/>
              </w:rPr>
              <w:t>.</w:t>
            </w:r>
          </w:p>
          <w:p w:rsidR="004E5F63" w:rsidRPr="00AE6C71" w:rsidRDefault="004E5F63" w:rsidP="00D25451">
            <w:pPr>
              <w:numPr>
                <w:ilvl w:val="0"/>
                <w:numId w:val="296"/>
              </w:numPr>
              <w:tabs>
                <w:tab w:val="left" w:pos="413"/>
              </w:tabs>
              <w:spacing w:after="0" w:line="240" w:lineRule="auto"/>
              <w:ind w:left="113" w:right="175" w:firstLine="0"/>
              <w:rPr>
                <w:rFonts w:ascii="Arial" w:hAnsi="Arial" w:cs="Arial"/>
                <w:sz w:val="20"/>
                <w:szCs w:val="20"/>
              </w:rPr>
            </w:pPr>
            <w:r w:rsidRPr="00AE6C71">
              <w:rPr>
                <w:rFonts w:cs="Arial"/>
                <w:sz w:val="20"/>
                <w:szCs w:val="20"/>
              </w:rPr>
              <w:t>każdorazowo regulamin konkursu.</w:t>
            </w:r>
          </w:p>
        </w:tc>
      </w:tr>
      <w:tr w:rsidR="004E5F63" w:rsidRPr="00AE6C71" w:rsidTr="00FD6D0B">
        <w:trPr>
          <w:trHeight w:val="2529"/>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num" w:pos="284"/>
                <w:tab w:val="left" w:pos="426"/>
              </w:tabs>
              <w:spacing w:after="0" w:line="240" w:lineRule="auto"/>
              <w:ind w:left="284" w:right="284" w:hanging="284"/>
              <w:rPr>
                <w:rFonts w:ascii="Arial" w:hAnsi="Arial" w:cs="Arial"/>
                <w:sz w:val="20"/>
                <w:szCs w:val="20"/>
              </w:rPr>
            </w:pPr>
            <w:r w:rsidRPr="00AE6C71">
              <w:rPr>
                <w:rFonts w:cs="Arial"/>
                <w:sz w:val="20"/>
                <w:szCs w:val="20"/>
              </w:rPr>
              <w:t>Dopuszczalna maksymalna wartość zakupionych środków trwałych jako % wydatków kwalifikowalnych</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 ramach kosztów bezpośrednich) i </w:t>
            </w:r>
            <w:r w:rsidRPr="004839C6">
              <w:rPr>
                <w:rFonts w:eastAsia="Times New Roman" w:cs="Calibri"/>
                <w:i/>
                <w:sz w:val="20"/>
                <w:szCs w:val="20"/>
                <w:lang w:eastAsia="pl-PL"/>
              </w:rPr>
              <w:t>cross</w:t>
            </w:r>
            <w:r>
              <w:rPr>
                <w:rFonts w:eastAsia="Times New Roman" w:cs="Calibri"/>
                <w:i/>
                <w:sz w:val="20"/>
                <w:szCs w:val="20"/>
                <w:lang w:eastAsia="pl-PL"/>
              </w:rPr>
              <w:t>-</w:t>
            </w:r>
            <w:r w:rsidRPr="004839C6">
              <w:rPr>
                <w:rFonts w:eastAsia="Times New Roman" w:cs="Calibri"/>
                <w:i/>
                <w:sz w:val="20"/>
                <w:szCs w:val="20"/>
                <w:lang w:eastAsia="pl-PL"/>
              </w:rPr>
              <w:t>financingu</w:t>
            </w:r>
            <w:r w:rsidRPr="00AE6C71">
              <w:rPr>
                <w:rFonts w:eastAsia="Times New Roman" w:cs="Calibri"/>
                <w:sz w:val="20"/>
                <w:szCs w:val="20"/>
                <w:lang w:eastAsia="pl-PL"/>
              </w:rPr>
              <w:t xml:space="preserve">, nie może przekroczyć 10% wydatków kwalifikowalnych projektu. </w:t>
            </w:r>
          </w:p>
          <w:p w:rsidR="004E5F63" w:rsidRPr="00AE6C71" w:rsidRDefault="004E5F63" w:rsidP="00FD6D0B">
            <w:pPr>
              <w:spacing w:after="0" w:line="240" w:lineRule="auto"/>
              <w:ind w:left="113" w:right="284"/>
              <w:rPr>
                <w:rFonts w:cs="Calibri"/>
                <w:sz w:val="20"/>
                <w:szCs w:val="20"/>
              </w:rPr>
            </w:pPr>
            <w:r w:rsidRPr="00AE6C71">
              <w:rPr>
                <w:rFonts w:cs="Calibri"/>
                <w:sz w:val="20"/>
                <w:szCs w:val="20"/>
              </w:rPr>
              <w:t>Szczegółowe warunki określają:</w:t>
            </w:r>
          </w:p>
          <w:p w:rsidR="004E5F63" w:rsidRPr="00AE6C71" w:rsidRDefault="004E5F63" w:rsidP="00D25451">
            <w:pPr>
              <w:numPr>
                <w:ilvl w:val="0"/>
                <w:numId w:val="419"/>
              </w:numPr>
              <w:tabs>
                <w:tab w:val="left" w:pos="407"/>
              </w:tabs>
              <w:spacing w:after="0" w:line="240" w:lineRule="auto"/>
              <w:ind w:left="407" w:right="284"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Pr="00AE6C71" w:rsidRDefault="004E5F63" w:rsidP="00FD6D0B">
            <w:pPr>
              <w:spacing w:after="0" w:line="240" w:lineRule="auto"/>
              <w:ind w:left="166" w:right="284"/>
              <w:rPr>
                <w:rFonts w:ascii="Arial" w:hAnsi="Arial" w:cs="Arial"/>
                <w:sz w:val="20"/>
                <w:szCs w:val="20"/>
              </w:rPr>
            </w:pPr>
            <w:r>
              <w:rPr>
                <w:rFonts w:cs="Arial"/>
                <w:sz w:val="20"/>
                <w:szCs w:val="20"/>
              </w:rPr>
              <w:t xml:space="preserve">-    </w:t>
            </w:r>
            <w:r w:rsidRPr="00AE6C71">
              <w:rPr>
                <w:rFonts w:cs="Arial"/>
                <w:sz w:val="20"/>
                <w:szCs w:val="20"/>
              </w:rPr>
              <w:t>każdorazowo regulamin konkursu.</w:t>
            </w:r>
          </w:p>
        </w:tc>
      </w:tr>
      <w:tr w:rsidR="004E5F63" w:rsidRPr="00AE6C71" w:rsidTr="00FD6D0B">
        <w:trPr>
          <w:trHeight w:val="1265"/>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left" w:pos="284"/>
              </w:tabs>
              <w:suppressAutoHyphens/>
              <w:spacing w:after="0" w:line="240" w:lineRule="auto"/>
              <w:ind w:left="284" w:right="284" w:hanging="284"/>
              <w:rPr>
                <w:rFonts w:ascii="Arial" w:hAnsi="Arial" w:cs="Arial"/>
                <w:sz w:val="20"/>
                <w:szCs w:val="20"/>
              </w:rPr>
            </w:pPr>
            <w:r w:rsidRPr="00AE6C71">
              <w:rPr>
                <w:rFonts w:cs="Arial"/>
                <w:sz w:val="20"/>
                <w:szCs w:val="20"/>
              </w:rPr>
              <w:t xml:space="preserve">Warunki uwzględniania dochodu w projekcie </w:t>
            </w:r>
            <w:r w:rsidRPr="00AE6C71">
              <w:rPr>
                <w:rFonts w:cs="Arial"/>
                <w:sz w:val="20"/>
                <w:szCs w:val="20"/>
              </w:rPr>
              <w:br/>
              <w:t>(jeśli dotyczy)</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385"/>
              </w:numPr>
              <w:spacing w:after="0" w:line="240" w:lineRule="auto"/>
              <w:ind w:left="412" w:right="284" w:hanging="284"/>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tc>
      </w:tr>
      <w:tr w:rsidR="004E5F63" w:rsidRPr="00AE6C71" w:rsidTr="00FD6D0B">
        <w:trPr>
          <w:trHeight w:val="1552"/>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left" w:pos="284"/>
              </w:tabs>
              <w:suppressAutoHyphens/>
              <w:spacing w:after="0" w:line="240" w:lineRule="auto"/>
              <w:ind w:left="284" w:right="284" w:hanging="284"/>
              <w:rPr>
                <w:rFonts w:ascii="Arial" w:hAnsi="Arial" w:cs="Arial"/>
                <w:sz w:val="20"/>
                <w:szCs w:val="20"/>
              </w:rPr>
            </w:pPr>
            <w:r w:rsidRPr="00AE6C71">
              <w:rPr>
                <w:rFonts w:cs="Arial"/>
                <w:sz w:val="20"/>
                <w:szCs w:val="20"/>
              </w:rPr>
              <w:t>Warunki stosowania uproszczonych form rozliczania wydatków i planowany zakres systemu zaliczek</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4E5F63" w:rsidRPr="00AE6C71" w:rsidRDefault="004E5F63" w:rsidP="00D25451">
            <w:pPr>
              <w:numPr>
                <w:ilvl w:val="0"/>
                <w:numId w:val="386"/>
              </w:numPr>
              <w:tabs>
                <w:tab w:val="left" w:pos="413"/>
              </w:tabs>
              <w:spacing w:after="0" w:line="240" w:lineRule="auto"/>
              <w:ind w:left="412" w:right="284" w:hanging="284"/>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4E5F63" w:rsidRPr="00AE6C71" w:rsidRDefault="004E5F63" w:rsidP="00D25451">
            <w:pPr>
              <w:numPr>
                <w:ilvl w:val="0"/>
                <w:numId w:val="386"/>
              </w:numPr>
              <w:tabs>
                <w:tab w:val="left" w:pos="413"/>
              </w:tabs>
              <w:spacing w:after="0" w:line="240" w:lineRule="auto"/>
              <w:ind w:left="412" w:right="284" w:hanging="284"/>
              <w:rPr>
                <w:rFonts w:ascii="Arial" w:hAnsi="Arial" w:cs="Arial"/>
                <w:sz w:val="20"/>
                <w:szCs w:val="20"/>
              </w:rPr>
            </w:pPr>
            <w:r w:rsidRPr="00AE6C71">
              <w:rPr>
                <w:rFonts w:cs="Arial"/>
                <w:sz w:val="20"/>
                <w:szCs w:val="20"/>
              </w:rPr>
              <w:t>każdorazowo regulamin konkursu.</w:t>
            </w:r>
          </w:p>
        </w:tc>
      </w:tr>
      <w:tr w:rsidR="004E5F63" w:rsidRPr="00AE6C71" w:rsidTr="00FD6D0B">
        <w:trPr>
          <w:trHeight w:val="557"/>
        </w:trPr>
        <w:tc>
          <w:tcPr>
            <w:tcW w:w="1219"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1"/>
              </w:numPr>
              <w:tabs>
                <w:tab w:val="clear" w:pos="360"/>
                <w:tab w:val="left" w:pos="284"/>
              </w:tabs>
              <w:suppressAutoHyphens/>
              <w:spacing w:after="0" w:line="240" w:lineRule="auto"/>
              <w:ind w:left="284" w:right="284" w:hanging="284"/>
              <w:rPr>
                <w:rFonts w:cs="Arial"/>
                <w:sz w:val="20"/>
                <w:szCs w:val="20"/>
              </w:rPr>
            </w:pPr>
            <w:r w:rsidRPr="00AE6C71">
              <w:rPr>
                <w:rFonts w:cs="Arial"/>
                <w:sz w:val="20"/>
                <w:szCs w:val="20"/>
              </w:rPr>
              <w:t xml:space="preserve">Pomoc publiczna </w:t>
            </w:r>
            <w:r w:rsidRPr="00AE6C71">
              <w:rPr>
                <w:rFonts w:cs="Arial"/>
                <w:sz w:val="20"/>
                <w:szCs w:val="20"/>
              </w:rPr>
              <w:br/>
              <w:t xml:space="preserve">i pomoc </w:t>
            </w:r>
            <w:r w:rsidRPr="00AE6C71">
              <w:rPr>
                <w:rFonts w:cs="Arial"/>
                <w:i/>
                <w:sz w:val="20"/>
                <w:szCs w:val="20"/>
              </w:rPr>
              <w:t>de minimis</w:t>
            </w:r>
            <w:r w:rsidRPr="00AE6C71">
              <w:rPr>
                <w:rFonts w:cs="Arial"/>
                <w:i/>
                <w:sz w:val="20"/>
                <w:szCs w:val="20"/>
              </w:rPr>
              <w:br/>
            </w:r>
            <w:r w:rsidRPr="00AE6C71">
              <w:rPr>
                <w:rFonts w:cs="Arial"/>
                <w:sz w:val="20"/>
                <w:szCs w:val="20"/>
              </w:rPr>
              <w:t>(rodzaj i przeznaczenie pomocy, unijna lub krajowa podstawa prawna)</w:t>
            </w:r>
          </w:p>
        </w:tc>
        <w:tc>
          <w:tcPr>
            <w:tcW w:w="109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175"/>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4E5F63" w:rsidRPr="00AE6C71" w:rsidRDefault="004E5F63" w:rsidP="00FD6D0B">
            <w:pPr>
              <w:spacing w:after="0" w:line="240" w:lineRule="auto"/>
              <w:ind w:left="113" w:right="175"/>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/pomoc publiczna na szkolenia i/lub doradztwo/lub subsydiowane zatrudnienie.</w:t>
            </w:r>
          </w:p>
          <w:p w:rsidR="004E5F63" w:rsidRDefault="004E5F63" w:rsidP="00D25451">
            <w:pPr>
              <w:numPr>
                <w:ilvl w:val="0"/>
                <w:numId w:val="298"/>
              </w:numPr>
              <w:tabs>
                <w:tab w:val="left" w:pos="413"/>
              </w:tabs>
              <w:spacing w:after="0" w:line="240" w:lineRule="auto"/>
              <w:ind w:left="412" w:right="175" w:hanging="299"/>
              <w:rPr>
                <w:rFonts w:cs="Arial"/>
                <w:i/>
                <w:sz w:val="20"/>
                <w:szCs w:val="20"/>
              </w:rPr>
            </w:pPr>
            <w:r w:rsidRPr="00AE6C71">
              <w:rPr>
                <w:rFonts w:cs="Arial"/>
                <w:i/>
                <w:sz w:val="20"/>
                <w:szCs w:val="20"/>
              </w:rPr>
              <w:t xml:space="preserve">Rozporządzenia Komisji (UE) nr 1407/2013 </w:t>
            </w:r>
            <w:r w:rsidRPr="00AE6C71">
              <w:rPr>
                <w:rFonts w:cs="Arial"/>
                <w:i/>
                <w:sz w:val="20"/>
                <w:szCs w:val="20"/>
              </w:rPr>
              <w:br/>
              <w:t>z dnia 18.12.2013 r. w sprawie stosowania art. 107</w:t>
            </w:r>
            <w:r w:rsidRPr="00AE6C71">
              <w:rPr>
                <w:rFonts w:cs="Arial"/>
                <w:i/>
                <w:sz w:val="20"/>
                <w:szCs w:val="20"/>
              </w:rPr>
              <w:br/>
              <w:t xml:space="preserve">i 108 Traktatu o funkcjonowaniu Unii Europejskiej do pomocy de minimis, </w:t>
            </w:r>
          </w:p>
          <w:p w:rsidR="004E5F63" w:rsidRDefault="004E5F63" w:rsidP="00D25451">
            <w:pPr>
              <w:numPr>
                <w:ilvl w:val="0"/>
                <w:numId w:val="298"/>
              </w:numPr>
              <w:tabs>
                <w:tab w:val="left" w:pos="413"/>
              </w:tabs>
              <w:spacing w:after="0" w:line="240" w:lineRule="auto"/>
              <w:ind w:left="412" w:right="175" w:hanging="299"/>
              <w:rPr>
                <w:rFonts w:cs="Arial"/>
                <w:i/>
                <w:sz w:val="20"/>
                <w:szCs w:val="20"/>
              </w:rPr>
            </w:pPr>
            <w:r w:rsidRPr="00AE6C71">
              <w:rPr>
                <w:rFonts w:cs="Arial"/>
                <w:i/>
                <w:sz w:val="20"/>
                <w:szCs w:val="20"/>
              </w:rPr>
              <w:lastRenderedPageBreak/>
              <w:t>Rozporządzenia Komisji (UE) nr 651/2014 z dnia 17.06.2014 r. uznające niektóre rodzaje pomocy za zgodne z rynkiem wewnętrznym w zastosowaniu art. 107 i 108 Traktatu,</w:t>
            </w:r>
          </w:p>
          <w:p w:rsidR="004E5F63" w:rsidRPr="00AE6C71" w:rsidRDefault="004E5F63" w:rsidP="00D25451">
            <w:pPr>
              <w:numPr>
                <w:ilvl w:val="0"/>
                <w:numId w:val="298"/>
              </w:numPr>
              <w:tabs>
                <w:tab w:val="left" w:pos="413"/>
              </w:tabs>
              <w:spacing w:after="0" w:line="240" w:lineRule="auto"/>
              <w:ind w:left="412" w:right="175" w:hanging="299"/>
              <w:rPr>
                <w:rFonts w:cs="Arial"/>
                <w:sz w:val="20"/>
                <w:szCs w:val="20"/>
              </w:rPr>
            </w:pPr>
            <w:r w:rsidRPr="00AE6C71">
              <w:rPr>
                <w:rFonts w:cs="Arial"/>
                <w:i/>
                <w:sz w:val="20"/>
                <w:szCs w:val="20"/>
              </w:rPr>
              <w:t xml:space="preserve">Rozporządzenie MIiR  z dnia 2 lipca 2015 r. </w:t>
            </w:r>
            <w:r>
              <w:rPr>
                <w:rFonts w:cs="Arial"/>
                <w:i/>
                <w:sz w:val="20"/>
                <w:szCs w:val="20"/>
              </w:rPr>
              <w:br/>
            </w:r>
            <w:r w:rsidRPr="00AE6C71">
              <w:rPr>
                <w:rFonts w:cs="Arial"/>
                <w:i/>
                <w:sz w:val="20"/>
                <w:szCs w:val="20"/>
              </w:rPr>
              <w:t>w sprawie udzielania pomocy de minimis oraz pomocy publicznej w ramach programów operacyjnych finansowanych z Europejskiego Funduszu Społecznego na lata 2014 – 2020,</w:t>
            </w:r>
          </w:p>
          <w:p w:rsidR="004E5F63" w:rsidRPr="00AE6C71" w:rsidRDefault="004E5F63" w:rsidP="00D25451">
            <w:pPr>
              <w:numPr>
                <w:ilvl w:val="0"/>
                <w:numId w:val="291"/>
              </w:numPr>
              <w:tabs>
                <w:tab w:val="left" w:pos="413"/>
              </w:tabs>
              <w:spacing w:after="0" w:line="240" w:lineRule="auto"/>
              <w:ind w:left="412" w:right="175" w:hanging="299"/>
              <w:rPr>
                <w:rFonts w:cs="Arial"/>
                <w:i/>
                <w:sz w:val="20"/>
                <w:szCs w:val="20"/>
              </w:rPr>
            </w:pPr>
            <w:r w:rsidRPr="00AE6C71">
              <w:rPr>
                <w:rFonts w:cs="Arial"/>
                <w:i/>
                <w:sz w:val="20"/>
                <w:szCs w:val="20"/>
              </w:rPr>
              <w:t xml:space="preserve">Rozporządzenie Ministra Pracy i Polityki Społecznej </w:t>
            </w:r>
            <w:r w:rsidRPr="00AE6C71">
              <w:rPr>
                <w:rFonts w:cs="Arial"/>
                <w:i/>
                <w:sz w:val="20"/>
                <w:szCs w:val="20"/>
              </w:rPr>
              <w:br/>
              <w:t>z dnia 24 czerwca 2014 r. w sprawie organizowania prac interwencyjnych i robót publicznych oraz jednorazowej refundacji kosztów z tytułu opłaconych składek na ubezpieczenia społeczne,</w:t>
            </w:r>
          </w:p>
          <w:p w:rsidR="004E5F63" w:rsidRPr="00AE6C71" w:rsidRDefault="004E5F63" w:rsidP="00D25451">
            <w:pPr>
              <w:numPr>
                <w:ilvl w:val="0"/>
                <w:numId w:val="291"/>
              </w:numPr>
              <w:tabs>
                <w:tab w:val="left" w:pos="413"/>
              </w:tabs>
              <w:spacing w:after="0" w:line="240" w:lineRule="auto"/>
              <w:ind w:left="412" w:right="175" w:hanging="299"/>
              <w:rPr>
                <w:rFonts w:cs="Arial"/>
                <w:i/>
                <w:sz w:val="20"/>
                <w:szCs w:val="20"/>
              </w:rPr>
            </w:pPr>
            <w:r w:rsidRPr="00C93696">
              <w:rPr>
                <w:rFonts w:cs="Arial"/>
                <w:i/>
                <w:sz w:val="20"/>
                <w:szCs w:val="20"/>
              </w:rPr>
              <w:t>Rozporządzenie Ministra Rodziny, Pracy i Polityki Społecznej z dnia 14 lipca 2017 r. w sprawie dokonywania z Funduszu Pracy refundacji kosztów wyposażenia lub doposażenia stanowiska pracy oraz przyznawania środków na podjęcie działalności gospodarczej.</w:t>
            </w:r>
          </w:p>
        </w:tc>
      </w:tr>
      <w:tr w:rsidR="004E5F63" w:rsidRPr="00AE6C71" w:rsidTr="00FD6D0B">
        <w:trPr>
          <w:trHeight w:val="1550"/>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426"/>
                <w:tab w:val="left" w:pos="2127"/>
              </w:tabs>
              <w:spacing w:after="0" w:line="240" w:lineRule="auto"/>
              <w:ind w:left="426" w:right="34" w:hanging="426"/>
              <w:rPr>
                <w:rFonts w:ascii="Arial" w:hAnsi="Arial" w:cs="Arial"/>
                <w:sz w:val="20"/>
                <w:szCs w:val="20"/>
              </w:rPr>
            </w:pPr>
            <w:r w:rsidRPr="00AE6C71">
              <w:rPr>
                <w:rFonts w:cs="Arial"/>
                <w:sz w:val="20"/>
                <w:szCs w:val="20"/>
              </w:rPr>
              <w:lastRenderedPageBreak/>
              <w:t>Maksymalny % poziom dofinansowania UE wydatków kwalifikowalnych na poziomie projektu</w:t>
            </w:r>
            <w:r w:rsidRPr="00AE6C71">
              <w:rPr>
                <w:rStyle w:val="Odwoanieprzypisudolnego"/>
                <w:sz w:val="20"/>
                <w:szCs w:val="20"/>
              </w:rPr>
              <w:footnoteReference w:id="277"/>
            </w:r>
            <w:r w:rsidRPr="00AE6C71">
              <w:rPr>
                <w:rFonts w:cs="Arial"/>
                <w:sz w:val="20"/>
                <w:szCs w:val="20"/>
              </w:rPr>
              <w:br/>
              <w:t xml:space="preserve">(jeśli dotyczy) </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85%</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352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426"/>
                <w:tab w:val="left" w:pos="2127"/>
              </w:tabs>
              <w:spacing w:after="0" w:line="240" w:lineRule="auto"/>
              <w:ind w:left="425" w:right="34" w:hanging="425"/>
              <w:rPr>
                <w:rFonts w:ascii="Arial" w:hAnsi="Arial" w:cs="Arial"/>
                <w:sz w:val="20"/>
                <w:szCs w:val="20"/>
              </w:rPr>
            </w:pPr>
            <w:r w:rsidRPr="00AE6C71">
              <w:rPr>
                <w:rFonts w:cs="Arial"/>
                <w:sz w:val="20"/>
                <w:szCs w:val="20"/>
              </w:rPr>
              <w:t xml:space="preserve"> Maksymalny % poziom dofinansowania całkowitego wydatków 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p w:rsidR="004E5F63" w:rsidRPr="00AE6C71" w:rsidRDefault="004E5F63" w:rsidP="00FD6D0B">
            <w:pPr>
              <w:spacing w:after="0" w:line="240" w:lineRule="auto"/>
              <w:ind w:left="113" w:right="284"/>
              <w:rPr>
                <w:rFonts w:ascii="Arial" w:hAnsi="Arial" w:cs="Arial"/>
                <w:sz w:val="20"/>
                <w:szCs w:val="20"/>
              </w:rPr>
            </w:pP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95%</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984"/>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left" w:pos="426"/>
              </w:tabs>
              <w:spacing w:after="0" w:line="240" w:lineRule="auto"/>
              <w:ind w:left="425" w:right="284" w:hanging="425"/>
              <w:rPr>
                <w:rFonts w:ascii="Arial" w:hAnsi="Arial" w:cs="Arial"/>
                <w:sz w:val="20"/>
                <w:szCs w:val="20"/>
              </w:rPr>
            </w:pPr>
            <w:r w:rsidRPr="00AE6C71">
              <w:rPr>
                <w:rFonts w:cs="Arial"/>
                <w:sz w:val="20"/>
                <w:szCs w:val="20"/>
              </w:rPr>
              <w:t xml:space="preserve"> Minimalny wkład własny beneficjenta jako % wydatków kwalifikowalnych </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5%</w:t>
            </w:r>
            <w:r w:rsidRPr="00AE6C71">
              <w:rPr>
                <w:rStyle w:val="Odwoanieprzypisudolnego"/>
                <w:sz w:val="20"/>
                <w:szCs w:val="20"/>
              </w:rPr>
              <w:footnoteReference w:id="278"/>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1221"/>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426"/>
                <w:tab w:val="left" w:pos="1985"/>
              </w:tabs>
              <w:suppressAutoHyphens/>
              <w:spacing w:after="0" w:line="240" w:lineRule="auto"/>
              <w:ind w:left="426" w:right="176" w:hanging="426"/>
              <w:rPr>
                <w:rFonts w:ascii="Arial" w:hAnsi="Arial" w:cs="Arial"/>
                <w:sz w:val="20"/>
                <w:szCs w:val="20"/>
              </w:rPr>
            </w:pPr>
            <w:r w:rsidRPr="00AE6C71">
              <w:rPr>
                <w:rFonts w:cs="Arial"/>
                <w:sz w:val="20"/>
                <w:szCs w:val="20"/>
              </w:rPr>
              <w:lastRenderedPageBreak/>
              <w:t xml:space="preserve">Minimalna i maksymalna wartość projektu (PLN) </w:t>
            </w:r>
            <w:r w:rsidRPr="00AE6C71">
              <w:rPr>
                <w:rFonts w:cs="Arial"/>
                <w:sz w:val="20"/>
                <w:szCs w:val="20"/>
              </w:rPr>
              <w:br/>
              <w:t xml:space="preserve">(jeśli dotyczy) </w:t>
            </w:r>
          </w:p>
        </w:tc>
        <w:tc>
          <w:tcPr>
            <w:tcW w:w="109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10.2.2</w:t>
            </w:r>
          </w:p>
        </w:tc>
        <w:tc>
          <w:tcPr>
            <w:tcW w:w="2690"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 xml:space="preserve">Minimalna wartość projektu - </w:t>
            </w:r>
            <w:r w:rsidRPr="00AE6C71">
              <w:rPr>
                <w:rFonts w:cs="Arial"/>
                <w:b/>
                <w:sz w:val="20"/>
                <w:szCs w:val="20"/>
              </w:rPr>
              <w:t>100 000,00</w:t>
            </w:r>
            <w:r w:rsidRPr="00AE6C71">
              <w:rPr>
                <w:rFonts w:cs="Arial"/>
                <w:sz w:val="20"/>
                <w:szCs w:val="20"/>
              </w:rPr>
              <w:t xml:space="preserve"> PLN</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426"/>
                <w:tab w:val="left" w:pos="1985"/>
              </w:tabs>
              <w:suppressAutoHyphens/>
              <w:spacing w:after="0" w:line="240" w:lineRule="auto"/>
              <w:ind w:left="426" w:right="176" w:hanging="426"/>
              <w:rPr>
                <w:rFonts w:ascii="Arial" w:hAnsi="Arial" w:cs="Arial"/>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left" w:pos="426"/>
                <w:tab w:val="left" w:pos="1985"/>
              </w:tabs>
              <w:suppressAutoHyphens/>
              <w:spacing w:after="0" w:line="240" w:lineRule="auto"/>
              <w:ind w:left="426" w:right="176" w:hanging="426"/>
              <w:rPr>
                <w:rFonts w:ascii="Arial" w:hAnsi="Arial" w:cs="Arial"/>
                <w:sz w:val="20"/>
                <w:szCs w:val="20"/>
              </w:rPr>
            </w:pPr>
            <w:r w:rsidRPr="00AE6C71">
              <w:rPr>
                <w:rFonts w:cs="Arial"/>
                <w:sz w:val="20"/>
                <w:szCs w:val="20"/>
              </w:rPr>
              <w:t>Kwota alokacji UE na instrumenty finansowe (EUR)</w:t>
            </w:r>
          </w:p>
          <w:p w:rsidR="004E5F63" w:rsidRPr="00AE6C71" w:rsidRDefault="004E5F63" w:rsidP="00FD6D0B">
            <w:pPr>
              <w:tabs>
                <w:tab w:val="left" w:pos="426"/>
                <w:tab w:val="left" w:pos="1985"/>
              </w:tabs>
              <w:suppressAutoHyphens/>
              <w:spacing w:after="0" w:line="240" w:lineRule="auto"/>
              <w:ind w:left="426" w:right="176"/>
              <w:rPr>
                <w:rFonts w:ascii="Arial" w:hAnsi="Arial" w:cs="Arial"/>
                <w:sz w:val="20"/>
                <w:szCs w:val="20"/>
              </w:rPr>
            </w:pPr>
            <w:r w:rsidRPr="00AE6C71">
              <w:rPr>
                <w:rFonts w:cs="Arial"/>
                <w:sz w:val="20"/>
                <w:szCs w:val="20"/>
              </w:rPr>
              <w:t>(jeśli dotyczy)</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Mechanizm wdrażania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284"/>
                <w:tab w:val="left" w:pos="426"/>
              </w:tabs>
              <w:suppressAutoHyphens/>
              <w:spacing w:after="0" w:line="240" w:lineRule="auto"/>
              <w:ind w:left="284" w:right="34" w:hanging="284"/>
              <w:rPr>
                <w:rFonts w:ascii="Arial" w:hAnsi="Arial" w:cs="Arial"/>
                <w:sz w:val="20"/>
                <w:szCs w:val="20"/>
              </w:rPr>
            </w:pPr>
            <w:r w:rsidRPr="00AE6C71">
              <w:rPr>
                <w:rFonts w:cs="Arial"/>
                <w:sz w:val="20"/>
                <w:szCs w:val="20"/>
              </w:rPr>
              <w:t xml:space="preserve">Rodzaj wsparcia instrumentów finansowych oraz najważniejsze warunki przyznawania </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sz w:val="20"/>
                <w:szCs w:val="20"/>
              </w:rPr>
            </w:pPr>
            <w:r w:rsidRPr="00AE6C71">
              <w:rPr>
                <w:rFonts w:cs="Arial"/>
                <w:sz w:val="20"/>
                <w:szCs w:val="20"/>
              </w:rPr>
              <w:t>Nie dotyczy</w:t>
            </w:r>
          </w:p>
        </w:tc>
      </w:tr>
      <w:tr w:rsidR="004E5F63" w:rsidRPr="00AE6C71" w:rsidTr="00FD6D0B">
        <w:trPr>
          <w:trHeight w:val="57"/>
        </w:trPr>
        <w:tc>
          <w:tcPr>
            <w:tcW w:w="1219"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1"/>
              </w:numPr>
              <w:tabs>
                <w:tab w:val="clear" w:pos="360"/>
                <w:tab w:val="num" w:pos="284"/>
                <w:tab w:val="left" w:pos="426"/>
              </w:tabs>
              <w:suppressAutoHyphens/>
              <w:spacing w:after="0" w:line="240" w:lineRule="auto"/>
              <w:ind w:left="284" w:right="34" w:hanging="284"/>
              <w:rPr>
                <w:rFonts w:ascii="Arial" w:hAnsi="Arial" w:cs="Arial"/>
                <w:sz w:val="20"/>
                <w:szCs w:val="20"/>
              </w:rPr>
            </w:pPr>
            <w:r w:rsidRPr="00AE6C71">
              <w:rPr>
                <w:rFonts w:cs="Arial"/>
                <w:sz w:val="20"/>
                <w:szCs w:val="20"/>
              </w:rPr>
              <w:t>Katalog ostatecznych odbiorców instrumentów finansowych</w:t>
            </w:r>
          </w:p>
        </w:tc>
        <w:tc>
          <w:tcPr>
            <w:tcW w:w="3781"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sz w:val="20"/>
                <w:szCs w:val="20"/>
              </w:rPr>
            </w:pPr>
            <w:r w:rsidRPr="00AE6C71">
              <w:rPr>
                <w:rFonts w:cs="Arial"/>
                <w:sz w:val="20"/>
                <w:szCs w:val="20"/>
              </w:rPr>
              <w:t>Nie dotyczy</w:t>
            </w:r>
          </w:p>
        </w:tc>
      </w:tr>
      <w:tr w:rsidR="004E5F63" w:rsidRPr="00AE6C71" w:rsidTr="00FD6D0B">
        <w:trPr>
          <w:trHeight w:val="488"/>
        </w:trPr>
        <w:tc>
          <w:tcPr>
            <w:tcW w:w="5000" w:type="pct"/>
            <w:gridSpan w:val="6"/>
            <w:tcBorders>
              <w:top w:val="nil"/>
              <w:left w:val="nil"/>
              <w:bottom w:val="single" w:sz="4" w:space="0" w:color="auto"/>
              <w:right w:val="nil"/>
            </w:tcBorders>
            <w:shd w:val="clear" w:color="auto" w:fill="auto"/>
          </w:tcPr>
          <w:p w:rsidR="004E5F63" w:rsidRDefault="004E5F63" w:rsidP="00FD6D0B">
            <w:pPr>
              <w:pStyle w:val="Nagwek3"/>
              <w:ind w:left="426" w:hanging="568"/>
            </w:pPr>
            <w:bookmarkStart w:id="90" w:name="_Toc525546309"/>
            <w:r w:rsidRPr="00AE6C71">
              <w:t>Działanie 10.3 Mobilność zawodowa geograficzna w ramach sieci Eures wspierana przez publiczne służby zatrudnienia, WK OHP oraz podmioty akredytowane przez MPiPS</w:t>
            </w:r>
            <w:bookmarkEnd w:id="90"/>
          </w:p>
          <w:p w:rsidR="004E5F63" w:rsidRDefault="004E5F63" w:rsidP="00FD6D0B">
            <w:pPr>
              <w:pStyle w:val="Nagwek3"/>
              <w:numPr>
                <w:ilvl w:val="0"/>
                <w:numId w:val="0"/>
              </w:numPr>
              <w:ind w:left="426"/>
              <w:rPr>
                <w:b w:val="0"/>
              </w:rPr>
            </w:pPr>
            <w:bookmarkStart w:id="91" w:name="_Toc525546310"/>
            <w:r w:rsidRPr="004839C6">
              <w:rPr>
                <w:b w:val="0"/>
              </w:rPr>
              <w:t>Decyzją KE Działanie 10.3 nie będzie realizowane</w:t>
            </w:r>
            <w:r>
              <w:rPr>
                <w:b w:val="0"/>
              </w:rPr>
              <w:t>.</w:t>
            </w:r>
            <w:bookmarkEnd w:id="91"/>
          </w:p>
          <w:p w:rsidR="004E5F63" w:rsidRDefault="004E5F63" w:rsidP="00FD6D0B">
            <w:pPr>
              <w:pStyle w:val="Nagwek4"/>
              <w:numPr>
                <w:ilvl w:val="0"/>
                <w:numId w:val="0"/>
              </w:numPr>
            </w:pPr>
          </w:p>
        </w:tc>
      </w:tr>
    </w:tbl>
    <w:p w:rsidR="004E5F63" w:rsidRPr="00AE6C71" w:rsidRDefault="004E5F63" w:rsidP="004E5F63">
      <w:pPr>
        <w:spacing w:after="0" w:line="240" w:lineRule="auto"/>
        <w:rPr>
          <w:rFonts w:ascii="Arial" w:hAnsi="Arial"/>
          <w:sz w:val="20"/>
          <w:szCs w:val="20"/>
        </w:rPr>
      </w:pPr>
    </w:p>
    <w:p w:rsidR="004E5F63" w:rsidRPr="00AE6C71" w:rsidRDefault="004E5F63" w:rsidP="004E5F63">
      <w:pPr>
        <w:pStyle w:val="Nagwek3"/>
        <w:ind w:left="426" w:hanging="568"/>
      </w:pPr>
      <w:bookmarkStart w:id="92" w:name="_Toc525546311"/>
      <w:r w:rsidRPr="00AE6C71">
        <w:t>Działanie 10.4 Rozwój przedsiębiorczości i tworzenie nowych miejsc pracy</w:t>
      </w:r>
      <w:bookmarkEnd w:id="92"/>
    </w:p>
    <w:p w:rsidR="004E5F63" w:rsidRPr="00AE6C71" w:rsidRDefault="004E5F63" w:rsidP="004E5F63">
      <w:pPr>
        <w:pStyle w:val="Nagwek4"/>
      </w:pPr>
      <w:bookmarkStart w:id="93" w:name="_Toc525546312"/>
      <w:r w:rsidRPr="00AE6C71">
        <w:t xml:space="preserve">Poddziałanie 10.4.1 Wsparcie rozwoju przedsiębiorczości poprzez zastosowanie instrumentów zwrotnych i bezzwrotnych </w:t>
      </w:r>
      <w:r w:rsidRPr="00AE6C71">
        <w:rPr>
          <w:i/>
        </w:rPr>
        <w:t>(projekty konkursowe i pozakonkursowe)</w:t>
      </w:r>
      <w:bookmarkEnd w:id="93"/>
    </w:p>
    <w:p w:rsidR="004E5F63" w:rsidRPr="00AE6C71" w:rsidRDefault="004E5F63" w:rsidP="004E5F63">
      <w:pPr>
        <w:spacing w:after="0" w:line="240" w:lineRule="auto"/>
        <w:rPr>
          <w:rFonts w:ascii="Arial" w:hAnsi="Arial"/>
          <w:sz w:val="20"/>
          <w:szCs w:val="20"/>
        </w:rPr>
      </w:pPr>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37"/>
        <w:gridCol w:w="1734"/>
        <w:gridCol w:w="56"/>
        <w:gridCol w:w="2529"/>
        <w:gridCol w:w="264"/>
        <w:gridCol w:w="2127"/>
      </w:tblGrid>
      <w:tr w:rsidR="004E5F63" w:rsidRPr="00AE6C71" w:rsidTr="00FD6D0B">
        <w:trPr>
          <w:trHeight w:val="5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before="40" w:after="40" w:line="240" w:lineRule="auto"/>
              <w:ind w:left="113" w:right="284"/>
              <w:rPr>
                <w:rFonts w:cs="Arial"/>
                <w:sz w:val="20"/>
                <w:szCs w:val="20"/>
              </w:rPr>
            </w:pPr>
            <w:r w:rsidRPr="00AE6C71">
              <w:rPr>
                <w:rFonts w:cs="Arial"/>
                <w:b/>
                <w:sz w:val="20"/>
                <w:szCs w:val="20"/>
              </w:rPr>
              <w:br w:type="page"/>
            </w:r>
            <w:r w:rsidRPr="00AE6C71">
              <w:rPr>
                <w:rFonts w:cs="Arial"/>
                <w:sz w:val="20"/>
                <w:szCs w:val="20"/>
              </w:rPr>
              <w:br w:type="page"/>
            </w:r>
            <w:r w:rsidRPr="00AE6C71">
              <w:rPr>
                <w:rFonts w:cs="Arial"/>
                <w:sz w:val="20"/>
                <w:szCs w:val="20"/>
              </w:rPr>
              <w:br w:type="page"/>
            </w:r>
          </w:p>
          <w:p w:rsidR="004E5F63" w:rsidRPr="00AE6C71" w:rsidRDefault="004E5F63" w:rsidP="00FD6D0B">
            <w:pPr>
              <w:spacing w:before="40" w:after="40" w:line="240" w:lineRule="auto"/>
              <w:ind w:left="113" w:right="284"/>
              <w:rPr>
                <w:rFonts w:cs="Arial"/>
                <w:b/>
                <w:sz w:val="20"/>
                <w:szCs w:val="20"/>
              </w:rPr>
            </w:pPr>
            <w:r w:rsidRPr="00AE6C71">
              <w:rPr>
                <w:rFonts w:cs="Arial"/>
                <w:b/>
                <w:sz w:val="20"/>
                <w:szCs w:val="20"/>
              </w:rPr>
              <w:t>OPIS DZIAŁANIA I PODDZIAŁAŃ</w:t>
            </w:r>
          </w:p>
        </w:tc>
      </w:tr>
      <w:tr w:rsidR="004E5F63" w:rsidRPr="00AE6C71" w:rsidTr="00FD6D0B">
        <w:trPr>
          <w:trHeight w:val="57"/>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40" w:line="240" w:lineRule="auto"/>
              <w:ind w:left="284" w:right="284"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961"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Działanie 10.4</w:t>
            </w:r>
          </w:p>
        </w:tc>
        <w:tc>
          <w:tcPr>
            <w:tcW w:w="2836"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b/>
                <w:sz w:val="20"/>
                <w:szCs w:val="20"/>
              </w:rPr>
              <w:t>Rozwój przedsiębiorczości i tworzenie nowych miejsc pracy</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284"/>
              </w:tabs>
              <w:spacing w:line="240" w:lineRule="auto"/>
              <w:ind w:left="284" w:hanging="284"/>
              <w:rPr>
                <w:rFonts w:cs="Arial"/>
                <w:sz w:val="20"/>
                <w:szCs w:val="20"/>
              </w:rPr>
            </w:pPr>
          </w:p>
        </w:tc>
        <w:tc>
          <w:tcPr>
            <w:tcW w:w="961" w:type="pct"/>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b/>
                <w:sz w:val="20"/>
                <w:szCs w:val="20"/>
              </w:rPr>
            </w:pPr>
            <w:r w:rsidRPr="00AE6C71">
              <w:rPr>
                <w:rFonts w:cs="Arial"/>
                <w:b/>
                <w:sz w:val="20"/>
                <w:szCs w:val="20"/>
              </w:rPr>
              <w:t xml:space="preserve">Wsparcie rozwoju przedsiębiorczości poprzez zastosowanie instrumentów zwrotnych i bezzwrotnych </w:t>
            </w:r>
            <w:r w:rsidRPr="00AE6C71">
              <w:rPr>
                <w:rFonts w:cs="Arial"/>
                <w:i/>
                <w:sz w:val="20"/>
                <w:szCs w:val="20"/>
              </w:rPr>
              <w:t>(projekty konkursowe i pozakonkursowe)</w:t>
            </w:r>
          </w:p>
        </w:tc>
      </w:tr>
      <w:tr w:rsidR="004E5F63" w:rsidRPr="00AE6C71" w:rsidTr="00FD6D0B">
        <w:trPr>
          <w:trHeight w:val="1504"/>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40" w:line="240" w:lineRule="auto"/>
              <w:ind w:left="284" w:right="284" w:hanging="284"/>
              <w:rPr>
                <w:rFonts w:cs="Arial"/>
                <w:sz w:val="20"/>
                <w:szCs w:val="20"/>
              </w:rPr>
            </w:pPr>
            <w:r w:rsidRPr="00AE6C71">
              <w:rPr>
                <w:rFonts w:cs="Arial"/>
                <w:sz w:val="20"/>
                <w:szCs w:val="20"/>
              </w:rPr>
              <w:t>Cel/e szczegółowy/e Działania/ Poddziałania</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Pr="00AE6C71" w:rsidRDefault="004E5F63" w:rsidP="00D25451">
            <w:pPr>
              <w:numPr>
                <w:ilvl w:val="0"/>
                <w:numId w:val="388"/>
              </w:numPr>
              <w:tabs>
                <w:tab w:val="left" w:pos="180"/>
              </w:tabs>
              <w:spacing w:after="40" w:line="240" w:lineRule="auto"/>
              <w:ind w:left="181" w:right="284" w:hanging="181"/>
              <w:rPr>
                <w:rFonts w:cs="Arial"/>
                <w:sz w:val="20"/>
                <w:szCs w:val="20"/>
              </w:rPr>
            </w:pPr>
            <w:r w:rsidRPr="00AE6C71">
              <w:rPr>
                <w:rFonts w:cs="Arial"/>
                <w:sz w:val="20"/>
                <w:szCs w:val="20"/>
              </w:rPr>
              <w:t xml:space="preserve">Zwiększenie liczby mikroprzedsiębiorstw tworzonych przez osoby bezrobotne i </w:t>
            </w:r>
            <w:r>
              <w:rPr>
                <w:rFonts w:cs="Arial"/>
                <w:sz w:val="20"/>
                <w:szCs w:val="20"/>
              </w:rPr>
              <w:t>bierne</w:t>
            </w:r>
            <w:r w:rsidRPr="00AE6C71">
              <w:rPr>
                <w:rFonts w:cs="Arial"/>
                <w:sz w:val="20"/>
                <w:szCs w:val="20"/>
              </w:rPr>
              <w:t xml:space="preserve"> zawodowo</w:t>
            </w:r>
          </w:p>
          <w:p w:rsidR="004E5F63" w:rsidRPr="00AE6C71" w:rsidRDefault="004E5F63" w:rsidP="00D25451">
            <w:pPr>
              <w:numPr>
                <w:ilvl w:val="0"/>
                <w:numId w:val="388"/>
              </w:numPr>
              <w:tabs>
                <w:tab w:val="left" w:pos="180"/>
              </w:tabs>
              <w:spacing w:after="40" w:line="240" w:lineRule="auto"/>
              <w:ind w:left="181" w:right="284" w:hanging="181"/>
              <w:rPr>
                <w:rFonts w:cs="Arial"/>
                <w:sz w:val="20"/>
                <w:szCs w:val="20"/>
              </w:rPr>
            </w:pPr>
            <w:r w:rsidRPr="00AE6C71">
              <w:rPr>
                <w:rFonts w:cs="Arial"/>
                <w:sz w:val="20"/>
                <w:szCs w:val="20"/>
              </w:rPr>
              <w:t>Zwiększenie liczby mikroprzedsiębiorstw tworzonych przez osoby odchodzące z rolnictwa</w:t>
            </w:r>
          </w:p>
          <w:p w:rsidR="004E5F63" w:rsidRPr="00AE6C71" w:rsidRDefault="004E5F63" w:rsidP="00D25451">
            <w:pPr>
              <w:numPr>
                <w:ilvl w:val="0"/>
                <w:numId w:val="388"/>
              </w:numPr>
              <w:tabs>
                <w:tab w:val="left" w:pos="180"/>
              </w:tabs>
              <w:spacing w:after="40" w:line="240" w:lineRule="auto"/>
              <w:ind w:left="181" w:right="284" w:hanging="181"/>
              <w:rPr>
                <w:rFonts w:cs="Arial"/>
                <w:sz w:val="20"/>
                <w:szCs w:val="20"/>
              </w:rPr>
            </w:pPr>
            <w:r w:rsidRPr="00AE6C71">
              <w:rPr>
                <w:rFonts w:cs="Arial"/>
                <w:sz w:val="20"/>
                <w:szCs w:val="20"/>
              </w:rPr>
              <w:t xml:space="preserve">Wzrost liczby nowopowstałych miejsc pracy </w:t>
            </w:r>
            <w:r w:rsidRPr="00AE6C71">
              <w:rPr>
                <w:rFonts w:cs="Arial"/>
                <w:sz w:val="20"/>
                <w:szCs w:val="20"/>
              </w:rPr>
              <w:br/>
              <w:t xml:space="preserve">w mikroprzedsiębiorstwach dzięki interwencji </w:t>
            </w:r>
            <w:r w:rsidRPr="00AE6C71">
              <w:rPr>
                <w:rFonts w:cs="Arial"/>
                <w:sz w:val="20"/>
                <w:szCs w:val="20"/>
              </w:rPr>
              <w:lastRenderedPageBreak/>
              <w:t>priorytetu</w:t>
            </w:r>
          </w:p>
        </w:tc>
      </w:tr>
      <w:tr w:rsidR="004E5F63" w:rsidRPr="00AE6C71" w:rsidTr="00FD6D0B">
        <w:trPr>
          <w:trHeight w:val="832"/>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40" w:line="240" w:lineRule="auto"/>
              <w:ind w:left="284" w:right="284" w:hanging="284"/>
              <w:rPr>
                <w:rFonts w:cs="Arial"/>
                <w:sz w:val="20"/>
                <w:szCs w:val="20"/>
              </w:rPr>
            </w:pPr>
            <w:r w:rsidRPr="00AE6C71">
              <w:rPr>
                <w:rFonts w:cs="Arial"/>
                <w:sz w:val="20"/>
                <w:szCs w:val="20"/>
              </w:rPr>
              <w:lastRenderedPageBreak/>
              <w:t xml:space="preserve">Lista wskaźników rezultatu bezpośredniego </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Pr="00AE6C71" w:rsidRDefault="004E5F63" w:rsidP="00D25451">
            <w:pPr>
              <w:numPr>
                <w:ilvl w:val="0"/>
                <w:numId w:val="389"/>
              </w:numPr>
              <w:tabs>
                <w:tab w:val="left" w:pos="180"/>
              </w:tabs>
              <w:spacing w:after="0" w:line="240" w:lineRule="auto"/>
              <w:ind w:left="180" w:right="284" w:hanging="180"/>
              <w:rPr>
                <w:rFonts w:cs="Arial"/>
                <w:sz w:val="20"/>
                <w:szCs w:val="20"/>
              </w:rPr>
            </w:pPr>
            <w:r w:rsidRPr="00AE6C71">
              <w:rPr>
                <w:rFonts w:cs="Arial"/>
                <w:sz w:val="20"/>
                <w:szCs w:val="20"/>
              </w:rPr>
              <w:t xml:space="preserve">Liczba utworzonych miejsc pracy w ramach udzielonych </w:t>
            </w:r>
            <w:r w:rsidRPr="00AE6C71">
              <w:rPr>
                <w:rFonts w:cs="Arial"/>
                <w:sz w:val="20"/>
                <w:szCs w:val="20"/>
              </w:rPr>
              <w:br/>
              <w:t>z EFS środków na podjęcie działalności gospodarczej</w:t>
            </w:r>
          </w:p>
        </w:tc>
      </w:tr>
      <w:tr w:rsidR="004E5F63" w:rsidRPr="00AE6C71" w:rsidTr="00FD6D0B">
        <w:trPr>
          <w:trHeight w:val="251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40" w:line="240" w:lineRule="auto"/>
              <w:ind w:left="284" w:right="284" w:hanging="284"/>
              <w:rPr>
                <w:rFonts w:cs="Arial"/>
                <w:sz w:val="20"/>
                <w:szCs w:val="20"/>
              </w:rPr>
            </w:pPr>
            <w:r w:rsidRPr="00AE6C71">
              <w:rPr>
                <w:rFonts w:cs="Arial"/>
                <w:sz w:val="20"/>
                <w:szCs w:val="20"/>
              </w:rPr>
              <w:t>Lista wskaźników produktu</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Pr="00AE6C71" w:rsidRDefault="004E5F63" w:rsidP="00D25451">
            <w:pPr>
              <w:numPr>
                <w:ilvl w:val="0"/>
                <w:numId w:val="390"/>
              </w:numPr>
              <w:tabs>
                <w:tab w:val="left" w:pos="180"/>
              </w:tabs>
              <w:spacing w:after="40" w:line="240" w:lineRule="auto"/>
              <w:ind w:left="181" w:right="284" w:hanging="181"/>
              <w:rPr>
                <w:rFonts w:cs="Arial"/>
                <w:sz w:val="20"/>
                <w:szCs w:val="20"/>
              </w:rPr>
            </w:pPr>
            <w:r w:rsidRPr="00AE6C71">
              <w:rPr>
                <w:rFonts w:cs="Arial"/>
                <w:sz w:val="20"/>
                <w:szCs w:val="20"/>
              </w:rPr>
              <w:t xml:space="preserve">Liczba osób pozostających bez pracy, które otrzymały bezzwrotne środki na podjęcie działalności gospodarczej </w:t>
            </w:r>
            <w:r w:rsidRPr="00AE6C71">
              <w:rPr>
                <w:rFonts w:cs="Arial"/>
                <w:sz w:val="20"/>
                <w:szCs w:val="20"/>
              </w:rPr>
              <w:br/>
              <w:t>w programie</w:t>
            </w:r>
          </w:p>
          <w:p w:rsidR="004E5F63" w:rsidRPr="00AE6C71" w:rsidRDefault="004E5F63" w:rsidP="00D25451">
            <w:pPr>
              <w:numPr>
                <w:ilvl w:val="0"/>
                <w:numId w:val="390"/>
              </w:numPr>
              <w:tabs>
                <w:tab w:val="left" w:pos="180"/>
              </w:tabs>
              <w:spacing w:after="40" w:line="240" w:lineRule="auto"/>
              <w:ind w:left="181" w:right="284" w:hanging="181"/>
              <w:rPr>
                <w:rFonts w:cs="Arial"/>
                <w:sz w:val="20"/>
                <w:szCs w:val="20"/>
              </w:rPr>
            </w:pPr>
            <w:r w:rsidRPr="00AE6C71">
              <w:rPr>
                <w:rFonts w:cs="Arial"/>
                <w:sz w:val="20"/>
                <w:szCs w:val="20"/>
              </w:rPr>
              <w:t xml:space="preserve">Liczba osób pozostających bez pracy odchodzących </w:t>
            </w:r>
            <w:r w:rsidRPr="00AE6C71">
              <w:rPr>
                <w:rFonts w:cs="Arial"/>
                <w:sz w:val="20"/>
                <w:szCs w:val="20"/>
              </w:rPr>
              <w:br/>
              <w:t>z rolnictwa, które otrzymały bezzwrotne środki na podjęcie działalności gospodarczej w programie</w:t>
            </w:r>
          </w:p>
          <w:p w:rsidR="004E5F63" w:rsidRDefault="004E5F63" w:rsidP="00D25451">
            <w:pPr>
              <w:numPr>
                <w:ilvl w:val="0"/>
                <w:numId w:val="390"/>
              </w:numPr>
              <w:tabs>
                <w:tab w:val="left" w:pos="180"/>
              </w:tabs>
              <w:spacing w:after="40" w:line="240" w:lineRule="auto"/>
              <w:ind w:left="181" w:right="284" w:hanging="181"/>
              <w:rPr>
                <w:rFonts w:cs="Arial"/>
                <w:sz w:val="20"/>
                <w:szCs w:val="20"/>
              </w:rPr>
            </w:pPr>
            <w:r w:rsidRPr="00AE6C71">
              <w:rPr>
                <w:rFonts w:cs="Arial"/>
                <w:sz w:val="20"/>
                <w:szCs w:val="20"/>
              </w:rPr>
              <w:t xml:space="preserve">Liczba osób pozostających bez pracy, które skorzystały </w:t>
            </w:r>
            <w:r w:rsidRPr="00AE6C71">
              <w:rPr>
                <w:rFonts w:cs="Arial"/>
                <w:sz w:val="20"/>
                <w:szCs w:val="20"/>
              </w:rPr>
              <w:br/>
              <w:t>z instrumentów zwrotnych na podjęcie działalności gospodarczej w programie</w:t>
            </w:r>
          </w:p>
          <w:p w:rsidR="004E5F63" w:rsidRDefault="004E5F63" w:rsidP="00D25451">
            <w:pPr>
              <w:numPr>
                <w:ilvl w:val="0"/>
                <w:numId w:val="390"/>
              </w:numPr>
              <w:tabs>
                <w:tab w:val="left" w:pos="180"/>
              </w:tabs>
              <w:spacing w:after="40" w:line="240" w:lineRule="auto"/>
              <w:ind w:left="181" w:right="284" w:hanging="181"/>
              <w:rPr>
                <w:rFonts w:cs="Arial"/>
                <w:sz w:val="20"/>
                <w:szCs w:val="20"/>
              </w:rPr>
            </w:pPr>
            <w:r>
              <w:rPr>
                <w:rFonts w:cs="Arial"/>
                <w:sz w:val="20"/>
                <w:szCs w:val="20"/>
              </w:rPr>
              <w:t>Liczba osób pracujących, które otrzymały bezzwrotne środki na podjęcie działanosci gospodarczej</w:t>
            </w:r>
            <w:r w:rsidR="00066DC0">
              <w:rPr>
                <w:rFonts w:cs="Arial"/>
                <w:sz w:val="20"/>
                <w:szCs w:val="20"/>
              </w:rPr>
              <w:t xml:space="preserve"> w programie</w:t>
            </w:r>
          </w:p>
          <w:p w:rsidR="004E5F63" w:rsidRPr="00850AF7" w:rsidRDefault="004E5F63" w:rsidP="00D25451">
            <w:pPr>
              <w:numPr>
                <w:ilvl w:val="0"/>
                <w:numId w:val="390"/>
              </w:numPr>
              <w:tabs>
                <w:tab w:val="left" w:pos="180"/>
              </w:tabs>
              <w:spacing w:after="40" w:line="240" w:lineRule="auto"/>
              <w:ind w:left="181" w:right="284" w:hanging="181"/>
              <w:rPr>
                <w:rFonts w:cs="Arial"/>
                <w:sz w:val="20"/>
                <w:szCs w:val="20"/>
              </w:rPr>
            </w:pPr>
            <w:r>
              <w:rPr>
                <w:rFonts w:cs="Arial"/>
                <w:sz w:val="20"/>
                <w:szCs w:val="20"/>
              </w:rPr>
              <w:t>Liczba osób pracujących, które skorzystały z instrumentów zwrotnych na podjęcie działanosci gospodarczej</w:t>
            </w:r>
            <w:r w:rsidR="00066DC0">
              <w:rPr>
                <w:rFonts w:cs="Arial"/>
                <w:sz w:val="20"/>
                <w:szCs w:val="20"/>
              </w:rPr>
              <w:t xml:space="preserve"> w programie</w:t>
            </w:r>
          </w:p>
        </w:tc>
      </w:tr>
      <w:tr w:rsidR="004E5F63" w:rsidRPr="00AE6C71" w:rsidTr="00FD6D0B">
        <w:trPr>
          <w:trHeight w:val="4540"/>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pacing w:after="0" w:line="240" w:lineRule="auto"/>
              <w:ind w:left="284" w:right="284" w:hanging="284"/>
              <w:rPr>
                <w:rFonts w:cs="Arial"/>
                <w:sz w:val="20"/>
                <w:szCs w:val="20"/>
              </w:rPr>
            </w:pPr>
            <w:r w:rsidRPr="00AE6C71">
              <w:rPr>
                <w:rFonts w:cs="Arial"/>
                <w:sz w:val="20"/>
                <w:szCs w:val="20"/>
              </w:rPr>
              <w:t xml:space="preserve">Typy projektów </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Pr="00AE6C71" w:rsidRDefault="004E5F63" w:rsidP="00D25451">
            <w:pPr>
              <w:numPr>
                <w:ilvl w:val="0"/>
                <w:numId w:val="305"/>
              </w:numPr>
              <w:tabs>
                <w:tab w:val="left" w:pos="322"/>
              </w:tabs>
              <w:autoSpaceDE w:val="0"/>
              <w:autoSpaceDN w:val="0"/>
              <w:adjustRightInd w:val="0"/>
              <w:spacing w:after="0" w:line="240" w:lineRule="auto"/>
              <w:ind w:left="322" w:right="33" w:hanging="283"/>
              <w:rPr>
                <w:rFonts w:cs="Arial"/>
                <w:sz w:val="20"/>
                <w:szCs w:val="20"/>
              </w:rPr>
            </w:pPr>
            <w:r w:rsidRPr="00AE6C71">
              <w:rPr>
                <w:rFonts w:cs="Arial"/>
                <w:sz w:val="20"/>
                <w:szCs w:val="20"/>
              </w:rPr>
              <w:t>Wsparcie doradczo-szkoleniowe dla osób planujących rozpoczęcie działalności gospodarczej, przez wyspecjalizowane instytucje oraz zgodniez wypracowanymi i obowiązującymi standardami świadczenia usług (w przypadku dotacji wsparcie doradczo</w:t>
            </w:r>
            <w:r>
              <w:rPr>
                <w:rFonts w:cs="Arial"/>
                <w:sz w:val="20"/>
                <w:szCs w:val="20"/>
              </w:rPr>
              <w:t>-</w:t>
            </w:r>
            <w:r w:rsidRPr="00AE6C71">
              <w:rPr>
                <w:rFonts w:cs="Arial"/>
                <w:sz w:val="20"/>
                <w:szCs w:val="20"/>
              </w:rPr>
              <w:t xml:space="preserve">szkoleniowe stanowić będzie uzupełnienie </w:t>
            </w:r>
            <w:r>
              <w:rPr>
                <w:rFonts w:cs="Arial"/>
                <w:sz w:val="20"/>
                <w:szCs w:val="20"/>
              </w:rPr>
              <w:t xml:space="preserve">jedynie </w:t>
            </w:r>
            <w:r w:rsidRPr="00AE6C71">
              <w:rPr>
                <w:rFonts w:cs="Arial"/>
                <w:sz w:val="20"/>
                <w:szCs w:val="20"/>
              </w:rPr>
              <w:t>dla typu operacji 2</w:t>
            </w:r>
            <w:r>
              <w:rPr>
                <w:rFonts w:cs="Arial"/>
                <w:sz w:val="20"/>
                <w:szCs w:val="20"/>
              </w:rPr>
              <w:t>a wsparcie w formie bezzwrotnej</w:t>
            </w:r>
            <w:r w:rsidRPr="00AE6C71">
              <w:rPr>
                <w:rFonts w:cs="Arial"/>
                <w:sz w:val="20"/>
                <w:szCs w:val="20"/>
              </w:rPr>
              <w:t xml:space="preserve"> i nie będzie mogło być realizowane samodzielnie). </w:t>
            </w:r>
          </w:p>
          <w:p w:rsidR="004E5F63" w:rsidRPr="00AE6C71" w:rsidRDefault="004E5F63" w:rsidP="00D25451">
            <w:pPr>
              <w:numPr>
                <w:ilvl w:val="0"/>
                <w:numId w:val="305"/>
              </w:numPr>
              <w:tabs>
                <w:tab w:val="left" w:pos="322"/>
              </w:tabs>
              <w:autoSpaceDE w:val="0"/>
              <w:autoSpaceDN w:val="0"/>
              <w:adjustRightInd w:val="0"/>
              <w:spacing w:before="60" w:after="0" w:line="240" w:lineRule="auto"/>
              <w:ind w:left="324" w:right="33" w:hanging="284"/>
              <w:rPr>
                <w:rFonts w:cs="Arial"/>
                <w:sz w:val="20"/>
                <w:szCs w:val="20"/>
              </w:rPr>
            </w:pPr>
            <w:r w:rsidRPr="00AE6C71">
              <w:rPr>
                <w:rFonts w:cs="Arial"/>
                <w:sz w:val="20"/>
                <w:szCs w:val="20"/>
              </w:rPr>
              <w:t xml:space="preserve">Wsparcie na rozpoczęcie działalności gospodarczej </w:t>
            </w:r>
            <w:r>
              <w:rPr>
                <w:rFonts w:cs="Arial"/>
                <w:sz w:val="20"/>
                <w:szCs w:val="20"/>
              </w:rPr>
              <w:br/>
            </w:r>
            <w:r w:rsidRPr="00AE6C71">
              <w:rPr>
                <w:rFonts w:cs="Arial"/>
                <w:sz w:val="20"/>
                <w:szCs w:val="20"/>
              </w:rPr>
              <w:t xml:space="preserve">w formie: </w:t>
            </w:r>
          </w:p>
          <w:p w:rsidR="004E5F63" w:rsidRPr="00AE6C71" w:rsidRDefault="004E5F63" w:rsidP="00D25451">
            <w:pPr>
              <w:numPr>
                <w:ilvl w:val="0"/>
                <w:numId w:val="306"/>
              </w:numPr>
              <w:tabs>
                <w:tab w:val="left" w:pos="382"/>
              </w:tabs>
              <w:autoSpaceDE w:val="0"/>
              <w:autoSpaceDN w:val="0"/>
              <w:adjustRightInd w:val="0"/>
              <w:spacing w:after="24" w:line="240" w:lineRule="auto"/>
              <w:ind w:left="606" w:right="33" w:hanging="284"/>
              <w:rPr>
                <w:rFonts w:cs="Arial"/>
                <w:sz w:val="20"/>
                <w:szCs w:val="20"/>
              </w:rPr>
            </w:pPr>
            <w:r w:rsidRPr="00AE6C71">
              <w:rPr>
                <w:rFonts w:cs="Arial"/>
                <w:sz w:val="20"/>
                <w:szCs w:val="20"/>
              </w:rPr>
              <w:t>bezzwrotnej tj. dotacje wraz ze wsparciem pomostowym</w:t>
            </w:r>
            <w:r w:rsidRPr="00AE6C71">
              <w:rPr>
                <w:rFonts w:cs="Arial"/>
                <w:sz w:val="20"/>
                <w:szCs w:val="20"/>
                <w:vertAlign w:val="superscript"/>
              </w:rPr>
              <w:footnoteReference w:id="279"/>
            </w:r>
            <w:r w:rsidRPr="00AE6C71">
              <w:rPr>
                <w:rFonts w:cs="Arial"/>
                <w:sz w:val="20"/>
                <w:szCs w:val="20"/>
              </w:rPr>
              <w:t xml:space="preserve">, </w:t>
            </w:r>
          </w:p>
          <w:p w:rsidR="004E5F63" w:rsidRPr="00AE6C71" w:rsidRDefault="004E5F63" w:rsidP="00D25451">
            <w:pPr>
              <w:numPr>
                <w:ilvl w:val="0"/>
                <w:numId w:val="306"/>
              </w:numPr>
              <w:tabs>
                <w:tab w:val="left" w:pos="382"/>
              </w:tabs>
              <w:autoSpaceDE w:val="0"/>
              <w:autoSpaceDN w:val="0"/>
              <w:adjustRightInd w:val="0"/>
              <w:spacing w:after="24" w:line="240" w:lineRule="auto"/>
              <w:ind w:left="606" w:right="33" w:hanging="284"/>
              <w:rPr>
                <w:rFonts w:cs="Arial"/>
                <w:sz w:val="20"/>
                <w:szCs w:val="20"/>
              </w:rPr>
            </w:pPr>
            <w:r w:rsidRPr="00AE6C71">
              <w:rPr>
                <w:rFonts w:cs="Arial"/>
                <w:sz w:val="20"/>
                <w:szCs w:val="20"/>
              </w:rPr>
              <w:t>instrumentów finansowych (w formie mikropożyczek)</w:t>
            </w:r>
            <w:r>
              <w:rPr>
                <w:rStyle w:val="Odwoanieprzypisudolnego"/>
                <w:rFonts w:cs="Arial"/>
                <w:sz w:val="20"/>
                <w:szCs w:val="20"/>
              </w:rPr>
              <w:footnoteReference w:id="280"/>
            </w:r>
            <w:r>
              <w:rPr>
                <w:rFonts w:cs="Arial"/>
                <w:sz w:val="20"/>
                <w:szCs w:val="20"/>
              </w:rPr>
              <w:t>.</w:t>
            </w:r>
          </w:p>
        </w:tc>
      </w:tr>
      <w:tr w:rsidR="004E5F63" w:rsidRPr="00AE6C71" w:rsidTr="00FD6D0B">
        <w:trPr>
          <w:trHeight w:val="1684"/>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left" w:pos="426"/>
              </w:tabs>
              <w:suppressAutoHyphens/>
              <w:spacing w:before="40" w:after="40" w:line="240" w:lineRule="auto"/>
              <w:ind w:left="113" w:right="284" w:firstLine="0"/>
              <w:rPr>
                <w:rFonts w:cs="Arial"/>
                <w:sz w:val="20"/>
                <w:szCs w:val="20"/>
              </w:rPr>
            </w:pPr>
            <w:r w:rsidRPr="00AE6C71">
              <w:rPr>
                <w:rFonts w:cs="Arial"/>
                <w:sz w:val="20"/>
                <w:szCs w:val="20"/>
              </w:rPr>
              <w:lastRenderedPageBreak/>
              <w:t xml:space="preserve">Typ beneficjenta </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Default="004E5F63" w:rsidP="00D25451">
            <w:pPr>
              <w:pStyle w:val="Default"/>
              <w:numPr>
                <w:ilvl w:val="1"/>
                <w:numId w:val="41"/>
              </w:numPr>
              <w:ind w:left="351" w:right="175" w:hanging="351"/>
              <w:rPr>
                <w:rFonts w:eastAsia="Times New Roman" w:cs="Arial"/>
                <w:color w:val="auto"/>
                <w:sz w:val="20"/>
                <w:szCs w:val="20"/>
              </w:rPr>
            </w:pPr>
            <w:r w:rsidRPr="00AE6C71">
              <w:rPr>
                <w:rFonts w:eastAsia="Times New Roman" w:cs="Arial"/>
                <w:color w:val="auto"/>
                <w:sz w:val="20"/>
                <w:szCs w:val="20"/>
              </w:rPr>
              <w:t>W przypadku dotacji:</w:t>
            </w:r>
          </w:p>
          <w:p w:rsidR="004E5F63" w:rsidRDefault="004E5F63" w:rsidP="00FD6D0B">
            <w:pPr>
              <w:pStyle w:val="Default"/>
              <w:ind w:left="351" w:right="175"/>
              <w:rPr>
                <w:rFonts w:eastAsia="Times New Roman" w:cs="Arial"/>
                <w:color w:val="auto"/>
                <w:sz w:val="20"/>
                <w:szCs w:val="20"/>
              </w:rPr>
            </w:pPr>
            <w:r w:rsidRPr="00AE6C71">
              <w:rPr>
                <w:rFonts w:eastAsia="Times New Roman" w:cs="Arial"/>
                <w:color w:val="auto"/>
                <w:sz w:val="20"/>
                <w:szCs w:val="20"/>
              </w:rPr>
              <w:t xml:space="preserve">Wszystkie podmioty  z wyłączeniem osób fizycznych (nie dotyczy osób prowadzących działalność gospodarczą lub oświatową na podstawie przepisów odrębnych), w tym m.in. </w:t>
            </w:r>
          </w:p>
          <w:p w:rsidR="004E5F63" w:rsidRPr="00AE6C71" w:rsidRDefault="004E5F63" w:rsidP="00D25451">
            <w:pPr>
              <w:numPr>
                <w:ilvl w:val="0"/>
                <w:numId w:val="391"/>
              </w:numPr>
              <w:tabs>
                <w:tab w:val="left" w:pos="382"/>
              </w:tabs>
              <w:autoSpaceDE w:val="0"/>
              <w:autoSpaceDN w:val="0"/>
              <w:adjustRightInd w:val="0"/>
              <w:spacing w:after="0" w:line="240" w:lineRule="auto"/>
              <w:ind w:left="748" w:right="176" w:hanging="284"/>
              <w:rPr>
                <w:rFonts w:eastAsia="Times New Roman" w:cs="Arial"/>
                <w:sz w:val="20"/>
                <w:szCs w:val="20"/>
              </w:rPr>
            </w:pPr>
            <w:r w:rsidRPr="00AE6C71">
              <w:rPr>
                <w:rFonts w:cs="Arial"/>
                <w:sz w:val="20"/>
                <w:szCs w:val="20"/>
              </w:rPr>
              <w:t xml:space="preserve">Lokalne Grupy Działania,  </w:t>
            </w:r>
          </w:p>
          <w:p w:rsidR="004E5F63" w:rsidRPr="00AE6C71" w:rsidRDefault="004E5F63" w:rsidP="00D25451">
            <w:pPr>
              <w:numPr>
                <w:ilvl w:val="0"/>
                <w:numId w:val="391"/>
              </w:numPr>
              <w:tabs>
                <w:tab w:val="left" w:pos="382"/>
              </w:tabs>
              <w:autoSpaceDE w:val="0"/>
              <w:autoSpaceDN w:val="0"/>
              <w:adjustRightInd w:val="0"/>
              <w:spacing w:after="0" w:line="240" w:lineRule="auto"/>
              <w:ind w:left="748" w:right="175" w:hanging="284"/>
              <w:rPr>
                <w:rFonts w:cs="Arial"/>
                <w:sz w:val="20"/>
                <w:szCs w:val="20"/>
              </w:rPr>
            </w:pPr>
            <w:r w:rsidRPr="00AE6C71">
              <w:rPr>
                <w:rFonts w:cs="Arial"/>
                <w:sz w:val="20"/>
                <w:szCs w:val="20"/>
              </w:rPr>
              <w:t>podmioty świadczące usługi dla przedsiębiorców, w tym Instytucje Otoczenia Biznesu,</w:t>
            </w:r>
          </w:p>
          <w:p w:rsidR="004E5F63" w:rsidRPr="00AE6C71" w:rsidRDefault="004E5F63" w:rsidP="00D25451">
            <w:pPr>
              <w:pStyle w:val="Default"/>
              <w:numPr>
                <w:ilvl w:val="0"/>
                <w:numId w:val="391"/>
              </w:numPr>
              <w:tabs>
                <w:tab w:val="left" w:pos="382"/>
              </w:tabs>
              <w:ind w:left="748" w:right="175" w:hanging="284"/>
              <w:rPr>
                <w:rFonts w:cs="Arial"/>
                <w:strike/>
                <w:sz w:val="20"/>
                <w:szCs w:val="20"/>
              </w:rPr>
            </w:pPr>
            <w:r w:rsidRPr="00AE6C71">
              <w:rPr>
                <w:rFonts w:cs="Arial"/>
                <w:color w:val="auto"/>
                <w:sz w:val="20"/>
                <w:szCs w:val="20"/>
              </w:rPr>
              <w:t>podmioty wdrażające instrumenty finansowe,</w:t>
            </w:r>
          </w:p>
          <w:p w:rsidR="004E5F63" w:rsidRDefault="004E5F63" w:rsidP="00D25451">
            <w:pPr>
              <w:pStyle w:val="Default"/>
              <w:numPr>
                <w:ilvl w:val="1"/>
                <w:numId w:val="41"/>
              </w:numPr>
              <w:tabs>
                <w:tab w:val="left" w:pos="382"/>
              </w:tabs>
              <w:ind w:right="175" w:hanging="785"/>
              <w:rPr>
                <w:rFonts w:eastAsia="Times New Roman" w:cs="Arial"/>
                <w:color w:val="auto"/>
                <w:sz w:val="20"/>
                <w:szCs w:val="20"/>
              </w:rPr>
            </w:pPr>
            <w:r w:rsidRPr="004839C6">
              <w:rPr>
                <w:rFonts w:eastAsia="Times New Roman" w:cs="Arial"/>
                <w:sz w:val="20"/>
                <w:szCs w:val="20"/>
              </w:rPr>
              <w:t>W przypadku instrumentów finansowych:</w:t>
            </w:r>
          </w:p>
          <w:p w:rsidR="004E5F63" w:rsidRDefault="004E5F63" w:rsidP="00D25451">
            <w:pPr>
              <w:pStyle w:val="Default"/>
              <w:numPr>
                <w:ilvl w:val="0"/>
                <w:numId w:val="391"/>
              </w:numPr>
              <w:tabs>
                <w:tab w:val="left" w:pos="382"/>
              </w:tabs>
              <w:ind w:left="748" w:right="175" w:hanging="284"/>
              <w:rPr>
                <w:rFonts w:cs="Arial"/>
                <w:strike/>
                <w:sz w:val="20"/>
                <w:szCs w:val="20"/>
              </w:rPr>
            </w:pPr>
            <w:r w:rsidRPr="00850AF7">
              <w:rPr>
                <w:rFonts w:cs="Arial"/>
                <w:color w:val="auto"/>
                <w:sz w:val="20"/>
                <w:szCs w:val="20"/>
              </w:rPr>
              <w:t>Bank Gospodarstwa Krajowego</w:t>
            </w:r>
            <w:r>
              <w:rPr>
                <w:rFonts w:cs="Arial"/>
                <w:color w:val="auto"/>
                <w:sz w:val="20"/>
                <w:szCs w:val="20"/>
              </w:rPr>
              <w:t>.</w:t>
            </w:r>
          </w:p>
        </w:tc>
      </w:tr>
      <w:tr w:rsidR="004E5F63" w:rsidRPr="00AE6C71" w:rsidTr="00FD6D0B">
        <w:trPr>
          <w:trHeight w:val="2042"/>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4"/>
              </w:numPr>
              <w:tabs>
                <w:tab w:val="left" w:pos="426"/>
              </w:tabs>
              <w:suppressAutoHyphens/>
              <w:spacing w:before="40" w:after="40" w:line="240" w:lineRule="auto"/>
              <w:ind w:left="113" w:right="284" w:firstLine="0"/>
              <w:rPr>
                <w:rFonts w:cs="Arial"/>
                <w:sz w:val="20"/>
                <w:szCs w:val="20"/>
              </w:rPr>
            </w:pPr>
            <w:r w:rsidRPr="00AE6C71">
              <w:rPr>
                <w:rFonts w:cs="Arial"/>
                <w:sz w:val="20"/>
                <w:szCs w:val="20"/>
              </w:rPr>
              <w:t>Grupa docelowa/ ostateczni odbiorcy wsparcia</w:t>
            </w:r>
          </w:p>
        </w:tc>
        <w:tc>
          <w:tcPr>
            <w:tcW w:w="961" w:type="pct"/>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cs="Arial"/>
                <w:sz w:val="20"/>
                <w:szCs w:val="20"/>
              </w:rPr>
            </w:pPr>
          </w:p>
        </w:tc>
        <w:tc>
          <w:tcPr>
            <w:tcW w:w="2836" w:type="pct"/>
            <w:gridSpan w:val="4"/>
            <w:tcBorders>
              <w:top w:val="single" w:sz="4" w:space="0" w:color="auto"/>
              <w:left w:val="single" w:sz="4" w:space="0" w:color="auto"/>
              <w:right w:val="single" w:sz="4" w:space="0" w:color="auto"/>
            </w:tcBorders>
          </w:tcPr>
          <w:p w:rsidR="004E5F63" w:rsidRPr="00AE6C71" w:rsidRDefault="004E5F63" w:rsidP="00FD6D0B">
            <w:pPr>
              <w:tabs>
                <w:tab w:val="left" w:pos="5000"/>
              </w:tabs>
              <w:autoSpaceDE w:val="0"/>
              <w:autoSpaceDN w:val="0"/>
              <w:adjustRightInd w:val="0"/>
              <w:spacing w:after="0" w:line="240" w:lineRule="auto"/>
              <w:ind w:left="113" w:right="175"/>
              <w:rPr>
                <w:rFonts w:ascii="Arial" w:hAnsi="Arial" w:cs="Arial"/>
                <w:sz w:val="20"/>
                <w:szCs w:val="20"/>
              </w:rPr>
            </w:pPr>
            <w:r w:rsidRPr="00AE6C71">
              <w:rPr>
                <w:rFonts w:cs="Arial"/>
                <w:sz w:val="20"/>
                <w:szCs w:val="20"/>
              </w:rPr>
              <w:t>Osoby fizyczne w wieku powyżej 29 roku życia</w:t>
            </w:r>
            <w:r w:rsidRPr="00AE6C71">
              <w:rPr>
                <w:rStyle w:val="Odwoanieprzypisudolnego"/>
                <w:sz w:val="20"/>
                <w:szCs w:val="20"/>
              </w:rPr>
              <w:footnoteReference w:id="281"/>
            </w:r>
            <w:r w:rsidRPr="00AE6C71">
              <w:rPr>
                <w:rFonts w:cs="Arial"/>
                <w:sz w:val="20"/>
                <w:szCs w:val="20"/>
              </w:rPr>
              <w:t xml:space="preserve"> zamierzające rozpocząć prowadzenie działalności gospodarczej, z wyłączeniem </w:t>
            </w:r>
            <w:r>
              <w:rPr>
                <w:rFonts w:cs="Arial"/>
                <w:sz w:val="20"/>
                <w:szCs w:val="20"/>
              </w:rPr>
              <w:t xml:space="preserve"> osób, które posiadały wpis do </w:t>
            </w:r>
            <w:r w:rsidRPr="00AE6C71">
              <w:rPr>
                <w:rFonts w:cs="Arial"/>
                <w:sz w:val="20"/>
                <w:szCs w:val="20"/>
              </w:rPr>
              <w:t xml:space="preserve">Centralnej Ewidencji i Informacji </w:t>
            </w:r>
            <w:r>
              <w:rPr>
                <w:rFonts w:cs="Arial"/>
                <w:sz w:val="20"/>
                <w:szCs w:val="20"/>
              </w:rPr>
              <w:br/>
            </w:r>
            <w:r w:rsidRPr="00AE6C71">
              <w:rPr>
                <w:rFonts w:cs="Arial"/>
                <w:sz w:val="20"/>
                <w:szCs w:val="20"/>
              </w:rPr>
              <w:t>o Działalności Gospodarczej,</w:t>
            </w:r>
            <w:r>
              <w:rPr>
                <w:rFonts w:cs="Arial"/>
                <w:sz w:val="20"/>
                <w:szCs w:val="20"/>
              </w:rPr>
              <w:t xml:space="preserve"> były zarejestrowane jako przedsiębiorcy w</w:t>
            </w:r>
            <w:r w:rsidRPr="00AE6C71">
              <w:rPr>
                <w:rFonts w:cs="Arial"/>
                <w:sz w:val="20"/>
                <w:szCs w:val="20"/>
              </w:rPr>
              <w:t xml:space="preserve"> Krajowym Rejestrze Sądowym, lub prowadzących działalność na podstawie odrębnych przepisów  w okresie 12 miesięcy poprzedzających dzień przystąpienia do projektu, w tym: </w:t>
            </w:r>
          </w:p>
          <w:p w:rsidR="004E5F63" w:rsidRPr="00366302" w:rsidRDefault="004E5F63" w:rsidP="00D25451">
            <w:pPr>
              <w:numPr>
                <w:ilvl w:val="0"/>
                <w:numId w:val="392"/>
              </w:numPr>
              <w:tabs>
                <w:tab w:val="left" w:pos="534"/>
              </w:tabs>
              <w:autoSpaceDE w:val="0"/>
              <w:autoSpaceDN w:val="0"/>
              <w:adjustRightInd w:val="0"/>
              <w:spacing w:after="0" w:line="240" w:lineRule="auto"/>
              <w:ind w:right="175" w:hanging="578"/>
              <w:rPr>
                <w:sz w:val="20"/>
              </w:rPr>
            </w:pPr>
            <w:r w:rsidRPr="00366302">
              <w:rPr>
                <w:sz w:val="20"/>
              </w:rPr>
              <w:t xml:space="preserve">w zakresie dotacji: </w:t>
            </w:r>
          </w:p>
          <w:p w:rsidR="004E5F63" w:rsidRPr="00AE6C71" w:rsidRDefault="004E5F63" w:rsidP="00D25451">
            <w:pPr>
              <w:numPr>
                <w:ilvl w:val="0"/>
                <w:numId w:val="393"/>
              </w:numPr>
              <w:tabs>
                <w:tab w:val="left" w:pos="676"/>
                <w:tab w:val="left" w:pos="5000"/>
              </w:tabs>
              <w:autoSpaceDE w:val="0"/>
              <w:autoSpaceDN w:val="0"/>
              <w:adjustRightInd w:val="0"/>
              <w:spacing w:after="0" w:line="240" w:lineRule="auto"/>
              <w:ind w:left="676" w:right="175" w:hanging="142"/>
              <w:rPr>
                <w:rFonts w:cs="Arial"/>
                <w:sz w:val="20"/>
                <w:szCs w:val="20"/>
              </w:rPr>
            </w:pPr>
            <w:r w:rsidRPr="00AE6C71">
              <w:rPr>
                <w:rFonts w:cs="Arial"/>
                <w:sz w:val="20"/>
                <w:szCs w:val="20"/>
              </w:rPr>
              <w:t xml:space="preserve">osoby bezrobotne, poszukujące pracy (pozostające bez zatrudnienia) i bierne zawodowo, </w:t>
            </w:r>
            <w:r>
              <w:rPr>
                <w:rFonts w:cs="Arial"/>
                <w:sz w:val="20"/>
                <w:szCs w:val="20"/>
              </w:rPr>
              <w:t xml:space="preserve">w szczególności </w:t>
            </w:r>
            <w:r w:rsidRPr="00AE6C71">
              <w:rPr>
                <w:rFonts w:cs="Arial"/>
                <w:sz w:val="20"/>
                <w:szCs w:val="20"/>
              </w:rPr>
              <w:t>znajdujące się w szczególn</w:t>
            </w:r>
            <w:r>
              <w:rPr>
                <w:rFonts w:cs="Arial"/>
                <w:sz w:val="20"/>
                <w:szCs w:val="20"/>
              </w:rPr>
              <w:t>i</w:t>
            </w:r>
            <w:r w:rsidRPr="00AE6C71">
              <w:rPr>
                <w:rFonts w:cs="Arial"/>
                <w:sz w:val="20"/>
                <w:szCs w:val="20"/>
              </w:rPr>
              <w:t>e</w:t>
            </w:r>
            <w:r>
              <w:rPr>
                <w:rFonts w:cs="Arial"/>
                <w:sz w:val="20"/>
                <w:szCs w:val="20"/>
              </w:rPr>
              <w:t xml:space="preserve"> trudnej</w:t>
            </w:r>
            <w:r w:rsidRPr="00AE6C71">
              <w:rPr>
                <w:rFonts w:cs="Arial"/>
                <w:sz w:val="20"/>
                <w:szCs w:val="20"/>
              </w:rPr>
              <w:t xml:space="preserve"> sytuacji na rynku pracy, </w:t>
            </w:r>
          </w:p>
          <w:p w:rsidR="004E5F63" w:rsidRDefault="004E5F63" w:rsidP="00D25451">
            <w:pPr>
              <w:numPr>
                <w:ilvl w:val="0"/>
                <w:numId w:val="393"/>
              </w:numPr>
              <w:tabs>
                <w:tab w:val="left" w:pos="676"/>
                <w:tab w:val="left" w:pos="5000"/>
              </w:tabs>
              <w:autoSpaceDE w:val="0"/>
              <w:autoSpaceDN w:val="0"/>
              <w:adjustRightInd w:val="0"/>
              <w:spacing w:after="0" w:line="240" w:lineRule="auto"/>
              <w:ind w:left="676" w:right="175" w:hanging="142"/>
              <w:rPr>
                <w:rFonts w:cs="Arial"/>
                <w:sz w:val="20"/>
                <w:szCs w:val="20"/>
              </w:rPr>
            </w:pPr>
            <w:r w:rsidRPr="005B313B">
              <w:rPr>
                <w:rFonts w:cs="Arial"/>
                <w:sz w:val="20"/>
                <w:szCs w:val="20"/>
              </w:rPr>
              <w:t>osoby odchodzące z rolnictwa oraz członkowie ich rodzin</w:t>
            </w:r>
            <w:r>
              <w:rPr>
                <w:rFonts w:cs="Arial"/>
                <w:sz w:val="20"/>
                <w:szCs w:val="20"/>
              </w:rPr>
              <w:t>,</w:t>
            </w:r>
          </w:p>
          <w:p w:rsidR="004E5F63" w:rsidRPr="00AE6C71" w:rsidRDefault="004E5F63" w:rsidP="00D25451">
            <w:pPr>
              <w:numPr>
                <w:ilvl w:val="0"/>
                <w:numId w:val="393"/>
              </w:numPr>
              <w:tabs>
                <w:tab w:val="left" w:pos="676"/>
                <w:tab w:val="left" w:pos="5000"/>
              </w:tabs>
              <w:autoSpaceDE w:val="0"/>
              <w:autoSpaceDN w:val="0"/>
              <w:adjustRightInd w:val="0"/>
              <w:spacing w:after="0" w:line="240" w:lineRule="auto"/>
              <w:ind w:left="676" w:right="175" w:hanging="142"/>
              <w:rPr>
                <w:rFonts w:cs="Arial"/>
                <w:sz w:val="20"/>
                <w:szCs w:val="20"/>
              </w:rPr>
            </w:pPr>
            <w:r>
              <w:rPr>
                <w:rFonts w:cs="Arial"/>
                <w:sz w:val="20"/>
                <w:szCs w:val="20"/>
              </w:rPr>
              <w:t xml:space="preserve">imigranci (w tym osoby polskiego pochodzenia) </w:t>
            </w:r>
            <w:r>
              <w:rPr>
                <w:rFonts w:cs="Arial"/>
                <w:sz w:val="20"/>
                <w:szCs w:val="20"/>
              </w:rPr>
              <w:br/>
              <w:t>i reemigranci;</w:t>
            </w:r>
          </w:p>
          <w:p w:rsidR="004E5F63" w:rsidRDefault="004E5F63" w:rsidP="00D25451">
            <w:pPr>
              <w:numPr>
                <w:ilvl w:val="0"/>
                <w:numId w:val="392"/>
              </w:numPr>
              <w:tabs>
                <w:tab w:val="left" w:pos="382"/>
                <w:tab w:val="left" w:pos="534"/>
                <w:tab w:val="left" w:pos="676"/>
                <w:tab w:val="left" w:pos="5000"/>
              </w:tabs>
              <w:autoSpaceDE w:val="0"/>
              <w:autoSpaceDN w:val="0"/>
              <w:adjustRightInd w:val="0"/>
              <w:spacing w:after="0" w:line="240" w:lineRule="auto"/>
              <w:ind w:right="175" w:hanging="578"/>
              <w:rPr>
                <w:rFonts w:cs="Arial"/>
                <w:sz w:val="20"/>
                <w:szCs w:val="20"/>
              </w:rPr>
            </w:pPr>
            <w:r w:rsidRPr="005B313B">
              <w:rPr>
                <w:rFonts w:cs="Arial"/>
                <w:sz w:val="20"/>
                <w:szCs w:val="20"/>
              </w:rPr>
              <w:t xml:space="preserve">w zakresie instrumentów finansowych: </w:t>
            </w:r>
          </w:p>
          <w:p w:rsidR="004E5F63" w:rsidRDefault="004E5F63" w:rsidP="00D25451">
            <w:pPr>
              <w:numPr>
                <w:ilvl w:val="0"/>
                <w:numId w:val="394"/>
              </w:numPr>
              <w:tabs>
                <w:tab w:val="left" w:pos="382"/>
                <w:tab w:val="left" w:pos="676"/>
              </w:tabs>
              <w:autoSpaceDE w:val="0"/>
              <w:autoSpaceDN w:val="0"/>
              <w:adjustRightInd w:val="0"/>
              <w:spacing w:after="0" w:line="240" w:lineRule="auto"/>
              <w:ind w:right="175" w:hanging="186"/>
              <w:rPr>
                <w:rFonts w:cs="Arial"/>
                <w:sz w:val="20"/>
                <w:szCs w:val="20"/>
              </w:rPr>
            </w:pPr>
            <w:r w:rsidRPr="00AE6C71">
              <w:rPr>
                <w:rFonts w:cs="Arial"/>
                <w:sz w:val="20"/>
                <w:szCs w:val="20"/>
              </w:rPr>
              <w:t>osoby bezrobotne, poszukujące pracy (pozostające bez zatrudnienia) i bierne zawodowo, również te które nie znajdują się w szczególn</w:t>
            </w:r>
            <w:r>
              <w:rPr>
                <w:rFonts w:cs="Arial"/>
                <w:sz w:val="20"/>
                <w:szCs w:val="20"/>
              </w:rPr>
              <w:t>i</w:t>
            </w:r>
            <w:r w:rsidRPr="00AE6C71">
              <w:rPr>
                <w:rFonts w:cs="Arial"/>
                <w:sz w:val="20"/>
                <w:szCs w:val="20"/>
              </w:rPr>
              <w:t>e</w:t>
            </w:r>
            <w:r>
              <w:rPr>
                <w:rFonts w:cs="Arial"/>
                <w:sz w:val="20"/>
                <w:szCs w:val="20"/>
              </w:rPr>
              <w:t xml:space="preserve"> trudnej</w:t>
            </w:r>
            <w:r w:rsidRPr="00AE6C71">
              <w:rPr>
                <w:rFonts w:cs="Arial"/>
                <w:sz w:val="20"/>
                <w:szCs w:val="20"/>
              </w:rPr>
              <w:t xml:space="preserve"> sytuacji na rynku pracy</w:t>
            </w:r>
            <w:r>
              <w:rPr>
                <w:rFonts w:cs="Arial"/>
                <w:sz w:val="20"/>
                <w:szCs w:val="20"/>
              </w:rPr>
              <w:t>,</w:t>
            </w:r>
          </w:p>
          <w:p w:rsidR="004E5F63" w:rsidRDefault="004E5F63" w:rsidP="00D25451">
            <w:pPr>
              <w:numPr>
                <w:ilvl w:val="0"/>
                <w:numId w:val="394"/>
              </w:numPr>
              <w:tabs>
                <w:tab w:val="left" w:pos="382"/>
                <w:tab w:val="left" w:pos="676"/>
              </w:tabs>
              <w:autoSpaceDE w:val="0"/>
              <w:autoSpaceDN w:val="0"/>
              <w:adjustRightInd w:val="0"/>
              <w:spacing w:after="0" w:line="240" w:lineRule="auto"/>
              <w:ind w:right="175" w:hanging="186"/>
              <w:rPr>
                <w:rFonts w:cs="Arial"/>
                <w:sz w:val="20"/>
                <w:szCs w:val="20"/>
              </w:rPr>
            </w:pPr>
            <w:r>
              <w:rPr>
                <w:rFonts w:cs="Arial"/>
                <w:sz w:val="20"/>
                <w:szCs w:val="20"/>
              </w:rPr>
              <w:t xml:space="preserve">imigranci (w tym osoby polskiego pochodzenia) </w:t>
            </w:r>
            <w:r>
              <w:rPr>
                <w:rFonts w:cs="Arial"/>
                <w:sz w:val="20"/>
                <w:szCs w:val="20"/>
              </w:rPr>
              <w:br/>
              <w:t>i reemigranci,</w:t>
            </w:r>
          </w:p>
          <w:p w:rsidR="004E5F63" w:rsidRDefault="004E5F63" w:rsidP="00D25451">
            <w:pPr>
              <w:numPr>
                <w:ilvl w:val="0"/>
                <w:numId w:val="394"/>
              </w:numPr>
              <w:tabs>
                <w:tab w:val="left" w:pos="382"/>
                <w:tab w:val="left" w:pos="676"/>
              </w:tabs>
              <w:autoSpaceDE w:val="0"/>
              <w:autoSpaceDN w:val="0"/>
              <w:adjustRightInd w:val="0"/>
              <w:spacing w:after="0" w:line="240" w:lineRule="auto"/>
              <w:ind w:right="175" w:hanging="186"/>
              <w:rPr>
                <w:rFonts w:eastAsia="Times New Roman" w:cs="Arial"/>
                <w:sz w:val="20"/>
                <w:szCs w:val="20"/>
              </w:rPr>
            </w:pPr>
            <w:r>
              <w:rPr>
                <w:rFonts w:cs="Arial"/>
                <w:sz w:val="20"/>
                <w:szCs w:val="20"/>
              </w:rPr>
              <w:t>osoby pracujące tj. ubodzy pracujący, osoby zatrudnione na umowach krótkoterminowych oraz pracujący w ramach umów cywilno-prawnych</w:t>
            </w:r>
            <w:r w:rsidRPr="00AE6C71">
              <w:rPr>
                <w:rFonts w:cs="Arial"/>
                <w:sz w:val="20"/>
                <w:szCs w:val="20"/>
              </w:rPr>
              <w:t>.</w:t>
            </w:r>
          </w:p>
        </w:tc>
      </w:tr>
      <w:tr w:rsidR="004E5F63" w:rsidRPr="00AE6C71" w:rsidTr="00FD6D0B">
        <w:trPr>
          <w:trHeight w:val="690"/>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0" w:line="240" w:lineRule="auto"/>
              <w:ind w:left="284" w:right="284" w:hanging="284"/>
              <w:rPr>
                <w:rFonts w:ascii="Arial" w:hAnsi="Arial" w:cs="Arial"/>
                <w:sz w:val="20"/>
                <w:szCs w:val="20"/>
              </w:rPr>
            </w:pPr>
            <w:r w:rsidRPr="00AE6C71">
              <w:rPr>
                <w:rFonts w:cs="Arial"/>
                <w:sz w:val="20"/>
                <w:szCs w:val="20"/>
              </w:rPr>
              <w:t>Instytucja pośrednicząca</w:t>
            </w:r>
            <w:r w:rsidRPr="00AE6C71">
              <w:rPr>
                <w:rFonts w:cs="Arial"/>
                <w:sz w:val="20"/>
                <w:szCs w:val="20"/>
              </w:rPr>
              <w:br/>
              <w:t>(jeśli dotyczy)</w:t>
            </w:r>
          </w:p>
        </w:tc>
        <w:tc>
          <w:tcPr>
            <w:tcW w:w="961" w:type="pct"/>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ascii="Arial" w:hAnsi="Arial" w:cs="Arial"/>
              </w:rPr>
            </w:pPr>
          </w:p>
        </w:tc>
        <w:tc>
          <w:tcPr>
            <w:tcW w:w="2836" w:type="pct"/>
            <w:gridSpan w:val="4"/>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Wojewódzki Urząd Pracy w Kielcach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284"/>
              </w:tabs>
              <w:suppressAutoHyphens/>
              <w:spacing w:before="40" w:after="40" w:line="240" w:lineRule="auto"/>
              <w:ind w:left="284" w:right="284" w:hanging="284"/>
              <w:rPr>
                <w:rFonts w:ascii="Arial" w:hAnsi="Arial" w:cs="Arial"/>
                <w:sz w:val="20"/>
                <w:szCs w:val="20"/>
              </w:rPr>
            </w:pPr>
            <w:r w:rsidRPr="00AE6C71">
              <w:rPr>
                <w:rFonts w:cs="Arial"/>
                <w:sz w:val="20"/>
                <w:szCs w:val="20"/>
              </w:rPr>
              <w:t xml:space="preserve">Instytucja wdrażająca </w:t>
            </w:r>
            <w:r w:rsidRPr="00AE6C71">
              <w:rPr>
                <w:rFonts w:cs="Arial"/>
                <w:sz w:val="20"/>
                <w:szCs w:val="20"/>
              </w:rPr>
              <w:br/>
              <w:t>(jeśli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pacing w:after="0" w:line="240" w:lineRule="auto"/>
              <w:ind w:left="426" w:right="284"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Region słabiej rozwinięty</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Ogółem</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426"/>
              </w:tabs>
              <w:spacing w:line="240" w:lineRule="auto"/>
              <w:ind w:left="426" w:hanging="426"/>
              <w:rPr>
                <w:rFonts w:ascii="Arial" w:hAnsi="Arial"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Działanie 10.4</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t>40 619 904,00</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426"/>
              </w:tabs>
              <w:spacing w:line="240" w:lineRule="auto"/>
              <w:ind w:left="426" w:hanging="426"/>
              <w:rPr>
                <w:rFonts w:ascii="Arial" w:hAnsi="Arial"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t>37 919 904,00</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pacing w:after="0" w:line="240" w:lineRule="auto"/>
              <w:ind w:left="426" w:right="284" w:hanging="426"/>
              <w:rPr>
                <w:rFonts w:ascii="Arial" w:hAnsi="Arial" w:cs="Arial"/>
                <w:sz w:val="20"/>
                <w:szCs w:val="20"/>
              </w:rPr>
            </w:pPr>
            <w:r w:rsidRPr="00AE6C71">
              <w:rPr>
                <w:rFonts w:cs="Arial"/>
                <w:sz w:val="20"/>
                <w:szCs w:val="20"/>
              </w:rPr>
              <w:t xml:space="preserve">Mechanizmy powiązania </w:t>
            </w:r>
            <w:r w:rsidRPr="00AE6C71">
              <w:rPr>
                <w:rFonts w:cs="Arial"/>
                <w:sz w:val="20"/>
                <w:szCs w:val="20"/>
              </w:rPr>
              <w:lastRenderedPageBreak/>
              <w:t xml:space="preserve">interwencji </w:t>
            </w:r>
            <w:r w:rsidRPr="00AE6C71">
              <w:rPr>
                <w:rFonts w:cs="Arial"/>
                <w:sz w:val="20"/>
                <w:szCs w:val="20"/>
              </w:rPr>
              <w:br/>
              <w:t xml:space="preserve">z innymi Działaniami/ Poddziałaniami </w:t>
            </w:r>
            <w:r w:rsidRPr="00AE6C71">
              <w:rPr>
                <w:rFonts w:cs="Arial"/>
                <w:sz w:val="20"/>
                <w:szCs w:val="20"/>
              </w:rPr>
              <w:br/>
              <w:t xml:space="preserve">w ramach PO lub </w:t>
            </w:r>
            <w:r w:rsidRPr="00AE6C71">
              <w:rPr>
                <w:rFonts w:cs="Arial"/>
                <w:sz w:val="20"/>
                <w:szCs w:val="20"/>
              </w:rPr>
              <w:br/>
              <w:t>z innymi PO</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lastRenderedPageBreak/>
              <w:t xml:space="preserve">Poddziałanie </w:t>
            </w:r>
            <w:r w:rsidRPr="00AE6C71">
              <w:rPr>
                <w:rFonts w:cs="Arial"/>
                <w:sz w:val="20"/>
                <w:szCs w:val="20"/>
              </w:rPr>
              <w:lastRenderedPageBreak/>
              <w:t>10.4.1</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pStyle w:val="Akapitzlist"/>
              <w:tabs>
                <w:tab w:val="left" w:pos="333"/>
              </w:tabs>
              <w:spacing w:after="0" w:line="240" w:lineRule="auto"/>
              <w:ind w:left="0" w:right="284"/>
              <w:rPr>
                <w:rFonts w:ascii="Times New Roman" w:hAnsi="Times New Roman" w:cs="Arial"/>
                <w:sz w:val="20"/>
                <w:szCs w:val="20"/>
              </w:rPr>
            </w:pPr>
            <w:r w:rsidRPr="00AE6C71">
              <w:rPr>
                <w:rFonts w:cs="Arial"/>
                <w:sz w:val="20"/>
                <w:szCs w:val="20"/>
              </w:rPr>
              <w:lastRenderedPageBreak/>
              <w:t xml:space="preserve">W zakresie zapewnienia koordynacji udzielanego </w:t>
            </w:r>
            <w:r w:rsidRPr="00AE6C71">
              <w:rPr>
                <w:rFonts w:cs="Arial"/>
                <w:sz w:val="20"/>
                <w:szCs w:val="20"/>
              </w:rPr>
              <w:lastRenderedPageBreak/>
              <w:t>wsparcia z innymi działaniami i osiami priorytetowymi RPOWŚ na lata 2014-2020:</w:t>
            </w:r>
          </w:p>
          <w:p w:rsidR="004E5F63" w:rsidRPr="00AE6C71" w:rsidRDefault="004E5F63" w:rsidP="00D25451">
            <w:pPr>
              <w:pStyle w:val="Akapitzlist"/>
              <w:numPr>
                <w:ilvl w:val="0"/>
                <w:numId w:val="395"/>
              </w:numPr>
              <w:tabs>
                <w:tab w:val="left" w:pos="322"/>
              </w:tabs>
              <w:spacing w:after="0" w:line="240" w:lineRule="auto"/>
              <w:ind w:left="322" w:right="284" w:hanging="283"/>
              <w:rPr>
                <w:rFonts w:cs="Arial"/>
                <w:sz w:val="20"/>
                <w:szCs w:val="20"/>
              </w:rPr>
            </w:pPr>
            <w:r w:rsidRPr="00AE6C71">
              <w:rPr>
                <w:rFonts w:cs="Arial"/>
                <w:sz w:val="20"/>
                <w:szCs w:val="20"/>
              </w:rPr>
              <w:t xml:space="preserve">Komitet Monitorujący RPOWŚ na lata </w:t>
            </w:r>
            <w:r w:rsidRPr="00AE6C71">
              <w:rPr>
                <w:rFonts w:cs="Arial"/>
                <w:sz w:val="20"/>
                <w:szCs w:val="20"/>
              </w:rPr>
              <w:br/>
              <w:t>2014-2020,</w:t>
            </w:r>
          </w:p>
          <w:p w:rsidR="004E5F63" w:rsidRPr="00AE6C71" w:rsidRDefault="004E5F63" w:rsidP="00D25451">
            <w:pPr>
              <w:pStyle w:val="Akapitzlist"/>
              <w:numPr>
                <w:ilvl w:val="0"/>
                <w:numId w:val="395"/>
              </w:numPr>
              <w:tabs>
                <w:tab w:val="left" w:pos="322"/>
              </w:tabs>
              <w:spacing w:after="0" w:line="240" w:lineRule="auto"/>
              <w:ind w:left="322" w:right="284" w:hanging="283"/>
              <w:rPr>
                <w:rFonts w:cs="Arial"/>
                <w:sz w:val="20"/>
                <w:szCs w:val="20"/>
              </w:rPr>
            </w:pPr>
            <w:r w:rsidRPr="00AE6C71">
              <w:rPr>
                <w:rFonts w:cs="Arial"/>
                <w:sz w:val="20"/>
                <w:szCs w:val="20"/>
              </w:rPr>
              <w:t>kryteria wyboru projektów,</w:t>
            </w:r>
          </w:p>
          <w:p w:rsidR="004E5F63" w:rsidRPr="00AE6C71" w:rsidRDefault="004E5F63" w:rsidP="00D25451">
            <w:pPr>
              <w:pStyle w:val="Akapitzlist"/>
              <w:numPr>
                <w:ilvl w:val="0"/>
                <w:numId w:val="395"/>
              </w:numPr>
              <w:tabs>
                <w:tab w:val="left" w:pos="322"/>
              </w:tabs>
              <w:spacing w:after="0" w:line="240" w:lineRule="auto"/>
              <w:ind w:left="322" w:right="284" w:hanging="283"/>
              <w:rPr>
                <w:rFonts w:cs="Arial"/>
                <w:sz w:val="20"/>
                <w:szCs w:val="20"/>
              </w:rPr>
            </w:pPr>
            <w:r w:rsidRPr="00AE6C71">
              <w:rPr>
                <w:rFonts w:cs="Arial"/>
                <w:sz w:val="20"/>
                <w:szCs w:val="20"/>
              </w:rPr>
              <w:t>działania w zakresie informacji i promocji,</w:t>
            </w:r>
          </w:p>
          <w:p w:rsidR="004E5F63" w:rsidRPr="00AE6C71" w:rsidRDefault="004E5F63" w:rsidP="00D25451">
            <w:pPr>
              <w:pStyle w:val="Akapitzlist"/>
              <w:numPr>
                <w:ilvl w:val="0"/>
                <w:numId w:val="395"/>
              </w:numPr>
              <w:tabs>
                <w:tab w:val="left" w:pos="322"/>
              </w:tabs>
              <w:spacing w:after="0" w:line="240" w:lineRule="auto"/>
              <w:ind w:left="322" w:right="284" w:hanging="283"/>
              <w:rPr>
                <w:rFonts w:cs="Arial"/>
                <w:sz w:val="20"/>
                <w:szCs w:val="20"/>
              </w:rPr>
            </w:pPr>
            <w:r w:rsidRPr="00AE6C71">
              <w:rPr>
                <w:rFonts w:cs="Arial"/>
                <w:sz w:val="20"/>
                <w:szCs w:val="20"/>
              </w:rPr>
              <w:t>monitoring i ewaluacja</w:t>
            </w:r>
            <w:r>
              <w:rPr>
                <w:rFonts w:cs="Arial"/>
                <w:sz w:val="20"/>
                <w:szCs w:val="20"/>
              </w:rPr>
              <w:t>.</w:t>
            </w:r>
          </w:p>
          <w:p w:rsidR="004E5F63" w:rsidRPr="00AE6C71" w:rsidRDefault="004E5F63" w:rsidP="00FD6D0B">
            <w:pPr>
              <w:pStyle w:val="Akapitzlist"/>
              <w:tabs>
                <w:tab w:val="left" w:pos="382"/>
              </w:tabs>
              <w:spacing w:after="0" w:line="240" w:lineRule="auto"/>
              <w:ind w:left="0" w:right="284"/>
              <w:rPr>
                <w:rFonts w:cs="Arial"/>
                <w:sz w:val="20"/>
                <w:szCs w:val="20"/>
              </w:rPr>
            </w:pPr>
            <w:r w:rsidRPr="00AE6C71">
              <w:rPr>
                <w:rFonts w:cs="Arial"/>
                <w:sz w:val="20"/>
                <w:szCs w:val="20"/>
              </w:rPr>
              <w:t>W zakresie zapewnienia koordynacji udzielanego wsparcia z innymi PO:</w:t>
            </w:r>
          </w:p>
          <w:p w:rsidR="004E5F63" w:rsidRPr="00AE6C71" w:rsidRDefault="004E5F63" w:rsidP="00D25451">
            <w:pPr>
              <w:pStyle w:val="Akapitzlist"/>
              <w:numPr>
                <w:ilvl w:val="0"/>
                <w:numId w:val="396"/>
              </w:numPr>
              <w:tabs>
                <w:tab w:val="left" w:pos="322"/>
              </w:tabs>
              <w:spacing w:after="0" w:line="240" w:lineRule="auto"/>
              <w:ind w:left="322" w:right="284" w:hanging="283"/>
              <w:rPr>
                <w:rFonts w:cs="Arial"/>
                <w:sz w:val="20"/>
                <w:szCs w:val="20"/>
              </w:rPr>
            </w:pPr>
            <w:r w:rsidRPr="00AE6C71">
              <w:rPr>
                <w:rFonts w:cs="Arial"/>
                <w:sz w:val="20"/>
                <w:szCs w:val="20"/>
              </w:rPr>
              <w:t xml:space="preserve">Wspólna Lista Wskaźników Kluczowych, </w:t>
            </w:r>
          </w:p>
          <w:p w:rsidR="004E5F63" w:rsidRPr="00AE6C71" w:rsidRDefault="004E5F63" w:rsidP="00D25451">
            <w:pPr>
              <w:pStyle w:val="Akapitzlist"/>
              <w:numPr>
                <w:ilvl w:val="0"/>
                <w:numId w:val="396"/>
              </w:numPr>
              <w:tabs>
                <w:tab w:val="left" w:pos="322"/>
              </w:tabs>
              <w:spacing w:after="0" w:line="240" w:lineRule="auto"/>
              <w:ind w:left="322" w:right="284" w:hanging="283"/>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pStyle w:val="Akapitzlist"/>
              <w:numPr>
                <w:ilvl w:val="0"/>
                <w:numId w:val="396"/>
              </w:numPr>
              <w:tabs>
                <w:tab w:val="left" w:pos="322"/>
              </w:tabs>
              <w:spacing w:after="0" w:line="240" w:lineRule="auto"/>
              <w:ind w:left="322" w:right="284" w:hanging="283"/>
              <w:rPr>
                <w:rFonts w:cs="Arial"/>
                <w:sz w:val="20"/>
                <w:szCs w:val="20"/>
              </w:rPr>
            </w:pPr>
            <w:r w:rsidRPr="00AE6C71">
              <w:rPr>
                <w:rFonts w:cs="Arial"/>
                <w:i/>
                <w:sz w:val="20"/>
                <w:szCs w:val="20"/>
              </w:rPr>
              <w:t>Wytyczne w zakresie realizacji przedsięwzięć</w:t>
            </w:r>
            <w:r w:rsidRPr="00AE6C71">
              <w:rPr>
                <w:rFonts w:cs="Arial"/>
                <w:i/>
                <w:sz w:val="20"/>
                <w:szCs w:val="20"/>
              </w:rPr>
              <w:br/>
              <w:t>z udziałem środków Europejskiego Funduszu Społecznego w obszarze rynku pracy na lata 2014-2020</w:t>
            </w:r>
            <w:r w:rsidRPr="00AE6C71">
              <w:rPr>
                <w:rFonts w:cs="Arial"/>
                <w:sz w:val="20"/>
                <w:szCs w:val="20"/>
              </w:rPr>
              <w:t>,</w:t>
            </w:r>
          </w:p>
          <w:p w:rsidR="004E5F63" w:rsidRPr="00AE6C71" w:rsidRDefault="004E5F63" w:rsidP="00D25451">
            <w:pPr>
              <w:pStyle w:val="Akapitzlist"/>
              <w:numPr>
                <w:ilvl w:val="0"/>
                <w:numId w:val="396"/>
              </w:numPr>
              <w:tabs>
                <w:tab w:val="left" w:pos="322"/>
              </w:tabs>
              <w:spacing w:after="0" w:line="240" w:lineRule="auto"/>
              <w:ind w:left="322" w:right="284" w:hanging="283"/>
              <w:rPr>
                <w:rFonts w:cs="Arial"/>
                <w:sz w:val="20"/>
                <w:szCs w:val="20"/>
              </w:rPr>
            </w:pPr>
            <w:r w:rsidRPr="00AE6C71">
              <w:rPr>
                <w:rFonts w:cs="Arial"/>
                <w:sz w:val="20"/>
                <w:szCs w:val="20"/>
              </w:rPr>
              <w:t>Kryteria wyboru projektów.</w:t>
            </w:r>
          </w:p>
          <w:p w:rsidR="004E5F63" w:rsidRPr="00AE6C71" w:rsidRDefault="004E5F63" w:rsidP="00FD6D0B">
            <w:pPr>
              <w:tabs>
                <w:tab w:val="left" w:pos="382"/>
              </w:tabs>
              <w:spacing w:after="0" w:line="240" w:lineRule="auto"/>
              <w:ind w:right="284"/>
              <w:rPr>
                <w:rFonts w:cs="Arial"/>
                <w:sz w:val="20"/>
                <w:szCs w:val="20"/>
              </w:rPr>
            </w:pPr>
            <w:r w:rsidRPr="00AE6C71">
              <w:rPr>
                <w:rFonts w:cs="Arial"/>
                <w:sz w:val="20"/>
                <w:szCs w:val="20"/>
              </w:rPr>
              <w:t>Komplementarność z innymi Programami Operacyjnymi:</w:t>
            </w:r>
          </w:p>
          <w:p w:rsidR="004E5F63" w:rsidRPr="00AE6C71" w:rsidRDefault="004E5F63" w:rsidP="00D25451">
            <w:pPr>
              <w:pStyle w:val="Akapitzlist"/>
              <w:numPr>
                <w:ilvl w:val="0"/>
                <w:numId w:val="397"/>
              </w:numPr>
              <w:tabs>
                <w:tab w:val="left" w:pos="382"/>
              </w:tabs>
              <w:spacing w:after="0" w:line="240" w:lineRule="auto"/>
              <w:ind w:left="322" w:right="284" w:hanging="283"/>
              <w:rPr>
                <w:rFonts w:cs="Arial"/>
                <w:sz w:val="20"/>
                <w:szCs w:val="20"/>
              </w:rPr>
            </w:pPr>
            <w:r w:rsidRPr="00AE6C71">
              <w:rPr>
                <w:rFonts w:cs="Arial"/>
                <w:sz w:val="20"/>
                <w:szCs w:val="20"/>
              </w:rPr>
              <w:t>PO WER,</w:t>
            </w:r>
          </w:p>
          <w:p w:rsidR="004E5F63" w:rsidRPr="00AE6C71" w:rsidRDefault="004E5F63" w:rsidP="00D25451">
            <w:pPr>
              <w:pStyle w:val="Akapitzlist"/>
              <w:numPr>
                <w:ilvl w:val="0"/>
                <w:numId w:val="397"/>
              </w:numPr>
              <w:tabs>
                <w:tab w:val="left" w:pos="382"/>
              </w:tabs>
              <w:spacing w:after="0" w:line="240" w:lineRule="auto"/>
              <w:ind w:left="322" w:right="284" w:hanging="283"/>
              <w:rPr>
                <w:rFonts w:cs="Arial"/>
                <w:sz w:val="20"/>
                <w:szCs w:val="20"/>
              </w:rPr>
            </w:pPr>
            <w:r w:rsidRPr="00AE6C71">
              <w:rPr>
                <w:rFonts w:cs="Arial"/>
                <w:sz w:val="20"/>
                <w:szCs w:val="20"/>
              </w:rPr>
              <w:t>COSME,</w:t>
            </w:r>
          </w:p>
          <w:p w:rsidR="004E5F63" w:rsidRPr="00AE6C71" w:rsidRDefault="004E5F63" w:rsidP="00D25451">
            <w:pPr>
              <w:pStyle w:val="Akapitzlist"/>
              <w:numPr>
                <w:ilvl w:val="0"/>
                <w:numId w:val="397"/>
              </w:numPr>
              <w:tabs>
                <w:tab w:val="left" w:pos="382"/>
              </w:tabs>
              <w:spacing w:after="0" w:line="240" w:lineRule="auto"/>
              <w:ind w:left="322" w:right="284" w:hanging="283"/>
              <w:rPr>
                <w:rFonts w:cs="Arial"/>
                <w:sz w:val="20"/>
                <w:szCs w:val="20"/>
              </w:rPr>
            </w:pPr>
            <w:r w:rsidRPr="00AE6C71">
              <w:rPr>
                <w:rFonts w:cs="Arial"/>
                <w:sz w:val="20"/>
                <w:szCs w:val="20"/>
              </w:rPr>
              <w:t>PROW,</w:t>
            </w:r>
          </w:p>
          <w:p w:rsidR="004E5F63" w:rsidRPr="00AE6C71" w:rsidRDefault="004E5F63" w:rsidP="00D25451">
            <w:pPr>
              <w:pStyle w:val="Akapitzlist"/>
              <w:numPr>
                <w:ilvl w:val="0"/>
                <w:numId w:val="397"/>
              </w:numPr>
              <w:tabs>
                <w:tab w:val="left" w:pos="382"/>
              </w:tabs>
              <w:spacing w:after="0" w:line="240" w:lineRule="auto"/>
              <w:ind w:left="322" w:right="284" w:hanging="283"/>
              <w:rPr>
                <w:rFonts w:cs="Arial"/>
                <w:sz w:val="20"/>
                <w:szCs w:val="20"/>
              </w:rPr>
            </w:pPr>
            <w:r w:rsidRPr="00AE6C71">
              <w:rPr>
                <w:rFonts w:cs="Arial"/>
                <w:sz w:val="20"/>
                <w:szCs w:val="20"/>
              </w:rPr>
              <w:t>POPW.</w:t>
            </w:r>
          </w:p>
        </w:tc>
      </w:tr>
      <w:tr w:rsidR="004E5F63" w:rsidRPr="00AE6C71" w:rsidTr="00FD6D0B">
        <w:trPr>
          <w:trHeight w:val="571"/>
        </w:trPr>
        <w:tc>
          <w:tcPr>
            <w:tcW w:w="1203" w:type="pct"/>
            <w:vMerge w:val="restart"/>
            <w:tcBorders>
              <w:top w:val="single" w:sz="4" w:space="0" w:color="auto"/>
              <w:left w:val="single" w:sz="4" w:space="0" w:color="auto"/>
              <w:right w:val="single" w:sz="4" w:space="0" w:color="auto"/>
            </w:tcBorders>
            <w:hideMark/>
          </w:tcPr>
          <w:p w:rsidR="004E5F63" w:rsidRPr="00AE6C71" w:rsidRDefault="004E5F63" w:rsidP="00D25451">
            <w:pPr>
              <w:numPr>
                <w:ilvl w:val="0"/>
                <w:numId w:val="304"/>
              </w:numPr>
              <w:tabs>
                <w:tab w:val="left" w:pos="426"/>
              </w:tabs>
              <w:spacing w:after="0" w:line="240" w:lineRule="auto"/>
              <w:ind w:left="426" w:right="284" w:hanging="426"/>
              <w:rPr>
                <w:rFonts w:ascii="Arial" w:hAnsi="Arial" w:cs="Arial"/>
                <w:sz w:val="20"/>
                <w:szCs w:val="20"/>
              </w:rPr>
            </w:pPr>
            <w:r w:rsidRPr="00AE6C71">
              <w:rPr>
                <w:rFonts w:cs="Arial"/>
                <w:sz w:val="20"/>
                <w:szCs w:val="20"/>
              </w:rPr>
              <w:lastRenderedPageBreak/>
              <w:t>Instrumenty terytorialne</w:t>
            </w:r>
            <w:r w:rsidRPr="00AE6C71">
              <w:rPr>
                <w:rFonts w:cs="Arial"/>
                <w:sz w:val="20"/>
                <w:szCs w:val="20"/>
              </w:rPr>
              <w:br/>
              <w:t>(jeśli dotyczy)</w:t>
            </w:r>
          </w:p>
        </w:tc>
        <w:tc>
          <w:tcPr>
            <w:tcW w:w="1061" w:type="pct"/>
            <w:gridSpan w:val="2"/>
            <w:vMerge w:val="restart"/>
            <w:tcBorders>
              <w:top w:val="single" w:sz="4" w:space="0" w:color="auto"/>
              <w:left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10.4.1</w:t>
            </w:r>
          </w:p>
        </w:tc>
        <w:tc>
          <w:tcPr>
            <w:tcW w:w="2736" w:type="pct"/>
            <w:gridSpan w:val="3"/>
            <w:tcBorders>
              <w:top w:val="single" w:sz="4" w:space="0" w:color="auto"/>
              <w:left w:val="single" w:sz="4" w:space="0" w:color="auto"/>
              <w:bottom w:val="dotted" w:sz="4" w:space="0" w:color="auto"/>
              <w:right w:val="single" w:sz="4" w:space="0" w:color="auto"/>
            </w:tcBorders>
          </w:tcPr>
          <w:p w:rsidR="004E5F63" w:rsidRPr="00AE6C71" w:rsidRDefault="004E5F63" w:rsidP="00FD6D0B">
            <w:pPr>
              <w:spacing w:before="40" w:after="120" w:line="240" w:lineRule="auto"/>
              <w:ind w:left="113" w:right="284"/>
              <w:rPr>
                <w:rFonts w:ascii="Arial" w:hAnsi="Arial" w:cs="Arial"/>
                <w:sz w:val="20"/>
                <w:szCs w:val="20"/>
              </w:rPr>
            </w:pPr>
            <w:r w:rsidRPr="00AE6C71">
              <w:rPr>
                <w:rFonts w:cs="Arial"/>
                <w:sz w:val="20"/>
                <w:szCs w:val="20"/>
              </w:rPr>
              <w:t>Wydzielone zostały środki dla następujących Obszarów Strategicznej Interwencji:</w:t>
            </w:r>
          </w:p>
        </w:tc>
      </w:tr>
      <w:tr w:rsidR="004E5F63" w:rsidRPr="00AE6C71" w:rsidTr="00FD6D0B">
        <w:trPr>
          <w:trHeight w:val="750"/>
        </w:trPr>
        <w:tc>
          <w:tcPr>
            <w:tcW w:w="1203" w:type="pct"/>
            <w:vMerge/>
            <w:tcBorders>
              <w:left w:val="single" w:sz="4" w:space="0" w:color="auto"/>
              <w:bottom w:val="single" w:sz="4" w:space="0" w:color="auto"/>
              <w:right w:val="single" w:sz="4" w:space="0" w:color="auto"/>
            </w:tcBorders>
          </w:tcPr>
          <w:p w:rsidR="004E5F63" w:rsidRPr="00AE6C71" w:rsidRDefault="004E5F63" w:rsidP="00D25451">
            <w:pPr>
              <w:numPr>
                <w:ilvl w:val="0"/>
                <w:numId w:val="304"/>
              </w:numPr>
              <w:tabs>
                <w:tab w:val="left" w:pos="426"/>
              </w:tabs>
              <w:spacing w:after="0" w:line="240" w:lineRule="auto"/>
              <w:ind w:left="426" w:right="284" w:hanging="426"/>
              <w:rPr>
                <w:rFonts w:cs="Arial"/>
                <w:sz w:val="20"/>
                <w:szCs w:val="20"/>
              </w:rPr>
            </w:pPr>
          </w:p>
        </w:tc>
        <w:tc>
          <w:tcPr>
            <w:tcW w:w="1061" w:type="pct"/>
            <w:gridSpan w:val="2"/>
            <w:vMerge/>
            <w:tcBorders>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p>
        </w:tc>
        <w:tc>
          <w:tcPr>
            <w:tcW w:w="1368" w:type="pct"/>
            <w:tcBorders>
              <w:top w:val="dotted" w:sz="4" w:space="0" w:color="auto"/>
              <w:left w:val="single" w:sz="4" w:space="0" w:color="auto"/>
              <w:bottom w:val="single" w:sz="4" w:space="0" w:color="auto"/>
              <w:right w:val="dotted"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obszary wiejskie o najgorszym dostępie do usług publicznych</w:t>
            </w:r>
            <w:r w:rsidRPr="00AE6C71">
              <w:rPr>
                <w:rStyle w:val="Odwoanieprzypisudolnego"/>
                <w:sz w:val="20"/>
                <w:szCs w:val="20"/>
              </w:rPr>
              <w:footnoteReference w:id="282"/>
            </w:r>
          </w:p>
        </w:tc>
        <w:tc>
          <w:tcPr>
            <w:tcW w:w="1368" w:type="pct"/>
            <w:gridSpan w:val="2"/>
            <w:tcBorders>
              <w:top w:val="dotted" w:sz="4" w:space="0" w:color="auto"/>
              <w:left w:val="dotted" w:sz="4" w:space="0" w:color="auto"/>
              <w:bottom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b/>
                <w:sz w:val="20"/>
                <w:szCs w:val="20"/>
              </w:rPr>
              <w:t>15 000 000</w:t>
            </w:r>
            <w:r w:rsidRPr="00AE6C71">
              <w:rPr>
                <w:rFonts w:cs="Arial"/>
                <w:sz w:val="20"/>
                <w:szCs w:val="20"/>
              </w:rPr>
              <w:t>,00 EUR</w:t>
            </w:r>
          </w:p>
        </w:tc>
      </w:tr>
      <w:tr w:rsidR="004E5F63" w:rsidRPr="00AE6C71" w:rsidTr="00FD6D0B">
        <w:trPr>
          <w:trHeight w:val="1953"/>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left" w:pos="426"/>
                <w:tab w:val="left" w:pos="1985"/>
              </w:tabs>
              <w:spacing w:after="0" w:line="240" w:lineRule="auto"/>
              <w:ind w:left="426" w:right="169" w:hanging="426"/>
              <w:rPr>
                <w:rFonts w:ascii="Arial" w:hAnsi="Arial" w:cs="Arial"/>
                <w:sz w:val="20"/>
                <w:szCs w:val="20"/>
              </w:rPr>
            </w:pPr>
            <w:r w:rsidRPr="00AE6C71">
              <w:rPr>
                <w:rFonts w:cs="Arial"/>
                <w:sz w:val="20"/>
                <w:szCs w:val="20"/>
              </w:rPr>
              <w:t xml:space="preserve">Tryb(y) wyboru projektów oraz wskazanie podmiotu odpowiedzialnego za nabór i ocenę wniosków oraz przyjmowanie protestów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366302" w:rsidRDefault="004E5F63" w:rsidP="00FD6D0B">
            <w:pPr>
              <w:spacing w:before="40" w:after="40" w:line="240" w:lineRule="auto"/>
              <w:ind w:left="113" w:right="284"/>
              <w:rPr>
                <w:sz w:val="20"/>
              </w:rPr>
            </w:pPr>
            <w:r w:rsidRPr="00AE6C71">
              <w:rPr>
                <w:rFonts w:cs="Arial"/>
                <w:sz w:val="20"/>
                <w:szCs w:val="20"/>
              </w:rPr>
              <w:t>W przypadku dotacji - tryb konkursowy</w:t>
            </w:r>
          </w:p>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W przypadku instrumentów finansowych – tryb pozakonkursowy</w:t>
            </w:r>
          </w:p>
          <w:p w:rsidR="004E5F63" w:rsidRPr="00AE6C71" w:rsidRDefault="004E5F63" w:rsidP="00FD6D0B">
            <w:pPr>
              <w:spacing w:before="40" w:after="40" w:line="240" w:lineRule="auto"/>
              <w:ind w:left="113" w:right="284"/>
              <w:rPr>
                <w:rFonts w:ascii="Arial" w:hAnsi="Arial" w:cs="Arial"/>
                <w:strike/>
                <w:sz w:val="20"/>
                <w:szCs w:val="20"/>
              </w:rPr>
            </w:pPr>
            <w:r w:rsidRPr="00AE6C71">
              <w:rPr>
                <w:rFonts w:cs="Arial"/>
                <w:sz w:val="20"/>
                <w:szCs w:val="20"/>
              </w:rPr>
              <w:t>Wojewódzki Urząd Pracy w Kielcach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left" w:pos="426"/>
                <w:tab w:val="left" w:pos="1985"/>
              </w:tabs>
              <w:spacing w:after="0" w:line="240" w:lineRule="auto"/>
              <w:ind w:left="426" w:right="169" w:hanging="426"/>
              <w:rPr>
                <w:rFonts w:ascii="Arial" w:hAnsi="Arial" w:cs="Arial"/>
                <w:sz w:val="20"/>
                <w:szCs w:val="20"/>
              </w:rPr>
            </w:pPr>
            <w:bookmarkStart w:id="94" w:name="_Hlk1997021"/>
            <w:r w:rsidRPr="00AE6C71">
              <w:rPr>
                <w:rFonts w:cs="Arial"/>
                <w:sz w:val="20"/>
                <w:szCs w:val="20"/>
              </w:rPr>
              <w:t>Limity i ograniczenia w realizacji projektów</w:t>
            </w:r>
            <w:bookmarkEnd w:id="94"/>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10.4.1</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502"/>
              </w:numPr>
              <w:tabs>
                <w:tab w:val="left" w:pos="180"/>
              </w:tabs>
              <w:spacing w:before="40" w:after="40" w:line="240" w:lineRule="auto"/>
              <w:ind w:left="265" w:right="284"/>
              <w:rPr>
                <w:rFonts w:ascii="Arial" w:hAnsi="Arial" w:cs="Arial"/>
                <w:sz w:val="20"/>
                <w:szCs w:val="20"/>
              </w:rPr>
            </w:pPr>
            <w:r w:rsidRPr="00AE6C71">
              <w:rPr>
                <w:rFonts w:cs="Arial"/>
                <w:sz w:val="20"/>
                <w:szCs w:val="20"/>
              </w:rPr>
              <w:t xml:space="preserve"> Grupę docelową stanowić mogą jedynie osoby </w:t>
            </w:r>
            <w:r>
              <w:rPr>
                <w:rFonts w:cs="Arial"/>
                <w:sz w:val="20"/>
                <w:szCs w:val="20"/>
              </w:rPr>
              <w:br/>
            </w:r>
            <w:r w:rsidRPr="00AE6C71">
              <w:rPr>
                <w:rFonts w:cs="Calibri"/>
                <w:color w:val="000000"/>
                <w:sz w:val="20"/>
                <w:szCs w:val="20"/>
                <w:lang w:eastAsia="pl-PL"/>
              </w:rPr>
              <w:t>w wieku 30 lat i więcej (od dnia 30 urodzin)</w:t>
            </w:r>
            <w:r w:rsidRPr="00AE6C71">
              <w:rPr>
                <w:rFonts w:cs="Calibri"/>
                <w:sz w:val="20"/>
                <w:szCs w:val="20"/>
                <w:lang w:eastAsia="pl-PL"/>
              </w:rPr>
              <w:t xml:space="preserve">. </w:t>
            </w:r>
            <w:r w:rsidRPr="00AE6C71">
              <w:rPr>
                <w:sz w:val="20"/>
                <w:szCs w:val="20"/>
              </w:rPr>
              <w:t xml:space="preserve">Wiek uczestnika ustala się na podstawie daty urodzenia </w:t>
            </w:r>
            <w:r>
              <w:rPr>
                <w:sz w:val="20"/>
                <w:szCs w:val="20"/>
              </w:rPr>
              <w:br/>
            </w:r>
            <w:r w:rsidRPr="00AE6C71">
              <w:rPr>
                <w:sz w:val="20"/>
                <w:szCs w:val="20"/>
              </w:rPr>
              <w:t xml:space="preserve">w dniu rozpoczęcia udziału w projekcie. </w:t>
            </w:r>
          </w:p>
          <w:p w:rsidR="004E5F63" w:rsidRPr="00AE6C71" w:rsidRDefault="004E5F63" w:rsidP="00D25451">
            <w:pPr>
              <w:numPr>
                <w:ilvl w:val="0"/>
                <w:numId w:val="502"/>
              </w:numPr>
              <w:tabs>
                <w:tab w:val="left" w:pos="180"/>
              </w:tabs>
              <w:spacing w:before="40" w:after="40" w:line="240" w:lineRule="auto"/>
              <w:ind w:left="322" w:right="284" w:hanging="283"/>
              <w:rPr>
                <w:rFonts w:ascii="Arial" w:hAnsi="Arial" w:cs="Arial"/>
                <w:sz w:val="20"/>
                <w:szCs w:val="20"/>
              </w:rPr>
            </w:pPr>
            <w:r w:rsidRPr="00AE6C71">
              <w:rPr>
                <w:rFonts w:cs="Arial"/>
                <w:sz w:val="20"/>
                <w:szCs w:val="20"/>
              </w:rPr>
              <w:t>Na realizację instrumentów zwrotnych może zostać skierowane maksymalnie 20% alokacji PI.</w:t>
            </w:r>
          </w:p>
          <w:p w:rsidR="004E5F63" w:rsidRPr="00AE6C71" w:rsidRDefault="004E5F63" w:rsidP="00D25451">
            <w:pPr>
              <w:numPr>
                <w:ilvl w:val="0"/>
                <w:numId w:val="502"/>
              </w:numPr>
              <w:tabs>
                <w:tab w:val="left" w:pos="180"/>
              </w:tabs>
              <w:spacing w:before="40" w:after="40" w:line="240" w:lineRule="auto"/>
              <w:ind w:left="322" w:right="284" w:hanging="283"/>
              <w:rPr>
                <w:rFonts w:ascii="Arial" w:hAnsi="Arial" w:cs="Arial"/>
                <w:sz w:val="20"/>
                <w:szCs w:val="20"/>
              </w:rPr>
            </w:pPr>
            <w:r w:rsidRPr="00AE6C71">
              <w:rPr>
                <w:rFonts w:cs="Arial"/>
                <w:sz w:val="20"/>
                <w:szCs w:val="20"/>
              </w:rPr>
              <w:t xml:space="preserve">Warunkiem kwalifikowalności wydatków </w:t>
            </w:r>
            <w:r w:rsidRPr="00AE6C71">
              <w:rPr>
                <w:rFonts w:cs="Arial"/>
                <w:sz w:val="20"/>
                <w:szCs w:val="20"/>
              </w:rPr>
              <w:br/>
              <w:t>w zakresie projektów skierowanych do osób odchodzących z rolnictwa  jest, aby w efekcie realizowanych działań nastąpiło przejście osoby otrzymującej wsparcie z systemu ubezpieczeń społecznych rolników (KRUS) do ogólnego systemu ubezpieczeń (ZUS).</w:t>
            </w:r>
          </w:p>
          <w:p w:rsidR="004E5F63" w:rsidRPr="00AE6C71" w:rsidRDefault="004E5F63" w:rsidP="00D25451">
            <w:pPr>
              <w:numPr>
                <w:ilvl w:val="0"/>
                <w:numId w:val="502"/>
              </w:numPr>
              <w:tabs>
                <w:tab w:val="left" w:pos="180"/>
              </w:tabs>
              <w:spacing w:before="40" w:after="40" w:line="240" w:lineRule="auto"/>
              <w:ind w:left="322" w:right="284" w:hanging="283"/>
              <w:rPr>
                <w:rFonts w:ascii="Arial" w:hAnsi="Arial" w:cs="Arial"/>
                <w:sz w:val="20"/>
                <w:szCs w:val="20"/>
              </w:rPr>
            </w:pPr>
            <w:r w:rsidRPr="00AE6C71">
              <w:rPr>
                <w:rFonts w:cs="Arial"/>
                <w:sz w:val="20"/>
                <w:szCs w:val="20"/>
              </w:rPr>
              <w:t xml:space="preserve">Ustawa z </w:t>
            </w:r>
            <w:r w:rsidRPr="00AE6C71">
              <w:rPr>
                <w:sz w:val="20"/>
                <w:szCs w:val="20"/>
              </w:rPr>
              <w:t xml:space="preserve">dnia 20 kwietnia 2004 r. </w:t>
            </w:r>
            <w:r w:rsidRPr="00AE6C71">
              <w:rPr>
                <w:i/>
                <w:iCs/>
                <w:sz w:val="20"/>
                <w:szCs w:val="20"/>
              </w:rPr>
              <w:t>o promocji zatrudnienia i instytucjach rynku pracy</w:t>
            </w:r>
            <w:r w:rsidRPr="00AE6C71">
              <w:rPr>
                <w:rFonts w:cs="Arial"/>
                <w:sz w:val="20"/>
                <w:szCs w:val="20"/>
              </w:rPr>
              <w:t xml:space="preserve"> i odpowiednie rozporządzenia wykonawcze do tej ustawy. </w:t>
            </w:r>
          </w:p>
          <w:p w:rsidR="004E5F63" w:rsidRPr="00AE6C71" w:rsidRDefault="004E5F63" w:rsidP="00D25451">
            <w:pPr>
              <w:numPr>
                <w:ilvl w:val="0"/>
                <w:numId w:val="502"/>
              </w:numPr>
              <w:tabs>
                <w:tab w:val="left" w:pos="180"/>
              </w:tabs>
              <w:spacing w:before="40" w:after="40" w:line="240" w:lineRule="auto"/>
              <w:ind w:left="322" w:right="284" w:hanging="283"/>
              <w:rPr>
                <w:rFonts w:ascii="Arial" w:hAnsi="Arial" w:cs="Arial"/>
                <w:sz w:val="20"/>
                <w:szCs w:val="20"/>
              </w:rPr>
            </w:pPr>
            <w:r w:rsidRPr="00AE6C71">
              <w:rPr>
                <w:rFonts w:cs="Arial"/>
                <w:sz w:val="20"/>
                <w:szCs w:val="20"/>
              </w:rPr>
              <w:lastRenderedPageBreak/>
              <w:t>Zgodnie z regulaminem konkursu/ naboru, prawodawstwem krajowym i wytycznymi</w:t>
            </w:r>
            <w:r>
              <w:rPr>
                <w:rFonts w:cs="Arial"/>
                <w:sz w:val="20"/>
                <w:szCs w:val="20"/>
              </w:rPr>
              <w:t xml:space="preserve">, </w:t>
            </w:r>
            <w:r w:rsidRPr="00AE6C71">
              <w:rPr>
                <w:rFonts w:cs="Arial"/>
                <w:sz w:val="20"/>
                <w:szCs w:val="20"/>
              </w:rPr>
              <w:t>w szczególności:</w:t>
            </w:r>
          </w:p>
          <w:p w:rsidR="004E5F63" w:rsidRDefault="004E5F63" w:rsidP="00D25451">
            <w:pPr>
              <w:numPr>
                <w:ilvl w:val="0"/>
                <w:numId w:val="373"/>
              </w:numPr>
              <w:spacing w:after="0" w:line="240" w:lineRule="auto"/>
              <w:ind w:left="566" w:right="284" w:hanging="283"/>
              <w:rPr>
                <w:rFonts w:cs="Arial"/>
                <w:sz w:val="20"/>
                <w:szCs w:val="20"/>
              </w:rPr>
            </w:pPr>
            <w:r w:rsidRPr="00AE6C71">
              <w:rPr>
                <w:rFonts w:cs="Arial"/>
                <w:i/>
                <w:sz w:val="20"/>
                <w:szCs w:val="20"/>
              </w:rPr>
              <w:t>Wytycznymi w zakresie kwalifikowalności wydatków Europejskiego Funduszu Rozwoju Regionalnego, Europejskiego Funduszu Społecznego oraz Funduszu Spójności na lata 2014-2020,</w:t>
            </w:r>
            <w:r w:rsidRPr="00AE6C71">
              <w:rPr>
                <w:rFonts w:cs="Arial"/>
                <w:sz w:val="20"/>
                <w:szCs w:val="20"/>
              </w:rPr>
              <w:t xml:space="preserve"> w tym w szczególności:</w:t>
            </w:r>
          </w:p>
          <w:p w:rsidR="004E5F63" w:rsidRDefault="004E5F63" w:rsidP="00D25451">
            <w:pPr>
              <w:numPr>
                <w:ilvl w:val="0"/>
                <w:numId w:val="503"/>
              </w:numPr>
              <w:spacing w:after="0" w:line="240" w:lineRule="auto"/>
              <w:ind w:left="991" w:right="284" w:hanging="425"/>
              <w:rPr>
                <w:rFonts w:cs="Arial"/>
                <w:sz w:val="20"/>
                <w:szCs w:val="20"/>
              </w:rPr>
            </w:pPr>
            <w:r w:rsidRPr="00AE6C71">
              <w:rPr>
                <w:rFonts w:cs="Arial"/>
                <w:sz w:val="20"/>
                <w:szCs w:val="20"/>
              </w:rPr>
              <w:t xml:space="preserve">Koszty pośrednie rozliczane są wyłącznie </w:t>
            </w:r>
            <w:r>
              <w:rPr>
                <w:rFonts w:cs="Arial"/>
                <w:sz w:val="20"/>
                <w:szCs w:val="20"/>
              </w:rPr>
              <w:br/>
            </w:r>
            <w:r w:rsidRPr="00AE6C71">
              <w:rPr>
                <w:rFonts w:cs="Arial"/>
                <w:sz w:val="20"/>
                <w:szCs w:val="20"/>
              </w:rPr>
              <w:t>z wykorzystaniem następujących stawek</w:t>
            </w:r>
          </w:p>
          <w:p w:rsidR="004E5F63" w:rsidRDefault="004E5F63" w:rsidP="00FD6D0B">
            <w:pPr>
              <w:spacing w:after="0" w:line="240" w:lineRule="auto"/>
              <w:ind w:left="991" w:right="284"/>
              <w:rPr>
                <w:rFonts w:cs="Arial"/>
                <w:sz w:val="20"/>
                <w:szCs w:val="20"/>
              </w:rPr>
            </w:pPr>
            <w:r w:rsidRPr="00AE6C71">
              <w:rPr>
                <w:rFonts w:cs="Arial"/>
                <w:sz w:val="20"/>
                <w:szCs w:val="20"/>
              </w:rPr>
              <w:t>ryczałtowych:</w:t>
            </w:r>
          </w:p>
          <w:p w:rsidR="004E5F63" w:rsidRDefault="004E5F63" w:rsidP="00D25451">
            <w:pPr>
              <w:numPr>
                <w:ilvl w:val="0"/>
                <w:numId w:val="41"/>
              </w:numPr>
              <w:spacing w:before="40" w:after="40" w:line="240" w:lineRule="auto"/>
              <w:ind w:left="1275" w:hanging="284"/>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83"/>
            </w:r>
            <w:r w:rsidRPr="00AE6C71">
              <w:rPr>
                <w:rFonts w:cs="Arial"/>
                <w:sz w:val="20"/>
                <w:szCs w:val="20"/>
              </w:rPr>
              <w:t xml:space="preserve"> do 830 tys. PLN włącznie,</w:t>
            </w:r>
          </w:p>
          <w:p w:rsidR="004E5F63" w:rsidRDefault="004E5F63" w:rsidP="00D25451">
            <w:pPr>
              <w:numPr>
                <w:ilvl w:val="0"/>
                <w:numId w:val="41"/>
              </w:numPr>
              <w:spacing w:before="40" w:after="40" w:line="240" w:lineRule="auto"/>
              <w:ind w:left="1275" w:hanging="284"/>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84"/>
            </w:r>
            <w:r w:rsidRPr="00AE6C71">
              <w:rPr>
                <w:rFonts w:cs="Arial"/>
                <w:sz w:val="20"/>
                <w:szCs w:val="20"/>
              </w:rPr>
              <w:t xml:space="preserve"> powyżej 830 tys. PLN do 1 740 tys. PLN włącznie,</w:t>
            </w:r>
          </w:p>
          <w:p w:rsidR="004E5F63" w:rsidRDefault="004E5F63" w:rsidP="00D25451">
            <w:pPr>
              <w:numPr>
                <w:ilvl w:val="0"/>
                <w:numId w:val="41"/>
              </w:numPr>
              <w:spacing w:before="40" w:after="40" w:line="240" w:lineRule="auto"/>
              <w:ind w:left="1275"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285"/>
            </w:r>
            <w:r w:rsidRPr="00AE6C71">
              <w:rPr>
                <w:rFonts w:cs="Arial"/>
                <w:sz w:val="20"/>
                <w:szCs w:val="20"/>
              </w:rPr>
              <w:t xml:space="preserve"> powyżej 1 740 tys. PLN do 4 550 tys. PLN włącznie,</w:t>
            </w:r>
          </w:p>
          <w:p w:rsidR="004E5F63" w:rsidRDefault="004E5F63" w:rsidP="00D25451">
            <w:pPr>
              <w:numPr>
                <w:ilvl w:val="0"/>
                <w:numId w:val="41"/>
              </w:numPr>
              <w:spacing w:before="40" w:after="40" w:line="240" w:lineRule="auto"/>
              <w:ind w:left="1275"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286"/>
            </w:r>
            <w:r w:rsidRPr="00AE6C71">
              <w:rPr>
                <w:rFonts w:cs="Arial"/>
                <w:sz w:val="20"/>
                <w:szCs w:val="20"/>
              </w:rPr>
              <w:t xml:space="preserve"> przekraczającej 4 550 tys. PLN;</w:t>
            </w:r>
          </w:p>
          <w:p w:rsidR="004E5F63" w:rsidRDefault="004E5F63" w:rsidP="00D25451">
            <w:pPr>
              <w:numPr>
                <w:ilvl w:val="0"/>
                <w:numId w:val="373"/>
              </w:numPr>
              <w:spacing w:after="0" w:line="240" w:lineRule="auto"/>
              <w:ind w:left="566" w:right="284" w:hanging="283"/>
              <w:rPr>
                <w:rFonts w:cs="Arial"/>
                <w:sz w:val="20"/>
                <w:szCs w:val="20"/>
              </w:rPr>
            </w:pPr>
            <w:r w:rsidRPr="00AE6C71">
              <w:rPr>
                <w:rFonts w:cs="Arial"/>
                <w:i/>
                <w:sz w:val="20"/>
                <w:szCs w:val="20"/>
              </w:rPr>
              <w:t>Wytycznymi w zakresie realizacji zasady równości szans i niedyskryminacji, w tym dostępności dla osób z niepełnosprawno</w:t>
            </w:r>
            <w:r w:rsidRPr="00AE6C71">
              <w:rPr>
                <w:rFonts w:cs="Arial"/>
                <w:i/>
                <w:sz w:val="20"/>
                <w:szCs w:val="20"/>
              </w:rPr>
              <w:softHyphen/>
              <w:t>ściami i zasady równości szans kobiet i mężczyzn w ramach funduszy unijnych na lata 2014-2020</w:t>
            </w:r>
            <w:r w:rsidRPr="00AE6C71">
              <w:rPr>
                <w:sz w:val="20"/>
                <w:szCs w:val="20"/>
              </w:rPr>
              <w:t xml:space="preserve">; </w:t>
            </w:r>
          </w:p>
          <w:p w:rsidR="004E5F63" w:rsidRDefault="004E5F63" w:rsidP="00D25451">
            <w:pPr>
              <w:numPr>
                <w:ilvl w:val="0"/>
                <w:numId w:val="552"/>
              </w:numPr>
              <w:spacing w:after="0" w:line="240" w:lineRule="auto"/>
              <w:ind w:left="991" w:right="175" w:hanging="425"/>
              <w:rPr>
                <w:rFonts w:cs="Arial"/>
                <w:sz w:val="20"/>
                <w:szCs w:val="20"/>
              </w:rPr>
            </w:pPr>
            <w:r w:rsidRPr="00AE6C71">
              <w:rPr>
                <w:rFonts w:cs="Arial"/>
                <w:sz w:val="20"/>
                <w:szCs w:val="20"/>
              </w:rPr>
              <w:t xml:space="preserve">wszystkie działania świadczone w ramach projektu, w których na etapie rekrutacji zidentyfikowano możliwość udziału osób </w:t>
            </w:r>
            <w:r>
              <w:rPr>
                <w:rFonts w:cs="Arial"/>
                <w:sz w:val="20"/>
                <w:szCs w:val="20"/>
              </w:rPr>
              <w:br/>
            </w:r>
            <w:r w:rsidRPr="00AE6C71">
              <w:rPr>
                <w:rFonts w:cs="Arial"/>
                <w:sz w:val="20"/>
                <w:szCs w:val="20"/>
              </w:rPr>
              <w:t>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p>
          <w:p w:rsidR="004E5F63" w:rsidRDefault="004E5F63" w:rsidP="00D25451">
            <w:pPr>
              <w:numPr>
                <w:ilvl w:val="0"/>
                <w:numId w:val="552"/>
              </w:numPr>
              <w:spacing w:after="0" w:line="240" w:lineRule="auto"/>
              <w:ind w:left="991" w:right="175" w:hanging="425"/>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 xml:space="preserve">w szczególności w przypadku braku możliwości świadczenia usługi spełniającej wymienione powyżej warunki, w celu zapewnienia możliwości pełnego uczestnictwa osób </w:t>
            </w:r>
            <w:r>
              <w:rPr>
                <w:rFonts w:cs="Arial"/>
                <w:bCs/>
                <w:sz w:val="20"/>
                <w:szCs w:val="20"/>
              </w:rPr>
              <w:br/>
            </w:r>
            <w:r w:rsidRPr="00AE6C71">
              <w:rPr>
                <w:rFonts w:cs="Arial"/>
                <w:bCs/>
                <w:sz w:val="20"/>
                <w:szCs w:val="20"/>
              </w:rPr>
              <w:t>z niepełnosprawno</w:t>
            </w:r>
            <w:r w:rsidRPr="00AE6C71">
              <w:rPr>
                <w:rFonts w:cs="Arial"/>
                <w:bCs/>
                <w:sz w:val="20"/>
                <w:szCs w:val="20"/>
              </w:rPr>
              <w:softHyphen/>
              <w:t xml:space="preserve">ściami, należy zastosować mechanizm racjonalnych </w:t>
            </w:r>
            <w:r w:rsidRPr="00AE6C71">
              <w:rPr>
                <w:rFonts w:cs="Arial"/>
                <w:bCs/>
                <w:sz w:val="20"/>
                <w:szCs w:val="20"/>
              </w:rPr>
              <w:lastRenderedPageBreak/>
              <w:t xml:space="preserve">usprawnień. Oznacza to możliwość finansowania specyficznych usług dostosowawczych lub oddziaływania na szeroko pojętą infrastrukturę, nieprzewidzianych z góry we wniosku o dofinansowanie projektu, lecz uruchomionych wraz z pojawieniem się </w:t>
            </w:r>
            <w:r>
              <w:rPr>
                <w:rFonts w:cs="Arial"/>
                <w:bCs/>
                <w:sz w:val="20"/>
                <w:szCs w:val="20"/>
              </w:rPr>
              <w:br/>
            </w:r>
            <w:r w:rsidRPr="00AE6C71">
              <w:rPr>
                <w:rFonts w:cs="Arial"/>
                <w:bCs/>
                <w:sz w:val="20"/>
                <w:szCs w:val="20"/>
              </w:rPr>
              <w:t xml:space="preserve">w projekcie (w charakterze uczestnika lub personelu) osoby </w:t>
            </w:r>
            <w:r w:rsidRPr="00AE6C71">
              <w:rPr>
                <w:rFonts w:cs="Arial"/>
                <w:bCs/>
                <w:sz w:val="20"/>
                <w:szCs w:val="20"/>
              </w:rPr>
              <w:br/>
              <w:t xml:space="preserve">z niepełnosprawnością. </w:t>
            </w:r>
          </w:p>
          <w:p w:rsidR="004E5F63" w:rsidRDefault="004E5F63" w:rsidP="00D25451">
            <w:pPr>
              <w:numPr>
                <w:ilvl w:val="0"/>
                <w:numId w:val="552"/>
              </w:numPr>
              <w:spacing w:after="0" w:line="240" w:lineRule="auto"/>
              <w:ind w:left="991" w:right="175" w:hanging="425"/>
              <w:rPr>
                <w:rFonts w:cs="Arial"/>
                <w:bCs/>
                <w:sz w:val="20"/>
                <w:szCs w:val="20"/>
              </w:rPr>
            </w:pPr>
            <w:r w:rsidRPr="00AE6C71">
              <w:rPr>
                <w:rFonts w:cs="Arial"/>
                <w:bCs/>
                <w:sz w:val="20"/>
                <w:szCs w:val="20"/>
              </w:rPr>
              <w:t xml:space="preserve">Każde racjonalne usprawnienie musi wynikać </w:t>
            </w:r>
            <w:r>
              <w:rPr>
                <w:rFonts w:cs="Arial"/>
                <w:bCs/>
                <w:sz w:val="20"/>
                <w:szCs w:val="20"/>
              </w:rPr>
              <w:br/>
            </w:r>
            <w:r w:rsidRPr="00AE6C71">
              <w:rPr>
                <w:rFonts w:cs="Arial"/>
                <w:bCs/>
                <w:sz w:val="20"/>
                <w:szCs w:val="20"/>
              </w:rPr>
              <w:t>z relacji przynajmniej trzech czynników: dysfunkcji związanej z danym uczestnikiem projektu, barier otoczenia oraz charakteru usługi realizowanej w ramach projektu.</w:t>
            </w:r>
          </w:p>
          <w:p w:rsidR="004E5F63" w:rsidRDefault="004E5F63" w:rsidP="00D25451">
            <w:pPr>
              <w:numPr>
                <w:ilvl w:val="0"/>
                <w:numId w:val="373"/>
              </w:numPr>
              <w:spacing w:before="60" w:after="0" w:line="240" w:lineRule="auto"/>
              <w:ind w:left="566" w:right="284" w:hanging="283"/>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rynku pracy na lata 2014-2020,</w:t>
            </w:r>
          </w:p>
          <w:p w:rsidR="004E5F63" w:rsidRPr="002946F6" w:rsidRDefault="004E5F63" w:rsidP="00D25451">
            <w:pPr>
              <w:pStyle w:val="Akapitzlist"/>
              <w:numPr>
                <w:ilvl w:val="0"/>
                <w:numId w:val="828"/>
              </w:numPr>
              <w:spacing w:after="0" w:line="240" w:lineRule="auto"/>
              <w:ind w:left="886" w:right="284" w:hanging="283"/>
              <w:rPr>
                <w:rFonts w:cs="Arial"/>
                <w:sz w:val="20"/>
                <w:szCs w:val="20"/>
              </w:rPr>
            </w:pPr>
            <w:r w:rsidRPr="002946F6">
              <w:rPr>
                <w:rFonts w:cs="Arial"/>
                <w:sz w:val="20"/>
                <w:szCs w:val="20"/>
              </w:rPr>
              <w:t>minimum 60% uczestników PI 8</w:t>
            </w:r>
            <w:r>
              <w:rPr>
                <w:rFonts w:cs="Arial"/>
                <w:sz w:val="20"/>
                <w:szCs w:val="20"/>
              </w:rPr>
              <w:t>ii</w:t>
            </w:r>
            <w:r w:rsidRPr="002946F6">
              <w:rPr>
                <w:rFonts w:cs="Arial"/>
                <w:sz w:val="20"/>
                <w:szCs w:val="20"/>
              </w:rPr>
              <w:t>i stanowić będą osoby nieposiadające zatrudnienia, znajdujące się w szczególnie trudnej sytuacji na rynku pracy,</w:t>
            </w:r>
          </w:p>
          <w:p w:rsidR="004E5F63" w:rsidRPr="002946F6" w:rsidRDefault="004E5F63" w:rsidP="00D25451">
            <w:pPr>
              <w:pStyle w:val="Akapitzlist"/>
              <w:numPr>
                <w:ilvl w:val="0"/>
                <w:numId w:val="828"/>
              </w:numPr>
              <w:spacing w:after="0" w:line="240" w:lineRule="auto"/>
              <w:ind w:left="886" w:right="284" w:hanging="283"/>
              <w:rPr>
                <w:rFonts w:cs="Arial"/>
                <w:sz w:val="20"/>
                <w:szCs w:val="20"/>
              </w:rPr>
            </w:pPr>
            <w:r>
              <w:rPr>
                <w:rFonts w:cs="Arial"/>
                <w:sz w:val="20"/>
                <w:szCs w:val="20"/>
              </w:rPr>
              <w:t>u</w:t>
            </w:r>
            <w:r w:rsidRPr="002946F6">
              <w:rPr>
                <w:rFonts w:cs="Arial"/>
                <w:sz w:val="20"/>
                <w:szCs w:val="20"/>
              </w:rPr>
              <w:t>czestnikami projektów mogą być bezrobotni mężczyźni w wieku 30-49 lat, którzy nie należą do następujących kategorii osó</w:t>
            </w:r>
            <w:r>
              <w:rPr>
                <w:rFonts w:cs="Arial"/>
                <w:sz w:val="20"/>
                <w:szCs w:val="20"/>
              </w:rPr>
              <w:t>b</w:t>
            </w:r>
            <w:r w:rsidRPr="002946F6">
              <w:rPr>
                <w:rFonts w:cs="Arial"/>
                <w:sz w:val="20"/>
                <w:szCs w:val="20"/>
              </w:rPr>
              <w:t xml:space="preserve"> będących w szczególnie trudnej sytuacji na rynku pracy:</w:t>
            </w:r>
          </w:p>
          <w:p w:rsidR="004E5F63" w:rsidRPr="002946F6" w:rsidRDefault="004E5F63" w:rsidP="00D25451">
            <w:pPr>
              <w:numPr>
                <w:ilvl w:val="1"/>
                <w:numId w:val="827"/>
              </w:numPr>
              <w:spacing w:after="0" w:line="240" w:lineRule="auto"/>
              <w:ind w:left="886" w:right="284" w:firstLine="0"/>
              <w:rPr>
                <w:rFonts w:ascii="Arial" w:hAnsi="Arial" w:cs="Arial"/>
                <w:i/>
                <w:strike/>
                <w:sz w:val="20"/>
                <w:szCs w:val="20"/>
              </w:rPr>
            </w:pPr>
            <w:r w:rsidRPr="00A03670">
              <w:rPr>
                <w:sz w:val="20"/>
                <w:szCs w:val="20"/>
              </w:rPr>
              <w:t>osoby z niepełnosprawnościami,</w:t>
            </w:r>
          </w:p>
          <w:p w:rsidR="004E5F63" w:rsidRPr="002946F6"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A03670">
              <w:rPr>
                <w:sz w:val="20"/>
                <w:szCs w:val="20"/>
              </w:rPr>
              <w:t>osoby długotrwale bezrobotne,</w:t>
            </w:r>
          </w:p>
          <w:p w:rsidR="004E5F63" w:rsidRPr="002946F6" w:rsidRDefault="004E5F63" w:rsidP="00D25451">
            <w:pPr>
              <w:numPr>
                <w:ilvl w:val="1"/>
                <w:numId w:val="827"/>
              </w:numPr>
              <w:spacing w:after="0" w:line="240" w:lineRule="auto"/>
              <w:ind w:left="886" w:right="284" w:firstLine="0"/>
              <w:rPr>
                <w:rFonts w:eastAsia="Times New Roman" w:cs="Arial"/>
                <w:b/>
                <w:bCs/>
                <w:i/>
                <w:iCs/>
                <w:color w:val="002060"/>
                <w:sz w:val="20"/>
                <w:szCs w:val="20"/>
              </w:rPr>
            </w:pPr>
            <w:r w:rsidRPr="002946F6">
              <w:rPr>
                <w:sz w:val="20"/>
                <w:szCs w:val="20"/>
              </w:rPr>
              <w:t>osoby o niskich kwalifikacjach</w:t>
            </w:r>
            <w:r>
              <w:rPr>
                <w:sz w:val="20"/>
                <w:szCs w:val="20"/>
              </w:rPr>
              <w:t>,</w:t>
            </w:r>
          </w:p>
          <w:p w:rsidR="004E5F63" w:rsidRDefault="004E5F63" w:rsidP="00FD6D0B">
            <w:pPr>
              <w:spacing w:before="60" w:after="0" w:line="240" w:lineRule="auto"/>
              <w:ind w:left="566" w:right="284"/>
              <w:rPr>
                <w:rFonts w:cs="Arial"/>
                <w:i/>
                <w:sz w:val="20"/>
                <w:szCs w:val="20"/>
              </w:rPr>
            </w:pPr>
            <w:r w:rsidRPr="002946F6">
              <w:rPr>
                <w:sz w:val="20"/>
                <w:szCs w:val="20"/>
              </w:rPr>
              <w:t>jednak ich udział nie przekroczy</w:t>
            </w:r>
            <w:r>
              <w:rPr>
                <w:sz w:val="20"/>
                <w:szCs w:val="20"/>
              </w:rPr>
              <w:t>ć</w:t>
            </w:r>
            <w:r w:rsidRPr="002946F6">
              <w:rPr>
                <w:sz w:val="20"/>
                <w:szCs w:val="20"/>
              </w:rPr>
              <w:t xml:space="preserve"> 20% bezrobotnych objętych wsparciem w ramach Priorytetu Inwestycyjnego 8</w:t>
            </w:r>
            <w:r>
              <w:rPr>
                <w:sz w:val="20"/>
                <w:szCs w:val="20"/>
              </w:rPr>
              <w:t>ii</w:t>
            </w:r>
            <w:r w:rsidRPr="002946F6">
              <w:rPr>
                <w:sz w:val="20"/>
                <w:szCs w:val="20"/>
              </w:rPr>
              <w:t>i. Grupa ta może koszystać z form wsparcia przewidzianych w ramach PI 8i</w:t>
            </w:r>
            <w:r>
              <w:rPr>
                <w:sz w:val="20"/>
                <w:szCs w:val="20"/>
              </w:rPr>
              <w:t>ii</w:t>
            </w:r>
            <w:r w:rsidRPr="002946F6">
              <w:rPr>
                <w:sz w:val="20"/>
                <w:szCs w:val="20"/>
              </w:rPr>
              <w:t xml:space="preserve"> z zastrzeżeniem, że udzielenie wsparcia ma prowadzić do podwyższenia lub nabycia nowych kwalifikacji czy kompetencji lub uzyskania i formalnego potwierdzenia kwalifikacji lub kompetencji uczestników projektów lub do rozpoczęcia prowadzenia działalności gospodarczej.</w:t>
            </w:r>
          </w:p>
          <w:p w:rsidR="004E5F63" w:rsidRDefault="004E5F63" w:rsidP="00D25451">
            <w:pPr>
              <w:numPr>
                <w:ilvl w:val="0"/>
                <w:numId w:val="490"/>
              </w:numPr>
              <w:spacing w:after="0" w:line="240" w:lineRule="auto"/>
              <w:ind w:left="566" w:right="-102" w:hanging="283"/>
              <w:rPr>
                <w:rFonts w:cs="Arial"/>
                <w:i/>
                <w:sz w:val="20"/>
                <w:szCs w:val="20"/>
              </w:rPr>
            </w:pPr>
            <w:r w:rsidRPr="00AE6C71">
              <w:rPr>
                <w:rFonts w:cs="Arial"/>
                <w:i/>
                <w:sz w:val="20"/>
                <w:szCs w:val="20"/>
              </w:rPr>
              <w:t>Wytycznymi w zakresie monitorowania postępu rzeczowego realizacji programów operacyjnych na lata 2014-2020.</w:t>
            </w:r>
          </w:p>
          <w:p w:rsidR="004E5F63" w:rsidRDefault="004E5F63" w:rsidP="00D25451">
            <w:pPr>
              <w:numPr>
                <w:ilvl w:val="0"/>
                <w:numId w:val="808"/>
              </w:numPr>
              <w:spacing w:after="0" w:line="240" w:lineRule="auto"/>
              <w:ind w:left="424" w:right="284" w:hanging="424"/>
              <w:rPr>
                <w:rFonts w:cs="Arial"/>
                <w:sz w:val="20"/>
                <w:szCs w:val="20"/>
              </w:rPr>
            </w:pPr>
            <w:r w:rsidRPr="00AE6C71">
              <w:rPr>
                <w:rFonts w:cs="Arial"/>
                <w:sz w:val="20"/>
                <w:szCs w:val="20"/>
              </w:rPr>
              <w:t xml:space="preserve">Zgodnie z prawodawstwem unijnym, w tym </w:t>
            </w:r>
            <w:r>
              <w:rPr>
                <w:rFonts w:cs="Arial"/>
                <w:sz w:val="20"/>
                <w:szCs w:val="20"/>
              </w:rPr>
              <w:br/>
            </w:r>
            <w:r w:rsidRPr="00AE6C71">
              <w:rPr>
                <w:rFonts w:cs="Arial"/>
                <w:sz w:val="20"/>
                <w:szCs w:val="20"/>
              </w:rPr>
              <w:t>w szczególności :</w:t>
            </w:r>
          </w:p>
          <w:p w:rsidR="004E5F63" w:rsidRDefault="004E5F63" w:rsidP="00D25451">
            <w:pPr>
              <w:numPr>
                <w:ilvl w:val="1"/>
                <w:numId w:val="808"/>
              </w:numPr>
              <w:spacing w:after="0" w:line="240" w:lineRule="auto"/>
              <w:ind w:left="850" w:right="284" w:hanging="426"/>
              <w:rPr>
                <w:rFonts w:cs="Arial"/>
                <w:sz w:val="20"/>
                <w:szCs w:val="20"/>
              </w:rPr>
            </w:pPr>
            <w:r w:rsidRPr="00AE6C71">
              <w:rPr>
                <w:rFonts w:cs="Arial"/>
                <w:sz w:val="20"/>
                <w:szCs w:val="20"/>
              </w:rPr>
              <w:t xml:space="preserve">Rozporządzeniem Parlamentu Europejskiego </w:t>
            </w:r>
            <w:r>
              <w:rPr>
                <w:rFonts w:cs="Arial"/>
                <w:sz w:val="20"/>
                <w:szCs w:val="20"/>
              </w:rPr>
              <w:br/>
            </w:r>
            <w:r w:rsidRPr="00AE6C71">
              <w:rPr>
                <w:rFonts w:cs="Arial"/>
                <w:sz w:val="20"/>
                <w:szCs w:val="20"/>
              </w:rPr>
              <w:t>i Rady (UE) nr 1303/2013 z dnia 17 grudnia 2013 roku,</w:t>
            </w:r>
          </w:p>
          <w:p w:rsidR="004E5F63" w:rsidRDefault="004E5F63" w:rsidP="00D25451">
            <w:pPr>
              <w:numPr>
                <w:ilvl w:val="1"/>
                <w:numId w:val="808"/>
              </w:numPr>
              <w:spacing w:after="0" w:line="240" w:lineRule="auto"/>
              <w:ind w:left="850" w:right="284" w:hanging="426"/>
              <w:rPr>
                <w:rFonts w:cs="Arial"/>
                <w:sz w:val="20"/>
                <w:szCs w:val="20"/>
              </w:rPr>
            </w:pPr>
            <w:r w:rsidRPr="00AE6C71">
              <w:rPr>
                <w:rFonts w:cs="Arial"/>
                <w:sz w:val="20"/>
                <w:szCs w:val="20"/>
              </w:rPr>
              <w:t>Rozporządzeniem delegowanym Komisji (UE) nr 480/2014 z dnia 3 marca 2014 roku</w:t>
            </w:r>
          </w:p>
          <w:p w:rsidR="004E5F63" w:rsidRDefault="004E5F63" w:rsidP="00D25451">
            <w:pPr>
              <w:numPr>
                <w:ilvl w:val="0"/>
                <w:numId w:val="808"/>
              </w:numPr>
              <w:tabs>
                <w:tab w:val="left" w:pos="382"/>
              </w:tabs>
              <w:spacing w:before="120" w:after="0" w:line="240" w:lineRule="auto"/>
              <w:ind w:left="402" w:right="284" w:hanging="357"/>
              <w:rPr>
                <w:rFonts w:cs="Arial"/>
                <w:sz w:val="20"/>
                <w:szCs w:val="20"/>
              </w:rPr>
            </w:pPr>
            <w:r w:rsidRPr="00AE6C71">
              <w:rPr>
                <w:rFonts w:cs="Arial"/>
                <w:sz w:val="20"/>
                <w:szCs w:val="20"/>
              </w:rPr>
              <w:t xml:space="preserve">Beneficjent może dokonywać przesunięć </w:t>
            </w:r>
            <w:r>
              <w:rPr>
                <w:rFonts w:cs="Arial"/>
                <w:sz w:val="20"/>
                <w:szCs w:val="20"/>
              </w:rPr>
              <w:br/>
            </w:r>
            <w:r w:rsidRPr="00AE6C71">
              <w:rPr>
                <w:rFonts w:cs="Arial"/>
                <w:sz w:val="20"/>
                <w:szCs w:val="20"/>
              </w:rPr>
              <w:t xml:space="preserve">w budżecie projektu określonym we wniosku do 10% wartości środków w odniesieniu do zadania, </w:t>
            </w:r>
            <w:r w:rsidRPr="00AE6C71">
              <w:rPr>
                <w:rFonts w:cs="Arial"/>
                <w:sz w:val="20"/>
                <w:szCs w:val="20"/>
              </w:rPr>
              <w:lastRenderedPageBreak/>
              <w:t xml:space="preserve">z którego  przesuwane są środki jak i do zadania, na które przesuwane są środki w stosunku do zatwierdzonego wniosku. </w:t>
            </w:r>
          </w:p>
          <w:p w:rsidR="004E5F63" w:rsidRDefault="004E5F63" w:rsidP="00FD6D0B">
            <w:pPr>
              <w:spacing w:after="0" w:line="240" w:lineRule="auto"/>
              <w:ind w:left="424" w:right="284"/>
              <w:rPr>
                <w:rFonts w:cs="Arial"/>
                <w:i/>
                <w:sz w:val="20"/>
                <w:szCs w:val="20"/>
              </w:rPr>
            </w:pPr>
            <w:r w:rsidRPr="004839C6">
              <w:rPr>
                <w:rFonts w:cs="Arial"/>
                <w:i/>
                <w:sz w:val="20"/>
                <w:szCs w:val="20"/>
              </w:rPr>
              <w:t>Szczegółowe zasady dokonywania przesunięć określone są w umowie o dofinansowanie projektu oraz w regulaminie konkursu/ naboru.</w:t>
            </w:r>
          </w:p>
          <w:p w:rsidR="0008572E" w:rsidRPr="0008572E" w:rsidRDefault="0008572E" w:rsidP="0008572E">
            <w:pPr>
              <w:numPr>
                <w:ilvl w:val="0"/>
                <w:numId w:val="808"/>
              </w:numPr>
              <w:tabs>
                <w:tab w:val="left" w:pos="382"/>
              </w:tabs>
              <w:spacing w:after="0" w:line="240" w:lineRule="auto"/>
              <w:ind w:left="402" w:right="284" w:hanging="357"/>
              <w:rPr>
                <w:rFonts w:ascii="Arial" w:hAnsi="Arial" w:cs="Arial"/>
                <w:strike/>
                <w:sz w:val="20"/>
                <w:szCs w:val="20"/>
              </w:rPr>
            </w:pPr>
            <w:r w:rsidRPr="0008572E">
              <w:rPr>
                <w:rFonts w:cs="Arial"/>
                <w:sz w:val="20"/>
                <w:szCs w:val="20"/>
              </w:rPr>
              <w:t>Wsparcie pomostowe każdorazowo wypłacane jest w kwotach netto.</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hanging="426"/>
              <w:rPr>
                <w:rFonts w:ascii="Arial" w:hAnsi="Arial"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4E5F63" w:rsidRPr="00AE6C71" w:rsidRDefault="004E5F63"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sidRPr="00AE6C71">
              <w:rPr>
                <w:rFonts w:cs="Arial"/>
                <w:sz w:val="20"/>
                <w:szCs w:val="20"/>
              </w:rPr>
              <w:br/>
              <w:t>z EFS może dotyczyć wyłącznie takich kategorii wydatków, bez których realizacja projektu nie byłaby możliwa, w szczególności w związku z zapewnieniem realizacji zasady równości szans, a zwłaszcza potrzeb osób z niepełnosprawnościami.</w:t>
            </w:r>
          </w:p>
          <w:p w:rsidR="004E5F63" w:rsidRPr="00AE6C71" w:rsidRDefault="004E5F63" w:rsidP="00FD6D0B">
            <w:pPr>
              <w:autoSpaceDE w:val="0"/>
              <w:autoSpaceDN w:val="0"/>
              <w:adjustRightInd w:val="0"/>
              <w:spacing w:after="0" w:line="240" w:lineRule="auto"/>
              <w:ind w:left="24"/>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4E5F63" w:rsidRPr="00AE6C71" w:rsidRDefault="004E5F63" w:rsidP="00D25451">
            <w:pPr>
              <w:numPr>
                <w:ilvl w:val="0"/>
                <w:numId w:val="504"/>
              </w:numPr>
              <w:autoSpaceDE w:val="0"/>
              <w:autoSpaceDN w:val="0"/>
              <w:adjustRightInd w:val="0"/>
              <w:spacing w:after="0" w:line="240" w:lineRule="auto"/>
              <w:ind w:left="549" w:hanging="284"/>
              <w:rPr>
                <w:rFonts w:cs="Arial"/>
                <w:sz w:val="20"/>
                <w:szCs w:val="20"/>
              </w:rPr>
            </w:pPr>
            <w:r w:rsidRPr="00AE6C71">
              <w:rPr>
                <w:rFonts w:cs="Arial"/>
                <w:sz w:val="20"/>
                <w:szCs w:val="20"/>
              </w:rPr>
              <w:t>zakup nieruchomości,</w:t>
            </w:r>
          </w:p>
          <w:p w:rsidR="004E5F63" w:rsidRPr="00AE6C71" w:rsidRDefault="004E5F63" w:rsidP="00D25451">
            <w:pPr>
              <w:numPr>
                <w:ilvl w:val="0"/>
                <w:numId w:val="504"/>
              </w:numPr>
              <w:autoSpaceDE w:val="0"/>
              <w:autoSpaceDN w:val="0"/>
              <w:adjustRightInd w:val="0"/>
              <w:spacing w:after="0" w:line="240" w:lineRule="auto"/>
              <w:ind w:left="549" w:hanging="284"/>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budynku, zainstalowanie windy w budynku),</w:t>
            </w:r>
          </w:p>
          <w:p w:rsidR="004E5F63" w:rsidRPr="00AE6C71" w:rsidRDefault="004E5F63" w:rsidP="00D25451">
            <w:pPr>
              <w:numPr>
                <w:ilvl w:val="0"/>
                <w:numId w:val="504"/>
              </w:numPr>
              <w:autoSpaceDE w:val="0"/>
              <w:autoSpaceDN w:val="0"/>
              <w:adjustRightInd w:val="0"/>
              <w:spacing w:after="0" w:line="240" w:lineRule="auto"/>
              <w:ind w:left="549" w:hanging="284"/>
              <w:rPr>
                <w:rFonts w:cs="Arial"/>
                <w:sz w:val="20"/>
                <w:szCs w:val="20"/>
              </w:rPr>
            </w:pPr>
            <w:r w:rsidRPr="00AE6C71">
              <w:rPr>
                <w:rFonts w:cs="Arial"/>
                <w:sz w:val="20"/>
                <w:szCs w:val="20"/>
              </w:rPr>
              <w:t>dostosowanie lub adaptacja (prace remontowo -wykończeniowe) budynków i pomieszczeń.</w:t>
            </w:r>
          </w:p>
          <w:p w:rsidR="004E5F63" w:rsidRPr="00AE6C71" w:rsidRDefault="004E5F63" w:rsidP="00FD6D0B">
            <w:pPr>
              <w:spacing w:after="0" w:line="240" w:lineRule="auto"/>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4E5F63" w:rsidRPr="00AE6C71" w:rsidRDefault="004E5F63" w:rsidP="00FD6D0B">
            <w:pPr>
              <w:spacing w:after="0" w:line="240" w:lineRule="auto"/>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4"/>
              </w:numPr>
              <w:spacing w:after="0" w:line="240" w:lineRule="auto"/>
              <w:ind w:left="245" w:hanging="221"/>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Pr="00AE6C71" w:rsidRDefault="004E5F63" w:rsidP="00D25451">
            <w:pPr>
              <w:numPr>
                <w:ilvl w:val="0"/>
                <w:numId w:val="398"/>
              </w:numPr>
              <w:tabs>
                <w:tab w:val="left" w:pos="265"/>
              </w:tabs>
              <w:spacing w:after="0" w:line="240" w:lineRule="auto"/>
              <w:ind w:left="464" w:right="284" w:hanging="464"/>
              <w:rPr>
                <w:rFonts w:ascii="Arial" w:hAnsi="Arial" w:cs="Arial"/>
                <w:sz w:val="20"/>
                <w:szCs w:val="20"/>
              </w:rPr>
            </w:pPr>
            <w:r w:rsidRPr="00AE6C71">
              <w:rPr>
                <w:rFonts w:cs="Arial"/>
                <w:sz w:val="20"/>
                <w:szCs w:val="20"/>
              </w:rPr>
              <w:t>każdorazowo regulamin konkursu/ naboru</w:t>
            </w:r>
            <w:r>
              <w:rPr>
                <w:rFonts w:cs="Arial"/>
                <w:sz w:val="20"/>
                <w:szCs w:val="20"/>
              </w:rPr>
              <w:t>.</w:t>
            </w:r>
          </w:p>
        </w:tc>
      </w:tr>
      <w:tr w:rsidR="004E5F63" w:rsidRPr="00AE6C71" w:rsidTr="00FD6D0B">
        <w:trPr>
          <w:trHeight w:val="2555"/>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pacing w:after="0" w:line="240" w:lineRule="auto"/>
              <w:ind w:left="426" w:right="284" w:hanging="426"/>
              <w:rPr>
                <w:rFonts w:ascii="Arial" w:hAnsi="Arial" w:cs="Arial"/>
                <w:sz w:val="20"/>
                <w:szCs w:val="20"/>
              </w:rPr>
            </w:pPr>
            <w:r w:rsidRPr="00AE6C71">
              <w:rPr>
                <w:rFonts w:cs="Arial"/>
                <w:sz w:val="20"/>
                <w:szCs w:val="20"/>
              </w:rPr>
              <w:t>Dopuszczalna maksymalna wartość zakupionych środków trwałych jako % wydatków kwalifikowalnych</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sidRPr="00AE6C71">
              <w:rPr>
                <w:rFonts w:eastAsia="Times New Roman" w:cs="Calibri"/>
                <w:sz w:val="20"/>
                <w:szCs w:val="20"/>
                <w:lang w:eastAsia="pl-PL"/>
              </w:rPr>
              <w:br/>
              <w:t xml:space="preserve">o wartości jednostkowej równej i wyższej niż 3 500 PLN netto w ramach kosztów bezpośrednich) i cross – financingu, nie może przekroczyć 10% wydatków kwalifikowalnych projektu. </w:t>
            </w:r>
          </w:p>
          <w:p w:rsidR="004E5F63" w:rsidRPr="00AE6C71" w:rsidRDefault="004E5F63" w:rsidP="00FD6D0B">
            <w:pPr>
              <w:spacing w:after="0" w:line="240" w:lineRule="auto"/>
              <w:ind w:left="113" w:right="284"/>
              <w:rPr>
                <w:rFonts w:cs="Calibri"/>
                <w:sz w:val="20"/>
                <w:szCs w:val="20"/>
              </w:rPr>
            </w:pPr>
            <w:r w:rsidRPr="00AE6C71">
              <w:rPr>
                <w:rFonts w:cs="Calibri"/>
                <w:sz w:val="20"/>
                <w:szCs w:val="20"/>
              </w:rPr>
              <w:t>Szczegółowe warunki określają:</w:t>
            </w:r>
          </w:p>
          <w:p w:rsidR="004E5F63" w:rsidRPr="00AE6C71" w:rsidRDefault="004E5F63" w:rsidP="00D25451">
            <w:pPr>
              <w:numPr>
                <w:ilvl w:val="0"/>
                <w:numId w:val="419"/>
              </w:numPr>
              <w:tabs>
                <w:tab w:val="left" w:pos="407"/>
              </w:tabs>
              <w:spacing w:after="0" w:line="240" w:lineRule="auto"/>
              <w:ind w:left="407" w:right="284"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4E5F63" w:rsidRDefault="004E5F63" w:rsidP="00FD6D0B">
            <w:pPr>
              <w:tabs>
                <w:tab w:val="left" w:pos="464"/>
              </w:tabs>
              <w:spacing w:after="0" w:line="240" w:lineRule="auto"/>
              <w:ind w:left="464" w:right="284" w:hanging="323"/>
              <w:rPr>
                <w:rFonts w:ascii="Arial" w:hAnsi="Arial" w:cs="Arial"/>
                <w:sz w:val="20"/>
                <w:szCs w:val="20"/>
              </w:rPr>
            </w:pPr>
            <w:r w:rsidRPr="00AE6C71">
              <w:rPr>
                <w:rFonts w:cs="Arial"/>
                <w:sz w:val="20"/>
                <w:szCs w:val="20"/>
              </w:rPr>
              <w:t>-     każdorazowo regulamin konkursu/ naboru.</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 w:val="left" w:pos="2127"/>
              </w:tabs>
              <w:suppressAutoHyphens/>
              <w:spacing w:after="0" w:line="240" w:lineRule="auto"/>
              <w:ind w:left="426" w:right="169" w:hanging="426"/>
              <w:rPr>
                <w:rFonts w:ascii="Arial" w:hAnsi="Arial" w:cs="Arial"/>
                <w:sz w:val="20"/>
                <w:szCs w:val="20"/>
              </w:rPr>
            </w:pPr>
            <w:r w:rsidRPr="00AE6C71">
              <w:rPr>
                <w:rFonts w:cs="Arial"/>
                <w:sz w:val="20"/>
                <w:szCs w:val="20"/>
              </w:rPr>
              <w:t xml:space="preserve">Warunki uwzględniania dochodu </w:t>
            </w:r>
            <w:r w:rsidRPr="00AE6C71">
              <w:rPr>
                <w:rFonts w:cs="Arial"/>
                <w:sz w:val="20"/>
                <w:szCs w:val="20"/>
              </w:rPr>
              <w:br/>
              <w:t>w projekcie</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570"/>
              </w:numPr>
              <w:spacing w:after="0" w:line="240" w:lineRule="auto"/>
              <w:ind w:left="480" w:right="284" w:hanging="284"/>
              <w:rPr>
                <w:rFonts w:cs="Arial"/>
                <w:i/>
                <w:sz w:val="20"/>
                <w:szCs w:val="20"/>
              </w:rPr>
            </w:pPr>
            <w:r w:rsidRPr="00AE6C71">
              <w:rPr>
                <w:rFonts w:cs="Arial"/>
                <w:i/>
                <w:sz w:val="20"/>
                <w:szCs w:val="20"/>
              </w:rPr>
              <w:t>Wytyczne w zakresie kwalifikowalności wydatków w ramach Europejskiego Funduszu Rozwoju Regionalnego, Europejskiego Funduszu Społecznego oraz Funduszu Spójności na lata 2014-2020</w:t>
            </w:r>
            <w:r w:rsidRPr="00366302">
              <w:rPr>
                <w:i/>
                <w:sz w:val="20"/>
              </w:rPr>
              <w:t>.</w:t>
            </w:r>
          </w:p>
          <w:p w:rsidR="004E5F63" w:rsidRPr="00AE6C71" w:rsidRDefault="004E5F63" w:rsidP="00FD6D0B">
            <w:pPr>
              <w:spacing w:after="0" w:line="240" w:lineRule="auto"/>
              <w:ind w:right="284"/>
              <w:rPr>
                <w:rFonts w:cs="Arial"/>
                <w:sz w:val="20"/>
                <w:szCs w:val="20"/>
              </w:rPr>
            </w:pPr>
            <w:r w:rsidRPr="00AE6C71">
              <w:rPr>
                <w:rFonts w:cs="Arial"/>
                <w:sz w:val="20"/>
                <w:szCs w:val="20"/>
              </w:rPr>
              <w:t>W przypadku instrumentów zwrotnych mają zastosowanie:</w:t>
            </w:r>
          </w:p>
          <w:p w:rsidR="004E5F63" w:rsidRPr="00AE6C71" w:rsidRDefault="004E5F63" w:rsidP="00D25451">
            <w:pPr>
              <w:numPr>
                <w:ilvl w:val="0"/>
                <w:numId w:val="570"/>
              </w:numPr>
              <w:spacing w:after="0" w:line="240" w:lineRule="auto"/>
              <w:ind w:left="480" w:right="284" w:hanging="284"/>
              <w:rPr>
                <w:rFonts w:cs="Arial"/>
                <w:sz w:val="20"/>
                <w:szCs w:val="20"/>
              </w:rPr>
            </w:pPr>
            <w:r w:rsidRPr="00AE6C71">
              <w:rPr>
                <w:rFonts w:cs="Arial"/>
                <w:sz w:val="20"/>
                <w:szCs w:val="20"/>
              </w:rPr>
              <w:t xml:space="preserve">Rozporządzenie Parlamentu Europejskiego i </w:t>
            </w:r>
            <w:r w:rsidRPr="00AE6C71">
              <w:rPr>
                <w:rFonts w:cs="Arial"/>
                <w:sz w:val="20"/>
                <w:szCs w:val="20"/>
              </w:rPr>
              <w:lastRenderedPageBreak/>
              <w:t xml:space="preserve">Rady (UE) nr 1303/2013 z dnia 17 grudnia 2013 roku, </w:t>
            </w:r>
          </w:p>
          <w:p w:rsidR="004E5F63" w:rsidRPr="00AE6C71" w:rsidRDefault="004E5F63" w:rsidP="00D25451">
            <w:pPr>
              <w:numPr>
                <w:ilvl w:val="0"/>
                <w:numId w:val="570"/>
              </w:numPr>
              <w:spacing w:after="0" w:line="240" w:lineRule="auto"/>
              <w:ind w:left="480" w:right="284" w:hanging="284"/>
              <w:rPr>
                <w:rFonts w:cs="Arial"/>
                <w:sz w:val="20"/>
                <w:szCs w:val="20"/>
              </w:rPr>
            </w:pPr>
            <w:r w:rsidRPr="00AE6C71">
              <w:rPr>
                <w:rFonts w:cs="Arial"/>
                <w:sz w:val="20"/>
                <w:szCs w:val="20"/>
              </w:rPr>
              <w:t>Rozporządzenie delegowane Komisji (UE) nr 480/2014 z dnia 3 marca 2014 roku.</w:t>
            </w:r>
          </w:p>
          <w:p w:rsidR="004E5F63" w:rsidRPr="00AE6C71" w:rsidRDefault="004E5F63" w:rsidP="00FD6D0B">
            <w:pPr>
              <w:spacing w:after="0" w:line="240" w:lineRule="auto"/>
              <w:ind w:right="284"/>
              <w:rPr>
                <w:rFonts w:ascii="Arial" w:hAnsi="Arial" w:cs="Arial"/>
                <w:sz w:val="20"/>
                <w:szCs w:val="20"/>
              </w:rPr>
            </w:pP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A75040" w:rsidP="00D25451">
            <w:pPr>
              <w:numPr>
                <w:ilvl w:val="0"/>
                <w:numId w:val="304"/>
              </w:numPr>
              <w:tabs>
                <w:tab w:val="clear" w:pos="502"/>
                <w:tab w:val="num" w:pos="426"/>
                <w:tab w:val="left" w:pos="2127"/>
              </w:tabs>
              <w:suppressAutoHyphens/>
              <w:spacing w:after="0" w:line="240" w:lineRule="auto"/>
              <w:ind w:left="426" w:right="169" w:hanging="426"/>
              <w:rPr>
                <w:rFonts w:ascii="Arial" w:hAnsi="Arial" w:cs="Arial"/>
                <w:sz w:val="20"/>
                <w:szCs w:val="20"/>
              </w:rPr>
            </w:pPr>
            <w:bookmarkStart w:id="95" w:name="_Hlk1996983"/>
            <w:r w:rsidRPr="00F61610">
              <w:rPr>
                <w:rFonts w:cs="Arial"/>
                <w:sz w:val="20"/>
                <w:szCs w:val="20"/>
              </w:rPr>
              <w:lastRenderedPageBreak/>
              <w:t>Warunki stosowania uproszczonych form rozliczania wydatków i planowany zakres systemu zaliczek</w:t>
            </w:r>
            <w:bookmarkEnd w:id="95"/>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F61610" w:rsidRPr="00F61610" w:rsidRDefault="00F61610" w:rsidP="00FD6D0B">
            <w:pPr>
              <w:spacing w:after="0" w:line="240" w:lineRule="auto"/>
              <w:ind w:left="113" w:right="284"/>
              <w:rPr>
                <w:rFonts w:cs="Arial"/>
                <w:iCs/>
                <w:sz w:val="18"/>
                <w:szCs w:val="20"/>
              </w:rPr>
            </w:pPr>
            <w:r w:rsidRPr="00F61610">
              <w:rPr>
                <w:rFonts w:cs="Arial"/>
                <w:iCs/>
                <w:sz w:val="20"/>
              </w:rPr>
              <w:t>Bezzwrotne wsparcie na rozpoczęcie działalności gospodarczej przyznawane jest w oparciu o stawkę jednostkową.</w:t>
            </w:r>
          </w:p>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4E5F63" w:rsidRPr="00AE6C71" w:rsidRDefault="004E5F63" w:rsidP="00D25451">
            <w:pPr>
              <w:numPr>
                <w:ilvl w:val="0"/>
                <w:numId w:val="399"/>
              </w:numPr>
              <w:tabs>
                <w:tab w:val="left" w:pos="464"/>
              </w:tabs>
              <w:spacing w:after="0" w:line="240" w:lineRule="auto"/>
              <w:ind w:left="464" w:right="284" w:hanging="284"/>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Pr="00AE6C71" w:rsidRDefault="004E5F63" w:rsidP="00D25451">
            <w:pPr>
              <w:numPr>
                <w:ilvl w:val="0"/>
                <w:numId w:val="399"/>
              </w:numPr>
              <w:tabs>
                <w:tab w:val="left" w:pos="464"/>
              </w:tabs>
              <w:spacing w:after="0" w:line="240" w:lineRule="auto"/>
              <w:ind w:left="464" w:right="284" w:hanging="284"/>
              <w:rPr>
                <w:rFonts w:ascii="Arial" w:hAnsi="Arial" w:cs="Arial"/>
                <w:sz w:val="20"/>
                <w:szCs w:val="20"/>
              </w:rPr>
            </w:pPr>
            <w:r w:rsidRPr="00AE6C71">
              <w:rPr>
                <w:rFonts w:cs="Arial"/>
                <w:sz w:val="20"/>
                <w:szCs w:val="20"/>
              </w:rPr>
              <w:t>regulamin konkursu/ naboru.</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 w:val="left" w:pos="2127"/>
              </w:tabs>
              <w:suppressAutoHyphens/>
              <w:spacing w:after="0" w:line="240" w:lineRule="auto"/>
              <w:ind w:left="426" w:right="169" w:hanging="426"/>
              <w:rPr>
                <w:rFonts w:ascii="Arial" w:hAnsi="Arial" w:cs="Arial"/>
                <w:sz w:val="20"/>
                <w:szCs w:val="20"/>
              </w:rPr>
            </w:pPr>
            <w:r w:rsidRPr="00AE6C71">
              <w:rPr>
                <w:rFonts w:cs="Arial"/>
                <w:sz w:val="20"/>
                <w:szCs w:val="20"/>
              </w:rPr>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r w:rsidRPr="00AE6C71">
              <w:rPr>
                <w:rFonts w:cs="Arial"/>
                <w:sz w:val="20"/>
                <w:szCs w:val="20"/>
              </w:rPr>
              <w:t>Poddziałanie 10.4.1</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u w:val="single"/>
              </w:rPr>
              <w:t>O ile dotyczy</w:t>
            </w:r>
            <w:r w:rsidRPr="00AE6C71">
              <w:rPr>
                <w:rFonts w:cs="Arial"/>
                <w:sz w:val="20"/>
                <w:szCs w:val="20"/>
              </w:rPr>
              <w:t>:</w:t>
            </w:r>
          </w:p>
          <w:p w:rsidR="004E5F63" w:rsidRPr="00AE6C71" w:rsidRDefault="004E5F63" w:rsidP="00FD6D0B">
            <w:pPr>
              <w:spacing w:after="0" w:line="240" w:lineRule="auto"/>
              <w:ind w:left="113" w:right="284"/>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/pomoc publiczna na szkolenia i/lub doradztwo/lub subsydiowane zatrudnienie.</w:t>
            </w:r>
          </w:p>
          <w:p w:rsidR="004E5F63" w:rsidRPr="00AE6C71" w:rsidRDefault="004E5F63" w:rsidP="00D25451">
            <w:pPr>
              <w:numPr>
                <w:ilvl w:val="0"/>
                <w:numId w:val="400"/>
              </w:numPr>
              <w:tabs>
                <w:tab w:val="left" w:pos="407"/>
              </w:tabs>
              <w:spacing w:after="0" w:line="240" w:lineRule="auto"/>
              <w:ind w:left="407" w:right="284" w:hanging="284"/>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z dnia 18.12.2013 r. w sprawie stosowania art. 107</w:t>
            </w:r>
            <w:r w:rsidRPr="00AE6C71">
              <w:rPr>
                <w:rFonts w:cs="Arial"/>
                <w:i/>
                <w:sz w:val="20"/>
                <w:szCs w:val="20"/>
              </w:rPr>
              <w:br/>
              <w:t xml:space="preserve"> i 108 Traktatu o funkcjonowaniu Unii Europejskiej do pomocy de minimis, </w:t>
            </w:r>
          </w:p>
          <w:p w:rsidR="004E5F63" w:rsidRPr="00AE6C71" w:rsidRDefault="004E5F63" w:rsidP="00D25451">
            <w:pPr>
              <w:numPr>
                <w:ilvl w:val="0"/>
                <w:numId w:val="400"/>
              </w:numPr>
              <w:tabs>
                <w:tab w:val="left" w:pos="407"/>
              </w:tabs>
              <w:spacing w:after="0" w:line="240" w:lineRule="auto"/>
              <w:ind w:left="407" w:right="284" w:hanging="284"/>
              <w:contextualSpacing/>
              <w:rPr>
                <w:rFonts w:ascii="Arial" w:hAnsi="Arial" w:cs="Arial"/>
                <w:sz w:val="20"/>
                <w:szCs w:val="20"/>
              </w:rPr>
            </w:pPr>
            <w:r w:rsidRPr="00AE6C71">
              <w:rPr>
                <w:rFonts w:cs="Arial"/>
                <w:i/>
                <w:sz w:val="20"/>
                <w:szCs w:val="20"/>
              </w:rPr>
              <w:t xml:space="preserve">Rozporządzenia Komisji (UE) nr 651/2014 </w:t>
            </w:r>
            <w:r w:rsidRPr="00AE6C71">
              <w:rPr>
                <w:rFonts w:cs="Arial"/>
                <w:i/>
                <w:sz w:val="20"/>
                <w:szCs w:val="20"/>
              </w:rPr>
              <w:br/>
              <w:t xml:space="preserve">z dnia 17.06.2014 r. uznające niektóre rodzaje pomocy za zgodne z rynkiem wewnętrznym </w:t>
            </w:r>
            <w:r>
              <w:rPr>
                <w:rFonts w:cs="Arial"/>
                <w:i/>
                <w:sz w:val="20"/>
                <w:szCs w:val="20"/>
              </w:rPr>
              <w:br/>
            </w:r>
            <w:r w:rsidRPr="00AE6C71">
              <w:rPr>
                <w:rFonts w:cs="Arial"/>
                <w:i/>
                <w:sz w:val="20"/>
                <w:szCs w:val="20"/>
              </w:rPr>
              <w:t>w zastosowaniu art. 107 i 108 Traktatu</w:t>
            </w:r>
          </w:p>
          <w:p w:rsidR="004E5F63" w:rsidRPr="00AE6C71" w:rsidRDefault="004E5F63" w:rsidP="00D25451">
            <w:pPr>
              <w:numPr>
                <w:ilvl w:val="0"/>
                <w:numId w:val="400"/>
              </w:numPr>
              <w:tabs>
                <w:tab w:val="left" w:pos="407"/>
              </w:tabs>
              <w:spacing w:after="0" w:line="240" w:lineRule="auto"/>
              <w:ind w:left="407" w:right="284" w:hanging="284"/>
              <w:contextualSpacing/>
              <w:rPr>
                <w:rFonts w:ascii="Arial" w:hAnsi="Arial" w:cs="Arial"/>
                <w:sz w:val="20"/>
                <w:szCs w:val="20"/>
              </w:rPr>
            </w:pPr>
            <w:r w:rsidRPr="00AE6C71">
              <w:rPr>
                <w:rFonts w:cs="Calibri"/>
                <w:i/>
                <w:sz w:val="20"/>
                <w:szCs w:val="20"/>
              </w:rPr>
              <w:t xml:space="preserve">Rozporządzenie MIiR </w:t>
            </w:r>
            <w:r w:rsidRPr="00AE6C71">
              <w:rPr>
                <w:rFonts w:cs="Arial"/>
                <w:i/>
                <w:sz w:val="20"/>
                <w:szCs w:val="20"/>
              </w:rPr>
              <w:t xml:space="preserve">z dnia 2 lipca 2015 r. </w:t>
            </w:r>
            <w:r w:rsidRPr="00AE6C71">
              <w:rPr>
                <w:rFonts w:cs="Arial"/>
                <w:i/>
                <w:sz w:val="20"/>
                <w:szCs w:val="20"/>
              </w:rPr>
              <w:br/>
            </w:r>
            <w:r w:rsidRPr="00AE6C71">
              <w:rPr>
                <w:rFonts w:cs="Calibri"/>
                <w:i/>
                <w:sz w:val="20"/>
                <w:szCs w:val="20"/>
              </w:rPr>
              <w:t xml:space="preserve">w sprawie udzielania pomocy de minimis i pomocy </w:t>
            </w:r>
            <w:r w:rsidRPr="00AE6C71">
              <w:rPr>
                <w:rFonts w:cs="Calibri"/>
                <w:i/>
                <w:sz w:val="20"/>
                <w:szCs w:val="20"/>
              </w:rPr>
              <w:br/>
              <w:t>publicznej w ramach programów operacyjnych finansowanych z Europejskiego Funduszu Społecznego na lata 2014-2020.</w:t>
            </w:r>
          </w:p>
        </w:tc>
      </w:tr>
      <w:tr w:rsidR="004E5F63" w:rsidRPr="00AE6C71" w:rsidTr="00FD6D0B">
        <w:trPr>
          <w:trHeight w:val="1709"/>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 w:val="left" w:pos="1985"/>
              </w:tabs>
              <w:spacing w:after="0" w:line="240" w:lineRule="auto"/>
              <w:ind w:left="426" w:right="27" w:hanging="426"/>
              <w:rPr>
                <w:rFonts w:cs="Arial"/>
                <w:sz w:val="20"/>
                <w:szCs w:val="20"/>
              </w:rPr>
            </w:pPr>
            <w:r w:rsidRPr="00AE6C71">
              <w:rPr>
                <w:rFonts w:cs="Arial"/>
                <w:sz w:val="20"/>
                <w:szCs w:val="20"/>
              </w:rPr>
              <w:t xml:space="preserve">Maksymalny % poziom dofinansowania UE wydatków kwalifikowalnych na poziomie projektu </w:t>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after="0" w:line="240" w:lineRule="auto"/>
              <w:ind w:left="113" w:right="284"/>
              <w:rPr>
                <w:rFonts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85%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838"/>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 w:val="left" w:pos="1985"/>
              </w:tabs>
              <w:spacing w:after="0" w:line="240" w:lineRule="auto"/>
              <w:ind w:left="426" w:right="27" w:hanging="426"/>
              <w:rPr>
                <w:rFonts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(środki UE + ewentualne współfinansowanie z budżetu państwa lub innych źródeł przyznawane beneficjentowi przez właściwą instytucję)</w:t>
            </w:r>
            <w:r w:rsidRPr="00AE6C71">
              <w:rPr>
                <w:rFonts w:cs="Arial"/>
                <w:sz w:val="20"/>
                <w:szCs w:val="20"/>
              </w:rPr>
              <w:br/>
              <w:t xml:space="preserve">(jeśli dotyczy) </w:t>
            </w:r>
          </w:p>
        </w:tc>
        <w:tc>
          <w:tcPr>
            <w:tcW w:w="1061" w:type="pct"/>
            <w:gridSpan w:val="2"/>
            <w:vMerge w:val="restart"/>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10.4.1</w:t>
            </w:r>
          </w:p>
          <w:p w:rsidR="004E5F63" w:rsidRPr="00AE6C71" w:rsidRDefault="004E5F63" w:rsidP="00FD6D0B">
            <w:pPr>
              <w:spacing w:after="0" w:line="240" w:lineRule="auto"/>
              <w:ind w:left="113" w:right="284"/>
              <w:rPr>
                <w:rFonts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W zakresie dotacji:</w:t>
            </w:r>
          </w:p>
          <w:p w:rsidR="004E5F63" w:rsidRPr="00AE6C71" w:rsidRDefault="004E5F63" w:rsidP="00FD6D0B">
            <w:pPr>
              <w:spacing w:after="0" w:line="240" w:lineRule="auto"/>
              <w:ind w:left="113" w:right="284"/>
              <w:rPr>
                <w:rFonts w:cs="Arial"/>
                <w:sz w:val="20"/>
                <w:szCs w:val="20"/>
              </w:rPr>
            </w:pPr>
            <w:r w:rsidRPr="00AE6C71">
              <w:rPr>
                <w:rFonts w:cs="Arial"/>
                <w:sz w:val="20"/>
                <w:szCs w:val="20"/>
              </w:rPr>
              <w:t>95%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rPr>
                <w:rFonts w:cs="Arial"/>
                <w:sz w:val="20"/>
                <w:szCs w:val="20"/>
              </w:rPr>
            </w:pPr>
          </w:p>
        </w:tc>
        <w:tc>
          <w:tcPr>
            <w:tcW w:w="1061" w:type="pct"/>
            <w:gridSpan w:val="2"/>
            <w:vMerge/>
            <w:tcBorders>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rPr>
                <w:rFonts w:cs="Arial"/>
                <w:sz w:val="20"/>
                <w:szCs w:val="20"/>
              </w:rPr>
            </w:pP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i/>
                <w:sz w:val="20"/>
                <w:szCs w:val="20"/>
              </w:rPr>
            </w:pPr>
            <w:r w:rsidRPr="00AE6C71">
              <w:rPr>
                <w:rFonts w:cs="Arial"/>
                <w:sz w:val="20"/>
                <w:szCs w:val="20"/>
              </w:rPr>
              <w:t>W</w:t>
            </w:r>
            <w:r w:rsidRPr="00366302">
              <w:rPr>
                <w:sz w:val="20"/>
              </w:rPr>
              <w:t xml:space="preserve"> zakresie instrumentów </w:t>
            </w:r>
            <w:r w:rsidRPr="00AE6C71">
              <w:rPr>
                <w:rFonts w:cs="Arial"/>
                <w:sz w:val="20"/>
                <w:szCs w:val="20"/>
              </w:rPr>
              <w:t>finansowych :</w:t>
            </w:r>
          </w:p>
          <w:p w:rsidR="004E5F63" w:rsidRPr="00AE6C71" w:rsidRDefault="004E5F63" w:rsidP="00FD6D0B">
            <w:pPr>
              <w:spacing w:after="0" w:line="240" w:lineRule="auto"/>
              <w:ind w:left="113" w:right="284"/>
              <w:rPr>
                <w:rFonts w:cs="Arial"/>
                <w:i/>
                <w:sz w:val="20"/>
                <w:szCs w:val="20"/>
              </w:rPr>
            </w:pPr>
            <w:r w:rsidRPr="00AE6C71">
              <w:rPr>
                <w:rFonts w:cs="Arial"/>
                <w:sz w:val="20"/>
                <w:szCs w:val="20"/>
              </w:rPr>
              <w:t>85%</w:t>
            </w:r>
            <w:r w:rsidRPr="00AE6C71">
              <w:rPr>
                <w:rFonts w:cs="Arial"/>
                <w:i/>
                <w:sz w:val="20"/>
                <w:szCs w:val="20"/>
              </w:rPr>
              <w:t>.</w:t>
            </w:r>
          </w:p>
        </w:tc>
      </w:tr>
      <w:tr w:rsidR="004E5F63" w:rsidRPr="00AE6C71" w:rsidTr="00FD6D0B">
        <w:trPr>
          <w:trHeight w:val="584"/>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right="284" w:hanging="426"/>
              <w:rPr>
                <w:rFonts w:cs="Arial"/>
                <w:sz w:val="20"/>
                <w:szCs w:val="20"/>
              </w:rPr>
            </w:pPr>
            <w:r w:rsidRPr="00AE6C71">
              <w:rPr>
                <w:rFonts w:cs="Arial"/>
                <w:sz w:val="20"/>
                <w:szCs w:val="20"/>
              </w:rPr>
              <w:t xml:space="preserve">Minimalny wkład własny beneficjenta jako % </w:t>
            </w:r>
            <w:r w:rsidRPr="00AE6C71">
              <w:rPr>
                <w:rFonts w:cs="Arial"/>
                <w:sz w:val="20"/>
                <w:szCs w:val="20"/>
              </w:rPr>
              <w:lastRenderedPageBreak/>
              <w:t xml:space="preserve">wydatków kwalifikowalnych </w:t>
            </w:r>
            <w:r w:rsidRPr="00AE6C71">
              <w:rPr>
                <w:rFonts w:cs="Arial"/>
                <w:sz w:val="20"/>
                <w:szCs w:val="20"/>
              </w:rPr>
              <w:br/>
            </w:r>
          </w:p>
        </w:tc>
        <w:tc>
          <w:tcPr>
            <w:tcW w:w="1061" w:type="pct"/>
            <w:gridSpan w:val="2"/>
            <w:vMerge w:val="restart"/>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lastRenderedPageBreak/>
              <w:t>Poddziałanie 10.4.1</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W zakresie dotacji:</w:t>
            </w:r>
          </w:p>
          <w:p w:rsidR="004E5F63" w:rsidRPr="00AE6C71" w:rsidRDefault="004E5F63" w:rsidP="00FD6D0B">
            <w:pPr>
              <w:spacing w:after="0" w:line="240" w:lineRule="auto"/>
              <w:ind w:left="113" w:right="284"/>
              <w:rPr>
                <w:rFonts w:cs="Arial"/>
                <w:sz w:val="20"/>
                <w:szCs w:val="20"/>
              </w:rPr>
            </w:pPr>
            <w:r w:rsidRPr="00AE6C71">
              <w:rPr>
                <w:rFonts w:cs="Arial"/>
                <w:sz w:val="20"/>
                <w:szCs w:val="20"/>
              </w:rPr>
              <w:t>5%</w:t>
            </w:r>
            <w:r w:rsidRPr="00AE6C71">
              <w:rPr>
                <w:rStyle w:val="Odwoanieprzypisudolnego"/>
                <w:sz w:val="20"/>
                <w:szCs w:val="20"/>
              </w:rPr>
              <w:footnoteReference w:id="287"/>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426"/>
              </w:tabs>
              <w:spacing w:after="0" w:line="240" w:lineRule="auto"/>
              <w:ind w:left="426" w:hanging="426"/>
              <w:rPr>
                <w:rFonts w:cs="Arial"/>
                <w:sz w:val="20"/>
                <w:szCs w:val="20"/>
              </w:rPr>
            </w:pPr>
          </w:p>
        </w:tc>
        <w:tc>
          <w:tcPr>
            <w:tcW w:w="1061" w:type="pct"/>
            <w:gridSpan w:val="2"/>
            <w:vMerge/>
            <w:tcBorders>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rPr>
                <w:rFonts w:cs="Arial"/>
                <w:sz w:val="20"/>
                <w:szCs w:val="20"/>
              </w:rPr>
            </w:pP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i/>
                <w:sz w:val="20"/>
                <w:szCs w:val="20"/>
              </w:rPr>
            </w:pPr>
            <w:r w:rsidRPr="00AE6C71">
              <w:rPr>
                <w:rFonts w:cs="Arial"/>
                <w:i/>
                <w:sz w:val="20"/>
                <w:szCs w:val="20"/>
              </w:rPr>
              <w:t xml:space="preserve">W zakresie instrumentów finansowych </w:t>
            </w:r>
          </w:p>
          <w:p w:rsidR="004E5F63" w:rsidRPr="00AE6C71" w:rsidRDefault="004E5F63" w:rsidP="00FD6D0B">
            <w:pPr>
              <w:spacing w:after="0" w:line="240" w:lineRule="auto"/>
              <w:ind w:left="113" w:right="284"/>
              <w:rPr>
                <w:rFonts w:cs="Arial"/>
                <w:i/>
                <w:sz w:val="20"/>
                <w:szCs w:val="20"/>
              </w:rPr>
            </w:pPr>
            <w:r w:rsidRPr="00AE6C71">
              <w:rPr>
                <w:rFonts w:cs="Arial"/>
                <w:i/>
                <w:sz w:val="20"/>
                <w:szCs w:val="20"/>
              </w:rPr>
              <w:t>15%.</w:t>
            </w:r>
          </w:p>
        </w:tc>
      </w:tr>
      <w:tr w:rsidR="004E5F63" w:rsidRPr="00AE6C71" w:rsidTr="00FD6D0B">
        <w:trPr>
          <w:trHeight w:val="648"/>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right="27" w:hanging="426"/>
              <w:rPr>
                <w:rFonts w:cs="Arial"/>
                <w:sz w:val="20"/>
                <w:szCs w:val="20"/>
              </w:rPr>
            </w:pPr>
            <w:r w:rsidRPr="00AE6C71">
              <w:rPr>
                <w:rFonts w:cs="Arial"/>
                <w:sz w:val="20"/>
                <w:szCs w:val="20"/>
              </w:rPr>
              <w:t>Minimalna i maksymalna wartość projektu (PLN)</w:t>
            </w:r>
          </w:p>
          <w:p w:rsidR="004E5F63" w:rsidRPr="00AE6C71" w:rsidRDefault="004E5F63" w:rsidP="00FD6D0B">
            <w:pPr>
              <w:tabs>
                <w:tab w:val="num" w:pos="426"/>
              </w:tabs>
              <w:suppressAutoHyphens/>
              <w:spacing w:after="0" w:line="240" w:lineRule="auto"/>
              <w:ind w:left="426" w:right="27"/>
              <w:rPr>
                <w:rFonts w:cs="Arial"/>
                <w:sz w:val="20"/>
                <w:szCs w:val="20"/>
              </w:rPr>
            </w:pPr>
            <w:r w:rsidRPr="00AE6C71">
              <w:rPr>
                <w:rFonts w:cs="Arial"/>
                <w:sz w:val="20"/>
                <w:szCs w:val="20"/>
              </w:rPr>
              <w:t xml:space="preserve">(jeśli dotyczy) </w:t>
            </w:r>
          </w:p>
        </w:tc>
        <w:tc>
          <w:tcPr>
            <w:tcW w:w="3797" w:type="pct"/>
            <w:gridSpan w:val="5"/>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W zakresie dotacji:</w:t>
            </w:r>
          </w:p>
          <w:p w:rsidR="004E5F63" w:rsidRPr="00AE6C71" w:rsidRDefault="004E5F63" w:rsidP="00FD6D0B">
            <w:pPr>
              <w:spacing w:after="0" w:line="240" w:lineRule="auto"/>
              <w:ind w:left="113" w:right="284"/>
              <w:rPr>
                <w:rFonts w:cs="Arial"/>
                <w:sz w:val="20"/>
                <w:szCs w:val="20"/>
              </w:rPr>
            </w:pPr>
            <w:r w:rsidRPr="00AE6C71">
              <w:rPr>
                <w:rFonts w:cs="Arial"/>
                <w:sz w:val="20"/>
                <w:szCs w:val="20"/>
              </w:rPr>
              <w:t>Minimalna wartość projektu – 1 000</w:t>
            </w:r>
            <w:r w:rsidR="001A6740">
              <w:rPr>
                <w:rFonts w:cs="Arial"/>
                <w:sz w:val="20"/>
                <w:szCs w:val="20"/>
              </w:rPr>
              <w:t> </w:t>
            </w:r>
            <w:r w:rsidRPr="00AE6C71">
              <w:rPr>
                <w:rFonts w:cs="Arial"/>
                <w:sz w:val="20"/>
                <w:szCs w:val="20"/>
              </w:rPr>
              <w:t xml:space="preserve">000 </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426"/>
              </w:tabs>
              <w:spacing w:after="0" w:line="240" w:lineRule="auto"/>
              <w:ind w:left="426" w:right="27" w:hanging="426"/>
              <w:rPr>
                <w:rFonts w:cs="Arial"/>
                <w:sz w:val="20"/>
                <w:szCs w:val="20"/>
              </w:rPr>
            </w:pPr>
          </w:p>
        </w:tc>
        <w:tc>
          <w:tcPr>
            <w:tcW w:w="3797" w:type="pct"/>
            <w:gridSpan w:val="5"/>
            <w:tcBorders>
              <w:left w:val="single" w:sz="4" w:space="0" w:color="auto"/>
              <w:bottom w:val="single" w:sz="4" w:space="0" w:color="auto"/>
              <w:right w:val="single" w:sz="4" w:space="0" w:color="auto"/>
            </w:tcBorders>
            <w:vAlign w:val="center"/>
            <w:hideMark/>
          </w:tcPr>
          <w:p w:rsidR="004E5F63" w:rsidRPr="00AE6C71" w:rsidRDefault="004E5F63" w:rsidP="00FD6D0B">
            <w:pPr>
              <w:spacing w:after="0" w:line="240" w:lineRule="auto"/>
              <w:ind w:left="113" w:right="284"/>
              <w:rPr>
                <w:rFonts w:cs="Arial"/>
                <w:sz w:val="20"/>
                <w:szCs w:val="20"/>
              </w:rPr>
            </w:pPr>
            <w:r w:rsidRPr="00AE6C71">
              <w:rPr>
                <w:rFonts w:cs="Arial"/>
                <w:i/>
                <w:sz w:val="20"/>
                <w:szCs w:val="20"/>
              </w:rPr>
              <w:t>W zakresie instrumentów finansowych – równowartość 9.557.624 EURO w PLN po kursie na dzień ogłoszenia naboru.</w:t>
            </w:r>
          </w:p>
        </w:tc>
      </w:tr>
      <w:tr w:rsidR="004E5F63" w:rsidRPr="00AE6C71" w:rsidTr="00FD6D0B">
        <w:trPr>
          <w:trHeight w:val="1465"/>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right="27" w:hanging="426"/>
              <w:rPr>
                <w:rFonts w:cs="Arial"/>
                <w:sz w:val="20"/>
                <w:szCs w:val="20"/>
              </w:rPr>
            </w:pPr>
            <w:r w:rsidRPr="00AE6C71">
              <w:rPr>
                <w:rFonts w:cs="Arial"/>
                <w:sz w:val="20"/>
                <w:szCs w:val="20"/>
              </w:rPr>
              <w:t xml:space="preserve">Minimalna i maksymalna wartość wydatków kwalifikowalnych projektu (PLN) </w:t>
            </w:r>
            <w:r w:rsidRPr="00AE6C71">
              <w:rPr>
                <w:rFonts w:cs="Arial"/>
                <w:sz w:val="20"/>
                <w:szCs w:val="20"/>
              </w:rPr>
              <w:br/>
              <w:t>(jeśli dotyczy)</w:t>
            </w:r>
          </w:p>
        </w:tc>
        <w:tc>
          <w:tcPr>
            <w:tcW w:w="3797" w:type="pct"/>
            <w:gridSpan w:val="5"/>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99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right="27" w:hanging="426"/>
              <w:rPr>
                <w:rFonts w:cs="Arial"/>
                <w:sz w:val="20"/>
                <w:szCs w:val="20"/>
              </w:rPr>
            </w:pPr>
            <w:r w:rsidRPr="00AE6C71">
              <w:rPr>
                <w:rFonts w:cs="Arial"/>
                <w:sz w:val="20"/>
                <w:szCs w:val="20"/>
              </w:rPr>
              <w:t xml:space="preserve">Kwota alokacji UE na instrumenty finansowe (EUR) </w:t>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10.4.1</w:t>
            </w:r>
          </w:p>
        </w:tc>
        <w:tc>
          <w:tcPr>
            <w:tcW w:w="2736" w:type="pct"/>
            <w:gridSpan w:val="3"/>
            <w:tcBorders>
              <w:top w:val="single" w:sz="4" w:space="0" w:color="auto"/>
              <w:left w:val="single" w:sz="4" w:space="0" w:color="auto"/>
              <w:right w:val="single" w:sz="4" w:space="0" w:color="auto"/>
            </w:tcBorders>
            <w:shd w:val="clear" w:color="auto" w:fill="auto"/>
            <w:hideMark/>
          </w:tcPr>
          <w:p w:rsidR="004E5F63" w:rsidRPr="00366302" w:rsidRDefault="004E5F63" w:rsidP="00FD6D0B">
            <w:pPr>
              <w:spacing w:after="0" w:line="240" w:lineRule="auto"/>
              <w:ind w:left="113" w:right="284"/>
              <w:rPr>
                <w:sz w:val="20"/>
              </w:rPr>
            </w:pPr>
            <w:r w:rsidRPr="00AE6C71">
              <w:rPr>
                <w:rFonts w:cs="Arial"/>
                <w:sz w:val="20"/>
                <w:szCs w:val="20"/>
              </w:rPr>
              <w:t>Maksymalnie 20% wartości alokacji przeznaczonej na Działanie 10.4</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s>
              <w:suppressAutoHyphens/>
              <w:spacing w:after="0" w:line="240" w:lineRule="auto"/>
              <w:ind w:left="426" w:right="27" w:hanging="426"/>
              <w:rPr>
                <w:rFonts w:cs="Arial"/>
                <w:sz w:val="20"/>
                <w:szCs w:val="20"/>
              </w:rPr>
            </w:pPr>
            <w:r w:rsidRPr="00AE6C71">
              <w:rPr>
                <w:rFonts w:cs="Arial"/>
                <w:sz w:val="20"/>
                <w:szCs w:val="20"/>
              </w:rPr>
              <w:t>Mechanizm wdrażania instrumentów finansowych</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tabs>
                <w:tab w:val="left" w:pos="382"/>
              </w:tabs>
              <w:spacing w:before="120" w:after="0" w:line="240" w:lineRule="auto"/>
              <w:ind w:right="284"/>
              <w:rPr>
                <w:rFonts w:cs="Arial"/>
                <w:sz w:val="20"/>
                <w:szCs w:val="20"/>
              </w:rPr>
            </w:pPr>
            <w:r w:rsidRPr="00AE6C71">
              <w:rPr>
                <w:rFonts w:cs="Arial"/>
                <w:sz w:val="20"/>
                <w:szCs w:val="20"/>
              </w:rPr>
              <w:t>Podmiot wdrażający instrumenty finansowe - Bank Gospodarstwa Krajowego, który pełni funkcję podmiotu wdrażającego Fundusz Funduszy zgodnie z:</w:t>
            </w:r>
          </w:p>
          <w:p w:rsidR="004E5F63" w:rsidRPr="00AE6C71" w:rsidRDefault="004E5F63" w:rsidP="00D25451">
            <w:pPr>
              <w:numPr>
                <w:ilvl w:val="0"/>
                <w:numId w:val="571"/>
              </w:numPr>
              <w:tabs>
                <w:tab w:val="left" w:pos="382"/>
              </w:tabs>
              <w:spacing w:before="120" w:after="0" w:line="240" w:lineRule="auto"/>
              <w:ind w:right="284"/>
              <w:rPr>
                <w:rFonts w:cs="Arial"/>
                <w:sz w:val="20"/>
                <w:szCs w:val="20"/>
              </w:rPr>
            </w:pPr>
            <w:r w:rsidRPr="00AE6C71">
              <w:rPr>
                <w:rFonts w:cs="Arial"/>
                <w:sz w:val="20"/>
                <w:szCs w:val="20"/>
              </w:rPr>
              <w:t>Rozporządzeniem Parlamentu Europejskiego i Rady (UE) nr 1303/2013 z dnia 17 grudnia 2013 roku,</w:t>
            </w:r>
          </w:p>
          <w:p w:rsidR="004E5F63" w:rsidRPr="00AE6C71" w:rsidRDefault="004E5F63" w:rsidP="00D25451">
            <w:pPr>
              <w:numPr>
                <w:ilvl w:val="0"/>
                <w:numId w:val="571"/>
              </w:numPr>
              <w:tabs>
                <w:tab w:val="left" w:pos="382"/>
              </w:tabs>
              <w:spacing w:before="120" w:after="0" w:line="240" w:lineRule="auto"/>
              <w:ind w:right="284"/>
              <w:rPr>
                <w:rFonts w:cs="Arial"/>
                <w:sz w:val="20"/>
                <w:szCs w:val="20"/>
              </w:rPr>
            </w:pPr>
            <w:r w:rsidRPr="00AE6C71">
              <w:rPr>
                <w:rFonts w:cs="Arial"/>
                <w:sz w:val="20"/>
                <w:szCs w:val="20"/>
              </w:rPr>
              <w:t>Rozporządzeniem delegowanym Komisji (UE) nr 480/2014 z dnia 3 marca 2014 roku.</w:t>
            </w:r>
          </w:p>
          <w:p w:rsidR="004E5F63" w:rsidRPr="00AE6C71" w:rsidRDefault="004E5F63" w:rsidP="00FD6D0B">
            <w:pPr>
              <w:spacing w:after="0" w:line="240" w:lineRule="auto"/>
              <w:ind w:right="284"/>
              <w:rPr>
                <w:rFonts w:cs="Arial"/>
                <w:sz w:val="20"/>
                <w:szCs w:val="20"/>
              </w:rPr>
            </w:pPr>
            <w:r w:rsidRPr="00AE6C71">
              <w:rPr>
                <w:rFonts w:cs="Arial"/>
                <w:sz w:val="20"/>
                <w:szCs w:val="20"/>
              </w:rPr>
              <w:t>BGK  pełniąc funkcję Funduszu Funduszy przekazuje dalej wdrażanie zadań pośrednikowi/ pośrednikom finansowym wybieranym w drodze zamówień publicznych.</w:t>
            </w:r>
          </w:p>
        </w:tc>
      </w:tr>
      <w:tr w:rsidR="004E5F63" w:rsidRPr="00AE6C71" w:rsidTr="00FD6D0B">
        <w:trPr>
          <w:trHeight w:val="1465"/>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4"/>
              </w:numPr>
              <w:tabs>
                <w:tab w:val="clear" w:pos="502"/>
                <w:tab w:val="num" w:pos="426"/>
                <w:tab w:val="left" w:pos="1985"/>
              </w:tabs>
              <w:suppressAutoHyphens/>
              <w:spacing w:after="0" w:line="240" w:lineRule="auto"/>
              <w:ind w:left="426" w:right="169" w:hanging="426"/>
              <w:rPr>
                <w:rFonts w:cs="Arial"/>
                <w:sz w:val="20"/>
                <w:szCs w:val="20"/>
              </w:rPr>
            </w:pPr>
            <w:r w:rsidRPr="00AE6C71">
              <w:rPr>
                <w:rFonts w:cs="Arial"/>
                <w:sz w:val="20"/>
                <w:szCs w:val="20"/>
              </w:rPr>
              <w:t>Rodzaj wsparcia instrumentów finansowychoraz najważniejsze warunki przyznawania</w:t>
            </w:r>
          </w:p>
        </w:tc>
        <w:tc>
          <w:tcPr>
            <w:tcW w:w="3797" w:type="pct"/>
            <w:gridSpan w:val="5"/>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Mikropożyczki udzielane na warunkach i zgodnie ze Strategią inwestycyjną.</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1465"/>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4"/>
              </w:numPr>
              <w:tabs>
                <w:tab w:val="clear" w:pos="502"/>
                <w:tab w:val="num" w:pos="426"/>
                <w:tab w:val="left" w:pos="1985"/>
              </w:tabs>
              <w:suppressAutoHyphens/>
              <w:spacing w:after="0" w:line="240" w:lineRule="auto"/>
              <w:ind w:left="426" w:right="169" w:hanging="426"/>
              <w:rPr>
                <w:rFonts w:cs="Arial"/>
                <w:sz w:val="20"/>
                <w:szCs w:val="20"/>
              </w:rPr>
            </w:pPr>
            <w:r w:rsidRPr="00AE6C71">
              <w:rPr>
                <w:rFonts w:cs="Arial"/>
                <w:sz w:val="20"/>
                <w:szCs w:val="20"/>
              </w:rPr>
              <w:t>Katalog ostatecznych odbiorców instrumentów finansowych</w:t>
            </w:r>
          </w:p>
        </w:tc>
        <w:tc>
          <w:tcPr>
            <w:tcW w:w="3797" w:type="pct"/>
            <w:gridSpan w:val="5"/>
            <w:tcBorders>
              <w:top w:val="single" w:sz="4" w:space="0" w:color="auto"/>
              <w:left w:val="single" w:sz="4" w:space="0" w:color="auto"/>
              <w:right w:val="single" w:sz="4" w:space="0" w:color="auto"/>
            </w:tcBorders>
          </w:tcPr>
          <w:p w:rsidR="004E5F63" w:rsidRDefault="004E5F63" w:rsidP="00FD6D0B">
            <w:pPr>
              <w:autoSpaceDE w:val="0"/>
              <w:autoSpaceDN w:val="0"/>
              <w:adjustRightInd w:val="0"/>
              <w:spacing w:after="0" w:line="240" w:lineRule="auto"/>
              <w:ind w:left="113" w:right="175"/>
              <w:rPr>
                <w:rFonts w:cs="Arial"/>
                <w:sz w:val="20"/>
                <w:szCs w:val="20"/>
              </w:rPr>
            </w:pPr>
            <w:r w:rsidRPr="00AE6C71">
              <w:rPr>
                <w:rFonts w:cs="Arial"/>
                <w:sz w:val="20"/>
                <w:szCs w:val="20"/>
              </w:rPr>
              <w:t>Osoby fizyczne powyżej 29 roku życia</w:t>
            </w:r>
            <w:r w:rsidRPr="00AE6C71">
              <w:rPr>
                <w:rStyle w:val="Odwoanieprzypisudolnego"/>
                <w:sz w:val="20"/>
                <w:szCs w:val="20"/>
              </w:rPr>
              <w:footnoteReference w:id="288"/>
            </w:r>
            <w:r w:rsidRPr="00AE6C71">
              <w:rPr>
                <w:rFonts w:cs="Arial"/>
                <w:sz w:val="20"/>
                <w:szCs w:val="20"/>
              </w:rPr>
              <w:t xml:space="preserve"> zamierzające rozpocząć prowadzenie działalności gospodarczej, z wyłączeniem </w:t>
            </w:r>
            <w:r>
              <w:rPr>
                <w:rFonts w:cs="Arial"/>
                <w:sz w:val="20"/>
                <w:szCs w:val="20"/>
              </w:rPr>
              <w:t>posiadających wpis do</w:t>
            </w:r>
            <w:r w:rsidRPr="00AE6C71">
              <w:rPr>
                <w:rFonts w:cs="Arial"/>
                <w:sz w:val="20"/>
                <w:szCs w:val="20"/>
              </w:rPr>
              <w:t xml:space="preserve"> Centralnej Ewidencji i Informacji o Działalności Gospodarczej, </w:t>
            </w:r>
            <w:r>
              <w:rPr>
                <w:rFonts w:cs="Arial"/>
                <w:sz w:val="20"/>
                <w:szCs w:val="20"/>
              </w:rPr>
              <w:t xml:space="preserve">zarejestrowanych jako przedsiębiorcyw </w:t>
            </w:r>
            <w:r w:rsidRPr="00AE6C71">
              <w:rPr>
                <w:rFonts w:cs="Arial"/>
                <w:sz w:val="20"/>
                <w:szCs w:val="20"/>
              </w:rPr>
              <w:t xml:space="preserve">Krajowym Rejestrze Sądowym, lub prowadzących działalność na podstawie odrębnych przepisów  </w:t>
            </w:r>
            <w:r>
              <w:rPr>
                <w:rFonts w:cs="Arial"/>
                <w:sz w:val="20"/>
                <w:szCs w:val="20"/>
              </w:rPr>
              <w:br/>
            </w:r>
            <w:r w:rsidRPr="00AE6C71">
              <w:rPr>
                <w:rFonts w:cs="Arial"/>
                <w:sz w:val="20"/>
                <w:szCs w:val="20"/>
              </w:rPr>
              <w:t xml:space="preserve">w okresie 12 miesięcy poprzedzających dzień przystąpienia do projektu, które </w:t>
            </w:r>
            <w:r>
              <w:rPr>
                <w:rFonts w:cs="Arial"/>
                <w:sz w:val="20"/>
                <w:szCs w:val="20"/>
              </w:rPr>
              <w:t>należą do jednej z poniższych grup</w:t>
            </w:r>
            <w:r w:rsidRPr="00AE6C71">
              <w:rPr>
                <w:rFonts w:cs="Arial"/>
                <w:sz w:val="20"/>
                <w:szCs w:val="20"/>
              </w:rPr>
              <w:t xml:space="preserve">: </w:t>
            </w:r>
          </w:p>
          <w:p w:rsidR="004E5F63" w:rsidRDefault="004E5F63" w:rsidP="00D25451">
            <w:pPr>
              <w:pStyle w:val="Akapitzlist"/>
              <w:numPr>
                <w:ilvl w:val="0"/>
                <w:numId w:val="809"/>
              </w:numPr>
              <w:autoSpaceDE w:val="0"/>
              <w:autoSpaceDN w:val="0"/>
              <w:adjustRightInd w:val="0"/>
              <w:spacing w:after="0" w:line="240" w:lineRule="auto"/>
              <w:ind w:right="175"/>
              <w:rPr>
                <w:rFonts w:cs="Arial"/>
                <w:sz w:val="20"/>
                <w:szCs w:val="20"/>
              </w:rPr>
            </w:pPr>
            <w:r w:rsidRPr="004839C6">
              <w:rPr>
                <w:rFonts w:cs="Arial"/>
                <w:sz w:val="20"/>
                <w:szCs w:val="20"/>
              </w:rPr>
              <w:t xml:space="preserve">osoby bezrobotne, poszukujące pracy (pozostające bez zatrudnienia) i </w:t>
            </w:r>
            <w:r>
              <w:rPr>
                <w:rFonts w:cs="Arial"/>
                <w:sz w:val="20"/>
                <w:szCs w:val="20"/>
              </w:rPr>
              <w:t>bierne</w:t>
            </w:r>
            <w:r w:rsidRPr="004839C6">
              <w:rPr>
                <w:rFonts w:cs="Arial"/>
                <w:sz w:val="20"/>
                <w:szCs w:val="20"/>
              </w:rPr>
              <w:t xml:space="preserve"> zawodowo, również te które nie znajdują się w szczególnie trudnej sytuacji na rynku pracy</w:t>
            </w:r>
            <w:r>
              <w:rPr>
                <w:rFonts w:cs="Arial"/>
                <w:sz w:val="20"/>
                <w:szCs w:val="20"/>
              </w:rPr>
              <w:t>;</w:t>
            </w:r>
          </w:p>
          <w:p w:rsidR="004E5F63" w:rsidRDefault="004E5F63" w:rsidP="00D25451">
            <w:pPr>
              <w:pStyle w:val="Akapitzlist"/>
              <w:numPr>
                <w:ilvl w:val="0"/>
                <w:numId w:val="809"/>
              </w:numPr>
              <w:autoSpaceDE w:val="0"/>
              <w:autoSpaceDN w:val="0"/>
              <w:adjustRightInd w:val="0"/>
              <w:spacing w:after="0" w:line="240" w:lineRule="auto"/>
              <w:ind w:right="175"/>
              <w:rPr>
                <w:rFonts w:cs="Arial"/>
                <w:sz w:val="20"/>
                <w:szCs w:val="20"/>
              </w:rPr>
            </w:pPr>
            <w:r>
              <w:rPr>
                <w:rFonts w:cs="Arial"/>
                <w:sz w:val="20"/>
                <w:szCs w:val="20"/>
              </w:rPr>
              <w:t>imigranci (w tym osoby polskiego pochodzenia) i reemigranci,</w:t>
            </w:r>
          </w:p>
          <w:p w:rsidR="004E5F63" w:rsidRDefault="004E5F63" w:rsidP="00D25451">
            <w:pPr>
              <w:pStyle w:val="Akapitzlist"/>
              <w:numPr>
                <w:ilvl w:val="0"/>
                <w:numId w:val="809"/>
              </w:numPr>
              <w:autoSpaceDE w:val="0"/>
              <w:autoSpaceDN w:val="0"/>
              <w:adjustRightInd w:val="0"/>
              <w:spacing w:after="0" w:line="240" w:lineRule="auto"/>
              <w:ind w:right="175"/>
              <w:rPr>
                <w:rFonts w:cs="Arial"/>
                <w:sz w:val="20"/>
                <w:szCs w:val="20"/>
              </w:rPr>
            </w:pPr>
            <w:r>
              <w:rPr>
                <w:rFonts w:cs="Arial"/>
                <w:sz w:val="20"/>
                <w:szCs w:val="20"/>
              </w:rPr>
              <w:t>osoby pracujące tj. ubodzy pracujący, osoby zatrudnione na umowach krótkoterminowych oraz pracujący w ramach umów cywilno-prawnych.</w:t>
            </w:r>
          </w:p>
          <w:p w:rsidR="004E5F63" w:rsidRPr="00AE6C71" w:rsidRDefault="004E5F63" w:rsidP="00FD6D0B">
            <w:pPr>
              <w:tabs>
                <w:tab w:val="left" w:pos="7011"/>
              </w:tabs>
              <w:spacing w:after="0" w:line="240" w:lineRule="auto"/>
              <w:ind w:left="113" w:right="175"/>
              <w:rPr>
                <w:rFonts w:cs="Arial"/>
                <w:sz w:val="20"/>
                <w:szCs w:val="20"/>
              </w:rPr>
            </w:pPr>
          </w:p>
        </w:tc>
      </w:tr>
      <w:tr w:rsidR="004E5F63" w:rsidRPr="00AE6C71" w:rsidTr="00FD6D0B">
        <w:trPr>
          <w:trHeight w:val="503"/>
        </w:trPr>
        <w:tc>
          <w:tcPr>
            <w:tcW w:w="5000" w:type="pct"/>
            <w:gridSpan w:val="6"/>
            <w:tcBorders>
              <w:top w:val="single" w:sz="4" w:space="0" w:color="auto"/>
              <w:left w:val="nil"/>
              <w:bottom w:val="single" w:sz="4" w:space="0" w:color="auto"/>
              <w:right w:val="nil"/>
            </w:tcBorders>
            <w:shd w:val="clear" w:color="auto" w:fill="auto"/>
          </w:tcPr>
          <w:p w:rsidR="004E5F63" w:rsidRPr="00AE6C71" w:rsidRDefault="004E5F63" w:rsidP="00FD6D0B">
            <w:pPr>
              <w:pStyle w:val="Nagwek4"/>
            </w:pPr>
            <w:bookmarkStart w:id="96" w:name="_Toc525546313"/>
            <w:r w:rsidRPr="00AE6C71">
              <w:lastRenderedPageBreak/>
              <w:t xml:space="preserve">Poddziałanie 10.4.2 Wsparcie rozwoju przedsiębiorczości poprzez zastosowanie instrumentów bezzwrotnych </w:t>
            </w:r>
            <w:r w:rsidRPr="00AE6C71">
              <w:rPr>
                <w:i/>
              </w:rPr>
              <w:t>– ZIT (projekty konkursowe)</w:t>
            </w:r>
            <w:bookmarkEnd w:id="96"/>
          </w:p>
          <w:p w:rsidR="004E5F63" w:rsidRPr="00AE6C71" w:rsidRDefault="004E5F63" w:rsidP="00FD6D0B">
            <w:pPr>
              <w:spacing w:after="0" w:line="240" w:lineRule="auto"/>
              <w:ind w:left="113" w:right="284"/>
              <w:rPr>
                <w:rFonts w:cs="Arial"/>
                <w:b/>
                <w:sz w:val="20"/>
                <w:szCs w:val="20"/>
              </w:rPr>
            </w:pPr>
          </w:p>
        </w:tc>
      </w:tr>
      <w:tr w:rsidR="004E5F63" w:rsidRPr="00AE6C71" w:rsidTr="00FD6D0B">
        <w:trPr>
          <w:trHeight w:val="5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after="0" w:line="240" w:lineRule="auto"/>
              <w:ind w:left="113" w:right="284"/>
              <w:rPr>
                <w:rFonts w:cs="Arial"/>
                <w:sz w:val="20"/>
                <w:szCs w:val="20"/>
              </w:rPr>
            </w:pPr>
            <w:r w:rsidRPr="00AE6C71">
              <w:rPr>
                <w:rFonts w:cs="Arial"/>
                <w:b/>
                <w:sz w:val="20"/>
                <w:szCs w:val="20"/>
              </w:rPr>
              <w:br w:type="page"/>
            </w:r>
            <w:r w:rsidRPr="00AE6C71">
              <w:rPr>
                <w:rFonts w:cs="Arial"/>
                <w:sz w:val="20"/>
                <w:szCs w:val="20"/>
              </w:rPr>
              <w:br w:type="page"/>
            </w:r>
            <w:r w:rsidRPr="00AE6C71">
              <w:rPr>
                <w:rFonts w:cs="Arial"/>
                <w:sz w:val="20"/>
                <w:szCs w:val="20"/>
              </w:rPr>
              <w:br w:type="page"/>
            </w:r>
          </w:p>
          <w:p w:rsidR="004E5F63" w:rsidRPr="00AE6C71" w:rsidRDefault="004E5F63" w:rsidP="00FD6D0B">
            <w:pPr>
              <w:spacing w:after="0" w:line="240" w:lineRule="auto"/>
              <w:ind w:left="113" w:right="284"/>
              <w:rPr>
                <w:rFonts w:cs="Arial"/>
                <w:b/>
                <w:sz w:val="20"/>
                <w:szCs w:val="20"/>
              </w:rPr>
            </w:pPr>
            <w:r w:rsidRPr="00AE6C71">
              <w:rPr>
                <w:rFonts w:cs="Arial"/>
                <w:b/>
                <w:sz w:val="20"/>
                <w:szCs w:val="20"/>
              </w:rPr>
              <w:t>OPIS DZIAŁANIA I PODDZIAŁAŃ</w:t>
            </w:r>
          </w:p>
        </w:tc>
      </w:tr>
      <w:tr w:rsidR="004E5F63" w:rsidRPr="00AE6C71" w:rsidTr="00FD6D0B">
        <w:trPr>
          <w:trHeight w:val="57"/>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284"/>
              </w:tabs>
              <w:suppressAutoHyphens/>
              <w:spacing w:after="0" w:line="240" w:lineRule="auto"/>
              <w:ind w:left="284" w:right="284" w:hanging="284"/>
              <w:rPr>
                <w:rFonts w:cs="Arial"/>
                <w:sz w:val="20"/>
                <w:szCs w:val="20"/>
              </w:rPr>
            </w:pPr>
            <w:r w:rsidRPr="00AE6C71">
              <w:rPr>
                <w:rFonts w:cs="Arial"/>
                <w:sz w:val="20"/>
                <w:szCs w:val="20"/>
              </w:rPr>
              <w:t xml:space="preserve">Nazwa Działania/ Poddziałania </w:t>
            </w:r>
            <w:r w:rsidRPr="00AE6C71">
              <w:rPr>
                <w:rFonts w:cs="Arial"/>
                <w:sz w:val="20"/>
                <w:szCs w:val="20"/>
              </w:rPr>
              <w:br/>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10.4</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b/>
                <w:sz w:val="20"/>
                <w:szCs w:val="20"/>
              </w:rPr>
              <w:t>Rozwój przedsiębiorczości i tworzenie nowych miejsc pracy</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284"/>
              </w:tabs>
              <w:spacing w:after="0" w:line="240" w:lineRule="auto"/>
              <w:ind w:left="284" w:hanging="284"/>
              <w:rPr>
                <w:rFonts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10.4.2</w:t>
            </w:r>
          </w:p>
          <w:p w:rsidR="004E5F63" w:rsidRPr="00AE6C71" w:rsidRDefault="004E5F63" w:rsidP="00FD6D0B">
            <w:pPr>
              <w:spacing w:after="0" w:line="240" w:lineRule="auto"/>
              <w:ind w:left="113" w:right="284"/>
              <w:rPr>
                <w:rFonts w:cs="Arial"/>
                <w:sz w:val="20"/>
                <w:szCs w:val="20"/>
              </w:rPr>
            </w:pP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b/>
                <w:sz w:val="20"/>
                <w:szCs w:val="20"/>
              </w:rPr>
            </w:pPr>
            <w:r w:rsidRPr="00AE6C71">
              <w:rPr>
                <w:rFonts w:cs="Arial"/>
                <w:b/>
                <w:sz w:val="20"/>
                <w:szCs w:val="20"/>
              </w:rPr>
              <w:t xml:space="preserve">Wsparcie rozwoju przedsiębiorczości poprzez zastosowanie instrumentów bezzwrotnych </w:t>
            </w:r>
            <w:r w:rsidRPr="00AE6C71">
              <w:rPr>
                <w:rFonts w:cs="Arial"/>
                <w:i/>
                <w:sz w:val="20"/>
                <w:szCs w:val="20"/>
              </w:rPr>
              <w:t>– ZIT (projekty konkursowe)</w:t>
            </w:r>
          </w:p>
        </w:tc>
      </w:tr>
      <w:tr w:rsidR="004E5F63" w:rsidRPr="00AE6C71" w:rsidTr="00FD6D0B">
        <w:trPr>
          <w:trHeight w:val="1702"/>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284"/>
              </w:tabs>
              <w:suppressAutoHyphens/>
              <w:spacing w:after="0" w:line="240" w:lineRule="auto"/>
              <w:ind w:left="284" w:right="284" w:hanging="284"/>
              <w:rPr>
                <w:rFonts w:cs="Arial"/>
                <w:sz w:val="20"/>
                <w:szCs w:val="20"/>
              </w:rPr>
            </w:pPr>
            <w:r w:rsidRPr="00AE6C71">
              <w:rPr>
                <w:rFonts w:cs="Arial"/>
                <w:sz w:val="20"/>
                <w:szCs w:val="20"/>
              </w:rPr>
              <w:t>Cel/e szczegółowy/e Działania/ Poddziałania</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10.4.2</w:t>
            </w:r>
          </w:p>
          <w:p w:rsidR="004E5F63" w:rsidRPr="00AE6C71" w:rsidRDefault="004E5F63" w:rsidP="00FD6D0B">
            <w:pPr>
              <w:spacing w:after="0" w:line="240" w:lineRule="auto"/>
              <w:ind w:left="113" w:right="284"/>
              <w:rPr>
                <w:rFonts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D25451">
            <w:pPr>
              <w:numPr>
                <w:ilvl w:val="0"/>
                <w:numId w:val="401"/>
              </w:numPr>
              <w:tabs>
                <w:tab w:val="left" w:pos="265"/>
              </w:tabs>
              <w:spacing w:before="60" w:after="0" w:line="240" w:lineRule="auto"/>
              <w:ind w:left="266" w:right="284" w:hanging="266"/>
              <w:rPr>
                <w:rFonts w:cs="Arial"/>
                <w:sz w:val="20"/>
                <w:szCs w:val="20"/>
              </w:rPr>
            </w:pPr>
            <w:r w:rsidRPr="00AE6C71">
              <w:rPr>
                <w:rFonts w:cs="Arial"/>
                <w:sz w:val="20"/>
                <w:szCs w:val="20"/>
              </w:rPr>
              <w:t xml:space="preserve">Zwiększenie liczby mikroprzedsiębiorstw tworzonych przez osoby bezrobotne i </w:t>
            </w:r>
            <w:r>
              <w:rPr>
                <w:rFonts w:cs="Arial"/>
                <w:sz w:val="20"/>
                <w:szCs w:val="20"/>
              </w:rPr>
              <w:t>bierne</w:t>
            </w:r>
            <w:r w:rsidRPr="00AE6C71">
              <w:rPr>
                <w:rFonts w:cs="Arial"/>
                <w:sz w:val="20"/>
                <w:szCs w:val="20"/>
              </w:rPr>
              <w:t xml:space="preserve"> zawodowo</w:t>
            </w:r>
          </w:p>
          <w:p w:rsidR="004E5F63" w:rsidRPr="00AE6C71" w:rsidRDefault="004E5F63" w:rsidP="00D25451">
            <w:pPr>
              <w:numPr>
                <w:ilvl w:val="0"/>
                <w:numId w:val="401"/>
              </w:numPr>
              <w:tabs>
                <w:tab w:val="left" w:pos="265"/>
              </w:tabs>
              <w:spacing w:after="60" w:line="240" w:lineRule="auto"/>
              <w:ind w:left="266" w:right="284" w:hanging="266"/>
              <w:rPr>
                <w:rFonts w:cs="Arial"/>
                <w:sz w:val="20"/>
                <w:szCs w:val="20"/>
              </w:rPr>
            </w:pPr>
            <w:r w:rsidRPr="00AE6C71">
              <w:rPr>
                <w:rFonts w:cs="Arial"/>
                <w:sz w:val="20"/>
                <w:szCs w:val="20"/>
              </w:rPr>
              <w:t>Zwiększenie liczby mikroprzedsiębiorstw tworzonych przez osoby odchodzące z rolnictwa</w:t>
            </w:r>
          </w:p>
          <w:p w:rsidR="004E5F63" w:rsidRPr="00AE6C71" w:rsidRDefault="004E5F63" w:rsidP="00D25451">
            <w:pPr>
              <w:numPr>
                <w:ilvl w:val="0"/>
                <w:numId w:val="401"/>
              </w:numPr>
              <w:tabs>
                <w:tab w:val="left" w:pos="265"/>
              </w:tabs>
              <w:spacing w:after="0" w:line="240" w:lineRule="auto"/>
              <w:ind w:left="265" w:right="284" w:hanging="265"/>
              <w:rPr>
                <w:rFonts w:cs="Arial"/>
                <w:sz w:val="20"/>
                <w:szCs w:val="20"/>
              </w:rPr>
            </w:pPr>
            <w:r w:rsidRPr="00AE6C71">
              <w:rPr>
                <w:rFonts w:cs="Arial"/>
                <w:sz w:val="20"/>
                <w:szCs w:val="20"/>
              </w:rPr>
              <w:t xml:space="preserve">Wzrost liczby nowopowstałych miejsc pracy </w:t>
            </w:r>
            <w:r w:rsidRPr="00AE6C71">
              <w:rPr>
                <w:rFonts w:cs="Arial"/>
                <w:sz w:val="20"/>
                <w:szCs w:val="20"/>
              </w:rPr>
              <w:br/>
              <w:t>w mikroprzedsiębiorstwach dzięki interwencji priorytetu</w:t>
            </w:r>
          </w:p>
        </w:tc>
      </w:tr>
      <w:tr w:rsidR="004E5F63" w:rsidRPr="00AE6C71" w:rsidTr="00FD6D0B">
        <w:trPr>
          <w:trHeight w:val="834"/>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284"/>
              </w:tabs>
              <w:suppressAutoHyphens/>
              <w:spacing w:before="40" w:after="40" w:line="240" w:lineRule="auto"/>
              <w:ind w:left="284" w:right="284" w:hanging="284"/>
              <w:rPr>
                <w:rFonts w:ascii="Arial" w:hAnsi="Arial" w:cs="Arial"/>
                <w:sz w:val="20"/>
                <w:szCs w:val="20"/>
              </w:rPr>
            </w:pPr>
            <w:r w:rsidRPr="00AE6C71">
              <w:rPr>
                <w:rFonts w:cs="Arial"/>
                <w:sz w:val="20"/>
                <w:szCs w:val="20"/>
              </w:rPr>
              <w:t xml:space="preserve">Lista wskaźników rezultatu bezpośredniego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D25451">
            <w:pPr>
              <w:numPr>
                <w:ilvl w:val="0"/>
                <w:numId w:val="401"/>
              </w:numPr>
              <w:tabs>
                <w:tab w:val="left" w:pos="265"/>
              </w:tabs>
              <w:spacing w:after="0" w:line="240" w:lineRule="auto"/>
              <w:ind w:left="265" w:right="284" w:hanging="265"/>
              <w:rPr>
                <w:rFonts w:ascii="Arial" w:hAnsi="Arial" w:cs="Arial"/>
                <w:sz w:val="20"/>
                <w:szCs w:val="20"/>
              </w:rPr>
            </w:pPr>
            <w:r w:rsidRPr="00AE6C71">
              <w:rPr>
                <w:rFonts w:cs="Arial"/>
                <w:sz w:val="20"/>
                <w:szCs w:val="20"/>
              </w:rPr>
              <w:t>Liczba utworzonych miejsc pracy w ramach udzielonych z EFS środków na podjęcie działalności gospodarczej</w:t>
            </w:r>
          </w:p>
        </w:tc>
      </w:tr>
      <w:tr w:rsidR="004E5F63" w:rsidRPr="00AE6C71" w:rsidTr="00FD6D0B">
        <w:trPr>
          <w:trHeight w:val="155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284"/>
              </w:tabs>
              <w:suppressAutoHyphens/>
              <w:spacing w:before="40" w:after="40" w:line="240" w:lineRule="auto"/>
              <w:ind w:left="284" w:right="284" w:hanging="284"/>
              <w:rPr>
                <w:rFonts w:ascii="Arial" w:hAnsi="Arial" w:cs="Arial"/>
                <w:sz w:val="20"/>
                <w:szCs w:val="20"/>
              </w:rPr>
            </w:pPr>
            <w:r w:rsidRPr="00AE6C71">
              <w:rPr>
                <w:rFonts w:cs="Arial"/>
                <w:sz w:val="20"/>
                <w:szCs w:val="20"/>
              </w:rPr>
              <w:t>Lista wskaźników produktu</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Default="004E5F63" w:rsidP="00D25451">
            <w:pPr>
              <w:numPr>
                <w:ilvl w:val="0"/>
                <w:numId w:val="401"/>
              </w:numPr>
              <w:tabs>
                <w:tab w:val="left" w:pos="265"/>
              </w:tabs>
              <w:spacing w:after="40" w:line="240" w:lineRule="auto"/>
              <w:ind w:left="283" w:right="284" w:hanging="283"/>
              <w:rPr>
                <w:rFonts w:ascii="Arial" w:hAnsi="Arial" w:cs="Arial"/>
                <w:sz w:val="20"/>
                <w:szCs w:val="20"/>
              </w:rPr>
            </w:pPr>
            <w:r w:rsidRPr="00AE6C71">
              <w:rPr>
                <w:rFonts w:cs="Arial"/>
                <w:sz w:val="20"/>
                <w:szCs w:val="20"/>
              </w:rPr>
              <w:t>Liczba osób pozostających bez pracy, które otrzymały bezzwrotne środki na podjęcie działalności gospodarczej w programie</w:t>
            </w:r>
          </w:p>
          <w:p w:rsidR="004E5F63" w:rsidRDefault="004E5F63" w:rsidP="00D25451">
            <w:pPr>
              <w:numPr>
                <w:ilvl w:val="0"/>
                <w:numId w:val="401"/>
              </w:numPr>
              <w:tabs>
                <w:tab w:val="left" w:pos="265"/>
              </w:tabs>
              <w:spacing w:after="40" w:line="240" w:lineRule="auto"/>
              <w:ind w:left="283" w:right="284" w:hanging="283"/>
              <w:rPr>
                <w:rFonts w:ascii="Arial" w:hAnsi="Arial" w:cs="Arial"/>
                <w:sz w:val="20"/>
                <w:szCs w:val="20"/>
              </w:rPr>
            </w:pPr>
            <w:r w:rsidRPr="00AE6C71">
              <w:rPr>
                <w:rFonts w:cs="Arial"/>
                <w:sz w:val="20"/>
                <w:szCs w:val="20"/>
              </w:rPr>
              <w:t xml:space="preserve">Liczba osób pozostających bez pracy odchodzących </w:t>
            </w:r>
            <w:r w:rsidRPr="00AE6C71">
              <w:rPr>
                <w:rFonts w:cs="Arial"/>
                <w:sz w:val="20"/>
                <w:szCs w:val="20"/>
              </w:rPr>
              <w:br/>
              <w:t>z rolnictwa, które otrzymały bezzwrotne środki na podjęcie działalności gospodarczej w programie</w:t>
            </w:r>
          </w:p>
        </w:tc>
      </w:tr>
      <w:tr w:rsidR="004E5F63" w:rsidRPr="00AE6C71" w:rsidTr="00FD6D0B">
        <w:trPr>
          <w:trHeight w:val="3251"/>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spacing w:after="0" w:line="240" w:lineRule="auto"/>
              <w:ind w:left="113" w:right="284" w:firstLine="0"/>
              <w:rPr>
                <w:rFonts w:ascii="Arial" w:hAnsi="Arial" w:cs="Arial"/>
                <w:sz w:val="20"/>
                <w:szCs w:val="20"/>
              </w:rPr>
            </w:pPr>
            <w:r w:rsidRPr="00AE6C71">
              <w:rPr>
                <w:rFonts w:cs="Arial"/>
                <w:sz w:val="20"/>
                <w:szCs w:val="20"/>
              </w:rPr>
              <w:t xml:space="preserve">Typy projektów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D25451">
            <w:pPr>
              <w:numPr>
                <w:ilvl w:val="0"/>
                <w:numId w:val="308"/>
              </w:numPr>
              <w:tabs>
                <w:tab w:val="left" w:pos="382"/>
              </w:tabs>
              <w:autoSpaceDE w:val="0"/>
              <w:autoSpaceDN w:val="0"/>
              <w:adjustRightInd w:val="0"/>
              <w:spacing w:after="0" w:line="240" w:lineRule="auto"/>
              <w:ind w:left="407" w:right="284" w:hanging="407"/>
              <w:rPr>
                <w:rFonts w:ascii="Arial" w:hAnsi="Arial" w:cs="Arial"/>
                <w:sz w:val="20"/>
                <w:szCs w:val="20"/>
              </w:rPr>
            </w:pPr>
            <w:r w:rsidRPr="00AE6C71">
              <w:rPr>
                <w:rFonts w:cs="Arial"/>
                <w:sz w:val="20"/>
                <w:szCs w:val="20"/>
              </w:rPr>
              <w:t>Wsparcie doradczo-szkoleniowe dla osób planujących rozpoczęcie działalności gospodarczej, przez wyspecjalizowane instytucje oraz zgodnie</w:t>
            </w:r>
            <w:r w:rsidRPr="00AE6C71">
              <w:rPr>
                <w:rFonts w:cs="Arial"/>
                <w:sz w:val="20"/>
                <w:szCs w:val="20"/>
              </w:rPr>
              <w:br/>
              <w:t xml:space="preserve">z wypracowanymi i obowiązującymi standardami świadczenia usług (wsparcie doradczo – szkoleniowe stanowić będzie </w:t>
            </w:r>
            <w:r>
              <w:rPr>
                <w:rFonts w:cs="Arial"/>
                <w:sz w:val="20"/>
                <w:szCs w:val="20"/>
              </w:rPr>
              <w:t xml:space="preserve">jedynie </w:t>
            </w:r>
            <w:r w:rsidRPr="00AE6C71">
              <w:rPr>
                <w:rFonts w:cs="Arial"/>
                <w:sz w:val="20"/>
                <w:szCs w:val="20"/>
              </w:rPr>
              <w:t>uzupełnienie dla typu operacji 2 i nie będzie mogło być realizowane samodzielnie).</w:t>
            </w:r>
          </w:p>
          <w:p w:rsidR="004E5F63" w:rsidRPr="00AE6C71" w:rsidRDefault="004E5F63" w:rsidP="00D25451">
            <w:pPr>
              <w:numPr>
                <w:ilvl w:val="0"/>
                <w:numId w:val="308"/>
              </w:numPr>
              <w:tabs>
                <w:tab w:val="left" w:pos="382"/>
              </w:tabs>
              <w:autoSpaceDE w:val="0"/>
              <w:autoSpaceDN w:val="0"/>
              <w:adjustRightInd w:val="0"/>
              <w:spacing w:before="60" w:after="0" w:line="240" w:lineRule="auto"/>
              <w:ind w:left="408" w:right="284" w:hanging="408"/>
              <w:rPr>
                <w:rFonts w:ascii="Arial" w:hAnsi="Arial" w:cs="Arial"/>
                <w:sz w:val="20"/>
                <w:szCs w:val="20"/>
              </w:rPr>
            </w:pPr>
            <w:r w:rsidRPr="00AE6C71">
              <w:rPr>
                <w:rFonts w:cs="Arial"/>
                <w:sz w:val="20"/>
                <w:szCs w:val="20"/>
              </w:rPr>
              <w:t xml:space="preserve">Wsparcie na rozpoczęcie działalności gospodarczej </w:t>
            </w:r>
            <w:r w:rsidRPr="00AE6C71">
              <w:rPr>
                <w:rFonts w:cs="Arial"/>
                <w:sz w:val="20"/>
                <w:szCs w:val="20"/>
              </w:rPr>
              <w:br/>
              <w:t>w formie bezzwrotnej tj. dotacje wraz ze wsparciem pomostowym</w:t>
            </w:r>
            <w:r w:rsidRPr="00AE6C71">
              <w:rPr>
                <w:rFonts w:cs="Arial"/>
                <w:sz w:val="20"/>
                <w:szCs w:val="20"/>
                <w:vertAlign w:val="superscript"/>
              </w:rPr>
              <w:footnoteReference w:id="289"/>
            </w:r>
            <w:r>
              <w:rPr>
                <w:rFonts w:cs="Arial"/>
                <w:sz w:val="20"/>
                <w:szCs w:val="20"/>
              </w:rPr>
              <w:t>.</w:t>
            </w:r>
          </w:p>
        </w:tc>
      </w:tr>
      <w:tr w:rsidR="004E5F63" w:rsidRPr="00AE6C71" w:rsidTr="00FD6D0B">
        <w:trPr>
          <w:trHeight w:val="170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284"/>
              </w:tabs>
              <w:suppressAutoHyphens/>
              <w:spacing w:after="0" w:line="240" w:lineRule="auto"/>
              <w:ind w:left="284" w:right="284" w:hanging="284"/>
              <w:rPr>
                <w:rFonts w:cs="Arial"/>
                <w:sz w:val="20"/>
                <w:szCs w:val="20"/>
              </w:rPr>
            </w:pPr>
            <w:r w:rsidRPr="00AE6C71">
              <w:rPr>
                <w:rFonts w:cs="Arial"/>
                <w:sz w:val="20"/>
                <w:szCs w:val="20"/>
              </w:rPr>
              <w:t xml:space="preserve">Typ beneficjenta </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10.4.2</w:t>
            </w:r>
          </w:p>
          <w:p w:rsidR="004E5F63" w:rsidRPr="00AE6C71" w:rsidRDefault="004E5F63" w:rsidP="00FD6D0B">
            <w:pPr>
              <w:spacing w:after="0" w:line="240" w:lineRule="auto"/>
              <w:ind w:left="113" w:right="284"/>
              <w:rPr>
                <w:rFonts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pStyle w:val="Default"/>
              <w:ind w:left="113" w:right="284"/>
              <w:rPr>
                <w:rFonts w:eastAsia="Times New Roman" w:cs="Arial"/>
                <w:color w:val="auto"/>
                <w:sz w:val="20"/>
                <w:szCs w:val="20"/>
              </w:rPr>
            </w:pPr>
            <w:r w:rsidRPr="00AE6C71">
              <w:rPr>
                <w:rFonts w:eastAsia="Times New Roman" w:cs="Arial"/>
                <w:color w:val="auto"/>
                <w:sz w:val="20"/>
                <w:szCs w:val="20"/>
              </w:rPr>
              <w:t xml:space="preserve">Wszystkie podmioty  z wyłączeniem osób fizycznych (nie dotyczy osób prowadzących działalność gospodarczą lub oświatową na podstawie przepisów odrębnych), w tym m.in. </w:t>
            </w:r>
          </w:p>
          <w:p w:rsidR="004E5F63" w:rsidRPr="00AE6C71" w:rsidRDefault="004E5F63" w:rsidP="00D25451">
            <w:pPr>
              <w:numPr>
                <w:ilvl w:val="0"/>
                <w:numId w:val="402"/>
              </w:numPr>
              <w:tabs>
                <w:tab w:val="left" w:pos="382"/>
              </w:tabs>
              <w:autoSpaceDE w:val="0"/>
              <w:autoSpaceDN w:val="0"/>
              <w:adjustRightInd w:val="0"/>
              <w:spacing w:after="0" w:line="240" w:lineRule="auto"/>
              <w:ind w:right="284"/>
              <w:rPr>
                <w:rFonts w:eastAsia="Times New Roman" w:cs="Arial"/>
                <w:sz w:val="20"/>
                <w:szCs w:val="20"/>
              </w:rPr>
            </w:pPr>
            <w:r w:rsidRPr="00AE6C71">
              <w:rPr>
                <w:rFonts w:cs="Arial"/>
                <w:sz w:val="20"/>
                <w:szCs w:val="20"/>
              </w:rPr>
              <w:t xml:space="preserve">Lokalne Grupy Działania,  </w:t>
            </w:r>
          </w:p>
          <w:p w:rsidR="004E5F63" w:rsidRPr="00AE6C71" w:rsidRDefault="004E5F63" w:rsidP="00D25451">
            <w:pPr>
              <w:numPr>
                <w:ilvl w:val="0"/>
                <w:numId w:val="402"/>
              </w:numPr>
              <w:tabs>
                <w:tab w:val="left" w:pos="382"/>
              </w:tabs>
              <w:autoSpaceDE w:val="0"/>
              <w:autoSpaceDN w:val="0"/>
              <w:adjustRightInd w:val="0"/>
              <w:spacing w:after="0" w:line="240" w:lineRule="auto"/>
              <w:ind w:right="284"/>
              <w:rPr>
                <w:rFonts w:cs="Arial"/>
                <w:strike/>
                <w:sz w:val="20"/>
                <w:szCs w:val="20"/>
              </w:rPr>
            </w:pPr>
            <w:r w:rsidRPr="00AE6C71">
              <w:rPr>
                <w:rFonts w:cs="Arial"/>
                <w:sz w:val="20"/>
                <w:szCs w:val="20"/>
              </w:rPr>
              <w:t>podmioty świadczące usługi dla przedsiębiorców, w tym Instytucje Otoczenia Biznesu.</w:t>
            </w:r>
          </w:p>
        </w:tc>
      </w:tr>
      <w:tr w:rsidR="004E5F63" w:rsidRPr="00AE6C71" w:rsidTr="00FD6D0B">
        <w:trPr>
          <w:trHeight w:val="1706"/>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7"/>
              </w:numPr>
              <w:tabs>
                <w:tab w:val="num" w:pos="284"/>
              </w:tabs>
              <w:suppressAutoHyphens/>
              <w:spacing w:after="0" w:line="240" w:lineRule="auto"/>
              <w:ind w:left="284" w:right="284" w:hanging="284"/>
              <w:rPr>
                <w:rFonts w:cs="Arial"/>
                <w:sz w:val="20"/>
                <w:szCs w:val="20"/>
              </w:rPr>
            </w:pPr>
            <w:r w:rsidRPr="00AE6C71">
              <w:rPr>
                <w:rFonts w:cs="Arial"/>
                <w:sz w:val="20"/>
                <w:szCs w:val="20"/>
              </w:rPr>
              <w:lastRenderedPageBreak/>
              <w:t xml:space="preserve">Grupa docelowa/ ostateczni odbiorcy wsparcia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autoSpaceDE w:val="0"/>
              <w:autoSpaceDN w:val="0"/>
              <w:adjustRightInd w:val="0"/>
              <w:spacing w:after="0" w:line="240" w:lineRule="auto"/>
              <w:ind w:right="284"/>
              <w:rPr>
                <w:rFonts w:cs="Arial"/>
                <w:sz w:val="20"/>
                <w:szCs w:val="20"/>
              </w:rPr>
            </w:pPr>
            <w:r w:rsidRPr="00AE6C71">
              <w:rPr>
                <w:rFonts w:cs="Arial"/>
                <w:sz w:val="20"/>
                <w:szCs w:val="20"/>
              </w:rPr>
              <w:t>Osoby fizyczne nieposiadające zatrudnienia w wieku powyżej 29 roku życia</w:t>
            </w:r>
            <w:r w:rsidRPr="00AE6C71">
              <w:rPr>
                <w:rStyle w:val="Odwoanieprzypisudolnego"/>
                <w:sz w:val="20"/>
                <w:szCs w:val="20"/>
              </w:rPr>
              <w:footnoteReference w:id="290"/>
            </w:r>
            <w:r w:rsidRPr="00AE6C71">
              <w:rPr>
                <w:rFonts w:cs="Arial"/>
                <w:sz w:val="20"/>
                <w:szCs w:val="20"/>
              </w:rPr>
              <w:t xml:space="preserve"> zamierzające rozpocząć prowadzenie działalności gospodarczej, z wyłączeniem </w:t>
            </w:r>
            <w:r>
              <w:rPr>
                <w:rFonts w:cs="Arial"/>
                <w:sz w:val="20"/>
                <w:szCs w:val="20"/>
              </w:rPr>
              <w:t>osób posiadających wpis do</w:t>
            </w:r>
            <w:r w:rsidRPr="00AE6C71">
              <w:rPr>
                <w:rFonts w:cs="Arial"/>
                <w:sz w:val="20"/>
                <w:szCs w:val="20"/>
              </w:rPr>
              <w:t xml:space="preserve"> Centralnej Ewidencji i Informacji </w:t>
            </w:r>
            <w:r w:rsidRPr="00AE6C71">
              <w:rPr>
                <w:rFonts w:cs="Arial"/>
                <w:sz w:val="20"/>
                <w:szCs w:val="20"/>
              </w:rPr>
              <w:br/>
              <w:t xml:space="preserve">o Działalności Gospodarczej, </w:t>
            </w:r>
            <w:r>
              <w:rPr>
                <w:rFonts w:cs="Arial"/>
                <w:sz w:val="20"/>
                <w:szCs w:val="20"/>
              </w:rPr>
              <w:t>zarejestrowanych jako przedsiębiorcy w</w:t>
            </w:r>
            <w:r w:rsidRPr="00AE6C71">
              <w:rPr>
                <w:rFonts w:cs="Arial"/>
                <w:sz w:val="20"/>
                <w:szCs w:val="20"/>
              </w:rPr>
              <w:t xml:space="preserve"> Krajowym Rejestrze Sądowym, lub prowadzących działalność na podstawie odrębnych przepisów w okresie 12 miesięcy poprzedzających dzień przystąpienia do projektu, w tym: </w:t>
            </w:r>
          </w:p>
          <w:p w:rsidR="004E5F63" w:rsidRPr="00AE6C71" w:rsidRDefault="004E5F63" w:rsidP="00D25451">
            <w:pPr>
              <w:numPr>
                <w:ilvl w:val="0"/>
                <w:numId w:val="572"/>
              </w:numPr>
              <w:autoSpaceDE w:val="0"/>
              <w:autoSpaceDN w:val="0"/>
              <w:adjustRightInd w:val="0"/>
              <w:spacing w:after="0" w:line="240" w:lineRule="auto"/>
              <w:ind w:right="284"/>
              <w:rPr>
                <w:rFonts w:cs="Arial"/>
                <w:sz w:val="20"/>
                <w:szCs w:val="20"/>
              </w:rPr>
            </w:pPr>
            <w:r w:rsidRPr="00AE6C71">
              <w:rPr>
                <w:rFonts w:cs="Arial"/>
                <w:sz w:val="20"/>
                <w:szCs w:val="20"/>
              </w:rPr>
              <w:t>osoby bezrobotne, poszukujące pracy (pozostające bez zatrudnienia) i bierne zawodowo, znajdujące się w szczególn</w:t>
            </w:r>
            <w:r>
              <w:rPr>
                <w:rFonts w:cs="Arial"/>
                <w:sz w:val="20"/>
                <w:szCs w:val="20"/>
              </w:rPr>
              <w:t>i</w:t>
            </w:r>
            <w:r w:rsidRPr="00AE6C71">
              <w:rPr>
                <w:rFonts w:cs="Arial"/>
                <w:sz w:val="20"/>
                <w:szCs w:val="20"/>
              </w:rPr>
              <w:t>e</w:t>
            </w:r>
            <w:r>
              <w:rPr>
                <w:rFonts w:cs="Arial"/>
                <w:sz w:val="20"/>
                <w:szCs w:val="20"/>
              </w:rPr>
              <w:t xml:space="preserve"> trudnej</w:t>
            </w:r>
            <w:r w:rsidRPr="00AE6C71">
              <w:rPr>
                <w:rFonts w:cs="Arial"/>
                <w:sz w:val="20"/>
                <w:szCs w:val="20"/>
              </w:rPr>
              <w:t xml:space="preserve"> sytuacji na rynku pracy, </w:t>
            </w:r>
          </w:p>
          <w:p w:rsidR="004E5F63" w:rsidRDefault="004E5F63" w:rsidP="00D25451">
            <w:pPr>
              <w:numPr>
                <w:ilvl w:val="0"/>
                <w:numId w:val="572"/>
              </w:numPr>
              <w:autoSpaceDE w:val="0"/>
              <w:autoSpaceDN w:val="0"/>
              <w:adjustRightInd w:val="0"/>
              <w:spacing w:after="0" w:line="240" w:lineRule="auto"/>
              <w:ind w:right="284"/>
              <w:rPr>
                <w:rFonts w:cs="Arial"/>
                <w:sz w:val="20"/>
                <w:szCs w:val="20"/>
              </w:rPr>
            </w:pPr>
            <w:r w:rsidRPr="00AE6C71">
              <w:rPr>
                <w:rFonts w:cs="Arial"/>
                <w:sz w:val="20"/>
                <w:szCs w:val="20"/>
              </w:rPr>
              <w:t>osoby odchodzące z rolnictwa oraz członkowie ich rodzin</w:t>
            </w:r>
            <w:r>
              <w:rPr>
                <w:rFonts w:cs="Arial"/>
                <w:sz w:val="20"/>
                <w:szCs w:val="20"/>
              </w:rPr>
              <w:t xml:space="preserve">. </w:t>
            </w:r>
          </w:p>
          <w:p w:rsidR="004E5F63" w:rsidRPr="00AE6C71" w:rsidRDefault="004E5F63" w:rsidP="00FD6D0B">
            <w:pPr>
              <w:autoSpaceDE w:val="0"/>
              <w:autoSpaceDN w:val="0"/>
              <w:adjustRightInd w:val="0"/>
              <w:spacing w:after="0" w:line="240" w:lineRule="auto"/>
              <w:ind w:right="284"/>
              <w:rPr>
                <w:rFonts w:cs="Arial"/>
                <w:strike/>
                <w:sz w:val="20"/>
                <w:szCs w:val="20"/>
              </w:rPr>
            </w:pPr>
          </w:p>
        </w:tc>
      </w:tr>
      <w:tr w:rsidR="004E5F63" w:rsidRPr="00AE6C71" w:rsidTr="00FD6D0B">
        <w:trPr>
          <w:trHeight w:val="690"/>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Instytucja pośrednicząca</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Wojewódzki Urząd Pracy w Kielcach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 xml:space="preserve">Instytucja wdrażająca </w:t>
            </w:r>
            <w:r w:rsidRPr="00AE6C71">
              <w:rPr>
                <w:rFonts w:cs="Arial"/>
                <w:sz w:val="20"/>
                <w:szCs w:val="20"/>
              </w:rPr>
              <w:br/>
              <w:t>(jeśli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57"/>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426"/>
              </w:tabs>
              <w:spacing w:after="0" w:line="240" w:lineRule="auto"/>
              <w:ind w:left="426" w:right="284" w:hanging="426"/>
              <w:rPr>
                <w:rFonts w:ascii="Arial" w:hAnsi="Arial" w:cs="Arial"/>
                <w:sz w:val="20"/>
                <w:szCs w:val="20"/>
              </w:rPr>
            </w:pPr>
            <w:r w:rsidRPr="00AE6C71">
              <w:rPr>
                <w:rFonts w:cs="Arial"/>
                <w:sz w:val="20"/>
                <w:szCs w:val="20"/>
              </w:rPr>
              <w:t xml:space="preserve">Kategoria(e) regionu(ów) </w:t>
            </w:r>
            <w:r w:rsidRPr="00AE6C71">
              <w:rPr>
                <w:rFonts w:cs="Arial"/>
                <w:sz w:val="20"/>
                <w:szCs w:val="20"/>
              </w:rPr>
              <w:br/>
              <w:t xml:space="preserve">wraz z przypisaniem </w:t>
            </w:r>
            <w:r w:rsidRPr="00AE6C71">
              <w:rPr>
                <w:rFonts w:cs="Arial"/>
                <w:sz w:val="20"/>
                <w:szCs w:val="20"/>
              </w:rPr>
              <w:br/>
              <w:t>kwot UE (EUR)</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Region słabiej rozwinięty</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Ogółem</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left" w:pos="426"/>
              </w:tabs>
              <w:spacing w:after="0" w:line="240" w:lineRule="auto"/>
              <w:ind w:left="426" w:hanging="313"/>
              <w:rPr>
                <w:rFonts w:ascii="Arial" w:hAnsi="Arial"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10.4</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t>40 619 904,00</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left" w:pos="426"/>
              </w:tabs>
              <w:spacing w:after="0" w:line="240" w:lineRule="auto"/>
              <w:ind w:left="426" w:hanging="313"/>
              <w:rPr>
                <w:rFonts w:ascii="Arial" w:hAnsi="Arial"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t xml:space="preserve">  2 700 000,00</w:t>
            </w:r>
          </w:p>
        </w:tc>
      </w:tr>
      <w:tr w:rsidR="004E5F63" w:rsidRPr="00AE6C71" w:rsidTr="00FD6D0B">
        <w:trPr>
          <w:trHeight w:val="537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426"/>
              </w:tabs>
              <w:spacing w:after="0" w:line="240" w:lineRule="auto"/>
              <w:ind w:left="426" w:right="284" w:hanging="313"/>
              <w:rPr>
                <w:rFonts w:ascii="Arial" w:hAnsi="Arial" w:cs="Arial"/>
                <w:sz w:val="20"/>
                <w:szCs w:val="20"/>
              </w:rPr>
            </w:pPr>
            <w:r w:rsidRPr="00AE6C71">
              <w:rPr>
                <w:rFonts w:cs="Arial"/>
                <w:sz w:val="20"/>
                <w:szCs w:val="20"/>
              </w:rPr>
              <w:t xml:space="preserve">Mechanizmy powiązania interwencji </w:t>
            </w:r>
            <w:r w:rsidRPr="00AE6C71">
              <w:rPr>
                <w:rFonts w:cs="Arial"/>
                <w:sz w:val="20"/>
                <w:szCs w:val="20"/>
              </w:rPr>
              <w:br/>
              <w:t>z innymi Działaniami/ Poddziałaniami w ramach PO lub z innymi PO</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bottom w:val="single" w:sz="4" w:space="0" w:color="auto"/>
              <w:right w:val="single" w:sz="4" w:space="0" w:color="auto"/>
            </w:tcBorders>
          </w:tcPr>
          <w:p w:rsidR="004E5F63" w:rsidRPr="00AE6C71" w:rsidRDefault="004E5F63" w:rsidP="00FD6D0B">
            <w:pPr>
              <w:pStyle w:val="Akapitzlist"/>
              <w:spacing w:after="0" w:line="240" w:lineRule="auto"/>
              <w:ind w:left="113" w:right="284"/>
              <w:rPr>
                <w:rFonts w:ascii="Times New Roman" w:hAnsi="Times New Roman" w:cs="Arial"/>
                <w:sz w:val="20"/>
                <w:szCs w:val="20"/>
              </w:rPr>
            </w:pPr>
            <w:r w:rsidRPr="00AE6C71">
              <w:rPr>
                <w:rFonts w:cs="Arial"/>
                <w:sz w:val="20"/>
                <w:szCs w:val="20"/>
              </w:rPr>
              <w:t xml:space="preserve">W zakresie zapewnienia koordynacji udzielanego wsparcia z innymi działaniami </w:t>
            </w:r>
            <w:r w:rsidRPr="00AE6C71">
              <w:rPr>
                <w:rFonts w:cs="Arial"/>
                <w:sz w:val="20"/>
                <w:szCs w:val="20"/>
              </w:rPr>
              <w:br/>
              <w:t>i osiami priorytetowymi RPOWŚ na lata 2014-2020:</w:t>
            </w:r>
          </w:p>
          <w:p w:rsidR="004E5F63" w:rsidRPr="00AE6C71" w:rsidRDefault="004E5F63" w:rsidP="00D25451">
            <w:pPr>
              <w:pStyle w:val="Akapitzlist"/>
              <w:numPr>
                <w:ilvl w:val="0"/>
                <w:numId w:val="403"/>
              </w:numPr>
              <w:tabs>
                <w:tab w:val="left" w:pos="382"/>
              </w:tabs>
              <w:spacing w:after="0" w:line="240" w:lineRule="auto"/>
              <w:ind w:left="407" w:right="284" w:hanging="284"/>
              <w:rPr>
                <w:rFonts w:cs="Arial"/>
                <w:sz w:val="20"/>
                <w:szCs w:val="20"/>
              </w:rPr>
            </w:pPr>
            <w:r w:rsidRPr="00AE6C71">
              <w:rPr>
                <w:rFonts w:cs="Arial"/>
                <w:sz w:val="20"/>
                <w:szCs w:val="20"/>
              </w:rPr>
              <w:t>Komitet Monitorujący RPOWŚ na lata 2014-2020,</w:t>
            </w:r>
          </w:p>
          <w:p w:rsidR="004E5F63" w:rsidRPr="00AE6C71" w:rsidRDefault="004E5F63" w:rsidP="00D25451">
            <w:pPr>
              <w:pStyle w:val="Akapitzlist"/>
              <w:numPr>
                <w:ilvl w:val="0"/>
                <w:numId w:val="403"/>
              </w:numPr>
              <w:tabs>
                <w:tab w:val="left" w:pos="382"/>
              </w:tabs>
              <w:spacing w:after="0" w:line="240" w:lineRule="auto"/>
              <w:ind w:left="407" w:right="284" w:hanging="284"/>
              <w:rPr>
                <w:rFonts w:cs="Arial"/>
                <w:sz w:val="20"/>
                <w:szCs w:val="20"/>
              </w:rPr>
            </w:pPr>
            <w:r w:rsidRPr="00AE6C71">
              <w:rPr>
                <w:rFonts w:cs="Arial"/>
                <w:sz w:val="20"/>
                <w:szCs w:val="20"/>
              </w:rPr>
              <w:t>kryteria wyboru projektów,</w:t>
            </w:r>
          </w:p>
          <w:p w:rsidR="004E5F63" w:rsidRPr="00AE6C71" w:rsidRDefault="004E5F63" w:rsidP="00D25451">
            <w:pPr>
              <w:pStyle w:val="Akapitzlist"/>
              <w:numPr>
                <w:ilvl w:val="0"/>
                <w:numId w:val="403"/>
              </w:numPr>
              <w:tabs>
                <w:tab w:val="left" w:pos="382"/>
              </w:tabs>
              <w:spacing w:after="0" w:line="240" w:lineRule="auto"/>
              <w:ind w:left="407" w:right="284" w:hanging="284"/>
              <w:rPr>
                <w:rFonts w:cs="Arial"/>
                <w:sz w:val="20"/>
                <w:szCs w:val="20"/>
              </w:rPr>
            </w:pPr>
            <w:r w:rsidRPr="00AE6C71">
              <w:rPr>
                <w:rFonts w:cs="Arial"/>
                <w:sz w:val="20"/>
                <w:szCs w:val="20"/>
              </w:rPr>
              <w:t>działania w zakresie informacji i promocji,</w:t>
            </w:r>
          </w:p>
          <w:p w:rsidR="004E5F63" w:rsidRPr="00AE6C71" w:rsidRDefault="004E5F63" w:rsidP="00D25451">
            <w:pPr>
              <w:pStyle w:val="Akapitzlist"/>
              <w:numPr>
                <w:ilvl w:val="0"/>
                <w:numId w:val="403"/>
              </w:numPr>
              <w:tabs>
                <w:tab w:val="left" w:pos="382"/>
              </w:tabs>
              <w:spacing w:after="0" w:line="240" w:lineRule="auto"/>
              <w:ind w:left="407" w:right="284" w:hanging="284"/>
              <w:rPr>
                <w:rFonts w:cs="Arial"/>
                <w:sz w:val="20"/>
                <w:szCs w:val="20"/>
              </w:rPr>
            </w:pPr>
            <w:r w:rsidRPr="00AE6C71">
              <w:rPr>
                <w:rFonts w:cs="Arial"/>
                <w:sz w:val="20"/>
                <w:szCs w:val="20"/>
              </w:rPr>
              <w:t>monitoring i ewaluacja</w:t>
            </w:r>
            <w:r>
              <w:rPr>
                <w:rFonts w:cs="Arial"/>
                <w:sz w:val="20"/>
                <w:szCs w:val="20"/>
              </w:rPr>
              <w:t>.</w:t>
            </w:r>
          </w:p>
          <w:p w:rsidR="004E5F63" w:rsidRPr="00AE6C71" w:rsidRDefault="004E5F63" w:rsidP="00FD6D0B">
            <w:pPr>
              <w:pStyle w:val="Akapitzlist"/>
              <w:tabs>
                <w:tab w:val="left" w:pos="382"/>
              </w:tabs>
              <w:spacing w:after="0" w:line="240" w:lineRule="auto"/>
              <w:ind w:left="113" w:right="284"/>
              <w:rPr>
                <w:rFonts w:cs="Arial"/>
                <w:sz w:val="20"/>
                <w:szCs w:val="20"/>
              </w:rPr>
            </w:pPr>
            <w:r w:rsidRPr="00AE6C71">
              <w:rPr>
                <w:rFonts w:cs="Arial"/>
                <w:sz w:val="20"/>
                <w:szCs w:val="20"/>
              </w:rPr>
              <w:t>W zakresie zapewnienia koordynacji udzielanego wsparcia z innymi PO:</w:t>
            </w:r>
          </w:p>
          <w:p w:rsidR="004E5F63" w:rsidRPr="00AE6C71" w:rsidRDefault="004E5F63" w:rsidP="00D25451">
            <w:pPr>
              <w:pStyle w:val="Akapitzlist"/>
              <w:numPr>
                <w:ilvl w:val="0"/>
                <w:numId w:val="404"/>
              </w:numPr>
              <w:tabs>
                <w:tab w:val="left" w:pos="407"/>
              </w:tabs>
              <w:spacing w:after="0" w:line="240" w:lineRule="auto"/>
              <w:ind w:left="407" w:right="284" w:hanging="284"/>
              <w:rPr>
                <w:rFonts w:cs="Arial"/>
                <w:sz w:val="20"/>
                <w:szCs w:val="20"/>
              </w:rPr>
            </w:pPr>
            <w:r w:rsidRPr="00AE6C71">
              <w:rPr>
                <w:rFonts w:cs="Arial"/>
                <w:sz w:val="20"/>
                <w:szCs w:val="20"/>
              </w:rPr>
              <w:t xml:space="preserve">Wspólna Lista Wskaźników Kluczowych, </w:t>
            </w:r>
          </w:p>
          <w:p w:rsidR="004E5F63" w:rsidRPr="00AE6C71" w:rsidRDefault="004E5F63" w:rsidP="00D25451">
            <w:pPr>
              <w:pStyle w:val="Akapitzlist"/>
              <w:numPr>
                <w:ilvl w:val="0"/>
                <w:numId w:val="404"/>
              </w:numPr>
              <w:tabs>
                <w:tab w:val="left" w:pos="407"/>
              </w:tabs>
              <w:spacing w:after="0" w:line="240" w:lineRule="auto"/>
              <w:ind w:left="407" w:right="284" w:hanging="284"/>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pStyle w:val="Akapitzlist"/>
              <w:numPr>
                <w:ilvl w:val="0"/>
                <w:numId w:val="404"/>
              </w:numPr>
              <w:tabs>
                <w:tab w:val="left" w:pos="407"/>
              </w:tabs>
              <w:spacing w:after="0" w:line="240" w:lineRule="auto"/>
              <w:ind w:left="407" w:right="284" w:hanging="284"/>
              <w:rPr>
                <w:rFonts w:cs="Arial"/>
                <w:sz w:val="20"/>
                <w:szCs w:val="20"/>
              </w:rPr>
            </w:pPr>
            <w:r w:rsidRPr="00AE6C71">
              <w:rPr>
                <w:rFonts w:cs="Arial"/>
                <w:i/>
                <w:sz w:val="20"/>
                <w:szCs w:val="20"/>
              </w:rPr>
              <w:t>Wytyczne w zakresie realizacji przedsięwzięć</w:t>
            </w:r>
            <w:r w:rsidRPr="00AE6C71">
              <w:rPr>
                <w:rFonts w:cs="Arial"/>
                <w:i/>
                <w:sz w:val="20"/>
                <w:szCs w:val="20"/>
              </w:rPr>
              <w:br/>
              <w:t>z udziałem środków Europejskiego Funduszu Społecznego w obszarze rynku pracy na lata 2014-2020</w:t>
            </w:r>
            <w:r w:rsidRPr="00AE6C71">
              <w:rPr>
                <w:rFonts w:cs="Arial"/>
                <w:sz w:val="20"/>
                <w:szCs w:val="20"/>
              </w:rPr>
              <w:t>,</w:t>
            </w:r>
          </w:p>
          <w:p w:rsidR="004E5F63" w:rsidRPr="00AE6C71" w:rsidRDefault="004E5F63" w:rsidP="00D25451">
            <w:pPr>
              <w:pStyle w:val="Akapitzlist"/>
              <w:numPr>
                <w:ilvl w:val="0"/>
                <w:numId w:val="404"/>
              </w:numPr>
              <w:tabs>
                <w:tab w:val="left" w:pos="407"/>
              </w:tabs>
              <w:spacing w:after="0" w:line="240" w:lineRule="auto"/>
              <w:ind w:left="407" w:right="284" w:hanging="284"/>
              <w:rPr>
                <w:rFonts w:cs="Arial"/>
                <w:sz w:val="20"/>
                <w:szCs w:val="20"/>
              </w:rPr>
            </w:pPr>
            <w:r w:rsidRPr="00AE6C71">
              <w:rPr>
                <w:rFonts w:cs="Arial"/>
                <w:sz w:val="20"/>
                <w:szCs w:val="20"/>
              </w:rPr>
              <w:t>Kryteria wyboru projektów.</w:t>
            </w:r>
          </w:p>
          <w:p w:rsidR="004E5F63" w:rsidRPr="00AE6C71" w:rsidRDefault="004E5F63" w:rsidP="00FD6D0B">
            <w:pPr>
              <w:tabs>
                <w:tab w:val="left" w:pos="382"/>
              </w:tabs>
              <w:spacing w:after="0" w:line="240" w:lineRule="auto"/>
              <w:ind w:left="113" w:right="284"/>
              <w:rPr>
                <w:rFonts w:cs="Arial"/>
                <w:sz w:val="20"/>
                <w:szCs w:val="20"/>
              </w:rPr>
            </w:pPr>
            <w:r w:rsidRPr="00AE6C71">
              <w:rPr>
                <w:rFonts w:cs="Arial"/>
                <w:sz w:val="20"/>
                <w:szCs w:val="20"/>
              </w:rPr>
              <w:t>Komplementarność z innymi Programami Operacyjnymi:</w:t>
            </w:r>
          </w:p>
          <w:p w:rsidR="004E5F63" w:rsidRPr="00AE6C71" w:rsidRDefault="004E5F63" w:rsidP="00D25451">
            <w:pPr>
              <w:pStyle w:val="Akapitzlist"/>
              <w:numPr>
                <w:ilvl w:val="0"/>
                <w:numId w:val="405"/>
              </w:numPr>
              <w:tabs>
                <w:tab w:val="left" w:pos="382"/>
              </w:tabs>
              <w:spacing w:after="0" w:line="240" w:lineRule="auto"/>
              <w:ind w:left="407" w:right="284" w:hanging="284"/>
              <w:rPr>
                <w:rFonts w:cs="Arial"/>
                <w:sz w:val="20"/>
                <w:szCs w:val="20"/>
              </w:rPr>
            </w:pPr>
            <w:r w:rsidRPr="00AE6C71">
              <w:rPr>
                <w:rFonts w:cs="Arial"/>
                <w:sz w:val="20"/>
                <w:szCs w:val="20"/>
              </w:rPr>
              <w:t>PO WER,</w:t>
            </w:r>
          </w:p>
          <w:p w:rsidR="004E5F63" w:rsidRPr="00AE6C71" w:rsidRDefault="004E5F63" w:rsidP="00D25451">
            <w:pPr>
              <w:pStyle w:val="Akapitzlist"/>
              <w:numPr>
                <w:ilvl w:val="0"/>
                <w:numId w:val="405"/>
              </w:numPr>
              <w:tabs>
                <w:tab w:val="left" w:pos="382"/>
              </w:tabs>
              <w:spacing w:after="0" w:line="240" w:lineRule="auto"/>
              <w:ind w:left="407" w:right="284" w:hanging="284"/>
              <w:rPr>
                <w:rFonts w:cs="Arial"/>
                <w:sz w:val="20"/>
                <w:szCs w:val="20"/>
              </w:rPr>
            </w:pPr>
            <w:r w:rsidRPr="00AE6C71">
              <w:rPr>
                <w:rFonts w:cs="Arial"/>
                <w:sz w:val="20"/>
                <w:szCs w:val="20"/>
              </w:rPr>
              <w:t>COSME,</w:t>
            </w:r>
          </w:p>
          <w:p w:rsidR="004E5F63" w:rsidRPr="00AE6C71" w:rsidRDefault="004E5F63" w:rsidP="00D25451">
            <w:pPr>
              <w:pStyle w:val="Akapitzlist"/>
              <w:numPr>
                <w:ilvl w:val="0"/>
                <w:numId w:val="405"/>
              </w:numPr>
              <w:tabs>
                <w:tab w:val="left" w:pos="382"/>
              </w:tabs>
              <w:spacing w:after="0" w:line="240" w:lineRule="auto"/>
              <w:ind w:left="407" w:right="284" w:hanging="284"/>
              <w:rPr>
                <w:rFonts w:cs="Arial"/>
                <w:sz w:val="20"/>
                <w:szCs w:val="20"/>
              </w:rPr>
            </w:pPr>
            <w:r w:rsidRPr="00AE6C71">
              <w:rPr>
                <w:rFonts w:cs="Arial"/>
                <w:sz w:val="20"/>
                <w:szCs w:val="20"/>
              </w:rPr>
              <w:t>PROW,</w:t>
            </w:r>
          </w:p>
          <w:p w:rsidR="004E5F63" w:rsidRPr="00AE6C71" w:rsidRDefault="004E5F63" w:rsidP="00D25451">
            <w:pPr>
              <w:pStyle w:val="Akapitzlist"/>
              <w:numPr>
                <w:ilvl w:val="0"/>
                <w:numId w:val="405"/>
              </w:numPr>
              <w:tabs>
                <w:tab w:val="left" w:pos="382"/>
              </w:tabs>
              <w:spacing w:after="0" w:line="240" w:lineRule="auto"/>
              <w:ind w:left="407" w:right="284" w:hanging="284"/>
              <w:rPr>
                <w:rFonts w:cs="Arial"/>
                <w:sz w:val="20"/>
                <w:szCs w:val="20"/>
              </w:rPr>
            </w:pPr>
            <w:r w:rsidRPr="00AE6C71">
              <w:rPr>
                <w:rFonts w:cs="Arial"/>
                <w:sz w:val="20"/>
                <w:szCs w:val="20"/>
              </w:rPr>
              <w:t>POPW</w:t>
            </w:r>
          </w:p>
        </w:tc>
      </w:tr>
      <w:tr w:rsidR="004E5F63" w:rsidRPr="00AE6C71" w:rsidTr="00FD6D0B">
        <w:trPr>
          <w:trHeight w:val="1057"/>
        </w:trPr>
        <w:tc>
          <w:tcPr>
            <w:tcW w:w="1203" w:type="pct"/>
            <w:tcBorders>
              <w:top w:val="single" w:sz="4" w:space="0" w:color="auto"/>
              <w:left w:val="single" w:sz="4" w:space="0" w:color="auto"/>
              <w:right w:val="single" w:sz="4" w:space="0" w:color="auto"/>
            </w:tcBorders>
            <w:hideMark/>
          </w:tcPr>
          <w:p w:rsidR="004E5F63" w:rsidRPr="00AE6C71" w:rsidRDefault="004E5F63" w:rsidP="00D25451">
            <w:pPr>
              <w:numPr>
                <w:ilvl w:val="0"/>
                <w:numId w:val="307"/>
              </w:numPr>
              <w:tabs>
                <w:tab w:val="left" w:pos="426"/>
              </w:tabs>
              <w:spacing w:after="0" w:line="240" w:lineRule="auto"/>
              <w:ind w:left="426" w:hanging="426"/>
              <w:rPr>
                <w:rFonts w:ascii="Arial" w:hAnsi="Arial" w:cs="Arial"/>
                <w:sz w:val="20"/>
                <w:szCs w:val="20"/>
              </w:rPr>
            </w:pPr>
            <w:r w:rsidRPr="00AE6C71">
              <w:rPr>
                <w:rFonts w:cs="Arial"/>
                <w:sz w:val="20"/>
                <w:szCs w:val="20"/>
              </w:rPr>
              <w:t>Instrumenty terytorialne</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tc>
        <w:tc>
          <w:tcPr>
            <w:tcW w:w="1368" w:type="pct"/>
            <w:tcBorders>
              <w:top w:val="single" w:sz="4" w:space="0" w:color="auto"/>
              <w:left w:val="single" w:sz="4" w:space="0" w:color="auto"/>
              <w:right w:val="dotted"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w całości dedykowane obszarowi funkcjonalnemu Kielc – realizacja w ramach ZIT</w:t>
            </w:r>
          </w:p>
        </w:tc>
        <w:tc>
          <w:tcPr>
            <w:tcW w:w="1368" w:type="pct"/>
            <w:gridSpan w:val="2"/>
            <w:tcBorders>
              <w:top w:val="single" w:sz="4" w:space="0" w:color="auto"/>
              <w:left w:val="dotted"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b/>
                <w:sz w:val="20"/>
                <w:szCs w:val="20"/>
              </w:rPr>
              <w:t>2 700 000,00</w:t>
            </w:r>
            <w:r w:rsidRPr="00AE6C71">
              <w:rPr>
                <w:rFonts w:cs="Arial"/>
                <w:sz w:val="20"/>
                <w:szCs w:val="20"/>
              </w:rPr>
              <w:t xml:space="preserve"> EUR</w:t>
            </w:r>
            <w:r w:rsidRPr="00AE6C71">
              <w:rPr>
                <w:rFonts w:cs="Arial"/>
                <w:sz w:val="20"/>
                <w:szCs w:val="20"/>
              </w:rPr>
              <w:tab/>
            </w:r>
          </w:p>
        </w:tc>
      </w:tr>
      <w:tr w:rsidR="004E5F63" w:rsidRPr="00AE6C71" w:rsidTr="00FD6D0B">
        <w:trPr>
          <w:trHeight w:val="1974"/>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426"/>
              </w:tabs>
              <w:spacing w:after="0" w:line="240" w:lineRule="auto"/>
              <w:ind w:left="426" w:hanging="426"/>
              <w:rPr>
                <w:rFonts w:ascii="Arial" w:hAnsi="Arial" w:cs="Arial"/>
                <w:sz w:val="20"/>
                <w:szCs w:val="20"/>
              </w:rPr>
            </w:pPr>
            <w:r w:rsidRPr="00AE6C71">
              <w:rPr>
                <w:rFonts w:cs="Arial"/>
                <w:sz w:val="20"/>
                <w:szCs w:val="20"/>
              </w:rPr>
              <w:lastRenderedPageBreak/>
              <w:t>Tryb(y) wyboru projektów oraz wskazanie podmiotu odpowiedzialnego za nabór i ocenę wniosków oraz </w:t>
            </w:r>
          </w:p>
          <w:p w:rsidR="004E5F63" w:rsidRPr="00AE6C71" w:rsidRDefault="004E5F63" w:rsidP="00FD6D0B">
            <w:pPr>
              <w:tabs>
                <w:tab w:val="left" w:pos="426"/>
              </w:tabs>
              <w:spacing w:after="0" w:line="240" w:lineRule="auto"/>
              <w:ind w:left="425"/>
              <w:rPr>
                <w:rFonts w:ascii="Arial" w:hAnsi="Arial" w:cs="Arial"/>
                <w:sz w:val="20"/>
                <w:szCs w:val="20"/>
              </w:rPr>
            </w:pPr>
            <w:r w:rsidRPr="00AE6C71">
              <w:rPr>
                <w:rFonts w:cs="Arial"/>
                <w:sz w:val="20"/>
                <w:szCs w:val="20"/>
              </w:rPr>
              <w:t xml:space="preserve">przyjmowanie protestów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before="40" w:after="4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Tryb konkursowy</w:t>
            </w:r>
          </w:p>
          <w:p w:rsidR="004E5F63" w:rsidRPr="00AE6C71" w:rsidRDefault="004E5F63" w:rsidP="00FD6D0B">
            <w:pPr>
              <w:spacing w:before="40" w:after="40" w:line="240" w:lineRule="auto"/>
              <w:ind w:left="113" w:right="284"/>
              <w:rPr>
                <w:rFonts w:ascii="Arial" w:hAnsi="Arial" w:cs="Arial"/>
                <w:strike/>
                <w:sz w:val="20"/>
                <w:szCs w:val="20"/>
              </w:rPr>
            </w:pPr>
            <w:r w:rsidRPr="00AE6C71">
              <w:rPr>
                <w:rFonts w:cs="Arial"/>
                <w:sz w:val="20"/>
                <w:szCs w:val="20"/>
              </w:rPr>
              <w:t>Wojewódzki Urząd Pracy w Kielcach</w:t>
            </w:r>
          </w:p>
        </w:tc>
      </w:tr>
      <w:tr w:rsidR="004E5F63" w:rsidRPr="00AE6C71" w:rsidTr="00FD6D0B">
        <w:trPr>
          <w:trHeight w:val="699"/>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7"/>
              </w:numPr>
              <w:tabs>
                <w:tab w:val="left" w:pos="426"/>
              </w:tabs>
              <w:spacing w:after="0" w:line="240" w:lineRule="auto"/>
              <w:ind w:left="426" w:hanging="426"/>
              <w:rPr>
                <w:rFonts w:cs="Arial"/>
                <w:sz w:val="20"/>
                <w:szCs w:val="20"/>
              </w:rPr>
            </w:pPr>
            <w:r w:rsidRPr="00AE6C71">
              <w:rPr>
                <w:rFonts w:cs="Arial"/>
                <w:sz w:val="20"/>
                <w:szCs w:val="20"/>
              </w:rPr>
              <w:t>Limity i ograniczenia w realizacji projektów</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before="40" w:after="40" w:line="240" w:lineRule="auto"/>
              <w:ind w:left="113" w:right="284"/>
              <w:rPr>
                <w:rFonts w:cs="Arial"/>
                <w:sz w:val="20"/>
                <w:szCs w:val="20"/>
              </w:rPr>
            </w:pPr>
          </w:p>
        </w:tc>
        <w:tc>
          <w:tcPr>
            <w:tcW w:w="2736" w:type="pct"/>
            <w:gridSpan w:val="3"/>
            <w:tcBorders>
              <w:top w:val="single" w:sz="4" w:space="0" w:color="auto"/>
              <w:left w:val="single" w:sz="4" w:space="0" w:color="auto"/>
              <w:right w:val="single" w:sz="4" w:space="0" w:color="auto"/>
            </w:tcBorders>
          </w:tcPr>
          <w:p w:rsidR="004E5F63" w:rsidRPr="00E010C4" w:rsidRDefault="004E5F63" w:rsidP="00D25451">
            <w:pPr>
              <w:numPr>
                <w:ilvl w:val="0"/>
                <w:numId w:val="406"/>
              </w:numPr>
              <w:tabs>
                <w:tab w:val="left" w:pos="407"/>
              </w:tabs>
              <w:spacing w:before="40" w:after="40" w:line="240" w:lineRule="auto"/>
              <w:ind w:left="407" w:right="175" w:hanging="407"/>
              <w:rPr>
                <w:rFonts w:cs="Arial"/>
                <w:sz w:val="20"/>
                <w:szCs w:val="20"/>
              </w:rPr>
            </w:pPr>
            <w:r w:rsidRPr="00850AF7">
              <w:rPr>
                <w:rFonts w:cs="Arial"/>
                <w:sz w:val="20"/>
                <w:szCs w:val="20"/>
              </w:rPr>
              <w:t xml:space="preserve">Grupę docelową stanowić mogą jedynie osoby </w:t>
            </w:r>
            <w:r w:rsidRPr="00850AF7">
              <w:rPr>
                <w:rFonts w:cs="Arial"/>
                <w:sz w:val="20"/>
                <w:szCs w:val="20"/>
              </w:rPr>
              <w:br/>
            </w:r>
            <w:r w:rsidRPr="007509BE">
              <w:rPr>
                <w:rFonts w:cs="Calibri"/>
                <w:color w:val="000000"/>
                <w:sz w:val="20"/>
                <w:szCs w:val="20"/>
                <w:lang w:eastAsia="pl-PL"/>
              </w:rPr>
              <w:t>w wieku 30 lat i więcej (od dnia 30 urodzin)</w:t>
            </w:r>
            <w:r w:rsidRPr="00D335CF">
              <w:rPr>
                <w:rFonts w:cs="Calibri"/>
                <w:sz w:val="20"/>
                <w:szCs w:val="20"/>
                <w:lang w:eastAsia="pl-PL"/>
              </w:rPr>
              <w:t xml:space="preserve">. </w:t>
            </w:r>
            <w:r w:rsidRPr="00D335CF">
              <w:rPr>
                <w:sz w:val="20"/>
                <w:szCs w:val="20"/>
              </w:rPr>
              <w:t xml:space="preserve">Wiek uczestnika ustala się na podstawie daty urodzenia </w:t>
            </w:r>
            <w:r w:rsidRPr="00D335CF">
              <w:rPr>
                <w:sz w:val="20"/>
                <w:szCs w:val="20"/>
              </w:rPr>
              <w:br/>
              <w:t xml:space="preserve">w dniu rozpoczęcia udziału w projekcie. </w:t>
            </w:r>
          </w:p>
          <w:p w:rsidR="004E5F63" w:rsidRPr="00AE6C71" w:rsidRDefault="004E5F63" w:rsidP="00D25451">
            <w:pPr>
              <w:numPr>
                <w:ilvl w:val="0"/>
                <w:numId w:val="406"/>
              </w:numPr>
              <w:tabs>
                <w:tab w:val="left" w:pos="407"/>
              </w:tabs>
              <w:spacing w:before="40" w:after="40" w:line="240" w:lineRule="auto"/>
              <w:ind w:left="407" w:right="175" w:hanging="407"/>
              <w:rPr>
                <w:rFonts w:cs="Arial"/>
                <w:sz w:val="20"/>
                <w:szCs w:val="20"/>
              </w:rPr>
            </w:pPr>
            <w:r w:rsidRPr="00AE6C71">
              <w:rPr>
                <w:rFonts w:cs="Arial"/>
                <w:sz w:val="20"/>
                <w:szCs w:val="20"/>
              </w:rPr>
              <w:t xml:space="preserve">Warunkiem kwalifikowalności wydatków </w:t>
            </w:r>
            <w:r w:rsidRPr="00AE6C71">
              <w:rPr>
                <w:rFonts w:cs="Arial"/>
                <w:sz w:val="20"/>
                <w:szCs w:val="20"/>
              </w:rPr>
              <w:br/>
              <w:t>w zakresie projektów skierowanych do osób odchodzących z rolnictwa  jest, aby w efekcie realizowanych działań nastąpiło przejście osoby otrzymującej wsparcie z systemu ubezpieczeń społecznych rolników (KRUS) do ogólnego systemu ubezpieczeń (ZUS).</w:t>
            </w:r>
          </w:p>
          <w:p w:rsidR="004E5F63" w:rsidRPr="00AE6C71" w:rsidRDefault="004E5F63" w:rsidP="00D25451">
            <w:pPr>
              <w:numPr>
                <w:ilvl w:val="0"/>
                <w:numId w:val="406"/>
              </w:numPr>
              <w:tabs>
                <w:tab w:val="left" w:pos="407"/>
              </w:tabs>
              <w:spacing w:before="40" w:after="40" w:line="240" w:lineRule="auto"/>
              <w:ind w:left="407" w:right="175" w:hanging="407"/>
              <w:rPr>
                <w:rFonts w:cs="Arial"/>
                <w:sz w:val="20"/>
                <w:szCs w:val="20"/>
              </w:rPr>
            </w:pPr>
            <w:r w:rsidRPr="00AE6C71">
              <w:rPr>
                <w:rFonts w:cs="Arial"/>
                <w:sz w:val="20"/>
                <w:szCs w:val="20"/>
              </w:rPr>
              <w:t xml:space="preserve">Ustawa z </w:t>
            </w:r>
            <w:r w:rsidRPr="00AE6C71">
              <w:rPr>
                <w:sz w:val="20"/>
                <w:szCs w:val="20"/>
              </w:rPr>
              <w:t xml:space="preserve">dnia 20 kwietnia 2004 r. </w:t>
            </w:r>
            <w:r w:rsidRPr="00AE6C71">
              <w:rPr>
                <w:i/>
                <w:iCs/>
                <w:sz w:val="20"/>
                <w:szCs w:val="20"/>
              </w:rPr>
              <w:t xml:space="preserve">o promocji zatrudnienia i instytucjach rynku pracy </w:t>
            </w:r>
            <w:r w:rsidRPr="00AE6C71">
              <w:rPr>
                <w:rFonts w:cs="Arial"/>
                <w:sz w:val="20"/>
                <w:szCs w:val="20"/>
              </w:rPr>
              <w:t xml:space="preserve">i odpowiednie rozporządzenia wykonawcze do tej ustawy. </w:t>
            </w:r>
          </w:p>
          <w:p w:rsidR="004E5F63" w:rsidRPr="00AE6C71" w:rsidRDefault="004E5F63" w:rsidP="00D25451">
            <w:pPr>
              <w:numPr>
                <w:ilvl w:val="0"/>
                <w:numId w:val="406"/>
              </w:numPr>
              <w:tabs>
                <w:tab w:val="left" w:pos="407"/>
              </w:tabs>
              <w:spacing w:before="40" w:after="40" w:line="240" w:lineRule="auto"/>
              <w:ind w:left="407" w:right="175" w:hanging="407"/>
              <w:rPr>
                <w:rFonts w:cs="Arial"/>
                <w:sz w:val="20"/>
                <w:szCs w:val="20"/>
              </w:rPr>
            </w:pPr>
            <w:r w:rsidRPr="00AE6C71">
              <w:rPr>
                <w:rFonts w:cs="Arial"/>
                <w:sz w:val="20"/>
                <w:szCs w:val="20"/>
              </w:rPr>
              <w:t>Zgodnie z regulaminem konkursu oraz wytycznymi</w:t>
            </w:r>
            <w:r>
              <w:rPr>
                <w:rFonts w:cs="Arial"/>
                <w:sz w:val="20"/>
                <w:szCs w:val="20"/>
              </w:rPr>
              <w:t xml:space="preserve">, </w:t>
            </w:r>
            <w:r w:rsidRPr="00AE6C71">
              <w:rPr>
                <w:rFonts w:cs="Arial"/>
                <w:sz w:val="20"/>
                <w:szCs w:val="20"/>
              </w:rPr>
              <w:t>w szczególności:</w:t>
            </w:r>
          </w:p>
          <w:p w:rsidR="004E5F63" w:rsidRDefault="004E5F63" w:rsidP="00D25451">
            <w:pPr>
              <w:numPr>
                <w:ilvl w:val="0"/>
                <w:numId w:val="373"/>
              </w:numPr>
              <w:spacing w:after="0" w:line="240" w:lineRule="auto"/>
              <w:ind w:left="708" w:right="284" w:hanging="284"/>
              <w:rPr>
                <w:rFonts w:cs="Arial"/>
                <w:sz w:val="20"/>
                <w:szCs w:val="20"/>
              </w:rPr>
            </w:pPr>
            <w:r w:rsidRPr="00AE6C71">
              <w:rPr>
                <w:rFonts w:cs="Arial"/>
                <w:i/>
                <w:sz w:val="20"/>
                <w:szCs w:val="20"/>
              </w:rPr>
              <w:t xml:space="preserve">Wytycznymi w zakresie kwalifikowalności wydatków 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 xml:space="preserve"> w tym w szczególności:</w:t>
            </w:r>
          </w:p>
          <w:p w:rsidR="004E5F63" w:rsidRDefault="004E5F63" w:rsidP="00D25451">
            <w:pPr>
              <w:numPr>
                <w:ilvl w:val="1"/>
                <w:numId w:val="41"/>
              </w:numPr>
              <w:spacing w:after="0" w:line="240" w:lineRule="auto"/>
              <w:ind w:left="708" w:right="175" w:hanging="284"/>
              <w:rPr>
                <w:rFonts w:cs="Arial"/>
                <w:sz w:val="20"/>
                <w:szCs w:val="20"/>
              </w:rPr>
            </w:pPr>
            <w:r w:rsidRPr="00AE6C71">
              <w:rPr>
                <w:rFonts w:cs="Arial"/>
                <w:sz w:val="20"/>
                <w:szCs w:val="20"/>
              </w:rPr>
              <w:t>Koszty pośrednie rozliczane są wyłącznie</w:t>
            </w:r>
            <w:r w:rsidRPr="00AE6C71">
              <w:rPr>
                <w:rFonts w:cs="Arial"/>
                <w:sz w:val="20"/>
                <w:szCs w:val="20"/>
              </w:rPr>
              <w:br/>
              <w:t>z wykorzystaniem następujących stawek ryczałtowych:</w:t>
            </w:r>
          </w:p>
          <w:p w:rsidR="004E5F63" w:rsidRPr="00AE6C71" w:rsidRDefault="004E5F63" w:rsidP="00D25451">
            <w:pPr>
              <w:numPr>
                <w:ilvl w:val="0"/>
                <w:numId w:val="41"/>
              </w:numPr>
              <w:spacing w:before="40" w:after="40" w:line="240" w:lineRule="auto"/>
              <w:ind w:left="1032" w:hanging="284"/>
              <w:rPr>
                <w:rFonts w:cs="Arial"/>
                <w:sz w:val="20"/>
                <w:szCs w:val="20"/>
              </w:rPr>
            </w:pPr>
            <w:r w:rsidRPr="00AE6C71">
              <w:rPr>
                <w:rFonts w:cs="Arial"/>
                <w:sz w:val="20"/>
                <w:szCs w:val="20"/>
              </w:rPr>
              <w:t>25% kosztów bezpośrednich – w przypadku projektów o wartości kosztów bezpośrednich</w:t>
            </w:r>
            <w:r w:rsidRPr="00AE6C71">
              <w:rPr>
                <w:rStyle w:val="Odwoanieprzypisudolnego"/>
                <w:sz w:val="20"/>
                <w:szCs w:val="20"/>
              </w:rPr>
              <w:footnoteReference w:id="291"/>
            </w:r>
            <w:r w:rsidRPr="00AE6C71">
              <w:rPr>
                <w:rFonts w:cs="Arial"/>
                <w:sz w:val="20"/>
                <w:szCs w:val="20"/>
              </w:rPr>
              <w:t xml:space="preserve"> do 830 tys. PLN włącznie,</w:t>
            </w:r>
          </w:p>
          <w:p w:rsidR="004E5F63" w:rsidRPr="00AE6C71" w:rsidRDefault="004E5F63" w:rsidP="00D25451">
            <w:pPr>
              <w:numPr>
                <w:ilvl w:val="0"/>
                <w:numId w:val="41"/>
              </w:numPr>
              <w:spacing w:before="40" w:after="40" w:line="240" w:lineRule="auto"/>
              <w:ind w:left="1032" w:hanging="284"/>
              <w:rPr>
                <w:rFonts w:cs="Arial"/>
                <w:sz w:val="20"/>
                <w:szCs w:val="20"/>
              </w:rPr>
            </w:pPr>
            <w:r w:rsidRPr="00AE6C71">
              <w:rPr>
                <w:rFonts w:cs="Arial"/>
                <w:sz w:val="20"/>
                <w:szCs w:val="20"/>
              </w:rPr>
              <w:t>20% kosztów bezpośrednich – w przypadku projektów o wartości kosztów bezpośrednich</w:t>
            </w:r>
            <w:r w:rsidRPr="00AE6C71">
              <w:rPr>
                <w:rStyle w:val="Odwoanieprzypisudolnego"/>
                <w:sz w:val="20"/>
                <w:szCs w:val="20"/>
              </w:rPr>
              <w:footnoteReference w:id="292"/>
            </w:r>
            <w:r w:rsidRPr="00AE6C71">
              <w:rPr>
                <w:rFonts w:cs="Arial"/>
                <w:sz w:val="20"/>
                <w:szCs w:val="20"/>
              </w:rPr>
              <w:t xml:space="preserve"> powyżej 830 tys. PLN do 1 740 tys. PLN włącznie,</w:t>
            </w:r>
          </w:p>
          <w:p w:rsidR="004E5F63" w:rsidRPr="00AE6C71" w:rsidRDefault="004E5F63" w:rsidP="00D25451">
            <w:pPr>
              <w:numPr>
                <w:ilvl w:val="0"/>
                <w:numId w:val="41"/>
              </w:numPr>
              <w:spacing w:before="40" w:after="40" w:line="240" w:lineRule="auto"/>
              <w:ind w:left="1032" w:hanging="284"/>
              <w:rPr>
                <w:rFonts w:cs="Arial"/>
                <w:sz w:val="20"/>
                <w:szCs w:val="20"/>
              </w:rPr>
            </w:pPr>
            <w:r w:rsidRPr="00AE6C71">
              <w:rPr>
                <w:rFonts w:cs="Arial"/>
                <w:sz w:val="20"/>
                <w:szCs w:val="20"/>
              </w:rPr>
              <w:t>15% kosztów bezpośrednich – w przypadku projektów o wartości kosztów bezpośrednich</w:t>
            </w:r>
            <w:r w:rsidRPr="00AE6C71">
              <w:rPr>
                <w:rStyle w:val="Odwoanieprzypisudolnego"/>
                <w:sz w:val="20"/>
                <w:szCs w:val="20"/>
              </w:rPr>
              <w:footnoteReference w:id="293"/>
            </w:r>
            <w:r w:rsidRPr="00AE6C71">
              <w:rPr>
                <w:rFonts w:cs="Arial"/>
                <w:sz w:val="20"/>
                <w:szCs w:val="20"/>
              </w:rPr>
              <w:t xml:space="preserve"> powyżej 1 740 tys. PLN do 4 550 tys. PLN włącznie,</w:t>
            </w:r>
          </w:p>
          <w:p w:rsidR="004E5F63" w:rsidRPr="00AE6C71" w:rsidRDefault="004E5F63" w:rsidP="00D25451">
            <w:pPr>
              <w:numPr>
                <w:ilvl w:val="0"/>
                <w:numId w:val="41"/>
              </w:numPr>
              <w:spacing w:before="40" w:after="40" w:line="240" w:lineRule="auto"/>
              <w:ind w:left="1032" w:hanging="284"/>
              <w:rPr>
                <w:rFonts w:cs="Arial"/>
                <w:strike/>
                <w:sz w:val="20"/>
                <w:szCs w:val="20"/>
              </w:rPr>
            </w:pPr>
            <w:r w:rsidRPr="00AE6C71">
              <w:rPr>
                <w:rFonts w:cs="Arial"/>
                <w:sz w:val="20"/>
                <w:szCs w:val="20"/>
              </w:rPr>
              <w:t>10% kosztów bezpośrednich – w przypadku projektów o wartości kosztów bezpośrednich</w:t>
            </w:r>
            <w:r w:rsidRPr="00AE6C71">
              <w:rPr>
                <w:rStyle w:val="Odwoanieprzypisudolnego"/>
                <w:sz w:val="20"/>
                <w:szCs w:val="20"/>
              </w:rPr>
              <w:footnoteReference w:id="294"/>
            </w:r>
            <w:r w:rsidRPr="00AE6C71">
              <w:rPr>
                <w:rFonts w:cs="Arial"/>
                <w:sz w:val="20"/>
                <w:szCs w:val="20"/>
              </w:rPr>
              <w:t xml:space="preserve"> przekraczającej 4 550 tys. PLN;</w:t>
            </w:r>
          </w:p>
          <w:p w:rsidR="004E5F63" w:rsidRDefault="004E5F63" w:rsidP="00D25451">
            <w:pPr>
              <w:numPr>
                <w:ilvl w:val="0"/>
                <w:numId w:val="373"/>
              </w:numPr>
              <w:spacing w:after="0" w:line="240" w:lineRule="auto"/>
              <w:ind w:left="850" w:right="284" w:hanging="426"/>
              <w:rPr>
                <w:rFonts w:cs="Arial"/>
                <w:i/>
                <w:sz w:val="20"/>
                <w:szCs w:val="20"/>
              </w:rPr>
            </w:pPr>
            <w:r w:rsidRPr="00AE6C71">
              <w:rPr>
                <w:i/>
                <w:sz w:val="20"/>
                <w:szCs w:val="20"/>
              </w:rPr>
              <w:lastRenderedPageBreak/>
              <w:t>Wytycznymi w zakresie realizacji zasady równości szans i niedyskryminacji, w tym dostępności dla osób z niepełnosprawno</w:t>
            </w:r>
            <w:r w:rsidRPr="00AE6C71">
              <w:rPr>
                <w:i/>
                <w:sz w:val="20"/>
                <w:szCs w:val="20"/>
              </w:rPr>
              <w:softHyphen/>
              <w:t xml:space="preserve">ściami i zasady równości szans kobiet i mężczyzn w ramach funduszy unijnych na lata 2014-2020; </w:t>
            </w:r>
          </w:p>
          <w:p w:rsidR="004E5F63" w:rsidRDefault="004E5F63" w:rsidP="00D25451">
            <w:pPr>
              <w:numPr>
                <w:ilvl w:val="0"/>
                <w:numId w:val="407"/>
              </w:numPr>
              <w:tabs>
                <w:tab w:val="left" w:pos="382"/>
              </w:tabs>
              <w:spacing w:after="0" w:line="240" w:lineRule="auto"/>
              <w:ind w:left="1133" w:right="175" w:hanging="283"/>
              <w:rPr>
                <w:rFonts w:cs="Arial"/>
                <w:sz w:val="20"/>
                <w:szCs w:val="20"/>
              </w:rPr>
            </w:pPr>
            <w:r w:rsidRPr="00AE6C71">
              <w:rPr>
                <w:rFonts w:cs="Arial"/>
                <w:sz w:val="20"/>
                <w:szCs w:val="20"/>
              </w:rPr>
              <w:t xml:space="preserve">wszystkie działania świadczone w ramach projektu, w których na etapie rekrutacji zidentyfikowano możliwość udziału osób </w:t>
            </w:r>
            <w:r>
              <w:rPr>
                <w:rFonts w:cs="Arial"/>
                <w:sz w:val="20"/>
                <w:szCs w:val="20"/>
              </w:rPr>
              <w:br/>
            </w:r>
            <w:r w:rsidRPr="00AE6C71">
              <w:rPr>
                <w:rFonts w:cs="Arial"/>
                <w:sz w:val="20"/>
                <w:szCs w:val="20"/>
              </w:rPr>
              <w:t>z niepełnosprawnościami powinny być realizowane w budynkach dostosowanych architektonicznie, zgodnie z rozporządze</w:t>
            </w:r>
            <w:r w:rsidRPr="00AE6C71">
              <w:rPr>
                <w:rFonts w:cs="Arial"/>
                <w:sz w:val="20"/>
                <w:szCs w:val="20"/>
              </w:rPr>
              <w:softHyphen/>
              <w:t>niem Ministra Infrastruktury z dnia 12 kwietnia 2002 r., w sprawie warunków technicznych, jakim powinny odpowiadać budynki i ich usytuowanie</w:t>
            </w:r>
            <w:r>
              <w:rPr>
                <w:rFonts w:cs="Arial"/>
                <w:sz w:val="20"/>
                <w:szCs w:val="20"/>
              </w:rPr>
              <w:t>.</w:t>
            </w:r>
          </w:p>
          <w:p w:rsidR="004E5F63" w:rsidRDefault="004E5F63" w:rsidP="00D25451">
            <w:pPr>
              <w:numPr>
                <w:ilvl w:val="0"/>
                <w:numId w:val="407"/>
              </w:numPr>
              <w:tabs>
                <w:tab w:val="left" w:pos="382"/>
              </w:tabs>
              <w:spacing w:after="0" w:line="240" w:lineRule="auto"/>
              <w:ind w:left="1133" w:right="175" w:hanging="283"/>
              <w:rPr>
                <w:rFonts w:cs="Arial"/>
                <w:bCs/>
                <w:sz w:val="20"/>
                <w:szCs w:val="20"/>
              </w:rPr>
            </w:pPr>
            <w:r w:rsidRPr="00AE6C71">
              <w:rPr>
                <w:rFonts w:cs="Arial"/>
                <w:sz w:val="20"/>
                <w:szCs w:val="20"/>
              </w:rPr>
              <w:t xml:space="preserve">w </w:t>
            </w:r>
            <w:r w:rsidRPr="00AE6C71">
              <w:rPr>
                <w:rFonts w:cs="Arial"/>
                <w:bCs/>
                <w:sz w:val="20"/>
                <w:szCs w:val="20"/>
              </w:rPr>
              <w:t xml:space="preserve">ramach projektów ogólnodostępnych, </w:t>
            </w:r>
            <w:r w:rsidRPr="00AE6C71">
              <w:rPr>
                <w:rFonts w:cs="Arial"/>
                <w:bCs/>
                <w:sz w:val="20"/>
                <w:szCs w:val="20"/>
              </w:rPr>
              <w:br/>
              <w:t>w szczególności w przypadku braku możliwości świadczenia usługi spełniającej wymienione powyżej warunki, w celu zapewnienia możliwości pełnego uczestnictwa osób z niepełnosprawno</w:t>
            </w:r>
            <w:r w:rsidRPr="00AE6C71">
              <w:rPr>
                <w:rFonts w:cs="Arial"/>
                <w:bCs/>
                <w:sz w:val="20"/>
                <w:szCs w:val="20"/>
              </w:rPr>
              <w:softHyphen/>
              <w:t xml:space="preserve">ściami, należy zastosować mechanizm racjonalnych usprawnień. Oznacza to możliwość finansowania specyficznych usług </w:t>
            </w:r>
            <w:r>
              <w:rPr>
                <w:rFonts w:cs="Arial"/>
                <w:bCs/>
                <w:sz w:val="20"/>
                <w:szCs w:val="20"/>
              </w:rPr>
              <w:t>d</w:t>
            </w:r>
            <w:r w:rsidRPr="00AE6C71">
              <w:rPr>
                <w:rFonts w:cs="Arial"/>
                <w:bCs/>
                <w:sz w:val="20"/>
                <w:szCs w:val="20"/>
              </w:rPr>
              <w:t xml:space="preserve">ostosowawczych lub oddziaływania na szeroko pojętą infrastrukturę, nieprzewidzianych z góry we wniosku o dofinansowanie projektu, lecz uruchomionych wraz z pojawieniem się </w:t>
            </w:r>
            <w:r>
              <w:rPr>
                <w:rFonts w:cs="Arial"/>
                <w:bCs/>
                <w:sz w:val="20"/>
                <w:szCs w:val="20"/>
              </w:rPr>
              <w:br/>
            </w:r>
            <w:r w:rsidRPr="00AE6C71">
              <w:rPr>
                <w:rFonts w:cs="Arial"/>
                <w:bCs/>
                <w:sz w:val="20"/>
                <w:szCs w:val="20"/>
              </w:rPr>
              <w:t xml:space="preserve">w projekcie (w charakterze uczestnika lub personelu) osoby z niepełnosprawnością. </w:t>
            </w:r>
          </w:p>
          <w:p w:rsidR="004E5F63" w:rsidRDefault="004E5F63" w:rsidP="00D25451">
            <w:pPr>
              <w:numPr>
                <w:ilvl w:val="0"/>
                <w:numId w:val="407"/>
              </w:numPr>
              <w:spacing w:after="0" w:line="240" w:lineRule="auto"/>
              <w:ind w:left="1133" w:right="284" w:hanging="283"/>
              <w:rPr>
                <w:rFonts w:cs="Arial"/>
                <w:bCs/>
                <w:sz w:val="20"/>
                <w:szCs w:val="20"/>
              </w:rPr>
            </w:pPr>
            <w:r w:rsidRPr="00AE6C71">
              <w:rPr>
                <w:rFonts w:cs="Arial"/>
                <w:bCs/>
                <w:sz w:val="20"/>
                <w:szCs w:val="20"/>
              </w:rPr>
              <w:t>Każde racjonalne usprawnienie musi wynikać</w:t>
            </w:r>
            <w:r w:rsidRPr="00AE6C71">
              <w:rPr>
                <w:rFonts w:cs="Arial"/>
                <w:bCs/>
                <w:sz w:val="20"/>
                <w:szCs w:val="20"/>
              </w:rPr>
              <w:br/>
              <w:t>z relacji przynajmniej trzech czynników: dysfunkcji związanej z danym uczestnikiem projektu, barier otoczenia oraz charakteru usługi realizowanej w ramach projektu.</w:t>
            </w:r>
          </w:p>
          <w:p w:rsidR="004E5F63" w:rsidRDefault="004E5F63" w:rsidP="00D25451">
            <w:pPr>
              <w:numPr>
                <w:ilvl w:val="0"/>
                <w:numId w:val="373"/>
              </w:numPr>
              <w:spacing w:after="0" w:line="240" w:lineRule="auto"/>
              <w:ind w:left="708" w:right="284" w:hanging="284"/>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rynku pracy na lata 2014-2020.</w:t>
            </w:r>
          </w:p>
          <w:p w:rsidR="004E5F63" w:rsidRDefault="004E5F63" w:rsidP="00D25451">
            <w:pPr>
              <w:numPr>
                <w:ilvl w:val="0"/>
                <w:numId w:val="490"/>
              </w:numPr>
              <w:spacing w:after="0" w:line="240" w:lineRule="auto"/>
              <w:ind w:left="708" w:right="-102" w:hanging="284"/>
              <w:rPr>
                <w:rFonts w:cs="Arial"/>
                <w:i/>
                <w:sz w:val="20"/>
                <w:szCs w:val="20"/>
              </w:rPr>
            </w:pPr>
            <w:r w:rsidRPr="00AE6C71">
              <w:rPr>
                <w:rFonts w:cs="Arial"/>
                <w:i/>
                <w:sz w:val="20"/>
                <w:szCs w:val="20"/>
              </w:rPr>
              <w:t>Wytycznymi w zakresie monitorowania postępu rzeczowego realizacji programów operacyjnych na lata 2014-2020.</w:t>
            </w:r>
          </w:p>
          <w:p w:rsidR="004E5F63" w:rsidRPr="00AE6C71" w:rsidRDefault="004E5F63" w:rsidP="00D25451">
            <w:pPr>
              <w:numPr>
                <w:ilvl w:val="0"/>
                <w:numId w:val="406"/>
              </w:numPr>
              <w:tabs>
                <w:tab w:val="left" w:pos="265"/>
              </w:tabs>
              <w:spacing w:after="0" w:line="240" w:lineRule="auto"/>
              <w:ind w:left="265" w:right="284" w:hanging="265"/>
              <w:rPr>
                <w:rFonts w:cs="Arial"/>
                <w:sz w:val="20"/>
                <w:szCs w:val="20"/>
              </w:rPr>
            </w:pPr>
            <w:r w:rsidRPr="00AE6C71">
              <w:rPr>
                <w:rFonts w:cs="Arial"/>
                <w:sz w:val="20"/>
                <w:szCs w:val="20"/>
              </w:rPr>
              <w:t xml:space="preserve">Beneficjent może dokonywać przesunięć w budżecie projektu określonym we wniosku do 10% wartości środków w odniesieniu do zadania, z którego  przesuwane są środki jak i do zadania, na które przesuwane są środki w stosunku do zatwierdzonego wniosku. </w:t>
            </w:r>
          </w:p>
          <w:p w:rsidR="004E5F63" w:rsidRDefault="004E5F63" w:rsidP="00FD6D0B">
            <w:pPr>
              <w:spacing w:after="0" w:line="240" w:lineRule="auto"/>
              <w:ind w:left="265" w:right="284"/>
              <w:rPr>
                <w:rFonts w:cs="Arial"/>
                <w:i/>
                <w:sz w:val="20"/>
                <w:szCs w:val="20"/>
              </w:rPr>
            </w:pPr>
            <w:r w:rsidRPr="004839C6">
              <w:rPr>
                <w:rFonts w:cs="Arial"/>
                <w:i/>
                <w:sz w:val="20"/>
                <w:szCs w:val="20"/>
              </w:rPr>
              <w:t>Szczegółowe zasady dokonywania przesunięć określone są w umowie o dofinansowanie projektu oraz w regulaminie konkursu.</w:t>
            </w:r>
          </w:p>
          <w:p w:rsidR="00A25E7A" w:rsidRDefault="00584290">
            <w:pPr>
              <w:numPr>
                <w:ilvl w:val="0"/>
                <w:numId w:val="406"/>
              </w:numPr>
              <w:tabs>
                <w:tab w:val="left" w:pos="265"/>
              </w:tabs>
              <w:spacing w:after="0" w:line="240" w:lineRule="auto"/>
              <w:ind w:left="265" w:right="284" w:hanging="265"/>
              <w:rPr>
                <w:rFonts w:cs="Arial"/>
                <w:i/>
                <w:sz w:val="20"/>
                <w:szCs w:val="20"/>
              </w:rPr>
            </w:pPr>
            <w:r w:rsidRPr="00E24A78">
              <w:rPr>
                <w:rFonts w:cs="Arial"/>
                <w:sz w:val="20"/>
                <w:szCs w:val="20"/>
              </w:rPr>
              <w:lastRenderedPageBreak/>
              <w:t>Wsparcie pomostowe każdorazowo wypłacane jest w kwotach netto.</w:t>
            </w:r>
          </w:p>
        </w:tc>
      </w:tr>
      <w:tr w:rsidR="004E5F63" w:rsidRPr="00AE6C71" w:rsidTr="00FD6D0B">
        <w:trPr>
          <w:trHeight w:val="1692"/>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7"/>
              </w:numPr>
              <w:tabs>
                <w:tab w:val="num" w:pos="284"/>
              </w:tabs>
              <w:suppressAutoHyphens/>
              <w:spacing w:before="40" w:after="40" w:line="240" w:lineRule="auto"/>
              <w:ind w:left="284" w:right="144" w:hanging="284"/>
              <w:rPr>
                <w:rFonts w:ascii="Arial" w:hAnsi="Arial" w:cs="Arial"/>
                <w:sz w:val="20"/>
                <w:szCs w:val="20"/>
              </w:rPr>
            </w:pPr>
            <w:r w:rsidRPr="00AE6C71">
              <w:rPr>
                <w:rFonts w:cs="Arial"/>
                <w:sz w:val="20"/>
                <w:szCs w:val="20"/>
              </w:rPr>
              <w:lastRenderedPageBreak/>
              <w:t xml:space="preserve">Warunki i planowany zakres stosowania </w:t>
            </w:r>
            <w:r w:rsidRPr="00AE6C71">
              <w:rPr>
                <w:rFonts w:cs="Arial"/>
                <w:sz w:val="20"/>
                <w:szCs w:val="20"/>
              </w:rPr>
              <w:br/>
            </w:r>
            <w:r w:rsidRPr="00AE6C71">
              <w:rPr>
                <w:rFonts w:cs="Arial"/>
                <w:i/>
                <w:sz w:val="20"/>
                <w:szCs w:val="20"/>
              </w:rPr>
              <w:t>cross-financingu</w:t>
            </w:r>
            <w:r w:rsidRPr="00AE6C71">
              <w:rPr>
                <w:rFonts w:cs="Arial"/>
                <w:sz w:val="20"/>
                <w:szCs w:val="20"/>
              </w:rPr>
              <w:t xml:space="preserve"> (%)</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before="40" w:after="40" w:line="240" w:lineRule="auto"/>
              <w:ind w:left="113" w:right="284"/>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4E5F63" w:rsidRPr="00AE6C71" w:rsidRDefault="004E5F63" w:rsidP="00FD6D0B">
            <w:pPr>
              <w:spacing w:before="40" w:after="40" w:line="240" w:lineRule="auto"/>
              <w:ind w:left="113" w:right="284"/>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nych z EFS może dotyczyć wyłącznie takich kategorii wydatków, bez których realizacja projektu nie byłaby możliwa, w szczególności w związku z zapewnieniem realizacji zasady równości szans, a zwłaszcza potrzeb osóbz niepełnosprawnościami.</w:t>
            </w:r>
          </w:p>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08"/>
              </w:numPr>
              <w:tabs>
                <w:tab w:val="left" w:pos="382"/>
              </w:tabs>
              <w:autoSpaceDE w:val="0"/>
              <w:autoSpaceDN w:val="0"/>
              <w:adjustRightInd w:val="0"/>
              <w:spacing w:before="80" w:after="80" w:line="240" w:lineRule="auto"/>
              <w:ind w:left="407" w:right="284" w:hanging="284"/>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4E5F63" w:rsidRPr="00AE6C71" w:rsidRDefault="004E5F63" w:rsidP="00FD6D0B">
            <w:pPr>
              <w:autoSpaceDE w:val="0"/>
              <w:autoSpaceDN w:val="0"/>
              <w:adjustRightInd w:val="0"/>
              <w:spacing w:before="80" w:after="80" w:line="240" w:lineRule="auto"/>
              <w:ind w:left="113" w:right="284"/>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w:t>
            </w:r>
            <w:r w:rsidRPr="00AE6C71">
              <w:rPr>
                <w:rFonts w:cs="Arial"/>
                <w:sz w:val="20"/>
                <w:szCs w:val="20"/>
              </w:rPr>
              <w:softHyphen/>
              <w:t>cych kategorii:</w:t>
            </w:r>
          </w:p>
          <w:p w:rsidR="004E5F63" w:rsidRPr="00AE6C71" w:rsidRDefault="004E5F63" w:rsidP="00D25451">
            <w:pPr>
              <w:numPr>
                <w:ilvl w:val="0"/>
                <w:numId w:val="409"/>
              </w:numPr>
              <w:tabs>
                <w:tab w:val="left" w:pos="690"/>
              </w:tabs>
              <w:autoSpaceDE w:val="0"/>
              <w:autoSpaceDN w:val="0"/>
              <w:adjustRightInd w:val="0"/>
              <w:spacing w:before="40" w:after="40" w:line="240" w:lineRule="auto"/>
              <w:ind w:right="284" w:hanging="1033"/>
              <w:rPr>
                <w:rFonts w:cs="Arial"/>
                <w:sz w:val="20"/>
                <w:szCs w:val="20"/>
              </w:rPr>
            </w:pPr>
            <w:r w:rsidRPr="00AE6C71">
              <w:rPr>
                <w:rFonts w:cs="Arial"/>
                <w:sz w:val="20"/>
                <w:szCs w:val="20"/>
              </w:rPr>
              <w:t>zakup nieruchomości,</w:t>
            </w:r>
          </w:p>
          <w:p w:rsidR="004E5F63" w:rsidRPr="00AE6C71" w:rsidRDefault="004E5F63" w:rsidP="00D25451">
            <w:pPr>
              <w:numPr>
                <w:ilvl w:val="0"/>
                <w:numId w:val="409"/>
              </w:numPr>
              <w:tabs>
                <w:tab w:val="left" w:pos="690"/>
              </w:tabs>
              <w:autoSpaceDE w:val="0"/>
              <w:autoSpaceDN w:val="0"/>
              <w:adjustRightInd w:val="0"/>
              <w:spacing w:before="40" w:after="0" w:line="240" w:lineRule="auto"/>
              <w:ind w:left="692" w:right="284" w:hanging="284"/>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do budynku, zainstalowanie windy w budynku),</w:t>
            </w:r>
          </w:p>
          <w:p w:rsidR="004E5F63" w:rsidRPr="00AE6C71" w:rsidRDefault="004E5F63" w:rsidP="00D25451">
            <w:pPr>
              <w:numPr>
                <w:ilvl w:val="0"/>
                <w:numId w:val="409"/>
              </w:numPr>
              <w:tabs>
                <w:tab w:val="left" w:pos="690"/>
              </w:tabs>
              <w:autoSpaceDE w:val="0"/>
              <w:autoSpaceDN w:val="0"/>
              <w:adjustRightInd w:val="0"/>
              <w:spacing w:before="40" w:after="40" w:line="240" w:lineRule="auto"/>
              <w:ind w:left="690" w:right="284" w:hanging="283"/>
              <w:rPr>
                <w:rFonts w:cs="Arial"/>
                <w:sz w:val="20"/>
                <w:szCs w:val="20"/>
              </w:rPr>
            </w:pPr>
            <w:r w:rsidRPr="00AE6C71">
              <w:rPr>
                <w:rFonts w:cs="Arial"/>
                <w:sz w:val="20"/>
                <w:szCs w:val="20"/>
              </w:rPr>
              <w:t>dostosowanie lub adaptacja (prace remontowo-wykończeniowe) budynków i pomieszczeń.</w:t>
            </w:r>
          </w:p>
          <w:p w:rsidR="004E5F63" w:rsidRPr="00AE6C71" w:rsidRDefault="004E5F63" w:rsidP="00FD6D0B">
            <w:pPr>
              <w:spacing w:before="40" w:after="40" w:line="240" w:lineRule="auto"/>
              <w:ind w:left="113" w:right="284"/>
              <w:rPr>
                <w:rFonts w:cs="Arial"/>
                <w:sz w:val="20"/>
                <w:szCs w:val="20"/>
              </w:rPr>
            </w:pPr>
            <w:r w:rsidRPr="00AE6C71">
              <w:rPr>
                <w:rFonts w:cs="Arial"/>
                <w:sz w:val="20"/>
                <w:szCs w:val="20"/>
              </w:rPr>
              <w:t>Do kwalifikowalności zakupu nieruchomości stosuje się podrozdział 7.</w:t>
            </w:r>
            <w:r>
              <w:rPr>
                <w:rFonts w:cs="Arial"/>
                <w:sz w:val="20"/>
                <w:szCs w:val="20"/>
              </w:rPr>
              <w:t xml:space="preserve">3 </w:t>
            </w:r>
            <w:r w:rsidRPr="00AE6C71">
              <w:rPr>
                <w:rFonts w:cs="Arial"/>
                <w:sz w:val="20"/>
                <w:szCs w:val="20"/>
              </w:rPr>
              <w:t xml:space="preserve">ww. </w:t>
            </w:r>
            <w:r w:rsidRPr="00AE6C71">
              <w:rPr>
                <w:rFonts w:cs="Arial"/>
                <w:i/>
                <w:sz w:val="20"/>
                <w:szCs w:val="20"/>
              </w:rPr>
              <w:t>Wytycznych</w:t>
            </w:r>
            <w:r w:rsidRPr="00AE6C71">
              <w:rPr>
                <w:rFonts w:cs="Arial"/>
                <w:sz w:val="20"/>
                <w:szCs w:val="20"/>
              </w:rPr>
              <w:t>.</w:t>
            </w:r>
          </w:p>
          <w:p w:rsidR="004E5F63" w:rsidRPr="00AE6C71" w:rsidRDefault="004E5F63" w:rsidP="00FD6D0B">
            <w:pPr>
              <w:spacing w:after="0" w:line="240" w:lineRule="auto"/>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4"/>
              </w:numPr>
              <w:spacing w:after="0" w:line="240" w:lineRule="auto"/>
              <w:ind w:left="245" w:hanging="221"/>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Pr="00AE6C71" w:rsidRDefault="004E5F63" w:rsidP="00D25451">
            <w:pPr>
              <w:numPr>
                <w:ilvl w:val="0"/>
                <w:numId w:val="44"/>
              </w:numPr>
              <w:spacing w:after="0" w:line="240" w:lineRule="auto"/>
              <w:ind w:left="245" w:hanging="221"/>
              <w:contextualSpacing/>
              <w:rPr>
                <w:rFonts w:cs="Arial"/>
                <w:i/>
                <w:sz w:val="20"/>
                <w:szCs w:val="20"/>
              </w:rPr>
            </w:pPr>
            <w:r w:rsidRPr="00AE6C71">
              <w:rPr>
                <w:rFonts w:cs="Arial"/>
                <w:sz w:val="20"/>
                <w:szCs w:val="20"/>
              </w:rPr>
              <w:t>każdorazowo regulamin konkursu.</w:t>
            </w:r>
          </w:p>
        </w:tc>
      </w:tr>
      <w:tr w:rsidR="004E5F63" w:rsidRPr="00AE6C71" w:rsidTr="00FD6D0B">
        <w:trPr>
          <w:trHeight w:val="2555"/>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Dopuszczalna maksymalna wartość zakupionych środków trwałych jako % wydatków kwalifikowalnych</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sidRPr="00AE6C71">
              <w:rPr>
                <w:rFonts w:eastAsia="Times New Roman" w:cs="Calibri"/>
                <w:sz w:val="20"/>
                <w:szCs w:val="20"/>
                <w:lang w:eastAsia="pl-PL"/>
              </w:rPr>
              <w:br/>
              <w:t xml:space="preserve">o wartości jednostkowej równej i wyższej niż 3 500 PLN netto (w ramach kosztów bezpośrednich) i cross – financingu, nie może przekroczyć 10% wydatków kwalifikowalnych projektu. </w:t>
            </w:r>
          </w:p>
          <w:p w:rsidR="004E5F63" w:rsidRPr="00AE6C71" w:rsidRDefault="004E5F63" w:rsidP="00FD6D0B">
            <w:pPr>
              <w:spacing w:after="0" w:line="240" w:lineRule="auto"/>
              <w:ind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536"/>
              </w:numPr>
              <w:tabs>
                <w:tab w:val="left" w:pos="407"/>
              </w:tabs>
              <w:spacing w:after="0" w:line="240" w:lineRule="auto"/>
              <w:ind w:left="407" w:right="284" w:hanging="425"/>
              <w:contextualSpacing/>
              <w:rPr>
                <w:rFonts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4E5F63" w:rsidRPr="00AE6C71" w:rsidRDefault="004E5F63" w:rsidP="00D25451">
            <w:pPr>
              <w:numPr>
                <w:ilvl w:val="0"/>
                <w:numId w:val="536"/>
              </w:numPr>
              <w:tabs>
                <w:tab w:val="left" w:pos="407"/>
              </w:tabs>
              <w:spacing w:after="0" w:line="240" w:lineRule="auto"/>
              <w:ind w:right="284" w:hanging="851"/>
              <w:contextualSpacing/>
              <w:rPr>
                <w:rFonts w:cs="Arial"/>
                <w:sz w:val="20"/>
                <w:szCs w:val="20"/>
              </w:rPr>
            </w:pPr>
            <w:r w:rsidRPr="00AE6C71">
              <w:rPr>
                <w:rFonts w:cs="Arial"/>
                <w:sz w:val="20"/>
                <w:szCs w:val="20"/>
              </w:rPr>
              <w:t>każdorazowo regulamin konkursu</w:t>
            </w:r>
          </w:p>
          <w:p w:rsidR="004E5F63" w:rsidRPr="00AE6C71" w:rsidRDefault="004E5F63" w:rsidP="00FD6D0B">
            <w:pPr>
              <w:tabs>
                <w:tab w:val="left" w:pos="382"/>
              </w:tabs>
              <w:spacing w:after="0" w:line="240" w:lineRule="auto"/>
              <w:ind w:left="407" w:right="284"/>
              <w:rPr>
                <w:rFonts w:ascii="Arial" w:hAnsi="Arial" w:cs="Arial"/>
                <w:sz w:val="20"/>
                <w:szCs w:val="20"/>
              </w:rPr>
            </w:pPr>
          </w:p>
        </w:tc>
      </w:tr>
      <w:tr w:rsidR="004E5F63" w:rsidRPr="00AE6C71" w:rsidTr="00FD6D0B">
        <w:trPr>
          <w:trHeight w:val="1344"/>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144" w:hanging="426"/>
              <w:rPr>
                <w:rFonts w:ascii="Arial" w:hAnsi="Arial" w:cs="Arial"/>
                <w:sz w:val="20"/>
                <w:szCs w:val="20"/>
              </w:rPr>
            </w:pPr>
            <w:r w:rsidRPr="00AE6C71">
              <w:rPr>
                <w:rFonts w:cs="Arial"/>
                <w:sz w:val="20"/>
                <w:szCs w:val="20"/>
              </w:rPr>
              <w:lastRenderedPageBreak/>
              <w:t xml:space="preserve">Warunki uwzględniania dochodu </w:t>
            </w:r>
            <w:r w:rsidRPr="00AE6C71">
              <w:rPr>
                <w:rFonts w:cs="Arial"/>
                <w:sz w:val="20"/>
                <w:szCs w:val="20"/>
              </w:rPr>
              <w:br/>
              <w:t>w projekcie</w:t>
            </w:r>
            <w:r w:rsidRPr="00AE6C71">
              <w:rPr>
                <w:rFonts w:cs="Arial"/>
                <w:sz w:val="20"/>
                <w:szCs w:val="20"/>
              </w:rPr>
              <w:br/>
              <w:t>(jeśli dotyczy)</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10"/>
              </w:numPr>
              <w:spacing w:after="0" w:line="240" w:lineRule="auto"/>
              <w:ind w:left="407" w:right="284" w:hanging="284"/>
              <w:rPr>
                <w:rFonts w:ascii="Arial" w:hAnsi="Arial" w:cs="Arial"/>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r w:rsidRPr="00AE6C71">
              <w:rPr>
                <w:rFonts w:cs="Arial"/>
                <w:sz w:val="20"/>
                <w:szCs w:val="20"/>
              </w:rPr>
              <w:t>.</w:t>
            </w:r>
          </w:p>
        </w:tc>
      </w:tr>
      <w:tr w:rsidR="004E5F63" w:rsidRPr="00AE6C71" w:rsidTr="00FD6D0B">
        <w:trPr>
          <w:trHeight w:val="1821"/>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 w:val="num" w:pos="502"/>
              </w:tabs>
              <w:suppressAutoHyphens/>
              <w:spacing w:after="0" w:line="240" w:lineRule="auto"/>
              <w:ind w:left="426" w:right="144" w:hanging="426"/>
              <w:rPr>
                <w:rFonts w:ascii="Arial" w:hAnsi="Arial" w:cs="Arial"/>
                <w:sz w:val="20"/>
                <w:szCs w:val="20"/>
              </w:rPr>
            </w:pPr>
            <w:r w:rsidRPr="00AE6C71">
              <w:rPr>
                <w:rFonts w:cs="Arial"/>
                <w:sz w:val="20"/>
                <w:szCs w:val="20"/>
              </w:rPr>
              <w:t>Warunki stosowania uproszczonych form rozliczania wydatków i planowany zakres systemu zaliczek</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584290" w:rsidRPr="00584290" w:rsidRDefault="00584290" w:rsidP="00584290">
            <w:pPr>
              <w:spacing w:after="0" w:line="240" w:lineRule="auto"/>
              <w:ind w:left="113" w:right="284"/>
              <w:rPr>
                <w:rFonts w:cs="Arial"/>
                <w:iCs/>
                <w:sz w:val="20"/>
                <w:szCs w:val="20"/>
              </w:rPr>
            </w:pPr>
            <w:r w:rsidRPr="00584290">
              <w:rPr>
                <w:rFonts w:cs="Arial"/>
                <w:iCs/>
                <w:sz w:val="20"/>
                <w:szCs w:val="20"/>
              </w:rPr>
              <w:t>Bezzwrotne wsparcie na rozpoczęcie działalności gospodarczej przyznawane jest w oparciu o stawkę jednostkową.</w:t>
            </w:r>
          </w:p>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Szczegółowe warunki określają:</w:t>
            </w:r>
          </w:p>
          <w:p w:rsidR="004E5F63" w:rsidRPr="00AE6C71" w:rsidRDefault="004E5F63" w:rsidP="00D25451">
            <w:pPr>
              <w:numPr>
                <w:ilvl w:val="0"/>
                <w:numId w:val="411"/>
              </w:numPr>
              <w:tabs>
                <w:tab w:val="left" w:pos="382"/>
              </w:tabs>
              <w:spacing w:after="0" w:line="240" w:lineRule="auto"/>
              <w:ind w:left="407" w:right="284" w:hanging="284"/>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w:t>
            </w:r>
            <w:r w:rsidRPr="00AE6C71">
              <w:rPr>
                <w:i/>
                <w:sz w:val="20"/>
                <w:szCs w:val="20"/>
              </w:rPr>
              <w:t xml:space="preserve">ramach </w:t>
            </w:r>
            <w:r w:rsidRPr="00AE6C71">
              <w:rPr>
                <w:rFonts w:cs="Arial"/>
                <w:i/>
                <w:sz w:val="20"/>
                <w:szCs w:val="20"/>
              </w:rPr>
              <w:t>Europejskiego Funduszu Rozwoju Regionalnego, Europejskiego Funduszu Społecznego oraz Funduszu Spójności na lata 2014-2020;</w:t>
            </w:r>
          </w:p>
          <w:p w:rsidR="004E5F63" w:rsidRPr="00AE6C71" w:rsidRDefault="004E5F63" w:rsidP="00D25451">
            <w:pPr>
              <w:numPr>
                <w:ilvl w:val="0"/>
                <w:numId w:val="411"/>
              </w:numPr>
              <w:tabs>
                <w:tab w:val="left" w:pos="382"/>
              </w:tabs>
              <w:spacing w:after="0" w:line="240" w:lineRule="auto"/>
              <w:ind w:left="407" w:right="284" w:hanging="284"/>
              <w:rPr>
                <w:rFonts w:ascii="Arial" w:hAnsi="Arial" w:cs="Arial"/>
                <w:sz w:val="20"/>
                <w:szCs w:val="20"/>
              </w:rPr>
            </w:pPr>
            <w:r w:rsidRPr="00AE6C71">
              <w:rPr>
                <w:rFonts w:cs="Arial"/>
                <w:sz w:val="20"/>
                <w:szCs w:val="20"/>
              </w:rPr>
              <w:t>każdorazowo regulamin konkursu.</w:t>
            </w:r>
          </w:p>
        </w:tc>
      </w:tr>
      <w:tr w:rsidR="004E5F63" w:rsidRPr="00AE6C71" w:rsidTr="00FD6D0B">
        <w:trPr>
          <w:trHeight w:val="296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num" w:pos="426"/>
                <w:tab w:val="num" w:pos="502"/>
              </w:tabs>
              <w:suppressAutoHyphens/>
              <w:spacing w:after="0" w:line="240" w:lineRule="auto"/>
              <w:ind w:left="426" w:right="144" w:hanging="426"/>
              <w:rPr>
                <w:rFonts w:ascii="Arial" w:hAnsi="Arial" w:cs="Arial"/>
                <w:sz w:val="20"/>
                <w:szCs w:val="20"/>
              </w:rPr>
            </w:pPr>
            <w:r w:rsidRPr="00AE6C71">
              <w:rPr>
                <w:rFonts w:cs="Arial"/>
                <w:sz w:val="20"/>
                <w:szCs w:val="20"/>
              </w:rPr>
              <w:t xml:space="preserve">Pomoc publiczna i pomoc </w:t>
            </w:r>
            <w:r w:rsidRPr="00AE6C71">
              <w:rPr>
                <w:rFonts w:cs="Arial"/>
                <w:i/>
                <w:sz w:val="20"/>
                <w:szCs w:val="20"/>
              </w:rPr>
              <w:t xml:space="preserve">de minimis </w:t>
            </w:r>
            <w:r w:rsidRPr="00AE6C71">
              <w:rPr>
                <w:rFonts w:cs="Arial"/>
                <w:sz w:val="20"/>
                <w:szCs w:val="20"/>
              </w:rPr>
              <w:t>(rodzaj i przeznaczenie pomocy, unijna lub krajowa podstawa prawna)</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366302" w:rsidRDefault="004E5F63" w:rsidP="00FD6D0B">
            <w:pPr>
              <w:tabs>
                <w:tab w:val="left" w:pos="382"/>
              </w:tabs>
              <w:spacing w:after="0" w:line="240" w:lineRule="auto"/>
              <w:ind w:right="284"/>
              <w:contextualSpacing/>
              <w:rPr>
                <w:sz w:val="20"/>
                <w:u w:val="single"/>
              </w:rPr>
            </w:pPr>
            <w:r w:rsidRPr="00AE6C71">
              <w:rPr>
                <w:rFonts w:cs="Arial"/>
                <w:sz w:val="20"/>
                <w:szCs w:val="20"/>
                <w:u w:val="single"/>
              </w:rPr>
              <w:t>O ile dotyczy</w:t>
            </w:r>
            <w:r w:rsidRPr="00366302">
              <w:rPr>
                <w:sz w:val="20"/>
                <w:u w:val="single"/>
              </w:rPr>
              <w:t>:</w:t>
            </w:r>
          </w:p>
          <w:p w:rsidR="004E5F63" w:rsidRPr="00AE6C71" w:rsidRDefault="004E5F63" w:rsidP="00FD6D0B">
            <w:pPr>
              <w:tabs>
                <w:tab w:val="left" w:pos="382"/>
              </w:tabs>
              <w:spacing w:after="0" w:line="240" w:lineRule="auto"/>
              <w:ind w:right="284"/>
              <w:contextualSpacing/>
              <w:rPr>
                <w:rFonts w:cs="Arial"/>
                <w:sz w:val="20"/>
                <w:szCs w:val="20"/>
              </w:rPr>
            </w:pPr>
            <w:r w:rsidRPr="00AE6C71">
              <w:rPr>
                <w:rFonts w:cs="Arial"/>
                <w:sz w:val="20"/>
                <w:szCs w:val="20"/>
              </w:rPr>
              <w:t xml:space="preserve">Pomoc </w:t>
            </w:r>
            <w:r w:rsidRPr="00AE6C71">
              <w:rPr>
                <w:rFonts w:cs="Arial"/>
                <w:i/>
                <w:sz w:val="20"/>
                <w:szCs w:val="20"/>
              </w:rPr>
              <w:t>de minimis</w:t>
            </w:r>
            <w:r w:rsidRPr="00AE6C71">
              <w:rPr>
                <w:rFonts w:cs="Arial"/>
                <w:sz w:val="20"/>
                <w:szCs w:val="20"/>
              </w:rPr>
              <w:t>/pomoc publiczna na szkolenia i/lub doradztwo/lub subsydiowane zatrudnienie.</w:t>
            </w:r>
          </w:p>
          <w:p w:rsidR="004E5F63" w:rsidRPr="00AE6C71" w:rsidRDefault="004E5F63" w:rsidP="00D25451">
            <w:pPr>
              <w:numPr>
                <w:ilvl w:val="0"/>
                <w:numId w:val="412"/>
              </w:numPr>
              <w:tabs>
                <w:tab w:val="left" w:pos="382"/>
              </w:tabs>
              <w:spacing w:after="0" w:line="240" w:lineRule="auto"/>
              <w:ind w:right="284"/>
              <w:contextualSpacing/>
              <w:rPr>
                <w:rFonts w:cs="Arial"/>
                <w:i/>
                <w:sz w:val="20"/>
                <w:szCs w:val="20"/>
              </w:rPr>
            </w:pPr>
            <w:r w:rsidRPr="00AE6C71">
              <w:rPr>
                <w:rFonts w:cs="Arial"/>
                <w:i/>
                <w:sz w:val="20"/>
                <w:szCs w:val="20"/>
              </w:rPr>
              <w:t xml:space="preserve">Rozporządzenia Komisji (UE) nr 1407/2013 </w:t>
            </w:r>
            <w:r w:rsidRPr="00AE6C71">
              <w:rPr>
                <w:rFonts w:cs="Arial"/>
                <w:i/>
                <w:sz w:val="20"/>
                <w:szCs w:val="20"/>
              </w:rPr>
              <w:br/>
              <w:t>z dnia 18.12.2013 r. w sprawie stosowania art. 107</w:t>
            </w:r>
            <w:r w:rsidRPr="00AE6C71">
              <w:rPr>
                <w:rFonts w:cs="Arial"/>
                <w:i/>
                <w:sz w:val="20"/>
                <w:szCs w:val="20"/>
              </w:rPr>
              <w:br/>
              <w:t xml:space="preserve">i 108 Traktatu o funkcjonowaniu Unii Europejskiej do pomocy de minimis, </w:t>
            </w:r>
          </w:p>
          <w:p w:rsidR="004E5F63" w:rsidRPr="00AE6C71" w:rsidRDefault="004E5F63" w:rsidP="00D25451">
            <w:pPr>
              <w:numPr>
                <w:ilvl w:val="0"/>
                <w:numId w:val="412"/>
              </w:numPr>
              <w:tabs>
                <w:tab w:val="left" w:pos="382"/>
              </w:tabs>
              <w:spacing w:after="0" w:line="240" w:lineRule="auto"/>
              <w:ind w:right="284"/>
              <w:contextualSpacing/>
              <w:rPr>
                <w:rFonts w:cs="Arial"/>
                <w:i/>
                <w:sz w:val="20"/>
                <w:szCs w:val="20"/>
              </w:rPr>
            </w:pPr>
            <w:r w:rsidRPr="00AE6C71">
              <w:rPr>
                <w:rFonts w:cs="Arial"/>
                <w:i/>
                <w:sz w:val="20"/>
                <w:szCs w:val="20"/>
              </w:rPr>
              <w:t xml:space="preserve">Rozporządzenia Komisji (UE) nr 651/2014 </w:t>
            </w:r>
            <w:r w:rsidRPr="00AE6C71">
              <w:rPr>
                <w:rFonts w:cs="Arial"/>
                <w:i/>
                <w:sz w:val="20"/>
                <w:szCs w:val="20"/>
              </w:rPr>
              <w:br/>
              <w:t xml:space="preserve">z dnia 17.06.2014 r. uznające niektóre rodzaje pomocy za zgodne z rynkiem wewnętrznym </w:t>
            </w:r>
            <w:r>
              <w:rPr>
                <w:rFonts w:cs="Arial"/>
                <w:i/>
                <w:sz w:val="20"/>
                <w:szCs w:val="20"/>
              </w:rPr>
              <w:br/>
            </w:r>
            <w:r w:rsidRPr="00AE6C71">
              <w:rPr>
                <w:rFonts w:cs="Arial"/>
                <w:i/>
                <w:sz w:val="20"/>
                <w:szCs w:val="20"/>
              </w:rPr>
              <w:t xml:space="preserve">w zastosowaniu art. 107 i 108 Traktatu, </w:t>
            </w:r>
          </w:p>
          <w:p w:rsidR="004E5F63" w:rsidRPr="00366302" w:rsidRDefault="004E5F63" w:rsidP="00D25451">
            <w:pPr>
              <w:numPr>
                <w:ilvl w:val="0"/>
                <w:numId w:val="412"/>
              </w:numPr>
              <w:tabs>
                <w:tab w:val="left" w:pos="382"/>
              </w:tabs>
              <w:spacing w:after="0" w:line="240" w:lineRule="auto"/>
              <w:ind w:right="284"/>
              <w:contextualSpacing/>
              <w:rPr>
                <w:i/>
                <w:sz w:val="20"/>
              </w:rPr>
            </w:pPr>
            <w:r w:rsidRPr="00AE6C71">
              <w:rPr>
                <w:rFonts w:cs="Arial"/>
                <w:i/>
                <w:sz w:val="20"/>
                <w:szCs w:val="20"/>
              </w:rPr>
              <w:t xml:space="preserve">Rozporządzenie MIiR z dnia 2 lipca 2015 r. </w:t>
            </w:r>
            <w:r w:rsidRPr="00AE6C71">
              <w:rPr>
                <w:rFonts w:cs="Arial"/>
                <w:i/>
                <w:sz w:val="20"/>
                <w:szCs w:val="20"/>
              </w:rPr>
              <w:br/>
              <w:t xml:space="preserve">w sprawie udzielania pomocy de minimis i pomocy </w:t>
            </w:r>
            <w:r w:rsidRPr="00AE6C71">
              <w:rPr>
                <w:rFonts w:cs="Arial"/>
                <w:i/>
                <w:sz w:val="20"/>
                <w:szCs w:val="20"/>
              </w:rPr>
              <w:br/>
              <w:t>publicznej w ramach programów operacyjnych finansowanych z Europejskiego Funduszu Społecznego na lata 2014-2020.</w:t>
            </w:r>
          </w:p>
        </w:tc>
      </w:tr>
      <w:tr w:rsidR="004E5F63" w:rsidRPr="00AE6C71" w:rsidTr="00FD6D0B">
        <w:trPr>
          <w:trHeight w:val="1953"/>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426"/>
              </w:tabs>
              <w:spacing w:after="0" w:line="240" w:lineRule="auto"/>
              <w:ind w:left="426" w:right="284" w:hanging="426"/>
              <w:rPr>
                <w:rFonts w:ascii="Arial" w:hAnsi="Arial" w:cs="Arial"/>
                <w:sz w:val="20"/>
                <w:szCs w:val="20"/>
              </w:rPr>
            </w:pPr>
            <w:r w:rsidRPr="00AE6C71">
              <w:rPr>
                <w:rFonts w:cs="Arial"/>
                <w:sz w:val="20"/>
                <w:szCs w:val="20"/>
              </w:rPr>
              <w:t>Maksymalny % poziom dofinansowania UE wydatków kwalifikowalnych na poziomie projektu</w:t>
            </w:r>
            <w:r w:rsidRPr="00AE6C71">
              <w:rPr>
                <w:rStyle w:val="Odwoanieprzypisudolnego"/>
                <w:sz w:val="20"/>
                <w:szCs w:val="20"/>
              </w:rPr>
              <w:footnoteReference w:id="295"/>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after="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85%</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4115"/>
        </w:trPr>
        <w:tc>
          <w:tcPr>
            <w:tcW w:w="1203" w:type="pct"/>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07"/>
              </w:numPr>
              <w:tabs>
                <w:tab w:val="clear" w:pos="360"/>
                <w:tab w:val="num" w:pos="426"/>
                <w:tab w:val="left" w:pos="2129"/>
              </w:tabs>
              <w:spacing w:after="0" w:line="240" w:lineRule="auto"/>
              <w:ind w:left="426" w:hanging="426"/>
              <w:rPr>
                <w:rFonts w:ascii="Arial" w:hAnsi="Arial" w:cs="Arial"/>
                <w:sz w:val="20"/>
                <w:szCs w:val="20"/>
              </w:rPr>
            </w:pPr>
            <w:r w:rsidRPr="00AE6C71">
              <w:rPr>
                <w:rFonts w:cs="Arial"/>
                <w:sz w:val="20"/>
                <w:szCs w:val="20"/>
              </w:rPr>
              <w:lastRenderedPageBreak/>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p w:rsidR="004E5F63" w:rsidRPr="00AE6C71" w:rsidRDefault="004E5F63" w:rsidP="00FD6D0B">
            <w:pPr>
              <w:spacing w:after="0" w:line="240" w:lineRule="auto"/>
              <w:ind w:left="113" w:right="284"/>
              <w:rPr>
                <w:rFonts w:ascii="Arial" w:hAnsi="Arial" w:cs="Arial"/>
                <w:sz w:val="20"/>
                <w:szCs w:val="20"/>
              </w:rPr>
            </w:pP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95%</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1221"/>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 xml:space="preserve">Minimalny wkład własny beneficjenta jako % wydatków kwalifikowalnych </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5%</w:t>
            </w:r>
            <w:r w:rsidRPr="00AE6C71">
              <w:rPr>
                <w:rStyle w:val="Odwoanieprzypisudolnego"/>
                <w:sz w:val="20"/>
                <w:szCs w:val="20"/>
              </w:rPr>
              <w:footnoteReference w:id="296"/>
            </w:r>
          </w:p>
        </w:tc>
      </w:tr>
      <w:tr w:rsidR="004E5F63" w:rsidRPr="00AE6C71" w:rsidTr="00FD6D0B">
        <w:trPr>
          <w:trHeight w:val="1221"/>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Minimalna i maksymalna wartość projektu (PLN)</w:t>
            </w:r>
          </w:p>
          <w:p w:rsidR="004E5F63" w:rsidRPr="00AE6C71" w:rsidRDefault="004E5F63" w:rsidP="00FD6D0B">
            <w:pPr>
              <w:tabs>
                <w:tab w:val="num" w:pos="426"/>
              </w:tabs>
              <w:suppressAutoHyphens/>
              <w:spacing w:after="0" w:line="240" w:lineRule="auto"/>
              <w:ind w:left="426" w:right="284"/>
              <w:rPr>
                <w:rFonts w:ascii="Arial" w:hAnsi="Arial" w:cs="Arial"/>
                <w:sz w:val="20"/>
                <w:szCs w:val="20"/>
              </w:rPr>
            </w:pPr>
            <w:r w:rsidRPr="00AE6C71">
              <w:rPr>
                <w:rFonts w:cs="Arial"/>
                <w:sz w:val="20"/>
                <w:szCs w:val="20"/>
              </w:rPr>
              <w:t xml:space="preserve">(jeśli dotyczy) </w:t>
            </w:r>
          </w:p>
        </w:tc>
        <w:tc>
          <w:tcPr>
            <w:tcW w:w="1061" w:type="pct"/>
            <w:gridSpan w:val="2"/>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Poddziałanie 10.4.2</w:t>
            </w:r>
          </w:p>
        </w:tc>
        <w:tc>
          <w:tcPr>
            <w:tcW w:w="2736" w:type="pct"/>
            <w:gridSpan w:val="3"/>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 xml:space="preserve">Minimalna wartość projektu – </w:t>
            </w:r>
            <w:r w:rsidRPr="00AE6C71">
              <w:rPr>
                <w:rFonts w:cs="Arial"/>
                <w:b/>
                <w:sz w:val="20"/>
                <w:szCs w:val="20"/>
              </w:rPr>
              <w:t>200 000,00</w:t>
            </w:r>
            <w:r w:rsidRPr="00AE6C71">
              <w:rPr>
                <w:rFonts w:cs="Arial"/>
                <w:sz w:val="20"/>
                <w:szCs w:val="20"/>
              </w:rPr>
              <w:t xml:space="preserve"> PLN</w:t>
            </w:r>
          </w:p>
        </w:tc>
      </w:tr>
      <w:tr w:rsidR="004E5F63" w:rsidRPr="00AE6C71" w:rsidTr="00FD6D0B">
        <w:trPr>
          <w:trHeight w:val="1598"/>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Minimalna i maksymalna wartość wydatków kwalifikowalnych projektu (PLN) (jeśli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1092"/>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 xml:space="preserve">Kwota alokacji UE na instrumenty finansowe (EUR) (jeśli dotyczy) </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93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Mechanizm wdrażania instrumentów finansowych</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1266"/>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clear" w:pos="360"/>
                <w:tab w:val="num" w:pos="426"/>
              </w:tabs>
              <w:suppressAutoHyphens/>
              <w:spacing w:after="0" w:line="240" w:lineRule="auto"/>
              <w:ind w:left="426" w:right="284" w:hanging="426"/>
              <w:rPr>
                <w:rFonts w:ascii="Arial" w:hAnsi="Arial" w:cs="Arial"/>
                <w:sz w:val="20"/>
                <w:szCs w:val="20"/>
              </w:rPr>
            </w:pPr>
            <w:r w:rsidRPr="00AE6C71">
              <w:rPr>
                <w:rFonts w:cs="Arial"/>
                <w:sz w:val="20"/>
                <w:szCs w:val="20"/>
              </w:rPr>
              <w:t>Rodzaj wsparcia instrumentów finansowychoraz najważniejsze warunki przyznawania</w:t>
            </w:r>
          </w:p>
        </w:tc>
        <w:tc>
          <w:tcPr>
            <w:tcW w:w="3797" w:type="pct"/>
            <w:gridSpan w:val="5"/>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Nie dotyczy</w:t>
            </w:r>
          </w:p>
          <w:p w:rsidR="004E5F63" w:rsidRPr="00AE6C71" w:rsidRDefault="004E5F63" w:rsidP="00FD6D0B">
            <w:pPr>
              <w:spacing w:after="0" w:line="240" w:lineRule="auto"/>
              <w:ind w:left="113" w:right="284"/>
              <w:rPr>
                <w:rFonts w:ascii="Arial" w:hAnsi="Arial" w:cs="Arial"/>
                <w:sz w:val="20"/>
                <w:szCs w:val="20"/>
              </w:rPr>
            </w:pPr>
          </w:p>
        </w:tc>
      </w:tr>
      <w:tr w:rsidR="004E5F63" w:rsidRPr="00AE6C71" w:rsidTr="00FD6D0B">
        <w:trPr>
          <w:trHeight w:val="792"/>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7"/>
              </w:numPr>
              <w:tabs>
                <w:tab w:val="left" w:pos="426"/>
              </w:tabs>
              <w:suppressAutoHyphens/>
              <w:spacing w:after="0" w:line="240" w:lineRule="auto"/>
              <w:ind w:left="426" w:right="284" w:hanging="426"/>
              <w:rPr>
                <w:rFonts w:ascii="Arial" w:hAnsi="Arial" w:cs="Arial"/>
                <w:sz w:val="20"/>
                <w:szCs w:val="20"/>
              </w:rPr>
            </w:pPr>
            <w:r w:rsidRPr="00AE6C71">
              <w:rPr>
                <w:rFonts w:cs="Arial"/>
                <w:sz w:val="20"/>
                <w:szCs w:val="20"/>
              </w:rPr>
              <w:t>Katalog ostatecznych odbiorców instrumentów finansowych</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autoSpaceDE w:val="0"/>
              <w:autoSpaceDN w:val="0"/>
              <w:adjustRightInd w:val="0"/>
              <w:spacing w:after="0" w:line="240" w:lineRule="auto"/>
              <w:ind w:left="113" w:right="284"/>
              <w:rPr>
                <w:rFonts w:ascii="Arial" w:hAnsi="Arial" w:cs="Arial"/>
                <w:sz w:val="20"/>
                <w:szCs w:val="20"/>
              </w:rPr>
            </w:pPr>
            <w:r w:rsidRPr="00AE6C71">
              <w:rPr>
                <w:rFonts w:cs="Arial"/>
                <w:sz w:val="20"/>
                <w:szCs w:val="20"/>
              </w:rPr>
              <w:t>Nie dotyczy</w:t>
            </w:r>
          </w:p>
        </w:tc>
      </w:tr>
      <w:tr w:rsidR="004E5F63" w:rsidRPr="00AE6C71" w:rsidTr="00FD6D0B">
        <w:trPr>
          <w:trHeight w:val="416"/>
        </w:trPr>
        <w:tc>
          <w:tcPr>
            <w:tcW w:w="5000" w:type="pct"/>
            <w:gridSpan w:val="6"/>
            <w:tcBorders>
              <w:top w:val="single" w:sz="4" w:space="0" w:color="auto"/>
              <w:left w:val="nil"/>
              <w:bottom w:val="single" w:sz="4" w:space="0" w:color="auto"/>
              <w:right w:val="nil"/>
            </w:tcBorders>
            <w:shd w:val="clear" w:color="auto" w:fill="auto"/>
          </w:tcPr>
          <w:p w:rsidR="004E5F63" w:rsidRPr="00AE6C71" w:rsidRDefault="004E5F63" w:rsidP="00FD6D0B">
            <w:pPr>
              <w:spacing w:after="0" w:line="240" w:lineRule="auto"/>
              <w:ind w:left="113" w:right="284"/>
              <w:rPr>
                <w:rFonts w:ascii="Arial" w:hAnsi="Arial" w:cs="Arial"/>
                <w:b/>
                <w:sz w:val="20"/>
                <w:szCs w:val="20"/>
              </w:rPr>
            </w:pPr>
          </w:p>
          <w:p w:rsidR="004E5F63" w:rsidRPr="00AE6C71" w:rsidRDefault="004E5F63" w:rsidP="00FD6D0B">
            <w:pPr>
              <w:pStyle w:val="Nagwek3"/>
              <w:ind w:left="426" w:hanging="426"/>
              <w:rPr>
                <w:rFonts w:ascii="Arial" w:hAnsi="Arial"/>
              </w:rPr>
            </w:pPr>
            <w:bookmarkStart w:id="97" w:name="_Toc525546314"/>
            <w:r w:rsidRPr="00AE6C71">
              <w:t>Działanie 10.5 Przystosowanie pracowników, przedsiębiorstw i przedsiębiorców do zmian (</w:t>
            </w:r>
            <w:r w:rsidRPr="00AE6C71">
              <w:rPr>
                <w:i/>
              </w:rPr>
              <w:t>projekty konkursowe</w:t>
            </w:r>
            <w:r w:rsidRPr="00AE6C71">
              <w:t>)</w:t>
            </w:r>
            <w:bookmarkEnd w:id="97"/>
          </w:p>
        </w:tc>
      </w:tr>
      <w:tr w:rsidR="004E5F63" w:rsidRPr="00AE6C71" w:rsidTr="00FD6D0B">
        <w:trPr>
          <w:trHeight w:val="447"/>
        </w:trPr>
        <w:tc>
          <w:tcPr>
            <w:tcW w:w="5000" w:type="pct"/>
            <w:gridSpan w:val="6"/>
            <w:tcBorders>
              <w:top w:val="single" w:sz="4" w:space="0" w:color="auto"/>
              <w:left w:val="single" w:sz="4" w:space="0" w:color="auto"/>
              <w:bottom w:val="single" w:sz="4" w:space="0" w:color="auto"/>
              <w:right w:val="single" w:sz="4" w:space="0" w:color="auto"/>
            </w:tcBorders>
            <w:shd w:val="clear" w:color="auto" w:fill="E6E6E6"/>
          </w:tcPr>
          <w:p w:rsidR="004E5F63" w:rsidRPr="00AE6C71" w:rsidRDefault="004E5F63" w:rsidP="00FD6D0B">
            <w:pPr>
              <w:spacing w:after="0" w:line="240" w:lineRule="auto"/>
              <w:ind w:left="113" w:right="284"/>
              <w:rPr>
                <w:rFonts w:ascii="Arial" w:hAnsi="Arial" w:cs="Arial"/>
                <w:b/>
                <w:sz w:val="20"/>
                <w:szCs w:val="20"/>
              </w:rPr>
            </w:pPr>
            <w:r w:rsidRPr="00AE6C71">
              <w:rPr>
                <w:rFonts w:cs="Arial"/>
                <w:b/>
                <w:sz w:val="20"/>
                <w:szCs w:val="20"/>
              </w:rPr>
              <w:lastRenderedPageBreak/>
              <w:t>OPIS DZIAŁANIA I PODDZIAŁAŃ</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 xml:space="preserve">Nazwa Działania/ Poddziałania </w:t>
            </w:r>
            <w:r w:rsidRPr="00AE6C71">
              <w:rPr>
                <w:rFonts w:cs="Arial"/>
                <w:sz w:val="20"/>
                <w:szCs w:val="20"/>
              </w:rPr>
              <w:br/>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right="284"/>
              <w:rPr>
                <w:rFonts w:ascii="Arial" w:hAnsi="Arial" w:cs="Arial"/>
                <w:sz w:val="20"/>
                <w:szCs w:val="20"/>
              </w:rPr>
            </w:pPr>
            <w:r w:rsidRPr="00AE6C71">
              <w:rPr>
                <w:rFonts w:cs="Arial"/>
                <w:b/>
                <w:sz w:val="20"/>
                <w:szCs w:val="20"/>
              </w:rPr>
              <w:t xml:space="preserve">Przystosowanie pracowników, przedsiębiorstw </w:t>
            </w:r>
            <w:r w:rsidRPr="00AE6C71">
              <w:rPr>
                <w:rFonts w:cs="Arial"/>
                <w:b/>
                <w:sz w:val="20"/>
                <w:szCs w:val="20"/>
              </w:rPr>
              <w:br/>
              <w:t xml:space="preserve">i przedsiębiorców do zmian </w:t>
            </w:r>
            <w:r w:rsidRPr="00AE6C71">
              <w:rPr>
                <w:rFonts w:cs="Arial"/>
                <w:sz w:val="20"/>
                <w:szCs w:val="20"/>
              </w:rPr>
              <w:t>(</w:t>
            </w:r>
            <w:r w:rsidRPr="00AE6C71">
              <w:rPr>
                <w:rFonts w:cs="Arial"/>
                <w:i/>
                <w:sz w:val="20"/>
                <w:szCs w:val="20"/>
              </w:rPr>
              <w:t>projekty konkursowe</w:t>
            </w:r>
            <w:r w:rsidRPr="00AE6C71">
              <w:rPr>
                <w:rFonts w:cs="Arial"/>
                <w:sz w:val="20"/>
                <w:szCs w:val="20"/>
              </w:rPr>
              <w:t>)</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Cel/e szczegółowy/e Działania/ Poddziałania</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right="284"/>
              <w:rPr>
                <w:rFonts w:ascii="Arial" w:hAnsi="Arial" w:cs="Arial"/>
                <w:sz w:val="20"/>
                <w:szCs w:val="20"/>
              </w:rPr>
            </w:pPr>
            <w:r w:rsidRPr="00AE6C71">
              <w:rPr>
                <w:rFonts w:cs="Arial"/>
                <w:sz w:val="20"/>
                <w:szCs w:val="20"/>
              </w:rPr>
              <w:t>Wzrost adaptacyjności MŚP w regionie, będący wynikiem zrealizowanych usług rozwojowych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 xml:space="preserve">Lista wskaźników rezultatu bezpośredniego </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EE5AEA" w:rsidRDefault="004E5F63" w:rsidP="00D25451">
            <w:pPr>
              <w:numPr>
                <w:ilvl w:val="0"/>
                <w:numId w:val="310"/>
              </w:numPr>
              <w:tabs>
                <w:tab w:val="left" w:pos="265"/>
              </w:tabs>
              <w:spacing w:after="0" w:line="240" w:lineRule="auto"/>
              <w:ind w:left="265" w:right="284" w:hanging="265"/>
              <w:rPr>
                <w:rFonts w:ascii="Arial" w:hAnsi="Arial" w:cs="Arial"/>
                <w:sz w:val="20"/>
                <w:szCs w:val="20"/>
              </w:rPr>
            </w:pPr>
            <w:r w:rsidRPr="00EE5AEA">
              <w:rPr>
                <w:rFonts w:cs="Arial"/>
                <w:sz w:val="20"/>
                <w:szCs w:val="20"/>
              </w:rPr>
              <w:t>Liczba mikroprzedsiębiorstw oraz małych i średnich przedsiębiorstw, które zrealizowały swój cel rozwojowy dzięki udziałowi w programie*</w:t>
            </w:r>
          </w:p>
          <w:p w:rsidR="004E5F63" w:rsidRPr="00806BD8" w:rsidRDefault="004E5F63" w:rsidP="00D25451">
            <w:pPr>
              <w:numPr>
                <w:ilvl w:val="0"/>
                <w:numId w:val="310"/>
              </w:numPr>
              <w:tabs>
                <w:tab w:val="left" w:pos="265"/>
              </w:tabs>
              <w:spacing w:after="0" w:line="240" w:lineRule="auto"/>
              <w:ind w:left="265" w:right="284" w:hanging="265"/>
              <w:rPr>
                <w:rFonts w:ascii="Arial" w:hAnsi="Arial" w:cs="Arial"/>
                <w:sz w:val="20"/>
                <w:szCs w:val="20"/>
              </w:rPr>
            </w:pPr>
            <w:r w:rsidRPr="00AE6C71">
              <w:rPr>
                <w:rFonts w:cs="Arial"/>
                <w:sz w:val="20"/>
                <w:szCs w:val="20"/>
              </w:rPr>
              <w:t>Liczba osób, które uzyskały kwalifikacje lub</w:t>
            </w:r>
            <w:r w:rsidRPr="00AE6C71">
              <w:rPr>
                <w:rFonts w:cs="Arial"/>
                <w:sz w:val="20"/>
                <w:szCs w:val="20"/>
              </w:rPr>
              <w:br/>
              <w:t>nabyły kompetencje po opuszczeniu programu</w:t>
            </w:r>
          </w:p>
          <w:p w:rsidR="004E5F63" w:rsidRDefault="004E5F63" w:rsidP="00FD6D0B">
            <w:pPr>
              <w:tabs>
                <w:tab w:val="left" w:pos="265"/>
              </w:tabs>
              <w:spacing w:after="0" w:line="240" w:lineRule="auto"/>
              <w:ind w:right="284"/>
              <w:rPr>
                <w:rFonts w:ascii="Arial" w:hAnsi="Arial" w:cs="Arial"/>
                <w:sz w:val="20"/>
                <w:szCs w:val="20"/>
              </w:rPr>
            </w:pPr>
          </w:p>
          <w:p w:rsidR="004E5F63" w:rsidRDefault="004E5F63" w:rsidP="00FD6D0B">
            <w:pPr>
              <w:tabs>
                <w:tab w:val="left" w:pos="265"/>
              </w:tabs>
              <w:spacing w:after="0" w:line="240" w:lineRule="auto"/>
              <w:ind w:right="284"/>
              <w:rPr>
                <w:rFonts w:cs="Arial"/>
                <w:i/>
                <w:sz w:val="20"/>
                <w:szCs w:val="20"/>
              </w:rPr>
            </w:pPr>
            <w:r>
              <w:rPr>
                <w:rFonts w:ascii="Arial" w:hAnsi="Arial" w:cs="Arial"/>
                <w:sz w:val="20"/>
                <w:szCs w:val="20"/>
              </w:rPr>
              <w:t>*</w:t>
            </w:r>
            <w:r w:rsidRPr="00423E28">
              <w:rPr>
                <w:rFonts w:cs="Arial"/>
                <w:sz w:val="20"/>
                <w:szCs w:val="20"/>
              </w:rPr>
              <w:t xml:space="preserve"> wskaźnik ten odpowiada wskaźnikowi z WLWK – </w:t>
            </w:r>
            <w:r w:rsidRPr="00806BD8">
              <w:rPr>
                <w:rFonts w:cs="Arial"/>
                <w:i/>
                <w:sz w:val="20"/>
                <w:szCs w:val="20"/>
              </w:rPr>
              <w:t>Liczba mikro-, małych i średnich przedsiębiorstw, które zrealizowałyswój cel rozwojowy dzięki udziałowi w programie</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Lista wskaźników produktu</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EE5AEA" w:rsidRDefault="004E5F63" w:rsidP="00D25451">
            <w:pPr>
              <w:numPr>
                <w:ilvl w:val="0"/>
                <w:numId w:val="413"/>
              </w:numPr>
              <w:tabs>
                <w:tab w:val="left" w:pos="265"/>
              </w:tabs>
              <w:spacing w:after="0" w:line="240" w:lineRule="auto"/>
              <w:ind w:left="265" w:right="284" w:hanging="283"/>
              <w:rPr>
                <w:rFonts w:ascii="Arial" w:hAnsi="Arial" w:cs="Arial"/>
                <w:sz w:val="20"/>
                <w:szCs w:val="20"/>
              </w:rPr>
            </w:pPr>
            <w:r w:rsidRPr="00EE5AEA">
              <w:rPr>
                <w:rFonts w:cs="Arial"/>
                <w:sz w:val="20"/>
                <w:szCs w:val="20"/>
              </w:rPr>
              <w:t xml:space="preserve">Liczba mikroprzedsiębiorstw oraz małych  i średnich przedsiębiorstw objętych usługami rozwojowymi </w:t>
            </w:r>
            <w:r w:rsidRPr="00EE5AEA">
              <w:rPr>
                <w:rFonts w:cs="Arial"/>
                <w:sz w:val="20"/>
                <w:szCs w:val="20"/>
              </w:rPr>
              <w:br/>
              <w:t>w programie*</w:t>
            </w:r>
          </w:p>
          <w:p w:rsidR="004E5F63" w:rsidRPr="00EE5AEA" w:rsidRDefault="004E5F63" w:rsidP="00D25451">
            <w:pPr>
              <w:numPr>
                <w:ilvl w:val="0"/>
                <w:numId w:val="413"/>
              </w:numPr>
              <w:tabs>
                <w:tab w:val="left" w:pos="265"/>
                <w:tab w:val="left" w:pos="400"/>
              </w:tabs>
              <w:spacing w:after="0" w:line="240" w:lineRule="auto"/>
              <w:ind w:left="265" w:right="284" w:hanging="283"/>
              <w:rPr>
                <w:rFonts w:cs="Arial"/>
                <w:sz w:val="20"/>
                <w:szCs w:val="20"/>
              </w:rPr>
            </w:pPr>
            <w:r w:rsidRPr="00EE5AEA">
              <w:rPr>
                <w:rFonts w:cs="Arial"/>
                <w:sz w:val="20"/>
                <w:szCs w:val="20"/>
              </w:rPr>
              <w:t xml:space="preserve">Liczba osób pracujących objętych wsparciem </w:t>
            </w:r>
            <w:r w:rsidRPr="00EE5AEA">
              <w:rPr>
                <w:rFonts w:cs="Arial"/>
                <w:sz w:val="20"/>
                <w:szCs w:val="20"/>
              </w:rPr>
              <w:br/>
              <w:t xml:space="preserve">w programie (łącznie z pracującymi na własny rachunek) </w:t>
            </w:r>
            <w:r w:rsidR="00584290" w:rsidRPr="00EE5AEA">
              <w:rPr>
                <w:rFonts w:cs="Arial"/>
                <w:sz w:val="20"/>
                <w:szCs w:val="20"/>
              </w:rPr>
              <w:t>**</w:t>
            </w:r>
          </w:p>
          <w:p w:rsidR="004E5F63" w:rsidRPr="00EE5AEA" w:rsidRDefault="004E5F63" w:rsidP="00D25451">
            <w:pPr>
              <w:numPr>
                <w:ilvl w:val="0"/>
                <w:numId w:val="413"/>
              </w:numPr>
              <w:tabs>
                <w:tab w:val="left" w:pos="265"/>
                <w:tab w:val="left" w:pos="400"/>
              </w:tabs>
              <w:spacing w:after="0" w:line="240" w:lineRule="auto"/>
              <w:ind w:left="265" w:right="284" w:hanging="283"/>
              <w:rPr>
                <w:rFonts w:cs="Arial"/>
                <w:sz w:val="20"/>
                <w:szCs w:val="20"/>
              </w:rPr>
            </w:pPr>
            <w:r w:rsidRPr="00EE5AEA">
              <w:rPr>
                <w:rFonts w:cs="Arial"/>
                <w:sz w:val="20"/>
                <w:szCs w:val="20"/>
              </w:rPr>
              <w:t>Liczba osób pracujących (łącznie z pracującymi</w:t>
            </w:r>
            <w:r w:rsidRPr="00EE5AEA">
              <w:rPr>
                <w:rFonts w:cs="Arial"/>
                <w:sz w:val="20"/>
                <w:szCs w:val="20"/>
              </w:rPr>
              <w:br/>
              <w:t xml:space="preserve">na własny rachunek) w wieku 50 lat i więcej </w:t>
            </w:r>
            <w:bookmarkStart w:id="98" w:name="_GoBack"/>
            <w:bookmarkEnd w:id="98"/>
            <w:r w:rsidRPr="00EE5AEA">
              <w:rPr>
                <w:rFonts w:cs="Arial"/>
                <w:sz w:val="20"/>
                <w:szCs w:val="20"/>
              </w:rPr>
              <w:t>objętych wsparciem w programie***</w:t>
            </w:r>
          </w:p>
          <w:p w:rsidR="004E5F63" w:rsidRPr="00806BD8" w:rsidRDefault="004E5F63" w:rsidP="00D25451">
            <w:pPr>
              <w:numPr>
                <w:ilvl w:val="0"/>
                <w:numId w:val="413"/>
              </w:numPr>
              <w:tabs>
                <w:tab w:val="left" w:pos="265"/>
                <w:tab w:val="left" w:pos="400"/>
              </w:tabs>
              <w:spacing w:after="0" w:line="240" w:lineRule="auto"/>
              <w:ind w:left="265" w:right="284" w:hanging="283"/>
              <w:rPr>
                <w:rFonts w:ascii="Arial" w:hAnsi="Arial" w:cs="Arial"/>
                <w:sz w:val="20"/>
                <w:szCs w:val="20"/>
              </w:rPr>
            </w:pPr>
            <w:r w:rsidRPr="00AE6C71">
              <w:rPr>
                <w:rFonts w:cs="Arial"/>
                <w:sz w:val="20"/>
                <w:szCs w:val="20"/>
              </w:rPr>
              <w:t>Liczba osób pracujących o niskich kwalifikacjach objętych wsparciem w programie</w:t>
            </w:r>
          </w:p>
          <w:p w:rsidR="004E5F63" w:rsidRDefault="004E5F63" w:rsidP="00FD6D0B">
            <w:pPr>
              <w:tabs>
                <w:tab w:val="left" w:pos="265"/>
                <w:tab w:val="left" w:pos="400"/>
              </w:tabs>
              <w:spacing w:after="0" w:line="240" w:lineRule="auto"/>
              <w:ind w:right="284"/>
              <w:rPr>
                <w:rFonts w:ascii="Arial" w:hAnsi="Arial" w:cs="Arial"/>
                <w:sz w:val="20"/>
                <w:szCs w:val="20"/>
              </w:rPr>
            </w:pPr>
          </w:p>
          <w:p w:rsidR="004E5F63" w:rsidRPr="00806BD8" w:rsidRDefault="004E5F63" w:rsidP="00FD6D0B">
            <w:pPr>
              <w:tabs>
                <w:tab w:val="left" w:pos="265"/>
                <w:tab w:val="left" w:pos="400"/>
              </w:tabs>
              <w:spacing w:after="0" w:line="240" w:lineRule="auto"/>
              <w:ind w:right="284"/>
              <w:rPr>
                <w:rFonts w:cs="Arial"/>
                <w:i/>
                <w:sz w:val="20"/>
                <w:szCs w:val="20"/>
              </w:rPr>
            </w:pPr>
            <w:r>
              <w:rPr>
                <w:rFonts w:ascii="Arial" w:hAnsi="Arial" w:cs="Arial"/>
                <w:sz w:val="20"/>
                <w:szCs w:val="20"/>
              </w:rPr>
              <w:t>*</w:t>
            </w:r>
            <w:r w:rsidRPr="00423E28">
              <w:rPr>
                <w:rFonts w:cs="Arial"/>
                <w:sz w:val="20"/>
                <w:szCs w:val="20"/>
              </w:rPr>
              <w:t xml:space="preserve"> wskaźnik ten odpowiada wskaźnikowi z WLWK –</w:t>
            </w:r>
            <w:r w:rsidRPr="004839C6">
              <w:rPr>
                <w:rFonts w:cs="Arial"/>
                <w:i/>
                <w:sz w:val="20"/>
                <w:szCs w:val="20"/>
              </w:rPr>
              <w:t xml:space="preserve">Liczba mikro-, małych i średnich przedsiębiorstw objętych usługami </w:t>
            </w:r>
          </w:p>
          <w:p w:rsidR="004E5F63" w:rsidRDefault="004E5F63" w:rsidP="00FD6D0B">
            <w:pPr>
              <w:tabs>
                <w:tab w:val="left" w:pos="265"/>
                <w:tab w:val="left" w:pos="400"/>
              </w:tabs>
              <w:spacing w:after="0" w:line="240" w:lineRule="auto"/>
              <w:ind w:right="284"/>
              <w:rPr>
                <w:rFonts w:cs="Arial"/>
                <w:i/>
                <w:sz w:val="20"/>
                <w:szCs w:val="20"/>
              </w:rPr>
            </w:pPr>
            <w:r w:rsidRPr="004839C6">
              <w:rPr>
                <w:rFonts w:cs="Arial"/>
                <w:i/>
                <w:sz w:val="20"/>
                <w:szCs w:val="20"/>
              </w:rPr>
              <w:t>rozwojowymi w programie</w:t>
            </w:r>
          </w:p>
          <w:p w:rsidR="004E5F63" w:rsidRPr="00806BD8" w:rsidRDefault="004E5F63" w:rsidP="00FD6D0B">
            <w:pPr>
              <w:tabs>
                <w:tab w:val="left" w:pos="265"/>
                <w:tab w:val="left" w:pos="400"/>
              </w:tabs>
              <w:spacing w:after="0" w:line="240" w:lineRule="auto"/>
              <w:ind w:right="284"/>
              <w:rPr>
                <w:rFonts w:cs="Arial"/>
                <w:i/>
                <w:sz w:val="20"/>
                <w:szCs w:val="20"/>
              </w:rPr>
            </w:pPr>
            <w:r>
              <w:rPr>
                <w:rFonts w:ascii="Arial" w:hAnsi="Arial" w:cs="Arial"/>
                <w:sz w:val="20"/>
                <w:szCs w:val="20"/>
              </w:rPr>
              <w:t>**</w:t>
            </w:r>
            <w:r w:rsidRPr="00423E28">
              <w:rPr>
                <w:rFonts w:cs="Arial"/>
                <w:sz w:val="20"/>
                <w:szCs w:val="20"/>
              </w:rPr>
              <w:t xml:space="preserve"> wskaźnik ten odpowiada wskaźnikowi z WLWK</w:t>
            </w:r>
            <w:r>
              <w:rPr>
                <w:rFonts w:cs="Arial"/>
                <w:sz w:val="20"/>
                <w:szCs w:val="20"/>
              </w:rPr>
              <w:t xml:space="preserve"> – </w:t>
            </w:r>
            <w:r w:rsidRPr="004839C6">
              <w:rPr>
                <w:rFonts w:cs="Arial"/>
                <w:i/>
                <w:sz w:val="20"/>
                <w:szCs w:val="20"/>
              </w:rPr>
              <w:t xml:space="preserve">Liczba osób pracujących, łącznie z prowadzącymi działalność na własny </w:t>
            </w:r>
          </w:p>
          <w:p w:rsidR="004E5F63" w:rsidRDefault="004E5F63" w:rsidP="00FD6D0B">
            <w:pPr>
              <w:tabs>
                <w:tab w:val="left" w:pos="265"/>
                <w:tab w:val="left" w:pos="400"/>
              </w:tabs>
              <w:spacing w:after="0" w:line="240" w:lineRule="auto"/>
              <w:ind w:right="284"/>
              <w:rPr>
                <w:rFonts w:cs="Arial"/>
                <w:i/>
                <w:sz w:val="20"/>
                <w:szCs w:val="20"/>
              </w:rPr>
            </w:pPr>
            <w:r w:rsidRPr="004839C6">
              <w:rPr>
                <w:rFonts w:cs="Arial"/>
                <w:i/>
                <w:sz w:val="20"/>
                <w:szCs w:val="20"/>
              </w:rPr>
              <w:t>rachunek, objętych wsparciem w programie</w:t>
            </w:r>
          </w:p>
          <w:p w:rsidR="004E5F63" w:rsidRDefault="004E5F63" w:rsidP="00FD6D0B">
            <w:pPr>
              <w:tabs>
                <w:tab w:val="left" w:pos="265"/>
                <w:tab w:val="left" w:pos="400"/>
              </w:tabs>
              <w:spacing w:after="0" w:line="240" w:lineRule="auto"/>
              <w:ind w:right="284"/>
              <w:rPr>
                <w:rFonts w:cs="Arial"/>
                <w:i/>
                <w:sz w:val="20"/>
                <w:szCs w:val="20"/>
              </w:rPr>
            </w:pPr>
            <w:r>
              <w:rPr>
                <w:rFonts w:cs="Arial"/>
                <w:sz w:val="20"/>
                <w:szCs w:val="20"/>
              </w:rPr>
              <w:t>***</w:t>
            </w:r>
            <w:r w:rsidRPr="00423E28">
              <w:rPr>
                <w:rFonts w:cs="Arial"/>
                <w:sz w:val="20"/>
                <w:szCs w:val="20"/>
              </w:rPr>
              <w:t xml:space="preserve"> wskaźnik ten odpowiada wskaźnikowi z WLWK</w:t>
            </w:r>
            <w:r>
              <w:rPr>
                <w:rFonts w:cs="Arial"/>
                <w:sz w:val="20"/>
                <w:szCs w:val="20"/>
              </w:rPr>
              <w:t xml:space="preserve"> – </w:t>
            </w:r>
            <w:r w:rsidRPr="00D90C2F">
              <w:rPr>
                <w:rFonts w:cs="Arial"/>
                <w:i/>
                <w:sz w:val="20"/>
                <w:szCs w:val="20"/>
              </w:rPr>
              <w:t>Liczba</w:t>
            </w:r>
            <w:r w:rsidRPr="00806BD8">
              <w:rPr>
                <w:rFonts w:cs="Arial"/>
                <w:i/>
                <w:sz w:val="20"/>
                <w:szCs w:val="20"/>
              </w:rPr>
              <w:t>osób pracujących, łącznie z prowadzącymi działalność nawłasny rachunek, w wieku 50 lat i więcej objętych wsparciem w programie</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ascii="Arial" w:hAnsi="Arial" w:cs="Arial"/>
                <w:sz w:val="20"/>
                <w:szCs w:val="20"/>
              </w:rPr>
            </w:pPr>
            <w:r w:rsidRPr="00AE6C71">
              <w:rPr>
                <w:rFonts w:cs="Arial"/>
                <w:sz w:val="20"/>
                <w:szCs w:val="20"/>
              </w:rPr>
              <w:t xml:space="preserve">Typy projektów </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ascii="Arial" w:hAnsi="Arial"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11"/>
              </w:numPr>
              <w:tabs>
                <w:tab w:val="left" w:pos="265"/>
              </w:tabs>
              <w:autoSpaceDE w:val="0"/>
              <w:autoSpaceDN w:val="0"/>
              <w:adjustRightInd w:val="0"/>
              <w:spacing w:after="0" w:line="240" w:lineRule="auto"/>
              <w:ind w:left="265" w:right="175" w:hanging="265"/>
              <w:rPr>
                <w:rFonts w:ascii="Arial" w:hAnsi="Arial" w:cs="Arial"/>
                <w:sz w:val="20"/>
                <w:szCs w:val="20"/>
              </w:rPr>
            </w:pPr>
            <w:r w:rsidRPr="00AE6C71">
              <w:rPr>
                <w:rFonts w:cs="Arial"/>
                <w:spacing w:val="-4"/>
                <w:sz w:val="20"/>
                <w:szCs w:val="20"/>
              </w:rPr>
              <w:t xml:space="preserve">Wspieranie procesów adaptacyjnych w przedsiębiorstwach, </w:t>
            </w:r>
            <w:r w:rsidRPr="00AE6C71">
              <w:rPr>
                <w:rFonts w:cs="Arial"/>
                <w:sz w:val="20"/>
                <w:szCs w:val="20"/>
              </w:rPr>
              <w:t xml:space="preserve">w ramach PSF. </w:t>
            </w:r>
          </w:p>
          <w:p w:rsidR="004E5F63" w:rsidRDefault="004E5F63" w:rsidP="00FD6D0B">
            <w:pPr>
              <w:autoSpaceDE w:val="0"/>
              <w:autoSpaceDN w:val="0"/>
              <w:adjustRightInd w:val="0"/>
              <w:spacing w:after="0" w:line="240" w:lineRule="auto"/>
              <w:ind w:left="283" w:right="284"/>
              <w:rPr>
                <w:rFonts w:cs="Arial"/>
                <w:sz w:val="20"/>
                <w:szCs w:val="20"/>
              </w:rPr>
            </w:pPr>
            <w:r w:rsidRPr="00AE6C71">
              <w:rPr>
                <w:rFonts w:cs="Arial"/>
                <w:sz w:val="20"/>
                <w:szCs w:val="20"/>
              </w:rPr>
              <w:t xml:space="preserve">W ramach tego typu przedsięwzięć przedsiębiorstwa sektora MŚP oraz ich pracownicy będą mogli realizować usługi dostępne w Bazie Usług Rozwojowych (BUR), </w:t>
            </w:r>
            <w:r w:rsidRPr="00AE6C71">
              <w:rPr>
                <w:rFonts w:cs="Arial"/>
                <w:sz w:val="20"/>
                <w:szCs w:val="20"/>
              </w:rPr>
              <w:br/>
              <w:t xml:space="preserve">w tym: </w:t>
            </w:r>
          </w:p>
          <w:p w:rsidR="004E5F63" w:rsidRDefault="004E5F63" w:rsidP="00D25451">
            <w:pPr>
              <w:numPr>
                <w:ilvl w:val="0"/>
                <w:numId w:val="312"/>
              </w:numPr>
              <w:autoSpaceDE w:val="0"/>
              <w:autoSpaceDN w:val="0"/>
              <w:adjustRightInd w:val="0"/>
              <w:spacing w:after="0" w:line="240" w:lineRule="auto"/>
              <w:ind w:left="708" w:right="284" w:hanging="425"/>
              <w:rPr>
                <w:rFonts w:cs="Arial"/>
                <w:sz w:val="20"/>
                <w:szCs w:val="20"/>
              </w:rPr>
            </w:pPr>
            <w:r w:rsidRPr="00AE6C71">
              <w:rPr>
                <w:rFonts w:cs="Arial"/>
                <w:sz w:val="20"/>
                <w:szCs w:val="20"/>
              </w:rPr>
              <w:t xml:space="preserve">usługi rozwojowe dla przedsiębiorstw obejmujące </w:t>
            </w:r>
            <w:r w:rsidRPr="00AE6C71">
              <w:rPr>
                <w:rFonts w:cs="Arial"/>
                <w:sz w:val="20"/>
                <w:szCs w:val="20"/>
              </w:rPr>
              <w:br/>
              <w:t xml:space="preserve">np. doradztwo biznesowe, mentoring, asystę </w:t>
            </w:r>
            <w:r w:rsidRPr="00AE6C71">
              <w:rPr>
                <w:rFonts w:cs="Arial"/>
                <w:sz w:val="20"/>
                <w:szCs w:val="20"/>
              </w:rPr>
              <w:br/>
              <w:t xml:space="preserve">w prowadzeniu działalności gospodarczej, </w:t>
            </w:r>
          </w:p>
          <w:p w:rsidR="004E5F63" w:rsidRDefault="004E5F63" w:rsidP="00D25451">
            <w:pPr>
              <w:pStyle w:val="Akapitzlist"/>
              <w:numPr>
                <w:ilvl w:val="0"/>
                <w:numId w:val="312"/>
              </w:numPr>
              <w:spacing w:after="0" w:line="240" w:lineRule="auto"/>
              <w:ind w:left="708" w:right="284" w:hanging="425"/>
              <w:rPr>
                <w:rFonts w:cs="Arial"/>
                <w:sz w:val="20"/>
                <w:szCs w:val="20"/>
              </w:rPr>
            </w:pPr>
            <w:r w:rsidRPr="00AE6C71">
              <w:rPr>
                <w:rFonts w:cs="Arial"/>
                <w:sz w:val="20"/>
                <w:szCs w:val="20"/>
              </w:rPr>
              <w:t>usługi rozwojowe dla pracowników wspierające rozwój i dostosowywanie kwalifikacji i kompetencji, zgodnie ze zdiagnozowanymi potrzebami przedsiębiorstwa (np. ogólne i specjalistyczne szkolenia)</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cs="Arial"/>
                <w:sz w:val="20"/>
                <w:szCs w:val="20"/>
              </w:rPr>
            </w:pPr>
            <w:r w:rsidRPr="00AE6C71">
              <w:rPr>
                <w:rFonts w:cs="Arial"/>
                <w:sz w:val="20"/>
                <w:szCs w:val="20"/>
              </w:rPr>
              <w:lastRenderedPageBreak/>
              <w:t xml:space="preserve">Typ beneficjenta </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autoSpaceDE w:val="0"/>
              <w:autoSpaceDN w:val="0"/>
              <w:adjustRightInd w:val="0"/>
              <w:spacing w:after="0" w:line="240" w:lineRule="auto"/>
              <w:ind w:left="113" w:right="33"/>
              <w:rPr>
                <w:rFonts w:cs="Arial"/>
                <w:sz w:val="20"/>
                <w:szCs w:val="20"/>
              </w:rPr>
            </w:pPr>
            <w:r w:rsidRPr="00AE6C71">
              <w:rPr>
                <w:rFonts w:cs="Arial"/>
                <w:sz w:val="20"/>
                <w:szCs w:val="20"/>
              </w:rPr>
              <w:t>Operator PSF</w:t>
            </w:r>
          </w:p>
          <w:p w:rsidR="004E5F63" w:rsidRPr="00AE6C71" w:rsidRDefault="004E5F63" w:rsidP="00FD6D0B">
            <w:pPr>
              <w:spacing w:after="0" w:line="240" w:lineRule="auto"/>
              <w:ind w:left="113" w:right="33"/>
              <w:rPr>
                <w:rFonts w:cs="Arial"/>
                <w:sz w:val="20"/>
                <w:szCs w:val="20"/>
              </w:rPr>
            </w:pPr>
            <w:r w:rsidRPr="00AE6C71">
              <w:rPr>
                <w:rFonts w:cs="Arial"/>
                <w:sz w:val="20"/>
                <w:szCs w:val="20"/>
              </w:rPr>
              <w:t xml:space="preserve">Operatorem PSF mogą być wszystkie podmioty </w:t>
            </w:r>
            <w:r w:rsidRPr="00AE6C71">
              <w:rPr>
                <w:rFonts w:cs="Arial"/>
                <w:sz w:val="20"/>
                <w:szCs w:val="20"/>
              </w:rPr>
              <w:br/>
              <w:t>z wyłączeniem osób fizycznych (nie dotyczy osób prowadzących działalność gospodarczą lub oświatową na podstawie przepisów odrębnych).</w:t>
            </w:r>
            <w:r w:rsidRPr="00AE6C71">
              <w:rPr>
                <w:rFonts w:cs="Arial"/>
                <w:sz w:val="20"/>
                <w:szCs w:val="20"/>
              </w:rPr>
              <w:br/>
              <w:t xml:space="preserve">W ramach konkursu zostanie wybrany podmiot pełniący rolę Operatora w systemie, którego zadaniem będzie </w:t>
            </w:r>
            <w:r w:rsidRPr="00AE6C71">
              <w:rPr>
                <w:rFonts w:cs="Arial"/>
                <w:sz w:val="20"/>
                <w:szCs w:val="20"/>
              </w:rPr>
              <w:br/>
              <w:t xml:space="preserve">w szczególności zapewnienie dostępności usług na terenie całego regionu, rekrutacja przedsiębiorstw, pomoc </w:t>
            </w:r>
            <w:r w:rsidRPr="00AE6C71">
              <w:rPr>
                <w:rFonts w:cs="Arial"/>
                <w:sz w:val="20"/>
                <w:szCs w:val="20"/>
              </w:rPr>
              <w:br/>
              <w:t xml:space="preserve">w wyborze odpowiedniej usługi, zawieranie </w:t>
            </w:r>
            <w:r w:rsidRPr="00AE6C71">
              <w:rPr>
                <w:rFonts w:cs="Arial"/>
                <w:sz w:val="20"/>
                <w:szCs w:val="20"/>
              </w:rPr>
              <w:br/>
              <w:t>i rozliczanie umów z przedsiębiorstwami.</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284"/>
              </w:tabs>
              <w:suppressAutoHyphens/>
              <w:spacing w:after="0" w:line="240" w:lineRule="auto"/>
              <w:ind w:left="284" w:right="284" w:hanging="284"/>
              <w:rPr>
                <w:rFonts w:cs="Arial"/>
                <w:sz w:val="20"/>
                <w:szCs w:val="20"/>
              </w:rPr>
            </w:pPr>
            <w:bookmarkStart w:id="99" w:name="_Hlk1997240"/>
            <w:r w:rsidRPr="00AE6C71">
              <w:rPr>
                <w:rFonts w:cs="Arial"/>
                <w:sz w:val="20"/>
                <w:szCs w:val="20"/>
              </w:rPr>
              <w:t xml:space="preserve">Grupa docelowa/ ostateczni odbiorcy wsparcia </w:t>
            </w:r>
            <w:bookmarkEnd w:id="99"/>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autoSpaceDE w:val="0"/>
              <w:autoSpaceDN w:val="0"/>
              <w:adjustRightInd w:val="0"/>
              <w:spacing w:after="0" w:line="240" w:lineRule="auto"/>
              <w:ind w:left="113" w:right="284"/>
              <w:rPr>
                <w:rFonts w:cs="Arial"/>
                <w:sz w:val="20"/>
                <w:szCs w:val="20"/>
              </w:rPr>
            </w:pPr>
            <w:r w:rsidRPr="00AE6C71">
              <w:rPr>
                <w:rFonts w:cs="Arial"/>
                <w:sz w:val="20"/>
                <w:szCs w:val="20"/>
              </w:rPr>
              <w:t>Przedsiębiorstwa</w:t>
            </w:r>
            <w:r w:rsidRPr="00AE6C71">
              <w:rPr>
                <w:rStyle w:val="Odwoanieprzypisudolnego"/>
                <w:sz w:val="20"/>
                <w:szCs w:val="20"/>
              </w:rPr>
              <w:footnoteReference w:id="297"/>
            </w:r>
            <w:r w:rsidRPr="00AE6C71">
              <w:rPr>
                <w:rFonts w:cs="Arial"/>
                <w:sz w:val="20"/>
                <w:szCs w:val="20"/>
              </w:rPr>
              <w:t xml:space="preserve"> sektora MŚP oraz ich pracownicy, </w:t>
            </w:r>
            <w:r w:rsidRPr="00AE6C71">
              <w:rPr>
                <w:rFonts w:cs="Arial"/>
                <w:sz w:val="20"/>
                <w:szCs w:val="20"/>
              </w:rPr>
              <w:br/>
              <w:t>w szczególności:</w:t>
            </w:r>
          </w:p>
          <w:p w:rsidR="004E5F63" w:rsidRPr="00AE6C71" w:rsidRDefault="004E5F63" w:rsidP="00D25451">
            <w:pPr>
              <w:numPr>
                <w:ilvl w:val="0"/>
                <w:numId w:val="313"/>
              </w:numPr>
              <w:tabs>
                <w:tab w:val="left" w:pos="400"/>
              </w:tabs>
              <w:autoSpaceDE w:val="0"/>
              <w:autoSpaceDN w:val="0"/>
              <w:adjustRightInd w:val="0"/>
              <w:spacing w:after="0" w:line="240" w:lineRule="auto"/>
              <w:ind w:left="113" w:right="284" w:firstLine="0"/>
              <w:rPr>
                <w:rFonts w:cs="Arial"/>
                <w:sz w:val="20"/>
                <w:szCs w:val="20"/>
              </w:rPr>
            </w:pPr>
            <w:r w:rsidRPr="00AE6C71">
              <w:rPr>
                <w:rFonts w:cs="Arial"/>
                <w:sz w:val="20"/>
                <w:szCs w:val="20"/>
              </w:rPr>
              <w:t>osoby powyżej 50 roku życia,</w:t>
            </w:r>
          </w:p>
          <w:p w:rsidR="004E5F63" w:rsidRPr="00AE6C71" w:rsidRDefault="004E5F63" w:rsidP="00D25451">
            <w:pPr>
              <w:numPr>
                <w:ilvl w:val="0"/>
                <w:numId w:val="313"/>
              </w:numPr>
              <w:tabs>
                <w:tab w:val="left" w:pos="400"/>
              </w:tabs>
              <w:autoSpaceDE w:val="0"/>
              <w:autoSpaceDN w:val="0"/>
              <w:adjustRightInd w:val="0"/>
              <w:spacing w:after="0" w:line="240" w:lineRule="auto"/>
              <w:ind w:left="113" w:right="284" w:firstLine="0"/>
              <w:rPr>
                <w:rFonts w:cs="Arial"/>
                <w:sz w:val="20"/>
                <w:szCs w:val="20"/>
              </w:rPr>
            </w:pPr>
            <w:r w:rsidRPr="00AE6C71">
              <w:rPr>
                <w:rFonts w:cs="Arial"/>
                <w:sz w:val="20"/>
                <w:szCs w:val="20"/>
              </w:rPr>
              <w:t>osoby o niskich kwalifikacjach.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284"/>
              </w:tabs>
              <w:suppressAutoHyphens/>
              <w:spacing w:after="0" w:line="240" w:lineRule="auto"/>
              <w:ind w:left="284" w:right="284" w:hanging="284"/>
              <w:rPr>
                <w:rFonts w:cs="Arial"/>
                <w:sz w:val="20"/>
                <w:szCs w:val="20"/>
              </w:rPr>
            </w:pPr>
            <w:r w:rsidRPr="00AE6C71">
              <w:rPr>
                <w:rFonts w:cs="Arial"/>
                <w:sz w:val="20"/>
                <w:szCs w:val="20"/>
              </w:rPr>
              <w:t>Instytucja pośrednicząca (jeśli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Wojewódzki Urząd Pracy w Kielcach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284"/>
              </w:tabs>
              <w:suppressAutoHyphens/>
              <w:spacing w:after="0" w:line="240" w:lineRule="auto"/>
              <w:ind w:left="284" w:right="284" w:hanging="284"/>
              <w:rPr>
                <w:rFonts w:cs="Arial"/>
                <w:sz w:val="20"/>
                <w:szCs w:val="20"/>
              </w:rPr>
            </w:pPr>
            <w:r w:rsidRPr="00AE6C71">
              <w:rPr>
                <w:rFonts w:cs="Arial"/>
                <w:sz w:val="20"/>
                <w:szCs w:val="20"/>
              </w:rPr>
              <w:t xml:space="preserve">Instytucja wdrażająca </w:t>
            </w:r>
            <w:r w:rsidRPr="00AE6C71">
              <w:rPr>
                <w:rFonts w:cs="Arial"/>
                <w:sz w:val="20"/>
                <w:szCs w:val="20"/>
              </w:rPr>
              <w:br/>
              <w:t>(jeśli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03" w:type="pct"/>
            <w:vMerge w:val="restar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right="284" w:hanging="426"/>
              <w:rPr>
                <w:rFonts w:cs="Arial"/>
                <w:sz w:val="20"/>
                <w:szCs w:val="20"/>
              </w:rPr>
            </w:pPr>
            <w:r w:rsidRPr="00AE6C71">
              <w:rPr>
                <w:rFonts w:cs="Arial"/>
                <w:sz w:val="20"/>
                <w:szCs w:val="20"/>
              </w:rPr>
              <w:t xml:space="preserve">Kategoria(e) regionu(ów) wraz </w:t>
            </w:r>
            <w:r w:rsidRPr="00AE6C71">
              <w:rPr>
                <w:rFonts w:cs="Arial"/>
                <w:sz w:val="20"/>
                <w:szCs w:val="20"/>
              </w:rPr>
              <w:br/>
              <w:t>z przypisaniem kwot UE (EUR)</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Region Słabiej Rozwinięty</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Ogółem</w:t>
            </w:r>
          </w:p>
        </w:tc>
      </w:tr>
      <w:tr w:rsidR="004E5F63" w:rsidRPr="00AE6C71" w:rsidTr="00FD6D0B">
        <w:trPr>
          <w:trHeight w:val="57"/>
        </w:trPr>
        <w:tc>
          <w:tcPr>
            <w:tcW w:w="1203" w:type="pct"/>
            <w:vMerge/>
            <w:tcBorders>
              <w:top w:val="single" w:sz="4" w:space="0" w:color="auto"/>
              <w:left w:val="single" w:sz="4" w:space="0" w:color="auto"/>
              <w:bottom w:val="single" w:sz="4" w:space="0" w:color="auto"/>
              <w:right w:val="single" w:sz="4" w:space="0" w:color="auto"/>
            </w:tcBorders>
            <w:vAlign w:val="center"/>
            <w:hideMark/>
          </w:tcPr>
          <w:p w:rsidR="004E5F63" w:rsidRPr="00AE6C71" w:rsidRDefault="004E5F63" w:rsidP="00FD6D0B">
            <w:pPr>
              <w:tabs>
                <w:tab w:val="num" w:pos="426"/>
              </w:tabs>
              <w:spacing w:after="0" w:line="240" w:lineRule="auto"/>
              <w:ind w:left="426" w:hanging="426"/>
              <w:rPr>
                <w:rFonts w:cs="Arial"/>
                <w:sz w:val="20"/>
                <w:szCs w:val="20"/>
              </w:rPr>
            </w:pP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b/>
                <w:sz w:val="20"/>
                <w:szCs w:val="20"/>
              </w:rPr>
            </w:pPr>
            <w:r w:rsidRPr="00AE6C71">
              <w:rPr>
                <w:rFonts w:cs="Arial"/>
                <w:b/>
                <w:sz w:val="20"/>
                <w:szCs w:val="20"/>
              </w:rPr>
              <w:t xml:space="preserve">15 000 000,00 </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right="284" w:hanging="426"/>
              <w:rPr>
                <w:rFonts w:cs="Arial"/>
                <w:sz w:val="20"/>
                <w:szCs w:val="20"/>
              </w:rPr>
            </w:pPr>
            <w:r w:rsidRPr="00AE6C71">
              <w:rPr>
                <w:rFonts w:cs="Arial"/>
                <w:sz w:val="20"/>
                <w:szCs w:val="20"/>
              </w:rPr>
              <w:t>Mechanizmy powiązania interwencji</w:t>
            </w:r>
            <w:r w:rsidRPr="00AE6C71">
              <w:rPr>
                <w:rFonts w:cs="Arial"/>
                <w:sz w:val="20"/>
                <w:szCs w:val="20"/>
              </w:rPr>
              <w:br/>
              <w:t xml:space="preserve"> z innymi Działaniami/ Poddziałaniami </w:t>
            </w:r>
            <w:r w:rsidRPr="00AE6C71">
              <w:rPr>
                <w:rFonts w:cs="Arial"/>
                <w:sz w:val="20"/>
                <w:szCs w:val="20"/>
              </w:rPr>
              <w:br/>
              <w:t xml:space="preserve">w ramach PO lub </w:t>
            </w:r>
            <w:r w:rsidRPr="00AE6C71">
              <w:rPr>
                <w:rFonts w:cs="Arial"/>
                <w:sz w:val="20"/>
                <w:szCs w:val="20"/>
              </w:rPr>
              <w:br/>
              <w:t>z innymi PO</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pStyle w:val="Akapitzlist"/>
              <w:tabs>
                <w:tab w:val="left" w:pos="333"/>
              </w:tabs>
              <w:spacing w:after="0" w:line="240" w:lineRule="auto"/>
              <w:ind w:left="113" w:right="284"/>
              <w:rPr>
                <w:rFonts w:cs="Arial"/>
                <w:sz w:val="20"/>
                <w:szCs w:val="20"/>
              </w:rPr>
            </w:pPr>
            <w:r w:rsidRPr="00AE6C71">
              <w:rPr>
                <w:rFonts w:cs="Arial"/>
                <w:sz w:val="20"/>
                <w:szCs w:val="20"/>
              </w:rPr>
              <w:t>W zakresie zapewnienia koordynacji udzielanego wsparcia z innymi działaniami i osiami priorytetowymi RPOWŚ na lata 2014-2020:</w:t>
            </w:r>
          </w:p>
          <w:p w:rsidR="004E5F63" w:rsidRPr="00AE6C71" w:rsidRDefault="004E5F63" w:rsidP="00D25451">
            <w:pPr>
              <w:pStyle w:val="Akapitzlist"/>
              <w:numPr>
                <w:ilvl w:val="0"/>
                <w:numId w:val="414"/>
              </w:numPr>
              <w:tabs>
                <w:tab w:val="left" w:pos="382"/>
              </w:tabs>
              <w:spacing w:after="0" w:line="240" w:lineRule="auto"/>
              <w:ind w:left="407" w:right="284" w:hanging="284"/>
              <w:rPr>
                <w:rFonts w:cs="Arial"/>
                <w:sz w:val="20"/>
                <w:szCs w:val="20"/>
              </w:rPr>
            </w:pPr>
            <w:r w:rsidRPr="00AE6C71">
              <w:rPr>
                <w:rFonts w:cs="Arial"/>
                <w:sz w:val="20"/>
                <w:szCs w:val="20"/>
              </w:rPr>
              <w:t>Komitet Monitorujący RPOWŚ na lata 2014-2020,</w:t>
            </w:r>
          </w:p>
          <w:p w:rsidR="004E5F63" w:rsidRPr="00AE6C71" w:rsidRDefault="004E5F63" w:rsidP="00D25451">
            <w:pPr>
              <w:pStyle w:val="Akapitzlist"/>
              <w:numPr>
                <w:ilvl w:val="0"/>
                <w:numId w:val="414"/>
              </w:numPr>
              <w:tabs>
                <w:tab w:val="left" w:pos="382"/>
              </w:tabs>
              <w:spacing w:after="0" w:line="240" w:lineRule="auto"/>
              <w:ind w:left="407" w:right="284" w:hanging="284"/>
              <w:rPr>
                <w:rFonts w:cs="Arial"/>
                <w:sz w:val="20"/>
                <w:szCs w:val="20"/>
              </w:rPr>
            </w:pPr>
            <w:r w:rsidRPr="00AE6C71">
              <w:rPr>
                <w:rFonts w:cs="Arial"/>
                <w:sz w:val="20"/>
                <w:szCs w:val="20"/>
              </w:rPr>
              <w:t>kryteria wyboru projektów,</w:t>
            </w:r>
          </w:p>
          <w:p w:rsidR="004E5F63" w:rsidRPr="00AE6C71" w:rsidRDefault="004E5F63" w:rsidP="00D25451">
            <w:pPr>
              <w:pStyle w:val="Akapitzlist"/>
              <w:numPr>
                <w:ilvl w:val="0"/>
                <w:numId w:val="414"/>
              </w:numPr>
              <w:tabs>
                <w:tab w:val="left" w:pos="382"/>
              </w:tabs>
              <w:spacing w:after="0" w:line="240" w:lineRule="auto"/>
              <w:ind w:left="407" w:right="284" w:hanging="284"/>
              <w:rPr>
                <w:rFonts w:cs="Arial"/>
                <w:sz w:val="20"/>
                <w:szCs w:val="20"/>
              </w:rPr>
            </w:pPr>
            <w:r w:rsidRPr="00AE6C71">
              <w:rPr>
                <w:rFonts w:cs="Arial"/>
                <w:sz w:val="20"/>
                <w:szCs w:val="20"/>
              </w:rPr>
              <w:t>działania w zakresie informacji i promocji,</w:t>
            </w:r>
          </w:p>
          <w:p w:rsidR="004E5F63" w:rsidRPr="00E0209D" w:rsidRDefault="004E5F63" w:rsidP="00D25451">
            <w:pPr>
              <w:pStyle w:val="Akapitzlist"/>
              <w:numPr>
                <w:ilvl w:val="0"/>
                <w:numId w:val="414"/>
              </w:numPr>
              <w:tabs>
                <w:tab w:val="left" w:pos="382"/>
              </w:tabs>
              <w:spacing w:after="0" w:line="240" w:lineRule="auto"/>
              <w:ind w:left="407" w:right="284" w:hanging="284"/>
              <w:rPr>
                <w:rFonts w:cs="Arial"/>
                <w:sz w:val="20"/>
                <w:szCs w:val="20"/>
              </w:rPr>
            </w:pPr>
            <w:r w:rsidRPr="00E0209D">
              <w:rPr>
                <w:rFonts w:cs="Arial"/>
                <w:sz w:val="20"/>
                <w:szCs w:val="20"/>
              </w:rPr>
              <w:t>monitoring i ewaluacja.</w:t>
            </w:r>
          </w:p>
          <w:p w:rsidR="004E5F63" w:rsidRPr="00AE6C71" w:rsidRDefault="004E5F63" w:rsidP="00FD6D0B">
            <w:pPr>
              <w:pStyle w:val="Akapitzlist"/>
              <w:tabs>
                <w:tab w:val="left" w:pos="333"/>
              </w:tabs>
              <w:spacing w:after="0" w:line="240" w:lineRule="auto"/>
              <w:ind w:left="113" w:right="284"/>
              <w:rPr>
                <w:rFonts w:cs="Arial"/>
                <w:sz w:val="20"/>
                <w:szCs w:val="20"/>
              </w:rPr>
            </w:pPr>
            <w:r w:rsidRPr="00AE6C71">
              <w:rPr>
                <w:rFonts w:cs="Arial"/>
                <w:sz w:val="20"/>
                <w:szCs w:val="20"/>
              </w:rPr>
              <w:t>W zakresie zapewnienia koordynacji udzielanego wsparcia z innymi PO:</w:t>
            </w:r>
          </w:p>
          <w:p w:rsidR="004E5F63" w:rsidRPr="00AE6C71" w:rsidRDefault="004E5F63" w:rsidP="00D25451">
            <w:pPr>
              <w:pStyle w:val="Akapitzlist"/>
              <w:numPr>
                <w:ilvl w:val="0"/>
                <w:numId w:val="415"/>
              </w:numPr>
              <w:tabs>
                <w:tab w:val="left" w:pos="407"/>
              </w:tabs>
              <w:spacing w:after="0" w:line="240" w:lineRule="auto"/>
              <w:ind w:left="407" w:right="284" w:hanging="284"/>
              <w:rPr>
                <w:rFonts w:cs="Arial"/>
                <w:sz w:val="20"/>
                <w:szCs w:val="20"/>
              </w:rPr>
            </w:pPr>
            <w:r w:rsidRPr="00AE6C71">
              <w:rPr>
                <w:rFonts w:cs="Arial"/>
                <w:sz w:val="20"/>
                <w:szCs w:val="20"/>
              </w:rPr>
              <w:t xml:space="preserve">Wspólna Lista Wskaźników Kluczowych, </w:t>
            </w:r>
          </w:p>
          <w:p w:rsidR="004E5F63" w:rsidRPr="00AE6C71" w:rsidRDefault="004E5F63" w:rsidP="00D25451">
            <w:pPr>
              <w:pStyle w:val="Akapitzlist"/>
              <w:numPr>
                <w:ilvl w:val="0"/>
                <w:numId w:val="415"/>
              </w:numPr>
              <w:tabs>
                <w:tab w:val="left" w:pos="407"/>
              </w:tabs>
              <w:spacing w:after="0" w:line="240" w:lineRule="auto"/>
              <w:ind w:left="407" w:right="284" w:hanging="284"/>
              <w:rPr>
                <w:rFonts w:cs="Arial"/>
                <w:sz w:val="20"/>
                <w:szCs w:val="20"/>
              </w:rPr>
            </w:pPr>
            <w:r w:rsidRPr="00AE6C71">
              <w:rPr>
                <w:rFonts w:cs="Arial"/>
                <w:sz w:val="20"/>
                <w:szCs w:val="20"/>
              </w:rPr>
              <w:t>Kontrakt Terytorialny dla Województwa Świętokrzyskiego na lata 2014-2020,</w:t>
            </w:r>
          </w:p>
          <w:p w:rsidR="004E5F63" w:rsidRPr="00AE6C71" w:rsidRDefault="004E5F63" w:rsidP="00D25451">
            <w:pPr>
              <w:pStyle w:val="Akapitzlist"/>
              <w:numPr>
                <w:ilvl w:val="0"/>
                <w:numId w:val="415"/>
              </w:numPr>
              <w:tabs>
                <w:tab w:val="left" w:pos="407"/>
              </w:tabs>
              <w:spacing w:after="0" w:line="240" w:lineRule="auto"/>
              <w:ind w:left="407" w:right="284" w:hanging="284"/>
              <w:rPr>
                <w:rFonts w:cs="Arial"/>
                <w:sz w:val="20"/>
                <w:szCs w:val="20"/>
              </w:rPr>
            </w:pPr>
            <w:r w:rsidRPr="00AE6C71">
              <w:rPr>
                <w:rFonts w:cs="Arial"/>
                <w:i/>
                <w:sz w:val="20"/>
                <w:szCs w:val="20"/>
              </w:rPr>
              <w:t xml:space="preserve">Wytyczne w zakresie realizacji przedsięwzięć </w:t>
            </w:r>
            <w:r w:rsidRPr="00AE6C71">
              <w:rPr>
                <w:rFonts w:cs="Arial"/>
                <w:i/>
                <w:sz w:val="20"/>
                <w:szCs w:val="20"/>
              </w:rPr>
              <w:br/>
              <w:t>z udziałem środków Europejskiego Funduszu Społecznego w obszarze rynku pracy na lata 2014-2020</w:t>
            </w:r>
            <w:r w:rsidRPr="00AE6C71">
              <w:rPr>
                <w:rFonts w:cs="Arial"/>
                <w:sz w:val="20"/>
                <w:szCs w:val="20"/>
              </w:rPr>
              <w:t>,</w:t>
            </w:r>
          </w:p>
          <w:p w:rsidR="004E5F63" w:rsidRPr="00AE6C71" w:rsidRDefault="004E5F63" w:rsidP="00D25451">
            <w:pPr>
              <w:pStyle w:val="Akapitzlist"/>
              <w:numPr>
                <w:ilvl w:val="0"/>
                <w:numId w:val="415"/>
              </w:numPr>
              <w:tabs>
                <w:tab w:val="left" w:pos="407"/>
              </w:tabs>
              <w:spacing w:after="0" w:line="240" w:lineRule="auto"/>
              <w:ind w:left="407" w:right="284" w:hanging="284"/>
              <w:rPr>
                <w:rFonts w:cs="Arial"/>
                <w:sz w:val="20"/>
                <w:szCs w:val="20"/>
              </w:rPr>
            </w:pPr>
            <w:r w:rsidRPr="00AE6C71">
              <w:rPr>
                <w:rFonts w:cs="Arial"/>
                <w:sz w:val="20"/>
                <w:szCs w:val="20"/>
              </w:rPr>
              <w:t>Kryteria wyboru projektów.</w:t>
            </w:r>
          </w:p>
          <w:p w:rsidR="004E5F63" w:rsidRPr="00AE6C71" w:rsidRDefault="004E5F63" w:rsidP="00FD6D0B">
            <w:pPr>
              <w:pStyle w:val="Akapitzlist"/>
              <w:tabs>
                <w:tab w:val="left" w:pos="333"/>
              </w:tabs>
              <w:spacing w:after="0" w:line="240" w:lineRule="auto"/>
              <w:ind w:left="113" w:right="284"/>
              <w:rPr>
                <w:rFonts w:cs="Arial"/>
                <w:sz w:val="20"/>
                <w:szCs w:val="20"/>
              </w:rPr>
            </w:pPr>
            <w:r w:rsidRPr="00AE6C71">
              <w:rPr>
                <w:rFonts w:cs="Arial"/>
                <w:sz w:val="20"/>
                <w:szCs w:val="20"/>
              </w:rPr>
              <w:t>Komplementarność z innymi Programami Operacyjnymi:</w:t>
            </w:r>
          </w:p>
          <w:p w:rsidR="004E5F63" w:rsidRPr="00AE6C71" w:rsidRDefault="004E5F63" w:rsidP="00D25451">
            <w:pPr>
              <w:pStyle w:val="Akapitzlist"/>
              <w:numPr>
                <w:ilvl w:val="0"/>
                <w:numId w:val="416"/>
              </w:numPr>
              <w:tabs>
                <w:tab w:val="left" w:pos="123"/>
              </w:tabs>
              <w:spacing w:after="0" w:line="240" w:lineRule="auto"/>
              <w:ind w:left="407" w:right="284" w:hanging="284"/>
              <w:rPr>
                <w:rFonts w:cs="Arial"/>
                <w:sz w:val="20"/>
                <w:szCs w:val="20"/>
              </w:rPr>
            </w:pPr>
            <w:r w:rsidRPr="00AE6C71">
              <w:rPr>
                <w:rFonts w:cs="Arial"/>
                <w:sz w:val="20"/>
                <w:szCs w:val="20"/>
              </w:rPr>
              <w:t>PO WER,</w:t>
            </w:r>
          </w:p>
          <w:p w:rsidR="004E5F63" w:rsidRPr="00AE6C71" w:rsidRDefault="004E5F63" w:rsidP="00D25451">
            <w:pPr>
              <w:pStyle w:val="Akapitzlist"/>
              <w:numPr>
                <w:ilvl w:val="0"/>
                <w:numId w:val="416"/>
              </w:numPr>
              <w:tabs>
                <w:tab w:val="left" w:pos="123"/>
              </w:tabs>
              <w:spacing w:after="0" w:line="240" w:lineRule="auto"/>
              <w:ind w:left="407" w:right="284" w:hanging="284"/>
              <w:rPr>
                <w:rFonts w:cs="Arial"/>
                <w:sz w:val="20"/>
                <w:szCs w:val="20"/>
              </w:rPr>
            </w:pPr>
            <w:r w:rsidRPr="00AE6C71">
              <w:rPr>
                <w:rFonts w:cs="Arial"/>
                <w:sz w:val="20"/>
                <w:szCs w:val="20"/>
              </w:rPr>
              <w:t>Horyzont 2020.</w:t>
            </w:r>
          </w:p>
        </w:tc>
      </w:tr>
      <w:tr w:rsidR="004E5F63" w:rsidRPr="00AE6C71" w:rsidTr="00FD6D0B">
        <w:trPr>
          <w:trHeight w:val="634"/>
        </w:trPr>
        <w:tc>
          <w:tcPr>
            <w:tcW w:w="1203" w:type="pct"/>
            <w:vMerge w:val="restart"/>
            <w:tcBorders>
              <w:top w:val="single" w:sz="4" w:space="0" w:color="auto"/>
              <w:left w:val="single" w:sz="4" w:space="0" w:color="auto"/>
              <w:right w:val="single" w:sz="4" w:space="0" w:color="auto"/>
            </w:tcBorders>
            <w:hideMark/>
          </w:tcPr>
          <w:p w:rsidR="004E5F63" w:rsidRPr="00AE6C71" w:rsidRDefault="004E5F63" w:rsidP="00D25451">
            <w:pPr>
              <w:numPr>
                <w:ilvl w:val="0"/>
                <w:numId w:val="309"/>
              </w:numPr>
              <w:tabs>
                <w:tab w:val="left" w:pos="426"/>
              </w:tabs>
              <w:suppressAutoHyphens/>
              <w:spacing w:after="0" w:line="240" w:lineRule="auto"/>
              <w:ind w:left="426" w:right="144" w:hanging="426"/>
              <w:rPr>
                <w:rFonts w:cs="Arial"/>
                <w:sz w:val="20"/>
                <w:szCs w:val="20"/>
              </w:rPr>
            </w:pPr>
            <w:r w:rsidRPr="00AE6C71">
              <w:rPr>
                <w:rFonts w:cs="Arial"/>
                <w:sz w:val="20"/>
                <w:szCs w:val="20"/>
              </w:rPr>
              <w:t>Instrumenty terytorialne (jeśli dotyczy)</w:t>
            </w:r>
          </w:p>
        </w:tc>
        <w:tc>
          <w:tcPr>
            <w:tcW w:w="1061" w:type="pct"/>
            <w:gridSpan w:val="2"/>
            <w:vMerge w:val="restart"/>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contextualSpacing/>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dotted"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Wydzielono kopertę finansową dla OSI:</w:t>
            </w:r>
          </w:p>
          <w:p w:rsidR="004E5F63" w:rsidRPr="00AE6C71" w:rsidRDefault="004E5F63" w:rsidP="00FD6D0B">
            <w:pPr>
              <w:spacing w:after="0" w:line="240" w:lineRule="auto"/>
              <w:ind w:left="113" w:right="284"/>
              <w:contextualSpacing/>
              <w:rPr>
                <w:rFonts w:cs="Arial"/>
                <w:sz w:val="20"/>
                <w:szCs w:val="20"/>
              </w:rPr>
            </w:pPr>
          </w:p>
        </w:tc>
      </w:tr>
      <w:tr w:rsidR="004E5F63" w:rsidRPr="00AE6C71" w:rsidTr="00FD6D0B">
        <w:trPr>
          <w:trHeight w:val="634"/>
        </w:trPr>
        <w:tc>
          <w:tcPr>
            <w:tcW w:w="1203" w:type="pct"/>
            <w:vMerge/>
            <w:tcBorders>
              <w:left w:val="single" w:sz="4" w:space="0" w:color="auto"/>
              <w:bottom w:val="single" w:sz="4" w:space="0" w:color="auto"/>
              <w:right w:val="single" w:sz="4" w:space="0" w:color="auto"/>
            </w:tcBorders>
          </w:tcPr>
          <w:p w:rsidR="004E5F63" w:rsidRPr="00AE6C71" w:rsidRDefault="004E5F63" w:rsidP="00D25451">
            <w:pPr>
              <w:numPr>
                <w:ilvl w:val="0"/>
                <w:numId w:val="309"/>
              </w:numPr>
              <w:tabs>
                <w:tab w:val="left" w:pos="426"/>
              </w:tabs>
              <w:suppressAutoHyphens/>
              <w:spacing w:after="0" w:line="240" w:lineRule="auto"/>
              <w:ind w:left="426" w:right="144" w:hanging="426"/>
              <w:rPr>
                <w:rFonts w:cs="Arial"/>
                <w:sz w:val="20"/>
                <w:szCs w:val="20"/>
              </w:rPr>
            </w:pPr>
          </w:p>
        </w:tc>
        <w:tc>
          <w:tcPr>
            <w:tcW w:w="1061" w:type="pct"/>
            <w:gridSpan w:val="2"/>
            <w:vMerge/>
            <w:tcBorders>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contextualSpacing/>
              <w:rPr>
                <w:rFonts w:cs="Arial"/>
                <w:sz w:val="20"/>
                <w:szCs w:val="20"/>
              </w:rPr>
            </w:pPr>
          </w:p>
        </w:tc>
        <w:tc>
          <w:tcPr>
            <w:tcW w:w="1573" w:type="pct"/>
            <w:gridSpan w:val="2"/>
            <w:tcBorders>
              <w:top w:val="dotted" w:sz="4" w:space="0" w:color="auto"/>
              <w:left w:val="single" w:sz="4" w:space="0" w:color="auto"/>
              <w:bottom w:val="single" w:sz="4" w:space="0" w:color="auto"/>
              <w:right w:val="dotted"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obszary funkcjonalne miast tracących funkcje społeczno-gospodarcze</w:t>
            </w:r>
            <w:r w:rsidRPr="00AE6C71">
              <w:rPr>
                <w:rStyle w:val="Odwoanieprzypisudolnego"/>
                <w:sz w:val="20"/>
                <w:szCs w:val="20"/>
              </w:rPr>
              <w:footnoteReference w:id="298"/>
            </w:r>
          </w:p>
        </w:tc>
        <w:tc>
          <w:tcPr>
            <w:tcW w:w="1163" w:type="pct"/>
            <w:tcBorders>
              <w:top w:val="dotted" w:sz="4" w:space="0" w:color="auto"/>
              <w:left w:val="dotted"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b/>
                <w:sz w:val="20"/>
                <w:szCs w:val="20"/>
              </w:rPr>
              <w:t>6 000 000,00</w:t>
            </w:r>
            <w:r w:rsidRPr="00AE6C71">
              <w:rPr>
                <w:rFonts w:cs="Arial"/>
                <w:sz w:val="20"/>
                <w:szCs w:val="20"/>
              </w:rPr>
              <w:t xml:space="preserve"> EUR</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426"/>
              </w:tabs>
              <w:suppressAutoHyphens/>
              <w:spacing w:after="0" w:line="240" w:lineRule="auto"/>
              <w:ind w:left="426" w:right="144" w:hanging="426"/>
              <w:rPr>
                <w:rFonts w:cs="Arial"/>
                <w:sz w:val="20"/>
                <w:szCs w:val="20"/>
              </w:rPr>
            </w:pPr>
            <w:r w:rsidRPr="00AE6C71">
              <w:rPr>
                <w:rFonts w:cs="Arial"/>
                <w:sz w:val="20"/>
                <w:szCs w:val="20"/>
              </w:rPr>
              <w:lastRenderedPageBreak/>
              <w:t>Tryb(y) wyboru projektów</w:t>
            </w:r>
            <w:r w:rsidRPr="00AE6C71">
              <w:rPr>
                <w:rFonts w:cs="Arial"/>
                <w:sz w:val="20"/>
                <w:szCs w:val="20"/>
              </w:rPr>
              <w:br/>
              <w:t xml:space="preserve">oraz wskazanie podmiotu odpowiedzialnego za nabór i ocenę wniosków oraz przyjmowanie protestów </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Tryb konkursowy</w:t>
            </w:r>
          </w:p>
          <w:p w:rsidR="004E5F63" w:rsidRPr="00AE6C71" w:rsidRDefault="004E5F63" w:rsidP="00FD6D0B">
            <w:pPr>
              <w:spacing w:after="0" w:line="240" w:lineRule="auto"/>
              <w:ind w:left="113" w:right="284"/>
              <w:rPr>
                <w:rFonts w:cs="Arial"/>
                <w:strike/>
                <w:sz w:val="20"/>
                <w:szCs w:val="20"/>
              </w:rPr>
            </w:pPr>
            <w:r w:rsidRPr="00AE6C71">
              <w:rPr>
                <w:rFonts w:cs="Arial"/>
                <w:sz w:val="20"/>
                <w:szCs w:val="20"/>
              </w:rPr>
              <w:t>Wojewódzki Urząd Pracy w Kielcach</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left" w:pos="426"/>
              </w:tabs>
              <w:suppressAutoHyphens/>
              <w:spacing w:after="0" w:line="240" w:lineRule="auto"/>
              <w:ind w:left="426" w:right="144" w:hanging="426"/>
              <w:rPr>
                <w:rFonts w:cs="Arial"/>
                <w:sz w:val="20"/>
                <w:szCs w:val="20"/>
              </w:rPr>
            </w:pPr>
            <w:r w:rsidRPr="00AE6C71">
              <w:rPr>
                <w:rFonts w:cs="Arial"/>
                <w:sz w:val="20"/>
                <w:szCs w:val="20"/>
              </w:rPr>
              <w:t xml:space="preserve">Limity i ograniczenia w realizacji projektów </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tcPr>
          <w:p w:rsidR="004E5F63" w:rsidRPr="00AE6C71" w:rsidRDefault="004E5F63" w:rsidP="00D25451">
            <w:pPr>
              <w:numPr>
                <w:ilvl w:val="0"/>
                <w:numId w:val="314"/>
              </w:numPr>
              <w:tabs>
                <w:tab w:val="left" w:pos="265"/>
              </w:tabs>
              <w:spacing w:after="0" w:line="240" w:lineRule="auto"/>
              <w:ind w:left="265" w:right="284" w:hanging="265"/>
              <w:rPr>
                <w:rFonts w:cs="Arial"/>
                <w:bCs/>
                <w:sz w:val="20"/>
                <w:szCs w:val="20"/>
              </w:rPr>
            </w:pPr>
            <w:r w:rsidRPr="00AE6C71">
              <w:rPr>
                <w:rFonts w:cs="Arial"/>
                <w:bCs/>
                <w:sz w:val="20"/>
                <w:szCs w:val="20"/>
              </w:rPr>
              <w:t>Zgodnie z regulaminem konkursu, prawodawstwem krajowym</w:t>
            </w:r>
            <w:r>
              <w:rPr>
                <w:rFonts w:cs="Arial"/>
                <w:bCs/>
                <w:sz w:val="20"/>
                <w:szCs w:val="20"/>
              </w:rPr>
              <w:t xml:space="preserve"> i</w:t>
            </w:r>
            <w:r w:rsidRPr="00AE6C71">
              <w:rPr>
                <w:rFonts w:cs="Arial"/>
                <w:bCs/>
                <w:sz w:val="20"/>
                <w:szCs w:val="20"/>
              </w:rPr>
              <w:t xml:space="preserve"> wytycznymi</w:t>
            </w:r>
            <w:r>
              <w:rPr>
                <w:rFonts w:cs="Arial"/>
                <w:bCs/>
                <w:sz w:val="20"/>
                <w:szCs w:val="20"/>
              </w:rPr>
              <w:t xml:space="preserve">, </w:t>
            </w:r>
            <w:r w:rsidRPr="00AE6C71">
              <w:rPr>
                <w:rFonts w:cs="Arial"/>
                <w:bCs/>
                <w:sz w:val="20"/>
                <w:szCs w:val="20"/>
              </w:rPr>
              <w:t>w szczególności:</w:t>
            </w:r>
          </w:p>
          <w:p w:rsidR="004E5F63" w:rsidRDefault="004E5F63" w:rsidP="00D25451">
            <w:pPr>
              <w:numPr>
                <w:ilvl w:val="0"/>
                <w:numId w:val="373"/>
              </w:numPr>
              <w:spacing w:after="0" w:line="240" w:lineRule="auto"/>
              <w:ind w:left="708" w:right="284" w:hanging="425"/>
              <w:rPr>
                <w:rFonts w:cs="Arial"/>
                <w:i/>
                <w:sz w:val="20"/>
                <w:szCs w:val="20"/>
              </w:rPr>
            </w:pPr>
            <w:r w:rsidRPr="00AE6C71">
              <w:rPr>
                <w:rFonts w:cs="Arial"/>
                <w:i/>
                <w:sz w:val="20"/>
                <w:szCs w:val="20"/>
              </w:rPr>
              <w:t>Wytycznymi  w zakresie kwalifikowalności wydatków w ramach Europejskiego Funduszu Rozwoju Regionalnego, Europejskiego Funduszu Społecznego oraz Funduszu Spójności na lata 2014-2020,</w:t>
            </w:r>
          </w:p>
          <w:p w:rsidR="004E5F63" w:rsidRDefault="004E5F63" w:rsidP="00D25451">
            <w:pPr>
              <w:numPr>
                <w:ilvl w:val="0"/>
                <w:numId w:val="373"/>
              </w:numPr>
              <w:spacing w:after="0" w:line="240" w:lineRule="auto"/>
              <w:ind w:left="708" w:right="284" w:hanging="425"/>
              <w:rPr>
                <w:rFonts w:cs="Arial"/>
                <w:i/>
                <w:sz w:val="20"/>
                <w:szCs w:val="20"/>
              </w:rPr>
            </w:pPr>
            <w:r w:rsidRPr="00AE6C71">
              <w:rPr>
                <w:rFonts w:cs="Arial"/>
                <w:i/>
                <w:sz w:val="20"/>
                <w:szCs w:val="20"/>
              </w:rPr>
              <w:t xml:space="preserve">Wytycznymi w zakresie realizacji przedsięwzięć </w:t>
            </w:r>
            <w:r w:rsidRPr="00AE6C71">
              <w:rPr>
                <w:rFonts w:cs="Arial"/>
                <w:i/>
                <w:sz w:val="20"/>
                <w:szCs w:val="20"/>
              </w:rPr>
              <w:br/>
              <w:t>z udziałem środków Europejskiego Funduszu Społecznego w obszarze przystosowania przedsiębiorstw pracowników do zmian na lata 2014-2020,</w:t>
            </w:r>
          </w:p>
          <w:p w:rsidR="004E5F63" w:rsidRDefault="004E5F63" w:rsidP="00D25451">
            <w:pPr>
              <w:numPr>
                <w:ilvl w:val="0"/>
                <w:numId w:val="231"/>
              </w:numPr>
              <w:spacing w:after="0" w:line="240" w:lineRule="auto"/>
              <w:ind w:left="708" w:right="40" w:hanging="425"/>
              <w:rPr>
                <w:rFonts w:cs="Arial"/>
                <w:i/>
                <w:sz w:val="20"/>
                <w:szCs w:val="20"/>
              </w:rPr>
            </w:pPr>
            <w:r w:rsidRPr="00AE6C71">
              <w:rPr>
                <w:rFonts w:cs="Arial"/>
                <w:i/>
                <w:sz w:val="20"/>
                <w:szCs w:val="20"/>
              </w:rPr>
              <w:t xml:space="preserve">Wytycznymi w zakresie realizacji zasady równości szans i niedyskryminacji, w tym dostępności dla osób </w:t>
            </w:r>
            <w:r w:rsidRPr="00AE6C71">
              <w:rPr>
                <w:rFonts w:cs="Arial"/>
                <w:i/>
                <w:sz w:val="20"/>
                <w:szCs w:val="20"/>
              </w:rPr>
              <w:br/>
              <w:t>z niepełnosprawnościami i zasady równości szans kobiet i mężczyzn w ramach funduszy unijnych na lata 2014-2020 w szczególności:</w:t>
            </w:r>
          </w:p>
          <w:p w:rsidR="004E5F63" w:rsidRDefault="004E5F63" w:rsidP="00D25451">
            <w:pPr>
              <w:numPr>
                <w:ilvl w:val="0"/>
                <w:numId w:val="561"/>
              </w:numPr>
              <w:spacing w:after="0" w:line="240" w:lineRule="auto"/>
              <w:ind w:left="991" w:right="40" w:hanging="283"/>
              <w:rPr>
                <w:rFonts w:cs="Arial"/>
                <w:sz w:val="20"/>
                <w:szCs w:val="20"/>
              </w:rPr>
            </w:pPr>
            <w:r w:rsidRPr="00AE6C71">
              <w:rPr>
                <w:rFonts w:cs="Arial"/>
                <w:sz w:val="20"/>
                <w:szCs w:val="20"/>
              </w:rPr>
              <w:t xml:space="preserve">wszystkie działania świadczone w ramach projektu, </w:t>
            </w:r>
            <w:r w:rsidRPr="00AE6C71">
              <w:rPr>
                <w:rFonts w:cs="Arial"/>
                <w:sz w:val="20"/>
                <w:szCs w:val="20"/>
              </w:rPr>
              <w:br/>
              <w:t xml:space="preserve">w których na etapie rekrutacji zidentyfikowano możliwość udziału osób z niepełnosprawnościami powinny być realizowane w budynkach dostosowanych architektonicznie, zgodnie </w:t>
            </w:r>
            <w:r w:rsidRPr="00AE6C71">
              <w:rPr>
                <w:rFonts w:cs="Arial"/>
                <w:sz w:val="20"/>
                <w:szCs w:val="20"/>
              </w:rPr>
              <w:br/>
              <w:t xml:space="preserve">z rozporządzeniem Ministra Infrastruktury z dnia 12 kwietnia 2002 r., w sprawie warunków technicznych, jakim powinny odpowiadać budynki </w:t>
            </w:r>
            <w:r>
              <w:rPr>
                <w:rFonts w:cs="Arial"/>
                <w:sz w:val="20"/>
                <w:szCs w:val="20"/>
              </w:rPr>
              <w:br/>
            </w:r>
            <w:r w:rsidRPr="00AE6C71">
              <w:rPr>
                <w:rFonts w:cs="Arial"/>
                <w:sz w:val="20"/>
                <w:szCs w:val="20"/>
              </w:rPr>
              <w:t>i ich usytuowanie;</w:t>
            </w:r>
          </w:p>
          <w:p w:rsidR="004E5F63" w:rsidRDefault="004E5F63" w:rsidP="00D25451">
            <w:pPr>
              <w:numPr>
                <w:ilvl w:val="0"/>
                <w:numId w:val="561"/>
              </w:numPr>
              <w:spacing w:after="0" w:line="240" w:lineRule="auto"/>
              <w:ind w:left="991" w:right="40" w:hanging="283"/>
              <w:rPr>
                <w:rFonts w:cs="Arial"/>
                <w:sz w:val="20"/>
                <w:szCs w:val="20"/>
              </w:rPr>
            </w:pPr>
            <w:r w:rsidRPr="00AE6C71">
              <w:rPr>
                <w:rFonts w:cs="Arial"/>
                <w:sz w:val="20"/>
                <w:szCs w:val="20"/>
              </w:rPr>
              <w:t xml:space="preserve">w ramach projektów ogólnodostępnych, w celu zapewnienia możliwości pełnego uczestnictwa osób z niepełnosprawnościami, należy zastosować mechanizm racjonalnych usprawnień. Oznacza </w:t>
            </w:r>
            <w:r w:rsidRPr="00AE6C71">
              <w:rPr>
                <w:rFonts w:cs="Arial"/>
                <w:sz w:val="20"/>
                <w:szCs w:val="20"/>
              </w:rPr>
              <w:br/>
              <w:t xml:space="preserve">to możliwość finansowania specyficznych usług dostosowawczych lub oddziaływania na szeroko pojętą infrastrukturę, nieprzewidzianych z góry we wniosku o dofinansowanie projektu, lecz uruchomionych wraz z pojawieniem się </w:t>
            </w:r>
            <w:r w:rsidRPr="00AE6C71">
              <w:rPr>
                <w:rFonts w:cs="Arial"/>
                <w:sz w:val="20"/>
                <w:szCs w:val="20"/>
              </w:rPr>
              <w:br/>
              <w:t>w projekcie (w charakterze uczestnika lub personelu) osoby z niepełnosprawnością.</w:t>
            </w:r>
          </w:p>
          <w:p w:rsidR="004E5F63" w:rsidRDefault="004E5F63" w:rsidP="00D25451">
            <w:pPr>
              <w:numPr>
                <w:ilvl w:val="0"/>
                <w:numId w:val="373"/>
              </w:numPr>
              <w:spacing w:after="0" w:line="240" w:lineRule="auto"/>
              <w:ind w:left="708" w:right="284" w:hanging="425"/>
              <w:rPr>
                <w:rFonts w:cs="Arial"/>
                <w:i/>
                <w:sz w:val="20"/>
                <w:szCs w:val="20"/>
              </w:rPr>
            </w:pPr>
            <w:r w:rsidRPr="00AE6C71">
              <w:rPr>
                <w:rFonts w:cs="Arial"/>
                <w:i/>
                <w:sz w:val="20"/>
                <w:szCs w:val="20"/>
              </w:rPr>
              <w:t>Wytycznymi w zakresie monitorowania postępu rzeczowego realizacji programów operacyjnych na lata 2014-2020.</w:t>
            </w:r>
          </w:p>
          <w:p w:rsidR="004E5F63" w:rsidRPr="00AE6C71" w:rsidRDefault="004E5F63" w:rsidP="00D25451">
            <w:pPr>
              <w:numPr>
                <w:ilvl w:val="0"/>
                <w:numId w:val="314"/>
              </w:numPr>
              <w:tabs>
                <w:tab w:val="left" w:pos="265"/>
              </w:tabs>
              <w:spacing w:after="0" w:line="240" w:lineRule="auto"/>
              <w:ind w:left="265" w:right="284" w:hanging="283"/>
              <w:rPr>
                <w:rFonts w:cs="Arial"/>
                <w:bCs/>
                <w:sz w:val="20"/>
                <w:szCs w:val="20"/>
              </w:rPr>
            </w:pPr>
            <w:r w:rsidRPr="00AE6C71">
              <w:rPr>
                <w:rFonts w:cs="Arial"/>
                <w:bCs/>
                <w:sz w:val="20"/>
                <w:szCs w:val="20"/>
              </w:rPr>
              <w:t xml:space="preserve">Beneficjent może dokonywać przesunięć </w:t>
            </w:r>
            <w:r w:rsidRPr="00AE6C71">
              <w:rPr>
                <w:rFonts w:cs="Arial"/>
                <w:bCs/>
                <w:sz w:val="20"/>
                <w:szCs w:val="20"/>
              </w:rPr>
              <w:br/>
              <w:t>w budżecie projektu określonym we wniosku do 10% wartości środków w odniesieniu do zadania,</w:t>
            </w:r>
            <w:r w:rsidRPr="00AE6C71">
              <w:rPr>
                <w:rFonts w:cs="Arial"/>
                <w:bCs/>
                <w:sz w:val="20"/>
                <w:szCs w:val="20"/>
              </w:rPr>
              <w:br/>
              <w:t xml:space="preserve">z którego  przesuwane są środki jak i do zadania, </w:t>
            </w:r>
            <w:r w:rsidRPr="00AE6C71">
              <w:rPr>
                <w:rFonts w:cs="Arial"/>
                <w:bCs/>
                <w:sz w:val="20"/>
                <w:szCs w:val="20"/>
              </w:rPr>
              <w:lastRenderedPageBreak/>
              <w:t>na które przesuwane są środki w stosunku do zatwierdzonego wniosku.</w:t>
            </w:r>
          </w:p>
          <w:p w:rsidR="004E5F63" w:rsidRDefault="004E5F63" w:rsidP="00FD6D0B">
            <w:pPr>
              <w:spacing w:after="0" w:line="240" w:lineRule="auto"/>
              <w:ind w:left="283" w:right="284"/>
              <w:rPr>
                <w:rFonts w:cs="Arial"/>
                <w:i/>
                <w:strike/>
                <w:sz w:val="20"/>
                <w:szCs w:val="20"/>
              </w:rPr>
            </w:pPr>
            <w:r w:rsidRPr="004839C6">
              <w:rPr>
                <w:rFonts w:cs="Arial"/>
                <w:bCs/>
                <w:i/>
                <w:sz w:val="20"/>
                <w:szCs w:val="20"/>
              </w:rPr>
              <w:t>Szczegółowe zasady dokonywania przesunięć określone są w umowie o dofinansowanie projektu oraz w regulaminie konkursu.</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right="144" w:hanging="426"/>
              <w:rPr>
                <w:rFonts w:cs="Arial"/>
                <w:sz w:val="20"/>
                <w:szCs w:val="20"/>
              </w:rPr>
            </w:pPr>
            <w:r w:rsidRPr="00AE6C71">
              <w:rPr>
                <w:rFonts w:cs="Arial"/>
                <w:sz w:val="20"/>
                <w:szCs w:val="20"/>
              </w:rPr>
              <w:lastRenderedPageBreak/>
              <w:t xml:space="preserve">Warunki </w:t>
            </w:r>
            <w:r w:rsidRPr="00AE6C71">
              <w:rPr>
                <w:rFonts w:cs="Arial"/>
                <w:sz w:val="20"/>
                <w:szCs w:val="20"/>
              </w:rPr>
              <w:br/>
              <w:t xml:space="preserve">i planowany zakres stosowania </w:t>
            </w:r>
            <w:r w:rsidRPr="00AE6C71">
              <w:rPr>
                <w:rFonts w:cs="Arial"/>
                <w:sz w:val="20"/>
                <w:szCs w:val="20"/>
              </w:rPr>
              <w:br/>
              <w:t>cross-financingu (%)</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ascii="Arial" w:hAnsi="Arial" w:cs="Arial"/>
                <w:sz w:val="20"/>
                <w:szCs w:val="20"/>
              </w:rPr>
            </w:pPr>
            <w:r w:rsidRPr="00AE6C71">
              <w:rPr>
                <w:rFonts w:cs="Arial"/>
                <w:sz w:val="20"/>
                <w:szCs w:val="20"/>
              </w:rPr>
              <w:t xml:space="preserve">Przewiduje się zastosowanie mechanizmu finansowania krzyżowego z zastrzeżeniem pułapu maksymalnej wartości </w:t>
            </w:r>
            <w:r w:rsidRPr="00AE6C71">
              <w:rPr>
                <w:rFonts w:cs="Arial"/>
                <w:b/>
                <w:sz w:val="20"/>
                <w:szCs w:val="20"/>
              </w:rPr>
              <w:t>10%</w:t>
            </w:r>
            <w:r w:rsidRPr="00AE6C71">
              <w:rPr>
                <w:rFonts w:cs="Arial"/>
                <w:sz w:val="20"/>
                <w:szCs w:val="20"/>
              </w:rPr>
              <w:t xml:space="preserve"> określonej na poziomie projektu.</w:t>
            </w:r>
          </w:p>
          <w:p w:rsidR="004E5F63" w:rsidRPr="00AE6C71" w:rsidRDefault="004E5F63" w:rsidP="00FD6D0B">
            <w:pPr>
              <w:spacing w:after="0" w:line="240" w:lineRule="auto"/>
              <w:rPr>
                <w:rFonts w:cs="Arial"/>
                <w:sz w:val="20"/>
                <w:szCs w:val="20"/>
              </w:rPr>
            </w:pPr>
            <w:r w:rsidRPr="00AE6C71">
              <w:rPr>
                <w:rFonts w:cs="Arial"/>
                <w:i/>
                <w:sz w:val="20"/>
                <w:szCs w:val="20"/>
              </w:rPr>
              <w:t>Cross-financing</w:t>
            </w:r>
            <w:r w:rsidRPr="00AE6C71">
              <w:rPr>
                <w:rFonts w:cs="Arial"/>
                <w:sz w:val="20"/>
                <w:szCs w:val="20"/>
              </w:rPr>
              <w:t xml:space="preserve"> w ramach projektów współfinansowa</w:t>
            </w:r>
            <w:r w:rsidRPr="00AE6C71">
              <w:rPr>
                <w:rFonts w:cs="Arial"/>
                <w:sz w:val="20"/>
                <w:szCs w:val="20"/>
              </w:rPr>
              <w:softHyphen/>
              <w:t xml:space="preserve">nych </w:t>
            </w:r>
            <w:r>
              <w:rPr>
                <w:rFonts w:cs="Arial"/>
                <w:sz w:val="20"/>
                <w:szCs w:val="20"/>
              </w:rPr>
              <w:br/>
            </w:r>
            <w:r w:rsidRPr="00AE6C71">
              <w:rPr>
                <w:rFonts w:cs="Arial"/>
                <w:sz w:val="20"/>
                <w:szCs w:val="20"/>
              </w:rPr>
              <w:t xml:space="preserve">z EFS może dotyczyć wyłącznie takich kategorii wydatków, bez których realizacja projektu nie byłaby możliwa, w szczególności w związku z zapewnieniem realizacji zasady równości szans, a zwłaszcza potrzeb osób </w:t>
            </w:r>
            <w:r w:rsidRPr="00AE6C71">
              <w:rPr>
                <w:rFonts w:cs="Arial"/>
                <w:sz w:val="20"/>
                <w:szCs w:val="20"/>
              </w:rPr>
              <w:br/>
              <w:t>z niepełnosprawnościami.</w:t>
            </w:r>
          </w:p>
          <w:p w:rsidR="004E5F63" w:rsidRPr="00AE6C71" w:rsidRDefault="004E5F63" w:rsidP="00FD6D0B">
            <w:pPr>
              <w:autoSpaceDE w:val="0"/>
              <w:autoSpaceDN w:val="0"/>
              <w:adjustRightInd w:val="0"/>
              <w:spacing w:after="0" w:line="240" w:lineRule="auto"/>
              <w:ind w:left="24"/>
              <w:rPr>
                <w:rFonts w:cs="Arial"/>
                <w:sz w:val="20"/>
                <w:szCs w:val="20"/>
              </w:rPr>
            </w:pPr>
            <w:r w:rsidRPr="00AE6C71">
              <w:rPr>
                <w:rFonts w:cs="Arial"/>
                <w:i/>
                <w:sz w:val="20"/>
                <w:szCs w:val="20"/>
              </w:rPr>
              <w:t>C</w:t>
            </w:r>
            <w:r w:rsidRPr="00AE6C71">
              <w:rPr>
                <w:rFonts w:cs="Arial"/>
                <w:i/>
                <w:iCs/>
                <w:sz w:val="20"/>
                <w:szCs w:val="20"/>
              </w:rPr>
              <w:t xml:space="preserve">ross-financing </w:t>
            </w:r>
            <w:r w:rsidRPr="00AE6C71">
              <w:rPr>
                <w:rFonts w:cs="Arial"/>
                <w:sz w:val="20"/>
                <w:szCs w:val="20"/>
              </w:rPr>
              <w:t>może dotyczyć wyłącznie następujących kategorii:</w:t>
            </w:r>
          </w:p>
          <w:p w:rsidR="004E5F63" w:rsidRPr="00AE6C71" w:rsidRDefault="004E5F63" w:rsidP="00D25451">
            <w:pPr>
              <w:numPr>
                <w:ilvl w:val="0"/>
                <w:numId w:val="417"/>
              </w:numPr>
              <w:autoSpaceDE w:val="0"/>
              <w:autoSpaceDN w:val="0"/>
              <w:adjustRightInd w:val="0"/>
              <w:spacing w:after="0" w:line="240" w:lineRule="auto"/>
              <w:rPr>
                <w:rFonts w:cs="Arial"/>
                <w:sz w:val="20"/>
                <w:szCs w:val="20"/>
              </w:rPr>
            </w:pPr>
            <w:r w:rsidRPr="00AE6C71">
              <w:rPr>
                <w:rFonts w:cs="Arial"/>
                <w:sz w:val="20"/>
                <w:szCs w:val="20"/>
              </w:rPr>
              <w:t>zakup nieruchomości,</w:t>
            </w:r>
          </w:p>
          <w:p w:rsidR="004E5F63" w:rsidRPr="00AE6C71" w:rsidRDefault="004E5F63" w:rsidP="00D25451">
            <w:pPr>
              <w:numPr>
                <w:ilvl w:val="0"/>
                <w:numId w:val="417"/>
              </w:numPr>
              <w:autoSpaceDE w:val="0"/>
              <w:autoSpaceDN w:val="0"/>
              <w:adjustRightInd w:val="0"/>
              <w:spacing w:after="0" w:line="240" w:lineRule="auto"/>
              <w:rPr>
                <w:rFonts w:cs="Arial"/>
                <w:sz w:val="20"/>
                <w:szCs w:val="20"/>
              </w:rPr>
            </w:pPr>
            <w:r w:rsidRPr="00AE6C71">
              <w:rPr>
                <w:rFonts w:cs="Arial"/>
                <w:sz w:val="20"/>
                <w:szCs w:val="20"/>
              </w:rPr>
              <w:t>zakup infrastruktury, przy czym poprzez infrastrukturę rozumie się elementy nieprzenośne, na stałe przytwierdzone do nieruchomości (np. wykonanie podjazdu budynku, zainstalowanie windy w budynku),</w:t>
            </w:r>
          </w:p>
          <w:p w:rsidR="004E5F63" w:rsidRPr="00AE6C71" w:rsidRDefault="004E5F63" w:rsidP="00D25451">
            <w:pPr>
              <w:numPr>
                <w:ilvl w:val="0"/>
                <w:numId w:val="417"/>
              </w:numPr>
              <w:autoSpaceDE w:val="0"/>
              <w:autoSpaceDN w:val="0"/>
              <w:adjustRightInd w:val="0"/>
              <w:spacing w:after="0" w:line="240" w:lineRule="auto"/>
              <w:rPr>
                <w:rFonts w:cs="Arial"/>
                <w:sz w:val="20"/>
                <w:szCs w:val="20"/>
              </w:rPr>
            </w:pPr>
            <w:r w:rsidRPr="00AE6C71">
              <w:rPr>
                <w:rFonts w:cs="Arial"/>
                <w:sz w:val="20"/>
                <w:szCs w:val="20"/>
              </w:rPr>
              <w:t>dostosowanie lub adaptacja (prace remontowo -wykończeniowe) budynków i pomieszczeń.</w:t>
            </w:r>
          </w:p>
          <w:p w:rsidR="004E5F63" w:rsidRPr="00AE6C71" w:rsidRDefault="004E5F63" w:rsidP="00FD6D0B">
            <w:pPr>
              <w:spacing w:after="0" w:line="240" w:lineRule="auto"/>
              <w:rPr>
                <w:sz w:val="20"/>
                <w:szCs w:val="20"/>
              </w:rPr>
            </w:pPr>
            <w:r w:rsidRPr="00AE6C71">
              <w:rPr>
                <w:rFonts w:cs="Arial"/>
                <w:sz w:val="20"/>
                <w:szCs w:val="20"/>
              </w:rPr>
              <w:t>Do kwalifikowalności zakupu nieruchomości stosuje się podrozdział 7.</w:t>
            </w:r>
            <w:r>
              <w:rPr>
                <w:rFonts w:cs="Arial"/>
                <w:sz w:val="20"/>
                <w:szCs w:val="20"/>
              </w:rPr>
              <w:t>3</w:t>
            </w:r>
            <w:r w:rsidRPr="00AE6C71">
              <w:rPr>
                <w:rFonts w:cs="Arial"/>
                <w:sz w:val="20"/>
                <w:szCs w:val="20"/>
              </w:rPr>
              <w:t xml:space="preserve"> niżej wymienionych </w:t>
            </w:r>
            <w:r w:rsidRPr="00AE6C71">
              <w:rPr>
                <w:rFonts w:cs="Arial"/>
                <w:i/>
                <w:sz w:val="20"/>
                <w:szCs w:val="20"/>
              </w:rPr>
              <w:t>Wytycznych</w:t>
            </w:r>
            <w:r w:rsidRPr="00AE6C71">
              <w:rPr>
                <w:rFonts w:cs="Arial"/>
                <w:sz w:val="20"/>
                <w:szCs w:val="20"/>
              </w:rPr>
              <w:t>.</w:t>
            </w:r>
          </w:p>
          <w:p w:rsidR="004E5F63" w:rsidRPr="00AE6C71" w:rsidRDefault="004E5F63" w:rsidP="00FD6D0B">
            <w:pPr>
              <w:spacing w:after="0" w:line="240" w:lineRule="auto"/>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4"/>
              </w:numPr>
              <w:spacing w:after="0" w:line="240" w:lineRule="auto"/>
              <w:ind w:left="245" w:hanging="221"/>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w ramach Europejskiego Funduszu Rozwoju Regionalnego, Europejskiego Funduszu Społecznego oraz Funduszu Spójności na lata 2014-2020,</w:t>
            </w:r>
          </w:p>
          <w:p w:rsidR="004E5F63" w:rsidRPr="00AE6C71" w:rsidRDefault="004E5F63" w:rsidP="00D25451">
            <w:pPr>
              <w:numPr>
                <w:ilvl w:val="0"/>
                <w:numId w:val="44"/>
              </w:numPr>
              <w:spacing w:after="0" w:line="240" w:lineRule="auto"/>
              <w:ind w:left="245" w:hanging="222"/>
              <w:rPr>
                <w:rFonts w:ascii="Arial" w:hAnsi="Arial" w:cs="Arial"/>
                <w:sz w:val="20"/>
                <w:szCs w:val="20"/>
              </w:rPr>
            </w:pPr>
            <w:r w:rsidRPr="00AE6C71">
              <w:rPr>
                <w:rFonts w:cs="Arial"/>
                <w:sz w:val="20"/>
                <w:szCs w:val="20"/>
              </w:rPr>
              <w:t>każdorazowo regulamin konkursu.</w:t>
            </w:r>
          </w:p>
        </w:tc>
      </w:tr>
      <w:tr w:rsidR="004E5F63" w:rsidRPr="00AE6C71" w:rsidTr="00FD6D0B">
        <w:trPr>
          <w:trHeight w:val="2432"/>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right="144" w:hanging="426"/>
              <w:rPr>
                <w:rFonts w:cs="Arial"/>
                <w:sz w:val="20"/>
                <w:szCs w:val="20"/>
              </w:rPr>
            </w:pPr>
            <w:r w:rsidRPr="00AE6C71">
              <w:rPr>
                <w:rFonts w:cs="Arial"/>
                <w:sz w:val="20"/>
                <w:szCs w:val="20"/>
              </w:rPr>
              <w:t>Dopuszczalna maksymalna wartość zakupionych środków trwałych jako % wydatków kwalifikowalnych</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rPr>
                <w:rFonts w:eastAsia="Times New Roman" w:cs="Calibri"/>
                <w:lang w:eastAsia="pl-PL"/>
              </w:rPr>
            </w:pPr>
            <w:r w:rsidRPr="00AE6C71">
              <w:rPr>
                <w:rFonts w:eastAsia="Times New Roman" w:cs="Calibri"/>
                <w:sz w:val="20"/>
                <w:szCs w:val="20"/>
                <w:lang w:eastAsia="pl-PL"/>
              </w:rPr>
              <w:t xml:space="preserve">Maksymalna wartość zakupionych środków trwałych </w:t>
            </w:r>
            <w:r>
              <w:rPr>
                <w:rFonts w:eastAsia="Times New Roman" w:cs="Calibri"/>
                <w:sz w:val="20"/>
                <w:szCs w:val="20"/>
                <w:lang w:eastAsia="pl-PL"/>
              </w:rPr>
              <w:br/>
            </w:r>
            <w:r w:rsidRPr="00AE6C71">
              <w:rPr>
                <w:rFonts w:eastAsia="Times New Roman" w:cs="Calibri"/>
                <w:sz w:val="20"/>
                <w:szCs w:val="20"/>
                <w:lang w:eastAsia="pl-PL"/>
              </w:rPr>
              <w:t xml:space="preserve">o wartości jednostkowej równej i wyższej niż 3 500 PLN netto (w ramach kosztów bezpośrednich) i </w:t>
            </w:r>
            <w:r w:rsidRPr="004839C6">
              <w:rPr>
                <w:rFonts w:eastAsia="Times New Roman" w:cs="Calibri"/>
                <w:i/>
                <w:sz w:val="20"/>
                <w:szCs w:val="20"/>
                <w:lang w:eastAsia="pl-PL"/>
              </w:rPr>
              <w:t>cross</w:t>
            </w:r>
            <w:r>
              <w:rPr>
                <w:rFonts w:eastAsia="Times New Roman" w:cs="Calibri"/>
                <w:i/>
                <w:sz w:val="20"/>
                <w:szCs w:val="20"/>
                <w:lang w:eastAsia="pl-PL"/>
              </w:rPr>
              <w:t>-</w:t>
            </w:r>
            <w:r w:rsidRPr="004839C6">
              <w:rPr>
                <w:rFonts w:eastAsia="Times New Roman" w:cs="Calibri"/>
                <w:i/>
                <w:sz w:val="20"/>
                <w:szCs w:val="20"/>
                <w:lang w:eastAsia="pl-PL"/>
              </w:rPr>
              <w:t>financingu</w:t>
            </w:r>
            <w:r w:rsidRPr="00AE6C71">
              <w:rPr>
                <w:rFonts w:eastAsia="Times New Roman" w:cs="Calibri"/>
                <w:sz w:val="20"/>
                <w:szCs w:val="20"/>
                <w:lang w:eastAsia="pl-PL"/>
              </w:rPr>
              <w:t xml:space="preserve">, nie może przekroczyć 10% wydatków kwalifikowalnych projektu. </w:t>
            </w:r>
          </w:p>
          <w:p w:rsidR="004E5F63" w:rsidRDefault="004E5F63" w:rsidP="00FD6D0B">
            <w:pPr>
              <w:spacing w:after="0" w:line="240" w:lineRule="auto"/>
              <w:ind w:left="113" w:right="284" w:hanging="114"/>
              <w:rPr>
                <w:rFonts w:cs="Calibri"/>
                <w:sz w:val="20"/>
                <w:szCs w:val="20"/>
              </w:rPr>
            </w:pPr>
            <w:r w:rsidRPr="00AE6C71">
              <w:rPr>
                <w:rFonts w:cs="Calibri"/>
                <w:sz w:val="20"/>
                <w:szCs w:val="20"/>
              </w:rPr>
              <w:t>Szczegółowe warunki określają:</w:t>
            </w:r>
          </w:p>
          <w:p w:rsidR="004E5F63" w:rsidRPr="00AE6C71" w:rsidRDefault="004E5F63" w:rsidP="00D25451">
            <w:pPr>
              <w:numPr>
                <w:ilvl w:val="0"/>
                <w:numId w:val="419"/>
              </w:numPr>
              <w:tabs>
                <w:tab w:val="left" w:pos="407"/>
              </w:tabs>
              <w:spacing w:after="0" w:line="240" w:lineRule="auto"/>
              <w:ind w:left="407" w:right="284" w:hanging="284"/>
              <w:contextualSpacing/>
              <w:rPr>
                <w:rFonts w:cs="Arial"/>
                <w:i/>
                <w:sz w:val="20"/>
                <w:szCs w:val="20"/>
              </w:rPr>
            </w:pPr>
            <w:r w:rsidRPr="00AE6C71">
              <w:rPr>
                <w:rFonts w:cs="Arial"/>
                <w:i/>
                <w:sz w:val="20"/>
                <w:szCs w:val="20"/>
              </w:rPr>
              <w:t xml:space="preserve">Wytyczne w zakresie kwalifikowalności wydatków </w:t>
            </w:r>
            <w:r w:rsidRPr="00AE6C71">
              <w:rPr>
                <w:rFonts w:cs="Arial"/>
                <w:i/>
                <w:sz w:val="20"/>
                <w:szCs w:val="20"/>
              </w:rPr>
              <w:br/>
              <w:t xml:space="preserve">w ramach Europejskiego Funduszu Rozwoju Regionalnego, Europejskiego Funduszu Społecznego oraz Funduszu Spójności na lata 2014-2020, </w:t>
            </w:r>
          </w:p>
          <w:p w:rsidR="004E5F63" w:rsidRDefault="004E5F63" w:rsidP="00D25451">
            <w:pPr>
              <w:numPr>
                <w:ilvl w:val="0"/>
                <w:numId w:val="419"/>
              </w:numPr>
              <w:tabs>
                <w:tab w:val="left" w:pos="407"/>
              </w:tabs>
              <w:spacing w:after="0" w:line="240" w:lineRule="auto"/>
              <w:ind w:left="407" w:right="284" w:hanging="284"/>
              <w:contextualSpacing/>
              <w:rPr>
                <w:rFonts w:cs="Arial"/>
                <w:sz w:val="20"/>
                <w:szCs w:val="20"/>
              </w:rPr>
            </w:pPr>
            <w:r w:rsidRPr="00850AF7">
              <w:rPr>
                <w:rFonts w:cs="Arial"/>
                <w:sz w:val="20"/>
                <w:szCs w:val="20"/>
              </w:rPr>
              <w:t>każdorazowo regulamin konkursu</w:t>
            </w:r>
            <w:r w:rsidRPr="004839C6">
              <w:rPr>
                <w:rFonts w:cs="Arial"/>
                <w:sz w:val="20"/>
                <w:szCs w:val="20"/>
              </w:rPr>
              <w:t>.</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right="284" w:hanging="426"/>
              <w:rPr>
                <w:rFonts w:cs="Arial"/>
                <w:sz w:val="20"/>
                <w:szCs w:val="20"/>
              </w:rPr>
            </w:pPr>
            <w:r w:rsidRPr="00AE6C71">
              <w:rPr>
                <w:rFonts w:cs="Arial"/>
                <w:sz w:val="20"/>
                <w:szCs w:val="20"/>
              </w:rPr>
              <w:t xml:space="preserve">Warunki uwzględniania dochodu </w:t>
            </w:r>
            <w:r w:rsidRPr="00AE6C71">
              <w:rPr>
                <w:rFonts w:cs="Arial"/>
                <w:sz w:val="20"/>
                <w:szCs w:val="20"/>
              </w:rPr>
              <w:br/>
              <w:t>w projekcie</w:t>
            </w:r>
            <w:r w:rsidRPr="00AE6C71">
              <w:rPr>
                <w:rFonts w:cs="Arial"/>
                <w:sz w:val="20"/>
                <w:szCs w:val="20"/>
              </w:rPr>
              <w:br/>
              <w:t>(jeśli dotyczy)</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Określone zostały w:</w:t>
            </w:r>
          </w:p>
          <w:p w:rsidR="004E5F63" w:rsidRPr="00AE6C71" w:rsidRDefault="004E5F63" w:rsidP="00D25451">
            <w:pPr>
              <w:numPr>
                <w:ilvl w:val="0"/>
                <w:numId w:val="420"/>
              </w:numPr>
              <w:spacing w:after="0" w:line="240" w:lineRule="auto"/>
              <w:ind w:left="407" w:right="284" w:hanging="284"/>
              <w:rPr>
                <w:rFonts w:cs="Arial"/>
                <w:sz w:val="20"/>
                <w:szCs w:val="20"/>
              </w:rPr>
            </w:pPr>
            <w:r w:rsidRPr="00AE6C71">
              <w:rPr>
                <w:rFonts w:cs="Arial"/>
                <w:i/>
                <w:sz w:val="20"/>
                <w:szCs w:val="20"/>
              </w:rPr>
              <w:t>Wytycznych w zakresie kwalifikowalności wydatków w ramach Europejskiego Funduszu Rozwoju Regionalnego, Europejskiego Funduszu Społecznego oraz Funduszu Spójności na lata 2014-2020</w:t>
            </w:r>
            <w:r w:rsidRPr="00AE6C71">
              <w:rPr>
                <w:rFonts w:cs="Arial"/>
                <w:sz w:val="20"/>
                <w:szCs w:val="20"/>
              </w:rPr>
              <w:t>.</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hanging="426"/>
              <w:rPr>
                <w:rFonts w:cs="Arial"/>
                <w:sz w:val="20"/>
                <w:szCs w:val="20"/>
              </w:rPr>
            </w:pPr>
            <w:r w:rsidRPr="00AE6C71">
              <w:rPr>
                <w:rFonts w:cs="Arial"/>
                <w:sz w:val="20"/>
                <w:szCs w:val="20"/>
              </w:rPr>
              <w:t>Warunki stosowania uproszczonych form rozliczania wydatków i planowany zakres systemu zaliczek</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Szczegółowe warunki określają:</w:t>
            </w:r>
          </w:p>
          <w:p w:rsidR="004E5F63" w:rsidRPr="00AE6C71" w:rsidRDefault="004E5F63" w:rsidP="00D25451">
            <w:pPr>
              <w:numPr>
                <w:ilvl w:val="0"/>
                <w:numId w:val="421"/>
              </w:numPr>
              <w:tabs>
                <w:tab w:val="left" w:pos="407"/>
              </w:tabs>
              <w:spacing w:after="0" w:line="240" w:lineRule="auto"/>
              <w:ind w:left="407" w:right="284" w:hanging="284"/>
              <w:rPr>
                <w:rFonts w:cs="Arial"/>
                <w:sz w:val="20"/>
                <w:szCs w:val="20"/>
              </w:rPr>
            </w:pPr>
            <w:r w:rsidRPr="00AE6C71">
              <w:rPr>
                <w:rFonts w:cs="Arial"/>
                <w:i/>
                <w:sz w:val="20"/>
                <w:szCs w:val="20"/>
              </w:rPr>
              <w:t>Wytyczne w zakresie kwalifikowalności wydatków</w:t>
            </w:r>
            <w:r w:rsidRPr="00AE6C71">
              <w:rPr>
                <w:rFonts w:cs="Arial"/>
                <w:i/>
                <w:sz w:val="20"/>
                <w:szCs w:val="20"/>
              </w:rPr>
              <w:br/>
              <w:t xml:space="preserve">w ramach Europejskiego Funduszu Rozwoju Regionalnego, Europejskiego Funduszu Społecznego oraz Funduszu Spójności na lata </w:t>
            </w:r>
            <w:r w:rsidRPr="00AE6C71">
              <w:rPr>
                <w:rFonts w:cs="Arial"/>
                <w:i/>
                <w:sz w:val="20"/>
                <w:szCs w:val="20"/>
              </w:rPr>
              <w:lastRenderedPageBreak/>
              <w:t>2014-2020,</w:t>
            </w:r>
          </w:p>
          <w:p w:rsidR="004E5F63" w:rsidRPr="00AE6C71" w:rsidRDefault="004E5F63" w:rsidP="00D25451">
            <w:pPr>
              <w:numPr>
                <w:ilvl w:val="0"/>
                <w:numId w:val="421"/>
              </w:numPr>
              <w:tabs>
                <w:tab w:val="left" w:pos="382"/>
                <w:tab w:val="left" w:pos="524"/>
              </w:tabs>
              <w:spacing w:after="0" w:line="240" w:lineRule="auto"/>
              <w:ind w:left="407" w:right="284" w:hanging="284"/>
              <w:rPr>
                <w:rFonts w:cs="Arial"/>
                <w:sz w:val="20"/>
                <w:szCs w:val="20"/>
              </w:rPr>
            </w:pPr>
            <w:r w:rsidRPr="00AE6C71">
              <w:rPr>
                <w:rFonts w:cs="Arial"/>
                <w:sz w:val="20"/>
                <w:szCs w:val="20"/>
              </w:rPr>
              <w:t>regulamin konkursu.</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num" w:pos="426"/>
              </w:tabs>
              <w:suppressAutoHyphens/>
              <w:spacing w:after="0" w:line="240" w:lineRule="auto"/>
              <w:ind w:left="426" w:hanging="426"/>
              <w:rPr>
                <w:rFonts w:cs="Arial"/>
                <w:sz w:val="20"/>
                <w:szCs w:val="20"/>
              </w:rPr>
            </w:pPr>
            <w:r w:rsidRPr="00AE6C71">
              <w:rPr>
                <w:rFonts w:cs="Arial"/>
                <w:sz w:val="20"/>
                <w:szCs w:val="20"/>
              </w:rPr>
              <w:lastRenderedPageBreak/>
              <w:t xml:space="preserve">Pomoc publiczna </w:t>
            </w:r>
            <w:r w:rsidRPr="00AE6C71">
              <w:rPr>
                <w:rFonts w:cs="Arial"/>
                <w:sz w:val="20"/>
                <w:szCs w:val="20"/>
              </w:rPr>
              <w:br/>
              <w:t xml:space="preserve">i pomoc </w:t>
            </w:r>
            <w:r w:rsidRPr="00AE6C71">
              <w:rPr>
                <w:rFonts w:cs="Arial"/>
                <w:i/>
                <w:sz w:val="20"/>
                <w:szCs w:val="20"/>
              </w:rPr>
              <w:t xml:space="preserve">de minimis </w:t>
            </w:r>
            <w:r w:rsidRPr="00AE6C71">
              <w:rPr>
                <w:rFonts w:cs="Arial"/>
                <w:i/>
                <w:sz w:val="20"/>
                <w:szCs w:val="20"/>
              </w:rPr>
              <w:br/>
            </w:r>
            <w:r w:rsidRPr="00AE6C71">
              <w:rPr>
                <w:rFonts w:cs="Arial"/>
                <w:sz w:val="20"/>
                <w:szCs w:val="20"/>
              </w:rPr>
              <w:t>(rodzaj i przeznaczenie pomocy, unijna lub krajowa podstawa prawna)</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Calibri"/>
                <w:sz w:val="20"/>
                <w:szCs w:val="20"/>
              </w:rPr>
            </w:pPr>
            <w:r w:rsidRPr="00AE6C71">
              <w:rPr>
                <w:rFonts w:cs="Calibri"/>
                <w:sz w:val="20"/>
                <w:szCs w:val="20"/>
                <w:u w:val="single"/>
              </w:rPr>
              <w:t>O ile dotyczy</w:t>
            </w:r>
            <w:r w:rsidRPr="00AE6C71">
              <w:rPr>
                <w:rFonts w:cs="Calibri"/>
                <w:sz w:val="20"/>
                <w:szCs w:val="20"/>
              </w:rPr>
              <w:t>:</w:t>
            </w:r>
          </w:p>
          <w:p w:rsidR="004E5F63" w:rsidRPr="00AE6C71" w:rsidRDefault="004E5F63" w:rsidP="00FD6D0B">
            <w:pPr>
              <w:spacing w:after="0" w:line="240" w:lineRule="auto"/>
              <w:ind w:left="113" w:right="284"/>
              <w:rPr>
                <w:rFonts w:cs="Calibri"/>
                <w:sz w:val="20"/>
                <w:szCs w:val="20"/>
              </w:rPr>
            </w:pPr>
            <w:r w:rsidRPr="00AE6C71">
              <w:rPr>
                <w:rFonts w:cs="Calibri"/>
                <w:sz w:val="20"/>
                <w:szCs w:val="20"/>
              </w:rPr>
              <w:t xml:space="preserve">Pomoc </w:t>
            </w:r>
            <w:r w:rsidRPr="00AE6C71">
              <w:rPr>
                <w:rFonts w:cs="Calibri"/>
                <w:i/>
                <w:sz w:val="20"/>
                <w:szCs w:val="20"/>
              </w:rPr>
              <w:t>de minimis</w:t>
            </w:r>
            <w:r w:rsidRPr="00AE6C71">
              <w:rPr>
                <w:rFonts w:cs="Calibri"/>
                <w:sz w:val="20"/>
                <w:szCs w:val="20"/>
              </w:rPr>
              <w:t xml:space="preserve"> /pomoc publiczna na szkolenia i/lub doradztwo:</w:t>
            </w:r>
          </w:p>
          <w:p w:rsidR="004E5F63" w:rsidRPr="00AE6C71" w:rsidRDefault="004E5F63" w:rsidP="00D25451">
            <w:pPr>
              <w:numPr>
                <w:ilvl w:val="0"/>
                <w:numId w:val="422"/>
              </w:numPr>
              <w:tabs>
                <w:tab w:val="left" w:pos="407"/>
              </w:tabs>
              <w:spacing w:after="0" w:line="240" w:lineRule="auto"/>
              <w:ind w:left="407" w:right="284" w:hanging="284"/>
              <w:rPr>
                <w:rFonts w:cs="Calibri"/>
                <w:i/>
                <w:sz w:val="20"/>
                <w:szCs w:val="20"/>
              </w:rPr>
            </w:pPr>
            <w:r w:rsidRPr="00AE6C71">
              <w:rPr>
                <w:rFonts w:cs="Calibri"/>
                <w:i/>
                <w:sz w:val="20"/>
                <w:szCs w:val="20"/>
              </w:rPr>
              <w:t xml:space="preserve">Rozporządzenia Komisji (UE) nr 1407/2013 </w:t>
            </w:r>
            <w:r w:rsidRPr="00AE6C71">
              <w:rPr>
                <w:rFonts w:cs="Calibri"/>
                <w:i/>
                <w:sz w:val="20"/>
                <w:szCs w:val="20"/>
              </w:rPr>
              <w:br/>
              <w:t>z dnia 18.12.2013 r. w sprawie pomocy de minimis,</w:t>
            </w:r>
          </w:p>
          <w:p w:rsidR="004E5F63" w:rsidRPr="00AE6C71" w:rsidRDefault="004E5F63" w:rsidP="00D25451">
            <w:pPr>
              <w:numPr>
                <w:ilvl w:val="0"/>
                <w:numId w:val="422"/>
              </w:numPr>
              <w:tabs>
                <w:tab w:val="left" w:pos="407"/>
              </w:tabs>
              <w:spacing w:after="0" w:line="240" w:lineRule="auto"/>
              <w:ind w:left="407" w:right="284" w:hanging="284"/>
              <w:rPr>
                <w:rFonts w:cs="Calibri"/>
                <w:i/>
                <w:sz w:val="20"/>
                <w:szCs w:val="20"/>
              </w:rPr>
            </w:pPr>
            <w:r w:rsidRPr="00AE6C71">
              <w:rPr>
                <w:rFonts w:cs="Calibri"/>
                <w:i/>
                <w:sz w:val="20"/>
                <w:szCs w:val="20"/>
              </w:rPr>
              <w:t xml:space="preserve">Rozporządzenia Komisji (UE) nr 651/2014 </w:t>
            </w:r>
            <w:r w:rsidRPr="00AE6C71">
              <w:rPr>
                <w:rFonts w:cs="Calibri"/>
                <w:i/>
                <w:sz w:val="20"/>
                <w:szCs w:val="20"/>
              </w:rPr>
              <w:br/>
              <w:t>z dnia 17.06.2014 r. w sprawie wyłączeń blokowych,</w:t>
            </w:r>
          </w:p>
          <w:p w:rsidR="004E5F63" w:rsidRPr="00AE6C71" w:rsidRDefault="004E5F63" w:rsidP="00D25451">
            <w:pPr>
              <w:numPr>
                <w:ilvl w:val="0"/>
                <w:numId w:val="422"/>
              </w:numPr>
              <w:tabs>
                <w:tab w:val="left" w:pos="407"/>
              </w:tabs>
              <w:spacing w:after="0" w:line="240" w:lineRule="auto"/>
              <w:ind w:left="407" w:right="284" w:hanging="284"/>
              <w:rPr>
                <w:rFonts w:cs="Arial"/>
                <w:sz w:val="20"/>
                <w:szCs w:val="20"/>
              </w:rPr>
            </w:pPr>
            <w:r w:rsidRPr="00AE6C71">
              <w:rPr>
                <w:rFonts w:cs="Calibri"/>
                <w:i/>
                <w:sz w:val="20"/>
                <w:szCs w:val="20"/>
              </w:rPr>
              <w:t xml:space="preserve">Rozporządzenie MIiR </w:t>
            </w:r>
            <w:r w:rsidRPr="00AE6C71">
              <w:rPr>
                <w:rFonts w:cs="Arial"/>
                <w:i/>
                <w:sz w:val="20"/>
                <w:szCs w:val="20"/>
              </w:rPr>
              <w:t xml:space="preserve">z dnia 2 lipca 2015 r. </w:t>
            </w:r>
            <w:r w:rsidRPr="00AE6C71">
              <w:rPr>
                <w:rFonts w:cs="Arial"/>
                <w:i/>
                <w:sz w:val="20"/>
                <w:szCs w:val="20"/>
              </w:rPr>
              <w:br/>
            </w:r>
            <w:r w:rsidRPr="00AE6C71">
              <w:rPr>
                <w:rFonts w:cs="Calibri"/>
                <w:i/>
                <w:sz w:val="20"/>
                <w:szCs w:val="20"/>
              </w:rPr>
              <w:t xml:space="preserve">w sprawie udzielania pomocy de minimis i pomocy </w:t>
            </w:r>
            <w:r w:rsidRPr="00AE6C71">
              <w:rPr>
                <w:rFonts w:cs="Calibri"/>
                <w:i/>
                <w:sz w:val="20"/>
                <w:szCs w:val="20"/>
              </w:rPr>
              <w:br/>
              <w:t>publicznej w ramach programów operacyjnych finansowanych z Europejskiego Funduszu Społecznego na lata 2014-2020.</w:t>
            </w:r>
          </w:p>
        </w:tc>
      </w:tr>
      <w:tr w:rsidR="004E5F63" w:rsidRPr="00AE6C71" w:rsidTr="00FD6D0B">
        <w:trPr>
          <w:trHeight w:val="1953"/>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144" w:hanging="426"/>
              <w:rPr>
                <w:rFonts w:cs="Arial"/>
                <w:sz w:val="20"/>
                <w:szCs w:val="20"/>
              </w:rPr>
            </w:pPr>
            <w:r w:rsidRPr="00AE6C71">
              <w:rPr>
                <w:rFonts w:cs="Arial"/>
                <w:sz w:val="20"/>
                <w:szCs w:val="20"/>
              </w:rPr>
              <w:t xml:space="preserve">Maksymalny % poziom dofinansowania UE wydatków kwalifikowalnych na poziomie projektu </w:t>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 xml:space="preserve">85% </w:t>
            </w:r>
          </w:p>
        </w:tc>
      </w:tr>
      <w:tr w:rsidR="004E5F63" w:rsidRPr="00AE6C71" w:rsidTr="00FD6D0B">
        <w:trPr>
          <w:trHeight w:val="4150"/>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 w:val="left" w:pos="2129"/>
              </w:tabs>
              <w:suppressAutoHyphens/>
              <w:spacing w:after="0" w:line="240" w:lineRule="auto"/>
              <w:ind w:left="426" w:hanging="426"/>
              <w:rPr>
                <w:rFonts w:cs="Arial"/>
                <w:sz w:val="20"/>
                <w:szCs w:val="20"/>
              </w:rPr>
            </w:pPr>
            <w:r w:rsidRPr="00AE6C71">
              <w:rPr>
                <w:rFonts w:cs="Arial"/>
                <w:sz w:val="20"/>
                <w:szCs w:val="20"/>
              </w:rPr>
              <w:t xml:space="preserve">Maksymalny % poziom dofinansowania całkowitego wydatków kwalifikowalnych </w:t>
            </w:r>
            <w:r w:rsidRPr="00AE6C71">
              <w:rPr>
                <w:rFonts w:cs="Arial"/>
                <w:sz w:val="20"/>
                <w:szCs w:val="20"/>
              </w:rPr>
              <w:br/>
              <w:t xml:space="preserve">na poziomie projektu </w:t>
            </w:r>
            <w:r w:rsidRPr="00AE6C71">
              <w:rPr>
                <w:rFonts w:cs="Arial"/>
                <w:sz w:val="20"/>
                <w:szCs w:val="20"/>
              </w:rPr>
              <w:br/>
              <w:t xml:space="preserve">(środki UE + ewentualne współfinansowanie </w:t>
            </w:r>
            <w:r w:rsidRPr="00AE6C71">
              <w:rPr>
                <w:rFonts w:cs="Arial"/>
                <w:sz w:val="20"/>
                <w:szCs w:val="20"/>
              </w:rPr>
              <w:br/>
              <w:t>z budżetu państwa lub innych źródeł przyznawane beneficjentowi przez właściwą instytucję)</w:t>
            </w:r>
            <w:r w:rsidRPr="00AE6C71">
              <w:rPr>
                <w:rFonts w:cs="Arial"/>
                <w:sz w:val="20"/>
                <w:szCs w:val="20"/>
              </w:rPr>
              <w:br/>
              <w:t xml:space="preserve">(jeśli dotyczy) </w:t>
            </w:r>
          </w:p>
        </w:tc>
        <w:tc>
          <w:tcPr>
            <w:tcW w:w="1061" w:type="pct"/>
            <w:gridSpan w:val="2"/>
            <w:tcBorders>
              <w:top w:val="single" w:sz="4" w:space="0" w:color="auto"/>
              <w:left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Działanie 10.5</w:t>
            </w:r>
          </w:p>
        </w:tc>
        <w:tc>
          <w:tcPr>
            <w:tcW w:w="2736" w:type="pct"/>
            <w:gridSpan w:val="3"/>
            <w:tcBorders>
              <w:top w:val="single" w:sz="4" w:space="0" w:color="auto"/>
              <w:left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85%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Minimalny wkład własny beneficjenta jako % wydatków kwalifikowalnych</w:t>
            </w:r>
          </w:p>
        </w:tc>
        <w:tc>
          <w:tcPr>
            <w:tcW w:w="1061" w:type="pct"/>
            <w:gridSpan w:val="2"/>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sz w:val="20"/>
                <w:szCs w:val="20"/>
              </w:rPr>
              <w:t>Działanie 10.5</w:t>
            </w:r>
          </w:p>
        </w:tc>
        <w:tc>
          <w:tcPr>
            <w:tcW w:w="2736" w:type="pct"/>
            <w:gridSpan w:val="3"/>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15%</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 xml:space="preserve">Minimalna </w:t>
            </w:r>
            <w:r w:rsidRPr="00AE6C71">
              <w:rPr>
                <w:rFonts w:cs="Arial"/>
                <w:sz w:val="20"/>
                <w:szCs w:val="20"/>
              </w:rPr>
              <w:br/>
              <w:t xml:space="preserve">i maksymalna wartość projektu (PLN) </w:t>
            </w:r>
            <w:r w:rsidRPr="00AE6C71">
              <w:rPr>
                <w:rFonts w:cs="Arial"/>
                <w:sz w:val="20"/>
                <w:szCs w:val="20"/>
              </w:rPr>
              <w:br/>
              <w:t>(jeśli dotyczy)</w:t>
            </w:r>
          </w:p>
        </w:tc>
        <w:tc>
          <w:tcPr>
            <w:tcW w:w="3797" w:type="pct"/>
            <w:gridSpan w:val="5"/>
            <w:tcBorders>
              <w:top w:val="single" w:sz="4" w:space="0" w:color="auto"/>
              <w:left w:val="single" w:sz="4" w:space="0" w:color="auto"/>
              <w:bottom w:val="single" w:sz="4" w:space="0" w:color="auto"/>
              <w:right w:val="single" w:sz="4" w:space="0" w:color="auto"/>
            </w:tcBorders>
          </w:tcPr>
          <w:p w:rsidR="004E5F63" w:rsidRPr="00AE6C71" w:rsidRDefault="004E5F63" w:rsidP="00FD6D0B">
            <w:pPr>
              <w:spacing w:after="0" w:line="240" w:lineRule="auto"/>
              <w:ind w:left="113" w:right="284"/>
              <w:rPr>
                <w:rFonts w:cs="Arial"/>
                <w:sz w:val="20"/>
                <w:szCs w:val="20"/>
              </w:rPr>
            </w:pPr>
            <w:r w:rsidRPr="00AE6C71">
              <w:rPr>
                <w:rFonts w:cs="Arial"/>
                <w:sz w:val="20"/>
                <w:szCs w:val="20"/>
              </w:rPr>
              <w:t>Wartość projektu zostanie wskazana w regulaminie konkursu.</w:t>
            </w:r>
          </w:p>
          <w:p w:rsidR="004E5F63" w:rsidRPr="00AE6C71" w:rsidRDefault="004E5F63" w:rsidP="00FD6D0B">
            <w:pPr>
              <w:spacing w:after="0" w:line="240" w:lineRule="auto"/>
              <w:ind w:left="113" w:right="284"/>
              <w:rPr>
                <w:rFonts w:cs="Arial"/>
                <w:sz w:val="20"/>
                <w:szCs w:val="20"/>
              </w:rPr>
            </w:pP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 xml:space="preserve">Minimalna </w:t>
            </w:r>
            <w:r w:rsidRPr="00AE6C71">
              <w:rPr>
                <w:rFonts w:cs="Arial"/>
                <w:sz w:val="20"/>
                <w:szCs w:val="20"/>
              </w:rPr>
              <w:br/>
              <w:t>i maksymalna wartość wydatków kwalifikowanych projektu (PLN) (jeśli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Kwota alokacji UE na instrumenty finansowe (EUR) (jeśli dotyczy)</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lastRenderedPageBreak/>
              <w:t>Mechanizm wdrażania  instrumentów finansowych</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Rodzaj wsparcia instrumentów finansowych oraz najważniejsze warunki przyznawania</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r w:rsidR="004E5F63" w:rsidRPr="00AE6C71" w:rsidTr="00FD6D0B">
        <w:trPr>
          <w:trHeight w:val="57"/>
        </w:trPr>
        <w:tc>
          <w:tcPr>
            <w:tcW w:w="1203" w:type="pct"/>
            <w:tcBorders>
              <w:top w:val="single" w:sz="4" w:space="0" w:color="auto"/>
              <w:left w:val="single" w:sz="4" w:space="0" w:color="auto"/>
              <w:bottom w:val="single" w:sz="4" w:space="0" w:color="auto"/>
              <w:right w:val="single" w:sz="4" w:space="0" w:color="auto"/>
            </w:tcBorders>
            <w:hideMark/>
          </w:tcPr>
          <w:p w:rsidR="004E5F63" w:rsidRPr="00AE6C71" w:rsidRDefault="004E5F63" w:rsidP="00D25451">
            <w:pPr>
              <w:numPr>
                <w:ilvl w:val="0"/>
                <w:numId w:val="309"/>
              </w:numPr>
              <w:tabs>
                <w:tab w:val="clear" w:pos="360"/>
                <w:tab w:val="num" w:pos="426"/>
              </w:tabs>
              <w:suppressAutoHyphens/>
              <w:spacing w:after="0" w:line="240" w:lineRule="auto"/>
              <w:ind w:left="426" w:right="284" w:hanging="426"/>
              <w:rPr>
                <w:rFonts w:cs="Arial"/>
                <w:sz w:val="20"/>
                <w:szCs w:val="20"/>
              </w:rPr>
            </w:pPr>
            <w:r w:rsidRPr="00AE6C71">
              <w:rPr>
                <w:rFonts w:cs="Arial"/>
                <w:sz w:val="20"/>
                <w:szCs w:val="20"/>
              </w:rPr>
              <w:t>Katalog ostatecznych odbiorców instrumentów finansowych</w:t>
            </w:r>
          </w:p>
        </w:tc>
        <w:tc>
          <w:tcPr>
            <w:tcW w:w="3797" w:type="pct"/>
            <w:gridSpan w:val="5"/>
            <w:tcBorders>
              <w:top w:val="single" w:sz="4" w:space="0" w:color="auto"/>
              <w:left w:val="single" w:sz="4" w:space="0" w:color="auto"/>
              <w:bottom w:val="single" w:sz="4" w:space="0" w:color="auto"/>
              <w:right w:val="single" w:sz="4" w:space="0" w:color="auto"/>
            </w:tcBorders>
            <w:hideMark/>
          </w:tcPr>
          <w:p w:rsidR="004E5F63" w:rsidRPr="00AE6C71" w:rsidRDefault="004E5F63" w:rsidP="00FD6D0B">
            <w:pPr>
              <w:spacing w:after="0" w:line="240" w:lineRule="auto"/>
              <w:ind w:left="113" w:right="284"/>
              <w:rPr>
                <w:rFonts w:cs="Arial"/>
                <w:sz w:val="20"/>
                <w:szCs w:val="20"/>
              </w:rPr>
            </w:pPr>
            <w:r w:rsidRPr="00AE6C71">
              <w:rPr>
                <w:rFonts w:cs="Arial"/>
                <w:sz w:val="20"/>
                <w:szCs w:val="20"/>
              </w:rPr>
              <w:t>Nie dotyczy</w:t>
            </w:r>
          </w:p>
        </w:tc>
      </w:tr>
    </w:tbl>
    <w:p w:rsidR="004D4E53" w:rsidRPr="00366302" w:rsidRDefault="004D4E53" w:rsidP="004D4E53">
      <w:pPr>
        <w:spacing w:line="240" w:lineRule="auto"/>
        <w:ind w:left="113" w:right="284"/>
      </w:pPr>
    </w:p>
    <w:p w:rsidR="004D4E53" w:rsidRDefault="004D4E53" w:rsidP="004D4E53">
      <w:pPr>
        <w:spacing w:line="240" w:lineRule="auto"/>
        <w:ind w:left="113" w:right="284"/>
      </w:pPr>
    </w:p>
    <w:p w:rsidR="00354838" w:rsidRDefault="00557380" w:rsidP="002D2A97">
      <w:pPr>
        <w:spacing w:line="240" w:lineRule="auto"/>
        <w:ind w:left="113" w:right="284"/>
      </w:pPr>
      <w:r>
        <w:br w:type="page"/>
      </w:r>
    </w:p>
    <w:p w:rsidR="00060586" w:rsidRPr="005F3B22" w:rsidRDefault="005F3B22" w:rsidP="0056164A">
      <w:pPr>
        <w:pStyle w:val="Nagwek2"/>
      </w:pPr>
      <w:bookmarkStart w:id="100" w:name="_Toc525546315"/>
      <w:r w:rsidRPr="005F3B22">
        <w:lastRenderedPageBreak/>
        <w:t>OŚ PRIORYTETOWA 11 POMOC TECHNICZNA</w:t>
      </w:r>
      <w:bookmarkEnd w:id="100"/>
    </w:p>
    <w:p w:rsidR="009A2596" w:rsidRPr="007D4E56" w:rsidRDefault="009A2596" w:rsidP="009A2596">
      <w:pPr>
        <w:tabs>
          <w:tab w:val="left" w:pos="360"/>
        </w:tabs>
        <w:suppressAutoHyphens/>
        <w:spacing w:before="120" w:after="120" w:line="240" w:lineRule="auto"/>
        <w:ind w:right="284"/>
        <w:rPr>
          <w:rFonts w:cs="Arial"/>
          <w:b/>
        </w:rPr>
      </w:pPr>
      <w:r w:rsidRPr="007D4E56">
        <w:rPr>
          <w:rFonts w:cs="Arial"/>
          <w:b/>
        </w:rPr>
        <w:t xml:space="preserve">Cele szczegółowe osi priorytetowej </w:t>
      </w:r>
    </w:p>
    <w:tbl>
      <w:tblPr>
        <w:tblW w:w="5105" w:type="pct"/>
        <w:tblInd w:w="108" w:type="dxa"/>
        <w:tblBorders>
          <w:top w:val="single" w:sz="4" w:space="0" w:color="auto"/>
          <w:left w:val="single" w:sz="4" w:space="0" w:color="auto"/>
          <w:bottom w:val="single" w:sz="4" w:space="0" w:color="auto"/>
          <w:right w:val="single" w:sz="4" w:space="0" w:color="auto"/>
        </w:tblBorders>
        <w:tblLook w:val="01E0"/>
      </w:tblPr>
      <w:tblGrid>
        <w:gridCol w:w="9483"/>
      </w:tblGrid>
      <w:tr w:rsidR="009A2596" w:rsidRPr="007D4E56" w:rsidTr="009A2596">
        <w:trPr>
          <w:trHeight w:val="20"/>
        </w:trPr>
        <w:tc>
          <w:tcPr>
            <w:tcW w:w="5000" w:type="pct"/>
            <w:tcBorders>
              <w:top w:val="single" w:sz="4" w:space="0" w:color="auto"/>
              <w:bottom w:val="dotted" w:sz="4" w:space="0" w:color="auto"/>
            </w:tcBorders>
            <w:shd w:val="clear" w:color="auto" w:fill="auto"/>
          </w:tcPr>
          <w:p w:rsidR="009A2596" w:rsidRPr="007D4E56" w:rsidRDefault="009A2596" w:rsidP="009A2596">
            <w:pPr>
              <w:spacing w:before="40" w:after="40"/>
              <w:ind w:left="34" w:right="284"/>
              <w:rPr>
                <w:rFonts w:cs="Arial"/>
              </w:rPr>
            </w:pPr>
            <w:r w:rsidRPr="007D4E56">
              <w:rPr>
                <w:color w:val="000000"/>
              </w:rPr>
              <w:t>Skuteczny i efektywny system wdrażania Regionalnego Programu Operacyjnego Województwa Świętokrzyskiego na lata  2014-2020 poprzez efektywny system monitorowania i oceny oraz d</w:t>
            </w:r>
            <w:r w:rsidR="00AB3D28" w:rsidRPr="007D4E56">
              <w:rPr>
                <w:color w:val="000000"/>
              </w:rPr>
              <w:t>doskonalenie</w:t>
            </w:r>
            <w:r w:rsidRPr="007D4E56">
              <w:rPr>
                <w:color w:val="000000"/>
              </w:rPr>
              <w:t xml:space="preserve"> systemu informacyjnego</w:t>
            </w:r>
          </w:p>
        </w:tc>
      </w:tr>
      <w:tr w:rsidR="009A2596" w:rsidRPr="007D4E56" w:rsidTr="009A2596">
        <w:trPr>
          <w:trHeight w:val="20"/>
        </w:trPr>
        <w:tc>
          <w:tcPr>
            <w:tcW w:w="5000" w:type="pct"/>
            <w:tcBorders>
              <w:top w:val="dotted" w:sz="4" w:space="0" w:color="auto"/>
              <w:bottom w:val="dotted" w:sz="4" w:space="0" w:color="auto"/>
            </w:tcBorders>
            <w:shd w:val="clear" w:color="auto" w:fill="auto"/>
          </w:tcPr>
          <w:p w:rsidR="009A2596" w:rsidRPr="007D4E56" w:rsidRDefault="009A2596" w:rsidP="009A2596">
            <w:pPr>
              <w:spacing w:before="40" w:after="40"/>
              <w:ind w:left="34" w:right="284"/>
            </w:pPr>
            <w:r w:rsidRPr="007D4E56">
              <w:rPr>
                <w:color w:val="000000"/>
              </w:rPr>
              <w:t>Wzmocnienie potencjału administracyjnego jednostek uczestniczących we wdrażaniu Regionalnego Programu Operacyjnego Województwa Świętokrzyskiego na lata 2014-2020</w:t>
            </w:r>
          </w:p>
        </w:tc>
      </w:tr>
      <w:tr w:rsidR="009A2596" w:rsidRPr="007D4E56" w:rsidTr="009A2596">
        <w:trPr>
          <w:trHeight w:val="20"/>
        </w:trPr>
        <w:tc>
          <w:tcPr>
            <w:tcW w:w="5000" w:type="pct"/>
            <w:tcBorders>
              <w:top w:val="dotted" w:sz="4" w:space="0" w:color="auto"/>
              <w:bottom w:val="dotted" w:sz="4" w:space="0" w:color="auto"/>
            </w:tcBorders>
            <w:shd w:val="clear" w:color="auto" w:fill="auto"/>
          </w:tcPr>
          <w:p w:rsidR="009A2596" w:rsidRPr="007D4E56" w:rsidRDefault="009A2596" w:rsidP="009A2596">
            <w:pPr>
              <w:spacing w:before="40" w:after="40"/>
              <w:ind w:left="34" w:right="284"/>
              <w:rPr>
                <w:color w:val="000000"/>
              </w:rPr>
            </w:pPr>
            <w:r w:rsidRPr="007D4E56">
              <w:rPr>
                <w:color w:val="000000"/>
              </w:rPr>
              <w:t>Skuteczne i efektywne działania informacyjne i promocyjne</w:t>
            </w:r>
          </w:p>
        </w:tc>
      </w:tr>
    </w:tbl>
    <w:p w:rsidR="00354838" w:rsidRPr="007D4E56" w:rsidRDefault="00354838" w:rsidP="00354838">
      <w:pPr>
        <w:rPr>
          <w:u w:val="single"/>
        </w:rPr>
      </w:pPr>
    </w:p>
    <w:tbl>
      <w:tblPr>
        <w:tblW w:w="510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765"/>
        <w:gridCol w:w="2504"/>
        <w:gridCol w:w="4214"/>
      </w:tblGrid>
      <w:tr w:rsidR="009A2596" w:rsidRPr="007D4E56" w:rsidTr="009A2596">
        <w:trPr>
          <w:trHeight w:val="702"/>
        </w:trPr>
        <w:tc>
          <w:tcPr>
            <w:tcW w:w="1458" w:type="pct"/>
            <w:shd w:val="clear" w:color="auto" w:fill="auto"/>
          </w:tcPr>
          <w:p w:rsidR="009A2596" w:rsidRPr="007D4E56" w:rsidRDefault="009A2596" w:rsidP="009A2596">
            <w:pPr>
              <w:spacing w:before="60" w:after="60" w:line="240" w:lineRule="auto"/>
              <w:ind w:left="113" w:right="284"/>
              <w:rPr>
                <w:rFonts w:cs="Arial"/>
              </w:rPr>
            </w:pPr>
            <w:r w:rsidRPr="007D4E56">
              <w:rPr>
                <w:rFonts w:cs="Arial"/>
              </w:rPr>
              <w:t>Fundusz</w:t>
            </w:r>
            <w:r w:rsidRPr="007D4E56">
              <w:rPr>
                <w:rFonts w:cs="Arial"/>
              </w:rPr>
              <w:br/>
              <w:t>(nazwa i kwota w EUR)</w:t>
            </w:r>
          </w:p>
        </w:tc>
        <w:tc>
          <w:tcPr>
            <w:tcW w:w="1320" w:type="pct"/>
            <w:shd w:val="clear" w:color="auto" w:fill="auto"/>
          </w:tcPr>
          <w:p w:rsidR="009A2596" w:rsidRPr="007D4E56" w:rsidRDefault="009A2596" w:rsidP="009A2596">
            <w:pPr>
              <w:spacing w:before="60" w:after="60" w:line="240" w:lineRule="auto"/>
              <w:ind w:left="113" w:right="284"/>
              <w:rPr>
                <w:rFonts w:cs="Arial"/>
                <w:b/>
              </w:rPr>
            </w:pPr>
            <w:r w:rsidRPr="007D4E56">
              <w:rPr>
                <w:rFonts w:cs="Arial"/>
                <w:b/>
              </w:rPr>
              <w:t>Europejski Fundusz Społeczny</w:t>
            </w:r>
          </w:p>
        </w:tc>
        <w:tc>
          <w:tcPr>
            <w:tcW w:w="2222" w:type="pct"/>
            <w:shd w:val="clear" w:color="auto" w:fill="auto"/>
          </w:tcPr>
          <w:p w:rsidR="009A2596" w:rsidRPr="007D4E56" w:rsidRDefault="009A2596" w:rsidP="009A2596">
            <w:pPr>
              <w:spacing w:before="60" w:after="60" w:line="240" w:lineRule="auto"/>
              <w:ind w:left="113" w:right="318"/>
              <w:rPr>
                <w:rFonts w:cs="Arial"/>
              </w:rPr>
            </w:pPr>
            <w:r w:rsidRPr="007D4E56">
              <w:rPr>
                <w:rFonts w:cs="Arial"/>
              </w:rPr>
              <w:t xml:space="preserve">Ogółem </w:t>
            </w:r>
          </w:p>
          <w:p w:rsidR="009A2596" w:rsidRPr="007D4E56" w:rsidRDefault="009A2596" w:rsidP="009A2596">
            <w:pPr>
              <w:spacing w:before="60" w:after="60" w:line="240" w:lineRule="auto"/>
              <w:ind w:left="113" w:right="318"/>
              <w:rPr>
                <w:rFonts w:cs="Arial"/>
                <w:b/>
              </w:rPr>
            </w:pPr>
            <w:r w:rsidRPr="007D4E56">
              <w:rPr>
                <w:rFonts w:cs="Arial"/>
                <w:b/>
              </w:rPr>
              <w:t>50 000 000,00</w:t>
            </w:r>
          </w:p>
        </w:tc>
      </w:tr>
      <w:tr w:rsidR="009A2596" w:rsidRPr="007D4E56" w:rsidTr="009A2596">
        <w:trPr>
          <w:trHeight w:val="20"/>
        </w:trPr>
        <w:tc>
          <w:tcPr>
            <w:tcW w:w="1458" w:type="pct"/>
            <w:shd w:val="clear" w:color="auto" w:fill="auto"/>
          </w:tcPr>
          <w:p w:rsidR="009A2596" w:rsidRPr="007D4E56" w:rsidRDefault="009A2596" w:rsidP="009A2596">
            <w:pPr>
              <w:suppressAutoHyphens/>
              <w:spacing w:before="60" w:after="60" w:line="240" w:lineRule="auto"/>
              <w:ind w:left="113" w:right="284"/>
              <w:rPr>
                <w:rFonts w:cs="Arial"/>
              </w:rPr>
            </w:pPr>
            <w:r w:rsidRPr="007D4E56">
              <w:rPr>
                <w:rFonts w:cs="Arial"/>
              </w:rPr>
              <w:t>Instytucja zarządzająca</w:t>
            </w:r>
          </w:p>
        </w:tc>
        <w:tc>
          <w:tcPr>
            <w:tcW w:w="3542" w:type="pct"/>
            <w:gridSpan w:val="2"/>
            <w:shd w:val="clear" w:color="auto" w:fill="auto"/>
          </w:tcPr>
          <w:p w:rsidR="009A2596" w:rsidRPr="007D4E56" w:rsidRDefault="009A2596" w:rsidP="009A2596">
            <w:pPr>
              <w:spacing w:before="60" w:after="60" w:line="240" w:lineRule="auto"/>
              <w:ind w:right="284"/>
              <w:rPr>
                <w:rFonts w:cs="Arial"/>
                <w:b/>
              </w:rPr>
            </w:pPr>
            <w:r w:rsidRPr="007D4E56">
              <w:rPr>
                <w:rFonts w:cs="Arial"/>
                <w:b/>
              </w:rPr>
              <w:t>Zarząd Województwa Świętokrzyskiego</w:t>
            </w:r>
          </w:p>
        </w:tc>
      </w:tr>
    </w:tbl>
    <w:p w:rsidR="009A2596" w:rsidRPr="00EA1BD8" w:rsidRDefault="00EA1BD8" w:rsidP="00F93EDB">
      <w:pPr>
        <w:pStyle w:val="Nagwek3"/>
        <w:ind w:hanging="720"/>
      </w:pPr>
      <w:bookmarkStart w:id="101" w:name="_Toc525546316"/>
      <w:r w:rsidRPr="00EA1BD8">
        <w:t>DZIAŁANIE 11.1 SKUTECZNY I EFEKTYWNY SYSTEM WDRAŻANIA RPOWŚ 2014-2020</w:t>
      </w:r>
      <w:bookmarkEnd w:id="101"/>
    </w:p>
    <w:tbl>
      <w:tblPr>
        <w:tblpPr w:leftFromText="141" w:rightFromText="141" w:vertAnchor="text" w:horzAnchor="margin" w:tblpX="108" w:tblpY="251"/>
        <w:tblW w:w="51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235"/>
        <w:gridCol w:w="36"/>
        <w:gridCol w:w="1689"/>
        <w:gridCol w:w="118"/>
        <w:gridCol w:w="13"/>
        <w:gridCol w:w="19"/>
        <w:gridCol w:w="108"/>
        <w:gridCol w:w="5282"/>
      </w:tblGrid>
      <w:tr w:rsidR="009A2596" w:rsidRPr="005F474C" w:rsidTr="00873935">
        <w:trPr>
          <w:trHeight w:val="57"/>
        </w:trPr>
        <w:tc>
          <w:tcPr>
            <w:tcW w:w="5000" w:type="pct"/>
            <w:gridSpan w:val="8"/>
            <w:shd w:val="clear" w:color="auto" w:fill="E6E6E6"/>
          </w:tcPr>
          <w:p w:rsidR="009A2596" w:rsidRPr="005F474C" w:rsidRDefault="009A2596" w:rsidP="00F93EDB">
            <w:pPr>
              <w:spacing w:before="120" w:after="120" w:line="240" w:lineRule="auto"/>
              <w:ind w:left="113" w:right="284"/>
              <w:rPr>
                <w:b/>
                <w:sz w:val="20"/>
                <w:szCs w:val="20"/>
              </w:rPr>
            </w:pPr>
            <w:r w:rsidRPr="005F474C">
              <w:rPr>
                <w:sz w:val="20"/>
                <w:szCs w:val="20"/>
              </w:rPr>
              <w:br w:type="page"/>
            </w:r>
            <w:r w:rsidRPr="005F474C">
              <w:rPr>
                <w:b/>
                <w:sz w:val="20"/>
                <w:szCs w:val="20"/>
                <w:u w:val="single"/>
              </w:rPr>
              <w:br w:type="page"/>
            </w:r>
            <w:r w:rsidRPr="005F474C">
              <w:rPr>
                <w:b/>
                <w:sz w:val="20"/>
                <w:szCs w:val="20"/>
              </w:rPr>
              <w:t>OPIS DZIAŁANIA I PODDZIAŁAŃ</w:t>
            </w:r>
          </w:p>
        </w:tc>
      </w:tr>
      <w:tr w:rsidR="00F93EDB" w:rsidRPr="005F474C" w:rsidTr="00873935">
        <w:trPr>
          <w:trHeight w:val="627"/>
        </w:trPr>
        <w:tc>
          <w:tcPr>
            <w:tcW w:w="1195" w:type="pct"/>
            <w:gridSpan w:val="2"/>
          </w:tcPr>
          <w:p w:rsidR="00F93EDB" w:rsidRPr="005F474C" w:rsidRDefault="00F93EDB" w:rsidP="00D25451">
            <w:pPr>
              <w:numPr>
                <w:ilvl w:val="0"/>
                <w:numId w:val="683"/>
              </w:numPr>
              <w:suppressAutoHyphens/>
              <w:spacing w:after="0" w:line="240" w:lineRule="auto"/>
              <w:ind w:left="284" w:right="34" w:hanging="284"/>
              <w:rPr>
                <w:sz w:val="20"/>
                <w:szCs w:val="20"/>
              </w:rPr>
            </w:pPr>
            <w:r w:rsidRPr="005F474C">
              <w:rPr>
                <w:sz w:val="20"/>
                <w:szCs w:val="20"/>
              </w:rPr>
              <w:t>Nazwa Działania/</w:t>
            </w:r>
          </w:p>
          <w:p w:rsidR="00F93EDB" w:rsidRPr="005F474C" w:rsidRDefault="00F93EDB" w:rsidP="00F93EDB">
            <w:pPr>
              <w:suppressAutoHyphens/>
              <w:spacing w:after="0" w:line="240" w:lineRule="auto"/>
              <w:ind w:left="284" w:right="32"/>
              <w:rPr>
                <w:sz w:val="20"/>
                <w:szCs w:val="20"/>
              </w:rPr>
            </w:pPr>
            <w:r w:rsidRPr="005F474C">
              <w:rPr>
                <w:sz w:val="20"/>
                <w:szCs w:val="20"/>
              </w:rPr>
              <w:t>Poddziałania</w:t>
            </w:r>
          </w:p>
        </w:tc>
        <w:tc>
          <w:tcPr>
            <w:tcW w:w="1025" w:type="pct"/>
            <w:gridSpan w:val="5"/>
            <w:shd w:val="clear" w:color="auto" w:fill="auto"/>
          </w:tcPr>
          <w:p w:rsidR="00F93EDB" w:rsidRPr="005F474C" w:rsidRDefault="00F93EDB" w:rsidP="00F93EDB">
            <w:pPr>
              <w:spacing w:after="0" w:line="240" w:lineRule="auto"/>
              <w:ind w:right="284"/>
              <w:rPr>
                <w:b/>
                <w:sz w:val="20"/>
                <w:szCs w:val="20"/>
              </w:rPr>
            </w:pPr>
            <w:r w:rsidRPr="005F474C">
              <w:rPr>
                <w:b/>
                <w:sz w:val="20"/>
                <w:szCs w:val="20"/>
              </w:rPr>
              <w:t>Działanie 11.1</w:t>
            </w:r>
          </w:p>
          <w:p w:rsidR="00F93EDB" w:rsidRPr="005F474C" w:rsidRDefault="00F93EDB" w:rsidP="00F93EDB">
            <w:pPr>
              <w:spacing w:after="0" w:line="240" w:lineRule="auto"/>
              <w:ind w:right="56"/>
              <w:rPr>
                <w:b/>
                <w:sz w:val="20"/>
                <w:szCs w:val="20"/>
              </w:rPr>
            </w:pPr>
          </w:p>
        </w:tc>
        <w:tc>
          <w:tcPr>
            <w:tcW w:w="2780" w:type="pct"/>
            <w:shd w:val="clear" w:color="auto" w:fill="auto"/>
          </w:tcPr>
          <w:p w:rsidR="00F93EDB" w:rsidRPr="005F474C" w:rsidRDefault="00F93EDB" w:rsidP="00F93EDB">
            <w:pPr>
              <w:spacing w:after="0" w:line="240" w:lineRule="auto"/>
              <w:rPr>
                <w:b/>
                <w:sz w:val="20"/>
                <w:szCs w:val="20"/>
              </w:rPr>
            </w:pPr>
            <w:r w:rsidRPr="005F474C">
              <w:rPr>
                <w:b/>
                <w:sz w:val="20"/>
                <w:szCs w:val="20"/>
              </w:rPr>
              <w:t>Skuteczny i efektywny system wdrażania RPOWŚ 2014-2020</w:t>
            </w:r>
          </w:p>
          <w:p w:rsidR="00F93EDB" w:rsidRPr="005F474C" w:rsidRDefault="00F93EDB" w:rsidP="00F93EDB">
            <w:pPr>
              <w:spacing w:after="0" w:line="240" w:lineRule="auto"/>
              <w:ind w:right="284"/>
              <w:rPr>
                <w:b/>
                <w:sz w:val="20"/>
                <w:szCs w:val="20"/>
              </w:rPr>
            </w:pPr>
          </w:p>
        </w:tc>
      </w:tr>
      <w:tr w:rsidR="00F93EDB" w:rsidRPr="005F474C" w:rsidTr="00873935">
        <w:trPr>
          <w:trHeight w:val="1247"/>
        </w:trPr>
        <w:tc>
          <w:tcPr>
            <w:tcW w:w="1195" w:type="pct"/>
            <w:gridSpan w:val="2"/>
          </w:tcPr>
          <w:p w:rsidR="00F93EDB" w:rsidRPr="005F474C" w:rsidRDefault="00F93EDB" w:rsidP="00D25451">
            <w:pPr>
              <w:numPr>
                <w:ilvl w:val="0"/>
                <w:numId w:val="683"/>
              </w:numPr>
              <w:suppressAutoHyphens/>
              <w:spacing w:after="0" w:line="240" w:lineRule="auto"/>
              <w:ind w:left="284" w:right="32" w:hanging="284"/>
              <w:rPr>
                <w:sz w:val="20"/>
                <w:szCs w:val="20"/>
              </w:rPr>
            </w:pPr>
            <w:r w:rsidRPr="005F474C">
              <w:rPr>
                <w:sz w:val="20"/>
                <w:szCs w:val="20"/>
              </w:rPr>
              <w:t>Cel/e szczegółowy/e     Działania/ Poddziałania</w:t>
            </w:r>
          </w:p>
        </w:tc>
        <w:tc>
          <w:tcPr>
            <w:tcW w:w="1025" w:type="pct"/>
            <w:gridSpan w:val="5"/>
            <w:shd w:val="clear" w:color="auto" w:fill="auto"/>
          </w:tcPr>
          <w:p w:rsidR="00F93EDB" w:rsidRPr="005F474C" w:rsidRDefault="00F93EDB" w:rsidP="00F93EDB">
            <w:pPr>
              <w:spacing w:after="0" w:line="240" w:lineRule="auto"/>
              <w:ind w:right="284"/>
              <w:rPr>
                <w:sz w:val="20"/>
                <w:szCs w:val="20"/>
              </w:rPr>
            </w:pPr>
            <w:r w:rsidRPr="005F474C">
              <w:rPr>
                <w:sz w:val="20"/>
                <w:szCs w:val="20"/>
              </w:rPr>
              <w:t>Działanie 11.1</w:t>
            </w:r>
          </w:p>
          <w:p w:rsidR="00F93EDB" w:rsidRPr="005F474C" w:rsidRDefault="00F93EDB" w:rsidP="00F93EDB">
            <w:pPr>
              <w:spacing w:after="0" w:line="240" w:lineRule="auto"/>
              <w:ind w:right="56"/>
              <w:rPr>
                <w:sz w:val="20"/>
                <w:szCs w:val="20"/>
              </w:rPr>
            </w:pPr>
          </w:p>
        </w:tc>
        <w:tc>
          <w:tcPr>
            <w:tcW w:w="2780" w:type="pct"/>
            <w:shd w:val="clear" w:color="auto" w:fill="auto"/>
          </w:tcPr>
          <w:p w:rsidR="00F93EDB" w:rsidRPr="005F474C" w:rsidRDefault="00F93EDB" w:rsidP="00634955">
            <w:pPr>
              <w:spacing w:after="0" w:line="240" w:lineRule="auto"/>
              <w:ind w:left="177" w:right="284"/>
              <w:rPr>
                <w:sz w:val="20"/>
                <w:szCs w:val="20"/>
              </w:rPr>
            </w:pPr>
            <w:r w:rsidRPr="005F474C">
              <w:rPr>
                <w:color w:val="000000"/>
                <w:sz w:val="20"/>
                <w:szCs w:val="20"/>
              </w:rPr>
              <w:t>Skuteczny i efektywny system wdrażania Regionalnego Programu Operacyjnego Województwa Świętokrzyskiego na lata  2014-2020 poprzez efektywny system monitorowania i oceny oraz doskonalenie systemu informacyjnego</w:t>
            </w:r>
          </w:p>
        </w:tc>
      </w:tr>
      <w:tr w:rsidR="00F93EDB" w:rsidRPr="005F474C" w:rsidTr="00873935">
        <w:trPr>
          <w:trHeight w:val="807"/>
        </w:trPr>
        <w:tc>
          <w:tcPr>
            <w:tcW w:w="1195" w:type="pct"/>
            <w:gridSpan w:val="2"/>
          </w:tcPr>
          <w:p w:rsidR="00F93EDB" w:rsidRPr="005F474C" w:rsidRDefault="00F93EDB" w:rsidP="00D25451">
            <w:pPr>
              <w:numPr>
                <w:ilvl w:val="0"/>
                <w:numId w:val="683"/>
              </w:numPr>
              <w:tabs>
                <w:tab w:val="left" w:pos="284"/>
              </w:tabs>
              <w:suppressAutoHyphens/>
              <w:spacing w:after="0" w:line="240" w:lineRule="auto"/>
              <w:ind w:left="284" w:right="-109" w:hanging="284"/>
              <w:rPr>
                <w:sz w:val="20"/>
                <w:szCs w:val="20"/>
              </w:rPr>
            </w:pPr>
            <w:r w:rsidRPr="005F474C">
              <w:rPr>
                <w:sz w:val="20"/>
                <w:szCs w:val="20"/>
              </w:rPr>
              <w:t>Lista wskaźników rezultatu bezpośredniego</w:t>
            </w:r>
          </w:p>
        </w:tc>
        <w:tc>
          <w:tcPr>
            <w:tcW w:w="1025" w:type="pct"/>
            <w:gridSpan w:val="5"/>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780" w:type="pct"/>
            <w:shd w:val="clear" w:color="auto" w:fill="auto"/>
          </w:tcPr>
          <w:p w:rsidR="00F93EDB" w:rsidRPr="005F474C" w:rsidRDefault="00F93EDB" w:rsidP="00D25451">
            <w:pPr>
              <w:numPr>
                <w:ilvl w:val="0"/>
                <w:numId w:val="655"/>
              </w:numPr>
              <w:spacing w:after="0" w:line="240" w:lineRule="auto"/>
              <w:ind w:left="189" w:right="284" w:hanging="142"/>
              <w:contextualSpacing/>
              <w:rPr>
                <w:color w:val="000000"/>
                <w:sz w:val="20"/>
                <w:szCs w:val="20"/>
              </w:rPr>
            </w:pPr>
            <w:r w:rsidRPr="005F474C">
              <w:rPr>
                <w:color w:val="000000"/>
                <w:sz w:val="20"/>
                <w:szCs w:val="20"/>
              </w:rPr>
              <w:t>Odsetek wdrożonych rekomendacji operacyjnych</w:t>
            </w:r>
          </w:p>
          <w:p w:rsidR="00F93EDB" w:rsidRPr="005F474C" w:rsidRDefault="00F93EDB" w:rsidP="00D25451">
            <w:pPr>
              <w:numPr>
                <w:ilvl w:val="0"/>
                <w:numId w:val="655"/>
              </w:numPr>
              <w:spacing w:after="0" w:line="240" w:lineRule="auto"/>
              <w:ind w:left="189" w:right="284" w:hanging="142"/>
              <w:contextualSpacing/>
              <w:rPr>
                <w:sz w:val="20"/>
                <w:szCs w:val="20"/>
              </w:rPr>
            </w:pPr>
            <w:r w:rsidRPr="005F474C">
              <w:rPr>
                <w:color w:val="000000"/>
                <w:sz w:val="20"/>
                <w:szCs w:val="20"/>
              </w:rPr>
              <w:t>Średnia ocena użyteczności systemu informatycznego</w:t>
            </w:r>
          </w:p>
        </w:tc>
      </w:tr>
      <w:tr w:rsidR="00F93EDB" w:rsidRPr="005F474C" w:rsidTr="00873935">
        <w:trPr>
          <w:trHeight w:val="833"/>
        </w:trPr>
        <w:tc>
          <w:tcPr>
            <w:tcW w:w="1195" w:type="pct"/>
            <w:gridSpan w:val="2"/>
          </w:tcPr>
          <w:p w:rsidR="00F93EDB" w:rsidRPr="005F474C" w:rsidRDefault="00F93EDB" w:rsidP="00D25451">
            <w:pPr>
              <w:numPr>
                <w:ilvl w:val="0"/>
                <w:numId w:val="683"/>
              </w:numPr>
              <w:suppressAutoHyphens/>
              <w:spacing w:after="0" w:line="240" w:lineRule="auto"/>
              <w:ind w:left="284" w:right="284" w:hanging="284"/>
              <w:rPr>
                <w:sz w:val="20"/>
                <w:szCs w:val="20"/>
              </w:rPr>
            </w:pPr>
            <w:r w:rsidRPr="005F474C">
              <w:rPr>
                <w:sz w:val="20"/>
                <w:szCs w:val="20"/>
              </w:rPr>
              <w:t>Lista wskaźników produktu</w:t>
            </w:r>
          </w:p>
        </w:tc>
        <w:tc>
          <w:tcPr>
            <w:tcW w:w="1025" w:type="pct"/>
            <w:gridSpan w:val="5"/>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780" w:type="pct"/>
            <w:shd w:val="clear" w:color="auto" w:fill="auto"/>
          </w:tcPr>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Liczba opracowanych ekspertyz</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Liczba projektów objętych wsparciem</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Liczba przeprowadzonych ewaluacji</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Liczba utworzonych lub dostosowanych systemów informatycznych</w:t>
            </w:r>
          </w:p>
          <w:p w:rsidR="00F93EDB" w:rsidRPr="005F474C" w:rsidRDefault="00F93EDB" w:rsidP="00D25451">
            <w:pPr>
              <w:numPr>
                <w:ilvl w:val="0"/>
                <w:numId w:val="654"/>
              </w:numPr>
              <w:spacing w:after="0" w:line="240" w:lineRule="auto"/>
              <w:ind w:left="190" w:right="284" w:hanging="142"/>
              <w:rPr>
                <w:sz w:val="20"/>
                <w:szCs w:val="20"/>
              </w:rPr>
            </w:pPr>
            <w:r w:rsidRPr="005F474C">
              <w:rPr>
                <w:color w:val="000000"/>
                <w:sz w:val="20"/>
                <w:szCs w:val="20"/>
              </w:rPr>
              <w:t>Liczba użytkowników systemów informatycznych</w:t>
            </w:r>
          </w:p>
        </w:tc>
      </w:tr>
      <w:tr w:rsidR="00F93EDB" w:rsidRPr="005F474C" w:rsidTr="00240375">
        <w:trPr>
          <w:trHeight w:val="274"/>
        </w:trPr>
        <w:tc>
          <w:tcPr>
            <w:tcW w:w="1195" w:type="pct"/>
            <w:gridSpan w:val="2"/>
          </w:tcPr>
          <w:p w:rsidR="00F93EDB" w:rsidRPr="005F474C" w:rsidRDefault="00F93EDB" w:rsidP="00D25451">
            <w:pPr>
              <w:numPr>
                <w:ilvl w:val="0"/>
                <w:numId w:val="683"/>
              </w:numPr>
              <w:spacing w:after="0" w:line="240" w:lineRule="auto"/>
              <w:ind w:left="284" w:right="284" w:hanging="284"/>
              <w:rPr>
                <w:sz w:val="20"/>
                <w:szCs w:val="20"/>
              </w:rPr>
            </w:pPr>
            <w:r w:rsidRPr="005F474C">
              <w:rPr>
                <w:sz w:val="20"/>
                <w:szCs w:val="20"/>
              </w:rPr>
              <w:t xml:space="preserve">Typy projektów </w:t>
            </w:r>
          </w:p>
        </w:tc>
        <w:tc>
          <w:tcPr>
            <w:tcW w:w="1025" w:type="pct"/>
            <w:gridSpan w:val="5"/>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780" w:type="pct"/>
            <w:shd w:val="clear" w:color="auto" w:fill="auto"/>
          </w:tcPr>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Finansowanie kosztów związanych z  ewaluacją Programu;</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Finansowanie kosztów badań, analiz, ekspertyz, sprawozdań oraz zakupu innych usług zewnętrznych niezbędnych do sprawnej realizacji Programu;</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 xml:space="preserve">Wsparcie procesu zarządzania finansowego, kontroli </w:t>
            </w:r>
            <w:r w:rsidRPr="005F474C">
              <w:rPr>
                <w:color w:val="000000"/>
                <w:sz w:val="20"/>
                <w:szCs w:val="20"/>
              </w:rPr>
              <w:br/>
              <w:t>i certyfikacji w ramach Programu;</w:t>
            </w:r>
          </w:p>
          <w:p w:rsidR="00F93EDB" w:rsidRPr="005F474C" w:rsidRDefault="00F93EDB" w:rsidP="00D25451">
            <w:pPr>
              <w:numPr>
                <w:ilvl w:val="0"/>
                <w:numId w:val="654"/>
              </w:numPr>
              <w:spacing w:after="0" w:line="240" w:lineRule="auto"/>
              <w:ind w:left="190" w:right="284" w:hanging="142"/>
              <w:rPr>
                <w:color w:val="000000"/>
                <w:sz w:val="20"/>
                <w:szCs w:val="20"/>
              </w:rPr>
            </w:pPr>
            <w:r w:rsidRPr="005F474C">
              <w:rPr>
                <w:color w:val="000000"/>
                <w:sz w:val="20"/>
                <w:szCs w:val="20"/>
              </w:rPr>
              <w:t>Stworzenie utrzymanie i rozwój systemu informatycznego służącego wdrażaniu Programu oraz niezbędnych narzędzi informatycznych;</w:t>
            </w:r>
          </w:p>
          <w:p w:rsidR="00F93EDB" w:rsidRPr="00240375" w:rsidRDefault="00F93EDB" w:rsidP="00D25451">
            <w:pPr>
              <w:numPr>
                <w:ilvl w:val="0"/>
                <w:numId w:val="654"/>
              </w:numPr>
              <w:spacing w:after="0" w:line="240" w:lineRule="auto"/>
              <w:ind w:left="190" w:right="284" w:hanging="142"/>
              <w:rPr>
                <w:sz w:val="20"/>
                <w:szCs w:val="20"/>
              </w:rPr>
            </w:pPr>
            <w:r w:rsidRPr="005F474C">
              <w:rPr>
                <w:color w:val="000000"/>
                <w:sz w:val="20"/>
                <w:szCs w:val="20"/>
              </w:rPr>
              <w:t>Monitoring, ewaluacja i aktualizacja regionalnej strategii inteligentnych specjalizacji  w zakresie wsparcia EFRR i EFS dla Regionalnej strategii inteligentnych specjalizacji.</w:t>
            </w:r>
          </w:p>
          <w:p w:rsidR="00240375" w:rsidRPr="005F474C" w:rsidRDefault="00240375" w:rsidP="00D25451">
            <w:pPr>
              <w:numPr>
                <w:ilvl w:val="0"/>
                <w:numId w:val="654"/>
              </w:numPr>
              <w:spacing w:after="0" w:line="240" w:lineRule="auto"/>
              <w:ind w:left="187" w:right="284" w:hanging="142"/>
              <w:rPr>
                <w:sz w:val="20"/>
                <w:szCs w:val="20"/>
              </w:rPr>
            </w:pPr>
            <w:r w:rsidRPr="005F474C">
              <w:rPr>
                <w:color w:val="000000"/>
                <w:sz w:val="20"/>
                <w:szCs w:val="20"/>
              </w:rPr>
              <w:t xml:space="preserve">Finansowanie wydatków związanych </w:t>
            </w:r>
            <w:r w:rsidR="0073048F">
              <w:rPr>
                <w:color w:val="000000"/>
                <w:sz w:val="20"/>
                <w:szCs w:val="20"/>
              </w:rPr>
              <w:br/>
            </w:r>
            <w:r w:rsidRPr="005F474C">
              <w:rPr>
                <w:color w:val="000000"/>
                <w:sz w:val="20"/>
                <w:szCs w:val="20"/>
              </w:rPr>
              <w:t xml:space="preserve">z programowaniem przyszłych interwencji strukturalnych. </w:t>
            </w:r>
          </w:p>
        </w:tc>
      </w:tr>
      <w:tr w:rsidR="00F93EDB" w:rsidRPr="005F474C" w:rsidTr="00873935">
        <w:trPr>
          <w:trHeight w:val="554"/>
        </w:trPr>
        <w:tc>
          <w:tcPr>
            <w:tcW w:w="1195" w:type="pct"/>
            <w:gridSpan w:val="2"/>
          </w:tcPr>
          <w:p w:rsidR="00F93EDB" w:rsidRPr="005F474C" w:rsidRDefault="00F93EDB" w:rsidP="00D25451">
            <w:pPr>
              <w:numPr>
                <w:ilvl w:val="0"/>
                <w:numId w:val="683"/>
              </w:numPr>
              <w:tabs>
                <w:tab w:val="left" w:pos="426"/>
              </w:tabs>
              <w:spacing w:after="0" w:line="240" w:lineRule="auto"/>
              <w:ind w:left="426" w:right="69" w:hanging="426"/>
              <w:rPr>
                <w:sz w:val="20"/>
                <w:szCs w:val="20"/>
              </w:rPr>
            </w:pPr>
            <w:r w:rsidRPr="005F474C">
              <w:rPr>
                <w:sz w:val="20"/>
                <w:szCs w:val="20"/>
              </w:rPr>
              <w:lastRenderedPageBreak/>
              <w:t xml:space="preserve">Typ beneficjenta </w:t>
            </w:r>
          </w:p>
        </w:tc>
        <w:tc>
          <w:tcPr>
            <w:tcW w:w="1025" w:type="pct"/>
            <w:gridSpan w:val="5"/>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780" w:type="pct"/>
            <w:shd w:val="clear" w:color="auto" w:fill="auto"/>
          </w:tcPr>
          <w:p w:rsidR="00F93EDB" w:rsidRPr="005F474C" w:rsidRDefault="00F93EDB" w:rsidP="00F93EDB">
            <w:pPr>
              <w:pStyle w:val="Akapitzlist"/>
              <w:spacing w:after="0" w:line="240" w:lineRule="auto"/>
              <w:ind w:left="0"/>
              <w:rPr>
                <w:sz w:val="20"/>
                <w:szCs w:val="20"/>
              </w:rPr>
            </w:pPr>
            <w:r w:rsidRPr="005F474C">
              <w:rPr>
                <w:sz w:val="20"/>
                <w:szCs w:val="20"/>
              </w:rPr>
              <w:t>Instytucja Zarządzająca RPOWŚ 2014-2020 oraz Jednostki uczestniczące we wdrażaniu Programu.</w:t>
            </w:r>
          </w:p>
        </w:tc>
      </w:tr>
      <w:tr w:rsidR="00F93EDB" w:rsidRPr="005F474C" w:rsidTr="00873935">
        <w:trPr>
          <w:trHeight w:val="845"/>
        </w:trPr>
        <w:tc>
          <w:tcPr>
            <w:tcW w:w="1195" w:type="pct"/>
            <w:gridSpan w:val="2"/>
          </w:tcPr>
          <w:p w:rsidR="00F93EDB" w:rsidRPr="005F474C" w:rsidRDefault="00F93EDB" w:rsidP="00D25451">
            <w:pPr>
              <w:numPr>
                <w:ilvl w:val="0"/>
                <w:numId w:val="683"/>
              </w:numPr>
              <w:tabs>
                <w:tab w:val="left" w:pos="426"/>
              </w:tabs>
              <w:spacing w:after="0" w:line="240" w:lineRule="auto"/>
              <w:ind w:left="426" w:right="69" w:hanging="426"/>
              <w:rPr>
                <w:sz w:val="20"/>
                <w:szCs w:val="20"/>
              </w:rPr>
            </w:pPr>
            <w:r w:rsidRPr="005F474C">
              <w:rPr>
                <w:sz w:val="20"/>
                <w:szCs w:val="20"/>
              </w:rPr>
              <w:t>Grupa docelowa/ ostateczni odbiorcy wsparcia</w:t>
            </w:r>
          </w:p>
        </w:tc>
        <w:tc>
          <w:tcPr>
            <w:tcW w:w="1025" w:type="pct"/>
            <w:gridSpan w:val="5"/>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780" w:type="pct"/>
            <w:shd w:val="clear" w:color="auto" w:fill="auto"/>
          </w:tcPr>
          <w:p w:rsidR="00F93EDB" w:rsidRPr="005F474C" w:rsidRDefault="00F93EDB" w:rsidP="00F93EDB">
            <w:pPr>
              <w:spacing w:after="0" w:line="240" w:lineRule="auto"/>
              <w:ind w:right="284"/>
              <w:rPr>
                <w:strike/>
                <w:sz w:val="20"/>
                <w:szCs w:val="20"/>
              </w:rPr>
            </w:pPr>
            <w:r w:rsidRPr="005F474C">
              <w:rPr>
                <w:sz w:val="20"/>
                <w:szCs w:val="20"/>
              </w:rPr>
              <w:t>Nie dotyczy</w:t>
            </w:r>
          </w:p>
        </w:tc>
      </w:tr>
      <w:tr w:rsidR="00F93EDB" w:rsidRPr="005F474C" w:rsidTr="00873935">
        <w:trPr>
          <w:trHeight w:val="828"/>
        </w:trPr>
        <w:tc>
          <w:tcPr>
            <w:tcW w:w="1195" w:type="pct"/>
            <w:gridSpan w:val="2"/>
          </w:tcPr>
          <w:p w:rsidR="00F93EDB" w:rsidRPr="005F474C" w:rsidRDefault="00F93EDB" w:rsidP="00D25451">
            <w:pPr>
              <w:numPr>
                <w:ilvl w:val="0"/>
                <w:numId w:val="683"/>
              </w:numPr>
              <w:tabs>
                <w:tab w:val="left" w:pos="426"/>
                <w:tab w:val="left" w:pos="1029"/>
              </w:tabs>
              <w:spacing w:after="0" w:line="240" w:lineRule="auto"/>
              <w:ind w:left="426" w:right="69" w:hanging="426"/>
              <w:rPr>
                <w:sz w:val="20"/>
                <w:szCs w:val="20"/>
              </w:rPr>
            </w:pPr>
            <w:r w:rsidRPr="005F474C">
              <w:rPr>
                <w:sz w:val="20"/>
                <w:szCs w:val="20"/>
              </w:rPr>
              <w:t xml:space="preserve">Instytucja pośrednicząca </w:t>
            </w:r>
            <w:r w:rsidRPr="005F474C">
              <w:rPr>
                <w:sz w:val="20"/>
                <w:szCs w:val="20"/>
              </w:rPr>
              <w:br/>
              <w:t>(jeśli dotyczy)</w:t>
            </w:r>
          </w:p>
        </w:tc>
        <w:tc>
          <w:tcPr>
            <w:tcW w:w="3805" w:type="pct"/>
            <w:gridSpan w:val="6"/>
            <w:shd w:val="clear" w:color="auto" w:fill="auto"/>
          </w:tcPr>
          <w:p w:rsidR="00F93EDB" w:rsidRPr="005F474C" w:rsidRDefault="00F93EDB" w:rsidP="00F93EDB">
            <w:pPr>
              <w:spacing w:after="0" w:line="240" w:lineRule="auto"/>
              <w:ind w:left="113" w:right="284" w:hanging="80"/>
              <w:rPr>
                <w:color w:val="FF0000"/>
                <w:sz w:val="20"/>
                <w:szCs w:val="20"/>
              </w:rPr>
            </w:pPr>
            <w:r w:rsidRPr="005F474C">
              <w:rPr>
                <w:sz w:val="20"/>
                <w:szCs w:val="20"/>
              </w:rPr>
              <w:t>Nie dotyczy</w:t>
            </w:r>
          </w:p>
        </w:tc>
      </w:tr>
      <w:tr w:rsidR="00F93EDB" w:rsidRPr="005F474C" w:rsidTr="00873935">
        <w:trPr>
          <w:trHeight w:val="57"/>
        </w:trPr>
        <w:tc>
          <w:tcPr>
            <w:tcW w:w="1195" w:type="pct"/>
            <w:gridSpan w:val="2"/>
          </w:tcPr>
          <w:p w:rsidR="00F93EDB" w:rsidRPr="005F474C" w:rsidRDefault="00F93EDB" w:rsidP="00D25451">
            <w:pPr>
              <w:numPr>
                <w:ilvl w:val="0"/>
                <w:numId w:val="683"/>
              </w:numPr>
              <w:tabs>
                <w:tab w:val="left" w:pos="426"/>
              </w:tabs>
              <w:spacing w:after="0" w:line="240" w:lineRule="auto"/>
              <w:ind w:left="426" w:right="69" w:hanging="426"/>
              <w:rPr>
                <w:sz w:val="20"/>
                <w:szCs w:val="20"/>
              </w:rPr>
            </w:pPr>
            <w:r w:rsidRPr="005F474C">
              <w:rPr>
                <w:sz w:val="20"/>
                <w:szCs w:val="20"/>
              </w:rPr>
              <w:t>Instytucja wdrażająca</w:t>
            </w:r>
            <w:r w:rsidRPr="005F474C">
              <w:rPr>
                <w:sz w:val="20"/>
                <w:szCs w:val="20"/>
              </w:rPr>
              <w:br/>
              <w:t>(jeśli dotyczy)</w:t>
            </w:r>
          </w:p>
        </w:tc>
        <w:tc>
          <w:tcPr>
            <w:tcW w:w="3805" w:type="pct"/>
            <w:gridSpan w:val="6"/>
            <w:shd w:val="clear" w:color="auto" w:fill="auto"/>
          </w:tcPr>
          <w:p w:rsidR="00F93EDB" w:rsidRPr="005F474C" w:rsidRDefault="00F93EDB" w:rsidP="00F93EDB">
            <w:pPr>
              <w:spacing w:after="0" w:line="240" w:lineRule="auto"/>
              <w:ind w:left="113" w:right="284" w:hanging="80"/>
              <w:rPr>
                <w:sz w:val="20"/>
                <w:szCs w:val="20"/>
              </w:rPr>
            </w:pPr>
            <w:r w:rsidRPr="005F474C">
              <w:rPr>
                <w:sz w:val="20"/>
                <w:szCs w:val="20"/>
              </w:rPr>
              <w:t>Nie dotyczy</w:t>
            </w:r>
          </w:p>
        </w:tc>
      </w:tr>
      <w:tr w:rsidR="00634955" w:rsidRPr="005F474C" w:rsidTr="00873935">
        <w:trPr>
          <w:trHeight w:val="57"/>
        </w:trPr>
        <w:tc>
          <w:tcPr>
            <w:tcW w:w="1195" w:type="pct"/>
            <w:gridSpan w:val="2"/>
            <w:vMerge w:val="restart"/>
          </w:tcPr>
          <w:p w:rsidR="00634955" w:rsidRPr="005F474C" w:rsidRDefault="00634955" w:rsidP="00D25451">
            <w:pPr>
              <w:numPr>
                <w:ilvl w:val="0"/>
                <w:numId w:val="683"/>
              </w:numPr>
              <w:tabs>
                <w:tab w:val="left" w:pos="426"/>
                <w:tab w:val="left" w:pos="1312"/>
              </w:tabs>
              <w:suppressAutoHyphens/>
              <w:spacing w:after="0" w:line="240" w:lineRule="auto"/>
              <w:ind w:left="426" w:right="69" w:hanging="426"/>
              <w:contextualSpacing/>
              <w:rPr>
                <w:sz w:val="20"/>
                <w:szCs w:val="20"/>
              </w:rPr>
            </w:pPr>
            <w:r w:rsidRPr="005F474C">
              <w:rPr>
                <w:sz w:val="20"/>
                <w:szCs w:val="20"/>
              </w:rPr>
              <w:t>Kategoria (e) regionu (ów) wraz z przypisaniem kwot UE (EUR)</w:t>
            </w:r>
          </w:p>
        </w:tc>
        <w:tc>
          <w:tcPr>
            <w:tcW w:w="889" w:type="pct"/>
            <w:shd w:val="clear" w:color="auto" w:fill="auto"/>
          </w:tcPr>
          <w:p w:rsidR="00634955" w:rsidRPr="005F474C" w:rsidRDefault="00634955" w:rsidP="00F93EDB">
            <w:pPr>
              <w:spacing w:after="0" w:line="240" w:lineRule="auto"/>
              <w:ind w:left="33" w:right="284"/>
              <w:rPr>
                <w:sz w:val="20"/>
                <w:szCs w:val="20"/>
              </w:rPr>
            </w:pPr>
            <w:r w:rsidRPr="005F474C">
              <w:rPr>
                <w:sz w:val="20"/>
                <w:szCs w:val="20"/>
              </w:rPr>
              <w:t>Region słabiej rozwinięty</w:t>
            </w:r>
          </w:p>
        </w:tc>
        <w:tc>
          <w:tcPr>
            <w:tcW w:w="2916" w:type="pct"/>
            <w:gridSpan w:val="5"/>
            <w:shd w:val="clear" w:color="auto" w:fill="auto"/>
          </w:tcPr>
          <w:p w:rsidR="00634955" w:rsidRPr="005F474C" w:rsidRDefault="00634955" w:rsidP="00F93EDB">
            <w:pPr>
              <w:spacing w:after="0" w:line="240" w:lineRule="auto"/>
              <w:ind w:right="284"/>
              <w:rPr>
                <w:sz w:val="20"/>
                <w:szCs w:val="20"/>
              </w:rPr>
            </w:pPr>
            <w:r w:rsidRPr="005F474C">
              <w:rPr>
                <w:sz w:val="20"/>
                <w:szCs w:val="20"/>
              </w:rPr>
              <w:t>Ogółem</w:t>
            </w:r>
          </w:p>
        </w:tc>
      </w:tr>
      <w:tr w:rsidR="00634955" w:rsidRPr="005F474C" w:rsidTr="00634955">
        <w:trPr>
          <w:trHeight w:val="473"/>
        </w:trPr>
        <w:tc>
          <w:tcPr>
            <w:tcW w:w="1195" w:type="pct"/>
            <w:gridSpan w:val="2"/>
            <w:vMerge/>
          </w:tcPr>
          <w:p w:rsidR="00634955" w:rsidRPr="005F474C" w:rsidRDefault="00634955" w:rsidP="00D25451">
            <w:pPr>
              <w:numPr>
                <w:ilvl w:val="0"/>
                <w:numId w:val="683"/>
              </w:numPr>
              <w:tabs>
                <w:tab w:val="left" w:pos="426"/>
              </w:tabs>
              <w:suppressAutoHyphens/>
              <w:spacing w:after="0" w:line="240" w:lineRule="auto"/>
              <w:ind w:left="426" w:right="69" w:hanging="426"/>
              <w:contextualSpacing/>
              <w:rPr>
                <w:sz w:val="20"/>
                <w:szCs w:val="20"/>
              </w:rPr>
            </w:pPr>
          </w:p>
        </w:tc>
        <w:tc>
          <w:tcPr>
            <w:tcW w:w="889" w:type="pct"/>
            <w:shd w:val="clear" w:color="auto" w:fill="auto"/>
          </w:tcPr>
          <w:p w:rsidR="00634955" w:rsidRPr="005F474C" w:rsidRDefault="00634955" w:rsidP="00F93EDB">
            <w:pPr>
              <w:spacing w:after="0" w:line="240" w:lineRule="auto"/>
              <w:ind w:left="33" w:right="284"/>
              <w:rPr>
                <w:sz w:val="20"/>
                <w:szCs w:val="20"/>
              </w:rPr>
            </w:pPr>
            <w:r w:rsidRPr="005F474C">
              <w:rPr>
                <w:sz w:val="20"/>
                <w:szCs w:val="20"/>
              </w:rPr>
              <w:t>Działanie 11.1</w:t>
            </w:r>
          </w:p>
        </w:tc>
        <w:tc>
          <w:tcPr>
            <w:tcW w:w="2916" w:type="pct"/>
            <w:gridSpan w:val="5"/>
            <w:shd w:val="clear" w:color="auto" w:fill="auto"/>
          </w:tcPr>
          <w:p w:rsidR="00634955" w:rsidRPr="005F474C" w:rsidRDefault="00634955" w:rsidP="00F93EDB">
            <w:pPr>
              <w:spacing w:after="0" w:line="240" w:lineRule="auto"/>
              <w:ind w:right="284"/>
              <w:rPr>
                <w:b/>
                <w:color w:val="000000"/>
                <w:sz w:val="20"/>
                <w:szCs w:val="20"/>
              </w:rPr>
            </w:pPr>
            <w:r w:rsidRPr="005F474C">
              <w:rPr>
                <w:b/>
                <w:color w:val="000000"/>
                <w:sz w:val="20"/>
                <w:szCs w:val="20"/>
              </w:rPr>
              <w:t>2 023 809,00</w:t>
            </w:r>
          </w:p>
        </w:tc>
      </w:tr>
      <w:tr w:rsidR="00F93EDB" w:rsidRPr="005F474C" w:rsidTr="00873935">
        <w:trPr>
          <w:trHeight w:val="2117"/>
        </w:trPr>
        <w:tc>
          <w:tcPr>
            <w:tcW w:w="1195" w:type="pct"/>
            <w:gridSpan w:val="2"/>
          </w:tcPr>
          <w:p w:rsidR="00F93EDB" w:rsidRPr="005F474C" w:rsidRDefault="00F93EDB" w:rsidP="00D25451">
            <w:pPr>
              <w:numPr>
                <w:ilvl w:val="0"/>
                <w:numId w:val="683"/>
              </w:numPr>
              <w:tabs>
                <w:tab w:val="left" w:pos="426"/>
                <w:tab w:val="left" w:pos="1454"/>
                <w:tab w:val="left" w:pos="1737"/>
              </w:tabs>
              <w:spacing w:after="0" w:line="240" w:lineRule="auto"/>
              <w:ind w:left="426" w:right="69" w:hanging="426"/>
              <w:rPr>
                <w:sz w:val="20"/>
                <w:szCs w:val="20"/>
              </w:rPr>
            </w:pPr>
            <w:r w:rsidRPr="005F474C">
              <w:rPr>
                <w:sz w:val="20"/>
                <w:szCs w:val="20"/>
              </w:rPr>
              <w:t xml:space="preserve">Mechanizmy powiązania interwencji </w:t>
            </w:r>
            <w:r w:rsidRPr="005F474C">
              <w:rPr>
                <w:sz w:val="20"/>
                <w:szCs w:val="20"/>
              </w:rPr>
              <w:br/>
              <w:t xml:space="preserve">z innymi Działaniami/ Poddziałaniami </w:t>
            </w:r>
            <w:r w:rsidRPr="005F474C">
              <w:rPr>
                <w:sz w:val="20"/>
                <w:szCs w:val="20"/>
              </w:rPr>
              <w:br/>
              <w:t xml:space="preserve">w ramach PO lub z innymi PO </w:t>
            </w:r>
            <w:r w:rsidRPr="005F474C">
              <w:rPr>
                <w:sz w:val="20"/>
                <w:szCs w:val="20"/>
              </w:rPr>
              <w:br/>
              <w:t>(jeśli dotyczy)</w:t>
            </w:r>
          </w:p>
        </w:tc>
        <w:tc>
          <w:tcPr>
            <w:tcW w:w="889" w:type="pct"/>
            <w:shd w:val="clear" w:color="auto" w:fill="auto"/>
          </w:tcPr>
          <w:p w:rsidR="00F93EDB" w:rsidRPr="005F474C" w:rsidRDefault="00F93EDB" w:rsidP="00F93EDB">
            <w:pPr>
              <w:tabs>
                <w:tab w:val="left" w:pos="1452"/>
              </w:tabs>
              <w:spacing w:after="0" w:line="240" w:lineRule="auto"/>
              <w:ind w:right="177"/>
              <w:rPr>
                <w:sz w:val="20"/>
                <w:szCs w:val="20"/>
              </w:rPr>
            </w:pPr>
            <w:r w:rsidRPr="005F474C">
              <w:rPr>
                <w:sz w:val="20"/>
                <w:szCs w:val="20"/>
              </w:rPr>
              <w:t>Działanie 11.1</w:t>
            </w:r>
          </w:p>
        </w:tc>
        <w:tc>
          <w:tcPr>
            <w:tcW w:w="2916" w:type="pct"/>
            <w:gridSpan w:val="5"/>
            <w:tcBorders>
              <w:bottom w:val="single" w:sz="4" w:space="0" w:color="auto"/>
            </w:tcBorders>
            <w:shd w:val="clear" w:color="auto" w:fill="auto"/>
          </w:tcPr>
          <w:p w:rsidR="00F93EDB" w:rsidRPr="005F474C" w:rsidRDefault="00F93EDB" w:rsidP="00F93EDB">
            <w:pPr>
              <w:spacing w:after="0" w:line="240" w:lineRule="auto"/>
              <w:rPr>
                <w:sz w:val="20"/>
                <w:szCs w:val="20"/>
              </w:rPr>
            </w:pPr>
            <w:r w:rsidRPr="005F474C">
              <w:rPr>
                <w:sz w:val="20"/>
                <w:szCs w:val="20"/>
              </w:rPr>
              <w:t xml:space="preserve">Działanie jest komplementarne z działaniami realizowanymi </w:t>
            </w:r>
            <w:r w:rsidRPr="005F474C">
              <w:rPr>
                <w:sz w:val="20"/>
                <w:szCs w:val="20"/>
              </w:rPr>
              <w:br/>
              <w:t>w ramach PO PT 2014-2020.</w:t>
            </w:r>
          </w:p>
          <w:p w:rsidR="00F93EDB" w:rsidRPr="005F474C" w:rsidRDefault="00F93EDB" w:rsidP="00F93EDB">
            <w:pPr>
              <w:spacing w:after="0" w:line="240" w:lineRule="auto"/>
              <w:rPr>
                <w:sz w:val="20"/>
                <w:szCs w:val="20"/>
              </w:rPr>
            </w:pPr>
            <w:r w:rsidRPr="005F474C">
              <w:rPr>
                <w:sz w:val="20"/>
                <w:szCs w:val="20"/>
              </w:rPr>
              <w:t xml:space="preserve">Mechanizmy zapewniające koordynację z PO PT 20142020 m.in.: </w:t>
            </w:r>
          </w:p>
          <w:p w:rsidR="00F93EDB" w:rsidRPr="005F474C" w:rsidRDefault="00F93EDB" w:rsidP="00D25451">
            <w:pPr>
              <w:pStyle w:val="Akapitzlist"/>
              <w:numPr>
                <w:ilvl w:val="0"/>
                <w:numId w:val="679"/>
              </w:numPr>
              <w:spacing w:after="0" w:line="240" w:lineRule="auto"/>
              <w:ind w:left="330" w:hanging="330"/>
              <w:contextualSpacing w:val="0"/>
              <w:rPr>
                <w:sz w:val="20"/>
                <w:szCs w:val="20"/>
              </w:rPr>
            </w:pPr>
            <w:r w:rsidRPr="005F474C">
              <w:rPr>
                <w:sz w:val="20"/>
                <w:szCs w:val="20"/>
              </w:rPr>
              <w:t>Wytyczne w zakresie wykorzystania środków pomocy technicznej na lata 2014 – 2020</w:t>
            </w:r>
          </w:p>
          <w:p w:rsidR="00F93EDB" w:rsidRPr="005F474C" w:rsidRDefault="00F93EDB" w:rsidP="00D25451">
            <w:pPr>
              <w:pStyle w:val="Akapitzlist"/>
              <w:numPr>
                <w:ilvl w:val="0"/>
                <w:numId w:val="679"/>
              </w:numPr>
              <w:spacing w:after="0" w:line="240" w:lineRule="auto"/>
              <w:ind w:left="330" w:hanging="330"/>
              <w:contextualSpacing w:val="0"/>
              <w:rPr>
                <w:sz w:val="20"/>
                <w:szCs w:val="20"/>
              </w:rPr>
            </w:pPr>
            <w:r w:rsidRPr="005F474C">
              <w:rPr>
                <w:sz w:val="20"/>
                <w:szCs w:val="20"/>
              </w:rPr>
              <w:t xml:space="preserve">udział IZ w pracach Grupy sterującej do spraw Pomocy Technicznej </w:t>
            </w:r>
          </w:p>
          <w:p w:rsidR="00F93EDB" w:rsidRPr="005F474C" w:rsidRDefault="00F93EDB" w:rsidP="00F93EDB">
            <w:pPr>
              <w:spacing w:after="0" w:line="240" w:lineRule="auto"/>
              <w:ind w:left="457" w:right="284" w:hanging="457"/>
              <w:rPr>
                <w:sz w:val="20"/>
                <w:szCs w:val="20"/>
              </w:rPr>
            </w:pPr>
          </w:p>
        </w:tc>
      </w:tr>
      <w:tr w:rsidR="00F93EDB" w:rsidRPr="005F474C" w:rsidTr="00873935">
        <w:trPr>
          <w:trHeight w:val="743"/>
        </w:trPr>
        <w:tc>
          <w:tcPr>
            <w:tcW w:w="1195" w:type="pct"/>
            <w:gridSpan w:val="2"/>
          </w:tcPr>
          <w:p w:rsidR="00F93EDB" w:rsidRPr="005F474C" w:rsidRDefault="00F93EDB" w:rsidP="00D25451">
            <w:pPr>
              <w:numPr>
                <w:ilvl w:val="0"/>
                <w:numId w:val="683"/>
              </w:numPr>
              <w:tabs>
                <w:tab w:val="left" w:pos="426"/>
              </w:tabs>
              <w:spacing w:after="0" w:line="240" w:lineRule="auto"/>
              <w:ind w:left="426" w:right="69" w:hanging="426"/>
              <w:rPr>
                <w:sz w:val="20"/>
                <w:szCs w:val="20"/>
              </w:rPr>
            </w:pPr>
            <w:r w:rsidRPr="005F474C">
              <w:rPr>
                <w:sz w:val="20"/>
                <w:szCs w:val="20"/>
              </w:rPr>
              <w:t>Instrumenty terytorialne</w:t>
            </w:r>
            <w:r w:rsidRPr="005F474C">
              <w:rPr>
                <w:sz w:val="20"/>
                <w:szCs w:val="20"/>
              </w:rPr>
              <w:br/>
              <w:t>(jeśli dotyczy)</w:t>
            </w:r>
          </w:p>
        </w:tc>
        <w:tc>
          <w:tcPr>
            <w:tcW w:w="889" w:type="pct"/>
            <w:tcBorders>
              <w:right w:val="single" w:sz="4" w:space="0" w:color="auto"/>
            </w:tcBorders>
            <w:shd w:val="clear" w:color="auto" w:fill="auto"/>
          </w:tcPr>
          <w:p w:rsidR="00F93EDB" w:rsidRPr="005F474C" w:rsidRDefault="00F93EDB" w:rsidP="00F93EDB">
            <w:pPr>
              <w:spacing w:after="0" w:line="240" w:lineRule="auto"/>
              <w:ind w:right="177"/>
              <w:rPr>
                <w:sz w:val="20"/>
                <w:szCs w:val="20"/>
              </w:rPr>
            </w:pPr>
            <w:r w:rsidRPr="005F474C">
              <w:rPr>
                <w:sz w:val="20"/>
                <w:szCs w:val="20"/>
              </w:rPr>
              <w:t>Działanie 11.1</w:t>
            </w:r>
          </w:p>
        </w:tc>
        <w:tc>
          <w:tcPr>
            <w:tcW w:w="2916" w:type="pct"/>
            <w:gridSpan w:val="5"/>
            <w:tcBorders>
              <w:top w:val="single" w:sz="4" w:space="0" w:color="auto"/>
              <w:left w:val="single" w:sz="4" w:space="0" w:color="auto"/>
              <w:right w:val="single" w:sz="4" w:space="0" w:color="auto"/>
            </w:tcBorders>
            <w:shd w:val="clear" w:color="auto" w:fill="auto"/>
          </w:tcPr>
          <w:p w:rsidR="00F93EDB" w:rsidRPr="005F474C" w:rsidRDefault="00F93EDB" w:rsidP="00F93EDB">
            <w:pPr>
              <w:spacing w:after="0" w:line="240" w:lineRule="auto"/>
              <w:ind w:right="284"/>
              <w:rPr>
                <w:sz w:val="20"/>
                <w:szCs w:val="20"/>
              </w:rPr>
            </w:pPr>
            <w:r w:rsidRPr="005F474C">
              <w:rPr>
                <w:sz w:val="20"/>
                <w:szCs w:val="20"/>
              </w:rPr>
              <w:t>Nie dotyczy</w:t>
            </w:r>
          </w:p>
        </w:tc>
      </w:tr>
      <w:tr w:rsidR="00F93EDB" w:rsidRPr="005F474C" w:rsidTr="00873935">
        <w:trPr>
          <w:trHeight w:val="2257"/>
        </w:trPr>
        <w:tc>
          <w:tcPr>
            <w:tcW w:w="1195" w:type="pct"/>
            <w:gridSpan w:val="2"/>
          </w:tcPr>
          <w:p w:rsidR="00F93EDB" w:rsidRPr="005F474C" w:rsidRDefault="00F93EDB" w:rsidP="00D25451">
            <w:pPr>
              <w:numPr>
                <w:ilvl w:val="0"/>
                <w:numId w:val="683"/>
              </w:numPr>
              <w:tabs>
                <w:tab w:val="left" w:pos="426"/>
                <w:tab w:val="left" w:pos="887"/>
                <w:tab w:val="left" w:pos="1487"/>
              </w:tabs>
              <w:suppressAutoHyphens/>
              <w:spacing w:after="0" w:line="240" w:lineRule="auto"/>
              <w:ind w:left="426" w:right="69" w:hanging="426"/>
              <w:rPr>
                <w:sz w:val="20"/>
                <w:szCs w:val="20"/>
              </w:rPr>
            </w:pPr>
            <w:r w:rsidRPr="005F474C">
              <w:rPr>
                <w:sz w:val="20"/>
                <w:szCs w:val="20"/>
              </w:rPr>
              <w:t>Tryb(y) wyboru projektów</w:t>
            </w:r>
            <w:r w:rsidRPr="005F474C">
              <w:rPr>
                <w:sz w:val="20"/>
                <w:szCs w:val="20"/>
              </w:rPr>
              <w:br/>
              <w:t>oraz wskazanie podmiotu odpowiedzialnego za nabór i ocenę wniosków oraz</w:t>
            </w:r>
            <w:r w:rsidRPr="005F474C">
              <w:rPr>
                <w:sz w:val="20"/>
                <w:szCs w:val="20"/>
              </w:rPr>
              <w:br/>
              <w:t xml:space="preserve">przyjmowanie protestów </w:t>
            </w:r>
          </w:p>
        </w:tc>
        <w:tc>
          <w:tcPr>
            <w:tcW w:w="889" w:type="pct"/>
            <w:shd w:val="clear" w:color="auto" w:fill="auto"/>
          </w:tcPr>
          <w:p w:rsidR="00F93EDB" w:rsidRPr="005F474C" w:rsidRDefault="00F93EDB" w:rsidP="00F93EDB">
            <w:pPr>
              <w:spacing w:after="0" w:line="240" w:lineRule="auto"/>
              <w:ind w:right="177"/>
              <w:rPr>
                <w:sz w:val="20"/>
                <w:szCs w:val="20"/>
              </w:rPr>
            </w:pPr>
            <w:r w:rsidRPr="005F474C">
              <w:rPr>
                <w:sz w:val="20"/>
                <w:szCs w:val="20"/>
              </w:rPr>
              <w:t>Działanie 11.1</w:t>
            </w:r>
          </w:p>
        </w:tc>
        <w:tc>
          <w:tcPr>
            <w:tcW w:w="2916" w:type="pct"/>
            <w:gridSpan w:val="5"/>
            <w:tcBorders>
              <w:top w:val="single" w:sz="4" w:space="0" w:color="auto"/>
              <w:bottom w:val="single" w:sz="4" w:space="0" w:color="auto"/>
            </w:tcBorders>
            <w:shd w:val="clear" w:color="auto" w:fill="auto"/>
          </w:tcPr>
          <w:p w:rsidR="00F93EDB" w:rsidRPr="005F474C" w:rsidRDefault="00F93EDB" w:rsidP="00F93EDB">
            <w:pPr>
              <w:spacing w:after="0" w:line="240" w:lineRule="auto"/>
              <w:ind w:right="284"/>
              <w:rPr>
                <w:sz w:val="20"/>
                <w:szCs w:val="20"/>
              </w:rPr>
            </w:pPr>
            <w:r w:rsidRPr="005F474C">
              <w:rPr>
                <w:sz w:val="20"/>
                <w:szCs w:val="20"/>
              </w:rPr>
              <w:t>Tryb pozakonkursowy</w:t>
            </w:r>
          </w:p>
          <w:p w:rsidR="00F93EDB" w:rsidRPr="00634955" w:rsidRDefault="00F93EDB" w:rsidP="00F93EDB">
            <w:pPr>
              <w:spacing w:after="0" w:line="240" w:lineRule="auto"/>
              <w:ind w:right="284"/>
              <w:rPr>
                <w:sz w:val="20"/>
                <w:szCs w:val="20"/>
              </w:rPr>
            </w:pPr>
            <w:r w:rsidRPr="005F474C">
              <w:rPr>
                <w:sz w:val="20"/>
                <w:szCs w:val="20"/>
              </w:rPr>
              <w:t xml:space="preserve">Zadania zaplanowane do realizacji w ramach Działania dotyczą zadań publicznych, zgodnie z art. 38, pkt.1-4 oraz art. 48 pkt. </w:t>
            </w:r>
            <w:r w:rsidRPr="00634955">
              <w:rPr>
                <w:sz w:val="20"/>
                <w:szCs w:val="20"/>
              </w:rPr>
              <w:t xml:space="preserve">1-6 ustawy o zasadach realizacji programów w zakresie polityki spójności finansowanych w perspektywie finansowej 2014-2020 </w:t>
            </w:r>
          </w:p>
          <w:p w:rsidR="00F93EDB" w:rsidRPr="005F474C" w:rsidRDefault="00F93EDB" w:rsidP="00F93EDB">
            <w:pPr>
              <w:spacing w:after="0" w:line="240" w:lineRule="auto"/>
              <w:ind w:right="284"/>
              <w:rPr>
                <w:sz w:val="20"/>
                <w:szCs w:val="20"/>
              </w:rPr>
            </w:pPr>
          </w:p>
        </w:tc>
      </w:tr>
      <w:tr w:rsidR="00F93EDB" w:rsidRPr="005F474C" w:rsidTr="00873935">
        <w:trPr>
          <w:trHeight w:val="70"/>
        </w:trPr>
        <w:tc>
          <w:tcPr>
            <w:tcW w:w="1195" w:type="pct"/>
            <w:gridSpan w:val="2"/>
          </w:tcPr>
          <w:p w:rsidR="00F93EDB" w:rsidRPr="005F474C" w:rsidRDefault="00F93EDB" w:rsidP="00D25451">
            <w:pPr>
              <w:numPr>
                <w:ilvl w:val="0"/>
                <w:numId w:val="683"/>
              </w:numPr>
              <w:suppressAutoHyphens/>
              <w:spacing w:after="0" w:line="240" w:lineRule="auto"/>
              <w:ind w:left="426" w:right="33" w:hanging="426"/>
              <w:rPr>
                <w:sz w:val="20"/>
                <w:szCs w:val="20"/>
              </w:rPr>
            </w:pPr>
            <w:r w:rsidRPr="005F474C">
              <w:rPr>
                <w:sz w:val="20"/>
                <w:szCs w:val="20"/>
              </w:rPr>
              <w:t xml:space="preserve">Limity </w:t>
            </w:r>
            <w:r w:rsidRPr="005F474C">
              <w:rPr>
                <w:sz w:val="20"/>
                <w:szCs w:val="20"/>
              </w:rPr>
              <w:br/>
              <w:t xml:space="preserve">i ograniczenia realizacji projektów </w:t>
            </w:r>
            <w:r w:rsidRPr="005F474C">
              <w:rPr>
                <w:sz w:val="20"/>
                <w:szCs w:val="20"/>
              </w:rPr>
              <w:br/>
              <w:t>(jeśli dotyczy)</w:t>
            </w:r>
          </w:p>
        </w:tc>
        <w:tc>
          <w:tcPr>
            <w:tcW w:w="889" w:type="pct"/>
            <w:shd w:val="clear" w:color="auto" w:fill="auto"/>
          </w:tcPr>
          <w:p w:rsidR="00F93EDB" w:rsidRPr="005F474C" w:rsidRDefault="00F93EDB" w:rsidP="00F93EDB">
            <w:pPr>
              <w:spacing w:after="0" w:line="240" w:lineRule="auto"/>
              <w:ind w:right="177"/>
              <w:rPr>
                <w:sz w:val="20"/>
                <w:szCs w:val="20"/>
              </w:rPr>
            </w:pPr>
            <w:r w:rsidRPr="005F474C">
              <w:rPr>
                <w:sz w:val="20"/>
                <w:szCs w:val="20"/>
              </w:rPr>
              <w:t>Działanie 11.1</w:t>
            </w:r>
          </w:p>
        </w:tc>
        <w:tc>
          <w:tcPr>
            <w:tcW w:w="2916" w:type="pct"/>
            <w:gridSpan w:val="5"/>
            <w:tcBorders>
              <w:bottom w:val="single" w:sz="4" w:space="0" w:color="auto"/>
            </w:tcBorders>
            <w:shd w:val="clear" w:color="auto" w:fill="auto"/>
          </w:tcPr>
          <w:p w:rsidR="00F93EDB" w:rsidRPr="005F474C" w:rsidRDefault="00F93EDB" w:rsidP="00F93EDB">
            <w:pPr>
              <w:spacing w:after="0" w:line="240" w:lineRule="auto"/>
              <w:ind w:right="284"/>
              <w:rPr>
                <w:sz w:val="20"/>
                <w:szCs w:val="20"/>
              </w:rPr>
            </w:pPr>
            <w:r w:rsidRPr="005F474C">
              <w:rPr>
                <w:sz w:val="20"/>
                <w:szCs w:val="20"/>
              </w:rPr>
              <w:t>Nie dotyczy</w:t>
            </w:r>
          </w:p>
        </w:tc>
      </w:tr>
      <w:tr w:rsidR="00F93EDB" w:rsidRPr="005F474C" w:rsidTr="00873935">
        <w:trPr>
          <w:trHeight w:val="135"/>
        </w:trPr>
        <w:tc>
          <w:tcPr>
            <w:tcW w:w="1195" w:type="pct"/>
            <w:gridSpan w:val="2"/>
          </w:tcPr>
          <w:p w:rsidR="00F93EDB" w:rsidRPr="005F474C" w:rsidRDefault="00F93EDB" w:rsidP="00D25451">
            <w:pPr>
              <w:numPr>
                <w:ilvl w:val="0"/>
                <w:numId w:val="683"/>
              </w:numPr>
              <w:suppressAutoHyphens/>
              <w:spacing w:after="0" w:line="240" w:lineRule="auto"/>
              <w:ind w:left="426" w:right="33" w:hanging="426"/>
              <w:rPr>
                <w:sz w:val="20"/>
                <w:szCs w:val="20"/>
              </w:rPr>
            </w:pPr>
            <w:r w:rsidRPr="005F474C">
              <w:rPr>
                <w:sz w:val="20"/>
                <w:szCs w:val="20"/>
              </w:rPr>
              <w:t>Warunki</w:t>
            </w:r>
            <w:r w:rsidRPr="005F474C">
              <w:rPr>
                <w:sz w:val="20"/>
                <w:szCs w:val="20"/>
              </w:rPr>
              <w:br/>
              <w:t>i planowany</w:t>
            </w:r>
            <w:r w:rsidRPr="005F474C">
              <w:rPr>
                <w:sz w:val="20"/>
                <w:szCs w:val="20"/>
              </w:rPr>
              <w:br/>
              <w:t>zakres stosowania cross -financingu (%) (jeśli dotyczy)</w:t>
            </w:r>
          </w:p>
        </w:tc>
        <w:tc>
          <w:tcPr>
            <w:tcW w:w="889" w:type="pct"/>
            <w:tcBorders>
              <w:right w:val="single" w:sz="4" w:space="0" w:color="auto"/>
            </w:tcBorders>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tcBorders>
              <w:top w:val="nil"/>
              <w:left w:val="single" w:sz="4" w:space="0" w:color="auto"/>
              <w:bottom w:val="single" w:sz="4" w:space="0" w:color="auto"/>
              <w:right w:val="single" w:sz="4" w:space="0" w:color="auto"/>
            </w:tcBorders>
            <w:shd w:val="clear" w:color="auto" w:fill="auto"/>
          </w:tcPr>
          <w:p w:rsidR="00F93EDB" w:rsidRPr="005F474C" w:rsidRDefault="00F93EDB" w:rsidP="00F93EDB">
            <w:pPr>
              <w:tabs>
                <w:tab w:val="left" w:pos="447"/>
              </w:tabs>
              <w:spacing w:after="0" w:line="240" w:lineRule="auto"/>
              <w:ind w:right="284"/>
              <w:contextualSpacing/>
              <w:rPr>
                <w:sz w:val="20"/>
                <w:szCs w:val="20"/>
              </w:rPr>
            </w:pPr>
            <w:r w:rsidRPr="005F474C">
              <w:rPr>
                <w:sz w:val="20"/>
                <w:szCs w:val="20"/>
              </w:rPr>
              <w:t>Nie dotyczy</w:t>
            </w:r>
          </w:p>
        </w:tc>
      </w:tr>
      <w:tr w:rsidR="00F93EDB" w:rsidRPr="005F474C" w:rsidTr="00873935">
        <w:trPr>
          <w:trHeight w:val="1740"/>
        </w:trPr>
        <w:tc>
          <w:tcPr>
            <w:tcW w:w="1195" w:type="pct"/>
            <w:gridSpan w:val="2"/>
          </w:tcPr>
          <w:p w:rsidR="00F93EDB" w:rsidRPr="005F474C" w:rsidRDefault="00F93EDB" w:rsidP="00D25451">
            <w:pPr>
              <w:numPr>
                <w:ilvl w:val="0"/>
                <w:numId w:val="683"/>
              </w:numPr>
              <w:tabs>
                <w:tab w:val="left" w:pos="426"/>
              </w:tabs>
              <w:spacing w:after="0" w:line="240" w:lineRule="auto"/>
              <w:ind w:left="426" w:right="34" w:hanging="426"/>
              <w:rPr>
                <w:sz w:val="20"/>
                <w:szCs w:val="20"/>
              </w:rPr>
            </w:pPr>
            <w:r w:rsidRPr="005F474C">
              <w:rPr>
                <w:sz w:val="20"/>
                <w:szCs w:val="20"/>
              </w:rPr>
              <w:t xml:space="preserve">Dopuszczalna maksymalna wartość zakupionych środków trwałych jako % wydatków </w:t>
            </w:r>
            <w:r w:rsidRPr="005F474C">
              <w:rPr>
                <w:spacing w:val="-2"/>
                <w:sz w:val="20"/>
                <w:szCs w:val="20"/>
              </w:rPr>
              <w:t>kwalifikowalnych</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right="284"/>
              <w:contextualSpacing/>
              <w:rPr>
                <w:sz w:val="20"/>
                <w:szCs w:val="20"/>
              </w:rPr>
            </w:pPr>
            <w:r w:rsidRPr="005F474C">
              <w:rPr>
                <w:sz w:val="20"/>
                <w:szCs w:val="20"/>
              </w:rPr>
              <w:t>Nie dotyczy</w:t>
            </w:r>
          </w:p>
        </w:tc>
      </w:tr>
      <w:tr w:rsidR="00F93EDB" w:rsidRPr="005F474C" w:rsidTr="00873935">
        <w:trPr>
          <w:trHeight w:val="1273"/>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35" w:hanging="426"/>
              <w:rPr>
                <w:sz w:val="20"/>
                <w:szCs w:val="20"/>
              </w:rPr>
            </w:pPr>
            <w:r w:rsidRPr="005F474C">
              <w:rPr>
                <w:sz w:val="20"/>
                <w:szCs w:val="20"/>
              </w:rPr>
              <w:lastRenderedPageBreak/>
              <w:t xml:space="preserve">Warunki uwzględniania dochodu </w:t>
            </w:r>
            <w:r w:rsidRPr="005F474C">
              <w:rPr>
                <w:sz w:val="20"/>
                <w:szCs w:val="20"/>
              </w:rPr>
              <w:br/>
              <w:t>w projekcie (jeśli dotyczy)</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right="284"/>
              <w:rPr>
                <w:sz w:val="20"/>
                <w:szCs w:val="20"/>
              </w:rPr>
            </w:pPr>
            <w:r w:rsidRPr="005F474C">
              <w:rPr>
                <w:sz w:val="20"/>
                <w:szCs w:val="20"/>
              </w:rPr>
              <w:t>Nie dotyczy</w:t>
            </w:r>
          </w:p>
        </w:tc>
      </w:tr>
      <w:tr w:rsidR="00F93EDB" w:rsidRPr="005F474C" w:rsidTr="00873935">
        <w:trPr>
          <w:trHeight w:val="1970"/>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284" w:hanging="426"/>
              <w:rPr>
                <w:sz w:val="20"/>
                <w:szCs w:val="20"/>
              </w:rPr>
            </w:pPr>
            <w:r w:rsidRPr="005F474C">
              <w:rPr>
                <w:sz w:val="20"/>
                <w:szCs w:val="20"/>
              </w:rPr>
              <w:t>Warunki stosowania uproszczonych form rozliczania wydatków i planowany zakres systemu zaliczek</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right="284"/>
              <w:contextualSpacing/>
              <w:rPr>
                <w:sz w:val="20"/>
                <w:szCs w:val="20"/>
              </w:rPr>
            </w:pPr>
            <w:r w:rsidRPr="005F474C">
              <w:rPr>
                <w:sz w:val="20"/>
                <w:szCs w:val="20"/>
              </w:rPr>
              <w:t>Nie dotyczy</w:t>
            </w:r>
          </w:p>
        </w:tc>
      </w:tr>
      <w:tr w:rsidR="00F93EDB" w:rsidRPr="005F474C" w:rsidTr="00873935">
        <w:trPr>
          <w:trHeight w:val="2099"/>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284" w:hanging="426"/>
              <w:rPr>
                <w:sz w:val="20"/>
                <w:szCs w:val="20"/>
              </w:rPr>
            </w:pPr>
            <w:r w:rsidRPr="005F474C">
              <w:rPr>
                <w:sz w:val="20"/>
                <w:szCs w:val="20"/>
              </w:rPr>
              <w:t>Pomoc publiczna</w:t>
            </w:r>
            <w:r w:rsidRPr="005F474C">
              <w:rPr>
                <w:sz w:val="20"/>
                <w:szCs w:val="20"/>
              </w:rPr>
              <w:br/>
              <w:t xml:space="preserve">i pomoc </w:t>
            </w:r>
            <w:r w:rsidRPr="005F474C">
              <w:rPr>
                <w:i/>
                <w:sz w:val="20"/>
                <w:szCs w:val="20"/>
              </w:rPr>
              <w:t xml:space="preserve">de minimis </w:t>
            </w:r>
            <w:r w:rsidRPr="005F474C">
              <w:rPr>
                <w:sz w:val="20"/>
                <w:szCs w:val="20"/>
              </w:rPr>
              <w:t>(rodzaj i przeznaczenie pomocy, unijna lub krajowa podstawa prawna)</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right="284"/>
              <w:contextualSpacing/>
              <w:rPr>
                <w:i/>
                <w:sz w:val="20"/>
                <w:szCs w:val="20"/>
              </w:rPr>
            </w:pPr>
            <w:r w:rsidRPr="005F474C">
              <w:rPr>
                <w:sz w:val="20"/>
                <w:szCs w:val="20"/>
              </w:rPr>
              <w:t>Nie dotyczy</w:t>
            </w:r>
          </w:p>
        </w:tc>
      </w:tr>
      <w:tr w:rsidR="00F93EDB" w:rsidRPr="005F474C" w:rsidTr="00873935">
        <w:trPr>
          <w:trHeight w:val="1771"/>
        </w:trPr>
        <w:tc>
          <w:tcPr>
            <w:tcW w:w="1195" w:type="pct"/>
            <w:gridSpan w:val="2"/>
          </w:tcPr>
          <w:p w:rsidR="00F93EDB" w:rsidRPr="005F474C" w:rsidRDefault="00F93EDB" w:rsidP="00D25451">
            <w:pPr>
              <w:numPr>
                <w:ilvl w:val="0"/>
                <w:numId w:val="683"/>
              </w:numPr>
              <w:tabs>
                <w:tab w:val="left" w:pos="426"/>
                <w:tab w:val="left" w:pos="1343"/>
              </w:tabs>
              <w:spacing w:after="0" w:line="240" w:lineRule="auto"/>
              <w:ind w:left="426" w:right="35" w:hanging="426"/>
              <w:rPr>
                <w:sz w:val="20"/>
                <w:szCs w:val="20"/>
              </w:rPr>
            </w:pPr>
            <w:r w:rsidRPr="005F474C">
              <w:rPr>
                <w:sz w:val="20"/>
                <w:szCs w:val="20"/>
              </w:rPr>
              <w:t>Maksymalny % poziom dofinansowania UE wydatków kwalifikowalnych na poziomie projektu</w:t>
            </w:r>
            <w:r w:rsidRPr="005F474C">
              <w:rPr>
                <w:rStyle w:val="Odwoanieprzypisudolnego"/>
                <w:sz w:val="20"/>
                <w:szCs w:val="20"/>
              </w:rPr>
              <w:footnoteReference w:id="299"/>
            </w:r>
            <w:r w:rsidRPr="005F474C">
              <w:rPr>
                <w:sz w:val="20"/>
                <w:szCs w:val="20"/>
              </w:rPr>
              <w:br/>
              <w:t xml:space="preserve">(jeśli dotyczy) </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3A3586" w:rsidP="00F93EDB">
            <w:pPr>
              <w:spacing w:after="0" w:line="240" w:lineRule="auto"/>
              <w:ind w:left="113" w:right="284"/>
              <w:rPr>
                <w:sz w:val="20"/>
                <w:szCs w:val="20"/>
              </w:rPr>
            </w:pPr>
            <w:r>
              <w:rPr>
                <w:sz w:val="20"/>
                <w:szCs w:val="20"/>
              </w:rPr>
              <w:t>85</w:t>
            </w:r>
            <w:r w:rsidR="00F93EDB" w:rsidRPr="005F474C">
              <w:rPr>
                <w:sz w:val="20"/>
                <w:szCs w:val="20"/>
              </w:rPr>
              <w:t>%</w:t>
            </w:r>
          </w:p>
        </w:tc>
      </w:tr>
      <w:tr w:rsidR="00F93EDB" w:rsidRPr="005F474C" w:rsidTr="00873935">
        <w:trPr>
          <w:trHeight w:val="3258"/>
        </w:trPr>
        <w:tc>
          <w:tcPr>
            <w:tcW w:w="1195" w:type="pct"/>
            <w:gridSpan w:val="2"/>
          </w:tcPr>
          <w:p w:rsidR="00F93EDB" w:rsidRPr="005F474C" w:rsidRDefault="00F93EDB" w:rsidP="00D25451">
            <w:pPr>
              <w:numPr>
                <w:ilvl w:val="0"/>
                <w:numId w:val="683"/>
              </w:numPr>
              <w:tabs>
                <w:tab w:val="left" w:pos="426"/>
              </w:tabs>
              <w:spacing w:after="0" w:line="240" w:lineRule="auto"/>
              <w:ind w:left="426" w:right="-107" w:hanging="426"/>
              <w:rPr>
                <w:sz w:val="20"/>
                <w:szCs w:val="20"/>
              </w:rPr>
            </w:pPr>
            <w:r w:rsidRPr="005F474C">
              <w:rPr>
                <w:sz w:val="20"/>
                <w:szCs w:val="20"/>
              </w:rPr>
              <w:t xml:space="preserve">Maksymalny % poziom </w:t>
            </w:r>
            <w:r w:rsidRPr="005F474C">
              <w:rPr>
                <w:spacing w:val="-4"/>
                <w:sz w:val="20"/>
                <w:szCs w:val="20"/>
              </w:rPr>
              <w:t>dofinansowania</w:t>
            </w:r>
            <w:r w:rsidRPr="005F474C">
              <w:rPr>
                <w:sz w:val="20"/>
                <w:szCs w:val="20"/>
              </w:rPr>
              <w:t xml:space="preserve"> całkowitego wydatków </w:t>
            </w:r>
            <w:r w:rsidRPr="005F474C">
              <w:rPr>
                <w:spacing w:val="-6"/>
                <w:sz w:val="20"/>
                <w:szCs w:val="20"/>
              </w:rPr>
              <w:t xml:space="preserve">kwalifikowalnych </w:t>
            </w:r>
            <w:r w:rsidRPr="005F474C">
              <w:rPr>
                <w:sz w:val="20"/>
                <w:szCs w:val="20"/>
              </w:rPr>
              <w:br/>
              <w:t xml:space="preserve">na poziomie projektu </w:t>
            </w:r>
            <w:r w:rsidRPr="005F474C">
              <w:rPr>
                <w:sz w:val="20"/>
                <w:szCs w:val="20"/>
              </w:rPr>
              <w:br/>
              <w:t>(środki UE + ewentualne współfinansowanie z budżetu państwa lub innych źródeł przyznawane beneficjentowi przez właściwą instytucję)</w:t>
            </w:r>
            <w:r w:rsidRPr="005F474C">
              <w:rPr>
                <w:sz w:val="20"/>
                <w:szCs w:val="20"/>
              </w:rPr>
              <w:br/>
              <w:t xml:space="preserve">(jeśli dotyczy) </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left="113" w:right="284"/>
              <w:rPr>
                <w:sz w:val="20"/>
                <w:szCs w:val="20"/>
              </w:rPr>
            </w:pPr>
            <w:r w:rsidRPr="005F474C">
              <w:rPr>
                <w:sz w:val="20"/>
                <w:szCs w:val="20"/>
              </w:rPr>
              <w:t>85%</w:t>
            </w:r>
          </w:p>
          <w:p w:rsidR="00F93EDB" w:rsidRPr="005F474C" w:rsidRDefault="00F93EDB" w:rsidP="00F93EDB">
            <w:pPr>
              <w:spacing w:after="0" w:line="240" w:lineRule="auto"/>
              <w:ind w:left="113" w:right="284"/>
              <w:rPr>
                <w:sz w:val="20"/>
                <w:szCs w:val="20"/>
              </w:rPr>
            </w:pPr>
          </w:p>
        </w:tc>
      </w:tr>
      <w:tr w:rsidR="00F93EDB" w:rsidRPr="005F474C" w:rsidTr="00873935">
        <w:trPr>
          <w:trHeight w:val="1092"/>
        </w:trPr>
        <w:tc>
          <w:tcPr>
            <w:tcW w:w="1195" w:type="pct"/>
            <w:gridSpan w:val="2"/>
          </w:tcPr>
          <w:p w:rsidR="00F93EDB" w:rsidRPr="005F474C" w:rsidRDefault="00F93EDB" w:rsidP="00D25451">
            <w:pPr>
              <w:numPr>
                <w:ilvl w:val="0"/>
                <w:numId w:val="683"/>
              </w:numPr>
              <w:tabs>
                <w:tab w:val="left" w:pos="426"/>
                <w:tab w:val="left" w:pos="1485"/>
                <w:tab w:val="left" w:pos="1879"/>
              </w:tabs>
              <w:spacing w:after="0" w:line="240" w:lineRule="auto"/>
              <w:ind w:left="426" w:hanging="426"/>
              <w:rPr>
                <w:sz w:val="20"/>
                <w:szCs w:val="20"/>
              </w:rPr>
            </w:pPr>
            <w:r w:rsidRPr="005F474C">
              <w:rPr>
                <w:sz w:val="20"/>
                <w:szCs w:val="20"/>
              </w:rPr>
              <w:t xml:space="preserve">Minimalny wkład  własny beneficjenta jako % wydatków </w:t>
            </w:r>
            <w:r w:rsidRPr="005F474C">
              <w:rPr>
                <w:spacing w:val="-8"/>
                <w:sz w:val="20"/>
                <w:szCs w:val="20"/>
              </w:rPr>
              <w:t>kwalifikowalnych</w:t>
            </w:r>
          </w:p>
        </w:tc>
        <w:tc>
          <w:tcPr>
            <w:tcW w:w="889" w:type="pct"/>
            <w:shd w:val="clear" w:color="auto" w:fill="auto"/>
          </w:tcPr>
          <w:p w:rsidR="00F93EDB" w:rsidRPr="005F474C" w:rsidRDefault="00F93EDB" w:rsidP="00F93EDB">
            <w:pPr>
              <w:spacing w:after="0" w:line="240" w:lineRule="auto"/>
              <w:rPr>
                <w:sz w:val="20"/>
                <w:szCs w:val="20"/>
              </w:rPr>
            </w:pPr>
            <w:r w:rsidRPr="005F474C">
              <w:rPr>
                <w:sz w:val="20"/>
                <w:szCs w:val="20"/>
              </w:rPr>
              <w:t>Działanie 11.1</w:t>
            </w:r>
          </w:p>
        </w:tc>
        <w:tc>
          <w:tcPr>
            <w:tcW w:w="2916" w:type="pct"/>
            <w:gridSpan w:val="5"/>
            <w:shd w:val="clear" w:color="auto" w:fill="auto"/>
          </w:tcPr>
          <w:p w:rsidR="00F93EDB" w:rsidRPr="005F474C" w:rsidRDefault="00F93EDB" w:rsidP="00F93EDB">
            <w:pPr>
              <w:spacing w:after="0" w:line="240" w:lineRule="auto"/>
              <w:ind w:left="113" w:right="284"/>
              <w:rPr>
                <w:sz w:val="20"/>
                <w:szCs w:val="20"/>
              </w:rPr>
            </w:pPr>
            <w:r w:rsidRPr="005F474C">
              <w:rPr>
                <w:sz w:val="20"/>
                <w:szCs w:val="20"/>
              </w:rPr>
              <w:t>15%</w:t>
            </w:r>
            <w:r w:rsidR="00BC4103">
              <w:rPr>
                <w:sz w:val="20"/>
                <w:szCs w:val="20"/>
              </w:rPr>
              <w:t xml:space="preserve"> (budżet województwa) </w:t>
            </w:r>
          </w:p>
        </w:tc>
      </w:tr>
      <w:tr w:rsidR="00F93EDB" w:rsidRPr="005F474C" w:rsidTr="00873935">
        <w:trPr>
          <w:trHeight w:val="57"/>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33" w:hanging="426"/>
              <w:rPr>
                <w:sz w:val="20"/>
                <w:szCs w:val="20"/>
              </w:rPr>
            </w:pPr>
            <w:r w:rsidRPr="005F474C">
              <w:rPr>
                <w:sz w:val="20"/>
                <w:szCs w:val="20"/>
              </w:rPr>
              <w:t xml:space="preserve">Minimalna </w:t>
            </w:r>
            <w:r w:rsidRPr="005F474C">
              <w:rPr>
                <w:sz w:val="20"/>
                <w:szCs w:val="20"/>
              </w:rPr>
              <w:lastRenderedPageBreak/>
              <w:t xml:space="preserve">i maksymalna wartość projektu PLN) (jeśli dotyczy) </w:t>
            </w:r>
          </w:p>
        </w:tc>
        <w:tc>
          <w:tcPr>
            <w:tcW w:w="3805" w:type="pct"/>
            <w:gridSpan w:val="6"/>
            <w:shd w:val="clear" w:color="auto" w:fill="auto"/>
          </w:tcPr>
          <w:p w:rsidR="00F93EDB" w:rsidRPr="005F474C" w:rsidRDefault="00F93EDB" w:rsidP="00F93EDB">
            <w:pPr>
              <w:spacing w:after="0" w:line="240" w:lineRule="auto"/>
              <w:ind w:left="113" w:right="284" w:hanging="113"/>
              <w:rPr>
                <w:sz w:val="20"/>
                <w:szCs w:val="20"/>
              </w:rPr>
            </w:pPr>
            <w:r w:rsidRPr="005F474C">
              <w:rPr>
                <w:sz w:val="20"/>
                <w:szCs w:val="20"/>
              </w:rPr>
              <w:lastRenderedPageBreak/>
              <w:t>Nie dotyczy</w:t>
            </w:r>
          </w:p>
        </w:tc>
      </w:tr>
      <w:tr w:rsidR="00F93EDB" w:rsidRPr="005F474C" w:rsidTr="00873935">
        <w:trPr>
          <w:trHeight w:val="57"/>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33" w:hanging="426"/>
              <w:rPr>
                <w:b/>
                <w:sz w:val="20"/>
                <w:szCs w:val="20"/>
              </w:rPr>
            </w:pPr>
            <w:r w:rsidRPr="005F474C">
              <w:rPr>
                <w:sz w:val="20"/>
                <w:szCs w:val="20"/>
              </w:rPr>
              <w:lastRenderedPageBreak/>
              <w:t xml:space="preserve">Minimalna i maksymalna wartość wydatków </w:t>
            </w:r>
            <w:r w:rsidRPr="005F474C">
              <w:rPr>
                <w:spacing w:val="-4"/>
                <w:sz w:val="20"/>
                <w:szCs w:val="20"/>
              </w:rPr>
              <w:t xml:space="preserve">kwalifikowalnych </w:t>
            </w:r>
            <w:r w:rsidRPr="005F474C">
              <w:rPr>
                <w:sz w:val="20"/>
                <w:szCs w:val="20"/>
              </w:rPr>
              <w:t xml:space="preserve">projektu (PLN) </w:t>
            </w:r>
            <w:r w:rsidRPr="005F474C">
              <w:rPr>
                <w:sz w:val="20"/>
                <w:szCs w:val="20"/>
              </w:rPr>
              <w:br/>
              <w:t>(jeśli dotyczy)</w:t>
            </w:r>
          </w:p>
        </w:tc>
        <w:tc>
          <w:tcPr>
            <w:tcW w:w="3805" w:type="pct"/>
            <w:gridSpan w:val="6"/>
            <w:shd w:val="clear" w:color="auto" w:fill="auto"/>
          </w:tcPr>
          <w:p w:rsidR="00F93EDB" w:rsidRPr="005F474C" w:rsidRDefault="00F93EDB" w:rsidP="00F93EDB">
            <w:pPr>
              <w:spacing w:after="0" w:line="240" w:lineRule="auto"/>
              <w:ind w:left="113" w:right="284" w:hanging="113"/>
              <w:rPr>
                <w:sz w:val="20"/>
                <w:szCs w:val="20"/>
              </w:rPr>
            </w:pPr>
            <w:r w:rsidRPr="005F474C">
              <w:rPr>
                <w:sz w:val="20"/>
                <w:szCs w:val="20"/>
              </w:rPr>
              <w:t>Nie dotyczy</w:t>
            </w:r>
          </w:p>
        </w:tc>
      </w:tr>
      <w:tr w:rsidR="00F93EDB" w:rsidRPr="005F474C" w:rsidTr="00873935">
        <w:trPr>
          <w:trHeight w:val="57"/>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33" w:hanging="426"/>
              <w:rPr>
                <w:b/>
                <w:sz w:val="20"/>
                <w:szCs w:val="20"/>
              </w:rPr>
            </w:pPr>
            <w:r w:rsidRPr="005F474C">
              <w:rPr>
                <w:spacing w:val="-4"/>
                <w:sz w:val="20"/>
                <w:szCs w:val="20"/>
              </w:rPr>
              <w:t>Kwota alokacji UE</w:t>
            </w:r>
            <w:r w:rsidRPr="005F474C">
              <w:rPr>
                <w:sz w:val="20"/>
                <w:szCs w:val="20"/>
              </w:rPr>
              <w:t xml:space="preserve"> na instrumenty finansowe (EUR) </w:t>
            </w:r>
            <w:r w:rsidRPr="005F474C">
              <w:rPr>
                <w:sz w:val="20"/>
                <w:szCs w:val="20"/>
              </w:rPr>
              <w:br/>
              <w:t>(jeśli dotyczy)</w:t>
            </w:r>
          </w:p>
        </w:tc>
        <w:tc>
          <w:tcPr>
            <w:tcW w:w="3805" w:type="pct"/>
            <w:gridSpan w:val="6"/>
            <w:shd w:val="clear" w:color="auto" w:fill="auto"/>
          </w:tcPr>
          <w:p w:rsidR="00F93EDB" w:rsidRPr="005F474C" w:rsidRDefault="00F93EDB" w:rsidP="00F93EDB">
            <w:pPr>
              <w:spacing w:after="0" w:line="240" w:lineRule="auto"/>
              <w:ind w:left="33" w:right="284"/>
              <w:rPr>
                <w:sz w:val="20"/>
                <w:szCs w:val="20"/>
              </w:rPr>
            </w:pPr>
            <w:r w:rsidRPr="005F474C">
              <w:rPr>
                <w:sz w:val="20"/>
                <w:szCs w:val="20"/>
              </w:rPr>
              <w:t>Nie dotyczy</w:t>
            </w:r>
          </w:p>
        </w:tc>
      </w:tr>
      <w:tr w:rsidR="00F93EDB" w:rsidRPr="005F474C" w:rsidTr="00873935">
        <w:trPr>
          <w:trHeight w:val="57"/>
        </w:trPr>
        <w:tc>
          <w:tcPr>
            <w:tcW w:w="1195" w:type="pct"/>
            <w:gridSpan w:val="2"/>
          </w:tcPr>
          <w:p w:rsidR="00F93EDB" w:rsidRPr="005F474C" w:rsidRDefault="00F93EDB" w:rsidP="00D25451">
            <w:pPr>
              <w:numPr>
                <w:ilvl w:val="0"/>
                <w:numId w:val="683"/>
              </w:numPr>
              <w:tabs>
                <w:tab w:val="left" w:pos="426"/>
              </w:tabs>
              <w:suppressAutoHyphens/>
              <w:spacing w:after="0" w:line="240" w:lineRule="auto"/>
              <w:ind w:left="426" w:right="33" w:hanging="426"/>
              <w:rPr>
                <w:b/>
                <w:sz w:val="20"/>
                <w:szCs w:val="20"/>
              </w:rPr>
            </w:pPr>
            <w:r w:rsidRPr="005F474C">
              <w:rPr>
                <w:sz w:val="20"/>
                <w:szCs w:val="20"/>
              </w:rPr>
              <w:t>Mechanizm wdrażania instrumentów finansowych</w:t>
            </w:r>
          </w:p>
        </w:tc>
        <w:tc>
          <w:tcPr>
            <w:tcW w:w="3805" w:type="pct"/>
            <w:gridSpan w:val="6"/>
            <w:shd w:val="clear" w:color="auto" w:fill="auto"/>
          </w:tcPr>
          <w:p w:rsidR="00F93EDB" w:rsidRPr="005F474C" w:rsidRDefault="00F93EDB" w:rsidP="00F93EDB">
            <w:pPr>
              <w:spacing w:after="0" w:line="240" w:lineRule="auto"/>
              <w:ind w:left="33" w:right="284"/>
              <w:rPr>
                <w:sz w:val="20"/>
                <w:szCs w:val="20"/>
              </w:rPr>
            </w:pPr>
            <w:r w:rsidRPr="005F474C">
              <w:rPr>
                <w:sz w:val="20"/>
                <w:szCs w:val="20"/>
              </w:rPr>
              <w:t>Nie dotyczy</w:t>
            </w:r>
          </w:p>
        </w:tc>
      </w:tr>
      <w:tr w:rsidR="00F93EDB" w:rsidRPr="005F474C" w:rsidTr="00873935">
        <w:trPr>
          <w:trHeight w:val="57"/>
        </w:trPr>
        <w:tc>
          <w:tcPr>
            <w:tcW w:w="1195" w:type="pct"/>
            <w:gridSpan w:val="2"/>
            <w:tcBorders>
              <w:bottom w:val="single" w:sz="4" w:space="0" w:color="auto"/>
            </w:tcBorders>
          </w:tcPr>
          <w:p w:rsidR="00F93EDB" w:rsidRPr="005F474C" w:rsidRDefault="00F93EDB" w:rsidP="00D25451">
            <w:pPr>
              <w:numPr>
                <w:ilvl w:val="0"/>
                <w:numId w:val="683"/>
              </w:numPr>
              <w:tabs>
                <w:tab w:val="left" w:pos="426"/>
                <w:tab w:val="left" w:pos="1487"/>
              </w:tabs>
              <w:suppressAutoHyphens/>
              <w:spacing w:after="0" w:line="240" w:lineRule="auto"/>
              <w:ind w:left="426" w:right="33" w:hanging="426"/>
              <w:rPr>
                <w:b/>
                <w:sz w:val="20"/>
                <w:szCs w:val="20"/>
              </w:rPr>
            </w:pPr>
            <w:r w:rsidRPr="005F474C">
              <w:rPr>
                <w:sz w:val="20"/>
                <w:szCs w:val="20"/>
              </w:rPr>
              <w:t>Rodzaj wsparcia instrumentów finansowych oraz najważniejsze warunki przyznawania</w:t>
            </w:r>
          </w:p>
        </w:tc>
        <w:tc>
          <w:tcPr>
            <w:tcW w:w="3805" w:type="pct"/>
            <w:gridSpan w:val="6"/>
            <w:tcBorders>
              <w:bottom w:val="single" w:sz="4" w:space="0" w:color="auto"/>
            </w:tcBorders>
            <w:shd w:val="clear" w:color="auto" w:fill="auto"/>
          </w:tcPr>
          <w:p w:rsidR="00F93EDB" w:rsidRPr="005F474C" w:rsidRDefault="00F93EDB" w:rsidP="00F93EDB">
            <w:pPr>
              <w:spacing w:after="0" w:line="240" w:lineRule="auto"/>
              <w:ind w:left="33" w:right="284"/>
              <w:rPr>
                <w:sz w:val="20"/>
                <w:szCs w:val="20"/>
              </w:rPr>
            </w:pPr>
            <w:r w:rsidRPr="005F474C">
              <w:rPr>
                <w:sz w:val="20"/>
                <w:szCs w:val="20"/>
              </w:rPr>
              <w:t>Nie dotyczy</w:t>
            </w:r>
          </w:p>
        </w:tc>
      </w:tr>
      <w:tr w:rsidR="00F93EDB" w:rsidRPr="005F474C" w:rsidTr="00873935">
        <w:trPr>
          <w:trHeight w:val="57"/>
        </w:trPr>
        <w:tc>
          <w:tcPr>
            <w:tcW w:w="1195" w:type="pct"/>
            <w:gridSpan w:val="2"/>
            <w:tcBorders>
              <w:bottom w:val="single" w:sz="4" w:space="0" w:color="auto"/>
            </w:tcBorders>
          </w:tcPr>
          <w:p w:rsidR="00F93EDB" w:rsidRPr="005F474C" w:rsidRDefault="00F93EDB" w:rsidP="00D25451">
            <w:pPr>
              <w:numPr>
                <w:ilvl w:val="0"/>
                <w:numId w:val="683"/>
              </w:numPr>
              <w:tabs>
                <w:tab w:val="left" w:pos="426"/>
                <w:tab w:val="left" w:pos="1312"/>
                <w:tab w:val="left" w:pos="1378"/>
              </w:tabs>
              <w:suppressAutoHyphens/>
              <w:spacing w:after="0" w:line="240" w:lineRule="auto"/>
              <w:ind w:left="426" w:right="35" w:hanging="426"/>
              <w:rPr>
                <w:b/>
                <w:sz w:val="20"/>
                <w:szCs w:val="20"/>
              </w:rPr>
            </w:pPr>
            <w:r w:rsidRPr="005F474C">
              <w:rPr>
                <w:sz w:val="20"/>
                <w:szCs w:val="20"/>
              </w:rPr>
              <w:t>Katalog ostatecznych odbiorców instrumentów finansowych</w:t>
            </w:r>
          </w:p>
        </w:tc>
        <w:tc>
          <w:tcPr>
            <w:tcW w:w="3805" w:type="pct"/>
            <w:gridSpan w:val="6"/>
            <w:tcBorders>
              <w:bottom w:val="single" w:sz="4" w:space="0" w:color="auto"/>
            </w:tcBorders>
            <w:shd w:val="clear" w:color="auto" w:fill="auto"/>
          </w:tcPr>
          <w:p w:rsidR="00F93EDB" w:rsidRPr="005F474C" w:rsidRDefault="00F93EDB" w:rsidP="00F93EDB">
            <w:pPr>
              <w:spacing w:after="0" w:line="240" w:lineRule="auto"/>
              <w:ind w:left="33" w:right="284"/>
              <w:rPr>
                <w:sz w:val="20"/>
                <w:szCs w:val="20"/>
              </w:rPr>
            </w:pPr>
            <w:r w:rsidRPr="005F474C">
              <w:rPr>
                <w:sz w:val="20"/>
                <w:szCs w:val="20"/>
              </w:rPr>
              <w:t>Nie dotyczy</w:t>
            </w:r>
          </w:p>
        </w:tc>
      </w:tr>
      <w:tr w:rsidR="008200EC" w:rsidRPr="005F474C" w:rsidTr="00873935">
        <w:trPr>
          <w:trHeight w:val="313"/>
        </w:trPr>
        <w:tc>
          <w:tcPr>
            <w:tcW w:w="5000" w:type="pct"/>
            <w:gridSpan w:val="8"/>
            <w:tcBorders>
              <w:top w:val="single" w:sz="4" w:space="0" w:color="auto"/>
              <w:left w:val="nil"/>
              <w:bottom w:val="single" w:sz="4" w:space="0" w:color="auto"/>
              <w:right w:val="nil"/>
            </w:tcBorders>
            <w:shd w:val="clear" w:color="auto" w:fill="FFFFFF"/>
          </w:tcPr>
          <w:p w:rsidR="008200EC" w:rsidRDefault="008200EC" w:rsidP="00F93EDB">
            <w:pPr>
              <w:spacing w:after="0" w:line="240" w:lineRule="auto"/>
              <w:ind w:left="113" w:right="284"/>
              <w:rPr>
                <w:b/>
                <w:sz w:val="20"/>
                <w:szCs w:val="20"/>
              </w:rPr>
            </w:pPr>
          </w:p>
          <w:p w:rsidR="001C727B" w:rsidRDefault="001C727B" w:rsidP="00F93EDB">
            <w:pPr>
              <w:spacing w:after="0" w:line="240" w:lineRule="auto"/>
              <w:ind w:left="113" w:right="284"/>
              <w:rPr>
                <w:b/>
              </w:rPr>
            </w:pPr>
          </w:p>
          <w:p w:rsidR="00EA1BD8" w:rsidRPr="00EA1BD8" w:rsidRDefault="00EA1BD8" w:rsidP="007D6630">
            <w:pPr>
              <w:pStyle w:val="Nagwek3"/>
              <w:ind w:left="284" w:hanging="426"/>
            </w:pPr>
            <w:bookmarkStart w:id="102" w:name="_Toc525546317"/>
            <w:r w:rsidRPr="00EA1BD8">
              <w:t>DZIAŁANIE 11.2  WSPARCIE PROCESU WDRAŻANIA RPOWŚ 2014-2020 POPRZEZ WZMOCNIENIE POTENCJAŁU ADMINISTRACYJNEGO</w:t>
            </w:r>
            <w:bookmarkEnd w:id="102"/>
          </w:p>
        </w:tc>
      </w:tr>
      <w:tr w:rsidR="008200EC" w:rsidRPr="005F474C" w:rsidTr="00873935">
        <w:trPr>
          <w:trHeight w:val="313"/>
        </w:trPr>
        <w:tc>
          <w:tcPr>
            <w:tcW w:w="5000" w:type="pct"/>
            <w:gridSpan w:val="8"/>
            <w:tcBorders>
              <w:top w:val="single" w:sz="4" w:space="0" w:color="auto"/>
            </w:tcBorders>
            <w:shd w:val="clear" w:color="auto" w:fill="E6E6E6"/>
            <w:vAlign w:val="center"/>
          </w:tcPr>
          <w:p w:rsidR="008200EC" w:rsidRPr="005F474C" w:rsidRDefault="008200EC" w:rsidP="007D6630">
            <w:pPr>
              <w:spacing w:before="120" w:after="120" w:line="240" w:lineRule="auto"/>
              <w:ind w:left="113" w:right="284"/>
              <w:rPr>
                <w:b/>
                <w:sz w:val="20"/>
                <w:szCs w:val="20"/>
              </w:rPr>
            </w:pPr>
            <w:r w:rsidRPr="005F474C">
              <w:rPr>
                <w:b/>
                <w:sz w:val="20"/>
                <w:szCs w:val="20"/>
              </w:rPr>
              <w:t>OPIS DZIAŁANIA I PODDZIAŁAŃ</w:t>
            </w:r>
          </w:p>
        </w:tc>
      </w:tr>
      <w:tr w:rsidR="007D6630" w:rsidRPr="005F474C" w:rsidTr="00873935">
        <w:trPr>
          <w:trHeight w:val="564"/>
        </w:trPr>
        <w:tc>
          <w:tcPr>
            <w:tcW w:w="1176" w:type="pct"/>
          </w:tcPr>
          <w:p w:rsidR="007D6630" w:rsidRPr="005F474C" w:rsidRDefault="007D6630" w:rsidP="00D25451">
            <w:pPr>
              <w:numPr>
                <w:ilvl w:val="0"/>
                <w:numId w:val="684"/>
              </w:numPr>
              <w:tabs>
                <w:tab w:val="left" w:pos="284"/>
              </w:tabs>
              <w:suppressAutoHyphens/>
              <w:spacing w:after="0" w:line="240" w:lineRule="auto"/>
              <w:ind w:left="284" w:right="36" w:hanging="284"/>
              <w:rPr>
                <w:sz w:val="20"/>
                <w:szCs w:val="20"/>
              </w:rPr>
            </w:pPr>
            <w:r w:rsidRPr="005F474C">
              <w:rPr>
                <w:sz w:val="20"/>
                <w:szCs w:val="20"/>
              </w:rPr>
              <w:t xml:space="preserve">Nazwa Działania/ Poddziałania </w:t>
            </w:r>
            <w:r w:rsidRPr="005F474C">
              <w:rPr>
                <w:sz w:val="20"/>
                <w:szCs w:val="20"/>
              </w:rPr>
              <w:br/>
            </w:r>
          </w:p>
        </w:tc>
        <w:tc>
          <w:tcPr>
            <w:tcW w:w="977" w:type="pct"/>
            <w:gridSpan w:val="4"/>
            <w:shd w:val="clear" w:color="auto" w:fill="auto"/>
          </w:tcPr>
          <w:p w:rsidR="007D6630" w:rsidRPr="005F474C" w:rsidRDefault="007D6630" w:rsidP="00F93EDB">
            <w:pPr>
              <w:spacing w:after="0" w:line="240" w:lineRule="auto"/>
              <w:ind w:left="33" w:right="187" w:hanging="33"/>
              <w:rPr>
                <w:b/>
                <w:sz w:val="20"/>
                <w:szCs w:val="20"/>
              </w:rPr>
            </w:pPr>
            <w:r w:rsidRPr="005F474C">
              <w:rPr>
                <w:b/>
                <w:sz w:val="20"/>
                <w:szCs w:val="20"/>
              </w:rPr>
              <w:t>Działanie 11.2</w:t>
            </w:r>
          </w:p>
        </w:tc>
        <w:tc>
          <w:tcPr>
            <w:tcW w:w="2847" w:type="pct"/>
            <w:gridSpan w:val="3"/>
            <w:shd w:val="clear" w:color="auto" w:fill="auto"/>
          </w:tcPr>
          <w:p w:rsidR="007D6630" w:rsidRPr="005F474C" w:rsidRDefault="007D6630" w:rsidP="00F93EDB">
            <w:pPr>
              <w:spacing w:after="0" w:line="240" w:lineRule="auto"/>
              <w:ind w:left="33" w:right="187" w:hanging="33"/>
              <w:rPr>
                <w:b/>
                <w:sz w:val="20"/>
                <w:szCs w:val="20"/>
              </w:rPr>
            </w:pPr>
            <w:r w:rsidRPr="005F474C">
              <w:rPr>
                <w:b/>
                <w:sz w:val="20"/>
                <w:szCs w:val="20"/>
              </w:rPr>
              <w:t>Wsparcie procesu wdrażania RPOWŚ 2014-2020 poprzez wzmocnienie potencjału administracyjnego</w:t>
            </w:r>
          </w:p>
        </w:tc>
      </w:tr>
      <w:tr w:rsidR="007D6630" w:rsidRPr="005F474C" w:rsidTr="00873935">
        <w:trPr>
          <w:trHeight w:val="1120"/>
        </w:trPr>
        <w:tc>
          <w:tcPr>
            <w:tcW w:w="1176" w:type="pct"/>
          </w:tcPr>
          <w:p w:rsidR="007D6630" w:rsidRPr="005F474C" w:rsidRDefault="007D6630" w:rsidP="00D25451">
            <w:pPr>
              <w:numPr>
                <w:ilvl w:val="0"/>
                <w:numId w:val="684"/>
              </w:numPr>
              <w:tabs>
                <w:tab w:val="left" w:pos="284"/>
              </w:tabs>
              <w:suppressAutoHyphens/>
              <w:spacing w:after="0" w:line="240" w:lineRule="auto"/>
              <w:ind w:left="284" w:right="36" w:hanging="284"/>
              <w:rPr>
                <w:sz w:val="20"/>
                <w:szCs w:val="20"/>
              </w:rPr>
            </w:pPr>
            <w:r w:rsidRPr="005F474C">
              <w:rPr>
                <w:sz w:val="20"/>
                <w:szCs w:val="20"/>
              </w:rPr>
              <w:t>Cel/e szczegółowy/e Działania/ Poddziałania</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contextualSpacing/>
              <w:rPr>
                <w:sz w:val="20"/>
                <w:szCs w:val="20"/>
              </w:rPr>
            </w:pPr>
            <w:r w:rsidRPr="005F474C">
              <w:rPr>
                <w:b/>
                <w:sz w:val="20"/>
                <w:szCs w:val="20"/>
              </w:rPr>
              <w:t>Wzmocnienie potencjału administracyjnego jednostek uczestniczących we wdrażaniu Regionalnego Programu Operacyjnego Województwa Świętokrzyskiego na lata 2014-2020</w:t>
            </w:r>
          </w:p>
        </w:tc>
      </w:tr>
      <w:tr w:rsidR="007D6630" w:rsidRPr="005F474C" w:rsidTr="00873935">
        <w:trPr>
          <w:trHeight w:val="1406"/>
        </w:trPr>
        <w:tc>
          <w:tcPr>
            <w:tcW w:w="1176" w:type="pct"/>
          </w:tcPr>
          <w:p w:rsidR="007D6630" w:rsidRPr="007D6630" w:rsidRDefault="007D6630" w:rsidP="00D25451">
            <w:pPr>
              <w:numPr>
                <w:ilvl w:val="0"/>
                <w:numId w:val="684"/>
              </w:numPr>
              <w:tabs>
                <w:tab w:val="left" w:pos="284"/>
                <w:tab w:val="left" w:pos="1453"/>
              </w:tabs>
              <w:suppressAutoHyphens/>
              <w:spacing w:after="0" w:line="240" w:lineRule="auto"/>
              <w:ind w:left="284" w:right="36" w:hanging="284"/>
              <w:rPr>
                <w:sz w:val="20"/>
                <w:szCs w:val="20"/>
              </w:rPr>
            </w:pPr>
            <w:r w:rsidRPr="007D6630">
              <w:rPr>
                <w:sz w:val="20"/>
                <w:szCs w:val="20"/>
              </w:rPr>
              <w:t xml:space="preserve">Lista wskaźników rezultatu bezpośredniego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D25451">
            <w:pPr>
              <w:numPr>
                <w:ilvl w:val="0"/>
                <w:numId w:val="652"/>
              </w:numPr>
              <w:spacing w:after="0" w:line="240" w:lineRule="auto"/>
              <w:ind w:left="318" w:right="284" w:hanging="283"/>
              <w:contextualSpacing/>
              <w:rPr>
                <w:sz w:val="20"/>
                <w:szCs w:val="20"/>
              </w:rPr>
            </w:pPr>
            <w:r w:rsidRPr="005F474C">
              <w:rPr>
                <w:sz w:val="20"/>
                <w:szCs w:val="20"/>
              </w:rPr>
              <w:t>Poziom fluktuacji pracowników w instytucjach zaangażowanych w politykę spójności</w:t>
            </w:r>
          </w:p>
          <w:p w:rsidR="007D6630" w:rsidRPr="005F474C" w:rsidRDefault="007D6630" w:rsidP="00D25451">
            <w:pPr>
              <w:numPr>
                <w:ilvl w:val="0"/>
                <w:numId w:val="652"/>
              </w:numPr>
              <w:spacing w:after="0" w:line="240" w:lineRule="auto"/>
              <w:ind w:left="318" w:right="284" w:hanging="283"/>
              <w:contextualSpacing/>
              <w:rPr>
                <w:sz w:val="20"/>
                <w:szCs w:val="20"/>
              </w:rPr>
            </w:pPr>
            <w:r w:rsidRPr="005F474C">
              <w:rPr>
                <w:sz w:val="20"/>
                <w:szCs w:val="20"/>
              </w:rPr>
              <w:t>Średnioroczna liczba szkoleń na jednego pracownika instytucji systemu wdrażania FE</w:t>
            </w:r>
          </w:p>
          <w:p w:rsidR="007D6630" w:rsidRPr="005F474C" w:rsidRDefault="007D6630" w:rsidP="00D25451">
            <w:pPr>
              <w:numPr>
                <w:ilvl w:val="0"/>
                <w:numId w:val="652"/>
              </w:numPr>
              <w:spacing w:after="0" w:line="240" w:lineRule="auto"/>
              <w:ind w:left="318" w:right="284" w:hanging="283"/>
              <w:contextualSpacing/>
              <w:rPr>
                <w:sz w:val="20"/>
                <w:szCs w:val="20"/>
              </w:rPr>
            </w:pPr>
            <w:r w:rsidRPr="005F474C">
              <w:rPr>
                <w:sz w:val="20"/>
                <w:szCs w:val="20"/>
              </w:rPr>
              <w:t>Średni czas zatwierdzania projektu (od złożenia wniosku o dofinansowanie do podpisania umowy)</w:t>
            </w:r>
          </w:p>
        </w:tc>
      </w:tr>
      <w:tr w:rsidR="007D6630" w:rsidRPr="005F474C" w:rsidTr="00873935">
        <w:trPr>
          <w:trHeight w:val="1251"/>
        </w:trPr>
        <w:tc>
          <w:tcPr>
            <w:tcW w:w="1176" w:type="pct"/>
          </w:tcPr>
          <w:p w:rsidR="007D6630" w:rsidRPr="005F474C" w:rsidRDefault="007D6630" w:rsidP="00D25451">
            <w:pPr>
              <w:numPr>
                <w:ilvl w:val="0"/>
                <w:numId w:val="684"/>
              </w:numPr>
              <w:tabs>
                <w:tab w:val="left" w:pos="284"/>
              </w:tabs>
              <w:suppressAutoHyphens/>
              <w:spacing w:after="0" w:line="240" w:lineRule="auto"/>
              <w:ind w:left="284" w:right="284" w:hanging="284"/>
              <w:rPr>
                <w:sz w:val="20"/>
                <w:szCs w:val="20"/>
              </w:rPr>
            </w:pPr>
            <w:r w:rsidRPr="005F474C">
              <w:rPr>
                <w:sz w:val="20"/>
                <w:szCs w:val="20"/>
              </w:rPr>
              <w:t>Lista wskaźników produktu</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D25451">
            <w:pPr>
              <w:numPr>
                <w:ilvl w:val="0"/>
                <w:numId w:val="653"/>
              </w:numPr>
              <w:spacing w:after="0" w:line="240" w:lineRule="auto"/>
              <w:ind w:left="318" w:right="284" w:hanging="283"/>
              <w:contextualSpacing/>
              <w:rPr>
                <w:sz w:val="20"/>
                <w:szCs w:val="20"/>
              </w:rPr>
            </w:pPr>
            <w:r w:rsidRPr="005F474C">
              <w:rPr>
                <w:sz w:val="20"/>
                <w:szCs w:val="20"/>
              </w:rPr>
              <w:t>Liczba etatomiesięcy finansowanych ze środków pomocy technicznej</w:t>
            </w:r>
          </w:p>
          <w:p w:rsidR="007D6630" w:rsidRPr="005F474C" w:rsidRDefault="007D6630" w:rsidP="00D25451">
            <w:pPr>
              <w:numPr>
                <w:ilvl w:val="0"/>
                <w:numId w:val="653"/>
              </w:numPr>
              <w:spacing w:after="0" w:line="240" w:lineRule="auto"/>
              <w:ind w:left="318" w:right="284" w:hanging="283"/>
              <w:contextualSpacing/>
              <w:rPr>
                <w:sz w:val="20"/>
                <w:szCs w:val="20"/>
              </w:rPr>
            </w:pPr>
            <w:r w:rsidRPr="005F474C">
              <w:rPr>
                <w:sz w:val="20"/>
                <w:szCs w:val="20"/>
              </w:rPr>
              <w:t>Liczba uczestników form szkoleniowych dla instytucji</w:t>
            </w:r>
          </w:p>
          <w:p w:rsidR="007D6630" w:rsidRPr="005F474C" w:rsidRDefault="007D6630" w:rsidP="00D25451">
            <w:pPr>
              <w:numPr>
                <w:ilvl w:val="0"/>
                <w:numId w:val="653"/>
              </w:numPr>
              <w:spacing w:after="0" w:line="240" w:lineRule="auto"/>
              <w:ind w:left="318" w:right="284" w:hanging="283"/>
              <w:contextualSpacing/>
              <w:rPr>
                <w:sz w:val="20"/>
                <w:szCs w:val="20"/>
              </w:rPr>
            </w:pPr>
            <w:r w:rsidRPr="005F474C">
              <w:rPr>
                <w:sz w:val="20"/>
                <w:szCs w:val="20"/>
              </w:rPr>
              <w:t>Liczba zakupionych urządzeń oraz elementów wyposażenia stanowiska pracy</w:t>
            </w:r>
          </w:p>
        </w:tc>
      </w:tr>
      <w:tr w:rsidR="007D6630" w:rsidRPr="005F474C" w:rsidTr="00873935">
        <w:trPr>
          <w:trHeight w:val="843"/>
        </w:trPr>
        <w:tc>
          <w:tcPr>
            <w:tcW w:w="1176" w:type="pct"/>
          </w:tcPr>
          <w:p w:rsidR="007D6630" w:rsidRPr="005F474C" w:rsidRDefault="007D6630" w:rsidP="00D25451">
            <w:pPr>
              <w:numPr>
                <w:ilvl w:val="0"/>
                <w:numId w:val="684"/>
              </w:numPr>
              <w:suppressAutoHyphens/>
              <w:spacing w:after="0" w:line="240" w:lineRule="auto"/>
              <w:ind w:left="284" w:right="284" w:hanging="284"/>
              <w:rPr>
                <w:sz w:val="20"/>
                <w:szCs w:val="20"/>
              </w:rPr>
            </w:pPr>
            <w:r w:rsidRPr="005F474C">
              <w:rPr>
                <w:sz w:val="20"/>
                <w:szCs w:val="20"/>
              </w:rPr>
              <w:t>Typy projektów</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D25451">
            <w:pPr>
              <w:numPr>
                <w:ilvl w:val="0"/>
                <w:numId w:val="657"/>
              </w:numPr>
              <w:spacing w:after="0" w:line="240" w:lineRule="auto"/>
              <w:ind w:left="336" w:hanging="336"/>
              <w:rPr>
                <w:sz w:val="20"/>
                <w:szCs w:val="20"/>
                <w:lang w:val="fr-BE" w:eastAsia="fr-BE"/>
              </w:rPr>
            </w:pPr>
            <w:r w:rsidRPr="005F474C">
              <w:rPr>
                <w:sz w:val="20"/>
                <w:szCs w:val="20"/>
              </w:rPr>
              <w:t xml:space="preserve">Zatrudnienie personelu zaangażowanego we wdrażanie RPOWŚ 2014-2020, w tym m.in. zajmującego się przygotowaniem, wdrażaniem, zarządzaniem, wyborem, oceną, monitorowaniem, kontrolą, audytem projektów </w:t>
            </w:r>
            <w:r w:rsidR="0073048F">
              <w:rPr>
                <w:sz w:val="20"/>
                <w:szCs w:val="20"/>
              </w:rPr>
              <w:br/>
            </w:r>
            <w:r w:rsidRPr="005F474C">
              <w:rPr>
                <w:sz w:val="20"/>
                <w:szCs w:val="20"/>
              </w:rPr>
              <w:lastRenderedPageBreak/>
              <w:t xml:space="preserve">i programu, kontrolą finansową, weryfikacją płatności oraz certyfikacją. </w:t>
            </w:r>
          </w:p>
          <w:p w:rsidR="007D6630" w:rsidRPr="005F474C" w:rsidRDefault="007D6630" w:rsidP="00F93EDB">
            <w:pPr>
              <w:spacing w:after="0" w:line="240" w:lineRule="auto"/>
              <w:rPr>
                <w:sz w:val="20"/>
                <w:szCs w:val="20"/>
              </w:rPr>
            </w:pPr>
            <w:r w:rsidRPr="005F474C">
              <w:rPr>
                <w:sz w:val="20"/>
                <w:szCs w:val="20"/>
              </w:rPr>
              <w:t>Przewiduje się także ponoszenie kosztów zatrudnienia pracowników, których część zakresu obowiązków dotyczy wdrażania RPOWŚ 2007-2013. Jedynie w przypadku Instytucji Pośredniczącej – Wojewódzkiego Urzędu Pracy w Kielcach dopuszcza się ponoszenie kosztów zatrudnienia osób, które częściowo zajmują się Programem;</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Finansowanie działalności Obserwatorium Rozwoju Regionalnego;</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 xml:space="preserve">Podnoszenie kwalifikacji pracowników zaangażowanych </w:t>
            </w:r>
            <w:r w:rsidRPr="005F474C">
              <w:rPr>
                <w:sz w:val="20"/>
                <w:szCs w:val="20"/>
              </w:rPr>
              <w:br/>
              <w:t>we wdrażanie Programu poprzez m. in. szkolenia, kursy, warsztaty seminaria, studia podyplomowe, kursy językowe oraz inne formy przygotowania zawodowego;</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 xml:space="preserve">Finansowanie kosztów organizacyjnych oraz administracyjnych, związanych z realizacją Programu; </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Wdrażanie systemu motywacji pracowników;</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Zakup odpowiedniego sprzętu, oprogramowania oraz niezbędnego wyposażenia, w celu właściwego wdrażania Programu;</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Ponoszenie kosztów delegacji i podróży służbowych pracowników;</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Finansowanie kosztów związanych z zapewnieniem odpowiedniej bieżącej obsługi Programu tj. m.in. organizacja prac Komitetu Monitorującego; Grup Roboczych; konsultacji społecznych oraz innych spotkań ciał doradczych;</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Wsparcie procesu wyboru projektów;</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Kontrola realizacji projektów (w tym kontrola na miejscu);</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Ponoszenie kosztów archiwizacji i przechowywania dokumentów związanych z realizacją RPOWŚ;</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Koszty związane z zamykaniem programów operacyjnych polityki spójności 2007-2013;</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Wsparcie procesów zarzadzania i administracji związanych m.in. z pracą ekspertów zewnętrznych oraz inne dot. kluczowych zagadnień związanych z wdrażaniem Programu;</w:t>
            </w:r>
          </w:p>
          <w:p w:rsidR="007D6630" w:rsidRPr="005F474C" w:rsidRDefault="007D6630" w:rsidP="00D25451">
            <w:pPr>
              <w:numPr>
                <w:ilvl w:val="0"/>
                <w:numId w:val="657"/>
              </w:numPr>
              <w:spacing w:after="0" w:line="240" w:lineRule="auto"/>
              <w:ind w:left="336" w:hanging="336"/>
              <w:rPr>
                <w:sz w:val="20"/>
                <w:szCs w:val="20"/>
              </w:rPr>
            </w:pPr>
            <w:r w:rsidRPr="005F474C">
              <w:rPr>
                <w:sz w:val="20"/>
                <w:szCs w:val="20"/>
              </w:rPr>
              <w:t>Prowadzenie działań antykorupcyjnych w celu zwalczania ewentualnych nadużyć finansowych w trakcie realizacji RPOWŚ.</w:t>
            </w:r>
          </w:p>
        </w:tc>
      </w:tr>
      <w:tr w:rsidR="007D6630" w:rsidRPr="005F474C" w:rsidTr="00873935">
        <w:trPr>
          <w:trHeight w:val="654"/>
        </w:trPr>
        <w:tc>
          <w:tcPr>
            <w:tcW w:w="1176" w:type="pct"/>
          </w:tcPr>
          <w:p w:rsidR="007D6630" w:rsidRPr="005F474C" w:rsidRDefault="007D6630" w:rsidP="00D25451">
            <w:pPr>
              <w:numPr>
                <w:ilvl w:val="0"/>
                <w:numId w:val="685"/>
              </w:numPr>
              <w:tabs>
                <w:tab w:val="clear" w:pos="502"/>
                <w:tab w:val="num" w:pos="284"/>
              </w:tabs>
              <w:suppressAutoHyphens/>
              <w:spacing w:after="0" w:line="240" w:lineRule="auto"/>
              <w:ind w:left="284" w:right="178" w:hanging="284"/>
              <w:contextualSpacing/>
              <w:rPr>
                <w:sz w:val="20"/>
                <w:szCs w:val="20"/>
              </w:rPr>
            </w:pPr>
            <w:r w:rsidRPr="005F474C">
              <w:rPr>
                <w:sz w:val="20"/>
                <w:szCs w:val="20"/>
              </w:rPr>
              <w:lastRenderedPageBreak/>
              <w:t xml:space="preserve">Typ beneficjenta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pStyle w:val="Akapitzlist"/>
              <w:tabs>
                <w:tab w:val="num" w:pos="142"/>
              </w:tabs>
              <w:spacing w:after="0" w:line="240" w:lineRule="auto"/>
              <w:ind w:left="0"/>
              <w:rPr>
                <w:sz w:val="20"/>
                <w:szCs w:val="20"/>
              </w:rPr>
            </w:pPr>
            <w:r w:rsidRPr="005F474C">
              <w:rPr>
                <w:sz w:val="20"/>
                <w:szCs w:val="20"/>
              </w:rPr>
              <w:t>Instytucja Zarządzająca RPOWŚ 2014-2020 oraz Jednostki uczestniczące we wdrażaniu Programu.</w:t>
            </w:r>
          </w:p>
        </w:tc>
      </w:tr>
      <w:tr w:rsidR="007D6630" w:rsidRPr="005F474C" w:rsidTr="00873935">
        <w:trPr>
          <w:trHeight w:val="946"/>
        </w:trPr>
        <w:tc>
          <w:tcPr>
            <w:tcW w:w="1176" w:type="pct"/>
          </w:tcPr>
          <w:p w:rsidR="007D6630" w:rsidRPr="005F474C" w:rsidRDefault="007D6630" w:rsidP="00D25451">
            <w:pPr>
              <w:numPr>
                <w:ilvl w:val="0"/>
                <w:numId w:val="685"/>
              </w:numPr>
              <w:tabs>
                <w:tab w:val="clear" w:pos="502"/>
                <w:tab w:val="num" w:pos="284"/>
              </w:tabs>
              <w:suppressAutoHyphens/>
              <w:spacing w:after="0" w:line="240" w:lineRule="auto"/>
              <w:ind w:left="284" w:right="284" w:hanging="284"/>
              <w:rPr>
                <w:sz w:val="20"/>
                <w:szCs w:val="20"/>
              </w:rPr>
            </w:pPr>
            <w:r w:rsidRPr="005F474C">
              <w:rPr>
                <w:sz w:val="20"/>
                <w:szCs w:val="20"/>
              </w:rPr>
              <w:t xml:space="preserve">Grupa docelowa/ ostateczni odbiorcy wsparcia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rPr>
                <w:strike/>
                <w:sz w:val="20"/>
                <w:szCs w:val="20"/>
              </w:rPr>
            </w:pPr>
            <w:r w:rsidRPr="005F474C">
              <w:rPr>
                <w:sz w:val="20"/>
                <w:szCs w:val="20"/>
              </w:rPr>
              <w:t>Nie dotyczy</w:t>
            </w:r>
          </w:p>
        </w:tc>
      </w:tr>
      <w:tr w:rsidR="007D6630" w:rsidRPr="005F474C" w:rsidTr="00873935">
        <w:trPr>
          <w:trHeight w:val="57"/>
        </w:trPr>
        <w:tc>
          <w:tcPr>
            <w:tcW w:w="1176" w:type="pct"/>
          </w:tcPr>
          <w:p w:rsidR="007D6630" w:rsidRPr="005F474C" w:rsidRDefault="007D6630" w:rsidP="00D25451">
            <w:pPr>
              <w:numPr>
                <w:ilvl w:val="0"/>
                <w:numId w:val="685"/>
              </w:numPr>
              <w:tabs>
                <w:tab w:val="clear" w:pos="502"/>
                <w:tab w:val="num" w:pos="284"/>
                <w:tab w:val="left" w:pos="1453"/>
              </w:tabs>
              <w:suppressAutoHyphens/>
              <w:spacing w:after="0" w:line="240" w:lineRule="auto"/>
              <w:ind w:left="284" w:right="36" w:hanging="284"/>
              <w:rPr>
                <w:sz w:val="20"/>
                <w:szCs w:val="20"/>
              </w:rPr>
            </w:pPr>
            <w:r w:rsidRPr="005F474C">
              <w:rPr>
                <w:sz w:val="20"/>
                <w:szCs w:val="20"/>
              </w:rPr>
              <w:t xml:space="preserve">Instytucja pośrednicząca </w:t>
            </w:r>
            <w:r w:rsidRPr="005F474C">
              <w:rPr>
                <w:sz w:val="20"/>
                <w:szCs w:val="20"/>
              </w:rPr>
              <w:br/>
              <w:t>(jeśli dotyczy)</w:t>
            </w:r>
          </w:p>
        </w:tc>
        <w:tc>
          <w:tcPr>
            <w:tcW w:w="3824" w:type="pct"/>
            <w:gridSpan w:val="7"/>
            <w:shd w:val="clear" w:color="auto" w:fill="auto"/>
          </w:tcPr>
          <w:p w:rsidR="007D6630" w:rsidRPr="005F474C" w:rsidRDefault="007D6630" w:rsidP="00F93EDB">
            <w:pPr>
              <w:spacing w:after="0" w:line="240" w:lineRule="auto"/>
              <w:ind w:right="284"/>
              <w:rPr>
                <w:sz w:val="20"/>
                <w:szCs w:val="20"/>
              </w:rPr>
            </w:pPr>
            <w:r w:rsidRPr="005F474C">
              <w:rPr>
                <w:sz w:val="20"/>
                <w:szCs w:val="20"/>
              </w:rPr>
              <w:t>Nie dotyczy</w:t>
            </w:r>
          </w:p>
        </w:tc>
      </w:tr>
      <w:tr w:rsidR="007D6630" w:rsidRPr="005F474C" w:rsidTr="00873935">
        <w:trPr>
          <w:trHeight w:val="57"/>
        </w:trPr>
        <w:tc>
          <w:tcPr>
            <w:tcW w:w="1176" w:type="pct"/>
          </w:tcPr>
          <w:p w:rsidR="007D6630" w:rsidRPr="005F474C" w:rsidRDefault="007D6630" w:rsidP="00D25451">
            <w:pPr>
              <w:numPr>
                <w:ilvl w:val="0"/>
                <w:numId w:val="685"/>
              </w:numPr>
              <w:tabs>
                <w:tab w:val="clear" w:pos="502"/>
                <w:tab w:val="num" w:pos="426"/>
                <w:tab w:val="left" w:pos="1453"/>
              </w:tabs>
              <w:suppressAutoHyphens/>
              <w:spacing w:after="0" w:line="240" w:lineRule="auto"/>
              <w:ind w:left="426" w:right="178" w:hanging="426"/>
              <w:rPr>
                <w:sz w:val="20"/>
                <w:szCs w:val="20"/>
              </w:rPr>
            </w:pPr>
            <w:r w:rsidRPr="005F474C">
              <w:rPr>
                <w:sz w:val="20"/>
                <w:szCs w:val="20"/>
              </w:rPr>
              <w:t>Instytucja wdrażająca</w:t>
            </w:r>
            <w:r w:rsidRPr="005F474C">
              <w:rPr>
                <w:sz w:val="20"/>
                <w:szCs w:val="20"/>
              </w:rPr>
              <w:br/>
              <w:t>(jeśli dotyczy)</w:t>
            </w:r>
          </w:p>
        </w:tc>
        <w:tc>
          <w:tcPr>
            <w:tcW w:w="3824" w:type="pct"/>
            <w:gridSpan w:val="7"/>
            <w:shd w:val="clear" w:color="auto" w:fill="auto"/>
          </w:tcPr>
          <w:p w:rsidR="007D6630" w:rsidRPr="005F474C" w:rsidRDefault="007D6630" w:rsidP="00F93EDB">
            <w:pPr>
              <w:spacing w:after="0" w:line="240" w:lineRule="auto"/>
              <w:ind w:right="284"/>
              <w:rPr>
                <w:sz w:val="20"/>
                <w:szCs w:val="20"/>
              </w:rPr>
            </w:pPr>
            <w:r w:rsidRPr="005F474C">
              <w:rPr>
                <w:sz w:val="20"/>
                <w:szCs w:val="20"/>
              </w:rPr>
              <w:t>Nie dotyczy</w:t>
            </w:r>
          </w:p>
        </w:tc>
      </w:tr>
      <w:tr w:rsidR="007D6630" w:rsidRPr="005F474C" w:rsidTr="00873935">
        <w:trPr>
          <w:trHeight w:val="57"/>
        </w:trPr>
        <w:tc>
          <w:tcPr>
            <w:tcW w:w="1176" w:type="pct"/>
            <w:vMerge w:val="restart"/>
          </w:tcPr>
          <w:p w:rsidR="007D6630" w:rsidRPr="005F474C" w:rsidRDefault="007D6630" w:rsidP="00D25451">
            <w:pPr>
              <w:numPr>
                <w:ilvl w:val="0"/>
                <w:numId w:val="685"/>
              </w:numPr>
              <w:tabs>
                <w:tab w:val="clear" w:pos="502"/>
                <w:tab w:val="num" w:pos="426"/>
              </w:tabs>
              <w:suppressAutoHyphens/>
              <w:spacing w:after="0" w:line="240" w:lineRule="auto"/>
              <w:ind w:left="426" w:right="36" w:hanging="426"/>
              <w:contextualSpacing/>
              <w:rPr>
                <w:sz w:val="20"/>
                <w:szCs w:val="20"/>
              </w:rPr>
            </w:pPr>
            <w:r w:rsidRPr="005F474C">
              <w:rPr>
                <w:sz w:val="20"/>
                <w:szCs w:val="20"/>
              </w:rPr>
              <w:t>Kategoria (e) regionu (ów) wraz z przypisaniem kwot UE (EUR)</w:t>
            </w:r>
          </w:p>
        </w:tc>
        <w:tc>
          <w:tcPr>
            <w:tcW w:w="977" w:type="pct"/>
            <w:gridSpan w:val="4"/>
            <w:shd w:val="clear" w:color="auto" w:fill="auto"/>
          </w:tcPr>
          <w:p w:rsidR="007D6630" w:rsidRPr="005F474C" w:rsidRDefault="007D6630" w:rsidP="00F93EDB">
            <w:pPr>
              <w:spacing w:after="0" w:line="240" w:lineRule="auto"/>
              <w:ind w:right="284"/>
              <w:rPr>
                <w:sz w:val="20"/>
                <w:szCs w:val="20"/>
              </w:rPr>
            </w:pPr>
            <w:r w:rsidRPr="005F474C">
              <w:rPr>
                <w:sz w:val="20"/>
                <w:szCs w:val="20"/>
              </w:rPr>
              <w:t>Region słabiej rozwinięty</w:t>
            </w:r>
          </w:p>
        </w:tc>
        <w:tc>
          <w:tcPr>
            <w:tcW w:w="2847" w:type="pct"/>
            <w:gridSpan w:val="3"/>
            <w:shd w:val="clear" w:color="auto" w:fill="auto"/>
          </w:tcPr>
          <w:p w:rsidR="007D6630" w:rsidRPr="005F474C" w:rsidRDefault="007D6630" w:rsidP="00F93EDB">
            <w:pPr>
              <w:spacing w:after="0" w:line="240" w:lineRule="auto"/>
              <w:ind w:left="113" w:right="284"/>
              <w:rPr>
                <w:sz w:val="20"/>
                <w:szCs w:val="20"/>
              </w:rPr>
            </w:pPr>
            <w:r w:rsidRPr="005F474C">
              <w:rPr>
                <w:sz w:val="20"/>
                <w:szCs w:val="20"/>
              </w:rPr>
              <w:t>Ogółem</w:t>
            </w:r>
          </w:p>
        </w:tc>
      </w:tr>
      <w:tr w:rsidR="007D6630" w:rsidRPr="005F474C" w:rsidTr="00873935">
        <w:trPr>
          <w:trHeight w:val="643"/>
        </w:trPr>
        <w:tc>
          <w:tcPr>
            <w:tcW w:w="1176" w:type="pct"/>
            <w:vMerge/>
          </w:tcPr>
          <w:p w:rsidR="007D6630" w:rsidRPr="005F474C" w:rsidRDefault="007D6630" w:rsidP="00D25451">
            <w:pPr>
              <w:numPr>
                <w:ilvl w:val="0"/>
                <w:numId w:val="656"/>
              </w:numPr>
              <w:suppressAutoHyphens/>
              <w:spacing w:after="0" w:line="240" w:lineRule="auto"/>
              <w:ind w:left="113" w:right="284" w:firstLine="0"/>
              <w:contextualSpacing/>
              <w:rPr>
                <w:sz w:val="20"/>
                <w:szCs w:val="20"/>
              </w:rPr>
            </w:pP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left="113" w:right="284"/>
              <w:rPr>
                <w:b/>
                <w:sz w:val="20"/>
                <w:szCs w:val="20"/>
              </w:rPr>
            </w:pPr>
            <w:r w:rsidRPr="005F474C">
              <w:rPr>
                <w:rFonts w:cs="Arial"/>
                <w:b/>
                <w:sz w:val="20"/>
                <w:szCs w:val="20"/>
              </w:rPr>
              <w:t>44 900 000,00</w:t>
            </w:r>
          </w:p>
        </w:tc>
      </w:tr>
      <w:tr w:rsidR="007D6630" w:rsidRPr="005F474C" w:rsidTr="00873935">
        <w:trPr>
          <w:trHeight w:val="2261"/>
        </w:trPr>
        <w:tc>
          <w:tcPr>
            <w:tcW w:w="1176" w:type="pct"/>
          </w:tcPr>
          <w:p w:rsidR="007D6630" w:rsidRPr="005F474C" w:rsidRDefault="007D6630" w:rsidP="00D25451">
            <w:pPr>
              <w:numPr>
                <w:ilvl w:val="0"/>
                <w:numId w:val="686"/>
              </w:numPr>
              <w:spacing w:after="0" w:line="240" w:lineRule="auto"/>
              <w:ind w:left="426" w:right="36" w:hanging="426"/>
              <w:rPr>
                <w:sz w:val="20"/>
                <w:szCs w:val="20"/>
              </w:rPr>
            </w:pPr>
            <w:r w:rsidRPr="005F474C">
              <w:rPr>
                <w:sz w:val="20"/>
                <w:szCs w:val="20"/>
              </w:rPr>
              <w:lastRenderedPageBreak/>
              <w:t xml:space="preserve">Mechanizmy powiązania interwencji z innymi Działaniami/ Poddziałaniami </w:t>
            </w:r>
            <w:r w:rsidRPr="005F474C">
              <w:rPr>
                <w:sz w:val="20"/>
                <w:szCs w:val="20"/>
              </w:rPr>
              <w:br/>
              <w:t xml:space="preserve">w ramach PO </w:t>
            </w:r>
            <w:r w:rsidRPr="005F474C">
              <w:rPr>
                <w:sz w:val="20"/>
                <w:szCs w:val="20"/>
              </w:rPr>
              <w:br/>
              <w:t xml:space="preserve">lub z innymi PO </w:t>
            </w:r>
            <w:r w:rsidRPr="005F474C">
              <w:rPr>
                <w:sz w:val="20"/>
                <w:szCs w:val="20"/>
              </w:rPr>
              <w:br/>
              <w:t>(jeśli dotyczy)</w:t>
            </w:r>
          </w:p>
        </w:tc>
        <w:tc>
          <w:tcPr>
            <w:tcW w:w="977" w:type="pct"/>
            <w:gridSpan w:val="4"/>
            <w:tcBorders>
              <w:bottom w:val="single" w:sz="4" w:space="0" w:color="auto"/>
            </w:tcBorders>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tcBorders>
              <w:bottom w:val="single" w:sz="4" w:space="0" w:color="auto"/>
            </w:tcBorders>
            <w:shd w:val="clear" w:color="auto" w:fill="auto"/>
          </w:tcPr>
          <w:p w:rsidR="007D6630" w:rsidRPr="005F474C" w:rsidRDefault="007D6630" w:rsidP="00F93EDB">
            <w:pPr>
              <w:spacing w:after="0" w:line="240" w:lineRule="auto"/>
              <w:rPr>
                <w:sz w:val="20"/>
                <w:szCs w:val="20"/>
              </w:rPr>
            </w:pPr>
            <w:r w:rsidRPr="005F474C">
              <w:rPr>
                <w:sz w:val="20"/>
                <w:szCs w:val="20"/>
              </w:rPr>
              <w:t xml:space="preserve">Działanie jest komplementarne z działaniami realizowanymi </w:t>
            </w:r>
            <w:r>
              <w:rPr>
                <w:sz w:val="20"/>
                <w:szCs w:val="20"/>
              </w:rPr>
              <w:br/>
            </w:r>
            <w:r w:rsidRPr="005F474C">
              <w:rPr>
                <w:sz w:val="20"/>
                <w:szCs w:val="20"/>
              </w:rPr>
              <w:t>w ramach PO PT 2014-2020.</w:t>
            </w:r>
          </w:p>
          <w:p w:rsidR="007D6630" w:rsidRPr="005F474C" w:rsidRDefault="007D6630" w:rsidP="00F93EDB">
            <w:pPr>
              <w:spacing w:after="0" w:line="240" w:lineRule="auto"/>
              <w:rPr>
                <w:sz w:val="20"/>
                <w:szCs w:val="20"/>
              </w:rPr>
            </w:pPr>
            <w:r w:rsidRPr="005F474C">
              <w:rPr>
                <w:sz w:val="20"/>
                <w:szCs w:val="20"/>
              </w:rPr>
              <w:t xml:space="preserve">Mechanizmy zapewniające koordynację z PO PT 20142020 m.in.: </w:t>
            </w:r>
          </w:p>
          <w:p w:rsidR="007D6630" w:rsidRPr="005F474C" w:rsidRDefault="007D6630" w:rsidP="00D25451">
            <w:pPr>
              <w:pStyle w:val="Akapitzlist"/>
              <w:numPr>
                <w:ilvl w:val="0"/>
                <w:numId w:val="679"/>
              </w:numPr>
              <w:spacing w:after="0" w:line="240" w:lineRule="auto"/>
              <w:ind w:left="330" w:hanging="330"/>
              <w:contextualSpacing w:val="0"/>
              <w:rPr>
                <w:sz w:val="20"/>
                <w:szCs w:val="20"/>
              </w:rPr>
            </w:pPr>
            <w:r w:rsidRPr="005F474C">
              <w:rPr>
                <w:sz w:val="20"/>
                <w:szCs w:val="20"/>
              </w:rPr>
              <w:t>Wytyczne w zakresie wykorzystania środków pomocy technicznej na lata 2014 – 2020</w:t>
            </w:r>
          </w:p>
          <w:p w:rsidR="007D6630" w:rsidRPr="005F474C" w:rsidRDefault="007D6630" w:rsidP="00D25451">
            <w:pPr>
              <w:pStyle w:val="Akapitzlist"/>
              <w:numPr>
                <w:ilvl w:val="0"/>
                <w:numId w:val="679"/>
              </w:numPr>
              <w:spacing w:after="0" w:line="240" w:lineRule="auto"/>
              <w:ind w:left="330" w:hanging="330"/>
              <w:contextualSpacing w:val="0"/>
              <w:rPr>
                <w:sz w:val="20"/>
                <w:szCs w:val="20"/>
              </w:rPr>
            </w:pPr>
            <w:r w:rsidRPr="005F474C">
              <w:rPr>
                <w:sz w:val="20"/>
                <w:szCs w:val="20"/>
              </w:rPr>
              <w:t xml:space="preserve">udział IZ w pracach Grupy sterującej do spraw Pomocy Technicznej </w:t>
            </w:r>
          </w:p>
          <w:p w:rsidR="007D6630" w:rsidRPr="005F474C" w:rsidRDefault="007D6630" w:rsidP="00F93EDB">
            <w:pPr>
              <w:tabs>
                <w:tab w:val="left" w:pos="460"/>
              </w:tabs>
              <w:spacing w:after="0" w:line="240" w:lineRule="auto"/>
              <w:ind w:left="113" w:right="284"/>
              <w:rPr>
                <w:sz w:val="20"/>
                <w:szCs w:val="20"/>
              </w:rPr>
            </w:pPr>
          </w:p>
        </w:tc>
      </w:tr>
      <w:tr w:rsidR="007D6630" w:rsidRPr="005F474C" w:rsidTr="00873935">
        <w:trPr>
          <w:trHeight w:val="832"/>
        </w:trPr>
        <w:tc>
          <w:tcPr>
            <w:tcW w:w="1176" w:type="pct"/>
          </w:tcPr>
          <w:p w:rsidR="007D6630" w:rsidRPr="005F474C" w:rsidRDefault="007D6630" w:rsidP="00D25451">
            <w:pPr>
              <w:numPr>
                <w:ilvl w:val="0"/>
                <w:numId w:val="686"/>
              </w:numPr>
              <w:tabs>
                <w:tab w:val="left" w:pos="426"/>
              </w:tabs>
              <w:spacing w:after="0" w:line="240" w:lineRule="auto"/>
              <w:ind w:left="426" w:right="36" w:hanging="426"/>
              <w:rPr>
                <w:sz w:val="20"/>
                <w:szCs w:val="20"/>
              </w:rPr>
            </w:pPr>
            <w:r w:rsidRPr="005F474C">
              <w:rPr>
                <w:sz w:val="20"/>
                <w:szCs w:val="20"/>
              </w:rPr>
              <w:t>Instrumenty terytorialne</w:t>
            </w:r>
            <w:r w:rsidRPr="005F474C">
              <w:rPr>
                <w:sz w:val="20"/>
                <w:szCs w:val="20"/>
              </w:rPr>
              <w:br/>
              <w:t>(jeśli dotyczy)</w:t>
            </w:r>
          </w:p>
        </w:tc>
        <w:tc>
          <w:tcPr>
            <w:tcW w:w="977" w:type="pct"/>
            <w:gridSpan w:val="4"/>
            <w:tcBorders>
              <w:right w:val="single" w:sz="4" w:space="0" w:color="auto"/>
            </w:tcBorders>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tcBorders>
              <w:top w:val="single" w:sz="4" w:space="0" w:color="auto"/>
              <w:left w:val="single" w:sz="4" w:space="0" w:color="auto"/>
              <w:bottom w:val="single" w:sz="4" w:space="0" w:color="auto"/>
              <w:right w:val="single" w:sz="4" w:space="0" w:color="auto"/>
            </w:tcBorders>
            <w:shd w:val="clear" w:color="auto" w:fill="auto"/>
          </w:tcPr>
          <w:p w:rsidR="007D6630" w:rsidRPr="005F474C" w:rsidRDefault="007D6630" w:rsidP="00F93EDB">
            <w:pPr>
              <w:spacing w:after="0" w:line="240" w:lineRule="auto"/>
              <w:ind w:left="113" w:right="284"/>
              <w:rPr>
                <w:sz w:val="20"/>
                <w:szCs w:val="20"/>
              </w:rPr>
            </w:pPr>
            <w:r w:rsidRPr="005F474C">
              <w:rPr>
                <w:sz w:val="20"/>
                <w:szCs w:val="20"/>
              </w:rPr>
              <w:t>Nie dotyczy</w:t>
            </w:r>
          </w:p>
        </w:tc>
      </w:tr>
      <w:tr w:rsidR="007D6630" w:rsidRPr="005F474C" w:rsidTr="00873935">
        <w:trPr>
          <w:trHeight w:val="2266"/>
        </w:trPr>
        <w:tc>
          <w:tcPr>
            <w:tcW w:w="1176" w:type="pct"/>
          </w:tcPr>
          <w:p w:rsidR="007D6630" w:rsidRPr="005F474C" w:rsidRDefault="007D6630" w:rsidP="00D25451">
            <w:pPr>
              <w:numPr>
                <w:ilvl w:val="0"/>
                <w:numId w:val="686"/>
              </w:numPr>
              <w:tabs>
                <w:tab w:val="left" w:pos="426"/>
              </w:tabs>
              <w:suppressAutoHyphens/>
              <w:spacing w:after="0" w:line="240" w:lineRule="auto"/>
              <w:ind w:left="426" w:right="36" w:hanging="426"/>
              <w:rPr>
                <w:sz w:val="20"/>
                <w:szCs w:val="20"/>
              </w:rPr>
            </w:pPr>
            <w:r w:rsidRPr="005F474C">
              <w:rPr>
                <w:sz w:val="20"/>
                <w:szCs w:val="20"/>
              </w:rPr>
              <w:t>Tryb(y) wyboru projektów</w:t>
            </w:r>
            <w:r w:rsidRPr="005F474C">
              <w:rPr>
                <w:sz w:val="20"/>
                <w:szCs w:val="20"/>
              </w:rPr>
              <w:br/>
              <w:t>oraz wskazanie podmiotu odpowiedzialnego za nabór i ocenę wniosków oraz</w:t>
            </w:r>
            <w:r w:rsidRPr="005F474C">
              <w:rPr>
                <w:sz w:val="20"/>
                <w:szCs w:val="20"/>
              </w:rPr>
              <w:br/>
              <w:t xml:space="preserve">przyjmowanie protestów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tcBorders>
              <w:top w:val="single" w:sz="4" w:space="0" w:color="auto"/>
            </w:tcBorders>
            <w:shd w:val="clear" w:color="auto" w:fill="auto"/>
          </w:tcPr>
          <w:p w:rsidR="007D6630" w:rsidRPr="00634955" w:rsidRDefault="007D6630" w:rsidP="00F93EDB">
            <w:pPr>
              <w:spacing w:after="0" w:line="240" w:lineRule="auto"/>
              <w:ind w:right="284"/>
              <w:rPr>
                <w:sz w:val="20"/>
                <w:szCs w:val="20"/>
              </w:rPr>
            </w:pPr>
            <w:r w:rsidRPr="00634955">
              <w:rPr>
                <w:sz w:val="20"/>
                <w:szCs w:val="20"/>
              </w:rPr>
              <w:t>Tryb pozakonkursowy</w:t>
            </w:r>
          </w:p>
          <w:p w:rsidR="007D6630" w:rsidRPr="00634955" w:rsidRDefault="007D6630" w:rsidP="00F93EDB">
            <w:pPr>
              <w:spacing w:after="0" w:line="240" w:lineRule="auto"/>
              <w:ind w:right="284"/>
              <w:rPr>
                <w:sz w:val="20"/>
                <w:szCs w:val="20"/>
              </w:rPr>
            </w:pPr>
            <w:r w:rsidRPr="00634955">
              <w:rPr>
                <w:sz w:val="20"/>
                <w:szCs w:val="20"/>
              </w:rPr>
              <w:t xml:space="preserve">Zadania zaplanowane do realizacji w ramach Działania dotyczą zadań publicznych, zgodnie z art. 38, pkt.1-4 oraz art. 48 pkt. 1-6 ustawy o zasadach realizacji programów </w:t>
            </w:r>
            <w:r w:rsidRPr="00634955">
              <w:rPr>
                <w:sz w:val="20"/>
                <w:szCs w:val="20"/>
              </w:rPr>
              <w:br/>
              <w:t xml:space="preserve">w zakresie polityki spójności finansowanych </w:t>
            </w:r>
            <w:r w:rsidR="0073048F">
              <w:rPr>
                <w:sz w:val="20"/>
                <w:szCs w:val="20"/>
              </w:rPr>
              <w:br/>
            </w:r>
            <w:r w:rsidRPr="00634955">
              <w:rPr>
                <w:sz w:val="20"/>
                <w:szCs w:val="20"/>
              </w:rPr>
              <w:t xml:space="preserve">w perspektywie finansowej 2014-2020 </w:t>
            </w:r>
          </w:p>
          <w:p w:rsidR="007D6630" w:rsidRPr="005F474C" w:rsidRDefault="007D6630" w:rsidP="00F93EDB">
            <w:pPr>
              <w:spacing w:after="0" w:line="240" w:lineRule="auto"/>
              <w:ind w:left="113" w:right="284"/>
              <w:rPr>
                <w:sz w:val="20"/>
                <w:szCs w:val="20"/>
              </w:rPr>
            </w:pPr>
          </w:p>
        </w:tc>
      </w:tr>
      <w:tr w:rsidR="007D6630" w:rsidRPr="005F474C" w:rsidTr="00873935">
        <w:trPr>
          <w:trHeight w:val="57"/>
        </w:trPr>
        <w:tc>
          <w:tcPr>
            <w:tcW w:w="1176" w:type="pct"/>
          </w:tcPr>
          <w:p w:rsidR="007D6630" w:rsidRPr="005F474C" w:rsidRDefault="007D6630" w:rsidP="00D25451">
            <w:pPr>
              <w:numPr>
                <w:ilvl w:val="0"/>
                <w:numId w:val="686"/>
              </w:numPr>
              <w:tabs>
                <w:tab w:val="left" w:pos="426"/>
                <w:tab w:val="left" w:pos="1453"/>
              </w:tabs>
              <w:suppressAutoHyphens/>
              <w:spacing w:after="0" w:line="240" w:lineRule="auto"/>
              <w:ind w:left="426" w:right="36" w:hanging="426"/>
              <w:rPr>
                <w:sz w:val="20"/>
                <w:szCs w:val="20"/>
              </w:rPr>
            </w:pPr>
            <w:r w:rsidRPr="005F474C">
              <w:rPr>
                <w:sz w:val="20"/>
                <w:szCs w:val="20"/>
              </w:rPr>
              <w:t xml:space="preserve">Limity </w:t>
            </w:r>
            <w:r w:rsidRPr="005F474C">
              <w:rPr>
                <w:sz w:val="20"/>
                <w:szCs w:val="20"/>
              </w:rPr>
              <w:br/>
              <w:t>i ograniczenia</w:t>
            </w:r>
            <w:r w:rsidRPr="005F474C">
              <w:rPr>
                <w:sz w:val="20"/>
                <w:szCs w:val="20"/>
              </w:rPr>
              <w:br/>
              <w:t xml:space="preserve">w realizacji projektów </w:t>
            </w:r>
            <w:r w:rsidRPr="005F474C">
              <w:rPr>
                <w:sz w:val="20"/>
                <w:szCs w:val="20"/>
              </w:rPr>
              <w:br/>
              <w:t>(jeśli dotyczy)</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rPr>
                <w:sz w:val="20"/>
                <w:szCs w:val="20"/>
              </w:rPr>
            </w:pPr>
            <w:r w:rsidRPr="005F474C">
              <w:rPr>
                <w:sz w:val="20"/>
                <w:szCs w:val="20"/>
              </w:rPr>
              <w:t>Nie dotyczy</w:t>
            </w:r>
          </w:p>
        </w:tc>
      </w:tr>
      <w:tr w:rsidR="007D6630" w:rsidRPr="005F474C" w:rsidTr="00873935">
        <w:trPr>
          <w:trHeight w:val="1410"/>
        </w:trPr>
        <w:tc>
          <w:tcPr>
            <w:tcW w:w="1176" w:type="pct"/>
          </w:tcPr>
          <w:p w:rsidR="007D6630" w:rsidRPr="005F474C" w:rsidRDefault="007D6630" w:rsidP="00D25451">
            <w:pPr>
              <w:numPr>
                <w:ilvl w:val="0"/>
                <w:numId w:val="686"/>
              </w:numPr>
              <w:tabs>
                <w:tab w:val="left" w:pos="426"/>
              </w:tabs>
              <w:suppressAutoHyphens/>
              <w:spacing w:after="0" w:line="240" w:lineRule="auto"/>
              <w:ind w:left="426" w:right="36" w:hanging="426"/>
              <w:rPr>
                <w:sz w:val="20"/>
                <w:szCs w:val="20"/>
              </w:rPr>
            </w:pPr>
            <w:r w:rsidRPr="005F474C">
              <w:rPr>
                <w:sz w:val="20"/>
                <w:szCs w:val="20"/>
              </w:rPr>
              <w:t xml:space="preserve">Warunki </w:t>
            </w:r>
            <w:r w:rsidRPr="005F474C">
              <w:rPr>
                <w:sz w:val="20"/>
                <w:szCs w:val="20"/>
              </w:rPr>
              <w:br/>
              <w:t>i planowany</w:t>
            </w:r>
            <w:r w:rsidRPr="005F474C">
              <w:rPr>
                <w:sz w:val="20"/>
                <w:szCs w:val="20"/>
              </w:rPr>
              <w:br/>
              <w:t xml:space="preserve">zakres stosowania </w:t>
            </w:r>
            <w:r w:rsidRPr="005F474C">
              <w:rPr>
                <w:i/>
                <w:sz w:val="20"/>
                <w:szCs w:val="20"/>
              </w:rPr>
              <w:t>cross-financingu</w:t>
            </w:r>
            <w:r w:rsidRPr="005F474C">
              <w:rPr>
                <w:sz w:val="20"/>
                <w:szCs w:val="20"/>
              </w:rPr>
              <w:t xml:space="preserve"> (%) </w:t>
            </w:r>
            <w:r w:rsidRPr="005F474C">
              <w:rPr>
                <w:sz w:val="20"/>
                <w:szCs w:val="20"/>
              </w:rPr>
              <w:br/>
              <w:t>(jeśli dotyczy)</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contextualSpacing/>
              <w:rPr>
                <w:sz w:val="20"/>
                <w:szCs w:val="20"/>
              </w:rPr>
            </w:pPr>
            <w:r w:rsidRPr="005F474C">
              <w:rPr>
                <w:sz w:val="20"/>
                <w:szCs w:val="20"/>
              </w:rPr>
              <w:t>Nie dotyczy</w:t>
            </w:r>
          </w:p>
        </w:tc>
      </w:tr>
      <w:tr w:rsidR="007D6630" w:rsidRPr="005F474C" w:rsidTr="00873935">
        <w:trPr>
          <w:trHeight w:val="1657"/>
        </w:trPr>
        <w:tc>
          <w:tcPr>
            <w:tcW w:w="1176" w:type="pct"/>
          </w:tcPr>
          <w:p w:rsidR="007D6630" w:rsidRPr="005F474C" w:rsidRDefault="007D6630" w:rsidP="00D25451">
            <w:pPr>
              <w:numPr>
                <w:ilvl w:val="0"/>
                <w:numId w:val="686"/>
              </w:numPr>
              <w:spacing w:after="0" w:line="240" w:lineRule="auto"/>
              <w:ind w:left="426" w:right="36" w:hanging="426"/>
              <w:rPr>
                <w:sz w:val="20"/>
                <w:szCs w:val="20"/>
              </w:rPr>
            </w:pPr>
            <w:r w:rsidRPr="005F474C">
              <w:rPr>
                <w:sz w:val="20"/>
                <w:szCs w:val="20"/>
              </w:rPr>
              <w:t xml:space="preserve">Dopuszczalna maksymalna wartość zakupionych środków trwałych jako % wydatków </w:t>
            </w:r>
            <w:r w:rsidRPr="005F474C">
              <w:rPr>
                <w:spacing w:val="-4"/>
                <w:sz w:val="20"/>
                <w:szCs w:val="20"/>
              </w:rPr>
              <w:t>kwalifikowalnych</w:t>
            </w:r>
          </w:p>
        </w:tc>
        <w:tc>
          <w:tcPr>
            <w:tcW w:w="977" w:type="pct"/>
            <w:gridSpan w:val="4"/>
            <w:shd w:val="clear" w:color="auto" w:fill="auto"/>
          </w:tcPr>
          <w:p w:rsidR="007D6630" w:rsidRPr="005F474C" w:rsidRDefault="007D6630" w:rsidP="00F93EDB">
            <w:pPr>
              <w:spacing w:after="0" w:line="240" w:lineRule="auto"/>
              <w:ind w:right="284"/>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contextualSpacing/>
              <w:rPr>
                <w:sz w:val="20"/>
                <w:szCs w:val="20"/>
              </w:rPr>
            </w:pPr>
            <w:r w:rsidRPr="005F474C">
              <w:rPr>
                <w:sz w:val="20"/>
                <w:szCs w:val="20"/>
              </w:rPr>
              <w:t>Nie dotyczy</w:t>
            </w:r>
          </w:p>
        </w:tc>
      </w:tr>
      <w:tr w:rsidR="007D6630" w:rsidRPr="005F474C" w:rsidTr="00873935">
        <w:trPr>
          <w:trHeight w:val="1198"/>
        </w:trPr>
        <w:tc>
          <w:tcPr>
            <w:tcW w:w="1176" w:type="pct"/>
          </w:tcPr>
          <w:p w:rsidR="007D6630" w:rsidRPr="005F474C" w:rsidRDefault="007D6630" w:rsidP="00D25451">
            <w:pPr>
              <w:numPr>
                <w:ilvl w:val="0"/>
                <w:numId w:val="686"/>
              </w:numPr>
              <w:tabs>
                <w:tab w:val="left" w:pos="426"/>
              </w:tabs>
              <w:suppressAutoHyphens/>
              <w:spacing w:after="0" w:line="240" w:lineRule="auto"/>
              <w:ind w:left="426" w:right="35" w:hanging="426"/>
              <w:rPr>
                <w:sz w:val="20"/>
                <w:szCs w:val="20"/>
              </w:rPr>
            </w:pPr>
            <w:r w:rsidRPr="005F474C">
              <w:rPr>
                <w:sz w:val="20"/>
                <w:szCs w:val="20"/>
              </w:rPr>
              <w:t xml:space="preserve">Warunki uwzględniania dochodu </w:t>
            </w:r>
            <w:r w:rsidRPr="005F474C">
              <w:rPr>
                <w:sz w:val="20"/>
                <w:szCs w:val="20"/>
              </w:rPr>
              <w:br/>
              <w:t xml:space="preserve">w projekcie  </w:t>
            </w:r>
            <w:r w:rsidRPr="005F474C">
              <w:rPr>
                <w:sz w:val="20"/>
                <w:szCs w:val="20"/>
              </w:rPr>
              <w:br/>
              <w:t>(jeśli dotyczy)</w:t>
            </w:r>
          </w:p>
        </w:tc>
        <w:tc>
          <w:tcPr>
            <w:tcW w:w="977" w:type="pct"/>
            <w:gridSpan w:val="4"/>
            <w:shd w:val="clear" w:color="auto" w:fill="auto"/>
          </w:tcPr>
          <w:p w:rsidR="007D6630" w:rsidRPr="005F474C" w:rsidRDefault="007D6630" w:rsidP="00F93EDB">
            <w:pPr>
              <w:spacing w:after="0" w:line="240" w:lineRule="auto"/>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55"/>
              <w:rPr>
                <w:sz w:val="20"/>
                <w:szCs w:val="20"/>
              </w:rPr>
            </w:pPr>
            <w:r w:rsidRPr="005F474C">
              <w:rPr>
                <w:sz w:val="20"/>
                <w:szCs w:val="20"/>
              </w:rPr>
              <w:t>Nie dotyczy</w:t>
            </w:r>
          </w:p>
        </w:tc>
      </w:tr>
      <w:tr w:rsidR="007D6630" w:rsidRPr="005F474C" w:rsidTr="00873935">
        <w:trPr>
          <w:trHeight w:val="1699"/>
        </w:trPr>
        <w:tc>
          <w:tcPr>
            <w:tcW w:w="1176" w:type="pct"/>
          </w:tcPr>
          <w:p w:rsidR="007D6630" w:rsidRPr="005F474C" w:rsidRDefault="007D6630" w:rsidP="00D25451">
            <w:pPr>
              <w:numPr>
                <w:ilvl w:val="0"/>
                <w:numId w:val="686"/>
              </w:numPr>
              <w:tabs>
                <w:tab w:val="left" w:pos="426"/>
              </w:tabs>
              <w:suppressAutoHyphens/>
              <w:spacing w:after="0" w:line="240" w:lineRule="auto"/>
              <w:ind w:left="426" w:right="36" w:hanging="426"/>
              <w:rPr>
                <w:sz w:val="20"/>
                <w:szCs w:val="20"/>
              </w:rPr>
            </w:pPr>
            <w:r w:rsidRPr="005F474C">
              <w:rPr>
                <w:sz w:val="20"/>
                <w:szCs w:val="20"/>
              </w:rPr>
              <w:t>Warunki stosowania uproszczonych form rozliczania wydatków i planowany zakres systemu zaliczek</w:t>
            </w:r>
          </w:p>
        </w:tc>
        <w:tc>
          <w:tcPr>
            <w:tcW w:w="977" w:type="pct"/>
            <w:gridSpan w:val="4"/>
            <w:shd w:val="clear" w:color="auto" w:fill="auto"/>
          </w:tcPr>
          <w:p w:rsidR="007D6630" w:rsidRPr="005F474C" w:rsidRDefault="007D6630" w:rsidP="00F93EDB">
            <w:pPr>
              <w:spacing w:after="0" w:line="240" w:lineRule="auto"/>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contextualSpacing/>
              <w:rPr>
                <w:sz w:val="20"/>
                <w:szCs w:val="20"/>
              </w:rPr>
            </w:pPr>
            <w:r w:rsidRPr="005F474C">
              <w:rPr>
                <w:sz w:val="20"/>
                <w:szCs w:val="20"/>
              </w:rPr>
              <w:t>Nie dotyczy</w:t>
            </w:r>
          </w:p>
        </w:tc>
      </w:tr>
      <w:tr w:rsidR="007D6630" w:rsidRPr="005F474C" w:rsidTr="00873935">
        <w:trPr>
          <w:trHeight w:val="1698"/>
        </w:trPr>
        <w:tc>
          <w:tcPr>
            <w:tcW w:w="1176" w:type="pct"/>
          </w:tcPr>
          <w:p w:rsidR="007D6630" w:rsidRPr="005F474C" w:rsidRDefault="007D6630" w:rsidP="00D25451">
            <w:pPr>
              <w:numPr>
                <w:ilvl w:val="0"/>
                <w:numId w:val="686"/>
              </w:numPr>
              <w:tabs>
                <w:tab w:val="left" w:pos="426"/>
              </w:tabs>
              <w:suppressAutoHyphens/>
              <w:spacing w:after="0" w:line="240" w:lineRule="auto"/>
              <w:ind w:left="426" w:right="33" w:hanging="426"/>
              <w:rPr>
                <w:sz w:val="20"/>
                <w:szCs w:val="20"/>
              </w:rPr>
            </w:pPr>
            <w:r w:rsidRPr="005F474C">
              <w:rPr>
                <w:sz w:val="20"/>
                <w:szCs w:val="20"/>
              </w:rPr>
              <w:lastRenderedPageBreak/>
              <w:t>Pomoc publiczna</w:t>
            </w:r>
            <w:r w:rsidRPr="005F474C">
              <w:rPr>
                <w:sz w:val="20"/>
                <w:szCs w:val="20"/>
              </w:rPr>
              <w:br/>
              <w:t xml:space="preserve">i pomoc </w:t>
            </w:r>
            <w:r w:rsidRPr="005F474C">
              <w:rPr>
                <w:i/>
                <w:sz w:val="20"/>
                <w:szCs w:val="20"/>
              </w:rPr>
              <w:t xml:space="preserve">de minimis </w:t>
            </w:r>
            <w:r w:rsidRPr="005F474C">
              <w:rPr>
                <w:sz w:val="20"/>
                <w:szCs w:val="20"/>
              </w:rPr>
              <w:t>(rodzaj i przeznaczenie pomocy, unijna lub krajowa podstawa prawna)</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right="284"/>
              <w:contextualSpacing/>
              <w:rPr>
                <w:color w:val="000000"/>
                <w:sz w:val="20"/>
                <w:szCs w:val="20"/>
              </w:rPr>
            </w:pPr>
            <w:r w:rsidRPr="005F474C">
              <w:rPr>
                <w:sz w:val="20"/>
                <w:szCs w:val="20"/>
              </w:rPr>
              <w:t>Nie dotyczy</w:t>
            </w:r>
          </w:p>
        </w:tc>
      </w:tr>
      <w:tr w:rsidR="007D6630" w:rsidRPr="005F474C" w:rsidTr="00873935">
        <w:trPr>
          <w:trHeight w:val="2024"/>
        </w:trPr>
        <w:tc>
          <w:tcPr>
            <w:tcW w:w="1176" w:type="pct"/>
          </w:tcPr>
          <w:p w:rsidR="007D6630" w:rsidRPr="005F474C" w:rsidRDefault="007D6630" w:rsidP="00D25451">
            <w:pPr>
              <w:numPr>
                <w:ilvl w:val="0"/>
                <w:numId w:val="686"/>
              </w:numPr>
              <w:tabs>
                <w:tab w:val="left" w:pos="426"/>
              </w:tabs>
              <w:spacing w:after="0" w:line="240" w:lineRule="auto"/>
              <w:ind w:left="426" w:right="33" w:hanging="426"/>
              <w:rPr>
                <w:sz w:val="20"/>
                <w:szCs w:val="20"/>
              </w:rPr>
            </w:pPr>
            <w:r w:rsidRPr="005F474C">
              <w:rPr>
                <w:sz w:val="20"/>
                <w:szCs w:val="20"/>
              </w:rPr>
              <w:t xml:space="preserve">Maksymalny % poziom dofinansowania UE wydatków </w:t>
            </w:r>
            <w:r w:rsidRPr="005F474C">
              <w:rPr>
                <w:spacing w:val="-4"/>
                <w:sz w:val="20"/>
                <w:szCs w:val="20"/>
              </w:rPr>
              <w:t>kwalifikowalnych</w:t>
            </w:r>
            <w:r w:rsidRPr="005F474C">
              <w:rPr>
                <w:sz w:val="20"/>
                <w:szCs w:val="20"/>
              </w:rPr>
              <w:t xml:space="preserve"> na poziomie projektu</w:t>
            </w:r>
            <w:r w:rsidRPr="005F474C">
              <w:rPr>
                <w:rStyle w:val="Odwoanieprzypisudolnego"/>
                <w:sz w:val="20"/>
                <w:szCs w:val="20"/>
              </w:rPr>
              <w:footnoteReference w:id="300"/>
            </w:r>
            <w:r w:rsidRPr="005F474C">
              <w:rPr>
                <w:sz w:val="20"/>
                <w:szCs w:val="20"/>
              </w:rPr>
              <w:br/>
              <w:t xml:space="preserve">(jeśli dotyczy)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left="113" w:right="284"/>
              <w:rPr>
                <w:sz w:val="20"/>
                <w:szCs w:val="20"/>
              </w:rPr>
            </w:pPr>
            <w:r w:rsidRPr="005F474C">
              <w:rPr>
                <w:sz w:val="20"/>
                <w:szCs w:val="20"/>
              </w:rPr>
              <w:t>85 %</w:t>
            </w:r>
          </w:p>
        </w:tc>
      </w:tr>
      <w:tr w:rsidR="007D6630" w:rsidRPr="005F474C" w:rsidTr="00873935">
        <w:trPr>
          <w:trHeight w:val="4554"/>
        </w:trPr>
        <w:tc>
          <w:tcPr>
            <w:tcW w:w="1176" w:type="pct"/>
          </w:tcPr>
          <w:p w:rsidR="007D6630" w:rsidRPr="005F474C" w:rsidRDefault="007D6630" w:rsidP="00D25451">
            <w:pPr>
              <w:numPr>
                <w:ilvl w:val="0"/>
                <w:numId w:val="686"/>
              </w:numPr>
              <w:tabs>
                <w:tab w:val="left" w:pos="426"/>
                <w:tab w:val="left" w:pos="611"/>
                <w:tab w:val="left" w:pos="709"/>
              </w:tabs>
              <w:spacing w:after="0" w:line="240" w:lineRule="auto"/>
              <w:ind w:left="426" w:right="33" w:hanging="426"/>
              <w:rPr>
                <w:sz w:val="20"/>
                <w:szCs w:val="20"/>
              </w:rPr>
            </w:pPr>
            <w:r w:rsidRPr="005F474C">
              <w:rPr>
                <w:sz w:val="20"/>
                <w:szCs w:val="20"/>
              </w:rPr>
              <w:t xml:space="preserve">Maksymalny % poziom </w:t>
            </w:r>
            <w:r w:rsidRPr="005F474C">
              <w:rPr>
                <w:spacing w:val="-4"/>
                <w:sz w:val="20"/>
                <w:szCs w:val="20"/>
              </w:rPr>
              <w:t>dofinansowania</w:t>
            </w:r>
            <w:r w:rsidRPr="005F474C">
              <w:rPr>
                <w:sz w:val="20"/>
                <w:szCs w:val="20"/>
              </w:rPr>
              <w:t xml:space="preserve"> całkowitego wydatków </w:t>
            </w:r>
            <w:r w:rsidRPr="005F474C">
              <w:rPr>
                <w:spacing w:val="-6"/>
                <w:sz w:val="20"/>
                <w:szCs w:val="20"/>
              </w:rPr>
              <w:t xml:space="preserve">kwalifikowalnych </w:t>
            </w:r>
            <w:r w:rsidRPr="005F474C">
              <w:rPr>
                <w:sz w:val="20"/>
                <w:szCs w:val="20"/>
              </w:rPr>
              <w:br/>
              <w:t xml:space="preserve">na poziomie projektu </w:t>
            </w:r>
            <w:r w:rsidRPr="005F474C">
              <w:rPr>
                <w:sz w:val="20"/>
                <w:szCs w:val="20"/>
              </w:rPr>
              <w:br/>
              <w:t>(środki UE + ewentualne współfinansowanie z budżetu państwa lub innych źródeł przyznawane beneficjentowi przez właściwą instytucję)</w:t>
            </w:r>
            <w:r w:rsidRPr="005F474C">
              <w:rPr>
                <w:sz w:val="20"/>
                <w:szCs w:val="20"/>
              </w:rPr>
              <w:br/>
              <w:t xml:space="preserve">(jeśli dotyczy) </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left="113" w:right="284"/>
              <w:rPr>
                <w:sz w:val="20"/>
                <w:szCs w:val="20"/>
              </w:rPr>
            </w:pPr>
            <w:r w:rsidRPr="005F474C">
              <w:rPr>
                <w:sz w:val="20"/>
                <w:szCs w:val="20"/>
              </w:rPr>
              <w:t>85%</w:t>
            </w:r>
          </w:p>
          <w:p w:rsidR="007D6630" w:rsidRPr="005F474C" w:rsidRDefault="007D6630" w:rsidP="00F93EDB">
            <w:pPr>
              <w:spacing w:after="0" w:line="240" w:lineRule="auto"/>
              <w:ind w:left="113" w:right="284"/>
              <w:rPr>
                <w:sz w:val="20"/>
                <w:szCs w:val="20"/>
              </w:rPr>
            </w:pPr>
          </w:p>
        </w:tc>
      </w:tr>
      <w:tr w:rsidR="007D6630" w:rsidRPr="005F474C" w:rsidTr="00873935">
        <w:trPr>
          <w:trHeight w:val="1092"/>
        </w:trPr>
        <w:tc>
          <w:tcPr>
            <w:tcW w:w="1176" w:type="pct"/>
          </w:tcPr>
          <w:p w:rsidR="007D6630" w:rsidRPr="005F474C" w:rsidRDefault="007D6630" w:rsidP="00D25451">
            <w:pPr>
              <w:numPr>
                <w:ilvl w:val="0"/>
                <w:numId w:val="686"/>
              </w:numPr>
              <w:tabs>
                <w:tab w:val="left" w:pos="426"/>
              </w:tabs>
              <w:spacing w:after="0" w:line="240" w:lineRule="auto"/>
              <w:ind w:left="426" w:right="33" w:hanging="426"/>
              <w:rPr>
                <w:sz w:val="20"/>
                <w:szCs w:val="20"/>
              </w:rPr>
            </w:pPr>
            <w:r w:rsidRPr="005F474C">
              <w:rPr>
                <w:sz w:val="20"/>
                <w:szCs w:val="20"/>
              </w:rPr>
              <w:t>Minimalny wkład własny beneficjenta jako % wydatków kwalifikowalnych</w:t>
            </w:r>
          </w:p>
        </w:tc>
        <w:tc>
          <w:tcPr>
            <w:tcW w:w="977" w:type="pct"/>
            <w:gridSpan w:val="4"/>
            <w:shd w:val="clear" w:color="auto" w:fill="auto"/>
          </w:tcPr>
          <w:p w:rsidR="007D6630" w:rsidRPr="005F474C" w:rsidRDefault="007D6630" w:rsidP="00F93EDB">
            <w:pPr>
              <w:spacing w:after="0" w:line="240" w:lineRule="auto"/>
              <w:ind w:left="33" w:right="187" w:hanging="33"/>
              <w:rPr>
                <w:sz w:val="20"/>
                <w:szCs w:val="20"/>
              </w:rPr>
            </w:pPr>
            <w:r w:rsidRPr="005F474C">
              <w:rPr>
                <w:sz w:val="20"/>
                <w:szCs w:val="20"/>
              </w:rPr>
              <w:t>Działanie 11.2</w:t>
            </w:r>
          </w:p>
        </w:tc>
        <w:tc>
          <w:tcPr>
            <w:tcW w:w="2847" w:type="pct"/>
            <w:gridSpan w:val="3"/>
            <w:shd w:val="clear" w:color="auto" w:fill="auto"/>
          </w:tcPr>
          <w:p w:rsidR="007D6630" w:rsidRPr="005F474C" w:rsidRDefault="007D6630" w:rsidP="00F93EDB">
            <w:pPr>
              <w:spacing w:after="0" w:line="240" w:lineRule="auto"/>
              <w:ind w:left="113" w:right="284"/>
              <w:rPr>
                <w:sz w:val="20"/>
                <w:szCs w:val="20"/>
              </w:rPr>
            </w:pPr>
            <w:r w:rsidRPr="005F474C">
              <w:rPr>
                <w:sz w:val="20"/>
                <w:szCs w:val="20"/>
              </w:rPr>
              <w:t>15%</w:t>
            </w:r>
            <w:r w:rsidR="00BC4103">
              <w:rPr>
                <w:sz w:val="20"/>
                <w:szCs w:val="20"/>
              </w:rPr>
              <w:t xml:space="preserve"> (budżet województwa)</w:t>
            </w:r>
          </w:p>
        </w:tc>
      </w:tr>
      <w:tr w:rsidR="007D6630" w:rsidRPr="005F474C" w:rsidTr="00873935">
        <w:trPr>
          <w:trHeight w:val="57"/>
        </w:trPr>
        <w:tc>
          <w:tcPr>
            <w:tcW w:w="1176" w:type="pct"/>
          </w:tcPr>
          <w:p w:rsidR="007D6630" w:rsidRPr="005F474C" w:rsidRDefault="007D6630" w:rsidP="00D25451">
            <w:pPr>
              <w:numPr>
                <w:ilvl w:val="0"/>
                <w:numId w:val="686"/>
              </w:numPr>
              <w:tabs>
                <w:tab w:val="left" w:pos="426"/>
              </w:tabs>
              <w:suppressAutoHyphens/>
              <w:spacing w:after="0" w:line="240" w:lineRule="auto"/>
              <w:ind w:left="426" w:right="33" w:hanging="426"/>
              <w:rPr>
                <w:sz w:val="20"/>
                <w:szCs w:val="20"/>
              </w:rPr>
            </w:pPr>
            <w:r w:rsidRPr="005F474C">
              <w:rPr>
                <w:sz w:val="20"/>
                <w:szCs w:val="20"/>
              </w:rPr>
              <w:t xml:space="preserve">Minimalna i maksymalna wartość projektu (PLN) (jeśli dotyczy) </w:t>
            </w:r>
          </w:p>
        </w:tc>
        <w:tc>
          <w:tcPr>
            <w:tcW w:w="3824" w:type="pct"/>
            <w:gridSpan w:val="7"/>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t>Nie dotyczy</w:t>
            </w:r>
          </w:p>
        </w:tc>
      </w:tr>
      <w:tr w:rsidR="007D6630" w:rsidRPr="005F474C" w:rsidTr="00873935">
        <w:trPr>
          <w:trHeight w:val="57"/>
        </w:trPr>
        <w:tc>
          <w:tcPr>
            <w:tcW w:w="1176" w:type="pct"/>
          </w:tcPr>
          <w:p w:rsidR="007D6630" w:rsidRPr="005F474C" w:rsidRDefault="007D6630" w:rsidP="00D25451">
            <w:pPr>
              <w:numPr>
                <w:ilvl w:val="0"/>
                <w:numId w:val="686"/>
              </w:numPr>
              <w:tabs>
                <w:tab w:val="left" w:pos="426"/>
              </w:tabs>
              <w:suppressAutoHyphens/>
              <w:spacing w:after="0" w:line="240" w:lineRule="auto"/>
              <w:ind w:left="426" w:right="33" w:hanging="426"/>
              <w:rPr>
                <w:b/>
                <w:sz w:val="20"/>
                <w:szCs w:val="20"/>
              </w:rPr>
            </w:pPr>
            <w:r w:rsidRPr="005F474C">
              <w:rPr>
                <w:sz w:val="20"/>
                <w:szCs w:val="20"/>
              </w:rPr>
              <w:t xml:space="preserve">Minimalna i maksymalna wartość wydatków </w:t>
            </w:r>
            <w:r w:rsidRPr="005F474C">
              <w:rPr>
                <w:spacing w:val="-2"/>
                <w:sz w:val="20"/>
                <w:szCs w:val="20"/>
              </w:rPr>
              <w:t>kwalifikowalnych</w:t>
            </w:r>
            <w:r w:rsidRPr="005F474C">
              <w:rPr>
                <w:sz w:val="20"/>
                <w:szCs w:val="20"/>
              </w:rPr>
              <w:t xml:space="preserve"> projektu (PLN) </w:t>
            </w:r>
            <w:r w:rsidRPr="005F474C">
              <w:rPr>
                <w:sz w:val="20"/>
                <w:szCs w:val="20"/>
              </w:rPr>
              <w:br/>
              <w:t>(jeśli dotyczy)</w:t>
            </w:r>
          </w:p>
        </w:tc>
        <w:tc>
          <w:tcPr>
            <w:tcW w:w="3824" w:type="pct"/>
            <w:gridSpan w:val="7"/>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t>Nie dotyczy</w:t>
            </w:r>
          </w:p>
        </w:tc>
      </w:tr>
      <w:tr w:rsidR="007D6630" w:rsidRPr="005F474C" w:rsidTr="00873935">
        <w:trPr>
          <w:trHeight w:val="57"/>
        </w:trPr>
        <w:tc>
          <w:tcPr>
            <w:tcW w:w="1176" w:type="pct"/>
          </w:tcPr>
          <w:p w:rsidR="007D6630" w:rsidRPr="005F474C" w:rsidRDefault="007D6630" w:rsidP="00D25451">
            <w:pPr>
              <w:numPr>
                <w:ilvl w:val="0"/>
                <w:numId w:val="686"/>
              </w:numPr>
              <w:tabs>
                <w:tab w:val="left" w:pos="426"/>
                <w:tab w:val="left" w:pos="1985"/>
              </w:tabs>
              <w:suppressAutoHyphens/>
              <w:spacing w:after="0" w:line="240" w:lineRule="auto"/>
              <w:ind w:left="426" w:right="33" w:hanging="426"/>
              <w:rPr>
                <w:b/>
                <w:sz w:val="20"/>
                <w:szCs w:val="20"/>
              </w:rPr>
            </w:pPr>
            <w:r w:rsidRPr="005F474C">
              <w:rPr>
                <w:sz w:val="20"/>
                <w:szCs w:val="20"/>
              </w:rPr>
              <w:t xml:space="preserve">Kwota alokacji UE </w:t>
            </w:r>
            <w:r w:rsidRPr="005F474C">
              <w:rPr>
                <w:sz w:val="20"/>
                <w:szCs w:val="20"/>
              </w:rPr>
              <w:lastRenderedPageBreak/>
              <w:t>na instrumenty finansowe</w:t>
            </w:r>
            <w:r w:rsidRPr="005F474C">
              <w:rPr>
                <w:sz w:val="20"/>
                <w:szCs w:val="20"/>
              </w:rPr>
              <w:br/>
              <w:t xml:space="preserve">(EUR) </w:t>
            </w:r>
            <w:r w:rsidRPr="005F474C">
              <w:rPr>
                <w:spacing w:val="-4"/>
                <w:sz w:val="20"/>
                <w:szCs w:val="20"/>
              </w:rPr>
              <w:t>(jeśli dotyczy)</w:t>
            </w:r>
          </w:p>
        </w:tc>
        <w:tc>
          <w:tcPr>
            <w:tcW w:w="3824" w:type="pct"/>
            <w:gridSpan w:val="7"/>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lastRenderedPageBreak/>
              <w:t>Nie dotyczy</w:t>
            </w:r>
          </w:p>
        </w:tc>
      </w:tr>
      <w:tr w:rsidR="007D6630" w:rsidRPr="005F474C" w:rsidTr="00873935">
        <w:trPr>
          <w:trHeight w:val="57"/>
        </w:trPr>
        <w:tc>
          <w:tcPr>
            <w:tcW w:w="1176" w:type="pct"/>
          </w:tcPr>
          <w:p w:rsidR="007D6630" w:rsidRPr="005F474C" w:rsidRDefault="007D6630" w:rsidP="00D25451">
            <w:pPr>
              <w:numPr>
                <w:ilvl w:val="0"/>
                <w:numId w:val="686"/>
              </w:numPr>
              <w:tabs>
                <w:tab w:val="left" w:pos="426"/>
                <w:tab w:val="left" w:pos="1985"/>
              </w:tabs>
              <w:suppressAutoHyphens/>
              <w:spacing w:after="0" w:line="240" w:lineRule="auto"/>
              <w:ind w:left="426" w:right="33" w:hanging="426"/>
              <w:rPr>
                <w:b/>
                <w:sz w:val="20"/>
                <w:szCs w:val="20"/>
              </w:rPr>
            </w:pPr>
            <w:r w:rsidRPr="005F474C">
              <w:rPr>
                <w:sz w:val="20"/>
                <w:szCs w:val="20"/>
              </w:rPr>
              <w:lastRenderedPageBreak/>
              <w:t>Mechanizm wdrażania instrumentów finansowych</w:t>
            </w:r>
          </w:p>
        </w:tc>
        <w:tc>
          <w:tcPr>
            <w:tcW w:w="3824" w:type="pct"/>
            <w:gridSpan w:val="7"/>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t>Nie dotyczy</w:t>
            </w:r>
          </w:p>
        </w:tc>
      </w:tr>
      <w:tr w:rsidR="007D6630" w:rsidRPr="005F474C" w:rsidTr="00873935">
        <w:trPr>
          <w:trHeight w:val="57"/>
        </w:trPr>
        <w:tc>
          <w:tcPr>
            <w:tcW w:w="1176" w:type="pct"/>
            <w:tcBorders>
              <w:bottom w:val="single" w:sz="4" w:space="0" w:color="auto"/>
            </w:tcBorders>
          </w:tcPr>
          <w:p w:rsidR="007D6630" w:rsidRPr="005F474C" w:rsidRDefault="007D6630" w:rsidP="00D25451">
            <w:pPr>
              <w:numPr>
                <w:ilvl w:val="0"/>
                <w:numId w:val="686"/>
              </w:numPr>
              <w:tabs>
                <w:tab w:val="left" w:pos="426"/>
                <w:tab w:val="left" w:pos="1985"/>
              </w:tabs>
              <w:suppressAutoHyphens/>
              <w:spacing w:after="0" w:line="240" w:lineRule="auto"/>
              <w:ind w:left="426" w:right="33" w:hanging="426"/>
              <w:rPr>
                <w:b/>
                <w:sz w:val="20"/>
                <w:szCs w:val="20"/>
              </w:rPr>
            </w:pPr>
            <w:r w:rsidRPr="005F474C">
              <w:rPr>
                <w:sz w:val="20"/>
                <w:szCs w:val="20"/>
              </w:rPr>
              <w:t>Rodzaj wsparcia instrumentów finansowych oraz najważniejsze warunki przyznawania</w:t>
            </w:r>
          </w:p>
        </w:tc>
        <w:tc>
          <w:tcPr>
            <w:tcW w:w="3824" w:type="pct"/>
            <w:gridSpan w:val="7"/>
            <w:tcBorders>
              <w:bottom w:val="single" w:sz="4" w:space="0" w:color="auto"/>
            </w:tcBorders>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t>Nie dotyczy</w:t>
            </w:r>
          </w:p>
        </w:tc>
      </w:tr>
      <w:tr w:rsidR="007D6630" w:rsidRPr="005F474C" w:rsidTr="00873935">
        <w:trPr>
          <w:trHeight w:val="57"/>
        </w:trPr>
        <w:tc>
          <w:tcPr>
            <w:tcW w:w="1176" w:type="pct"/>
            <w:tcBorders>
              <w:bottom w:val="single" w:sz="4" w:space="0" w:color="auto"/>
            </w:tcBorders>
          </w:tcPr>
          <w:p w:rsidR="007D6630" w:rsidRPr="005F474C" w:rsidRDefault="007D6630" w:rsidP="00D25451">
            <w:pPr>
              <w:numPr>
                <w:ilvl w:val="0"/>
                <w:numId w:val="686"/>
              </w:numPr>
              <w:tabs>
                <w:tab w:val="left" w:pos="426"/>
                <w:tab w:val="left" w:pos="1985"/>
              </w:tabs>
              <w:suppressAutoHyphens/>
              <w:spacing w:after="0" w:line="240" w:lineRule="auto"/>
              <w:ind w:left="426" w:right="33" w:hanging="426"/>
              <w:rPr>
                <w:b/>
                <w:sz w:val="20"/>
                <w:szCs w:val="20"/>
              </w:rPr>
            </w:pPr>
            <w:r w:rsidRPr="005F474C">
              <w:rPr>
                <w:sz w:val="20"/>
                <w:szCs w:val="20"/>
              </w:rPr>
              <w:t>Katalog ostatecznych odbiorców instrumentów finansowych</w:t>
            </w:r>
          </w:p>
        </w:tc>
        <w:tc>
          <w:tcPr>
            <w:tcW w:w="3824" w:type="pct"/>
            <w:gridSpan w:val="7"/>
            <w:tcBorders>
              <w:bottom w:val="single" w:sz="4" w:space="0" w:color="auto"/>
            </w:tcBorders>
            <w:shd w:val="clear" w:color="auto" w:fill="auto"/>
          </w:tcPr>
          <w:p w:rsidR="007D6630" w:rsidRPr="005F474C" w:rsidRDefault="007D6630" w:rsidP="00F93EDB">
            <w:pPr>
              <w:spacing w:after="0" w:line="240" w:lineRule="auto"/>
              <w:ind w:left="113" w:right="284" w:hanging="92"/>
              <w:rPr>
                <w:sz w:val="20"/>
                <w:szCs w:val="20"/>
              </w:rPr>
            </w:pPr>
            <w:r w:rsidRPr="005F474C">
              <w:rPr>
                <w:sz w:val="20"/>
                <w:szCs w:val="20"/>
              </w:rPr>
              <w:t>Nie dotyczy</w:t>
            </w:r>
          </w:p>
        </w:tc>
      </w:tr>
      <w:tr w:rsidR="00D91EF3" w:rsidRPr="005F474C" w:rsidTr="00873935">
        <w:trPr>
          <w:trHeight w:val="325"/>
        </w:trPr>
        <w:tc>
          <w:tcPr>
            <w:tcW w:w="5000" w:type="pct"/>
            <w:gridSpan w:val="8"/>
            <w:tcBorders>
              <w:top w:val="single" w:sz="4" w:space="0" w:color="auto"/>
              <w:left w:val="nil"/>
              <w:bottom w:val="single" w:sz="4" w:space="0" w:color="auto"/>
              <w:right w:val="nil"/>
            </w:tcBorders>
            <w:shd w:val="clear" w:color="auto" w:fill="FFFFFF"/>
          </w:tcPr>
          <w:p w:rsidR="001C727B" w:rsidRPr="001C727B" w:rsidRDefault="001C727B" w:rsidP="00F93EDB">
            <w:pPr>
              <w:pStyle w:val="Nagwek3"/>
              <w:ind w:left="426" w:hanging="720"/>
            </w:pPr>
            <w:bookmarkStart w:id="103" w:name="_Toc525546318"/>
            <w:r w:rsidRPr="001C727B">
              <w:t>DZIAŁANIE 11.3  INFORMACJA I PROMOCJA RPOWŚ 2014-2020</w:t>
            </w:r>
            <w:bookmarkEnd w:id="103"/>
            <w:r w:rsidR="000F1BFB">
              <w:br/>
            </w:r>
          </w:p>
        </w:tc>
      </w:tr>
      <w:tr w:rsidR="00873935" w:rsidRPr="005F474C" w:rsidTr="00DA4C12">
        <w:trPr>
          <w:trHeight w:val="480"/>
        </w:trPr>
        <w:tc>
          <w:tcPr>
            <w:tcW w:w="5000" w:type="pct"/>
            <w:gridSpan w:val="8"/>
            <w:tcBorders>
              <w:top w:val="single" w:sz="4" w:space="0" w:color="auto"/>
              <w:left w:val="single" w:sz="4" w:space="0" w:color="auto"/>
              <w:bottom w:val="single" w:sz="4" w:space="0" w:color="auto"/>
              <w:right w:val="single" w:sz="4" w:space="0" w:color="auto"/>
            </w:tcBorders>
            <w:shd w:val="clear" w:color="auto" w:fill="BFBFBF"/>
          </w:tcPr>
          <w:p w:rsidR="00873935" w:rsidRPr="005F474C" w:rsidRDefault="00873935" w:rsidP="00873935">
            <w:pPr>
              <w:spacing w:before="120" w:after="120" w:line="240" w:lineRule="auto"/>
              <w:ind w:right="284"/>
              <w:rPr>
                <w:b/>
                <w:sz w:val="20"/>
                <w:szCs w:val="20"/>
              </w:rPr>
            </w:pPr>
            <w:r w:rsidRPr="00C22715">
              <w:rPr>
                <w:rFonts w:cs="Arial"/>
                <w:b/>
                <w:sz w:val="20"/>
                <w:szCs w:val="20"/>
              </w:rPr>
              <w:t>OPIS DZIAŁANIA I PODDZIAŁAŃ</w:t>
            </w:r>
          </w:p>
        </w:tc>
      </w:tr>
      <w:tr w:rsidR="001F1C3D" w:rsidRPr="005F474C" w:rsidTr="00873935">
        <w:trPr>
          <w:trHeight w:val="721"/>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284" w:hanging="426"/>
              <w:rPr>
                <w:sz w:val="20"/>
                <w:szCs w:val="20"/>
              </w:rPr>
            </w:pPr>
            <w:r w:rsidRPr="005F474C">
              <w:rPr>
                <w:sz w:val="20"/>
                <w:szCs w:val="20"/>
              </w:rPr>
              <w:t xml:space="preserve">Nazwa Działania/ Poddziałania </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b/>
                <w:sz w:val="20"/>
                <w:szCs w:val="20"/>
              </w:rPr>
            </w:pPr>
            <w:r w:rsidRPr="005F474C">
              <w:rPr>
                <w:b/>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right="284"/>
              <w:rPr>
                <w:sz w:val="20"/>
                <w:szCs w:val="20"/>
              </w:rPr>
            </w:pPr>
            <w:r w:rsidRPr="005F474C">
              <w:rPr>
                <w:b/>
                <w:sz w:val="20"/>
                <w:szCs w:val="20"/>
              </w:rPr>
              <w:t>Informacja i promocja RPOWŚ 2014-2020</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65" w:hanging="426"/>
              <w:rPr>
                <w:sz w:val="20"/>
                <w:szCs w:val="20"/>
              </w:rPr>
            </w:pPr>
            <w:r w:rsidRPr="005F474C">
              <w:rPr>
                <w:sz w:val="20"/>
                <w:szCs w:val="20"/>
              </w:rPr>
              <w:t>Cel/e szczegółowy/e Działania/ Poddziałania</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78"/>
              <w:rPr>
                <w:sz w:val="20"/>
                <w:szCs w:val="20"/>
              </w:rPr>
            </w:pPr>
            <w:r w:rsidRPr="005F474C">
              <w:rPr>
                <w:sz w:val="20"/>
                <w:szCs w:val="20"/>
              </w:rPr>
              <w:t xml:space="preserve">Skuteczne i efektywne działania informacyjne </w:t>
            </w:r>
            <w:r w:rsidR="0073048F">
              <w:rPr>
                <w:sz w:val="20"/>
                <w:szCs w:val="20"/>
              </w:rPr>
              <w:br/>
            </w:r>
            <w:r w:rsidRPr="005F474C">
              <w:rPr>
                <w:sz w:val="20"/>
                <w:szCs w:val="20"/>
              </w:rPr>
              <w:t>i promocyjne.</w:t>
            </w:r>
          </w:p>
          <w:p w:rsidR="001F1C3D" w:rsidRPr="005F474C" w:rsidRDefault="001F1C3D" w:rsidP="00F93EDB">
            <w:pPr>
              <w:spacing w:after="0" w:line="240" w:lineRule="auto"/>
              <w:ind w:left="113" w:right="284"/>
              <w:rPr>
                <w:sz w:val="20"/>
                <w:szCs w:val="20"/>
              </w:rPr>
            </w:pP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65" w:hanging="426"/>
              <w:rPr>
                <w:sz w:val="20"/>
                <w:szCs w:val="20"/>
              </w:rPr>
            </w:pPr>
            <w:r w:rsidRPr="005F474C">
              <w:rPr>
                <w:sz w:val="20"/>
                <w:szCs w:val="20"/>
              </w:rPr>
              <w:t xml:space="preserve">Lista wskaźników rezultatu </w:t>
            </w:r>
            <w:r w:rsidRPr="005F474C">
              <w:rPr>
                <w:spacing w:val="-2"/>
                <w:sz w:val="20"/>
                <w:szCs w:val="20"/>
              </w:rPr>
              <w:t xml:space="preserve">bezpośredniego </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58"/>
              </w:numPr>
              <w:spacing w:after="0" w:line="240" w:lineRule="auto"/>
              <w:ind w:left="318" w:hanging="318"/>
              <w:rPr>
                <w:sz w:val="20"/>
                <w:szCs w:val="20"/>
              </w:rPr>
            </w:pPr>
            <w:r w:rsidRPr="005F474C">
              <w:rPr>
                <w:sz w:val="20"/>
                <w:szCs w:val="20"/>
              </w:rPr>
              <w:t>Ocena przydatności form szkoleniowych dla beneficjentów</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65" w:hanging="426"/>
              <w:rPr>
                <w:sz w:val="20"/>
                <w:szCs w:val="20"/>
              </w:rPr>
            </w:pPr>
            <w:r w:rsidRPr="005F474C">
              <w:rPr>
                <w:sz w:val="20"/>
                <w:szCs w:val="20"/>
              </w:rPr>
              <w:t>Lista wskaźników produktu</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58"/>
              </w:numPr>
              <w:spacing w:after="0" w:line="240" w:lineRule="auto"/>
              <w:ind w:left="318" w:right="284" w:hanging="318"/>
              <w:rPr>
                <w:sz w:val="20"/>
                <w:szCs w:val="20"/>
              </w:rPr>
            </w:pPr>
            <w:r w:rsidRPr="005F474C">
              <w:rPr>
                <w:sz w:val="20"/>
                <w:szCs w:val="20"/>
              </w:rPr>
              <w:t>Liczba zorganizowanych spotkań, konferencji, seminariów</w:t>
            </w:r>
          </w:p>
          <w:p w:rsidR="001F1C3D" w:rsidRPr="005F474C" w:rsidRDefault="001F1C3D" w:rsidP="00D25451">
            <w:pPr>
              <w:numPr>
                <w:ilvl w:val="0"/>
                <w:numId w:val="658"/>
              </w:numPr>
              <w:spacing w:after="0" w:line="240" w:lineRule="auto"/>
              <w:ind w:left="318" w:right="284" w:hanging="318"/>
              <w:rPr>
                <w:sz w:val="20"/>
                <w:szCs w:val="20"/>
              </w:rPr>
            </w:pPr>
            <w:r w:rsidRPr="005F474C">
              <w:rPr>
                <w:sz w:val="20"/>
                <w:szCs w:val="20"/>
              </w:rPr>
              <w:t>Liczba uczestników form szkoleniowych dla beneficjentów</w:t>
            </w:r>
          </w:p>
          <w:p w:rsidR="001F1C3D" w:rsidRPr="005F474C" w:rsidRDefault="001F1C3D" w:rsidP="00D25451">
            <w:pPr>
              <w:numPr>
                <w:ilvl w:val="0"/>
                <w:numId w:val="658"/>
              </w:numPr>
              <w:spacing w:after="0" w:line="240" w:lineRule="auto"/>
              <w:ind w:left="318" w:right="284" w:hanging="318"/>
              <w:rPr>
                <w:sz w:val="20"/>
                <w:szCs w:val="20"/>
              </w:rPr>
            </w:pPr>
            <w:r w:rsidRPr="005F474C">
              <w:rPr>
                <w:sz w:val="20"/>
                <w:szCs w:val="20"/>
              </w:rPr>
              <w:t>Liczba działań informacyjno-promocyjnych o szerokim zasięgu</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pacing w:after="0" w:line="240" w:lineRule="auto"/>
              <w:ind w:left="426" w:right="65" w:hanging="426"/>
              <w:rPr>
                <w:sz w:val="20"/>
                <w:szCs w:val="20"/>
              </w:rPr>
            </w:pPr>
            <w:r w:rsidRPr="005F474C">
              <w:rPr>
                <w:sz w:val="20"/>
                <w:szCs w:val="20"/>
              </w:rPr>
              <w:t xml:space="preserve">Typy projektów </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58"/>
              </w:numPr>
              <w:spacing w:after="0" w:line="240" w:lineRule="auto"/>
              <w:ind w:left="318" w:hanging="318"/>
              <w:rPr>
                <w:sz w:val="20"/>
                <w:szCs w:val="20"/>
                <w:lang w:val="fr-BE"/>
              </w:rPr>
            </w:pPr>
            <w:r w:rsidRPr="005F474C">
              <w:rPr>
                <w:sz w:val="20"/>
                <w:szCs w:val="20"/>
              </w:rPr>
              <w:t xml:space="preserve">Organizacja kampanii informacyjno – promocyjnych </w:t>
            </w:r>
            <w:r w:rsidRPr="005F474C">
              <w:rPr>
                <w:sz w:val="20"/>
                <w:szCs w:val="20"/>
              </w:rPr>
              <w:br/>
              <w:t>o szerokim zasięgu dla mieszkańców województwa świętokrzyskiego;</w:t>
            </w:r>
          </w:p>
          <w:p w:rsidR="001F1C3D" w:rsidRPr="005F474C" w:rsidRDefault="001F1C3D" w:rsidP="00D25451">
            <w:pPr>
              <w:numPr>
                <w:ilvl w:val="0"/>
                <w:numId w:val="658"/>
              </w:numPr>
              <w:spacing w:after="0" w:line="240" w:lineRule="auto"/>
              <w:ind w:left="318" w:hanging="318"/>
              <w:rPr>
                <w:sz w:val="20"/>
                <w:szCs w:val="20"/>
                <w:lang w:val="fr-BE"/>
              </w:rPr>
            </w:pPr>
            <w:r w:rsidRPr="005F474C">
              <w:rPr>
                <w:sz w:val="20"/>
                <w:szCs w:val="20"/>
              </w:rPr>
              <w:t>Organizacja konferencji, seminariów i szkoleń dotyczących wdrażania RPOWŚ 2014-2020 dla beneficjentów i potencjalnych beneficjentów;</w:t>
            </w:r>
          </w:p>
          <w:p w:rsidR="001F1C3D" w:rsidRPr="005F474C" w:rsidRDefault="001F1C3D" w:rsidP="00D25451">
            <w:pPr>
              <w:numPr>
                <w:ilvl w:val="0"/>
                <w:numId w:val="658"/>
              </w:numPr>
              <w:spacing w:after="0" w:line="240" w:lineRule="auto"/>
              <w:ind w:left="318" w:hanging="318"/>
              <w:rPr>
                <w:sz w:val="20"/>
                <w:szCs w:val="20"/>
                <w:lang w:val="fr-BE" w:eastAsia="fr-BE"/>
              </w:rPr>
            </w:pPr>
            <w:r w:rsidRPr="005F474C">
              <w:rPr>
                <w:sz w:val="20"/>
                <w:szCs w:val="20"/>
              </w:rPr>
              <w:t>Przygotowywanie oraz upowszechnianie materiałów informacyjnych i promocyjnych;</w:t>
            </w:r>
          </w:p>
          <w:p w:rsidR="001F1C3D" w:rsidRPr="005F474C" w:rsidRDefault="001F1C3D" w:rsidP="00D25451">
            <w:pPr>
              <w:numPr>
                <w:ilvl w:val="0"/>
                <w:numId w:val="658"/>
              </w:numPr>
              <w:spacing w:after="0" w:line="240" w:lineRule="auto"/>
              <w:ind w:left="318" w:hanging="318"/>
              <w:rPr>
                <w:sz w:val="20"/>
                <w:szCs w:val="20"/>
                <w:lang w:val="fr-BE" w:eastAsia="fr-BE"/>
              </w:rPr>
            </w:pPr>
            <w:r w:rsidRPr="005F474C">
              <w:rPr>
                <w:sz w:val="20"/>
                <w:szCs w:val="20"/>
              </w:rPr>
              <w:t>Przygotowywanie oraz publikacja artykułów, materiałów prasowych;</w:t>
            </w:r>
          </w:p>
          <w:p w:rsidR="001F1C3D" w:rsidRPr="005F474C" w:rsidRDefault="001F1C3D" w:rsidP="00D25451">
            <w:pPr>
              <w:numPr>
                <w:ilvl w:val="0"/>
                <w:numId w:val="658"/>
              </w:numPr>
              <w:spacing w:after="0" w:line="240" w:lineRule="auto"/>
              <w:ind w:left="318" w:hanging="318"/>
              <w:rPr>
                <w:sz w:val="20"/>
                <w:szCs w:val="20"/>
                <w:lang w:val="fr-BE" w:eastAsia="fr-BE"/>
              </w:rPr>
            </w:pPr>
            <w:r w:rsidRPr="005F474C">
              <w:rPr>
                <w:sz w:val="20"/>
                <w:szCs w:val="20"/>
              </w:rPr>
              <w:t>Stworzenie i administrowanie stronami internetowymi;</w:t>
            </w:r>
          </w:p>
          <w:p w:rsidR="001F1C3D" w:rsidRPr="005F474C" w:rsidRDefault="001F1C3D" w:rsidP="00D25451">
            <w:pPr>
              <w:numPr>
                <w:ilvl w:val="0"/>
                <w:numId w:val="658"/>
              </w:numPr>
              <w:spacing w:after="0" w:line="240" w:lineRule="auto"/>
              <w:ind w:left="318" w:hanging="318"/>
              <w:rPr>
                <w:sz w:val="20"/>
                <w:szCs w:val="20"/>
              </w:rPr>
            </w:pPr>
            <w:r w:rsidRPr="005F474C">
              <w:rPr>
                <w:sz w:val="20"/>
                <w:szCs w:val="20"/>
              </w:rPr>
              <w:t>Wymiana doświadczeń w związku z realizacją działań informacyjnych i promocyjnych przez instytucje wdrażające Program;</w:t>
            </w:r>
          </w:p>
          <w:p w:rsidR="001F1C3D" w:rsidRPr="005F474C" w:rsidRDefault="001F1C3D" w:rsidP="00D25451">
            <w:pPr>
              <w:numPr>
                <w:ilvl w:val="0"/>
                <w:numId w:val="658"/>
              </w:numPr>
              <w:spacing w:after="0" w:line="240" w:lineRule="auto"/>
              <w:ind w:left="318" w:hanging="318"/>
              <w:rPr>
                <w:sz w:val="20"/>
                <w:szCs w:val="20"/>
              </w:rPr>
            </w:pPr>
            <w:r w:rsidRPr="005F474C">
              <w:rPr>
                <w:sz w:val="20"/>
                <w:szCs w:val="20"/>
              </w:rPr>
              <w:t xml:space="preserve">Finansowanie działań informacyjno – promocyjnych </w:t>
            </w:r>
            <w:r w:rsidRPr="005F474C">
              <w:rPr>
                <w:sz w:val="20"/>
                <w:szCs w:val="20"/>
              </w:rPr>
              <w:br/>
              <w:t>o charakterze niestandardowym, w celu dotarcia do wybranych grup docelowych oraz opinii publicznej;</w:t>
            </w:r>
          </w:p>
          <w:p w:rsidR="001F1C3D" w:rsidRPr="005F474C" w:rsidRDefault="001F1C3D" w:rsidP="00F93EDB">
            <w:pPr>
              <w:spacing w:after="0" w:line="240" w:lineRule="auto"/>
              <w:ind w:left="113" w:right="284"/>
              <w:rPr>
                <w:sz w:val="20"/>
                <w:szCs w:val="20"/>
              </w:rPr>
            </w:pPr>
            <w:r w:rsidRPr="005F474C">
              <w:rPr>
                <w:sz w:val="20"/>
                <w:szCs w:val="20"/>
              </w:rPr>
              <w:t xml:space="preserve">Finansowanie działań obejmujących różnorodne formy współpracy z mediami tradycyjnymi i elektronicznymi, </w:t>
            </w:r>
            <w:r w:rsidRPr="005F474C">
              <w:rPr>
                <w:sz w:val="20"/>
                <w:szCs w:val="20"/>
              </w:rPr>
              <w:br/>
            </w:r>
            <w:r w:rsidRPr="005F474C">
              <w:rPr>
                <w:sz w:val="20"/>
                <w:szCs w:val="20"/>
              </w:rPr>
              <w:lastRenderedPageBreak/>
              <w:t>w tym z prasą, radiem, telewizją, redakcjami internetowymi i innymi, w celu prowadzenia działań informacyjnych  i promocyjnych dotyczących RPOWŚ 2014-2020.</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lastRenderedPageBreak/>
              <w:t xml:space="preserve">Typ beneficjenta </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right="284"/>
              <w:rPr>
                <w:rFonts w:cs="Arial"/>
                <w:sz w:val="20"/>
                <w:szCs w:val="20"/>
              </w:rPr>
            </w:pPr>
            <w:r w:rsidRPr="005F474C">
              <w:rPr>
                <w:sz w:val="20"/>
                <w:szCs w:val="20"/>
              </w:rPr>
              <w:t>Instytucja Zarządzająca RPOWŚ 2014-2020 oraz Jednostki uczestniczące we wdrażaniu Programu.</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t xml:space="preserve">Grupa docelowa/ ostateczni odbiorcy wsparcia </w:t>
            </w:r>
          </w:p>
        </w:tc>
        <w:tc>
          <w:tcPr>
            <w:tcW w:w="968"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37"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t>Instytucja pośrednicząca</w:t>
            </w:r>
            <w:r w:rsidRPr="005F474C">
              <w:rPr>
                <w:sz w:val="20"/>
                <w:szCs w:val="20"/>
              </w:rPr>
              <w:br/>
              <w:t>(jeśli dotyczy)</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t xml:space="preserve">Instytucja wdrażająca </w:t>
            </w:r>
            <w:r w:rsidRPr="005F474C">
              <w:rPr>
                <w:sz w:val="20"/>
                <w:szCs w:val="20"/>
              </w:rPr>
              <w:br/>
              <w:t>(jeśli dotyczy)</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sz w:val="20"/>
                <w:szCs w:val="20"/>
              </w:rPr>
            </w:pPr>
            <w:r w:rsidRPr="005F474C">
              <w:rPr>
                <w:sz w:val="20"/>
                <w:szCs w:val="20"/>
              </w:rPr>
              <w:t>Nie dotyczy</w:t>
            </w:r>
          </w:p>
        </w:tc>
      </w:tr>
      <w:tr w:rsidR="001F1C3D" w:rsidRPr="005F474C" w:rsidTr="00873935">
        <w:trPr>
          <w:trHeight w:val="559"/>
        </w:trPr>
        <w:tc>
          <w:tcPr>
            <w:tcW w:w="1195" w:type="pct"/>
            <w:gridSpan w:val="2"/>
            <w:vMerge w:val="restart"/>
            <w:tcBorders>
              <w:top w:val="single" w:sz="4" w:space="0" w:color="auto"/>
              <w:left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r w:rsidRPr="005F474C">
              <w:rPr>
                <w:sz w:val="20"/>
                <w:szCs w:val="20"/>
              </w:rPr>
              <w:t xml:space="preserve">Kategoria(e) regionu(ów) </w:t>
            </w:r>
            <w:r w:rsidRPr="005F474C">
              <w:rPr>
                <w:sz w:val="20"/>
                <w:szCs w:val="20"/>
              </w:rPr>
              <w:br/>
              <w:t xml:space="preserve">wraz </w:t>
            </w:r>
            <w:r w:rsidRPr="005F474C">
              <w:rPr>
                <w:sz w:val="20"/>
                <w:szCs w:val="20"/>
              </w:rPr>
              <w:br/>
              <w:t xml:space="preserve">z przypisaniem </w:t>
            </w:r>
            <w:r w:rsidRPr="005F474C">
              <w:rPr>
                <w:sz w:val="20"/>
                <w:szCs w:val="20"/>
              </w:rPr>
              <w:br/>
              <w:t>kwot UE (EUR)</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sz w:val="20"/>
                <w:szCs w:val="20"/>
              </w:rPr>
            </w:pPr>
            <w:r w:rsidRPr="005F474C">
              <w:rPr>
                <w:sz w:val="20"/>
                <w:szCs w:val="20"/>
              </w:rPr>
              <w:t>Region Słabiej Rozwinięty</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rPr>
                <w:sz w:val="20"/>
                <w:szCs w:val="20"/>
              </w:rPr>
            </w:pPr>
            <w:r w:rsidRPr="005F474C">
              <w:rPr>
                <w:sz w:val="20"/>
                <w:szCs w:val="20"/>
              </w:rPr>
              <w:t>Ogółem</w:t>
            </w:r>
          </w:p>
        </w:tc>
      </w:tr>
      <w:tr w:rsidR="001F1C3D" w:rsidRPr="005F474C" w:rsidTr="00873935">
        <w:trPr>
          <w:trHeight w:val="385"/>
        </w:trPr>
        <w:tc>
          <w:tcPr>
            <w:tcW w:w="1195" w:type="pct"/>
            <w:gridSpan w:val="2"/>
            <w:vMerge/>
            <w:tcBorders>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ight="284"/>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rPr>
                <w:b/>
                <w:sz w:val="20"/>
                <w:szCs w:val="20"/>
              </w:rPr>
            </w:pPr>
            <w:r w:rsidRPr="005F474C">
              <w:rPr>
                <w:b/>
                <w:sz w:val="20"/>
                <w:szCs w:val="20"/>
              </w:rPr>
              <w:t>3 076 191,00</w:t>
            </w:r>
          </w:p>
        </w:tc>
      </w:tr>
      <w:tr w:rsidR="001F1C3D" w:rsidRPr="005F474C" w:rsidTr="00873935">
        <w:trPr>
          <w:trHeight w:val="2024"/>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r w:rsidRPr="005F474C">
              <w:rPr>
                <w:sz w:val="20"/>
                <w:szCs w:val="20"/>
              </w:rPr>
              <w:t xml:space="preserve">Mechanizmy powiązania interwencji </w:t>
            </w:r>
            <w:r w:rsidRPr="005F474C">
              <w:rPr>
                <w:sz w:val="20"/>
                <w:szCs w:val="20"/>
              </w:rPr>
              <w:br/>
              <w:t xml:space="preserve">z innymi Działaniami/ Poddziałaniami </w:t>
            </w:r>
            <w:r w:rsidRPr="005F474C">
              <w:rPr>
                <w:sz w:val="20"/>
                <w:szCs w:val="20"/>
              </w:rPr>
              <w:br/>
              <w:t xml:space="preserve">w ramach PO lub </w:t>
            </w:r>
            <w:r w:rsidRPr="005F474C">
              <w:rPr>
                <w:sz w:val="20"/>
                <w:szCs w:val="20"/>
              </w:rPr>
              <w:br/>
              <w:t>z innymi PO</w:t>
            </w:r>
            <w:r w:rsidRPr="005F474C">
              <w:rPr>
                <w:sz w:val="20"/>
                <w:szCs w:val="20"/>
              </w:rPr>
              <w:br/>
              <w:t>(jeśli dotyczy)</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 xml:space="preserve">Działanie jest komplementarne z działaniami realizowanymi </w:t>
            </w:r>
            <w:r w:rsidR="00024DF1">
              <w:rPr>
                <w:sz w:val="20"/>
                <w:szCs w:val="20"/>
              </w:rPr>
              <w:br/>
            </w:r>
            <w:r w:rsidRPr="005F474C">
              <w:rPr>
                <w:sz w:val="20"/>
                <w:szCs w:val="20"/>
              </w:rPr>
              <w:t>w ramach PO PT 2014-2020.</w:t>
            </w:r>
          </w:p>
          <w:p w:rsidR="001F1C3D" w:rsidRPr="005F474C" w:rsidRDefault="001F1C3D" w:rsidP="00F93EDB">
            <w:pPr>
              <w:spacing w:after="0" w:line="240" w:lineRule="auto"/>
              <w:rPr>
                <w:sz w:val="20"/>
                <w:szCs w:val="20"/>
              </w:rPr>
            </w:pPr>
            <w:r w:rsidRPr="005F474C">
              <w:rPr>
                <w:sz w:val="20"/>
                <w:szCs w:val="20"/>
              </w:rPr>
              <w:t>Mechanizmy zapewniające koordynację z PO PT 2014</w:t>
            </w:r>
            <w:r w:rsidR="00C11C97">
              <w:rPr>
                <w:sz w:val="20"/>
                <w:szCs w:val="20"/>
              </w:rPr>
              <w:t xml:space="preserve"> -</w:t>
            </w:r>
            <w:r w:rsidRPr="005F474C">
              <w:rPr>
                <w:sz w:val="20"/>
                <w:szCs w:val="20"/>
              </w:rPr>
              <w:t xml:space="preserve">2020 m.in.: </w:t>
            </w:r>
          </w:p>
          <w:p w:rsidR="001F1C3D" w:rsidRPr="005F474C" w:rsidRDefault="001F1C3D" w:rsidP="00D25451">
            <w:pPr>
              <w:pStyle w:val="Akapitzlist"/>
              <w:numPr>
                <w:ilvl w:val="0"/>
                <w:numId w:val="679"/>
              </w:numPr>
              <w:spacing w:after="0" w:line="240" w:lineRule="auto"/>
              <w:ind w:left="330" w:hanging="330"/>
              <w:contextualSpacing w:val="0"/>
              <w:rPr>
                <w:sz w:val="20"/>
                <w:szCs w:val="20"/>
              </w:rPr>
            </w:pPr>
            <w:r w:rsidRPr="005F474C">
              <w:rPr>
                <w:sz w:val="20"/>
                <w:szCs w:val="20"/>
              </w:rPr>
              <w:t>Wytyczne w zakresie wykorzystania środków pomocy technicznej na lata 2014 – 2020</w:t>
            </w:r>
          </w:p>
          <w:p w:rsidR="001F1C3D" w:rsidRPr="005F474C" w:rsidRDefault="001F1C3D" w:rsidP="00D25451">
            <w:pPr>
              <w:pStyle w:val="Akapitzlist"/>
              <w:numPr>
                <w:ilvl w:val="0"/>
                <w:numId w:val="679"/>
              </w:numPr>
              <w:spacing w:after="0" w:line="240" w:lineRule="auto"/>
              <w:ind w:left="330" w:hanging="330"/>
              <w:contextualSpacing w:val="0"/>
              <w:rPr>
                <w:sz w:val="20"/>
                <w:szCs w:val="20"/>
              </w:rPr>
            </w:pPr>
            <w:r w:rsidRPr="005F474C">
              <w:rPr>
                <w:sz w:val="20"/>
                <w:szCs w:val="20"/>
              </w:rPr>
              <w:t xml:space="preserve">udział IZ w pracach Grupy sterującej do spraw Pomocy Technicznej </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r w:rsidRPr="005F474C">
              <w:rPr>
                <w:sz w:val="20"/>
                <w:szCs w:val="20"/>
              </w:rPr>
              <w:t>Instrumenty terytorialne (jeśli dotyczy)</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1" w:right="284"/>
              <w:rPr>
                <w:sz w:val="20"/>
                <w:szCs w:val="20"/>
              </w:rPr>
            </w:pPr>
            <w:r w:rsidRPr="005F474C">
              <w:rPr>
                <w:sz w:val="20"/>
                <w:szCs w:val="20"/>
              </w:rPr>
              <w:t>Nie dotyczy</w:t>
            </w:r>
          </w:p>
        </w:tc>
      </w:tr>
      <w:tr w:rsidR="001F1C3D" w:rsidRPr="005F474C" w:rsidTr="00873935">
        <w:trPr>
          <w:trHeight w:val="2070"/>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r w:rsidRPr="005F474C">
              <w:rPr>
                <w:sz w:val="20"/>
                <w:szCs w:val="20"/>
              </w:rPr>
              <w:t>Tryb(y) wyboru projektów</w:t>
            </w:r>
            <w:r w:rsidRPr="005F474C">
              <w:rPr>
                <w:sz w:val="20"/>
                <w:szCs w:val="20"/>
              </w:rPr>
              <w:br/>
              <w:t xml:space="preserve">oraz wskazanie podmiotu odpowiedzialnego za nabór i ocenę wniosków oraz przyjmowanie protestów </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right="284"/>
              <w:rPr>
                <w:sz w:val="20"/>
                <w:szCs w:val="20"/>
              </w:rPr>
            </w:pPr>
            <w:r w:rsidRPr="005F474C">
              <w:rPr>
                <w:sz w:val="20"/>
                <w:szCs w:val="20"/>
              </w:rPr>
              <w:t>Tryb pozakonkursowy</w:t>
            </w:r>
          </w:p>
          <w:p w:rsidR="001F1C3D" w:rsidRPr="005F474C" w:rsidRDefault="001F1C3D" w:rsidP="00F93EDB">
            <w:pPr>
              <w:spacing w:after="0" w:line="240" w:lineRule="auto"/>
              <w:ind w:right="284"/>
              <w:rPr>
                <w:sz w:val="20"/>
                <w:szCs w:val="20"/>
              </w:rPr>
            </w:pPr>
            <w:r w:rsidRPr="005F474C">
              <w:rPr>
                <w:sz w:val="20"/>
                <w:szCs w:val="20"/>
              </w:rPr>
              <w:t xml:space="preserve">Zadania zaplanowane do realizacji w ramach Działania </w:t>
            </w:r>
            <w:r w:rsidRPr="003A3586">
              <w:rPr>
                <w:sz w:val="20"/>
                <w:szCs w:val="20"/>
              </w:rPr>
              <w:t xml:space="preserve">dotyczą zadań publicznych, zgodnie z art. 38, pkt.1-4 oraz art. 48 pkt. 1-6 ustawy o zasadach realizacji programów </w:t>
            </w:r>
            <w:r w:rsidR="00C11C97">
              <w:rPr>
                <w:sz w:val="20"/>
                <w:szCs w:val="20"/>
              </w:rPr>
              <w:br/>
            </w:r>
            <w:r w:rsidRPr="003A3586">
              <w:rPr>
                <w:sz w:val="20"/>
                <w:szCs w:val="20"/>
              </w:rPr>
              <w:t xml:space="preserve">w zakresie polityki spójności finansowanych </w:t>
            </w:r>
            <w:r w:rsidR="00C11C97">
              <w:rPr>
                <w:sz w:val="20"/>
                <w:szCs w:val="20"/>
              </w:rPr>
              <w:br/>
            </w:r>
            <w:r w:rsidRPr="003A3586">
              <w:rPr>
                <w:sz w:val="20"/>
                <w:szCs w:val="20"/>
              </w:rPr>
              <w:t>w perspektywie finansowej 2014-2020</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65" w:hanging="426"/>
              <w:rPr>
                <w:sz w:val="20"/>
                <w:szCs w:val="20"/>
              </w:rPr>
            </w:pPr>
            <w:r w:rsidRPr="005F474C">
              <w:rPr>
                <w:sz w:val="20"/>
                <w:szCs w:val="20"/>
              </w:rPr>
              <w:t xml:space="preserve">Limity i ograniczenia w realizacji projektów </w:t>
            </w:r>
            <w:r w:rsidRPr="005F474C">
              <w:rPr>
                <w:sz w:val="20"/>
                <w:szCs w:val="20"/>
              </w:rPr>
              <w:br/>
              <w:t>(jeśli dotyczy)</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113"/>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t xml:space="preserve">Warunki </w:t>
            </w:r>
            <w:r w:rsidRPr="005F474C">
              <w:rPr>
                <w:sz w:val="20"/>
                <w:szCs w:val="20"/>
              </w:rPr>
              <w:br/>
              <w:t xml:space="preserve">i planowany </w:t>
            </w:r>
            <w:r w:rsidRPr="005F474C">
              <w:rPr>
                <w:sz w:val="20"/>
                <w:szCs w:val="20"/>
              </w:rPr>
              <w:br/>
              <w:t xml:space="preserve">zakres stosowania </w:t>
            </w:r>
            <w:r w:rsidRPr="005F474C">
              <w:rPr>
                <w:sz w:val="20"/>
                <w:szCs w:val="20"/>
              </w:rPr>
              <w:br/>
            </w:r>
            <w:r w:rsidRPr="005F474C">
              <w:rPr>
                <w:i/>
                <w:sz w:val="20"/>
                <w:szCs w:val="20"/>
              </w:rPr>
              <w:t>cross-financingu</w:t>
            </w:r>
            <w:r w:rsidRPr="005F474C">
              <w:rPr>
                <w:sz w:val="20"/>
                <w:szCs w:val="20"/>
              </w:rPr>
              <w:t xml:space="preserve"> (%) (jeśli dotyczy)</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113"/>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pacing w:after="0" w:line="240" w:lineRule="auto"/>
              <w:ind w:left="426" w:right="34" w:hanging="426"/>
              <w:rPr>
                <w:sz w:val="20"/>
                <w:szCs w:val="20"/>
              </w:rPr>
            </w:pPr>
            <w:r w:rsidRPr="005F474C">
              <w:rPr>
                <w:sz w:val="20"/>
                <w:szCs w:val="20"/>
              </w:rPr>
              <w:t xml:space="preserve">Dopuszczalna maksymalna wartość zakupionych środków trwałych jako % wydatków </w:t>
            </w:r>
            <w:r w:rsidRPr="005F474C">
              <w:rPr>
                <w:spacing w:val="-2"/>
                <w:sz w:val="20"/>
                <w:szCs w:val="20"/>
              </w:rPr>
              <w:t>kwalifikowalnych</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2"/>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suppressAutoHyphens/>
              <w:spacing w:after="0" w:line="240" w:lineRule="auto"/>
              <w:ind w:left="426" w:right="65" w:hanging="426"/>
              <w:rPr>
                <w:sz w:val="20"/>
                <w:szCs w:val="20"/>
              </w:rPr>
            </w:pPr>
            <w:r w:rsidRPr="005F474C">
              <w:rPr>
                <w:sz w:val="20"/>
                <w:szCs w:val="20"/>
              </w:rPr>
              <w:lastRenderedPageBreak/>
              <w:t xml:space="preserve">Warunki uwzględniania dochodu </w:t>
            </w:r>
            <w:r w:rsidRPr="005F474C">
              <w:rPr>
                <w:sz w:val="20"/>
                <w:szCs w:val="20"/>
              </w:rPr>
              <w:br/>
              <w:t>w projekcie (jeśli dotyczy)</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2"/>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65" w:hanging="426"/>
              <w:rPr>
                <w:sz w:val="20"/>
                <w:szCs w:val="20"/>
              </w:rPr>
            </w:pPr>
            <w:r w:rsidRPr="005F474C">
              <w:rPr>
                <w:sz w:val="20"/>
                <w:szCs w:val="20"/>
              </w:rPr>
              <w:t>Warunki stosowania uproszczonych form rozliczania wydatków i planowany zakres systemu zaliczek</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32"/>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113"/>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 w:val="left" w:pos="1985"/>
              </w:tabs>
              <w:suppressAutoHyphens/>
              <w:spacing w:after="0" w:line="240" w:lineRule="auto"/>
              <w:ind w:left="426" w:right="70" w:hanging="426"/>
              <w:rPr>
                <w:sz w:val="20"/>
                <w:szCs w:val="20"/>
              </w:rPr>
            </w:pPr>
            <w:r w:rsidRPr="005F474C">
              <w:rPr>
                <w:sz w:val="20"/>
                <w:szCs w:val="20"/>
              </w:rPr>
              <w:t>Pomoc publiczna</w:t>
            </w:r>
            <w:r w:rsidRPr="005F474C">
              <w:rPr>
                <w:sz w:val="20"/>
                <w:szCs w:val="20"/>
              </w:rPr>
              <w:br/>
              <w:t xml:space="preserve">i pomoc </w:t>
            </w:r>
            <w:r w:rsidRPr="005F474C">
              <w:rPr>
                <w:i/>
                <w:sz w:val="20"/>
                <w:szCs w:val="20"/>
              </w:rPr>
              <w:t xml:space="preserve">de minimis </w:t>
            </w:r>
            <w:r w:rsidRPr="005F474C">
              <w:rPr>
                <w:sz w:val="20"/>
                <w:szCs w:val="20"/>
              </w:rPr>
              <w:t>(rodzaj i przeznaczenie pomocy, unijna lub krajowa podstawa prawna)</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2"/>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pacing w:after="0" w:line="240" w:lineRule="auto"/>
              <w:ind w:left="426" w:right="65" w:hanging="426"/>
              <w:rPr>
                <w:sz w:val="20"/>
                <w:szCs w:val="20"/>
              </w:rPr>
            </w:pPr>
            <w:r w:rsidRPr="005F474C">
              <w:rPr>
                <w:sz w:val="20"/>
                <w:szCs w:val="20"/>
              </w:rPr>
              <w:t xml:space="preserve">Maksymalny % poziom dofinansowania UE wydatków </w:t>
            </w:r>
            <w:r w:rsidRPr="005F474C">
              <w:rPr>
                <w:spacing w:val="-4"/>
                <w:sz w:val="20"/>
                <w:szCs w:val="20"/>
              </w:rPr>
              <w:t xml:space="preserve">kwalifikowalnych </w:t>
            </w:r>
            <w:r w:rsidRPr="005F474C">
              <w:rPr>
                <w:sz w:val="20"/>
                <w:szCs w:val="20"/>
              </w:rPr>
              <w:t>na poziomie projektu</w:t>
            </w:r>
            <w:r w:rsidRPr="005F474C">
              <w:rPr>
                <w:rStyle w:val="Odwoanieprzypisudolnego"/>
                <w:sz w:val="20"/>
                <w:szCs w:val="20"/>
              </w:rPr>
              <w:footnoteReference w:id="301"/>
            </w:r>
            <w:r w:rsidRPr="005F474C">
              <w:rPr>
                <w:sz w:val="20"/>
                <w:szCs w:val="20"/>
              </w:rPr>
              <w:br/>
              <w:t xml:space="preserve">(jeśli dotyczy) </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2"/>
              <w:rPr>
                <w:sz w:val="20"/>
                <w:szCs w:val="20"/>
              </w:rPr>
            </w:pPr>
            <w:r w:rsidRPr="005F474C">
              <w:rPr>
                <w:sz w:val="20"/>
                <w:szCs w:val="20"/>
              </w:rPr>
              <w:t>85%</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pacing w:after="0" w:line="240" w:lineRule="auto"/>
              <w:ind w:left="426" w:right="33" w:hanging="426"/>
              <w:rPr>
                <w:sz w:val="20"/>
                <w:szCs w:val="20"/>
              </w:rPr>
            </w:pPr>
            <w:r w:rsidRPr="005F474C">
              <w:rPr>
                <w:sz w:val="20"/>
                <w:szCs w:val="20"/>
              </w:rPr>
              <w:t xml:space="preserve">Maksymalny % poziom </w:t>
            </w:r>
            <w:r w:rsidRPr="005F474C">
              <w:rPr>
                <w:spacing w:val="-4"/>
                <w:sz w:val="20"/>
                <w:szCs w:val="20"/>
              </w:rPr>
              <w:t>dofinansowania</w:t>
            </w:r>
            <w:r w:rsidRPr="005F474C">
              <w:rPr>
                <w:sz w:val="20"/>
                <w:szCs w:val="20"/>
              </w:rPr>
              <w:t xml:space="preserve"> całkowitego wydatków </w:t>
            </w:r>
            <w:r w:rsidRPr="005F474C">
              <w:rPr>
                <w:spacing w:val="-6"/>
                <w:sz w:val="20"/>
                <w:szCs w:val="20"/>
              </w:rPr>
              <w:t xml:space="preserve">kwalifikowalnych </w:t>
            </w:r>
            <w:r w:rsidRPr="005F474C">
              <w:rPr>
                <w:sz w:val="20"/>
                <w:szCs w:val="20"/>
              </w:rPr>
              <w:br/>
              <w:t xml:space="preserve">na poziomie projektu </w:t>
            </w:r>
            <w:r w:rsidRPr="005F474C">
              <w:rPr>
                <w:sz w:val="20"/>
                <w:szCs w:val="20"/>
              </w:rPr>
              <w:br/>
              <w:t>(środki UE + ewentualne współfinansowanie z budżetu państwa lub innych źródeł przyznawane beneficjentowi przez właściwą instytucję)</w:t>
            </w:r>
            <w:r w:rsidRPr="005F474C">
              <w:rPr>
                <w:sz w:val="20"/>
                <w:szCs w:val="20"/>
              </w:rPr>
              <w:br/>
              <w:t xml:space="preserve">(jeśli dotyczy) </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3A3586">
            <w:pPr>
              <w:spacing w:after="0" w:line="240" w:lineRule="auto"/>
              <w:ind w:right="284"/>
              <w:rPr>
                <w:sz w:val="20"/>
                <w:szCs w:val="20"/>
              </w:rPr>
            </w:pPr>
            <w:r w:rsidRPr="005F474C">
              <w:rPr>
                <w:sz w:val="20"/>
                <w:szCs w:val="20"/>
              </w:rPr>
              <w:t>85%</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 w:val="left" w:pos="1879"/>
              </w:tabs>
              <w:spacing w:after="0" w:line="240" w:lineRule="auto"/>
              <w:ind w:hanging="502"/>
              <w:rPr>
                <w:sz w:val="20"/>
                <w:szCs w:val="20"/>
              </w:rPr>
            </w:pPr>
            <w:r w:rsidRPr="005F474C">
              <w:rPr>
                <w:sz w:val="20"/>
                <w:szCs w:val="20"/>
              </w:rPr>
              <w:t xml:space="preserve">Minimalny wkład  własny beneficjenta jako % wydatków </w:t>
            </w:r>
            <w:r w:rsidRPr="005F474C">
              <w:rPr>
                <w:spacing w:val="-4"/>
                <w:sz w:val="20"/>
                <w:szCs w:val="20"/>
              </w:rPr>
              <w:t>kwalifikowalnych</w:t>
            </w:r>
          </w:p>
        </w:tc>
        <w:tc>
          <w:tcPr>
            <w:tcW w:w="951"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1"/>
              <w:rPr>
                <w:sz w:val="20"/>
                <w:szCs w:val="20"/>
              </w:rPr>
            </w:pPr>
            <w:r w:rsidRPr="005F474C">
              <w:rPr>
                <w:sz w:val="20"/>
                <w:szCs w:val="20"/>
              </w:rPr>
              <w:t>Działanie 11.3</w:t>
            </w:r>
          </w:p>
        </w:tc>
        <w:tc>
          <w:tcPr>
            <w:tcW w:w="2854" w:type="pct"/>
            <w:gridSpan w:val="4"/>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3A3586">
            <w:pPr>
              <w:spacing w:after="0" w:line="240" w:lineRule="auto"/>
              <w:ind w:right="284"/>
              <w:rPr>
                <w:sz w:val="20"/>
                <w:szCs w:val="20"/>
              </w:rPr>
            </w:pPr>
            <w:r w:rsidRPr="005F474C">
              <w:rPr>
                <w:sz w:val="20"/>
                <w:szCs w:val="20"/>
              </w:rPr>
              <w:t>15%</w:t>
            </w:r>
            <w:r w:rsidR="00BC4103">
              <w:rPr>
                <w:sz w:val="20"/>
                <w:szCs w:val="20"/>
              </w:rPr>
              <w:t xml:space="preserve"> (budżet województwa)</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sz w:val="20"/>
                <w:szCs w:val="20"/>
              </w:rPr>
            </w:pPr>
            <w:r w:rsidRPr="005F474C">
              <w:rPr>
                <w:sz w:val="20"/>
                <w:szCs w:val="20"/>
              </w:rPr>
              <w:t xml:space="preserve">Minimalna i maksymalna </w:t>
            </w:r>
            <w:r w:rsidRPr="005F474C">
              <w:rPr>
                <w:sz w:val="20"/>
                <w:szCs w:val="20"/>
              </w:rPr>
              <w:lastRenderedPageBreak/>
              <w:t xml:space="preserve">wartość projektu PLN) (jeśli dotyczy) </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1"/>
              <w:rPr>
                <w:sz w:val="20"/>
                <w:szCs w:val="20"/>
              </w:rPr>
            </w:pPr>
            <w:r w:rsidRPr="005F474C">
              <w:rPr>
                <w:sz w:val="20"/>
                <w:szCs w:val="20"/>
              </w:rPr>
              <w:lastRenderedPageBreak/>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b/>
                <w:sz w:val="20"/>
                <w:szCs w:val="20"/>
              </w:rPr>
            </w:pPr>
            <w:r w:rsidRPr="005F474C">
              <w:rPr>
                <w:sz w:val="20"/>
                <w:szCs w:val="20"/>
              </w:rPr>
              <w:lastRenderedPageBreak/>
              <w:t xml:space="preserve">Minimalna i maksymalna wartość wydatków </w:t>
            </w:r>
            <w:r w:rsidRPr="005F474C">
              <w:rPr>
                <w:spacing w:val="-4"/>
                <w:sz w:val="20"/>
                <w:szCs w:val="20"/>
              </w:rPr>
              <w:t xml:space="preserve">kwalifikowalnych </w:t>
            </w:r>
            <w:r w:rsidRPr="005F474C">
              <w:rPr>
                <w:sz w:val="20"/>
                <w:szCs w:val="20"/>
              </w:rPr>
              <w:t xml:space="preserve">projektu (PLN) </w:t>
            </w:r>
            <w:r w:rsidRPr="005F474C">
              <w:rPr>
                <w:sz w:val="20"/>
                <w:szCs w:val="20"/>
              </w:rPr>
              <w:br/>
              <w:t>(jeśli dotyczy)</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ind w:left="113" w:right="284" w:hanging="81"/>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b/>
                <w:sz w:val="20"/>
                <w:szCs w:val="20"/>
              </w:rPr>
            </w:pPr>
            <w:r w:rsidRPr="005F474C">
              <w:rPr>
                <w:spacing w:val="-4"/>
                <w:sz w:val="20"/>
                <w:szCs w:val="20"/>
              </w:rPr>
              <w:t>Kwota alokacji UE</w:t>
            </w:r>
            <w:r w:rsidRPr="005F474C">
              <w:rPr>
                <w:sz w:val="20"/>
                <w:szCs w:val="20"/>
              </w:rPr>
              <w:t xml:space="preserve"> na instrumenty finansowe (EUR) </w:t>
            </w:r>
            <w:r w:rsidRPr="005F474C">
              <w:rPr>
                <w:sz w:val="20"/>
                <w:szCs w:val="20"/>
              </w:rPr>
              <w:br/>
              <w:t>(jeśli dotyczy)</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b/>
                <w:sz w:val="20"/>
                <w:szCs w:val="20"/>
              </w:rPr>
            </w:pPr>
            <w:r w:rsidRPr="005F474C">
              <w:rPr>
                <w:sz w:val="20"/>
                <w:szCs w:val="20"/>
              </w:rPr>
              <w:t>Mechanizm wdrażania instrumentów finansowych</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b/>
                <w:sz w:val="20"/>
                <w:szCs w:val="20"/>
              </w:rPr>
            </w:pPr>
            <w:r w:rsidRPr="005F474C">
              <w:rPr>
                <w:sz w:val="20"/>
                <w:szCs w:val="20"/>
              </w:rPr>
              <w:t>Rodzaj wsparcia instrumentów finansowych oraz najważniejsze warunki przyznawania</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Nie dotyczy</w:t>
            </w:r>
          </w:p>
        </w:tc>
      </w:tr>
      <w:tr w:rsidR="001F1C3D" w:rsidRPr="005F474C" w:rsidTr="00873935">
        <w:trPr>
          <w:trHeight w:val="325"/>
        </w:trPr>
        <w:tc>
          <w:tcPr>
            <w:tcW w:w="1195" w:type="pct"/>
            <w:gridSpan w:val="2"/>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D25451">
            <w:pPr>
              <w:numPr>
                <w:ilvl w:val="0"/>
                <w:numId w:val="687"/>
              </w:numPr>
              <w:tabs>
                <w:tab w:val="left" w:pos="426"/>
              </w:tabs>
              <w:suppressAutoHyphens/>
              <w:spacing w:after="0" w:line="240" w:lineRule="auto"/>
              <w:ind w:left="426" w:right="33" w:hanging="426"/>
              <w:rPr>
                <w:rFonts w:cs="Arial"/>
                <w:b/>
                <w:sz w:val="20"/>
                <w:szCs w:val="20"/>
              </w:rPr>
            </w:pPr>
            <w:r w:rsidRPr="005F474C">
              <w:rPr>
                <w:sz w:val="20"/>
                <w:szCs w:val="20"/>
              </w:rPr>
              <w:t>Katalog ostatecznych odbiorców instrumentów finansowych</w:t>
            </w:r>
          </w:p>
        </w:tc>
        <w:tc>
          <w:tcPr>
            <w:tcW w:w="3805" w:type="pct"/>
            <w:gridSpan w:val="6"/>
            <w:tcBorders>
              <w:top w:val="single" w:sz="4" w:space="0" w:color="auto"/>
              <w:left w:val="single" w:sz="4" w:space="0" w:color="auto"/>
              <w:bottom w:val="single" w:sz="4" w:space="0" w:color="auto"/>
              <w:right w:val="single" w:sz="4" w:space="0" w:color="auto"/>
            </w:tcBorders>
            <w:shd w:val="clear" w:color="auto" w:fill="FFFFFF"/>
          </w:tcPr>
          <w:p w:rsidR="001F1C3D" w:rsidRPr="005F474C" w:rsidRDefault="001F1C3D" w:rsidP="00F93EDB">
            <w:pPr>
              <w:spacing w:after="0" w:line="240" w:lineRule="auto"/>
              <w:rPr>
                <w:sz w:val="20"/>
                <w:szCs w:val="20"/>
              </w:rPr>
            </w:pPr>
            <w:r w:rsidRPr="005F474C">
              <w:rPr>
                <w:sz w:val="20"/>
                <w:szCs w:val="20"/>
              </w:rPr>
              <w:t>Nie dotyczy</w:t>
            </w:r>
          </w:p>
        </w:tc>
      </w:tr>
    </w:tbl>
    <w:p w:rsidR="001E3946" w:rsidRPr="005F474C" w:rsidRDefault="001E3946" w:rsidP="002A5852">
      <w:pPr>
        <w:pStyle w:val="Default"/>
        <w:rPr>
          <w:rFonts w:cs="Arial"/>
          <w:sz w:val="20"/>
          <w:szCs w:val="20"/>
        </w:rPr>
      </w:pPr>
    </w:p>
    <w:p w:rsidR="005C23EF" w:rsidRDefault="005C23EF" w:rsidP="002A5852">
      <w:pPr>
        <w:pStyle w:val="Default"/>
        <w:rPr>
          <w:rFonts w:cs="Arial"/>
          <w:b/>
        </w:rPr>
      </w:pPr>
    </w:p>
    <w:p w:rsidR="005C23EF" w:rsidRDefault="005C23EF"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A42432">
      <w:pPr>
        <w:pStyle w:val="Nagwek1"/>
        <w:ind w:left="426" w:hanging="284"/>
        <w:sectPr w:rsidR="004A0C7E" w:rsidSect="00205841">
          <w:footerReference w:type="even" r:id="rId12"/>
          <w:footerReference w:type="default" r:id="rId13"/>
          <w:pgSz w:w="11906" w:h="16838"/>
          <w:pgMar w:top="993" w:right="1417" w:bottom="1417" w:left="1417" w:header="708" w:footer="708" w:gutter="0"/>
          <w:cols w:space="708"/>
          <w:docGrid w:linePitch="360"/>
        </w:sectPr>
      </w:pPr>
    </w:p>
    <w:p w:rsidR="005C23EF" w:rsidRDefault="005C23EF" w:rsidP="00A42432">
      <w:pPr>
        <w:pStyle w:val="Nagwek1"/>
        <w:ind w:left="426" w:hanging="284"/>
      </w:pPr>
      <w:bookmarkStart w:id="104" w:name="_Toc525546319"/>
      <w:r>
        <w:lastRenderedPageBreak/>
        <w:t>INDYKATYWNY PLAN FINANSOWY ( WYDATKI KWALIFIKOWANE W EUR)</w:t>
      </w:r>
      <w:bookmarkEnd w:id="104"/>
    </w:p>
    <w:p w:rsidR="002F0321" w:rsidRDefault="004A0C7E" w:rsidP="002F0321">
      <w:pPr>
        <w:rPr>
          <w:b/>
          <w:sz w:val="36"/>
          <w:szCs w:val="36"/>
        </w:rPr>
      </w:pPr>
      <w:r>
        <w:rPr>
          <w:b/>
          <w:sz w:val="36"/>
          <w:szCs w:val="36"/>
        </w:rPr>
        <w:t>INDYKATYWNY PLAN FINANSOWY</w:t>
      </w:r>
    </w:p>
    <w:tbl>
      <w:tblPr>
        <w:tblW w:w="15735" w:type="dxa"/>
        <w:tblInd w:w="-1064" w:type="dxa"/>
        <w:tblLayout w:type="fixed"/>
        <w:tblCellMar>
          <w:left w:w="10" w:type="dxa"/>
          <w:right w:w="10" w:type="dxa"/>
        </w:tblCellMar>
        <w:tblLook w:val="0000"/>
      </w:tblPr>
      <w:tblGrid>
        <w:gridCol w:w="1843"/>
        <w:gridCol w:w="425"/>
        <w:gridCol w:w="993"/>
        <w:gridCol w:w="674"/>
        <w:gridCol w:w="81"/>
        <w:gridCol w:w="414"/>
        <w:gridCol w:w="554"/>
        <w:gridCol w:w="95"/>
        <w:gridCol w:w="414"/>
        <w:gridCol w:w="857"/>
        <w:gridCol w:w="786"/>
        <w:gridCol w:w="631"/>
        <w:gridCol w:w="529"/>
        <w:gridCol w:w="27"/>
        <w:gridCol w:w="413"/>
        <w:gridCol w:w="421"/>
        <w:gridCol w:w="695"/>
        <w:gridCol w:w="695"/>
        <w:gridCol w:w="972"/>
        <w:gridCol w:w="695"/>
        <w:gridCol w:w="1111"/>
        <w:gridCol w:w="1052"/>
        <w:gridCol w:w="895"/>
        <w:gridCol w:w="463"/>
      </w:tblGrid>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pPr>
            <w:r>
              <w:rPr>
                <w:rFonts w:eastAsia="Times New Roman"/>
                <w:b/>
                <w:color w:val="000000"/>
                <w:lang w:eastAsia="pl-PL"/>
              </w:rPr>
              <w:t xml:space="preserve"> 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485"/>
        </w:trPr>
        <w:tc>
          <w:tcPr>
            <w:tcW w:w="1843" w:type="dxa"/>
            <w:tcBorders>
              <w:left w:val="single" w:sz="8" w:space="0" w:color="000000"/>
              <w:bottom w:val="single" w:sz="8" w:space="0" w:color="000000"/>
              <w:right w:val="single" w:sz="8" w:space="0" w:color="000000"/>
            </w:tcBorders>
            <w:shd w:val="clear" w:color="auto" w:fill="C2D69B"/>
            <w:tcMar>
              <w:top w:w="0" w:type="dxa"/>
              <w:left w:w="70" w:type="dxa"/>
              <w:bottom w:w="0" w:type="dxa"/>
              <w:right w:w="70" w:type="dxa"/>
            </w:tcMar>
            <w:vAlign w:val="bottom"/>
          </w:tcPr>
          <w:p w:rsidR="00EE5AEA" w:rsidRDefault="00EE5AEA" w:rsidP="00FD6D0B">
            <w:pPr>
              <w:spacing w:after="0" w:line="240" w:lineRule="auto"/>
            </w:pPr>
            <w:r>
              <w:rPr>
                <w:rFonts w:eastAsia="Times New Roman"/>
                <w:b/>
                <w:color w:val="000000"/>
                <w:sz w:val="18"/>
                <w:szCs w:val="18"/>
                <w:lang w:eastAsia="pl-PL"/>
              </w:rPr>
              <w:t>Oś priorytetowa 1.</w:t>
            </w:r>
            <w:r>
              <w:rPr>
                <w:rFonts w:eastAsia="Times New Roman"/>
                <w:b/>
                <w:bCs/>
                <w:color w:val="000000"/>
                <w:sz w:val="18"/>
                <w:szCs w:val="18"/>
                <w:lang w:eastAsia="pl-PL"/>
              </w:rPr>
              <w:t>Innowacje i Nauka</w:t>
            </w:r>
          </w:p>
        </w:tc>
        <w:tc>
          <w:tcPr>
            <w:tcW w:w="425" w:type="dxa"/>
            <w:tcBorders>
              <w:bottom w:val="single" w:sz="8" w:space="0" w:color="000000"/>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993" w:type="dxa"/>
            <w:tcBorders>
              <w:top w:val="single" w:sz="8" w:space="0" w:color="000000"/>
              <w:bottom w:val="single" w:sz="8" w:space="0" w:color="000000"/>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755" w:type="dxa"/>
            <w:gridSpan w:val="2"/>
            <w:tcBorders>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96 172</w:t>
            </w:r>
            <w:r w:rsidR="007555BF">
              <w:rPr>
                <w:b/>
                <w:sz w:val="18"/>
                <w:szCs w:val="18"/>
              </w:rPr>
              <w:t> </w:t>
            </w:r>
            <w:r w:rsidRPr="005E1648">
              <w:rPr>
                <w:b/>
                <w:sz w:val="18"/>
                <w:szCs w:val="18"/>
              </w:rPr>
              <w:t>411</w:t>
            </w:r>
            <w:r w:rsidR="007555BF">
              <w:rPr>
                <w:b/>
                <w:sz w:val="18"/>
                <w:szCs w:val="18"/>
              </w:rPr>
              <w:t>,00</w:t>
            </w:r>
          </w:p>
        </w:tc>
        <w:tc>
          <w:tcPr>
            <w:tcW w:w="414" w:type="dxa"/>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649"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96 172</w:t>
            </w:r>
            <w:r w:rsidR="007555BF">
              <w:rPr>
                <w:b/>
                <w:sz w:val="18"/>
                <w:szCs w:val="18"/>
              </w:rPr>
              <w:t> </w:t>
            </w:r>
            <w:r w:rsidRPr="005E1648">
              <w:rPr>
                <w:b/>
                <w:sz w:val="18"/>
                <w:szCs w:val="18"/>
              </w:rPr>
              <w:t>411</w:t>
            </w:r>
            <w:r w:rsidR="007555BF">
              <w:rPr>
                <w:b/>
                <w:sz w:val="18"/>
                <w:szCs w:val="18"/>
              </w:rPr>
              <w:t>,00</w:t>
            </w:r>
          </w:p>
        </w:tc>
        <w:tc>
          <w:tcPr>
            <w:tcW w:w="414" w:type="dxa"/>
            <w:tcBorders>
              <w:top w:val="single" w:sz="8" w:space="0" w:color="000000"/>
              <w:bottom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857" w:type="dxa"/>
            <w:tcBorders>
              <w:left w:val="single" w:sz="8" w:space="0" w:color="000000"/>
              <w:bottom w:val="single" w:sz="8" w:space="0" w:color="000000"/>
              <w:right w:val="dashed"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16 971</w:t>
            </w:r>
            <w:r w:rsidR="007555BF">
              <w:rPr>
                <w:b/>
                <w:sz w:val="18"/>
                <w:szCs w:val="18"/>
              </w:rPr>
              <w:t> </w:t>
            </w:r>
            <w:r w:rsidRPr="005E1648">
              <w:rPr>
                <w:b/>
                <w:sz w:val="18"/>
                <w:szCs w:val="18"/>
              </w:rPr>
              <w:t>602</w:t>
            </w:r>
            <w:r w:rsidR="007555BF">
              <w:rPr>
                <w:b/>
                <w:sz w:val="18"/>
                <w:szCs w:val="18"/>
              </w:rPr>
              <w:t>,00</w:t>
            </w:r>
          </w:p>
        </w:tc>
        <w:tc>
          <w:tcPr>
            <w:tcW w:w="786"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C848EE" w:rsidP="00FD6D0B">
            <w:pPr>
              <w:rPr>
                <w:b/>
                <w:sz w:val="18"/>
                <w:szCs w:val="18"/>
              </w:rPr>
            </w:pPr>
            <w:r>
              <w:rPr>
                <w:b/>
                <w:sz w:val="18"/>
                <w:szCs w:val="18"/>
              </w:rPr>
              <w:t>1 291 000,00</w:t>
            </w:r>
          </w:p>
        </w:tc>
        <w:tc>
          <w:tcPr>
            <w:tcW w:w="631"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556" w:type="dxa"/>
            <w:gridSpan w:val="2"/>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C848EE" w:rsidP="00FD6D0B">
            <w:pPr>
              <w:rPr>
                <w:b/>
                <w:sz w:val="18"/>
                <w:szCs w:val="18"/>
              </w:rPr>
            </w:pPr>
            <w:r>
              <w:rPr>
                <w:b/>
                <w:sz w:val="18"/>
                <w:szCs w:val="18"/>
              </w:rPr>
              <w:t>0</w:t>
            </w:r>
          </w:p>
        </w:tc>
        <w:tc>
          <w:tcPr>
            <w:tcW w:w="834" w:type="dxa"/>
            <w:gridSpan w:val="2"/>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695" w:type="dxa"/>
            <w:tcBorders>
              <w:bottom w:val="single" w:sz="8" w:space="0" w:color="000000"/>
            </w:tcBorders>
            <w:shd w:val="clear" w:color="auto" w:fill="C2D69B"/>
            <w:noWrap/>
            <w:tcMar>
              <w:top w:w="0" w:type="dxa"/>
              <w:left w:w="70" w:type="dxa"/>
              <w:bottom w:w="0" w:type="dxa"/>
              <w:right w:w="70" w:type="dxa"/>
            </w:tcMar>
          </w:tcPr>
          <w:p w:rsidR="00EE5AEA" w:rsidRPr="005E1648" w:rsidRDefault="00C848EE" w:rsidP="00FD6D0B">
            <w:pPr>
              <w:rPr>
                <w:b/>
                <w:sz w:val="18"/>
                <w:szCs w:val="18"/>
              </w:rPr>
            </w:pPr>
            <w:r>
              <w:rPr>
                <w:b/>
                <w:sz w:val="18"/>
                <w:szCs w:val="18"/>
              </w:rPr>
              <w:t>1 291 000,00</w:t>
            </w:r>
          </w:p>
        </w:tc>
        <w:tc>
          <w:tcPr>
            <w:tcW w:w="695" w:type="dxa"/>
            <w:tcBorders>
              <w:top w:val="single" w:sz="8" w:space="0" w:color="000000"/>
              <w:left w:val="dashed"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C848EE" w:rsidP="00FD6D0B">
            <w:pPr>
              <w:rPr>
                <w:b/>
                <w:sz w:val="18"/>
                <w:szCs w:val="18"/>
              </w:rPr>
            </w:pPr>
            <w:r>
              <w:rPr>
                <w:b/>
                <w:sz w:val="18"/>
                <w:szCs w:val="18"/>
              </w:rPr>
              <w:t>15 680 602,00</w:t>
            </w:r>
          </w:p>
        </w:tc>
        <w:tc>
          <w:tcPr>
            <w:tcW w:w="972" w:type="dxa"/>
            <w:tcBorders>
              <w:top w:val="single" w:sz="8" w:space="0" w:color="000000"/>
              <w:bottom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113 144</w:t>
            </w:r>
            <w:r w:rsidR="00C848EE">
              <w:rPr>
                <w:b/>
                <w:sz w:val="18"/>
                <w:szCs w:val="18"/>
              </w:rPr>
              <w:t> </w:t>
            </w:r>
            <w:r w:rsidRPr="005E1648">
              <w:rPr>
                <w:b/>
                <w:sz w:val="18"/>
                <w:szCs w:val="18"/>
              </w:rPr>
              <w:t>013</w:t>
            </w:r>
            <w:r w:rsidR="00C848EE">
              <w:rPr>
                <w:b/>
                <w:sz w:val="18"/>
                <w:szCs w:val="18"/>
              </w:rPr>
              <w:t>,00</w:t>
            </w:r>
          </w:p>
        </w:tc>
        <w:tc>
          <w:tcPr>
            <w:tcW w:w="695" w:type="dxa"/>
            <w:tcBorders>
              <w:left w:val="single"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p>
        </w:tc>
        <w:tc>
          <w:tcPr>
            <w:tcW w:w="1111"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90 209</w:t>
            </w:r>
            <w:r w:rsidR="007555BF">
              <w:rPr>
                <w:b/>
                <w:sz w:val="18"/>
                <w:szCs w:val="18"/>
              </w:rPr>
              <w:t> </w:t>
            </w:r>
            <w:r w:rsidRPr="005E1648">
              <w:rPr>
                <w:b/>
                <w:sz w:val="18"/>
                <w:szCs w:val="18"/>
              </w:rPr>
              <w:t>661</w:t>
            </w:r>
            <w:r w:rsidR="007555BF">
              <w:rPr>
                <w:b/>
                <w:sz w:val="18"/>
                <w:szCs w:val="18"/>
              </w:rPr>
              <w:t>,00</w:t>
            </w:r>
          </w:p>
        </w:tc>
        <w:tc>
          <w:tcPr>
            <w:tcW w:w="1052"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5 962</w:t>
            </w:r>
            <w:r w:rsidR="007555BF">
              <w:rPr>
                <w:b/>
                <w:sz w:val="18"/>
                <w:szCs w:val="18"/>
              </w:rPr>
              <w:t> </w:t>
            </w:r>
            <w:r w:rsidRPr="005E1648">
              <w:rPr>
                <w:b/>
                <w:sz w:val="18"/>
                <w:szCs w:val="18"/>
              </w:rPr>
              <w:t>750</w:t>
            </w:r>
            <w:r w:rsidR="007555BF">
              <w:rPr>
                <w:b/>
                <w:sz w:val="18"/>
                <w:szCs w:val="18"/>
              </w:rPr>
              <w:t>,00</w:t>
            </w:r>
          </w:p>
        </w:tc>
        <w:tc>
          <w:tcPr>
            <w:tcW w:w="895"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6,20%</w:t>
            </w:r>
          </w:p>
        </w:tc>
        <w:tc>
          <w:tcPr>
            <w:tcW w:w="463" w:type="dxa"/>
            <w:tcBorders>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0,00</w:t>
            </w:r>
          </w:p>
        </w:tc>
      </w:tr>
      <w:tr w:rsidR="00EE5AEA" w:rsidTr="00FD6D0B">
        <w:trPr>
          <w:trHeight w:val="485"/>
        </w:trPr>
        <w:tc>
          <w:tcPr>
            <w:tcW w:w="1843" w:type="dxa"/>
            <w:tcBorders>
              <w:left w:val="single" w:sz="8" w:space="0" w:color="000000"/>
              <w:bottom w:val="single" w:sz="4" w:space="0" w:color="auto"/>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1.1 Wsparcie infrastruktury B+R</w:t>
            </w:r>
          </w:p>
        </w:tc>
        <w:tc>
          <w:tcPr>
            <w:tcW w:w="425"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1a</w:t>
            </w:r>
          </w:p>
        </w:tc>
        <w:tc>
          <w:tcPr>
            <w:tcW w:w="993"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59 270 040,00</w:t>
            </w:r>
          </w:p>
        </w:tc>
        <w:tc>
          <w:tcPr>
            <w:tcW w:w="414"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649"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59 270 040,00</w:t>
            </w:r>
          </w:p>
        </w:tc>
        <w:tc>
          <w:tcPr>
            <w:tcW w:w="414" w:type="dxa"/>
            <w:tcBorders>
              <w:bottom w:val="single" w:sz="4" w:space="0" w:color="auto"/>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857" w:type="dxa"/>
            <w:tcBorders>
              <w:left w:val="single" w:sz="8" w:space="0" w:color="000000"/>
              <w:bottom w:val="single" w:sz="4" w:space="0" w:color="auto"/>
              <w:right w:val="dashed" w:sz="8" w:space="0" w:color="000000"/>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5 207 161,00</w:t>
            </w:r>
          </w:p>
        </w:tc>
        <w:tc>
          <w:tcPr>
            <w:tcW w:w="786"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2</w:t>
            </w:r>
            <w:r w:rsidR="0032576A">
              <w:rPr>
                <w:sz w:val="18"/>
                <w:szCs w:val="18"/>
              </w:rPr>
              <w:t>00 000,00</w:t>
            </w:r>
          </w:p>
        </w:tc>
        <w:tc>
          <w:tcPr>
            <w:tcW w:w="631"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556"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0</w:t>
            </w:r>
          </w:p>
        </w:tc>
        <w:tc>
          <w:tcPr>
            <w:tcW w:w="834"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695" w:type="dxa"/>
            <w:tcBorders>
              <w:bottom w:val="single" w:sz="4" w:space="0" w:color="auto"/>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200</w:t>
            </w:r>
            <w:r w:rsidR="00055CB3">
              <w:rPr>
                <w:sz w:val="18"/>
                <w:szCs w:val="18"/>
              </w:rPr>
              <w:t xml:space="preserve"> 0</w:t>
            </w:r>
            <w:r>
              <w:rPr>
                <w:sz w:val="18"/>
                <w:szCs w:val="18"/>
              </w:rPr>
              <w:t>00,00</w:t>
            </w:r>
          </w:p>
        </w:tc>
        <w:tc>
          <w:tcPr>
            <w:tcW w:w="695" w:type="dxa"/>
            <w:tcBorders>
              <w:left w:val="dashed" w:sz="8"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5 007 161,00</w:t>
            </w:r>
          </w:p>
        </w:tc>
        <w:tc>
          <w:tcPr>
            <w:tcW w:w="972" w:type="dxa"/>
            <w:tcBorders>
              <w:bottom w:val="single" w:sz="4" w:space="0" w:color="auto"/>
            </w:tcBorders>
            <w:shd w:val="clear" w:color="auto" w:fill="auto"/>
            <w:noWrap/>
            <w:tcMar>
              <w:top w:w="0" w:type="dxa"/>
              <w:left w:w="70" w:type="dxa"/>
              <w:bottom w:w="0" w:type="dxa"/>
              <w:right w:w="70" w:type="dxa"/>
            </w:tcMar>
          </w:tcPr>
          <w:p w:rsidR="00EE5AEA" w:rsidRPr="005E1648" w:rsidRDefault="0032576A" w:rsidP="00FD6D0B">
            <w:pPr>
              <w:rPr>
                <w:sz w:val="18"/>
                <w:szCs w:val="18"/>
              </w:rPr>
            </w:pPr>
            <w:r>
              <w:rPr>
                <w:sz w:val="18"/>
                <w:szCs w:val="18"/>
              </w:rPr>
              <w:t>64 477</w:t>
            </w:r>
            <w:r w:rsidR="000743DA">
              <w:rPr>
                <w:sz w:val="18"/>
                <w:szCs w:val="18"/>
              </w:rPr>
              <w:t> </w:t>
            </w:r>
            <w:r>
              <w:rPr>
                <w:sz w:val="18"/>
                <w:szCs w:val="18"/>
              </w:rPr>
              <w:t>201</w:t>
            </w:r>
            <w:r w:rsidR="000743DA">
              <w:rPr>
                <w:sz w:val="18"/>
                <w:szCs w:val="18"/>
              </w:rPr>
              <w:t>,00</w:t>
            </w:r>
          </w:p>
        </w:tc>
        <w:tc>
          <w:tcPr>
            <w:tcW w:w="695" w:type="dxa"/>
            <w:tcBorders>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0,00%</w:t>
            </w:r>
          </w:p>
        </w:tc>
        <w:tc>
          <w:tcPr>
            <w:tcW w:w="1111"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5E1648" w:rsidRDefault="0032576A" w:rsidP="00FD6D0B">
            <w:pPr>
              <w:rPr>
                <w:sz w:val="18"/>
                <w:szCs w:val="18"/>
              </w:rPr>
            </w:pPr>
            <w:r>
              <w:rPr>
                <w:sz w:val="18"/>
                <w:szCs w:val="18"/>
              </w:rPr>
              <w:t>56 595 298</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5E1648" w:rsidRDefault="0032576A" w:rsidP="00FD6D0B">
            <w:pPr>
              <w:rPr>
                <w:sz w:val="18"/>
                <w:szCs w:val="18"/>
              </w:rPr>
            </w:pPr>
            <w:r>
              <w:rPr>
                <w:sz w:val="18"/>
                <w:szCs w:val="18"/>
              </w:rPr>
              <w:t>2 674 742</w:t>
            </w:r>
          </w:p>
        </w:tc>
        <w:tc>
          <w:tcPr>
            <w:tcW w:w="895" w:type="dxa"/>
            <w:vMerge w:val="restart"/>
            <w:tcBorders>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jc w:val="right"/>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jc w:val="right"/>
              <w:rPr>
                <w:rFonts w:eastAsia="Times New Roman"/>
                <w:color w:val="000000"/>
                <w:sz w:val="18"/>
                <w:szCs w:val="18"/>
                <w:lang w:eastAsia="pl-PL"/>
              </w:rPr>
            </w:pPr>
          </w:p>
        </w:tc>
      </w:tr>
      <w:tr w:rsidR="00EE5AEA" w:rsidTr="00FD6D0B">
        <w:trPr>
          <w:trHeight w:val="485"/>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1.2 Badania i rozwój w sektorze świętokrzyskiej przedsiębiorczości</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1b</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Pr="005E1648" w:rsidRDefault="00EE5AEA" w:rsidP="00FD6D0B">
            <w:pPr>
              <w:spacing w:after="0" w:line="240" w:lineRule="auto"/>
              <w:rPr>
                <w:rFonts w:eastAsia="Times New Roman"/>
                <w:color w:val="000000"/>
                <w:sz w:val="18"/>
                <w:szCs w:val="18"/>
                <w:lang w:eastAsia="pl-PL"/>
              </w:rPr>
            </w:pPr>
            <w:r w:rsidRPr="005E1648">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36 902 371,00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36 902 371,00</w:t>
            </w:r>
          </w:p>
        </w:tc>
        <w:tc>
          <w:tcPr>
            <w:tcW w:w="414"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857" w:type="dxa"/>
            <w:tcBorders>
              <w:top w:val="single" w:sz="4" w:space="0" w:color="auto"/>
              <w:left w:val="single" w:sz="8" w:space="0" w:color="000000"/>
              <w:bottom w:val="single" w:sz="4" w:space="0" w:color="auto"/>
              <w:right w:val="dashed" w:sz="8"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1</w:t>
            </w:r>
            <w:r w:rsidR="000743DA">
              <w:rPr>
                <w:sz w:val="18"/>
                <w:szCs w:val="18"/>
              </w:rPr>
              <w:t>1 764 441,00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1 091 000,00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1 091 000,00</w:t>
            </w:r>
          </w:p>
        </w:tc>
        <w:tc>
          <w:tcPr>
            <w:tcW w:w="695" w:type="dxa"/>
            <w:tcBorders>
              <w:top w:val="single" w:sz="4" w:space="0" w:color="auto"/>
              <w:left w:val="dashed" w:sz="8"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10 673 441,00</w:t>
            </w:r>
          </w:p>
        </w:tc>
        <w:tc>
          <w:tcPr>
            <w:tcW w:w="972"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5E1648" w:rsidRDefault="000743DA" w:rsidP="00FD6D0B">
            <w:pPr>
              <w:rPr>
                <w:sz w:val="18"/>
                <w:szCs w:val="18"/>
              </w:rPr>
            </w:pPr>
            <w:r>
              <w:rPr>
                <w:sz w:val="18"/>
                <w:szCs w:val="18"/>
              </w:rPr>
              <w:t>48 666 812,00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5E1648" w:rsidRDefault="00EE5AEA" w:rsidP="00FD6D0B">
            <w:pPr>
              <w:rPr>
                <w:sz w:val="18"/>
                <w:szCs w:val="18"/>
              </w:rPr>
            </w:pPr>
            <w:r w:rsidRPr="005E1648">
              <w:rPr>
                <w:sz w:val="18"/>
                <w:szCs w:val="18"/>
              </w:rPr>
              <w:t>2,50%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5E1648" w:rsidRDefault="0001003A" w:rsidP="00FD6D0B">
            <w:pPr>
              <w:rPr>
                <w:sz w:val="18"/>
                <w:szCs w:val="18"/>
              </w:rPr>
            </w:pPr>
            <w:r>
              <w:rPr>
                <w:sz w:val="18"/>
                <w:szCs w:val="18"/>
              </w:rPr>
              <w:t>33 614 363</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5E1648" w:rsidRDefault="0001003A" w:rsidP="00FD6D0B">
            <w:pPr>
              <w:rPr>
                <w:sz w:val="18"/>
                <w:szCs w:val="18"/>
              </w:rPr>
            </w:pPr>
            <w:r>
              <w:rPr>
                <w:sz w:val="18"/>
                <w:szCs w:val="18"/>
              </w:rPr>
              <w:t>3 288 008</w:t>
            </w:r>
          </w:p>
        </w:tc>
        <w:tc>
          <w:tcPr>
            <w:tcW w:w="895" w:type="dxa"/>
            <w:vMerge/>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jc w:val="right"/>
              <w:rPr>
                <w:rFonts w:eastAsia="Times New Roman"/>
                <w:color w:val="000000"/>
                <w:sz w:val="18"/>
                <w:szCs w:val="18"/>
                <w:lang w:eastAsia="pl-PL"/>
              </w:rPr>
            </w:pPr>
          </w:p>
        </w:tc>
      </w:tr>
      <w:tr w:rsidR="00EE5AEA" w:rsidTr="00FD6D0B">
        <w:trPr>
          <w:trHeight w:val="719"/>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w:t>
            </w:r>
            <w:r>
              <w:rPr>
                <w:rFonts w:eastAsia="Times New Roman"/>
                <w:b/>
                <w:color w:val="000000"/>
                <w:lang w:eastAsia="pl-PL"/>
              </w:rPr>
              <w:lastRenderedPageBreak/>
              <w:t>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485"/>
        </w:trPr>
        <w:tc>
          <w:tcPr>
            <w:tcW w:w="1843" w:type="dxa"/>
            <w:tcBorders>
              <w:top w:val="single" w:sz="8" w:space="0" w:color="000000"/>
              <w:left w:val="single" w:sz="8" w:space="0" w:color="000000"/>
              <w:bottom w:val="single" w:sz="8" w:space="0" w:color="000000"/>
            </w:tcBorders>
            <w:shd w:val="clear" w:color="auto" w:fill="C2D69B"/>
            <w:tcMar>
              <w:top w:w="0" w:type="dxa"/>
              <w:left w:w="70" w:type="dxa"/>
              <w:bottom w:w="0" w:type="dxa"/>
              <w:right w:w="70" w:type="dxa"/>
            </w:tcMar>
            <w:vAlign w:val="bottom"/>
          </w:tcPr>
          <w:p w:rsidR="00EE5AEA" w:rsidRDefault="00EE5AEA" w:rsidP="00FD6D0B">
            <w:pPr>
              <w:spacing w:after="0" w:line="240" w:lineRule="auto"/>
            </w:pPr>
            <w:r>
              <w:rPr>
                <w:rFonts w:eastAsia="Times New Roman"/>
                <w:b/>
                <w:color w:val="000000"/>
                <w:sz w:val="18"/>
                <w:szCs w:val="18"/>
                <w:lang w:eastAsia="pl-PL"/>
              </w:rPr>
              <w:t>Oś priorytetowa 2.</w:t>
            </w:r>
            <w:r>
              <w:rPr>
                <w:rFonts w:eastAsia="Times New Roman"/>
                <w:b/>
                <w:bCs/>
                <w:color w:val="000000"/>
                <w:sz w:val="18"/>
                <w:szCs w:val="18"/>
                <w:lang w:eastAsia="pl-PL"/>
              </w:rPr>
              <w:t>Konkurencyjna gospodarka</w:t>
            </w:r>
          </w:p>
        </w:tc>
        <w:tc>
          <w:tcPr>
            <w:tcW w:w="425" w:type="dxa"/>
            <w:tcBorders>
              <w:left w:val="single" w:sz="8" w:space="0" w:color="000000"/>
              <w:bottom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993" w:type="dxa"/>
            <w:tcBorders>
              <w:top w:val="single" w:sz="8" w:space="0" w:color="000000"/>
              <w:left w:val="single" w:sz="8" w:space="0" w:color="000000"/>
              <w:bottom w:val="single" w:sz="8" w:space="0" w:color="000000"/>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jc w:val="right"/>
              <w:rPr>
                <w:rFonts w:eastAsia="Times New Roman"/>
                <w:color w:val="000000"/>
                <w:sz w:val="18"/>
                <w:szCs w:val="18"/>
                <w:lang w:eastAsia="pl-PL"/>
              </w:rPr>
            </w:pPr>
          </w:p>
        </w:tc>
        <w:tc>
          <w:tcPr>
            <w:tcW w:w="755" w:type="dxa"/>
            <w:gridSpan w:val="2"/>
            <w:tcBorders>
              <w:bottom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161 247 193</w:t>
            </w:r>
          </w:p>
        </w:tc>
        <w:tc>
          <w:tcPr>
            <w:tcW w:w="414" w:type="dxa"/>
            <w:tcBorders>
              <w:top w:val="single" w:sz="8" w:space="0" w:color="000000"/>
              <w:left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649"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161 247 193</w:t>
            </w:r>
          </w:p>
        </w:tc>
        <w:tc>
          <w:tcPr>
            <w:tcW w:w="414" w:type="dxa"/>
            <w:tcBorders>
              <w:top w:val="single"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857" w:type="dxa"/>
            <w:tcBorders>
              <w:bottom w:val="single" w:sz="8" w:space="0" w:color="000000"/>
              <w:right w:val="dashed"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28 455 387</w:t>
            </w:r>
          </w:p>
        </w:tc>
        <w:tc>
          <w:tcPr>
            <w:tcW w:w="786" w:type="dxa"/>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14 227 694</w:t>
            </w:r>
          </w:p>
        </w:tc>
        <w:tc>
          <w:tcPr>
            <w:tcW w:w="631" w:type="dxa"/>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w:t>
            </w:r>
          </w:p>
        </w:tc>
        <w:tc>
          <w:tcPr>
            <w:tcW w:w="556"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1 377 243</w:t>
            </w:r>
          </w:p>
        </w:tc>
        <w:tc>
          <w:tcPr>
            <w:tcW w:w="834"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FB7FB9" w:rsidP="00FD6D0B">
            <w:pPr>
              <w:rPr>
                <w:b/>
                <w:sz w:val="18"/>
                <w:szCs w:val="18"/>
              </w:rPr>
            </w:pPr>
            <w:r>
              <w:rPr>
                <w:b/>
                <w:sz w:val="18"/>
                <w:szCs w:val="18"/>
              </w:rPr>
              <w:t>2</w:t>
            </w:r>
            <w:r w:rsidR="00EE5AEA" w:rsidRPr="005E1648">
              <w:rPr>
                <w:b/>
                <w:sz w:val="18"/>
                <w:szCs w:val="18"/>
              </w:rPr>
              <w:t xml:space="preserve"> 363 341</w:t>
            </w:r>
          </w:p>
        </w:tc>
        <w:tc>
          <w:tcPr>
            <w:tcW w:w="695" w:type="dxa"/>
            <w:tcBorders>
              <w:top w:val="single" w:sz="4" w:space="0" w:color="000000"/>
              <w:bottom w:val="single" w:sz="8" w:space="0" w:color="000000"/>
              <w:right w:val="dashed" w:sz="8" w:space="0" w:color="000000"/>
            </w:tcBorders>
            <w:shd w:val="clear" w:color="auto" w:fill="C2D69B"/>
            <w:noWrap/>
            <w:tcMar>
              <w:top w:w="0" w:type="dxa"/>
              <w:left w:w="70" w:type="dxa"/>
              <w:bottom w:w="0" w:type="dxa"/>
              <w:right w:w="70" w:type="dxa"/>
            </w:tcMar>
          </w:tcPr>
          <w:p w:rsidR="00EE5AEA" w:rsidRPr="005E1648" w:rsidRDefault="00FB7FB9" w:rsidP="00FD6D0B">
            <w:pPr>
              <w:rPr>
                <w:b/>
                <w:sz w:val="18"/>
                <w:szCs w:val="18"/>
              </w:rPr>
            </w:pPr>
            <w:r>
              <w:rPr>
                <w:b/>
                <w:sz w:val="18"/>
                <w:szCs w:val="18"/>
              </w:rPr>
              <w:t>10</w:t>
            </w:r>
            <w:r w:rsidR="00EE5AEA" w:rsidRPr="005E1648">
              <w:rPr>
                <w:b/>
                <w:sz w:val="18"/>
                <w:szCs w:val="18"/>
              </w:rPr>
              <w:t xml:space="preserve"> 487 110</w:t>
            </w:r>
          </w:p>
        </w:tc>
        <w:tc>
          <w:tcPr>
            <w:tcW w:w="695" w:type="dxa"/>
            <w:tcBorders>
              <w:top w:val="single" w:sz="4" w:space="0" w:color="000000"/>
              <w:bottom w:val="single" w:sz="8" w:space="0" w:color="000000"/>
            </w:tcBorders>
            <w:shd w:val="clear" w:color="auto" w:fill="C2D69B"/>
            <w:noWrap/>
            <w:tcMar>
              <w:top w:w="0" w:type="dxa"/>
              <w:left w:w="70" w:type="dxa"/>
              <w:bottom w:w="0" w:type="dxa"/>
              <w:right w:w="70" w:type="dxa"/>
            </w:tcMar>
          </w:tcPr>
          <w:p w:rsidR="00EE5AEA" w:rsidRPr="005E1648" w:rsidRDefault="00FB7FB9" w:rsidP="00FD6D0B">
            <w:pPr>
              <w:rPr>
                <w:b/>
                <w:sz w:val="18"/>
                <w:szCs w:val="18"/>
              </w:rPr>
            </w:pPr>
            <w:r>
              <w:rPr>
                <w:b/>
                <w:sz w:val="18"/>
                <w:szCs w:val="18"/>
              </w:rPr>
              <w:t>14 22</w:t>
            </w:r>
            <w:r w:rsidR="00EE5AEA" w:rsidRPr="005E1648">
              <w:rPr>
                <w:b/>
                <w:sz w:val="18"/>
                <w:szCs w:val="18"/>
              </w:rPr>
              <w:t>7 693</w:t>
            </w:r>
          </w:p>
        </w:tc>
        <w:tc>
          <w:tcPr>
            <w:tcW w:w="972" w:type="dxa"/>
            <w:tcBorders>
              <w:top w:val="single" w:sz="8" w:space="0" w:color="000000"/>
              <w:left w:val="single"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189 702 580</w:t>
            </w:r>
          </w:p>
        </w:tc>
        <w:tc>
          <w:tcPr>
            <w:tcW w:w="695" w:type="dxa"/>
            <w:tcBorders>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8E26B4" w:rsidP="00FD6D0B">
            <w:pPr>
              <w:rPr>
                <w:b/>
                <w:sz w:val="18"/>
                <w:szCs w:val="18"/>
              </w:rPr>
            </w:pPr>
            <w:r>
              <w:rPr>
                <w:b/>
                <w:sz w:val="18"/>
                <w:szCs w:val="18"/>
              </w:rPr>
              <w:t>0</w:t>
            </w:r>
          </w:p>
        </w:tc>
        <w:tc>
          <w:tcPr>
            <w:tcW w:w="1111"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150 210 233</w:t>
            </w:r>
          </w:p>
        </w:tc>
        <w:tc>
          <w:tcPr>
            <w:tcW w:w="1052"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11 036 960</w:t>
            </w:r>
          </w:p>
        </w:tc>
        <w:tc>
          <w:tcPr>
            <w:tcW w:w="895" w:type="dxa"/>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6,84%</w:t>
            </w:r>
          </w:p>
        </w:tc>
        <w:tc>
          <w:tcPr>
            <w:tcW w:w="463" w:type="dxa"/>
            <w:tcBorders>
              <w:bottom w:val="single" w:sz="8" w:space="0" w:color="000000"/>
              <w:right w:val="single" w:sz="8" w:space="0" w:color="000000"/>
            </w:tcBorders>
            <w:shd w:val="clear" w:color="auto" w:fill="C2D69B"/>
            <w:noWrap/>
            <w:tcMar>
              <w:top w:w="0" w:type="dxa"/>
              <w:left w:w="70" w:type="dxa"/>
              <w:bottom w:w="0" w:type="dxa"/>
              <w:right w:w="70" w:type="dxa"/>
            </w:tcMar>
          </w:tcPr>
          <w:p w:rsidR="00EE5AEA" w:rsidRPr="005E1648" w:rsidRDefault="00EE5AEA" w:rsidP="00FD6D0B">
            <w:pPr>
              <w:rPr>
                <w:b/>
                <w:sz w:val="18"/>
                <w:szCs w:val="18"/>
              </w:rPr>
            </w:pPr>
            <w:r w:rsidRPr="005E1648">
              <w:rPr>
                <w:b/>
                <w:sz w:val="18"/>
                <w:szCs w:val="18"/>
              </w:rPr>
              <w:t>0,00</w:t>
            </w:r>
          </w:p>
        </w:tc>
      </w:tr>
      <w:tr w:rsidR="00AE2797" w:rsidTr="00FD6D0B">
        <w:trPr>
          <w:trHeight w:val="485"/>
        </w:trPr>
        <w:tc>
          <w:tcPr>
            <w:tcW w:w="1843" w:type="dxa"/>
            <w:tcBorders>
              <w:left w:val="single" w:sz="8" w:space="0" w:color="000000"/>
              <w:bottom w:val="single" w:sz="4" w:space="0" w:color="000000"/>
            </w:tcBorders>
            <w:shd w:val="clear" w:color="auto" w:fill="auto"/>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2.1 Wsparcie świętokrzyskich IOB w celu zwiększenia poziomu przedsiębiorczości w regionie</w:t>
            </w:r>
          </w:p>
        </w:tc>
        <w:tc>
          <w:tcPr>
            <w:tcW w:w="425" w:type="dxa"/>
            <w:tcBorders>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3a</w:t>
            </w:r>
          </w:p>
        </w:tc>
        <w:tc>
          <w:tcPr>
            <w:tcW w:w="993" w:type="dxa"/>
            <w:tcBorders>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20 088 903,00</w:t>
            </w:r>
          </w:p>
        </w:tc>
        <w:tc>
          <w:tcPr>
            <w:tcW w:w="414" w:type="dxa"/>
            <w:tcBorders>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20 088 903,00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57"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6 162 748,00</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6 162 748,00</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556"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1 000 000,00</w:t>
            </w:r>
          </w:p>
        </w:tc>
        <w:tc>
          <w:tcPr>
            <w:tcW w:w="834"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5 162 748,00</w:t>
            </w:r>
          </w:p>
        </w:tc>
        <w:tc>
          <w:tcPr>
            <w:tcW w:w="695" w:type="dxa"/>
            <w:tcBorders>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972" w:type="dxa"/>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26 251 651,00</w:t>
            </w:r>
          </w:p>
        </w:tc>
        <w:tc>
          <w:tcPr>
            <w:tcW w:w="695"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1111"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20 088 903,00</w:t>
            </w:r>
          </w:p>
        </w:tc>
        <w:tc>
          <w:tcPr>
            <w:tcW w:w="1052"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95" w:type="dxa"/>
            <w:vMerge w:val="restart"/>
            <w:tcBorders>
              <w:bottom w:val="single" w:sz="4" w:space="0" w:color="000000"/>
              <w:right w:val="single" w:sz="4"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p w:rsidR="00AE2797" w:rsidRDefault="00AE2797" w:rsidP="00FD6D0B">
            <w:pPr>
              <w:spacing w:after="0" w:line="240" w:lineRule="auto"/>
              <w:jc w:val="right"/>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r>
      <w:tr w:rsidR="00AE2797" w:rsidTr="00FD6D0B">
        <w:trPr>
          <w:trHeight w:val="485"/>
        </w:trPr>
        <w:tc>
          <w:tcPr>
            <w:tcW w:w="1843" w:type="dxa"/>
            <w:tcBorders>
              <w:left w:val="single" w:sz="8" w:space="0" w:color="000000"/>
              <w:bottom w:val="single" w:sz="4" w:space="0" w:color="auto"/>
            </w:tcBorders>
            <w:shd w:val="clear" w:color="auto" w:fill="auto"/>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2.2 Tworzenie nowych terenów inwestycyjnych</w:t>
            </w:r>
          </w:p>
        </w:tc>
        <w:tc>
          <w:tcPr>
            <w:tcW w:w="425" w:type="dxa"/>
            <w:tcBorders>
              <w:left w:val="single" w:sz="8" w:space="0" w:color="000000"/>
              <w:bottom w:val="single" w:sz="4" w:space="0" w:color="auto"/>
            </w:tcBorders>
            <w:shd w:val="clear" w:color="auto" w:fill="auto"/>
            <w:noWrap/>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3a</w:t>
            </w:r>
          </w:p>
        </w:tc>
        <w:tc>
          <w:tcPr>
            <w:tcW w:w="993" w:type="dxa"/>
            <w:tcBorders>
              <w:left w:val="single" w:sz="8" w:space="0" w:color="000000"/>
              <w:bottom w:val="single" w:sz="4" w:space="0" w:color="auto"/>
            </w:tcBorders>
            <w:shd w:val="clear" w:color="auto" w:fill="auto"/>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4" w:space="0" w:color="auto"/>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7 725 598,00</w:t>
            </w:r>
          </w:p>
        </w:tc>
        <w:tc>
          <w:tcPr>
            <w:tcW w:w="414" w:type="dxa"/>
            <w:tcBorders>
              <w:left w:val="single" w:sz="8"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49"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7 725 598,00</w:t>
            </w:r>
          </w:p>
        </w:tc>
        <w:tc>
          <w:tcPr>
            <w:tcW w:w="414"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57" w:type="dxa"/>
            <w:tcBorders>
              <w:bottom w:val="single" w:sz="4" w:space="0" w:color="auto"/>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2 363 341,00</w:t>
            </w:r>
          </w:p>
        </w:tc>
        <w:tc>
          <w:tcPr>
            <w:tcW w:w="786" w:type="dxa"/>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2 363 341,00</w:t>
            </w:r>
          </w:p>
        </w:tc>
        <w:tc>
          <w:tcPr>
            <w:tcW w:w="631" w:type="dxa"/>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556"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34"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2 363 341,00</w:t>
            </w:r>
          </w:p>
        </w:tc>
        <w:tc>
          <w:tcPr>
            <w:tcW w:w="695" w:type="dxa"/>
            <w:tcBorders>
              <w:bottom w:val="single" w:sz="4" w:space="0" w:color="auto"/>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bottom w:val="single" w:sz="4" w:space="0" w:color="auto"/>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972" w:type="dxa"/>
            <w:tcBorders>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10 088 939,00</w:t>
            </w:r>
          </w:p>
        </w:tc>
        <w:tc>
          <w:tcPr>
            <w:tcW w:w="695"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1111" w:type="dxa"/>
            <w:tcBorders>
              <w:bottom w:val="single" w:sz="4" w:space="0" w:color="auto"/>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7 725 598,00</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95" w:type="dxa"/>
            <w:vMerge/>
            <w:tcBorders>
              <w:bottom w:val="single" w:sz="4" w:space="0" w:color="auto"/>
              <w:right w:val="single" w:sz="4"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r>
      <w:tr w:rsidR="00AE2797" w:rsidTr="00FD6D0B">
        <w:trPr>
          <w:trHeight w:val="485"/>
        </w:trPr>
        <w:tc>
          <w:tcPr>
            <w:tcW w:w="1843" w:type="dxa"/>
            <w:tcBorders>
              <w:top w:val="single" w:sz="4" w:space="0" w:color="auto"/>
              <w:left w:val="single" w:sz="4" w:space="0" w:color="auto"/>
              <w:bottom w:val="single" w:sz="4" w:space="0" w:color="000000"/>
            </w:tcBorders>
            <w:shd w:val="clear" w:color="auto" w:fill="auto"/>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2.4 Promocja gospodarcza kluczowych branż gospodarki regionu</w:t>
            </w:r>
          </w:p>
        </w:tc>
        <w:tc>
          <w:tcPr>
            <w:tcW w:w="425"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3b</w:t>
            </w:r>
          </w:p>
        </w:tc>
        <w:tc>
          <w:tcPr>
            <w:tcW w:w="993"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2 137 709,00</w:t>
            </w:r>
          </w:p>
        </w:tc>
        <w:tc>
          <w:tcPr>
            <w:tcW w:w="414" w:type="dxa"/>
            <w:tcBorders>
              <w:top w:val="single" w:sz="4" w:space="0" w:color="auto"/>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2 137 709,00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377 243,00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377 243,00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377 243,00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top w:val="single" w:sz="4" w:space="0" w:color="auto"/>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972"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2 514 952,00</w:t>
            </w:r>
          </w:p>
        </w:tc>
        <w:tc>
          <w:tcPr>
            <w:tcW w:w="69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1111"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2 137 709,00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95" w:type="dxa"/>
            <w:vMerge/>
            <w:tcBorders>
              <w:top w:val="single" w:sz="4" w:space="0" w:color="auto"/>
              <w:bottom w:val="single" w:sz="4" w:space="0" w:color="000000"/>
              <w:right w:val="single" w:sz="4"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000000"/>
              <w:right w:val="single" w:sz="4" w:space="0" w:color="auto"/>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r>
      <w:tr w:rsidR="00AE2797" w:rsidTr="00FD6D0B">
        <w:trPr>
          <w:trHeight w:val="485"/>
        </w:trPr>
        <w:tc>
          <w:tcPr>
            <w:tcW w:w="1843" w:type="dxa"/>
            <w:tcBorders>
              <w:top w:val="single" w:sz="4" w:space="0" w:color="000000"/>
              <w:left w:val="single" w:sz="4" w:space="0" w:color="auto"/>
              <w:bottom w:val="single" w:sz="4" w:space="0" w:color="auto"/>
            </w:tcBorders>
            <w:shd w:val="clear" w:color="auto" w:fill="auto"/>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2.5 Wsparcie inwestycyjne sektora MŚP</w:t>
            </w:r>
          </w:p>
        </w:tc>
        <w:tc>
          <w:tcPr>
            <w:tcW w:w="425" w:type="dxa"/>
            <w:tcBorders>
              <w:top w:val="single" w:sz="4" w:space="0" w:color="000000"/>
              <w:left w:val="single" w:sz="8" w:space="0" w:color="000000"/>
              <w:bottom w:val="single" w:sz="4" w:space="0" w:color="auto"/>
            </w:tcBorders>
            <w:shd w:val="clear" w:color="auto" w:fill="auto"/>
            <w:noWrap/>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3c</w:t>
            </w:r>
          </w:p>
        </w:tc>
        <w:tc>
          <w:tcPr>
            <w:tcW w:w="993" w:type="dxa"/>
            <w:tcBorders>
              <w:top w:val="single" w:sz="4" w:space="0" w:color="000000"/>
              <w:left w:val="single" w:sz="8" w:space="0" w:color="000000"/>
              <w:bottom w:val="single" w:sz="4" w:space="0" w:color="auto"/>
            </w:tcBorders>
            <w:shd w:val="clear" w:color="auto" w:fill="auto"/>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8" w:space="0" w:color="000000"/>
              <w:bottom w:val="single" w:sz="4" w:space="0" w:color="auto"/>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69 794 983,00</w:t>
            </w:r>
          </w:p>
        </w:tc>
        <w:tc>
          <w:tcPr>
            <w:tcW w:w="414" w:type="dxa"/>
            <w:tcBorders>
              <w:top w:val="single" w:sz="4" w:space="0" w:color="000000"/>
              <w:left w:val="single" w:sz="8"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49"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69 794 983,00</w:t>
            </w:r>
          </w:p>
        </w:tc>
        <w:tc>
          <w:tcPr>
            <w:tcW w:w="414"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57"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10 728 526,00</w:t>
            </w:r>
          </w:p>
        </w:tc>
        <w:tc>
          <w:tcPr>
            <w:tcW w:w="786"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31"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556"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34"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top w:val="single" w:sz="4" w:space="0" w:color="000000"/>
              <w:bottom w:val="single" w:sz="4" w:space="0" w:color="auto"/>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10 728 526,00</w:t>
            </w:r>
          </w:p>
        </w:tc>
        <w:tc>
          <w:tcPr>
            <w:tcW w:w="972" w:type="dxa"/>
            <w:tcBorders>
              <w:top w:val="single" w:sz="4" w:space="0" w:color="000000"/>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80 523 509,00</w:t>
            </w:r>
          </w:p>
        </w:tc>
        <w:tc>
          <w:tcPr>
            <w:tcW w:w="695"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0,31%</w:t>
            </w:r>
          </w:p>
        </w:tc>
        <w:tc>
          <w:tcPr>
            <w:tcW w:w="1111" w:type="dxa"/>
            <w:tcBorders>
              <w:top w:val="single" w:sz="4" w:space="0" w:color="000000"/>
              <w:bottom w:val="single" w:sz="4" w:space="0" w:color="auto"/>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69 794 983,00</w:t>
            </w:r>
          </w:p>
        </w:tc>
        <w:tc>
          <w:tcPr>
            <w:tcW w:w="1052" w:type="dxa"/>
            <w:tcBorders>
              <w:top w:val="single" w:sz="4" w:space="0" w:color="000000"/>
              <w:bottom w:val="single" w:sz="4" w:space="0" w:color="auto"/>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95" w:type="dxa"/>
            <w:vMerge/>
            <w:tcBorders>
              <w:top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c>
          <w:tcPr>
            <w:tcW w:w="463" w:type="dxa"/>
            <w:tcBorders>
              <w:top w:val="single" w:sz="4" w:space="0" w:color="000000"/>
              <w:bottom w:val="single" w:sz="4" w:space="0" w:color="auto"/>
              <w:right w:val="single" w:sz="4" w:space="0" w:color="auto"/>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r>
      <w:tr w:rsidR="00AE2797" w:rsidTr="00FD6D0B">
        <w:trPr>
          <w:trHeight w:val="485"/>
        </w:trPr>
        <w:tc>
          <w:tcPr>
            <w:tcW w:w="1843" w:type="dxa"/>
            <w:tcBorders>
              <w:top w:val="single" w:sz="4" w:space="0" w:color="auto"/>
              <w:left w:val="single" w:sz="8" w:space="0" w:color="000000"/>
              <w:bottom w:val="single" w:sz="4" w:space="0" w:color="000000"/>
            </w:tcBorders>
            <w:shd w:val="clear" w:color="auto" w:fill="auto"/>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2.6 </w:t>
            </w:r>
            <w:r w:rsidR="00C971E8">
              <w:rPr>
                <w:rFonts w:eastAsia="Times New Roman"/>
                <w:color w:val="000000"/>
                <w:sz w:val="18"/>
                <w:szCs w:val="18"/>
                <w:lang w:eastAsia="pl-PL"/>
              </w:rPr>
              <w:t>Instrumenty finansowe dla MŚP</w:t>
            </w:r>
          </w:p>
        </w:tc>
        <w:tc>
          <w:tcPr>
            <w:tcW w:w="425"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3c</w:t>
            </w:r>
          </w:p>
        </w:tc>
        <w:tc>
          <w:tcPr>
            <w:tcW w:w="993"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61 500 000,00</w:t>
            </w:r>
          </w:p>
        </w:tc>
        <w:tc>
          <w:tcPr>
            <w:tcW w:w="414" w:type="dxa"/>
            <w:tcBorders>
              <w:top w:val="single" w:sz="4" w:space="0" w:color="auto"/>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61 500 000,00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8 823 529,00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5 324 362,00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5 324 362,00</w:t>
            </w:r>
          </w:p>
        </w:tc>
        <w:tc>
          <w:tcPr>
            <w:tcW w:w="695" w:type="dxa"/>
            <w:tcBorders>
              <w:top w:val="single" w:sz="4" w:space="0" w:color="auto"/>
              <w:bottom w:val="single" w:sz="4"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3 499 167,00</w:t>
            </w:r>
          </w:p>
        </w:tc>
        <w:tc>
          <w:tcPr>
            <w:tcW w:w="972"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70 323 529,00</w:t>
            </w:r>
          </w:p>
        </w:tc>
        <w:tc>
          <w:tcPr>
            <w:tcW w:w="69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AE2797" w:rsidRDefault="00AE2797">
            <w:pPr>
              <w:jc w:val="right"/>
              <w:rPr>
                <w:sz w:val="18"/>
                <w:szCs w:val="18"/>
              </w:rPr>
            </w:pPr>
            <w:r>
              <w:rPr>
                <w:sz w:val="18"/>
                <w:szCs w:val="18"/>
              </w:rPr>
              <w:t>0,00%</w:t>
            </w:r>
          </w:p>
        </w:tc>
        <w:tc>
          <w:tcPr>
            <w:tcW w:w="1111"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50 463 040,00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AE2797" w:rsidRDefault="00AE2797">
            <w:pPr>
              <w:jc w:val="right"/>
              <w:rPr>
                <w:sz w:val="18"/>
                <w:szCs w:val="18"/>
              </w:rPr>
            </w:pPr>
            <w:r>
              <w:rPr>
                <w:sz w:val="18"/>
                <w:szCs w:val="18"/>
              </w:rPr>
              <w:t>11 036 960,00</w:t>
            </w:r>
          </w:p>
        </w:tc>
        <w:tc>
          <w:tcPr>
            <w:tcW w:w="895" w:type="dxa"/>
            <w:vMerge/>
            <w:tcBorders>
              <w:top w:val="single" w:sz="4" w:space="0" w:color="auto"/>
              <w:bottom w:val="single" w:sz="4" w:space="0" w:color="000000"/>
              <w:right w:val="single" w:sz="4"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AE2797" w:rsidRDefault="00AE2797" w:rsidP="00FD6D0B">
            <w:pPr>
              <w:spacing w:after="0" w:line="240" w:lineRule="auto"/>
              <w:jc w:val="right"/>
              <w:rPr>
                <w:rFonts w:eastAsia="Times New Roman"/>
                <w:color w:val="000000"/>
                <w:sz w:val="18"/>
                <w:szCs w:val="18"/>
                <w:lang w:eastAsia="pl-PL"/>
              </w:rPr>
            </w:pPr>
          </w:p>
        </w:tc>
      </w:tr>
      <w:tr w:rsidR="00EE5AEA" w:rsidTr="00FD6D0B">
        <w:trPr>
          <w:trHeight w:val="255"/>
        </w:trPr>
        <w:tc>
          <w:tcPr>
            <w:tcW w:w="1843" w:type="dxa"/>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2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7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09"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4"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4" w:space="0" w:color="000000"/>
              <w:bottom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FE0DF8" w:rsidTr="00FD6D0B">
        <w:trPr>
          <w:trHeight w:val="485"/>
        </w:trPr>
        <w:tc>
          <w:tcPr>
            <w:tcW w:w="1843" w:type="dxa"/>
            <w:tcBorders>
              <w:top w:val="single" w:sz="4" w:space="0" w:color="auto"/>
              <w:left w:val="single" w:sz="4" w:space="0" w:color="auto"/>
              <w:bottom w:val="single" w:sz="4" w:space="0" w:color="auto"/>
            </w:tcBorders>
            <w:shd w:val="clear" w:color="auto" w:fill="D6E3BC"/>
            <w:tcMar>
              <w:top w:w="0" w:type="dxa"/>
              <w:left w:w="70" w:type="dxa"/>
              <w:bottom w:w="0" w:type="dxa"/>
              <w:right w:w="70" w:type="dxa"/>
            </w:tcMar>
            <w:vAlign w:val="bottom"/>
          </w:tcPr>
          <w:p w:rsidR="00FE0DF8" w:rsidRDefault="00FE0DF8" w:rsidP="00FD6D0B">
            <w:pPr>
              <w:spacing w:after="0" w:line="240" w:lineRule="auto"/>
            </w:pPr>
            <w:r>
              <w:rPr>
                <w:rFonts w:eastAsia="Times New Roman"/>
                <w:b/>
                <w:color w:val="000000"/>
                <w:sz w:val="18"/>
                <w:szCs w:val="18"/>
                <w:lang w:eastAsia="pl-PL"/>
              </w:rPr>
              <w:t>Oś priorytetowa 3.</w:t>
            </w:r>
            <w:r>
              <w:rPr>
                <w:rFonts w:eastAsia="Times New Roman"/>
                <w:b/>
                <w:bCs/>
                <w:color w:val="000000"/>
                <w:sz w:val="18"/>
                <w:szCs w:val="18"/>
                <w:lang w:eastAsia="pl-PL"/>
              </w:rPr>
              <w:t xml:space="preserve"> Efektywna i zielona energia</w:t>
            </w:r>
          </w:p>
        </w:tc>
        <w:tc>
          <w:tcPr>
            <w:tcW w:w="425" w:type="dxa"/>
            <w:tcBorders>
              <w:top w:val="single" w:sz="4" w:space="0" w:color="auto"/>
              <w:left w:val="single" w:sz="8" w:space="0" w:color="000000"/>
              <w:bottom w:val="single" w:sz="4" w:space="0" w:color="auto"/>
              <w:right w:val="single" w:sz="8" w:space="0" w:color="000000"/>
            </w:tcBorders>
            <w:shd w:val="clear" w:color="auto" w:fill="D6E3BC"/>
            <w:noWrap/>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p>
        </w:tc>
        <w:tc>
          <w:tcPr>
            <w:tcW w:w="993"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bottom"/>
          </w:tcPr>
          <w:p w:rsidR="00FE0DF8" w:rsidRPr="005E1648" w:rsidRDefault="00FE0DF8" w:rsidP="00FD6D0B">
            <w:pPr>
              <w:spacing w:after="0" w:line="240" w:lineRule="auto"/>
              <w:jc w:val="right"/>
              <w:rPr>
                <w:rFonts w:eastAsia="Times New Roman"/>
                <w:b/>
                <w:bCs/>
                <w:color w:val="000000"/>
                <w:sz w:val="18"/>
                <w:szCs w:val="18"/>
                <w:lang w:eastAsia="pl-PL"/>
              </w:rPr>
            </w:pPr>
          </w:p>
        </w:tc>
        <w:tc>
          <w:tcPr>
            <w:tcW w:w="755" w:type="dxa"/>
            <w:gridSpan w:val="2"/>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FE0DF8" w:rsidRDefault="00FE0DF8">
            <w:pPr>
              <w:jc w:val="right"/>
              <w:rPr>
                <w:b/>
                <w:bCs/>
                <w:sz w:val="18"/>
                <w:szCs w:val="18"/>
              </w:rPr>
            </w:pPr>
            <w:r>
              <w:rPr>
                <w:b/>
                <w:bCs/>
                <w:sz w:val="18"/>
                <w:szCs w:val="18"/>
              </w:rPr>
              <w:t>174 722 838,00</w:t>
            </w:r>
          </w:p>
        </w:tc>
        <w:tc>
          <w:tcPr>
            <w:tcW w:w="414"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FE0DF8">
            <w:pPr>
              <w:jc w:val="right"/>
              <w:rPr>
                <w:b/>
                <w:bCs/>
                <w:sz w:val="18"/>
                <w:szCs w:val="18"/>
              </w:rPr>
            </w:pPr>
            <w:r>
              <w:rPr>
                <w:b/>
                <w:bCs/>
                <w:sz w:val="18"/>
                <w:szCs w:val="18"/>
              </w:rPr>
              <w:t>0,00</w:t>
            </w:r>
          </w:p>
        </w:tc>
        <w:tc>
          <w:tcPr>
            <w:tcW w:w="649"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174 722 838,00</w:t>
            </w:r>
          </w:p>
        </w:tc>
        <w:tc>
          <w:tcPr>
            <w:tcW w:w="414"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0,00</w:t>
            </w:r>
          </w:p>
        </w:tc>
        <w:tc>
          <w:tcPr>
            <w:tcW w:w="857" w:type="dxa"/>
            <w:tcBorders>
              <w:top w:val="single" w:sz="4" w:space="0" w:color="auto"/>
              <w:bottom w:val="single" w:sz="4" w:space="0" w:color="auto"/>
              <w:right w:val="dashed" w:sz="8"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30 833 442,00</w:t>
            </w:r>
          </w:p>
        </w:tc>
        <w:tc>
          <w:tcPr>
            <w:tcW w:w="786"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20 000 000,00</w:t>
            </w:r>
          </w:p>
        </w:tc>
        <w:tc>
          <w:tcPr>
            <w:tcW w:w="631"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2 984 562,00</w:t>
            </w:r>
          </w:p>
        </w:tc>
        <w:tc>
          <w:tcPr>
            <w:tcW w:w="556"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0,00</w:t>
            </w:r>
          </w:p>
        </w:tc>
        <w:tc>
          <w:tcPr>
            <w:tcW w:w="834"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13 708 </w:t>
            </w:r>
            <w:r w:rsidR="001C5ECA">
              <w:rPr>
                <w:b/>
                <w:bCs/>
                <w:sz w:val="18"/>
                <w:szCs w:val="18"/>
              </w:rPr>
              <w:t>39</w:t>
            </w:r>
            <w:r>
              <w:rPr>
                <w:b/>
                <w:bCs/>
                <w:sz w:val="18"/>
                <w:szCs w:val="18"/>
              </w:rPr>
              <w:t>4,00</w:t>
            </w:r>
          </w:p>
        </w:tc>
        <w:tc>
          <w:tcPr>
            <w:tcW w:w="695" w:type="dxa"/>
            <w:tcBorders>
              <w:top w:val="single" w:sz="4" w:space="0" w:color="auto"/>
              <w:bottom w:val="single" w:sz="4" w:space="0" w:color="auto"/>
              <w:right w:val="dashed" w:sz="8"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3 307 044,00</w:t>
            </w:r>
          </w:p>
        </w:tc>
        <w:tc>
          <w:tcPr>
            <w:tcW w:w="695" w:type="dxa"/>
            <w:tcBorders>
              <w:top w:val="single" w:sz="4" w:space="0" w:color="auto"/>
              <w:bottom w:val="single" w:sz="4" w:space="0" w:color="auto"/>
            </w:tcBorders>
            <w:shd w:val="clear" w:color="auto" w:fill="D6E3BC"/>
            <w:noWrap/>
            <w:tcMar>
              <w:top w:w="0" w:type="dxa"/>
              <w:left w:w="70" w:type="dxa"/>
              <w:bottom w:w="0" w:type="dxa"/>
              <w:right w:w="70" w:type="dxa"/>
            </w:tcMar>
            <w:vAlign w:val="center"/>
          </w:tcPr>
          <w:p w:rsidR="00FE0DF8" w:rsidRDefault="009526E3">
            <w:pPr>
              <w:jc w:val="center"/>
              <w:rPr>
                <w:b/>
                <w:bCs/>
                <w:sz w:val="18"/>
                <w:szCs w:val="18"/>
              </w:rPr>
            </w:pPr>
            <w:r>
              <w:rPr>
                <w:b/>
                <w:bCs/>
                <w:sz w:val="18"/>
                <w:szCs w:val="18"/>
              </w:rPr>
              <w:t>10 833 442,00</w:t>
            </w:r>
          </w:p>
        </w:tc>
        <w:tc>
          <w:tcPr>
            <w:tcW w:w="972" w:type="dxa"/>
            <w:tcBorders>
              <w:top w:val="single" w:sz="4" w:space="0" w:color="auto"/>
              <w:left w:val="single" w:sz="8" w:space="0" w:color="000000"/>
              <w:bottom w:val="single" w:sz="4" w:space="0" w:color="auto"/>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205  556 280,00</w:t>
            </w:r>
          </w:p>
        </w:tc>
        <w:tc>
          <w:tcPr>
            <w:tcW w:w="695" w:type="dxa"/>
            <w:tcBorders>
              <w:top w:val="single" w:sz="4" w:space="0" w:color="auto"/>
              <w:left w:val="single" w:sz="8" w:space="0" w:color="000000"/>
              <w:bottom w:val="single" w:sz="4" w:space="0" w:color="auto"/>
              <w:right w:val="single" w:sz="4" w:space="0" w:color="auto"/>
            </w:tcBorders>
            <w:shd w:val="clear" w:color="auto" w:fill="D6E3BC"/>
            <w:noWrap/>
            <w:tcMar>
              <w:top w:w="0" w:type="dxa"/>
              <w:left w:w="70" w:type="dxa"/>
              <w:bottom w:w="0" w:type="dxa"/>
              <w:right w:w="70" w:type="dxa"/>
            </w:tcMar>
            <w:vAlign w:val="center"/>
          </w:tcPr>
          <w:p w:rsidR="00FE0DF8" w:rsidRDefault="00A61DF9">
            <w:pPr>
              <w:jc w:val="right"/>
              <w:rPr>
                <w:b/>
                <w:bCs/>
                <w:sz w:val="18"/>
                <w:szCs w:val="18"/>
              </w:rPr>
            </w:pPr>
            <w:r>
              <w:rPr>
                <w:b/>
                <w:bCs/>
                <w:sz w:val="18"/>
                <w:szCs w:val="18"/>
              </w:rPr>
              <w:t>nd</w:t>
            </w:r>
          </w:p>
        </w:tc>
        <w:tc>
          <w:tcPr>
            <w:tcW w:w="1111" w:type="dxa"/>
            <w:tcBorders>
              <w:top w:val="single" w:sz="4" w:space="0" w:color="auto"/>
              <w:left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CB1E55">
            <w:pPr>
              <w:jc w:val="right"/>
              <w:rPr>
                <w:b/>
                <w:bCs/>
                <w:sz w:val="18"/>
                <w:szCs w:val="18"/>
              </w:rPr>
            </w:pPr>
            <w:r>
              <w:rPr>
                <w:b/>
                <w:bCs/>
                <w:sz w:val="18"/>
                <w:szCs w:val="18"/>
              </w:rPr>
              <w:t>165 659 627,00</w:t>
            </w:r>
          </w:p>
        </w:tc>
        <w:tc>
          <w:tcPr>
            <w:tcW w:w="1052"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FE0DF8" w:rsidRDefault="009526E3">
            <w:pPr>
              <w:jc w:val="right"/>
              <w:rPr>
                <w:b/>
                <w:bCs/>
                <w:sz w:val="18"/>
                <w:szCs w:val="18"/>
              </w:rPr>
            </w:pPr>
            <w:r>
              <w:rPr>
                <w:b/>
                <w:bCs/>
                <w:sz w:val="18"/>
                <w:szCs w:val="18"/>
              </w:rPr>
              <w:t>9 063 211,00</w:t>
            </w:r>
          </w:p>
        </w:tc>
        <w:tc>
          <w:tcPr>
            <w:tcW w:w="895" w:type="dxa"/>
            <w:tcBorders>
              <w:top w:val="single" w:sz="4" w:space="0" w:color="auto"/>
              <w:bottom w:val="single" w:sz="4" w:space="0" w:color="auto"/>
              <w:right w:val="single" w:sz="4" w:space="0" w:color="auto"/>
            </w:tcBorders>
            <w:shd w:val="clear" w:color="auto" w:fill="D6E3BC"/>
            <w:noWrap/>
            <w:tcMar>
              <w:top w:w="0" w:type="dxa"/>
              <w:left w:w="70" w:type="dxa"/>
              <w:bottom w:w="0" w:type="dxa"/>
              <w:right w:w="70" w:type="dxa"/>
            </w:tcMar>
          </w:tcPr>
          <w:p w:rsidR="00FE0DF8" w:rsidRPr="005E1648" w:rsidRDefault="00FE0DF8" w:rsidP="00FD6D0B">
            <w:pPr>
              <w:rPr>
                <w:b/>
                <w:sz w:val="18"/>
                <w:szCs w:val="18"/>
              </w:rPr>
            </w:pPr>
            <w:r>
              <w:rPr>
                <w:b/>
                <w:sz w:val="18"/>
                <w:szCs w:val="18"/>
              </w:rPr>
              <w:t>5,19</w:t>
            </w:r>
            <w:r w:rsidRPr="005E1648">
              <w:rPr>
                <w:b/>
                <w:sz w:val="18"/>
                <w:szCs w:val="18"/>
              </w:rPr>
              <w:t>%</w:t>
            </w:r>
          </w:p>
        </w:tc>
        <w:tc>
          <w:tcPr>
            <w:tcW w:w="463" w:type="dxa"/>
            <w:tcBorders>
              <w:top w:val="single" w:sz="4" w:space="0" w:color="auto"/>
              <w:left w:val="single" w:sz="4" w:space="0" w:color="auto"/>
              <w:bottom w:val="single" w:sz="4" w:space="0" w:color="auto"/>
              <w:right w:val="single" w:sz="4" w:space="0" w:color="auto"/>
            </w:tcBorders>
            <w:shd w:val="clear" w:color="auto" w:fill="D6E3BC"/>
            <w:noWrap/>
            <w:tcMar>
              <w:top w:w="0" w:type="dxa"/>
              <w:left w:w="70" w:type="dxa"/>
              <w:bottom w:w="0" w:type="dxa"/>
              <w:right w:w="70" w:type="dxa"/>
            </w:tcMar>
          </w:tcPr>
          <w:p w:rsidR="00FE0DF8" w:rsidRPr="005E1648" w:rsidRDefault="00FE0DF8" w:rsidP="00FD6D0B">
            <w:pPr>
              <w:rPr>
                <w:b/>
                <w:sz w:val="18"/>
                <w:szCs w:val="18"/>
              </w:rPr>
            </w:pPr>
            <w:r w:rsidRPr="005E1648">
              <w:rPr>
                <w:b/>
                <w:sz w:val="18"/>
                <w:szCs w:val="18"/>
              </w:rPr>
              <w:t>0,00</w:t>
            </w:r>
          </w:p>
        </w:tc>
      </w:tr>
      <w:tr w:rsidR="00FE0DF8" w:rsidTr="00FD6D0B">
        <w:trPr>
          <w:trHeight w:val="485"/>
        </w:trPr>
        <w:tc>
          <w:tcPr>
            <w:tcW w:w="1843" w:type="dxa"/>
            <w:tcBorders>
              <w:top w:val="single" w:sz="4" w:space="0" w:color="auto"/>
              <w:left w:val="single" w:sz="8" w:space="0" w:color="000000"/>
              <w:bottom w:val="single" w:sz="4" w:space="0" w:color="auto"/>
            </w:tcBorders>
            <w:shd w:val="clear" w:color="auto" w:fill="auto"/>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3.1 Wytwarzanie i dystrybucja energii pochodzącej ze źródeł odnawialnych</w:t>
            </w:r>
          </w:p>
        </w:tc>
        <w:tc>
          <w:tcPr>
            <w:tcW w:w="425"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4a</w:t>
            </w:r>
          </w:p>
        </w:tc>
        <w:tc>
          <w:tcPr>
            <w:tcW w:w="993"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FE0DF8" w:rsidRPr="005E1648" w:rsidRDefault="00FE0DF8" w:rsidP="00FD6D0B">
            <w:pPr>
              <w:spacing w:after="0" w:line="240" w:lineRule="auto"/>
              <w:jc w:val="right"/>
              <w:rPr>
                <w:rFonts w:eastAsia="Times New Roman"/>
                <w:color w:val="000000"/>
                <w:sz w:val="18"/>
                <w:szCs w:val="18"/>
                <w:lang w:eastAsia="pl-PL"/>
              </w:rPr>
            </w:pPr>
            <w:r w:rsidRPr="005E1648">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34 086 206,00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B51DF">
            <w:pPr>
              <w:jc w:val="right"/>
              <w:rPr>
                <w:sz w:val="18"/>
                <w:szCs w:val="18"/>
              </w:rPr>
            </w:pPr>
            <w:r>
              <w:rPr>
                <w:sz w:val="18"/>
                <w:szCs w:val="18"/>
              </w:rPr>
              <w:t>34 086 206,00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3C7754">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FE0DF8" w:rsidRDefault="004C2A22">
            <w:pPr>
              <w:jc w:val="right"/>
              <w:rPr>
                <w:sz w:val="18"/>
                <w:szCs w:val="18"/>
              </w:rPr>
            </w:pPr>
            <w:r>
              <w:rPr>
                <w:sz w:val="18"/>
                <w:szCs w:val="18"/>
              </w:rPr>
              <w:t>6 015 213,00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6552A4">
            <w:pPr>
              <w:jc w:val="right"/>
              <w:rPr>
                <w:sz w:val="18"/>
                <w:szCs w:val="18"/>
              </w:rPr>
            </w:pPr>
            <w:r>
              <w:rPr>
                <w:sz w:val="18"/>
                <w:szCs w:val="18"/>
              </w:rPr>
              <w:t>5 292 089,00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AE3ECA">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8568B5">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1C5ECA">
            <w:pPr>
              <w:jc w:val="right"/>
              <w:rPr>
                <w:sz w:val="18"/>
                <w:szCs w:val="18"/>
              </w:rPr>
            </w:pPr>
            <w:r>
              <w:rPr>
                <w:sz w:val="18"/>
                <w:szCs w:val="18"/>
              </w:rPr>
              <w:t>4 015 213,00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FE0DF8" w:rsidRDefault="00B91262">
            <w:pPr>
              <w:jc w:val="right"/>
              <w:rPr>
                <w:sz w:val="18"/>
                <w:szCs w:val="18"/>
              </w:rPr>
            </w:pPr>
            <w:r>
              <w:rPr>
                <w:sz w:val="18"/>
                <w:szCs w:val="18"/>
              </w:rPr>
              <w:t>1 276 876,00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FE0DF8" w:rsidRPr="00820E4B" w:rsidRDefault="009526E3">
            <w:pPr>
              <w:jc w:val="right"/>
              <w:rPr>
                <w:bCs/>
                <w:sz w:val="18"/>
                <w:szCs w:val="18"/>
              </w:rPr>
            </w:pPr>
            <w:r w:rsidRPr="00820E4B">
              <w:rPr>
                <w:bCs/>
                <w:sz w:val="18"/>
                <w:szCs w:val="18"/>
              </w:rPr>
              <w:t>723 124,00</w:t>
            </w:r>
          </w:p>
        </w:tc>
        <w:tc>
          <w:tcPr>
            <w:tcW w:w="972"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center"/>
          </w:tcPr>
          <w:p w:rsidR="00FE0DF8" w:rsidRDefault="00DF4E50">
            <w:pPr>
              <w:jc w:val="right"/>
              <w:rPr>
                <w:sz w:val="18"/>
                <w:szCs w:val="18"/>
              </w:rPr>
            </w:pPr>
            <w:r>
              <w:rPr>
                <w:sz w:val="18"/>
                <w:szCs w:val="18"/>
              </w:rPr>
              <w:t>40 101 419,00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9526E3">
            <w:pPr>
              <w:jc w:val="right"/>
              <w:rPr>
                <w:sz w:val="18"/>
                <w:szCs w:val="18"/>
              </w:rPr>
            </w:pPr>
            <w:r>
              <w:rPr>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FE0DF8" w:rsidRDefault="0001003A">
            <w:pPr>
              <w:jc w:val="right"/>
              <w:rPr>
                <w:sz w:val="18"/>
                <w:szCs w:val="18"/>
              </w:rPr>
            </w:pPr>
            <w:r>
              <w:rPr>
                <w:sz w:val="18"/>
                <w:szCs w:val="18"/>
              </w:rPr>
              <w:t>29 554 600,00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FE0DF8" w:rsidRDefault="009526E3">
            <w:pPr>
              <w:jc w:val="right"/>
              <w:rPr>
                <w:sz w:val="18"/>
                <w:szCs w:val="18"/>
              </w:rPr>
            </w:pPr>
            <w:r>
              <w:rPr>
                <w:sz w:val="18"/>
                <w:szCs w:val="18"/>
              </w:rPr>
              <w:t>4 531 606,00</w:t>
            </w:r>
          </w:p>
        </w:tc>
        <w:tc>
          <w:tcPr>
            <w:tcW w:w="895" w:type="dxa"/>
            <w:vMerge w:val="restart"/>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p w:rsidR="00FE0DF8" w:rsidRDefault="00FE0DF8"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tc>
      </w:tr>
      <w:tr w:rsidR="00FE0DF8" w:rsidTr="00FD6D0B">
        <w:trPr>
          <w:trHeight w:val="485"/>
        </w:trPr>
        <w:tc>
          <w:tcPr>
            <w:tcW w:w="1843" w:type="dxa"/>
            <w:tcBorders>
              <w:top w:val="single" w:sz="4" w:space="0" w:color="auto"/>
              <w:left w:val="single" w:sz="4" w:space="0" w:color="auto"/>
              <w:bottom w:val="single" w:sz="4" w:space="0" w:color="auto"/>
            </w:tcBorders>
            <w:shd w:val="clear" w:color="auto" w:fill="auto"/>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3.2 Efektywność energetyczna i odnawialne źródła energii w przedsiębiorstwach</w:t>
            </w:r>
          </w:p>
        </w:tc>
        <w:tc>
          <w:tcPr>
            <w:tcW w:w="425"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4b</w:t>
            </w:r>
          </w:p>
        </w:tc>
        <w:tc>
          <w:tcPr>
            <w:tcW w:w="993"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FE0DF8" w:rsidRPr="005E1648" w:rsidRDefault="00FE0DF8" w:rsidP="00FD6D0B">
            <w:pPr>
              <w:spacing w:after="0" w:line="240" w:lineRule="auto"/>
              <w:jc w:val="right"/>
              <w:rPr>
                <w:rFonts w:eastAsia="Times New Roman"/>
                <w:color w:val="000000"/>
                <w:sz w:val="18"/>
                <w:szCs w:val="18"/>
                <w:lang w:eastAsia="pl-PL"/>
              </w:rPr>
            </w:pPr>
            <w:r w:rsidRPr="005E1648">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20 453 874,00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B51DF">
            <w:pPr>
              <w:jc w:val="right"/>
              <w:rPr>
                <w:sz w:val="18"/>
                <w:szCs w:val="18"/>
              </w:rPr>
            </w:pPr>
            <w:r>
              <w:rPr>
                <w:sz w:val="18"/>
                <w:szCs w:val="18"/>
              </w:rPr>
              <w:t>20 453 874,00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FE0DF8" w:rsidRDefault="004C2A22">
            <w:pPr>
              <w:jc w:val="right"/>
              <w:rPr>
                <w:sz w:val="18"/>
                <w:szCs w:val="18"/>
              </w:rPr>
            </w:pPr>
            <w:r>
              <w:rPr>
                <w:sz w:val="18"/>
                <w:szCs w:val="18"/>
              </w:rPr>
              <w:t>3 609 507,00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FE0DF8" w:rsidRDefault="001C5ECA">
            <w:pPr>
              <w:jc w:val="right"/>
              <w:rPr>
                <w:sz w:val="18"/>
                <w:szCs w:val="18"/>
              </w:rPr>
            </w:pPr>
            <w:r>
              <w:rPr>
                <w:sz w:val="18"/>
                <w:szCs w:val="18"/>
              </w:rPr>
              <w:t>0,00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FE0DF8" w:rsidRDefault="00B91262">
            <w:pPr>
              <w:jc w:val="right"/>
              <w:rPr>
                <w:sz w:val="18"/>
                <w:szCs w:val="18"/>
              </w:rPr>
            </w:pPr>
            <w:r>
              <w:rPr>
                <w:sz w:val="18"/>
                <w:szCs w:val="18"/>
              </w:rPr>
              <w:t>0,00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FE0DF8" w:rsidRPr="00820E4B" w:rsidRDefault="009526E3">
            <w:pPr>
              <w:jc w:val="right"/>
              <w:rPr>
                <w:bCs/>
                <w:sz w:val="18"/>
                <w:szCs w:val="18"/>
              </w:rPr>
            </w:pPr>
            <w:r w:rsidRPr="00820E4B">
              <w:rPr>
                <w:bCs/>
                <w:sz w:val="18"/>
                <w:szCs w:val="18"/>
              </w:rPr>
              <w:t>3 609 507,00</w:t>
            </w:r>
          </w:p>
        </w:tc>
        <w:tc>
          <w:tcPr>
            <w:tcW w:w="972"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center"/>
          </w:tcPr>
          <w:p w:rsidR="00FE0DF8" w:rsidRDefault="00DF4E50">
            <w:pPr>
              <w:jc w:val="right"/>
              <w:rPr>
                <w:sz w:val="18"/>
                <w:szCs w:val="18"/>
              </w:rPr>
            </w:pPr>
            <w:r>
              <w:rPr>
                <w:sz w:val="18"/>
                <w:szCs w:val="18"/>
              </w:rPr>
              <w:t>24 063 381,00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FE0DF8" w:rsidRDefault="009526E3">
            <w:pPr>
              <w:jc w:val="right"/>
              <w:rPr>
                <w:sz w:val="18"/>
                <w:szCs w:val="18"/>
              </w:rPr>
            </w:pPr>
            <w:r>
              <w:rPr>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FE0DF8" w:rsidRDefault="0001003A">
            <w:pPr>
              <w:jc w:val="right"/>
              <w:rPr>
                <w:sz w:val="18"/>
                <w:szCs w:val="18"/>
              </w:rPr>
            </w:pPr>
            <w:r>
              <w:rPr>
                <w:sz w:val="18"/>
                <w:szCs w:val="18"/>
              </w:rPr>
              <w:t>15 922 269,00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FE0DF8" w:rsidRDefault="0001003A">
            <w:pPr>
              <w:jc w:val="right"/>
              <w:rPr>
                <w:sz w:val="18"/>
                <w:szCs w:val="18"/>
              </w:rPr>
            </w:pPr>
            <w:r>
              <w:rPr>
                <w:sz w:val="18"/>
                <w:szCs w:val="18"/>
              </w:rPr>
              <w:t>4 531 605,00</w:t>
            </w:r>
          </w:p>
        </w:tc>
        <w:tc>
          <w:tcPr>
            <w:tcW w:w="895" w:type="dxa"/>
            <w:vMerge/>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tc>
      </w:tr>
      <w:tr w:rsidR="00FE0DF8" w:rsidTr="00FD6D0B">
        <w:trPr>
          <w:trHeight w:val="485"/>
        </w:trPr>
        <w:tc>
          <w:tcPr>
            <w:tcW w:w="1843" w:type="dxa"/>
            <w:tcBorders>
              <w:top w:val="single" w:sz="4" w:space="0" w:color="auto"/>
              <w:left w:val="single" w:sz="8" w:space="0" w:color="000000"/>
              <w:bottom w:val="single" w:sz="4" w:space="0" w:color="000000"/>
            </w:tcBorders>
            <w:shd w:val="clear" w:color="auto" w:fill="auto"/>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3.3 Poprawa efektywności energetycznej w sektorze publicznym i mieszkaniowym.</w:t>
            </w:r>
          </w:p>
        </w:tc>
        <w:tc>
          <w:tcPr>
            <w:tcW w:w="425"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bottom"/>
          </w:tcPr>
          <w:p w:rsidR="00FE0DF8" w:rsidRDefault="00FE0DF8"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4c</w:t>
            </w:r>
          </w:p>
        </w:tc>
        <w:tc>
          <w:tcPr>
            <w:tcW w:w="993"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FE0DF8" w:rsidRPr="005E1648" w:rsidRDefault="00FE0DF8" w:rsidP="00FD6D0B">
            <w:pPr>
              <w:spacing w:after="0" w:line="240" w:lineRule="auto"/>
              <w:jc w:val="right"/>
              <w:rPr>
                <w:rFonts w:eastAsia="Times New Roman"/>
                <w:color w:val="000000"/>
                <w:sz w:val="18"/>
                <w:szCs w:val="18"/>
                <w:lang w:eastAsia="pl-PL"/>
              </w:rPr>
            </w:pPr>
            <w:r w:rsidRPr="005E1648">
              <w:rPr>
                <w:rFonts w:eastAsia="Times New Roman"/>
                <w:color w:val="000000"/>
                <w:sz w:val="18"/>
                <w:szCs w:val="18"/>
                <w:lang w:eastAsia="pl-PL"/>
              </w:rPr>
              <w:t>Słabiej rozwinięty</w:t>
            </w:r>
          </w:p>
        </w:tc>
        <w:tc>
          <w:tcPr>
            <w:tcW w:w="755" w:type="dxa"/>
            <w:gridSpan w:val="2"/>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58 831 890,00</w:t>
            </w:r>
          </w:p>
        </w:tc>
        <w:tc>
          <w:tcPr>
            <w:tcW w:w="414"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FB51DF">
            <w:pPr>
              <w:jc w:val="right"/>
              <w:rPr>
                <w:sz w:val="18"/>
                <w:szCs w:val="18"/>
              </w:rPr>
            </w:pPr>
            <w:r>
              <w:rPr>
                <w:sz w:val="18"/>
                <w:szCs w:val="18"/>
              </w:rPr>
              <w:t>58 831 890,00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FE0DF8" w:rsidRDefault="003C7754">
            <w:pPr>
              <w:jc w:val="right"/>
              <w:rPr>
                <w:sz w:val="18"/>
                <w:szCs w:val="18"/>
              </w:rPr>
            </w:pPr>
            <w:r>
              <w:rPr>
                <w:sz w:val="18"/>
                <w:szCs w:val="18"/>
              </w:rPr>
              <w:t>0,00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FE0DF8" w:rsidRDefault="004C2A22">
            <w:pPr>
              <w:jc w:val="right"/>
              <w:rPr>
                <w:sz w:val="18"/>
                <w:szCs w:val="18"/>
              </w:rPr>
            </w:pPr>
            <w:r>
              <w:rPr>
                <w:sz w:val="18"/>
                <w:szCs w:val="18"/>
              </w:rPr>
              <w:t>8 689 440,00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6552A4">
            <w:pPr>
              <w:jc w:val="right"/>
              <w:rPr>
                <w:sz w:val="18"/>
                <w:szCs w:val="18"/>
              </w:rPr>
            </w:pPr>
            <w:r>
              <w:rPr>
                <w:sz w:val="18"/>
                <w:szCs w:val="18"/>
              </w:rPr>
              <w:t>5 188 629,00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AE3ECA">
            <w:pPr>
              <w:jc w:val="right"/>
              <w:rPr>
                <w:sz w:val="18"/>
                <w:szCs w:val="18"/>
              </w:rPr>
            </w:pPr>
            <w:r>
              <w:rPr>
                <w:sz w:val="18"/>
                <w:szCs w:val="18"/>
              </w:rPr>
              <w:t>1 291 904,00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8568B5">
            <w:pPr>
              <w:jc w:val="right"/>
              <w:rPr>
                <w:sz w:val="18"/>
                <w:szCs w:val="18"/>
              </w:rPr>
            </w:pPr>
            <w:r>
              <w:rPr>
                <w:sz w:val="18"/>
                <w:szCs w:val="18"/>
              </w:rPr>
              <w:t>0,00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FE0DF8" w:rsidRDefault="001C5ECA">
            <w:pPr>
              <w:jc w:val="right"/>
              <w:rPr>
                <w:sz w:val="18"/>
                <w:szCs w:val="18"/>
              </w:rPr>
            </w:pPr>
            <w:r>
              <w:rPr>
                <w:sz w:val="18"/>
                <w:szCs w:val="18"/>
              </w:rPr>
              <w:t>3 810 828,00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FE0DF8" w:rsidRDefault="00B91262">
            <w:pPr>
              <w:jc w:val="right"/>
              <w:rPr>
                <w:sz w:val="18"/>
                <w:szCs w:val="18"/>
              </w:rPr>
            </w:pPr>
            <w:r>
              <w:rPr>
                <w:sz w:val="18"/>
                <w:szCs w:val="18"/>
              </w:rPr>
              <w:t>85 897,00</w:t>
            </w:r>
          </w:p>
        </w:tc>
        <w:tc>
          <w:tcPr>
            <w:tcW w:w="695" w:type="dxa"/>
            <w:tcBorders>
              <w:top w:val="single" w:sz="4" w:space="0" w:color="auto"/>
              <w:bottom w:val="single" w:sz="4" w:space="0" w:color="000000"/>
            </w:tcBorders>
            <w:shd w:val="clear" w:color="auto" w:fill="auto"/>
            <w:noWrap/>
            <w:tcMar>
              <w:top w:w="0" w:type="dxa"/>
              <w:left w:w="70" w:type="dxa"/>
              <w:bottom w:w="0" w:type="dxa"/>
              <w:right w:w="70" w:type="dxa"/>
            </w:tcMar>
            <w:vAlign w:val="center"/>
          </w:tcPr>
          <w:p w:rsidR="00FE0DF8" w:rsidRPr="00820E4B" w:rsidRDefault="009526E3">
            <w:pPr>
              <w:jc w:val="right"/>
              <w:rPr>
                <w:bCs/>
                <w:sz w:val="18"/>
                <w:szCs w:val="18"/>
              </w:rPr>
            </w:pPr>
            <w:r w:rsidRPr="00820E4B">
              <w:rPr>
                <w:bCs/>
                <w:sz w:val="18"/>
                <w:szCs w:val="18"/>
              </w:rPr>
              <w:t>3 500 811,00</w:t>
            </w:r>
          </w:p>
        </w:tc>
        <w:tc>
          <w:tcPr>
            <w:tcW w:w="972"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vAlign w:val="center"/>
          </w:tcPr>
          <w:p w:rsidR="00FE0DF8" w:rsidRDefault="00DF4E50">
            <w:pPr>
              <w:jc w:val="right"/>
              <w:rPr>
                <w:sz w:val="18"/>
                <w:szCs w:val="18"/>
              </w:rPr>
            </w:pPr>
            <w:r>
              <w:rPr>
                <w:sz w:val="18"/>
                <w:szCs w:val="18"/>
              </w:rPr>
              <w:t>67 521 330,00</w:t>
            </w:r>
          </w:p>
        </w:tc>
        <w:tc>
          <w:tcPr>
            <w:tcW w:w="695"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FE0DF8" w:rsidRDefault="009526E3">
            <w:pPr>
              <w:jc w:val="right"/>
              <w:rPr>
                <w:sz w:val="18"/>
                <w:szCs w:val="18"/>
              </w:rPr>
            </w:pPr>
            <w:r>
              <w:rPr>
                <w:sz w:val="18"/>
                <w:szCs w:val="18"/>
              </w:rPr>
              <w:t>0,00%</w:t>
            </w:r>
          </w:p>
        </w:tc>
        <w:tc>
          <w:tcPr>
            <w:tcW w:w="1111"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FE0DF8" w:rsidRDefault="00FE0DF8">
            <w:pPr>
              <w:jc w:val="right"/>
              <w:rPr>
                <w:sz w:val="18"/>
                <w:szCs w:val="18"/>
              </w:rPr>
            </w:pPr>
            <w:r>
              <w:rPr>
                <w:sz w:val="18"/>
                <w:szCs w:val="18"/>
              </w:rPr>
              <w:t>58 831 890,00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FE0DF8" w:rsidRDefault="00FE0DF8">
            <w:pPr>
              <w:jc w:val="right"/>
              <w:rPr>
                <w:sz w:val="18"/>
                <w:szCs w:val="18"/>
              </w:rPr>
            </w:pPr>
            <w:r>
              <w:rPr>
                <w:sz w:val="18"/>
                <w:szCs w:val="18"/>
              </w:rPr>
              <w:t>0,00</w:t>
            </w:r>
          </w:p>
        </w:tc>
        <w:tc>
          <w:tcPr>
            <w:tcW w:w="895" w:type="dxa"/>
            <w:vMerge/>
            <w:tcBorders>
              <w:top w:val="single" w:sz="4" w:space="0" w:color="auto"/>
              <w:bottom w:val="single" w:sz="4" w:space="0" w:color="000000"/>
              <w:right w:val="single" w:sz="4" w:space="0" w:color="000000"/>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tc>
        <w:tc>
          <w:tcPr>
            <w:tcW w:w="463" w:type="dxa"/>
            <w:tcBorders>
              <w:top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FE0DF8" w:rsidRDefault="00FE0DF8" w:rsidP="00FD6D0B">
            <w:pPr>
              <w:spacing w:after="0" w:line="240" w:lineRule="auto"/>
              <w:jc w:val="right"/>
              <w:rPr>
                <w:rFonts w:eastAsia="Times New Roman"/>
                <w:color w:val="000000"/>
                <w:sz w:val="18"/>
                <w:szCs w:val="18"/>
                <w:lang w:eastAsia="pl-PL"/>
              </w:rPr>
            </w:pPr>
          </w:p>
        </w:tc>
      </w:tr>
      <w:tr w:rsidR="00EE5AEA" w:rsidTr="00FD6D0B">
        <w:trPr>
          <w:trHeight w:val="255"/>
        </w:trPr>
        <w:tc>
          <w:tcPr>
            <w:tcW w:w="1843" w:type="dxa"/>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2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7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09"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w:t>
            </w:r>
            <w:r>
              <w:rPr>
                <w:rFonts w:eastAsia="Times New Roman"/>
                <w:b/>
                <w:color w:val="000000"/>
                <w:lang w:eastAsia="pl-PL"/>
              </w:rPr>
              <w:lastRenderedPageBreak/>
              <w:t>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Szacowany poziom</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 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Główna alokacja </w:t>
            </w:r>
            <w:r>
              <w:rPr>
                <w:rFonts w:eastAsia="Times New Roman"/>
                <w:b/>
                <w:color w:val="000000"/>
                <w:lang w:eastAsia="pl-PL"/>
              </w:rPr>
              <w:lastRenderedPageBreak/>
              <w:t>(**)</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lastRenderedPageBreak/>
              <w:t>Rezerwa wykonani</w:t>
            </w:r>
            <w:r>
              <w:rPr>
                <w:rFonts w:eastAsia="Times New Roman"/>
                <w:b/>
                <w:color w:val="000000"/>
                <w:lang w:eastAsia="pl-PL"/>
              </w:rPr>
              <w:lastRenderedPageBreak/>
              <w:t>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 xml:space="preserve">Udział rezerwy </w:t>
            </w:r>
            <w:r>
              <w:rPr>
                <w:rFonts w:eastAsia="Times New Roman"/>
                <w:b/>
                <w:color w:val="000000"/>
                <w:lang w:eastAsia="pl-PL"/>
              </w:rPr>
              <w:lastRenderedPageBreak/>
              <w:t>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4"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4"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9A7781" w:rsidTr="00FD6D0B">
        <w:trPr>
          <w:trHeight w:val="485"/>
        </w:trPr>
        <w:tc>
          <w:tcPr>
            <w:tcW w:w="1843" w:type="dxa"/>
            <w:tcBorders>
              <w:top w:val="single" w:sz="4" w:space="0" w:color="auto"/>
              <w:left w:val="single" w:sz="4" w:space="0" w:color="auto"/>
              <w:bottom w:val="single" w:sz="4" w:space="0" w:color="auto"/>
            </w:tcBorders>
            <w:shd w:val="clear" w:color="auto" w:fill="auto"/>
            <w:tcMar>
              <w:top w:w="0" w:type="dxa"/>
              <w:left w:w="70" w:type="dxa"/>
              <w:bottom w:w="0" w:type="dxa"/>
              <w:right w:w="70" w:type="dxa"/>
            </w:tcMar>
            <w:vAlign w:val="bottom"/>
          </w:tcPr>
          <w:p w:rsidR="009A7781" w:rsidRDefault="009A778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3.4 Strategia niskoemisyjna, wsparcie zrównoważonej multimodalnej mobilności miejskiej</w:t>
            </w:r>
          </w:p>
        </w:tc>
        <w:tc>
          <w:tcPr>
            <w:tcW w:w="425"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bottom"/>
          </w:tcPr>
          <w:p w:rsidR="009A7781" w:rsidRDefault="009A778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4e</w:t>
            </w:r>
          </w:p>
        </w:tc>
        <w:tc>
          <w:tcPr>
            <w:tcW w:w="993"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9A7781" w:rsidRDefault="009A778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9A7781" w:rsidRDefault="009A7781">
            <w:pPr>
              <w:jc w:val="right"/>
              <w:rPr>
                <w:sz w:val="18"/>
                <w:szCs w:val="18"/>
              </w:rPr>
            </w:pPr>
            <w:r>
              <w:rPr>
                <w:sz w:val="18"/>
                <w:szCs w:val="18"/>
              </w:rPr>
              <w:t>61 350 868,00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9A7781">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FB51DF">
            <w:pPr>
              <w:jc w:val="right"/>
              <w:rPr>
                <w:sz w:val="18"/>
                <w:szCs w:val="18"/>
              </w:rPr>
            </w:pPr>
            <w:r>
              <w:rPr>
                <w:sz w:val="18"/>
                <w:szCs w:val="18"/>
              </w:rPr>
              <w:t>61 350 868,00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9A7781" w:rsidRDefault="003C7754">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9A7781" w:rsidRDefault="004C2A22">
            <w:pPr>
              <w:jc w:val="right"/>
              <w:rPr>
                <w:sz w:val="18"/>
                <w:szCs w:val="18"/>
              </w:rPr>
            </w:pPr>
            <w:r>
              <w:rPr>
                <w:sz w:val="18"/>
                <w:szCs w:val="18"/>
              </w:rPr>
              <w:t>12 519 282,00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6552A4">
            <w:pPr>
              <w:jc w:val="right"/>
              <w:rPr>
                <w:sz w:val="18"/>
                <w:szCs w:val="18"/>
              </w:rPr>
            </w:pPr>
            <w:r>
              <w:rPr>
                <w:sz w:val="18"/>
                <w:szCs w:val="18"/>
              </w:rPr>
              <w:t>9 519 282,00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AE3ECA">
            <w:pPr>
              <w:jc w:val="right"/>
              <w:rPr>
                <w:sz w:val="18"/>
                <w:szCs w:val="18"/>
              </w:rPr>
            </w:pPr>
            <w:r>
              <w:rPr>
                <w:sz w:val="18"/>
                <w:szCs w:val="18"/>
              </w:rPr>
              <w:t>1 692 658,00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8568B5">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9A7781" w:rsidRDefault="001C5ECA">
            <w:pPr>
              <w:jc w:val="right"/>
              <w:rPr>
                <w:sz w:val="18"/>
                <w:szCs w:val="18"/>
              </w:rPr>
            </w:pPr>
            <w:r>
              <w:rPr>
                <w:sz w:val="18"/>
                <w:szCs w:val="18"/>
              </w:rPr>
              <w:t>5 882 353,00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9A7781" w:rsidRDefault="00B91262">
            <w:pPr>
              <w:jc w:val="right"/>
              <w:rPr>
                <w:sz w:val="18"/>
                <w:szCs w:val="18"/>
              </w:rPr>
            </w:pPr>
            <w:r>
              <w:rPr>
                <w:sz w:val="18"/>
                <w:szCs w:val="18"/>
              </w:rPr>
              <w:t>1 944 271,00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9A7781" w:rsidRPr="00820E4B" w:rsidRDefault="009526E3">
            <w:pPr>
              <w:jc w:val="right"/>
              <w:rPr>
                <w:bCs/>
                <w:sz w:val="18"/>
                <w:szCs w:val="18"/>
              </w:rPr>
            </w:pPr>
            <w:r w:rsidRPr="00820E4B">
              <w:rPr>
                <w:bCs/>
                <w:sz w:val="18"/>
                <w:szCs w:val="18"/>
              </w:rPr>
              <w:t>3 000 000,00</w:t>
            </w:r>
          </w:p>
        </w:tc>
        <w:tc>
          <w:tcPr>
            <w:tcW w:w="972"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vAlign w:val="center"/>
          </w:tcPr>
          <w:p w:rsidR="009A7781" w:rsidRDefault="00DF4E50">
            <w:pPr>
              <w:jc w:val="right"/>
              <w:rPr>
                <w:sz w:val="18"/>
                <w:szCs w:val="18"/>
              </w:rPr>
            </w:pPr>
            <w:r>
              <w:rPr>
                <w:sz w:val="18"/>
                <w:szCs w:val="18"/>
              </w:rPr>
              <w:t>73  870 150,00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9A7781" w:rsidRDefault="009A7781">
            <w:pPr>
              <w:jc w:val="right"/>
              <w:rPr>
                <w:sz w:val="18"/>
                <w:szCs w:val="18"/>
              </w:rPr>
            </w:pPr>
            <w:r>
              <w:rPr>
                <w:sz w:val="18"/>
                <w:szCs w:val="18"/>
              </w:rPr>
              <w:t>0,00</w:t>
            </w:r>
            <w:r w:rsidR="009526E3">
              <w:rPr>
                <w:sz w:val="18"/>
                <w:szCs w:val="18"/>
              </w:rPr>
              <w:t>%</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9A7781" w:rsidRDefault="009A7781">
            <w:pPr>
              <w:jc w:val="right"/>
              <w:rPr>
                <w:sz w:val="18"/>
                <w:szCs w:val="18"/>
              </w:rPr>
            </w:pPr>
            <w:r>
              <w:rPr>
                <w:sz w:val="18"/>
                <w:szCs w:val="18"/>
              </w:rPr>
              <w:t>61 350 868,00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9A7781" w:rsidRDefault="009A7781">
            <w:pPr>
              <w:jc w:val="right"/>
              <w:rPr>
                <w:sz w:val="18"/>
                <w:szCs w:val="18"/>
              </w:rPr>
            </w:pPr>
            <w:r>
              <w:rPr>
                <w:sz w:val="18"/>
                <w:szCs w:val="18"/>
              </w:rPr>
              <w:t>0,00</w:t>
            </w:r>
          </w:p>
        </w:tc>
        <w:tc>
          <w:tcPr>
            <w:tcW w:w="895"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9A7781" w:rsidRDefault="009A7781" w:rsidP="00FD6D0B">
            <w:pPr>
              <w:spacing w:after="0" w:line="240" w:lineRule="auto"/>
              <w:rPr>
                <w:rFonts w:eastAsia="Times New Roman"/>
                <w:color w:val="000000"/>
                <w:sz w:val="18"/>
                <w:szCs w:val="18"/>
                <w:lang w:eastAsia="pl-PL"/>
              </w:rPr>
            </w:pPr>
          </w:p>
        </w:tc>
        <w:tc>
          <w:tcPr>
            <w:tcW w:w="463" w:type="dxa"/>
            <w:tcBorders>
              <w:left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9A7781" w:rsidRDefault="009A7781" w:rsidP="00FD6D0B">
            <w:pPr>
              <w:spacing w:after="0" w:line="240" w:lineRule="auto"/>
              <w:rPr>
                <w:rFonts w:eastAsia="Times New Roman"/>
                <w:color w:val="000000"/>
                <w:sz w:val="18"/>
                <w:szCs w:val="18"/>
                <w:lang w:eastAsia="pl-PL"/>
              </w:rPr>
            </w:pPr>
          </w:p>
        </w:tc>
      </w:tr>
      <w:tr w:rsidR="00352677" w:rsidTr="00FD6D0B">
        <w:trPr>
          <w:trHeight w:val="485"/>
        </w:trPr>
        <w:tc>
          <w:tcPr>
            <w:tcW w:w="1843" w:type="dxa"/>
            <w:tcBorders>
              <w:top w:val="single" w:sz="4" w:space="0" w:color="auto"/>
              <w:left w:val="single" w:sz="4" w:space="0" w:color="auto"/>
              <w:bottom w:val="single" w:sz="4" w:space="0" w:color="auto"/>
              <w:right w:val="single" w:sz="8" w:space="0" w:color="000000"/>
            </w:tcBorders>
            <w:shd w:val="clear" w:color="auto" w:fill="D6E3BC"/>
            <w:tcMar>
              <w:top w:w="0" w:type="dxa"/>
              <w:left w:w="70" w:type="dxa"/>
              <w:bottom w:w="0" w:type="dxa"/>
              <w:right w:w="70" w:type="dxa"/>
            </w:tcMar>
            <w:vAlign w:val="bottom"/>
          </w:tcPr>
          <w:p w:rsidR="00352677" w:rsidRDefault="00352677" w:rsidP="00FD6D0B">
            <w:pPr>
              <w:spacing w:after="0" w:line="240" w:lineRule="auto"/>
            </w:pPr>
            <w:r>
              <w:rPr>
                <w:rFonts w:eastAsia="Times New Roman"/>
                <w:b/>
                <w:color w:val="000000"/>
                <w:sz w:val="18"/>
                <w:szCs w:val="18"/>
                <w:lang w:eastAsia="pl-PL"/>
              </w:rPr>
              <w:t>Oś priorytetowa 4.</w:t>
            </w:r>
            <w:r>
              <w:rPr>
                <w:rFonts w:eastAsia="Times New Roman"/>
                <w:b/>
                <w:bCs/>
                <w:color w:val="000000"/>
                <w:sz w:val="18"/>
                <w:szCs w:val="18"/>
                <w:lang w:eastAsia="pl-PL"/>
              </w:rPr>
              <w:t>Dziedzictwo naturalne i kulturowe</w:t>
            </w:r>
          </w:p>
        </w:tc>
        <w:tc>
          <w:tcPr>
            <w:tcW w:w="425" w:type="dxa"/>
            <w:tcBorders>
              <w:top w:val="single" w:sz="4" w:space="0" w:color="auto"/>
              <w:bottom w:val="single" w:sz="4" w:space="0" w:color="auto"/>
            </w:tcBorders>
            <w:shd w:val="clear" w:color="auto" w:fill="D6E3BC"/>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c>
          <w:tcPr>
            <w:tcW w:w="993" w:type="dxa"/>
            <w:tcBorders>
              <w:top w:val="single" w:sz="4" w:space="0" w:color="auto"/>
              <w:left w:val="single" w:sz="8" w:space="0" w:color="000000"/>
              <w:bottom w:val="single" w:sz="4" w:space="0" w:color="auto"/>
              <w:right w:val="single" w:sz="8" w:space="0" w:color="000000"/>
            </w:tcBorders>
            <w:shd w:val="clear" w:color="auto" w:fill="D6E3BC"/>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c>
          <w:tcPr>
            <w:tcW w:w="755" w:type="dxa"/>
            <w:gridSpan w:val="2"/>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169 127 744,00</w:t>
            </w:r>
          </w:p>
        </w:tc>
        <w:tc>
          <w:tcPr>
            <w:tcW w:w="414"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0,00</w:t>
            </w:r>
          </w:p>
        </w:tc>
        <w:tc>
          <w:tcPr>
            <w:tcW w:w="649"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169 127 744,00</w:t>
            </w:r>
          </w:p>
        </w:tc>
        <w:tc>
          <w:tcPr>
            <w:tcW w:w="414"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0,00</w:t>
            </w:r>
          </w:p>
        </w:tc>
        <w:tc>
          <w:tcPr>
            <w:tcW w:w="857" w:type="dxa"/>
            <w:tcBorders>
              <w:top w:val="single" w:sz="4" w:space="0" w:color="auto"/>
              <w:bottom w:val="single" w:sz="4" w:space="0" w:color="auto"/>
              <w:right w:val="dashed"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29 846 074,00</w:t>
            </w:r>
          </w:p>
        </w:tc>
        <w:tc>
          <w:tcPr>
            <w:tcW w:w="786"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23 056 646,00</w:t>
            </w:r>
          </w:p>
        </w:tc>
        <w:tc>
          <w:tcPr>
            <w:tcW w:w="631"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2 455 888,00</w:t>
            </w:r>
          </w:p>
        </w:tc>
        <w:tc>
          <w:tcPr>
            <w:tcW w:w="556"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795 954,00</w:t>
            </w:r>
          </w:p>
        </w:tc>
        <w:tc>
          <w:tcPr>
            <w:tcW w:w="834"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17 866 074,00</w:t>
            </w:r>
          </w:p>
        </w:tc>
        <w:tc>
          <w:tcPr>
            <w:tcW w:w="695" w:type="dxa"/>
            <w:tcBorders>
              <w:top w:val="single" w:sz="4" w:space="0" w:color="auto"/>
              <w:bottom w:val="single" w:sz="4" w:space="0" w:color="auto"/>
              <w:right w:val="dashed"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1 938 730,00</w:t>
            </w:r>
          </w:p>
        </w:tc>
        <w:tc>
          <w:tcPr>
            <w:tcW w:w="695"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6 789 428,00</w:t>
            </w:r>
          </w:p>
        </w:tc>
        <w:tc>
          <w:tcPr>
            <w:tcW w:w="972"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198 973 818,00</w:t>
            </w:r>
          </w:p>
        </w:tc>
        <w:tc>
          <w:tcPr>
            <w:tcW w:w="695"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52677" w:rsidRDefault="00352677">
            <w:pPr>
              <w:rPr>
                <w:b/>
                <w:bCs/>
                <w:sz w:val="18"/>
                <w:szCs w:val="18"/>
              </w:rPr>
            </w:pPr>
            <w:r>
              <w:rPr>
                <w:b/>
                <w:bCs/>
                <w:sz w:val="18"/>
                <w:szCs w:val="18"/>
              </w:rPr>
              <w:t>nd</w:t>
            </w:r>
          </w:p>
        </w:tc>
        <w:tc>
          <w:tcPr>
            <w:tcW w:w="1111"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159 127 144,00</w:t>
            </w:r>
          </w:p>
        </w:tc>
        <w:tc>
          <w:tcPr>
            <w:tcW w:w="1052"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10 000 600,00</w:t>
            </w:r>
          </w:p>
        </w:tc>
        <w:tc>
          <w:tcPr>
            <w:tcW w:w="895"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tcPr>
          <w:p w:rsidR="00352677" w:rsidRPr="00B43424" w:rsidRDefault="00352677" w:rsidP="00FD6D0B">
            <w:pPr>
              <w:rPr>
                <w:b/>
                <w:sz w:val="18"/>
                <w:szCs w:val="18"/>
              </w:rPr>
            </w:pPr>
            <w:r>
              <w:rPr>
                <w:b/>
                <w:sz w:val="18"/>
                <w:szCs w:val="18"/>
              </w:rPr>
              <w:t>5,91</w:t>
            </w:r>
            <w:r w:rsidRPr="00B43424">
              <w:rPr>
                <w:b/>
                <w:sz w:val="18"/>
                <w:szCs w:val="18"/>
              </w:rPr>
              <w:t>%</w:t>
            </w:r>
          </w:p>
        </w:tc>
        <w:tc>
          <w:tcPr>
            <w:tcW w:w="463" w:type="dxa"/>
            <w:tcBorders>
              <w:top w:val="single" w:sz="4" w:space="0" w:color="auto"/>
              <w:bottom w:val="single" w:sz="4" w:space="0" w:color="auto"/>
              <w:right w:val="single" w:sz="4" w:space="0" w:color="auto"/>
            </w:tcBorders>
            <w:shd w:val="clear" w:color="auto" w:fill="D6E3BC"/>
            <w:noWrap/>
            <w:tcMar>
              <w:top w:w="0" w:type="dxa"/>
              <w:left w:w="70" w:type="dxa"/>
              <w:bottom w:w="0" w:type="dxa"/>
              <w:right w:w="70" w:type="dxa"/>
            </w:tcMar>
          </w:tcPr>
          <w:p w:rsidR="00352677" w:rsidRPr="00B43424" w:rsidRDefault="00352677" w:rsidP="00FD6D0B">
            <w:pPr>
              <w:rPr>
                <w:b/>
                <w:sz w:val="18"/>
                <w:szCs w:val="18"/>
              </w:rPr>
            </w:pPr>
            <w:r w:rsidRPr="00B43424">
              <w:rPr>
                <w:b/>
                <w:sz w:val="18"/>
                <w:szCs w:val="18"/>
              </w:rPr>
              <w:t>0,00</w:t>
            </w:r>
          </w:p>
        </w:tc>
      </w:tr>
      <w:tr w:rsidR="00352677" w:rsidTr="00FD6D0B">
        <w:trPr>
          <w:trHeight w:val="485"/>
        </w:trPr>
        <w:tc>
          <w:tcPr>
            <w:tcW w:w="1843" w:type="dxa"/>
            <w:tcBorders>
              <w:top w:val="single" w:sz="4" w:space="0" w:color="auto"/>
              <w:left w:val="single" w:sz="4" w:space="0" w:color="000000"/>
              <w:bottom w:val="single" w:sz="4" w:space="0" w:color="auto"/>
            </w:tcBorders>
            <w:shd w:val="clear" w:color="auto" w:fill="auto"/>
            <w:tcMar>
              <w:top w:w="0" w:type="dxa"/>
              <w:left w:w="70" w:type="dxa"/>
              <w:bottom w:w="0" w:type="dxa"/>
              <w:right w:w="70" w:type="dxa"/>
            </w:tcMar>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4.1 Przeciwdziałanie skutkom klęsk żywiołowych </w:t>
            </w:r>
            <w:r>
              <w:rPr>
                <w:rFonts w:eastAsia="Times New Roman"/>
                <w:color w:val="000000"/>
                <w:sz w:val="18"/>
                <w:szCs w:val="18"/>
                <w:lang w:eastAsia="pl-PL"/>
              </w:rPr>
              <w:br/>
              <w:t>oraz usuwanie ich skutków</w:t>
            </w:r>
          </w:p>
        </w:tc>
        <w:tc>
          <w:tcPr>
            <w:tcW w:w="42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5b</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352677" w:rsidRPr="00B43424" w:rsidRDefault="00352677" w:rsidP="00FD6D0B">
            <w:pPr>
              <w:spacing w:after="0" w:line="240" w:lineRule="auto"/>
              <w:rPr>
                <w:rFonts w:eastAsia="Times New Roman"/>
                <w:color w:val="000000"/>
                <w:sz w:val="18"/>
                <w:szCs w:val="18"/>
                <w:lang w:eastAsia="pl-PL"/>
              </w:rPr>
            </w:pPr>
            <w:r w:rsidRPr="00B43424">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13 021 249,00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13 021 249,00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352677" w:rsidRDefault="00110277">
            <w:pPr>
              <w:jc w:val="right"/>
              <w:rPr>
                <w:sz w:val="18"/>
                <w:szCs w:val="18"/>
              </w:rPr>
            </w:pPr>
            <w:r>
              <w:rPr>
                <w:sz w:val="18"/>
                <w:szCs w:val="18"/>
              </w:rPr>
              <w:t>2 297 868,00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2 297 868,00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188 359,00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1 609 507,00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500 002,00</w:t>
            </w:r>
          </w:p>
        </w:tc>
        <w:tc>
          <w:tcPr>
            <w:tcW w:w="69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16 630 756,00</w:t>
            </w:r>
          </w:p>
        </w:tc>
        <w:tc>
          <w:tcPr>
            <w:tcW w:w="69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9 326 768,00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3 694 481,00</w:t>
            </w:r>
          </w:p>
        </w:tc>
        <w:tc>
          <w:tcPr>
            <w:tcW w:w="895" w:type="dxa"/>
            <w:vMerge w:val="restart"/>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p w:rsidR="00352677" w:rsidRDefault="00352677"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r>
      <w:tr w:rsidR="00352677" w:rsidTr="00FD6D0B">
        <w:trPr>
          <w:trHeight w:val="485"/>
        </w:trPr>
        <w:tc>
          <w:tcPr>
            <w:tcW w:w="1843" w:type="dxa"/>
            <w:tcBorders>
              <w:top w:val="single" w:sz="4" w:space="0" w:color="auto"/>
              <w:left w:val="single" w:sz="4" w:space="0" w:color="auto"/>
              <w:bottom w:val="single" w:sz="4" w:space="0" w:color="000000"/>
            </w:tcBorders>
            <w:shd w:val="clear" w:color="auto" w:fill="auto"/>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4.2 Gospodarka odpadami</w:t>
            </w:r>
          </w:p>
        </w:tc>
        <w:tc>
          <w:tcPr>
            <w:tcW w:w="425"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6a</w:t>
            </w:r>
          </w:p>
        </w:tc>
        <w:tc>
          <w:tcPr>
            <w:tcW w:w="993"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352677" w:rsidRPr="00B43424" w:rsidRDefault="00352677" w:rsidP="00FD6D0B">
            <w:pPr>
              <w:spacing w:after="0" w:line="240" w:lineRule="auto"/>
              <w:rPr>
                <w:rFonts w:eastAsia="Times New Roman"/>
                <w:color w:val="000000"/>
                <w:sz w:val="18"/>
                <w:szCs w:val="18"/>
                <w:lang w:eastAsia="pl-PL"/>
              </w:rPr>
            </w:pPr>
            <w:r w:rsidRPr="00B43424">
              <w:rPr>
                <w:rFonts w:eastAsia="Times New Roman"/>
                <w:color w:val="000000"/>
                <w:sz w:val="18"/>
                <w:szCs w:val="18"/>
                <w:lang w:eastAsia="pl-PL"/>
              </w:rPr>
              <w:t>Słabiej rozwinięty</w:t>
            </w:r>
          </w:p>
        </w:tc>
        <w:tc>
          <w:tcPr>
            <w:tcW w:w="755" w:type="dxa"/>
            <w:gridSpan w:val="2"/>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24 876 712,00</w:t>
            </w:r>
          </w:p>
        </w:tc>
        <w:tc>
          <w:tcPr>
            <w:tcW w:w="414"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24 876 712,00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4 390 008,00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4 390 008,00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4 390 008,00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69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972"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29 266 720,00</w:t>
            </w:r>
          </w:p>
        </w:tc>
        <w:tc>
          <w:tcPr>
            <w:tcW w:w="69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0,00%</w:t>
            </w:r>
          </w:p>
        </w:tc>
        <w:tc>
          <w:tcPr>
            <w:tcW w:w="1111"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18 570 593,00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6 306 119,00</w:t>
            </w:r>
          </w:p>
        </w:tc>
        <w:tc>
          <w:tcPr>
            <w:tcW w:w="895" w:type="dxa"/>
            <w:vMerge/>
            <w:tcBorders>
              <w:top w:val="single" w:sz="4" w:space="0" w:color="auto"/>
              <w:bottom w:val="single" w:sz="4" w:space="0" w:color="000000"/>
              <w:right w:val="single" w:sz="4" w:space="0" w:color="000000"/>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000000"/>
              <w:right w:val="single" w:sz="4" w:space="0" w:color="auto"/>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r>
      <w:tr w:rsidR="00352677" w:rsidTr="00FD6D0B">
        <w:trPr>
          <w:trHeight w:val="485"/>
        </w:trPr>
        <w:tc>
          <w:tcPr>
            <w:tcW w:w="1843" w:type="dxa"/>
            <w:tcBorders>
              <w:left w:val="single" w:sz="4" w:space="0" w:color="auto"/>
              <w:bottom w:val="single" w:sz="4" w:space="0" w:color="auto"/>
            </w:tcBorders>
            <w:shd w:val="clear" w:color="auto" w:fill="auto"/>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4.3 Gospodarka wodno-ściekowa</w:t>
            </w:r>
          </w:p>
        </w:tc>
        <w:tc>
          <w:tcPr>
            <w:tcW w:w="425" w:type="dxa"/>
            <w:tcBorders>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6b</w:t>
            </w:r>
          </w:p>
        </w:tc>
        <w:tc>
          <w:tcPr>
            <w:tcW w:w="993"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352677" w:rsidRPr="00B43424" w:rsidRDefault="00352677" w:rsidP="00FD6D0B">
            <w:pPr>
              <w:spacing w:after="0" w:line="240" w:lineRule="auto"/>
              <w:rPr>
                <w:rFonts w:eastAsia="Times New Roman"/>
                <w:color w:val="000000"/>
                <w:sz w:val="18"/>
                <w:szCs w:val="18"/>
                <w:lang w:eastAsia="pl-PL"/>
              </w:rPr>
            </w:pPr>
            <w:r w:rsidRPr="00B43424">
              <w:rPr>
                <w:rFonts w:eastAsia="Times New Roman"/>
                <w:color w:val="000000"/>
                <w:sz w:val="18"/>
                <w:szCs w:val="18"/>
                <w:lang w:eastAsia="pl-PL"/>
              </w:rPr>
              <w:t>Słabiej rozwinięty</w:t>
            </w:r>
          </w:p>
        </w:tc>
        <w:tc>
          <w:tcPr>
            <w:tcW w:w="755" w:type="dxa"/>
            <w:gridSpan w:val="2"/>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86 996 030,00</w:t>
            </w:r>
          </w:p>
        </w:tc>
        <w:tc>
          <w:tcPr>
            <w:tcW w:w="414" w:type="dxa"/>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649"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86 996 030,00</w:t>
            </w:r>
          </w:p>
        </w:tc>
        <w:tc>
          <w:tcPr>
            <w:tcW w:w="414"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57" w:type="dxa"/>
            <w:tcBorders>
              <w:bottom w:val="single" w:sz="4" w:space="0" w:color="auto"/>
              <w:right w:val="dashed"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15 352 241,00</w:t>
            </w:r>
          </w:p>
        </w:tc>
        <w:tc>
          <w:tcPr>
            <w:tcW w:w="786" w:type="dxa"/>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10 562 813,00</w:t>
            </w:r>
          </w:p>
        </w:tc>
        <w:tc>
          <w:tcPr>
            <w:tcW w:w="631" w:type="dxa"/>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556"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34"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10 562 813,00</w:t>
            </w:r>
          </w:p>
        </w:tc>
        <w:tc>
          <w:tcPr>
            <w:tcW w:w="695" w:type="dxa"/>
            <w:tcBorders>
              <w:bottom w:val="single" w:sz="4" w:space="0" w:color="auto"/>
              <w:right w:val="dashed"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695"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4 789 428,00</w:t>
            </w:r>
          </w:p>
        </w:tc>
        <w:tc>
          <w:tcPr>
            <w:tcW w:w="972"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sz w:val="18"/>
                <w:szCs w:val="18"/>
              </w:rPr>
            </w:pPr>
            <w:r>
              <w:rPr>
                <w:sz w:val="18"/>
                <w:szCs w:val="18"/>
              </w:rPr>
              <w:t>102 348 271,00</w:t>
            </w:r>
          </w:p>
        </w:tc>
        <w:tc>
          <w:tcPr>
            <w:tcW w:w="695" w:type="dxa"/>
            <w:tcBorders>
              <w:bottom w:val="single" w:sz="4" w:space="0" w:color="auto"/>
              <w:right w:val="single" w:sz="8" w:space="0" w:color="000000"/>
            </w:tcBorders>
            <w:shd w:val="clear" w:color="auto" w:fill="auto"/>
            <w:noWrap/>
            <w:tcMar>
              <w:top w:w="0" w:type="dxa"/>
              <w:left w:w="70" w:type="dxa"/>
              <w:bottom w:w="0" w:type="dxa"/>
              <w:right w:w="70" w:type="dxa"/>
            </w:tcMar>
            <w:vAlign w:val="center"/>
          </w:tcPr>
          <w:p w:rsidR="00352677" w:rsidRDefault="00352677">
            <w:pPr>
              <w:jc w:val="right"/>
              <w:rPr>
                <w:b/>
                <w:bCs/>
                <w:sz w:val="18"/>
                <w:szCs w:val="18"/>
              </w:rPr>
            </w:pPr>
            <w:r>
              <w:rPr>
                <w:b/>
                <w:bCs/>
                <w:sz w:val="18"/>
                <w:szCs w:val="18"/>
              </w:rPr>
              <w:t>0,00%</w:t>
            </w:r>
          </w:p>
        </w:tc>
        <w:tc>
          <w:tcPr>
            <w:tcW w:w="1111" w:type="dxa"/>
            <w:tcBorders>
              <w:bottom w:val="single" w:sz="4" w:space="0" w:color="auto"/>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86 996 030,00</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vAlign w:val="center"/>
          </w:tcPr>
          <w:p w:rsidR="00352677" w:rsidRDefault="00352677">
            <w:pPr>
              <w:jc w:val="right"/>
              <w:rPr>
                <w:sz w:val="18"/>
                <w:szCs w:val="18"/>
              </w:rPr>
            </w:pPr>
            <w:r>
              <w:rPr>
                <w:sz w:val="18"/>
                <w:szCs w:val="18"/>
              </w:rPr>
              <w:t>0,00</w:t>
            </w:r>
          </w:p>
        </w:tc>
        <w:tc>
          <w:tcPr>
            <w:tcW w:w="895" w:type="dxa"/>
            <w:vMerge/>
            <w:tcBorders>
              <w:top w:val="single" w:sz="8"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4" w:space="0" w:color="auto"/>
            </w:tcBorders>
            <w:shd w:val="clear" w:color="auto" w:fill="BFBFBF"/>
            <w:noWrap/>
            <w:tcMar>
              <w:top w:w="0" w:type="dxa"/>
              <w:left w:w="70" w:type="dxa"/>
              <w:bottom w:w="0" w:type="dxa"/>
              <w:right w:w="70" w:type="dxa"/>
            </w:tcMar>
            <w:vAlign w:val="bottom"/>
          </w:tcPr>
          <w:p w:rsidR="00352677" w:rsidRDefault="00352677" w:rsidP="00FD6D0B">
            <w:pPr>
              <w:spacing w:after="0" w:line="240" w:lineRule="auto"/>
              <w:rPr>
                <w:rFonts w:eastAsia="Times New Roman"/>
                <w:color w:val="000000"/>
                <w:sz w:val="18"/>
                <w:szCs w:val="18"/>
                <w:lang w:eastAsia="pl-PL"/>
              </w:rPr>
            </w:pPr>
          </w:p>
        </w:tc>
      </w:tr>
      <w:tr w:rsidR="00EE5AEA" w:rsidTr="00FD6D0B">
        <w:trPr>
          <w:trHeight w:val="255"/>
        </w:trPr>
        <w:tc>
          <w:tcPr>
            <w:tcW w:w="1843" w:type="dxa"/>
            <w:tcBorders>
              <w:top w:val="single" w:sz="4" w:space="0" w:color="auto"/>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2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74"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09"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000000"/>
              <w:left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000000"/>
              <w:left w:val="single" w:sz="4"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8"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8"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14FC1" w:rsidTr="00FD6D0B">
        <w:trPr>
          <w:trHeight w:val="485"/>
        </w:trPr>
        <w:tc>
          <w:tcPr>
            <w:tcW w:w="1843" w:type="dxa"/>
            <w:tcBorders>
              <w:left w:val="single" w:sz="4" w:space="0" w:color="000000"/>
              <w:bottom w:val="single" w:sz="4" w:space="0" w:color="auto"/>
            </w:tcBorders>
            <w:shd w:val="clear" w:color="auto" w:fill="auto"/>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4.4 Zachowanie dziedzictwa kulturowego i naturalnego</w:t>
            </w:r>
          </w:p>
        </w:tc>
        <w:tc>
          <w:tcPr>
            <w:tcW w:w="425" w:type="dxa"/>
            <w:tcBorders>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6c</w:t>
            </w:r>
          </w:p>
        </w:tc>
        <w:tc>
          <w:tcPr>
            <w:tcW w:w="993"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37 412 210,00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37 412 210,00</w:t>
            </w:r>
          </w:p>
        </w:tc>
        <w:tc>
          <w:tcPr>
            <w:tcW w:w="414"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857"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6 602 155,00</w:t>
            </w:r>
          </w:p>
        </w:tc>
        <w:tc>
          <w:tcPr>
            <w:tcW w:w="786"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4 602 155,00</w:t>
            </w:r>
          </w:p>
        </w:tc>
        <w:tc>
          <w:tcPr>
            <w:tcW w:w="631"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2 455 888,00</w:t>
            </w:r>
          </w:p>
        </w:tc>
        <w:tc>
          <w:tcPr>
            <w:tcW w:w="556"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427 595,00</w:t>
            </w:r>
          </w:p>
        </w:tc>
        <w:tc>
          <w:tcPr>
            <w:tcW w:w="834"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1 018 672,00</w:t>
            </w:r>
          </w:p>
        </w:tc>
        <w:tc>
          <w:tcPr>
            <w:tcW w:w="695"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700 000,00</w:t>
            </w:r>
          </w:p>
        </w:tc>
        <w:tc>
          <w:tcPr>
            <w:tcW w:w="695"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2 000 000,00</w:t>
            </w:r>
          </w:p>
        </w:tc>
        <w:tc>
          <w:tcPr>
            <w:tcW w:w="972"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44 014 365,00</w:t>
            </w:r>
          </w:p>
        </w:tc>
        <w:tc>
          <w:tcPr>
            <w:tcW w:w="695"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b/>
                <w:bCs/>
                <w:sz w:val="18"/>
                <w:szCs w:val="18"/>
              </w:rPr>
            </w:pPr>
            <w:r>
              <w:rPr>
                <w:b/>
                <w:bCs/>
                <w:sz w:val="18"/>
                <w:szCs w:val="18"/>
              </w:rPr>
              <w:t>0,00%</w:t>
            </w:r>
          </w:p>
        </w:tc>
        <w:tc>
          <w:tcPr>
            <w:tcW w:w="1111" w:type="dxa"/>
            <w:tcBorders>
              <w:top w:val="single" w:sz="4" w:space="0" w:color="000000"/>
              <w:bottom w:val="single" w:sz="4" w:space="0" w:color="auto"/>
              <w:right w:val="single" w:sz="4" w:space="0" w:color="000000"/>
            </w:tcBorders>
            <w:shd w:val="clear" w:color="auto" w:fill="FFFFFF"/>
            <w:noWrap/>
            <w:tcMar>
              <w:top w:w="0" w:type="dxa"/>
              <w:left w:w="70" w:type="dxa"/>
              <w:bottom w:w="0" w:type="dxa"/>
              <w:right w:w="70" w:type="dxa"/>
            </w:tcMar>
            <w:vAlign w:val="center"/>
          </w:tcPr>
          <w:p w:rsidR="00E14FC1" w:rsidRDefault="00E14FC1">
            <w:pPr>
              <w:jc w:val="right"/>
              <w:rPr>
                <w:sz w:val="18"/>
                <w:szCs w:val="18"/>
              </w:rPr>
            </w:pPr>
            <w:r>
              <w:rPr>
                <w:sz w:val="18"/>
                <w:szCs w:val="18"/>
              </w:rPr>
              <w:t>37 412 210,00</w:t>
            </w:r>
          </w:p>
        </w:tc>
        <w:tc>
          <w:tcPr>
            <w:tcW w:w="1052" w:type="dxa"/>
            <w:tcBorders>
              <w:top w:val="single" w:sz="4" w:space="0" w:color="000000"/>
              <w:bottom w:val="single" w:sz="4" w:space="0" w:color="000000"/>
              <w:right w:val="single" w:sz="4" w:space="0" w:color="000000"/>
            </w:tcBorders>
            <w:shd w:val="clear" w:color="auto" w:fill="FFFFFF"/>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895" w:type="dxa"/>
            <w:vMerge w:val="restart"/>
            <w:tcBorders>
              <w:bottom w:val="single" w:sz="8" w:space="0" w:color="000000"/>
              <w:right w:val="single" w:sz="4" w:space="0" w:color="000000"/>
            </w:tcBorders>
            <w:shd w:val="clear" w:color="auto" w:fill="BFBFBF"/>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p>
        </w:tc>
      </w:tr>
      <w:tr w:rsidR="00E14FC1" w:rsidTr="00FD6D0B">
        <w:trPr>
          <w:trHeight w:val="485"/>
        </w:trPr>
        <w:tc>
          <w:tcPr>
            <w:tcW w:w="1843" w:type="dxa"/>
            <w:tcBorders>
              <w:top w:val="single" w:sz="4" w:space="0" w:color="auto"/>
              <w:left w:val="single" w:sz="4" w:space="0" w:color="auto"/>
              <w:bottom w:val="single" w:sz="4" w:space="0" w:color="auto"/>
            </w:tcBorders>
            <w:shd w:val="clear" w:color="auto" w:fill="auto"/>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4.5 Ochrona i wykorzystanie obszarów cennych przyrodniczo</w:t>
            </w:r>
          </w:p>
        </w:tc>
        <w:tc>
          <w:tcPr>
            <w:tcW w:w="42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6d</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6 821 543,00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6 821 543,00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1 203 802,00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1 203 802,00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180 000,00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285 074,00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738 728,00</w:t>
            </w:r>
          </w:p>
        </w:tc>
        <w:tc>
          <w:tcPr>
            <w:tcW w:w="69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sz w:val="18"/>
                <w:szCs w:val="18"/>
              </w:rPr>
            </w:pPr>
            <w:r>
              <w:rPr>
                <w:sz w:val="18"/>
                <w:szCs w:val="18"/>
              </w:rPr>
              <w:t>8 025 345,00</w:t>
            </w:r>
          </w:p>
        </w:tc>
        <w:tc>
          <w:tcPr>
            <w:tcW w:w="69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E14FC1" w:rsidRDefault="00E14FC1">
            <w:pPr>
              <w:jc w:val="right"/>
              <w:rPr>
                <w:b/>
                <w:bCs/>
                <w:sz w:val="18"/>
                <w:szCs w:val="18"/>
              </w:rPr>
            </w:pPr>
            <w:r>
              <w:rPr>
                <w:b/>
                <w:bCs/>
                <w:sz w:val="18"/>
                <w:szCs w:val="18"/>
              </w:rPr>
              <w:t>0,00%</w:t>
            </w:r>
          </w:p>
        </w:tc>
        <w:tc>
          <w:tcPr>
            <w:tcW w:w="1111"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vAlign w:val="center"/>
          </w:tcPr>
          <w:p w:rsidR="00E14FC1" w:rsidRDefault="00E14FC1">
            <w:pPr>
              <w:jc w:val="right"/>
              <w:rPr>
                <w:sz w:val="18"/>
                <w:szCs w:val="18"/>
              </w:rPr>
            </w:pPr>
            <w:r>
              <w:rPr>
                <w:sz w:val="18"/>
                <w:szCs w:val="18"/>
              </w:rPr>
              <w:t>6 821 543,00</w:t>
            </w:r>
          </w:p>
        </w:tc>
        <w:tc>
          <w:tcPr>
            <w:tcW w:w="1052" w:type="dxa"/>
            <w:tcBorders>
              <w:left w:val="single" w:sz="4" w:space="0" w:color="auto"/>
              <w:bottom w:val="single" w:sz="8" w:space="0" w:color="000000"/>
              <w:right w:val="single" w:sz="4" w:space="0" w:color="000000"/>
            </w:tcBorders>
            <w:shd w:val="clear" w:color="auto" w:fill="FFFFFF"/>
            <w:noWrap/>
            <w:tcMar>
              <w:top w:w="0" w:type="dxa"/>
              <w:left w:w="70" w:type="dxa"/>
              <w:bottom w:w="0" w:type="dxa"/>
              <w:right w:w="70" w:type="dxa"/>
            </w:tcMar>
            <w:vAlign w:val="center"/>
          </w:tcPr>
          <w:p w:rsidR="00E14FC1" w:rsidRDefault="00E14FC1">
            <w:pPr>
              <w:jc w:val="right"/>
              <w:rPr>
                <w:sz w:val="18"/>
                <w:szCs w:val="18"/>
              </w:rPr>
            </w:pPr>
            <w:r>
              <w:rPr>
                <w:sz w:val="18"/>
                <w:szCs w:val="18"/>
              </w:rPr>
              <w:t>0,00</w:t>
            </w:r>
          </w:p>
        </w:tc>
        <w:tc>
          <w:tcPr>
            <w:tcW w:w="895" w:type="dxa"/>
            <w:vMerge/>
            <w:tcBorders>
              <w:bottom w:val="single" w:sz="8" w:space="0" w:color="000000"/>
              <w:right w:val="single" w:sz="4" w:space="0" w:color="000000"/>
            </w:tcBorders>
            <w:shd w:val="clear" w:color="auto" w:fill="BFBFBF"/>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p>
        </w:tc>
        <w:tc>
          <w:tcPr>
            <w:tcW w:w="463" w:type="dxa"/>
            <w:tcBorders>
              <w:bottom w:val="single" w:sz="8" w:space="0" w:color="000000"/>
              <w:right w:val="single" w:sz="8" w:space="0" w:color="000000"/>
            </w:tcBorders>
            <w:shd w:val="clear" w:color="auto" w:fill="BFBFBF"/>
            <w:noWrap/>
            <w:tcMar>
              <w:top w:w="0" w:type="dxa"/>
              <w:left w:w="70" w:type="dxa"/>
              <w:bottom w:w="0" w:type="dxa"/>
              <w:right w:w="70" w:type="dxa"/>
            </w:tcMar>
            <w:vAlign w:val="bottom"/>
          </w:tcPr>
          <w:p w:rsidR="00E14FC1" w:rsidRDefault="00E14FC1" w:rsidP="00FD6D0B">
            <w:pPr>
              <w:spacing w:after="0" w:line="240" w:lineRule="auto"/>
              <w:rPr>
                <w:rFonts w:eastAsia="Times New Roman"/>
                <w:color w:val="000000"/>
                <w:sz w:val="18"/>
                <w:szCs w:val="18"/>
                <w:lang w:eastAsia="pl-PL"/>
              </w:rPr>
            </w:pPr>
          </w:p>
        </w:tc>
      </w:tr>
      <w:tr w:rsidR="003A6705" w:rsidTr="00FD6D0B">
        <w:trPr>
          <w:trHeight w:val="485"/>
        </w:trPr>
        <w:tc>
          <w:tcPr>
            <w:tcW w:w="1843" w:type="dxa"/>
            <w:tcBorders>
              <w:top w:val="single" w:sz="4" w:space="0" w:color="auto"/>
              <w:left w:val="single" w:sz="8" w:space="0" w:color="000000"/>
              <w:bottom w:val="single" w:sz="4" w:space="0" w:color="auto"/>
              <w:right w:val="single" w:sz="8" w:space="0" w:color="000000"/>
            </w:tcBorders>
            <w:shd w:val="clear" w:color="auto" w:fill="D6E3BC"/>
            <w:tcMar>
              <w:top w:w="0" w:type="dxa"/>
              <w:left w:w="70" w:type="dxa"/>
              <w:bottom w:w="0" w:type="dxa"/>
              <w:right w:w="70" w:type="dxa"/>
            </w:tcMar>
            <w:vAlign w:val="bottom"/>
          </w:tcPr>
          <w:p w:rsidR="003A6705" w:rsidRDefault="003A6705" w:rsidP="00FD6D0B">
            <w:pPr>
              <w:spacing w:after="0" w:line="240" w:lineRule="auto"/>
            </w:pPr>
            <w:r>
              <w:rPr>
                <w:rFonts w:eastAsia="Times New Roman"/>
                <w:b/>
                <w:color w:val="000000"/>
                <w:sz w:val="18"/>
                <w:szCs w:val="18"/>
                <w:lang w:eastAsia="pl-PL"/>
              </w:rPr>
              <w:t>Oś priorytetowa 5</w:t>
            </w:r>
            <w:r>
              <w:rPr>
                <w:rFonts w:eastAsia="Times New Roman"/>
                <w:color w:val="000000"/>
                <w:sz w:val="18"/>
                <w:szCs w:val="18"/>
                <w:lang w:eastAsia="pl-PL"/>
              </w:rPr>
              <w:t xml:space="preserve">. </w:t>
            </w:r>
            <w:r>
              <w:rPr>
                <w:rFonts w:eastAsia="Times New Roman"/>
                <w:b/>
                <w:bCs/>
                <w:color w:val="000000"/>
                <w:sz w:val="18"/>
                <w:szCs w:val="18"/>
                <w:lang w:eastAsia="pl-PL"/>
              </w:rPr>
              <w:t>Nowoczesna komunikacja</w:t>
            </w:r>
          </w:p>
        </w:tc>
        <w:tc>
          <w:tcPr>
            <w:tcW w:w="425"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tc>
        <w:tc>
          <w:tcPr>
            <w:tcW w:w="993" w:type="dxa"/>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tc>
        <w:tc>
          <w:tcPr>
            <w:tcW w:w="755" w:type="dxa"/>
            <w:gridSpan w:val="2"/>
            <w:tcBorders>
              <w:top w:val="single" w:sz="4" w:space="0" w:color="auto"/>
              <w:bottom w:val="single" w:sz="4" w:space="0" w:color="auto"/>
              <w:right w:val="single" w:sz="8"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129 517 902,00</w:t>
            </w:r>
          </w:p>
        </w:tc>
        <w:tc>
          <w:tcPr>
            <w:tcW w:w="414"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649"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129 517 902,00</w:t>
            </w:r>
          </w:p>
        </w:tc>
        <w:tc>
          <w:tcPr>
            <w:tcW w:w="414" w:type="dxa"/>
            <w:tcBorders>
              <w:top w:val="single" w:sz="4" w:space="0" w:color="auto"/>
              <w:bottom w:val="single" w:sz="4" w:space="0" w:color="auto"/>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857" w:type="dxa"/>
            <w:tcBorders>
              <w:top w:val="single" w:sz="4" w:space="0" w:color="auto"/>
              <w:left w:val="single" w:sz="8" w:space="0" w:color="000000"/>
              <w:bottom w:val="single" w:sz="4" w:space="0" w:color="auto"/>
              <w:right w:val="dashed" w:sz="8"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22 856 101,00</w:t>
            </w:r>
          </w:p>
        </w:tc>
        <w:tc>
          <w:tcPr>
            <w:tcW w:w="786"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22 856 101,00</w:t>
            </w:r>
          </w:p>
        </w:tc>
        <w:tc>
          <w:tcPr>
            <w:tcW w:w="631"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10 015 376,00</w:t>
            </w:r>
          </w:p>
        </w:tc>
        <w:tc>
          <w:tcPr>
            <w:tcW w:w="556"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9 601 806,00</w:t>
            </w:r>
          </w:p>
        </w:tc>
        <w:tc>
          <w:tcPr>
            <w:tcW w:w="834" w:type="dxa"/>
            <w:gridSpan w:val="2"/>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695" w:type="dxa"/>
            <w:tcBorders>
              <w:top w:val="single" w:sz="4" w:space="0" w:color="auto"/>
              <w:bottom w:val="single" w:sz="4" w:space="0" w:color="auto"/>
              <w:right w:val="dashed" w:sz="8"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3 238 919,00</w:t>
            </w:r>
          </w:p>
        </w:tc>
        <w:tc>
          <w:tcPr>
            <w:tcW w:w="695"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972" w:type="dxa"/>
            <w:tcBorders>
              <w:top w:val="single" w:sz="4" w:space="0" w:color="auto"/>
              <w:bottom w:val="single" w:sz="4" w:space="0" w:color="auto"/>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152 374 003,00</w:t>
            </w:r>
          </w:p>
        </w:tc>
        <w:tc>
          <w:tcPr>
            <w:tcW w:w="695" w:type="dxa"/>
            <w:tcBorders>
              <w:top w:val="single" w:sz="4" w:space="0" w:color="auto"/>
              <w:left w:val="single" w:sz="4" w:space="0" w:color="000000"/>
              <w:bottom w:val="single" w:sz="4" w:space="0" w:color="auto"/>
              <w:right w:val="single" w:sz="8" w:space="0" w:color="000000"/>
            </w:tcBorders>
            <w:shd w:val="clear" w:color="auto" w:fill="D6E3BC"/>
            <w:noWrap/>
            <w:tcMar>
              <w:top w:w="0" w:type="dxa"/>
              <w:left w:w="70" w:type="dxa"/>
              <w:bottom w:w="0" w:type="dxa"/>
              <w:right w:w="70" w:type="dxa"/>
            </w:tcMar>
            <w:vAlign w:val="center"/>
          </w:tcPr>
          <w:p w:rsidR="003A6705" w:rsidRDefault="003A6705">
            <w:pPr>
              <w:jc w:val="center"/>
              <w:rPr>
                <w:b/>
                <w:bCs/>
                <w:sz w:val="18"/>
                <w:szCs w:val="18"/>
              </w:rPr>
            </w:pPr>
            <w:r>
              <w:rPr>
                <w:b/>
                <w:bCs/>
                <w:sz w:val="18"/>
                <w:szCs w:val="18"/>
              </w:rPr>
              <w:t>n/d</w:t>
            </w:r>
          </w:p>
        </w:tc>
        <w:tc>
          <w:tcPr>
            <w:tcW w:w="1111" w:type="dxa"/>
            <w:tcBorders>
              <w:top w:val="single" w:sz="4" w:space="0" w:color="auto"/>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121 744 265,00</w:t>
            </w:r>
          </w:p>
        </w:tc>
        <w:tc>
          <w:tcPr>
            <w:tcW w:w="1052" w:type="dxa"/>
            <w:tcBorders>
              <w:bottom w:val="single" w:sz="4" w:space="0" w:color="auto"/>
              <w:right w:val="single" w:sz="4" w:space="0" w:color="000000"/>
            </w:tcBorders>
            <w:shd w:val="clear" w:color="auto" w:fill="D6E3BC"/>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7 773 637,00</w:t>
            </w:r>
          </w:p>
        </w:tc>
        <w:tc>
          <w:tcPr>
            <w:tcW w:w="895" w:type="dxa"/>
            <w:tcBorders>
              <w:bottom w:val="single" w:sz="4" w:space="0" w:color="auto"/>
              <w:right w:val="single" w:sz="4" w:space="0" w:color="000000"/>
            </w:tcBorders>
            <w:shd w:val="clear" w:color="auto" w:fill="D6E3BC"/>
            <w:noWrap/>
            <w:tcMar>
              <w:top w:w="0" w:type="dxa"/>
              <w:left w:w="70" w:type="dxa"/>
              <w:bottom w:w="0" w:type="dxa"/>
              <w:right w:w="70" w:type="dxa"/>
            </w:tcMar>
          </w:tcPr>
          <w:p w:rsidR="003A6705" w:rsidRPr="00B43424" w:rsidRDefault="003A6705" w:rsidP="00FD6D0B">
            <w:pPr>
              <w:rPr>
                <w:b/>
                <w:sz w:val="18"/>
                <w:szCs w:val="18"/>
              </w:rPr>
            </w:pPr>
            <w:r w:rsidRPr="00B43424">
              <w:rPr>
                <w:b/>
                <w:sz w:val="18"/>
                <w:szCs w:val="18"/>
              </w:rPr>
              <w:t>6,00%</w:t>
            </w:r>
          </w:p>
        </w:tc>
        <w:tc>
          <w:tcPr>
            <w:tcW w:w="463" w:type="dxa"/>
            <w:tcBorders>
              <w:bottom w:val="single" w:sz="4" w:space="0" w:color="auto"/>
              <w:right w:val="single" w:sz="4" w:space="0" w:color="000000"/>
            </w:tcBorders>
            <w:shd w:val="clear" w:color="auto" w:fill="D6E3BC"/>
            <w:noWrap/>
            <w:tcMar>
              <w:top w:w="0" w:type="dxa"/>
              <w:left w:w="70" w:type="dxa"/>
              <w:bottom w:w="0" w:type="dxa"/>
              <w:right w:w="70" w:type="dxa"/>
            </w:tcMar>
          </w:tcPr>
          <w:p w:rsidR="003A6705" w:rsidRPr="00B43424" w:rsidRDefault="003A6705" w:rsidP="00FD6D0B">
            <w:pPr>
              <w:rPr>
                <w:b/>
                <w:sz w:val="18"/>
                <w:szCs w:val="18"/>
              </w:rPr>
            </w:pPr>
            <w:r w:rsidRPr="00B43424">
              <w:rPr>
                <w:b/>
                <w:sz w:val="18"/>
                <w:szCs w:val="18"/>
              </w:rPr>
              <w:t>0,00</w:t>
            </w:r>
          </w:p>
        </w:tc>
      </w:tr>
      <w:tr w:rsidR="003A6705" w:rsidTr="00FD6D0B">
        <w:trPr>
          <w:trHeight w:val="798"/>
        </w:trPr>
        <w:tc>
          <w:tcPr>
            <w:tcW w:w="1843" w:type="dxa"/>
            <w:tcBorders>
              <w:top w:val="single" w:sz="4" w:space="0" w:color="auto"/>
              <w:left w:val="single" w:sz="4" w:space="0" w:color="auto"/>
              <w:bottom w:val="single" w:sz="4" w:space="0" w:color="auto"/>
            </w:tcBorders>
            <w:shd w:val="clear" w:color="auto" w:fill="FFFFFF"/>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5.1 Infrastruktura drogowa</w:t>
            </w:r>
          </w:p>
        </w:tc>
        <w:tc>
          <w:tcPr>
            <w:tcW w:w="42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7b</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3A6705" w:rsidRPr="00B43424" w:rsidRDefault="003A6705" w:rsidP="00FD6D0B">
            <w:pPr>
              <w:spacing w:after="0" w:line="240" w:lineRule="auto"/>
              <w:rPr>
                <w:rFonts w:eastAsia="Times New Roman"/>
                <w:color w:val="000000"/>
                <w:sz w:val="18"/>
                <w:szCs w:val="18"/>
                <w:lang w:eastAsia="pl-PL"/>
              </w:rPr>
            </w:pPr>
            <w:r w:rsidRPr="00B43424">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106 064 028,00</w:t>
            </w:r>
          </w:p>
        </w:tc>
        <w:tc>
          <w:tcPr>
            <w:tcW w:w="414"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649" w:type="dxa"/>
            <w:gridSpan w:val="2"/>
            <w:tcBorders>
              <w:top w:val="single" w:sz="4" w:space="0" w:color="auto"/>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106 064 028,00</w:t>
            </w:r>
          </w:p>
        </w:tc>
        <w:tc>
          <w:tcPr>
            <w:tcW w:w="414" w:type="dxa"/>
            <w:tcBorders>
              <w:top w:val="single" w:sz="4" w:space="0" w:color="auto"/>
              <w:bottom w:val="single" w:sz="4" w:space="0" w:color="auto"/>
              <w:right w:val="single" w:sz="8"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18 717 182,00</w:t>
            </w:r>
          </w:p>
        </w:tc>
        <w:tc>
          <w:tcPr>
            <w:tcW w:w="786"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18 717 182,00</w:t>
            </w:r>
          </w:p>
        </w:tc>
        <w:tc>
          <w:tcPr>
            <w:tcW w:w="631"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10 015 376,00</w:t>
            </w:r>
          </w:p>
        </w:tc>
        <w:tc>
          <w:tcPr>
            <w:tcW w:w="556" w:type="dxa"/>
            <w:gridSpan w:val="2"/>
            <w:tcBorders>
              <w:top w:val="single" w:sz="4" w:space="0" w:color="auto"/>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8 701 806,00</w:t>
            </w:r>
          </w:p>
        </w:tc>
        <w:tc>
          <w:tcPr>
            <w:tcW w:w="834" w:type="dxa"/>
            <w:gridSpan w:val="2"/>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695" w:type="dxa"/>
            <w:tcBorders>
              <w:top w:val="single" w:sz="4" w:space="0" w:color="auto"/>
              <w:bottom w:val="single" w:sz="4" w:space="0" w:color="auto"/>
              <w:right w:val="dashed" w:sz="8"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695"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972" w:type="dxa"/>
            <w:tcBorders>
              <w:top w:val="single" w:sz="4" w:space="0" w:color="auto"/>
              <w:bottom w:val="single" w:sz="4" w:space="0" w:color="auto"/>
              <w:right w:val="single" w:sz="8"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124 781 210,00</w:t>
            </w:r>
          </w:p>
        </w:tc>
        <w:tc>
          <w:tcPr>
            <w:tcW w:w="695" w:type="dxa"/>
            <w:tcBorders>
              <w:top w:val="single" w:sz="4" w:space="0" w:color="auto"/>
              <w:bottom w:val="single" w:sz="4" w:space="0" w:color="auto"/>
              <w:right w:val="single" w:sz="8" w:space="0" w:color="000000"/>
            </w:tcBorders>
            <w:shd w:val="clear" w:color="auto" w:fill="FFFFFF"/>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99 698 088,00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6 365 940,00</w:t>
            </w:r>
          </w:p>
        </w:tc>
        <w:tc>
          <w:tcPr>
            <w:tcW w:w="895" w:type="dxa"/>
            <w:vMerge w:val="restart"/>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p w:rsidR="003A6705" w:rsidRDefault="003A6705" w:rsidP="00FD6D0B">
            <w:pPr>
              <w:spacing w:after="0" w:line="240" w:lineRule="auto"/>
              <w:rPr>
                <w:rFonts w:eastAsia="Times New Roman"/>
                <w:color w:val="000000"/>
                <w:sz w:val="18"/>
                <w:szCs w:val="18"/>
                <w:lang w:eastAsia="pl-PL"/>
              </w:rPr>
            </w:pPr>
          </w:p>
          <w:p w:rsidR="003A6705" w:rsidRDefault="003A6705" w:rsidP="00FD6D0B">
            <w:pPr>
              <w:spacing w:after="0" w:line="240" w:lineRule="auto"/>
              <w:rPr>
                <w:rFonts w:eastAsia="Times New Roman"/>
                <w:color w:val="000000"/>
                <w:sz w:val="18"/>
                <w:szCs w:val="18"/>
                <w:lang w:eastAsia="pl-PL"/>
              </w:rPr>
            </w:pPr>
          </w:p>
          <w:p w:rsidR="003A6705" w:rsidRDefault="003A6705"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tc>
      </w:tr>
      <w:tr w:rsidR="003A6705" w:rsidTr="00FD6D0B">
        <w:trPr>
          <w:trHeight w:val="485"/>
        </w:trPr>
        <w:tc>
          <w:tcPr>
            <w:tcW w:w="1843" w:type="dxa"/>
            <w:tcBorders>
              <w:top w:val="single" w:sz="4" w:space="0" w:color="auto"/>
              <w:left w:val="single" w:sz="4" w:space="0" w:color="000000"/>
            </w:tcBorders>
            <w:shd w:val="clear" w:color="auto" w:fill="auto"/>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5.2 Infrastruktura kolejowa</w:t>
            </w:r>
          </w:p>
        </w:tc>
        <w:tc>
          <w:tcPr>
            <w:tcW w:w="425" w:type="dxa"/>
            <w:tcBorders>
              <w:top w:val="single" w:sz="4" w:space="0" w:color="auto"/>
              <w:left w:val="single" w:sz="8" w:space="0" w:color="000000"/>
              <w:bottom w:val="single" w:sz="8" w:space="0" w:color="000000"/>
              <w:right w:val="single" w:sz="8" w:space="0" w:color="000000"/>
            </w:tcBorders>
            <w:shd w:val="clear" w:color="auto" w:fill="auto"/>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7d</w:t>
            </w:r>
          </w:p>
        </w:tc>
        <w:tc>
          <w:tcPr>
            <w:tcW w:w="993" w:type="dxa"/>
            <w:tcBorders>
              <w:top w:val="single" w:sz="4" w:space="0" w:color="auto"/>
              <w:bottom w:val="single" w:sz="8" w:space="0" w:color="000000"/>
              <w:right w:val="single" w:sz="8" w:space="0" w:color="000000"/>
            </w:tcBorders>
            <w:shd w:val="clear" w:color="auto" w:fill="auto"/>
            <w:noWrap/>
            <w:tcMar>
              <w:top w:w="0" w:type="dxa"/>
              <w:left w:w="70" w:type="dxa"/>
              <w:bottom w:w="0" w:type="dxa"/>
              <w:right w:w="70" w:type="dxa"/>
            </w:tcMar>
            <w:vAlign w:val="bottom"/>
          </w:tcPr>
          <w:p w:rsidR="003A6705" w:rsidRPr="00B43424" w:rsidRDefault="003A6705" w:rsidP="00FD6D0B">
            <w:pPr>
              <w:spacing w:after="0" w:line="240" w:lineRule="auto"/>
              <w:rPr>
                <w:rFonts w:eastAsia="Times New Roman"/>
                <w:color w:val="000000"/>
                <w:sz w:val="18"/>
                <w:szCs w:val="18"/>
                <w:lang w:eastAsia="pl-PL"/>
              </w:rPr>
            </w:pPr>
            <w:r w:rsidRPr="00B43424">
              <w:rPr>
                <w:rFonts w:eastAsia="Times New Roman"/>
                <w:color w:val="000000"/>
                <w:sz w:val="18"/>
                <w:szCs w:val="18"/>
                <w:lang w:eastAsia="pl-PL"/>
              </w:rPr>
              <w:t>Słabiej rozwinięty</w:t>
            </w:r>
          </w:p>
        </w:tc>
        <w:tc>
          <w:tcPr>
            <w:tcW w:w="755" w:type="dxa"/>
            <w:gridSpan w:val="2"/>
            <w:tcBorders>
              <w:top w:val="single" w:sz="4" w:space="0" w:color="auto"/>
              <w:bottom w:val="single" w:sz="8" w:space="0" w:color="000000"/>
              <w:right w:val="single"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23 453 874,00</w:t>
            </w:r>
          </w:p>
        </w:tc>
        <w:tc>
          <w:tcPr>
            <w:tcW w:w="414" w:type="dxa"/>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649" w:type="dxa"/>
            <w:gridSpan w:val="2"/>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23 453 874,00</w:t>
            </w:r>
          </w:p>
        </w:tc>
        <w:tc>
          <w:tcPr>
            <w:tcW w:w="414" w:type="dxa"/>
            <w:tcBorders>
              <w:top w:val="single" w:sz="4" w:space="0" w:color="auto"/>
              <w:bottom w:val="single" w:sz="8" w:space="0" w:color="000000"/>
              <w:right w:val="single"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857" w:type="dxa"/>
            <w:tcBorders>
              <w:top w:val="single" w:sz="4" w:space="0" w:color="auto"/>
              <w:bottom w:val="single" w:sz="8" w:space="0" w:color="000000"/>
              <w:right w:val="dashed"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4 138 919,00</w:t>
            </w:r>
          </w:p>
        </w:tc>
        <w:tc>
          <w:tcPr>
            <w:tcW w:w="786" w:type="dxa"/>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4 138 919,00</w:t>
            </w:r>
          </w:p>
        </w:tc>
        <w:tc>
          <w:tcPr>
            <w:tcW w:w="631" w:type="dxa"/>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556" w:type="dxa"/>
            <w:gridSpan w:val="2"/>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900 000,0</w:t>
            </w:r>
            <w:r>
              <w:rPr>
                <w:sz w:val="18"/>
                <w:szCs w:val="18"/>
              </w:rPr>
              <w:lastRenderedPageBreak/>
              <w:t>0</w:t>
            </w:r>
          </w:p>
        </w:tc>
        <w:tc>
          <w:tcPr>
            <w:tcW w:w="834" w:type="dxa"/>
            <w:gridSpan w:val="2"/>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lastRenderedPageBreak/>
              <w:t>0,00</w:t>
            </w:r>
          </w:p>
        </w:tc>
        <w:tc>
          <w:tcPr>
            <w:tcW w:w="695" w:type="dxa"/>
            <w:tcBorders>
              <w:top w:val="single" w:sz="4" w:space="0" w:color="auto"/>
              <w:bottom w:val="single" w:sz="8" w:space="0" w:color="000000"/>
              <w:right w:val="dashed"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3 238 919,00</w:t>
            </w:r>
          </w:p>
        </w:tc>
        <w:tc>
          <w:tcPr>
            <w:tcW w:w="695" w:type="dxa"/>
            <w:tcBorders>
              <w:top w:val="single" w:sz="4" w:space="0" w:color="auto"/>
              <w:bottom w:val="single" w:sz="8" w:space="0" w:color="000000"/>
              <w:right w:val="single" w:sz="4"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0,00</w:t>
            </w:r>
          </w:p>
        </w:tc>
        <w:tc>
          <w:tcPr>
            <w:tcW w:w="972" w:type="dxa"/>
            <w:tcBorders>
              <w:top w:val="single" w:sz="4" w:space="0" w:color="auto"/>
              <w:bottom w:val="single" w:sz="8" w:space="0" w:color="000000"/>
              <w:right w:val="single" w:sz="8" w:space="0" w:color="000000"/>
            </w:tcBorders>
            <w:shd w:val="clear" w:color="auto" w:fill="auto"/>
            <w:noWrap/>
            <w:tcMar>
              <w:top w:w="0" w:type="dxa"/>
              <w:left w:w="70" w:type="dxa"/>
              <w:bottom w:w="0" w:type="dxa"/>
              <w:right w:w="70" w:type="dxa"/>
            </w:tcMar>
            <w:vAlign w:val="center"/>
          </w:tcPr>
          <w:p w:rsidR="003A6705" w:rsidRDefault="003A6705">
            <w:pPr>
              <w:jc w:val="right"/>
              <w:rPr>
                <w:sz w:val="18"/>
                <w:szCs w:val="18"/>
              </w:rPr>
            </w:pPr>
            <w:r>
              <w:rPr>
                <w:sz w:val="18"/>
                <w:szCs w:val="18"/>
              </w:rPr>
              <w:t>27 592 793,00</w:t>
            </w:r>
          </w:p>
        </w:tc>
        <w:tc>
          <w:tcPr>
            <w:tcW w:w="695" w:type="dxa"/>
            <w:tcBorders>
              <w:top w:val="single" w:sz="4" w:space="0" w:color="auto"/>
              <w:bottom w:val="single" w:sz="8" w:space="0" w:color="000000"/>
              <w:right w:val="single" w:sz="8" w:space="0" w:color="000000"/>
            </w:tcBorders>
            <w:shd w:val="clear" w:color="auto" w:fill="auto"/>
            <w:noWrap/>
            <w:tcMar>
              <w:top w:w="0" w:type="dxa"/>
              <w:left w:w="70" w:type="dxa"/>
              <w:bottom w:w="0" w:type="dxa"/>
              <w:right w:w="70" w:type="dxa"/>
            </w:tcMar>
            <w:vAlign w:val="center"/>
          </w:tcPr>
          <w:p w:rsidR="003A6705" w:rsidRDefault="003A6705">
            <w:pPr>
              <w:jc w:val="right"/>
              <w:rPr>
                <w:b/>
                <w:bCs/>
                <w:sz w:val="18"/>
                <w:szCs w:val="18"/>
              </w:rPr>
            </w:pPr>
            <w:r>
              <w:rPr>
                <w:b/>
                <w:bCs/>
                <w:sz w:val="18"/>
                <w:szCs w:val="18"/>
              </w:rPr>
              <w:t>0,00%</w:t>
            </w:r>
          </w:p>
        </w:tc>
        <w:tc>
          <w:tcPr>
            <w:tcW w:w="1111" w:type="dxa"/>
            <w:tcBorders>
              <w:top w:val="single" w:sz="4" w:space="0" w:color="auto"/>
              <w:bottom w:val="single" w:sz="8" w:space="0" w:color="000000"/>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22 046 177,00</w:t>
            </w:r>
          </w:p>
        </w:tc>
        <w:tc>
          <w:tcPr>
            <w:tcW w:w="1052" w:type="dxa"/>
            <w:tcBorders>
              <w:top w:val="single" w:sz="4" w:space="0" w:color="auto"/>
              <w:bottom w:val="single" w:sz="8" w:space="0" w:color="000000"/>
              <w:right w:val="single" w:sz="4" w:space="0" w:color="000000"/>
            </w:tcBorders>
            <w:shd w:val="clear" w:color="auto" w:fill="FFFFFF"/>
            <w:noWrap/>
            <w:tcMar>
              <w:top w:w="0" w:type="dxa"/>
              <w:left w:w="70" w:type="dxa"/>
              <w:bottom w:w="0" w:type="dxa"/>
              <w:right w:w="70" w:type="dxa"/>
            </w:tcMar>
            <w:vAlign w:val="center"/>
          </w:tcPr>
          <w:p w:rsidR="003A6705" w:rsidRDefault="003A6705">
            <w:pPr>
              <w:jc w:val="right"/>
              <w:rPr>
                <w:sz w:val="18"/>
                <w:szCs w:val="18"/>
              </w:rPr>
            </w:pPr>
            <w:r>
              <w:rPr>
                <w:sz w:val="18"/>
                <w:szCs w:val="18"/>
              </w:rPr>
              <w:t>1 407 697,00</w:t>
            </w:r>
          </w:p>
        </w:tc>
        <w:tc>
          <w:tcPr>
            <w:tcW w:w="895" w:type="dxa"/>
            <w:vMerge/>
            <w:tcBorders>
              <w:top w:val="single" w:sz="4" w:space="0" w:color="auto"/>
              <w:bottom w:val="single" w:sz="8" w:space="0" w:color="000000"/>
              <w:right w:val="single" w:sz="4" w:space="0" w:color="000000"/>
            </w:tcBorders>
            <w:shd w:val="clear" w:color="auto" w:fill="BFBFBF"/>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8" w:space="0" w:color="000000"/>
              <w:right w:val="single" w:sz="8" w:space="0" w:color="000000"/>
            </w:tcBorders>
            <w:shd w:val="clear" w:color="auto" w:fill="BFBFBF"/>
            <w:noWrap/>
            <w:tcMar>
              <w:top w:w="0" w:type="dxa"/>
              <w:left w:w="70" w:type="dxa"/>
              <w:bottom w:w="0" w:type="dxa"/>
              <w:right w:w="70" w:type="dxa"/>
            </w:tcMar>
            <w:vAlign w:val="bottom"/>
          </w:tcPr>
          <w:p w:rsidR="003A6705" w:rsidRDefault="003A6705" w:rsidP="00FD6D0B">
            <w:pPr>
              <w:spacing w:after="0" w:line="240" w:lineRule="auto"/>
              <w:rPr>
                <w:rFonts w:eastAsia="Times New Roman"/>
                <w:color w:val="000000"/>
                <w:sz w:val="18"/>
                <w:szCs w:val="18"/>
                <w:lang w:eastAsia="pl-PL"/>
              </w:rPr>
            </w:pPr>
          </w:p>
        </w:tc>
      </w:tr>
      <w:tr w:rsidR="0019022E" w:rsidTr="00FD6D0B">
        <w:trPr>
          <w:trHeight w:val="485"/>
        </w:trPr>
        <w:tc>
          <w:tcPr>
            <w:tcW w:w="1843" w:type="dxa"/>
            <w:tcBorders>
              <w:top w:val="single" w:sz="8" w:space="0" w:color="000000"/>
              <w:left w:val="single" w:sz="8" w:space="0" w:color="000000"/>
              <w:bottom w:val="single" w:sz="8" w:space="0" w:color="000000"/>
              <w:right w:val="single" w:sz="8" w:space="0" w:color="000000"/>
            </w:tcBorders>
            <w:shd w:val="clear" w:color="auto" w:fill="D6E3BC"/>
            <w:tcMar>
              <w:top w:w="0" w:type="dxa"/>
              <w:left w:w="70" w:type="dxa"/>
              <w:bottom w:w="0" w:type="dxa"/>
              <w:right w:w="70" w:type="dxa"/>
            </w:tcMar>
            <w:vAlign w:val="bottom"/>
          </w:tcPr>
          <w:p w:rsidR="0019022E" w:rsidRDefault="0019022E" w:rsidP="00FD6D0B">
            <w:pPr>
              <w:spacing w:after="0" w:line="240" w:lineRule="auto"/>
            </w:pPr>
            <w:r>
              <w:rPr>
                <w:rFonts w:eastAsia="Times New Roman"/>
                <w:b/>
                <w:color w:val="000000"/>
                <w:sz w:val="18"/>
                <w:szCs w:val="18"/>
                <w:lang w:eastAsia="pl-PL"/>
              </w:rPr>
              <w:lastRenderedPageBreak/>
              <w:t xml:space="preserve">Oś priorytetowa </w:t>
            </w:r>
            <w:r>
              <w:rPr>
                <w:rFonts w:eastAsia="Times New Roman"/>
                <w:b/>
                <w:bCs/>
                <w:color w:val="000000"/>
                <w:sz w:val="18"/>
                <w:szCs w:val="18"/>
                <w:lang w:eastAsia="pl-PL"/>
              </w:rPr>
              <w:t>6. Rozwój miast</w:t>
            </w:r>
          </w:p>
        </w:tc>
        <w:tc>
          <w:tcPr>
            <w:tcW w:w="425" w:type="dxa"/>
            <w:tcBorders>
              <w:bottom w:val="single" w:sz="8" w:space="0" w:color="000000"/>
            </w:tcBorders>
            <w:shd w:val="clear" w:color="auto" w:fill="D6E3BC"/>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c>
          <w:tcPr>
            <w:tcW w:w="993" w:type="dxa"/>
            <w:tcBorders>
              <w:left w:val="single" w:sz="8" w:space="0" w:color="000000"/>
              <w:bottom w:val="single" w:sz="8" w:space="0" w:color="000000"/>
              <w:right w:val="single" w:sz="8" w:space="0" w:color="000000"/>
            </w:tcBorders>
            <w:shd w:val="clear" w:color="auto" w:fill="D6E3BC"/>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c>
          <w:tcPr>
            <w:tcW w:w="755" w:type="dxa"/>
            <w:gridSpan w:val="2"/>
            <w:tcBorders>
              <w:bottom w:val="single" w:sz="8" w:space="0" w:color="000000"/>
              <w:right w:val="single" w:sz="8" w:space="0" w:color="000000"/>
            </w:tcBorders>
            <w:shd w:val="clear" w:color="auto" w:fill="D6E3BC"/>
            <w:noWrap/>
            <w:tcMar>
              <w:top w:w="0" w:type="dxa"/>
              <w:left w:w="70" w:type="dxa"/>
              <w:bottom w:w="0" w:type="dxa"/>
              <w:right w:w="70" w:type="dxa"/>
            </w:tcMar>
            <w:vAlign w:val="center"/>
          </w:tcPr>
          <w:p w:rsidR="0019022E" w:rsidRPr="0071472B" w:rsidRDefault="00F0450F">
            <w:pPr>
              <w:jc w:val="right"/>
              <w:rPr>
                <w:b/>
                <w:bCs/>
                <w:sz w:val="18"/>
                <w:szCs w:val="18"/>
              </w:rPr>
            </w:pPr>
            <w:r w:rsidRPr="0071472B">
              <w:rPr>
                <w:b/>
                <w:bCs/>
                <w:sz w:val="18"/>
                <w:szCs w:val="18"/>
              </w:rPr>
              <w:t>118 635 20</w:t>
            </w:r>
            <w:r w:rsidR="00B169A3">
              <w:rPr>
                <w:b/>
                <w:bCs/>
                <w:sz w:val="18"/>
                <w:szCs w:val="18"/>
              </w:rPr>
              <w:t>5</w:t>
            </w:r>
            <w:r w:rsidR="0019022E" w:rsidRPr="0071472B">
              <w:rPr>
                <w:b/>
                <w:bCs/>
                <w:sz w:val="18"/>
                <w:szCs w:val="18"/>
              </w:rPr>
              <w:t>,00</w:t>
            </w:r>
          </w:p>
        </w:tc>
        <w:tc>
          <w:tcPr>
            <w:tcW w:w="414" w:type="dxa"/>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Pr="0071472B" w:rsidRDefault="0019022E">
            <w:pPr>
              <w:jc w:val="right"/>
              <w:rPr>
                <w:b/>
                <w:bCs/>
                <w:sz w:val="18"/>
                <w:szCs w:val="18"/>
              </w:rPr>
            </w:pPr>
            <w:r w:rsidRPr="0071472B">
              <w:rPr>
                <w:b/>
                <w:bCs/>
                <w:sz w:val="18"/>
                <w:szCs w:val="18"/>
              </w:rPr>
              <w:t>0,00</w:t>
            </w:r>
          </w:p>
        </w:tc>
        <w:tc>
          <w:tcPr>
            <w:tcW w:w="649" w:type="dxa"/>
            <w:gridSpan w:val="2"/>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Pr="0071472B" w:rsidRDefault="00F0450F">
            <w:pPr>
              <w:jc w:val="right"/>
              <w:rPr>
                <w:b/>
                <w:bCs/>
                <w:sz w:val="18"/>
                <w:szCs w:val="18"/>
              </w:rPr>
            </w:pPr>
            <w:r w:rsidRPr="0071472B">
              <w:rPr>
                <w:b/>
                <w:bCs/>
                <w:sz w:val="18"/>
                <w:szCs w:val="18"/>
              </w:rPr>
              <w:t>118 635 20</w:t>
            </w:r>
            <w:r w:rsidR="00B169A3">
              <w:rPr>
                <w:b/>
                <w:bCs/>
                <w:sz w:val="18"/>
                <w:szCs w:val="18"/>
              </w:rPr>
              <w:t>5</w:t>
            </w:r>
            <w:r w:rsidR="0019022E" w:rsidRPr="0071472B">
              <w:rPr>
                <w:b/>
                <w:bCs/>
                <w:sz w:val="18"/>
                <w:szCs w:val="18"/>
              </w:rPr>
              <w:t>,00</w:t>
            </w:r>
          </w:p>
        </w:tc>
        <w:tc>
          <w:tcPr>
            <w:tcW w:w="414" w:type="dxa"/>
            <w:tcBorders>
              <w:bottom w:val="single" w:sz="8" w:space="0" w:color="000000"/>
              <w:right w:val="single" w:sz="8" w:space="0" w:color="000000"/>
            </w:tcBorders>
            <w:shd w:val="clear" w:color="auto" w:fill="D6E3BC"/>
            <w:noWrap/>
            <w:tcMar>
              <w:top w:w="0" w:type="dxa"/>
              <w:left w:w="70" w:type="dxa"/>
              <w:bottom w:w="0" w:type="dxa"/>
              <w:right w:w="70" w:type="dxa"/>
            </w:tcMar>
            <w:vAlign w:val="center"/>
          </w:tcPr>
          <w:p w:rsidR="0019022E" w:rsidRPr="0071472B" w:rsidRDefault="0019022E">
            <w:pPr>
              <w:jc w:val="right"/>
              <w:rPr>
                <w:b/>
                <w:bCs/>
                <w:sz w:val="18"/>
                <w:szCs w:val="18"/>
              </w:rPr>
            </w:pPr>
            <w:r w:rsidRPr="0071472B">
              <w:rPr>
                <w:b/>
                <w:bCs/>
                <w:sz w:val="18"/>
                <w:szCs w:val="18"/>
              </w:rPr>
              <w:t>0,00</w:t>
            </w:r>
          </w:p>
        </w:tc>
        <w:tc>
          <w:tcPr>
            <w:tcW w:w="857" w:type="dxa"/>
            <w:tcBorders>
              <w:bottom w:val="single" w:sz="8" w:space="0" w:color="000000"/>
              <w:right w:val="dashed" w:sz="8" w:space="0" w:color="000000"/>
            </w:tcBorders>
            <w:shd w:val="clear" w:color="auto" w:fill="D6E3BC"/>
            <w:noWrap/>
            <w:tcMar>
              <w:top w:w="0" w:type="dxa"/>
              <w:left w:w="70" w:type="dxa"/>
              <w:bottom w:w="0" w:type="dxa"/>
              <w:right w:w="70" w:type="dxa"/>
            </w:tcMar>
            <w:vAlign w:val="center"/>
          </w:tcPr>
          <w:p w:rsidR="0019022E" w:rsidRPr="0071472B" w:rsidRDefault="0059010A">
            <w:pPr>
              <w:jc w:val="right"/>
              <w:rPr>
                <w:b/>
                <w:bCs/>
                <w:sz w:val="18"/>
                <w:szCs w:val="18"/>
              </w:rPr>
            </w:pPr>
            <w:r>
              <w:rPr>
                <w:b/>
                <w:bCs/>
                <w:sz w:val="18"/>
                <w:szCs w:val="18"/>
              </w:rPr>
              <w:t>20 941 038</w:t>
            </w:r>
            <w:r w:rsidR="0019022E" w:rsidRPr="0071472B">
              <w:rPr>
                <w:b/>
                <w:bCs/>
                <w:sz w:val="18"/>
                <w:szCs w:val="18"/>
              </w:rPr>
              <w:t>,00</w:t>
            </w:r>
          </w:p>
        </w:tc>
        <w:tc>
          <w:tcPr>
            <w:tcW w:w="786" w:type="dxa"/>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Pr="0071472B" w:rsidRDefault="0059010A">
            <w:pPr>
              <w:jc w:val="right"/>
              <w:rPr>
                <w:b/>
                <w:bCs/>
                <w:sz w:val="18"/>
                <w:szCs w:val="18"/>
              </w:rPr>
            </w:pPr>
            <w:r>
              <w:rPr>
                <w:b/>
                <w:bCs/>
                <w:sz w:val="18"/>
                <w:szCs w:val="18"/>
              </w:rPr>
              <w:t>20 941 038</w:t>
            </w:r>
            <w:r w:rsidR="0019022E" w:rsidRPr="0071472B">
              <w:rPr>
                <w:b/>
                <w:bCs/>
                <w:sz w:val="18"/>
                <w:szCs w:val="18"/>
              </w:rPr>
              <w:t>,00</w:t>
            </w:r>
          </w:p>
        </w:tc>
        <w:tc>
          <w:tcPr>
            <w:tcW w:w="631" w:type="dxa"/>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Pr="0071472B" w:rsidRDefault="0019022E">
            <w:pPr>
              <w:jc w:val="right"/>
              <w:rPr>
                <w:b/>
                <w:bCs/>
                <w:sz w:val="18"/>
                <w:szCs w:val="18"/>
              </w:rPr>
            </w:pPr>
            <w:r w:rsidRPr="0071472B">
              <w:rPr>
                <w:b/>
                <w:bCs/>
                <w:sz w:val="18"/>
                <w:szCs w:val="18"/>
              </w:rPr>
              <w:t>6 721 342,00</w:t>
            </w:r>
          </w:p>
        </w:tc>
        <w:tc>
          <w:tcPr>
            <w:tcW w:w="556" w:type="dxa"/>
            <w:gridSpan w:val="2"/>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Pr="0071472B" w:rsidRDefault="0019022E">
            <w:pPr>
              <w:jc w:val="right"/>
              <w:rPr>
                <w:b/>
                <w:bCs/>
                <w:sz w:val="18"/>
                <w:szCs w:val="18"/>
              </w:rPr>
            </w:pPr>
            <w:r w:rsidRPr="0071472B">
              <w:rPr>
                <w:b/>
                <w:bCs/>
                <w:sz w:val="18"/>
                <w:szCs w:val="18"/>
              </w:rPr>
              <w:t>0,00</w:t>
            </w:r>
          </w:p>
        </w:tc>
        <w:tc>
          <w:tcPr>
            <w:tcW w:w="834" w:type="dxa"/>
            <w:gridSpan w:val="2"/>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Pr="0071472B" w:rsidRDefault="0059010A">
            <w:pPr>
              <w:jc w:val="right"/>
              <w:rPr>
                <w:b/>
                <w:bCs/>
                <w:sz w:val="18"/>
                <w:szCs w:val="18"/>
              </w:rPr>
            </w:pPr>
            <w:r>
              <w:rPr>
                <w:b/>
                <w:bCs/>
                <w:sz w:val="18"/>
                <w:szCs w:val="18"/>
              </w:rPr>
              <w:t>14 219 696</w:t>
            </w:r>
            <w:r w:rsidR="0019022E" w:rsidRPr="0071472B">
              <w:rPr>
                <w:b/>
                <w:bCs/>
                <w:sz w:val="18"/>
                <w:szCs w:val="18"/>
              </w:rPr>
              <w:t>,00</w:t>
            </w:r>
          </w:p>
        </w:tc>
        <w:tc>
          <w:tcPr>
            <w:tcW w:w="695" w:type="dxa"/>
            <w:tcBorders>
              <w:bottom w:val="single" w:sz="8" w:space="0" w:color="000000"/>
              <w:right w:val="dashed" w:sz="8" w:space="0" w:color="000000"/>
            </w:tcBorders>
            <w:shd w:val="clear" w:color="auto" w:fill="D6E3BC"/>
            <w:noWrap/>
            <w:tcMar>
              <w:top w:w="0" w:type="dxa"/>
              <w:left w:w="70" w:type="dxa"/>
              <w:bottom w:w="0" w:type="dxa"/>
              <w:right w:w="70" w:type="dxa"/>
            </w:tcMar>
            <w:vAlign w:val="center"/>
          </w:tcPr>
          <w:p w:rsidR="0019022E" w:rsidRPr="0071472B" w:rsidRDefault="0019022E">
            <w:pPr>
              <w:jc w:val="right"/>
              <w:rPr>
                <w:b/>
                <w:bCs/>
                <w:sz w:val="18"/>
                <w:szCs w:val="18"/>
              </w:rPr>
            </w:pPr>
            <w:r w:rsidRPr="0071472B">
              <w:rPr>
                <w:b/>
                <w:bCs/>
                <w:sz w:val="18"/>
                <w:szCs w:val="18"/>
              </w:rPr>
              <w:t>0,00</w:t>
            </w:r>
          </w:p>
        </w:tc>
        <w:tc>
          <w:tcPr>
            <w:tcW w:w="695" w:type="dxa"/>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Pr="0071472B" w:rsidRDefault="0019022E">
            <w:pPr>
              <w:jc w:val="right"/>
              <w:rPr>
                <w:b/>
                <w:bCs/>
                <w:sz w:val="18"/>
                <w:szCs w:val="18"/>
              </w:rPr>
            </w:pPr>
            <w:r w:rsidRPr="0071472B">
              <w:rPr>
                <w:b/>
                <w:bCs/>
                <w:sz w:val="18"/>
                <w:szCs w:val="18"/>
              </w:rPr>
              <w:t>0,00</w:t>
            </w:r>
          </w:p>
        </w:tc>
        <w:tc>
          <w:tcPr>
            <w:tcW w:w="972" w:type="dxa"/>
            <w:tcBorders>
              <w:bottom w:val="single" w:sz="8" w:space="0" w:color="000000"/>
              <w:right w:val="single" w:sz="4" w:space="0" w:color="000000"/>
            </w:tcBorders>
            <w:shd w:val="clear" w:color="auto" w:fill="D6E3BC"/>
            <w:noWrap/>
            <w:tcMar>
              <w:top w:w="0" w:type="dxa"/>
              <w:left w:w="70" w:type="dxa"/>
              <w:bottom w:w="0" w:type="dxa"/>
              <w:right w:w="70" w:type="dxa"/>
            </w:tcMar>
            <w:vAlign w:val="center"/>
          </w:tcPr>
          <w:p w:rsidR="0019022E" w:rsidRPr="0071472B" w:rsidRDefault="0059010A">
            <w:pPr>
              <w:jc w:val="right"/>
              <w:rPr>
                <w:b/>
                <w:bCs/>
                <w:sz w:val="18"/>
                <w:szCs w:val="18"/>
              </w:rPr>
            </w:pPr>
            <w:r>
              <w:rPr>
                <w:b/>
                <w:bCs/>
                <w:sz w:val="18"/>
                <w:szCs w:val="18"/>
              </w:rPr>
              <w:t>139 576 243</w:t>
            </w:r>
            <w:r w:rsidR="0019022E" w:rsidRPr="0071472B">
              <w:rPr>
                <w:b/>
                <w:bCs/>
                <w:sz w:val="18"/>
                <w:szCs w:val="18"/>
              </w:rPr>
              <w:t>,00</w:t>
            </w:r>
          </w:p>
        </w:tc>
        <w:tc>
          <w:tcPr>
            <w:tcW w:w="695" w:type="dxa"/>
            <w:tcBorders>
              <w:bottom w:val="single" w:sz="8" w:space="0" w:color="000000"/>
              <w:right w:val="single" w:sz="8" w:space="0" w:color="000000"/>
            </w:tcBorders>
            <w:shd w:val="clear" w:color="auto" w:fill="D6E3BC"/>
            <w:noWrap/>
            <w:tcMar>
              <w:top w:w="0" w:type="dxa"/>
              <w:left w:w="70" w:type="dxa"/>
              <w:bottom w:w="0" w:type="dxa"/>
              <w:right w:w="70" w:type="dxa"/>
            </w:tcMar>
            <w:vAlign w:val="center"/>
          </w:tcPr>
          <w:p w:rsidR="0019022E" w:rsidRPr="0071472B" w:rsidRDefault="0019022E">
            <w:pPr>
              <w:jc w:val="center"/>
              <w:rPr>
                <w:b/>
                <w:bCs/>
                <w:sz w:val="18"/>
                <w:szCs w:val="18"/>
              </w:rPr>
            </w:pPr>
            <w:r w:rsidRPr="0071472B">
              <w:rPr>
                <w:b/>
                <w:bCs/>
                <w:sz w:val="18"/>
                <w:szCs w:val="18"/>
              </w:rPr>
              <w:t>n/d</w:t>
            </w:r>
          </w:p>
        </w:tc>
        <w:tc>
          <w:tcPr>
            <w:tcW w:w="1111" w:type="dxa"/>
            <w:tcBorders>
              <w:right w:val="single" w:sz="4" w:space="0" w:color="000000"/>
            </w:tcBorders>
            <w:shd w:val="clear" w:color="auto" w:fill="D6E3BC"/>
            <w:noWrap/>
            <w:tcMar>
              <w:top w:w="0" w:type="dxa"/>
              <w:left w:w="70" w:type="dxa"/>
              <w:bottom w:w="0" w:type="dxa"/>
              <w:right w:w="70" w:type="dxa"/>
            </w:tcMar>
            <w:vAlign w:val="center"/>
          </w:tcPr>
          <w:p w:rsidR="0019022E" w:rsidRPr="0071472B" w:rsidRDefault="00F0450F">
            <w:pPr>
              <w:jc w:val="right"/>
              <w:rPr>
                <w:b/>
                <w:bCs/>
                <w:sz w:val="18"/>
                <w:szCs w:val="18"/>
              </w:rPr>
            </w:pPr>
            <w:r w:rsidRPr="0071472B">
              <w:rPr>
                <w:b/>
                <w:bCs/>
                <w:sz w:val="18"/>
                <w:szCs w:val="18"/>
              </w:rPr>
              <w:t>111 511 99</w:t>
            </w:r>
            <w:r w:rsidR="0059010A">
              <w:rPr>
                <w:b/>
                <w:bCs/>
                <w:sz w:val="18"/>
                <w:szCs w:val="18"/>
              </w:rPr>
              <w:t>4</w:t>
            </w:r>
            <w:r w:rsidR="0019022E" w:rsidRPr="0071472B">
              <w:rPr>
                <w:b/>
                <w:bCs/>
                <w:sz w:val="18"/>
                <w:szCs w:val="18"/>
              </w:rPr>
              <w:t>,00</w:t>
            </w:r>
          </w:p>
        </w:tc>
        <w:tc>
          <w:tcPr>
            <w:tcW w:w="1052" w:type="dxa"/>
            <w:tcBorders>
              <w:right w:val="single" w:sz="4" w:space="0" w:color="000000"/>
            </w:tcBorders>
            <w:shd w:val="clear" w:color="auto" w:fill="D6E3BC"/>
            <w:noWrap/>
            <w:tcMar>
              <w:top w:w="0" w:type="dxa"/>
              <w:left w:w="70" w:type="dxa"/>
              <w:bottom w:w="0" w:type="dxa"/>
              <w:right w:w="70" w:type="dxa"/>
            </w:tcMar>
            <w:vAlign w:val="center"/>
          </w:tcPr>
          <w:p w:rsidR="0019022E" w:rsidRPr="0071472B" w:rsidRDefault="0019022E">
            <w:pPr>
              <w:jc w:val="right"/>
              <w:rPr>
                <w:b/>
                <w:bCs/>
                <w:sz w:val="18"/>
                <w:szCs w:val="18"/>
              </w:rPr>
            </w:pPr>
            <w:r w:rsidRPr="0071472B">
              <w:rPr>
                <w:b/>
                <w:bCs/>
                <w:sz w:val="18"/>
                <w:szCs w:val="18"/>
              </w:rPr>
              <w:t>7 123 211,00</w:t>
            </w:r>
          </w:p>
        </w:tc>
        <w:tc>
          <w:tcPr>
            <w:tcW w:w="895" w:type="dxa"/>
            <w:tcBorders>
              <w:right w:val="single" w:sz="4" w:space="0" w:color="000000"/>
            </w:tcBorders>
            <w:shd w:val="clear" w:color="auto" w:fill="D6E3BC"/>
            <w:noWrap/>
            <w:tcMar>
              <w:top w:w="0" w:type="dxa"/>
              <w:left w:w="70" w:type="dxa"/>
              <w:bottom w:w="0" w:type="dxa"/>
              <w:right w:w="70" w:type="dxa"/>
            </w:tcMar>
          </w:tcPr>
          <w:p w:rsidR="0019022E" w:rsidRPr="0071472B" w:rsidRDefault="0019022E" w:rsidP="00FD6D0B">
            <w:pPr>
              <w:rPr>
                <w:b/>
                <w:sz w:val="18"/>
                <w:szCs w:val="18"/>
              </w:rPr>
            </w:pPr>
            <w:r w:rsidRPr="0071472B">
              <w:rPr>
                <w:b/>
                <w:sz w:val="18"/>
                <w:szCs w:val="18"/>
              </w:rPr>
              <w:t>6,00%</w:t>
            </w:r>
          </w:p>
        </w:tc>
        <w:tc>
          <w:tcPr>
            <w:tcW w:w="463" w:type="dxa"/>
            <w:tcBorders>
              <w:right w:val="single" w:sz="4" w:space="0" w:color="000000"/>
            </w:tcBorders>
            <w:shd w:val="clear" w:color="auto" w:fill="D6E3BC"/>
            <w:noWrap/>
            <w:tcMar>
              <w:top w:w="0" w:type="dxa"/>
              <w:left w:w="70" w:type="dxa"/>
              <w:bottom w:w="0" w:type="dxa"/>
              <w:right w:w="70" w:type="dxa"/>
            </w:tcMar>
          </w:tcPr>
          <w:p w:rsidR="0019022E" w:rsidRPr="0071472B" w:rsidRDefault="0019022E" w:rsidP="00FD6D0B">
            <w:pPr>
              <w:rPr>
                <w:b/>
                <w:sz w:val="18"/>
                <w:szCs w:val="18"/>
              </w:rPr>
            </w:pPr>
            <w:r w:rsidRPr="0071472B">
              <w:rPr>
                <w:b/>
                <w:sz w:val="18"/>
                <w:szCs w:val="18"/>
              </w:rPr>
              <w:t>0,00</w:t>
            </w:r>
          </w:p>
        </w:tc>
      </w:tr>
      <w:tr w:rsidR="0019022E" w:rsidTr="00FD6D0B">
        <w:trPr>
          <w:trHeight w:val="485"/>
        </w:trPr>
        <w:tc>
          <w:tcPr>
            <w:tcW w:w="1843"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6.1 Efektywność energetyczna w sektorze publicznym </w:t>
            </w:r>
            <w:r>
              <w:rPr>
                <w:rFonts w:eastAsia="Times New Roman"/>
                <w:color w:val="000000"/>
                <w:sz w:val="18"/>
                <w:szCs w:val="18"/>
                <w:lang w:eastAsia="pl-PL"/>
              </w:rPr>
              <w:br/>
              <w:t>– ZIT KOF</w:t>
            </w:r>
          </w:p>
        </w:tc>
        <w:tc>
          <w:tcPr>
            <w:tcW w:w="425" w:type="dxa"/>
            <w:tcBorders>
              <w:bottom w:val="single" w:sz="4" w:space="0" w:color="000000"/>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4c</w:t>
            </w:r>
          </w:p>
        </w:tc>
        <w:tc>
          <w:tcPr>
            <w:tcW w:w="993" w:type="dxa"/>
            <w:tcBorders>
              <w:bottom w:val="single" w:sz="4"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B169A3">
            <w:pPr>
              <w:jc w:val="right"/>
              <w:rPr>
                <w:sz w:val="18"/>
                <w:szCs w:val="18"/>
              </w:rPr>
            </w:pPr>
            <w:r>
              <w:rPr>
                <w:sz w:val="18"/>
                <w:szCs w:val="18"/>
              </w:rPr>
              <w:t>14 039 373</w:t>
            </w:r>
            <w:r w:rsidR="0019022E">
              <w:rPr>
                <w:sz w:val="18"/>
                <w:szCs w:val="18"/>
              </w:rPr>
              <w:t>,00</w:t>
            </w:r>
          </w:p>
        </w:tc>
        <w:tc>
          <w:tcPr>
            <w:tcW w:w="414"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B169A3">
            <w:pPr>
              <w:jc w:val="right"/>
              <w:rPr>
                <w:sz w:val="18"/>
                <w:szCs w:val="18"/>
              </w:rPr>
            </w:pPr>
            <w:r>
              <w:rPr>
                <w:sz w:val="18"/>
                <w:szCs w:val="18"/>
              </w:rPr>
              <w:t>14 039 373</w:t>
            </w:r>
            <w:r w:rsidR="0019022E">
              <w:rPr>
                <w:sz w:val="18"/>
                <w:szCs w:val="18"/>
              </w:rPr>
              <w:t>,00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57"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585C2A">
            <w:pPr>
              <w:jc w:val="right"/>
              <w:rPr>
                <w:sz w:val="18"/>
                <w:szCs w:val="18"/>
              </w:rPr>
            </w:pPr>
            <w:r>
              <w:rPr>
                <w:sz w:val="18"/>
                <w:szCs w:val="18"/>
              </w:rPr>
              <w:t>2 477 536,00</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585C2A">
            <w:pPr>
              <w:jc w:val="right"/>
              <w:rPr>
                <w:sz w:val="18"/>
                <w:szCs w:val="18"/>
              </w:rPr>
            </w:pPr>
            <w:r>
              <w:rPr>
                <w:sz w:val="18"/>
                <w:szCs w:val="18"/>
              </w:rPr>
              <w:t>2 447 536</w:t>
            </w:r>
            <w:r w:rsidR="0019022E">
              <w:rPr>
                <w:sz w:val="18"/>
                <w:szCs w:val="18"/>
              </w:rPr>
              <w:t>,00</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744 470,00</w:t>
            </w:r>
          </w:p>
        </w:tc>
        <w:tc>
          <w:tcPr>
            <w:tcW w:w="556"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34"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59010A">
            <w:pPr>
              <w:jc w:val="right"/>
              <w:rPr>
                <w:sz w:val="18"/>
                <w:szCs w:val="18"/>
              </w:rPr>
            </w:pPr>
            <w:r>
              <w:rPr>
                <w:sz w:val="18"/>
                <w:szCs w:val="18"/>
              </w:rPr>
              <w:t>1 733 066</w:t>
            </w:r>
            <w:r w:rsidR="0019022E">
              <w:rPr>
                <w:sz w:val="18"/>
                <w:szCs w:val="18"/>
              </w:rPr>
              <w:t>,00</w:t>
            </w:r>
          </w:p>
        </w:tc>
        <w:tc>
          <w:tcPr>
            <w:tcW w:w="695"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95"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972" w:type="dxa"/>
            <w:tcBorders>
              <w:bottom w:val="single" w:sz="4" w:space="0" w:color="000000"/>
            </w:tcBorders>
            <w:shd w:val="clear" w:color="auto" w:fill="auto"/>
            <w:noWrap/>
            <w:tcMar>
              <w:top w:w="0" w:type="dxa"/>
              <w:left w:w="70" w:type="dxa"/>
              <w:bottom w:w="0" w:type="dxa"/>
              <w:right w:w="70" w:type="dxa"/>
            </w:tcMar>
            <w:vAlign w:val="center"/>
          </w:tcPr>
          <w:p w:rsidR="0019022E" w:rsidRDefault="0059010A">
            <w:pPr>
              <w:jc w:val="right"/>
              <w:rPr>
                <w:sz w:val="18"/>
                <w:szCs w:val="18"/>
              </w:rPr>
            </w:pPr>
            <w:r>
              <w:rPr>
                <w:sz w:val="18"/>
                <w:szCs w:val="18"/>
              </w:rPr>
              <w:t>16 516 909</w:t>
            </w:r>
            <w:r w:rsidR="0019022E">
              <w:rPr>
                <w:sz w:val="18"/>
                <w:szCs w:val="18"/>
              </w:rPr>
              <w:t>,00</w:t>
            </w:r>
          </w:p>
        </w:tc>
        <w:tc>
          <w:tcPr>
            <w:tcW w:w="695" w:type="dxa"/>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Pr="00585C2A" w:rsidRDefault="0019022E">
            <w:pPr>
              <w:jc w:val="right"/>
              <w:rPr>
                <w:bCs/>
                <w:sz w:val="18"/>
                <w:szCs w:val="18"/>
              </w:rPr>
            </w:pPr>
            <w:r w:rsidRPr="00585C2A">
              <w:rPr>
                <w:bCs/>
                <w:sz w:val="18"/>
                <w:szCs w:val="18"/>
              </w:rPr>
              <w:t>0,00%</w:t>
            </w:r>
          </w:p>
        </w:tc>
        <w:tc>
          <w:tcPr>
            <w:tcW w:w="1111" w:type="dxa"/>
            <w:tcBorders>
              <w:top w:val="single" w:sz="8" w:space="0" w:color="000000"/>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59010A">
            <w:pPr>
              <w:jc w:val="right"/>
              <w:rPr>
                <w:sz w:val="18"/>
                <w:szCs w:val="18"/>
              </w:rPr>
            </w:pPr>
            <w:r>
              <w:rPr>
                <w:sz w:val="18"/>
                <w:szCs w:val="18"/>
              </w:rPr>
              <w:t>12 786 382</w:t>
            </w:r>
            <w:r w:rsidR="0019022E">
              <w:rPr>
                <w:sz w:val="18"/>
                <w:szCs w:val="18"/>
              </w:rPr>
              <w:t>,00</w:t>
            </w:r>
          </w:p>
        </w:tc>
        <w:tc>
          <w:tcPr>
            <w:tcW w:w="1052" w:type="dxa"/>
            <w:tcBorders>
              <w:top w:val="single" w:sz="8" w:space="0" w:color="000000"/>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1 252 991,00</w:t>
            </w:r>
          </w:p>
        </w:tc>
        <w:tc>
          <w:tcPr>
            <w:tcW w:w="895" w:type="dxa"/>
            <w:tcBorders>
              <w:top w:val="single" w:sz="8" w:space="0" w:color="000000"/>
              <w:left w:val="single" w:sz="4" w:space="0" w:color="000000"/>
              <w:bottom w:val="single" w:sz="8" w:space="0" w:color="000000"/>
              <w:right w:val="single" w:sz="4"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c>
          <w:tcPr>
            <w:tcW w:w="463" w:type="dxa"/>
            <w:tcBorders>
              <w:top w:val="single" w:sz="8" w:space="0" w:color="000000"/>
              <w:bottom w:val="single" w:sz="4" w:space="0" w:color="000000"/>
              <w:right w:val="single" w:sz="8"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EE5AEA" w:rsidTr="00FD6D0B">
        <w:trPr>
          <w:trHeight w:val="255"/>
        </w:trPr>
        <w:tc>
          <w:tcPr>
            <w:tcW w:w="1843" w:type="dxa"/>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2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7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09"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000000"/>
              <w:left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000000"/>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19022E" w:rsidTr="00FD6D0B">
        <w:trPr>
          <w:trHeight w:val="485"/>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6.2 Promowanie strategii niskoemisyjnych oraz zrównoważona mobilność miejska – ZIT KOF</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4e</w:t>
            </w:r>
          </w:p>
        </w:tc>
        <w:tc>
          <w:tcPr>
            <w:tcW w:w="993" w:type="dxa"/>
            <w:tcBorders>
              <w:top w:val="single" w:sz="4" w:space="0" w:color="auto"/>
              <w:bottom w:val="single" w:sz="4" w:space="0" w:color="auto"/>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11 392 027,00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11 392 027,00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2 045 799,00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2 045 799,00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2 045 799,00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972"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13 437 826,00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19022E" w:rsidRPr="00585C2A" w:rsidRDefault="0019022E">
            <w:pPr>
              <w:jc w:val="right"/>
              <w:rPr>
                <w:bCs/>
                <w:sz w:val="18"/>
                <w:szCs w:val="18"/>
              </w:rPr>
            </w:pPr>
            <w:r w:rsidRPr="00585C2A">
              <w:rPr>
                <w:bCs/>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10 695 957,00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696 070,00</w:t>
            </w:r>
          </w:p>
        </w:tc>
        <w:tc>
          <w:tcPr>
            <w:tcW w:w="895" w:type="dxa"/>
            <w:vMerge w:val="restart"/>
            <w:tcBorders>
              <w:top w:val="single" w:sz="4" w:space="0" w:color="auto"/>
              <w:left w:val="single" w:sz="4" w:space="0" w:color="000000"/>
              <w:bottom w:val="single" w:sz="4" w:space="0" w:color="auto"/>
              <w:right w:val="single" w:sz="4" w:space="0" w:color="000000"/>
            </w:tcBorders>
            <w:shd w:val="clear" w:color="auto" w:fill="BFBFBF"/>
            <w:tcMar>
              <w:top w:w="0" w:type="dxa"/>
              <w:left w:w="70" w:type="dxa"/>
              <w:bottom w:w="0" w:type="dxa"/>
              <w:right w:w="70" w:type="dxa"/>
            </w:tcMar>
            <w:vAlign w:val="center"/>
          </w:tcPr>
          <w:p w:rsidR="0019022E" w:rsidRDefault="0019022E" w:rsidP="00FD6D0B">
            <w:pPr>
              <w:spacing w:after="0" w:line="240" w:lineRule="auto"/>
              <w:rPr>
                <w:rFonts w:eastAsia="Times New Roman"/>
                <w:color w:val="000000"/>
                <w:sz w:val="18"/>
                <w:szCs w:val="18"/>
                <w:lang w:eastAsia="pl-PL"/>
              </w:rPr>
            </w:pPr>
          </w:p>
          <w:p w:rsidR="0019022E" w:rsidRDefault="0019022E" w:rsidP="00FD6D0B">
            <w:pPr>
              <w:spacing w:after="0" w:line="240" w:lineRule="auto"/>
              <w:rPr>
                <w:rFonts w:eastAsia="Times New Roman"/>
                <w:color w:val="000000"/>
                <w:sz w:val="18"/>
                <w:szCs w:val="18"/>
                <w:lang w:eastAsia="pl-PL"/>
              </w:rPr>
            </w:pPr>
          </w:p>
          <w:p w:rsidR="0019022E" w:rsidRDefault="0019022E" w:rsidP="00FD6D0B">
            <w:pPr>
              <w:spacing w:after="0" w:line="240" w:lineRule="auto"/>
              <w:rPr>
                <w:rFonts w:eastAsia="Times New Roman"/>
                <w:color w:val="000000"/>
                <w:sz w:val="18"/>
                <w:szCs w:val="18"/>
                <w:lang w:eastAsia="pl-PL"/>
              </w:rPr>
            </w:pPr>
          </w:p>
          <w:p w:rsidR="0019022E" w:rsidRDefault="0019022E" w:rsidP="00FD6D0B">
            <w:pPr>
              <w:spacing w:after="0" w:line="240" w:lineRule="auto"/>
              <w:rPr>
                <w:rFonts w:eastAsia="Times New Roman"/>
                <w:color w:val="000000"/>
                <w:sz w:val="18"/>
                <w:szCs w:val="18"/>
                <w:lang w:eastAsia="pl-PL"/>
              </w:rPr>
            </w:pPr>
          </w:p>
          <w:p w:rsidR="0019022E" w:rsidRDefault="0019022E" w:rsidP="00FD6D0B">
            <w:pPr>
              <w:spacing w:after="0" w:line="240" w:lineRule="auto"/>
              <w:rPr>
                <w:rFonts w:eastAsia="Times New Roman"/>
                <w:color w:val="000000"/>
                <w:sz w:val="18"/>
                <w:szCs w:val="18"/>
                <w:lang w:eastAsia="pl-PL"/>
              </w:rPr>
            </w:pPr>
          </w:p>
          <w:p w:rsidR="0019022E" w:rsidRDefault="0019022E"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19022E" w:rsidTr="00FD6D0B">
        <w:trPr>
          <w:trHeight w:val="485"/>
        </w:trPr>
        <w:tc>
          <w:tcPr>
            <w:tcW w:w="1843" w:type="dxa"/>
            <w:tcBorders>
              <w:top w:val="single" w:sz="4" w:space="0" w:color="auto"/>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6.3 Ochrona i wykorzystanie obszarów cennych przyrodniczo  - ZIT KOF</w:t>
            </w:r>
          </w:p>
        </w:tc>
        <w:tc>
          <w:tcPr>
            <w:tcW w:w="42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6d</w:t>
            </w:r>
          </w:p>
        </w:tc>
        <w:tc>
          <w:tcPr>
            <w:tcW w:w="993" w:type="dxa"/>
            <w:tcBorders>
              <w:top w:val="single" w:sz="4" w:space="0" w:color="auto"/>
              <w:bottom w:val="single" w:sz="4"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10 028 794,00</w:t>
            </w:r>
          </w:p>
        </w:tc>
        <w:tc>
          <w:tcPr>
            <w:tcW w:w="414"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10 028 794,00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1 805 228,00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1 805 228,00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1 805 228,00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95"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972" w:type="dxa"/>
            <w:tcBorders>
              <w:top w:val="single" w:sz="4" w:space="0" w:color="auto"/>
              <w:bottom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11 834 022,00</w:t>
            </w:r>
          </w:p>
        </w:tc>
        <w:tc>
          <w:tcPr>
            <w:tcW w:w="695" w:type="dxa"/>
            <w:tcBorders>
              <w:top w:val="single" w:sz="4" w:space="0" w:color="auto"/>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Pr="00585C2A" w:rsidRDefault="0019022E">
            <w:pPr>
              <w:jc w:val="right"/>
              <w:rPr>
                <w:bCs/>
                <w:sz w:val="18"/>
                <w:szCs w:val="18"/>
              </w:rPr>
            </w:pPr>
            <w:r w:rsidRPr="00585C2A">
              <w:rPr>
                <w:bCs/>
                <w:sz w:val="18"/>
                <w:szCs w:val="18"/>
              </w:rPr>
              <w:t>0,00%</w:t>
            </w:r>
          </w:p>
        </w:tc>
        <w:tc>
          <w:tcPr>
            <w:tcW w:w="1111"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9 414 577,00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614 217,00</w:t>
            </w:r>
          </w:p>
        </w:tc>
        <w:tc>
          <w:tcPr>
            <w:tcW w:w="895" w:type="dxa"/>
            <w:vMerge/>
            <w:tcBorders>
              <w:top w:val="single" w:sz="4" w:space="0" w:color="auto"/>
              <w:left w:val="single" w:sz="4"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rsidR="0019022E" w:rsidRDefault="0019022E"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19022E" w:rsidTr="00FD6D0B">
        <w:trPr>
          <w:trHeight w:val="485"/>
        </w:trPr>
        <w:tc>
          <w:tcPr>
            <w:tcW w:w="1843"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Działanie 6.4 Infrastruktura drogowa – ZIT KOF</w:t>
            </w:r>
          </w:p>
        </w:tc>
        <w:tc>
          <w:tcPr>
            <w:tcW w:w="425" w:type="dxa"/>
            <w:tcBorders>
              <w:bottom w:val="single" w:sz="4" w:space="0" w:color="000000"/>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7b</w:t>
            </w:r>
          </w:p>
        </w:tc>
        <w:tc>
          <w:tcPr>
            <w:tcW w:w="993" w:type="dxa"/>
            <w:tcBorders>
              <w:bottom w:val="single" w:sz="4"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25 906 807,00</w:t>
            </w:r>
          </w:p>
        </w:tc>
        <w:tc>
          <w:tcPr>
            <w:tcW w:w="414"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25 906 807,00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57"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4 571 789,00</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4 571 789,00</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556"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34"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4 571 789,00</w:t>
            </w:r>
          </w:p>
        </w:tc>
        <w:tc>
          <w:tcPr>
            <w:tcW w:w="695"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95"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972" w:type="dxa"/>
            <w:tcBorders>
              <w:bottom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30 478 596,00</w:t>
            </w:r>
          </w:p>
        </w:tc>
        <w:tc>
          <w:tcPr>
            <w:tcW w:w="695" w:type="dxa"/>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Pr="00585C2A" w:rsidRDefault="0019022E">
            <w:pPr>
              <w:jc w:val="right"/>
              <w:rPr>
                <w:bCs/>
                <w:sz w:val="18"/>
                <w:szCs w:val="18"/>
              </w:rPr>
            </w:pPr>
            <w:r w:rsidRPr="00585C2A">
              <w:rPr>
                <w:bCs/>
                <w:sz w:val="18"/>
                <w:szCs w:val="18"/>
              </w:rPr>
              <w:t>0,00%</w:t>
            </w:r>
          </w:p>
        </w:tc>
        <w:tc>
          <w:tcPr>
            <w:tcW w:w="1111"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24 351 286,00</w:t>
            </w:r>
          </w:p>
        </w:tc>
        <w:tc>
          <w:tcPr>
            <w:tcW w:w="1052"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1 555 521,00</w:t>
            </w:r>
          </w:p>
        </w:tc>
        <w:tc>
          <w:tcPr>
            <w:tcW w:w="895" w:type="dxa"/>
            <w:vMerge/>
            <w:tcBorders>
              <w:top w:val="single" w:sz="8" w:space="0" w:color="000000"/>
              <w:left w:val="single" w:sz="4"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rsidR="0019022E" w:rsidRDefault="0019022E"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19022E" w:rsidTr="00FD6D0B">
        <w:trPr>
          <w:trHeight w:val="485"/>
        </w:trPr>
        <w:tc>
          <w:tcPr>
            <w:tcW w:w="1843"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6.5 Rewitalizacja obszarów miejskich </w:t>
            </w:r>
            <w:r>
              <w:rPr>
                <w:rFonts w:eastAsia="Times New Roman"/>
                <w:color w:val="000000"/>
                <w:sz w:val="18"/>
                <w:szCs w:val="18"/>
                <w:lang w:eastAsia="pl-PL"/>
              </w:rPr>
              <w:br/>
              <w:t>i wiejskich</w:t>
            </w:r>
          </w:p>
        </w:tc>
        <w:tc>
          <w:tcPr>
            <w:tcW w:w="425" w:type="dxa"/>
            <w:tcBorders>
              <w:bottom w:val="single" w:sz="4" w:space="0" w:color="000000"/>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9b</w:t>
            </w:r>
          </w:p>
        </w:tc>
        <w:tc>
          <w:tcPr>
            <w:tcW w:w="993" w:type="dxa"/>
            <w:tcBorders>
              <w:bottom w:val="single" w:sz="4"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Pr="003568BD" w:rsidRDefault="00F0450F">
            <w:pPr>
              <w:jc w:val="right"/>
              <w:rPr>
                <w:sz w:val="18"/>
                <w:szCs w:val="18"/>
              </w:rPr>
            </w:pPr>
            <w:r w:rsidRPr="003568BD">
              <w:rPr>
                <w:sz w:val="18"/>
                <w:szCs w:val="18"/>
              </w:rPr>
              <w:t>50 037 69</w:t>
            </w:r>
            <w:r w:rsidR="00116840" w:rsidRPr="003568BD">
              <w:rPr>
                <w:sz w:val="18"/>
                <w:szCs w:val="18"/>
              </w:rPr>
              <w:t>1</w:t>
            </w:r>
            <w:r w:rsidR="0019022E" w:rsidRPr="003568BD">
              <w:rPr>
                <w:sz w:val="18"/>
                <w:szCs w:val="18"/>
              </w:rPr>
              <w:t>,00</w:t>
            </w:r>
          </w:p>
        </w:tc>
        <w:tc>
          <w:tcPr>
            <w:tcW w:w="414"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Pr="003568BD" w:rsidRDefault="0019022E">
            <w:pPr>
              <w:jc w:val="right"/>
              <w:rPr>
                <w:sz w:val="18"/>
                <w:szCs w:val="18"/>
              </w:rPr>
            </w:pPr>
            <w:r w:rsidRPr="003568BD">
              <w:rPr>
                <w:sz w:val="18"/>
                <w:szCs w:val="18"/>
              </w:rPr>
              <w:t>0,00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Pr="003568BD" w:rsidRDefault="00F0450F">
            <w:pPr>
              <w:jc w:val="right"/>
              <w:rPr>
                <w:sz w:val="18"/>
                <w:szCs w:val="18"/>
              </w:rPr>
            </w:pPr>
            <w:r w:rsidRPr="003568BD">
              <w:rPr>
                <w:sz w:val="18"/>
                <w:szCs w:val="18"/>
              </w:rPr>
              <w:t>50 037 69</w:t>
            </w:r>
            <w:r w:rsidR="00116840" w:rsidRPr="003568BD">
              <w:rPr>
                <w:sz w:val="18"/>
                <w:szCs w:val="18"/>
              </w:rPr>
              <w:t>1</w:t>
            </w:r>
            <w:r w:rsidR="0019022E" w:rsidRPr="003568BD">
              <w:rPr>
                <w:sz w:val="18"/>
                <w:szCs w:val="18"/>
              </w:rPr>
              <w:t>,00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Pr="003568BD" w:rsidRDefault="0019022E">
            <w:pPr>
              <w:jc w:val="right"/>
              <w:rPr>
                <w:sz w:val="18"/>
                <w:szCs w:val="18"/>
              </w:rPr>
            </w:pPr>
            <w:r w:rsidRPr="003568BD">
              <w:rPr>
                <w:sz w:val="18"/>
                <w:szCs w:val="18"/>
              </w:rPr>
              <w:t>0,00</w:t>
            </w:r>
          </w:p>
        </w:tc>
        <w:tc>
          <w:tcPr>
            <w:tcW w:w="857"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Pr="003568BD" w:rsidRDefault="0019022E">
            <w:pPr>
              <w:jc w:val="right"/>
              <w:rPr>
                <w:sz w:val="18"/>
                <w:szCs w:val="18"/>
              </w:rPr>
            </w:pPr>
            <w:r w:rsidRPr="003568BD">
              <w:rPr>
                <w:sz w:val="18"/>
                <w:szCs w:val="18"/>
              </w:rPr>
              <w:t>8 830 181,00</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Pr="003568BD" w:rsidRDefault="0019022E">
            <w:pPr>
              <w:jc w:val="right"/>
              <w:rPr>
                <w:sz w:val="18"/>
                <w:szCs w:val="18"/>
              </w:rPr>
            </w:pPr>
            <w:r w:rsidRPr="003568BD">
              <w:rPr>
                <w:sz w:val="18"/>
                <w:szCs w:val="18"/>
              </w:rPr>
              <w:t>8 830 181,00</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Pr="003568BD" w:rsidRDefault="0019022E">
            <w:pPr>
              <w:jc w:val="right"/>
              <w:rPr>
                <w:sz w:val="18"/>
                <w:szCs w:val="18"/>
              </w:rPr>
            </w:pPr>
            <w:r w:rsidRPr="003568BD">
              <w:rPr>
                <w:sz w:val="18"/>
                <w:szCs w:val="18"/>
              </w:rPr>
              <w:t>5 298 108,00</w:t>
            </w:r>
          </w:p>
        </w:tc>
        <w:tc>
          <w:tcPr>
            <w:tcW w:w="556"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Pr="003568BD" w:rsidRDefault="0019022E">
            <w:pPr>
              <w:jc w:val="right"/>
              <w:rPr>
                <w:sz w:val="18"/>
                <w:szCs w:val="18"/>
              </w:rPr>
            </w:pPr>
            <w:r w:rsidRPr="003568BD">
              <w:rPr>
                <w:sz w:val="18"/>
                <w:szCs w:val="18"/>
              </w:rPr>
              <w:t>0,00</w:t>
            </w:r>
          </w:p>
        </w:tc>
        <w:tc>
          <w:tcPr>
            <w:tcW w:w="834" w:type="dxa"/>
            <w:gridSpan w:val="2"/>
            <w:tcBorders>
              <w:bottom w:val="single" w:sz="4" w:space="0" w:color="auto"/>
              <w:right w:val="single" w:sz="4" w:space="0" w:color="000000"/>
            </w:tcBorders>
            <w:shd w:val="clear" w:color="auto" w:fill="auto"/>
            <w:noWrap/>
            <w:tcMar>
              <w:top w:w="0" w:type="dxa"/>
              <w:left w:w="70" w:type="dxa"/>
              <w:bottom w:w="0" w:type="dxa"/>
              <w:right w:w="70" w:type="dxa"/>
            </w:tcMar>
            <w:vAlign w:val="center"/>
          </w:tcPr>
          <w:p w:rsidR="0019022E" w:rsidRPr="003568BD" w:rsidRDefault="0019022E">
            <w:pPr>
              <w:jc w:val="right"/>
              <w:rPr>
                <w:sz w:val="18"/>
                <w:szCs w:val="18"/>
              </w:rPr>
            </w:pPr>
            <w:r w:rsidRPr="003568BD">
              <w:rPr>
                <w:sz w:val="18"/>
                <w:szCs w:val="18"/>
              </w:rPr>
              <w:t>3 532 073,00</w:t>
            </w:r>
          </w:p>
        </w:tc>
        <w:tc>
          <w:tcPr>
            <w:tcW w:w="695" w:type="dxa"/>
            <w:tcBorders>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Pr="003568BD" w:rsidRDefault="0019022E">
            <w:pPr>
              <w:jc w:val="right"/>
              <w:rPr>
                <w:sz w:val="18"/>
                <w:szCs w:val="18"/>
              </w:rPr>
            </w:pPr>
            <w:r w:rsidRPr="003568BD">
              <w:rPr>
                <w:sz w:val="18"/>
                <w:szCs w:val="18"/>
              </w:rPr>
              <w:t>0,00</w:t>
            </w:r>
          </w:p>
        </w:tc>
        <w:tc>
          <w:tcPr>
            <w:tcW w:w="695"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Pr="003568BD" w:rsidRDefault="0019022E">
            <w:pPr>
              <w:jc w:val="right"/>
              <w:rPr>
                <w:sz w:val="18"/>
                <w:szCs w:val="18"/>
              </w:rPr>
            </w:pPr>
            <w:r w:rsidRPr="003568BD">
              <w:rPr>
                <w:sz w:val="18"/>
                <w:szCs w:val="18"/>
              </w:rPr>
              <w:t>0,00</w:t>
            </w:r>
          </w:p>
        </w:tc>
        <w:tc>
          <w:tcPr>
            <w:tcW w:w="972" w:type="dxa"/>
            <w:tcBorders>
              <w:bottom w:val="single" w:sz="4" w:space="0" w:color="000000"/>
            </w:tcBorders>
            <w:shd w:val="clear" w:color="auto" w:fill="auto"/>
            <w:noWrap/>
            <w:tcMar>
              <w:top w:w="0" w:type="dxa"/>
              <w:left w:w="70" w:type="dxa"/>
              <w:bottom w:w="0" w:type="dxa"/>
              <w:right w:w="70" w:type="dxa"/>
            </w:tcMar>
            <w:vAlign w:val="center"/>
          </w:tcPr>
          <w:p w:rsidR="0019022E" w:rsidRPr="003568BD" w:rsidRDefault="001A397B">
            <w:pPr>
              <w:jc w:val="right"/>
              <w:rPr>
                <w:sz w:val="18"/>
                <w:szCs w:val="18"/>
              </w:rPr>
            </w:pPr>
            <w:r w:rsidRPr="003568BD">
              <w:rPr>
                <w:sz w:val="18"/>
                <w:szCs w:val="18"/>
              </w:rPr>
              <w:t>58 867 87</w:t>
            </w:r>
            <w:r w:rsidR="00116840" w:rsidRPr="003568BD">
              <w:rPr>
                <w:sz w:val="18"/>
                <w:szCs w:val="18"/>
              </w:rPr>
              <w:t>2</w:t>
            </w:r>
            <w:r w:rsidR="0019022E" w:rsidRPr="003568BD">
              <w:rPr>
                <w:sz w:val="18"/>
                <w:szCs w:val="18"/>
              </w:rPr>
              <w:t>,00</w:t>
            </w:r>
          </w:p>
        </w:tc>
        <w:tc>
          <w:tcPr>
            <w:tcW w:w="695" w:type="dxa"/>
            <w:tcBorders>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Pr="00585C2A" w:rsidRDefault="0019022E">
            <w:pPr>
              <w:jc w:val="right"/>
              <w:rPr>
                <w:bCs/>
                <w:sz w:val="18"/>
                <w:szCs w:val="18"/>
              </w:rPr>
            </w:pPr>
            <w:r w:rsidRPr="00585C2A">
              <w:rPr>
                <w:bCs/>
                <w:sz w:val="18"/>
                <w:szCs w:val="18"/>
              </w:rPr>
              <w:t>0,00%</w:t>
            </w:r>
          </w:p>
        </w:tc>
        <w:tc>
          <w:tcPr>
            <w:tcW w:w="1111"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Pr="003568BD" w:rsidRDefault="00116840">
            <w:pPr>
              <w:jc w:val="right"/>
              <w:rPr>
                <w:sz w:val="18"/>
                <w:szCs w:val="18"/>
              </w:rPr>
            </w:pPr>
            <w:r w:rsidRPr="003568BD">
              <w:rPr>
                <w:sz w:val="18"/>
                <w:szCs w:val="18"/>
              </w:rPr>
              <w:t>47 033 279</w:t>
            </w:r>
            <w:r w:rsidR="0019022E" w:rsidRPr="003568BD">
              <w:rPr>
                <w:sz w:val="18"/>
                <w:szCs w:val="18"/>
              </w:rPr>
              <w:t>,00</w:t>
            </w:r>
          </w:p>
        </w:tc>
        <w:tc>
          <w:tcPr>
            <w:tcW w:w="1052" w:type="dxa"/>
            <w:tcBorders>
              <w:bottom w:val="single" w:sz="4" w:space="0" w:color="000000"/>
              <w:right w:val="single" w:sz="4" w:space="0" w:color="000000"/>
            </w:tcBorders>
            <w:shd w:val="clear" w:color="auto" w:fill="FFFFFF"/>
            <w:noWrap/>
            <w:tcMar>
              <w:top w:w="0" w:type="dxa"/>
              <w:left w:w="70" w:type="dxa"/>
              <w:bottom w:w="0" w:type="dxa"/>
              <w:right w:w="70" w:type="dxa"/>
            </w:tcMar>
            <w:vAlign w:val="center"/>
          </w:tcPr>
          <w:p w:rsidR="0019022E" w:rsidRPr="003568BD" w:rsidRDefault="0019022E">
            <w:pPr>
              <w:jc w:val="right"/>
              <w:rPr>
                <w:sz w:val="18"/>
                <w:szCs w:val="18"/>
              </w:rPr>
            </w:pPr>
            <w:r w:rsidRPr="003568BD">
              <w:rPr>
                <w:sz w:val="18"/>
                <w:szCs w:val="18"/>
              </w:rPr>
              <w:t>3 004 412,00</w:t>
            </w:r>
          </w:p>
        </w:tc>
        <w:tc>
          <w:tcPr>
            <w:tcW w:w="895" w:type="dxa"/>
            <w:vMerge/>
            <w:tcBorders>
              <w:top w:val="single" w:sz="8" w:space="0" w:color="000000"/>
              <w:left w:val="single" w:sz="4"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rsidR="0019022E" w:rsidRDefault="0019022E"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19022E" w:rsidTr="00FD6D0B">
        <w:trPr>
          <w:trHeight w:val="485"/>
        </w:trPr>
        <w:tc>
          <w:tcPr>
            <w:tcW w:w="1843" w:type="dxa"/>
            <w:tcBorders>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6.6 Infrastruktura edukacyjna </w:t>
            </w:r>
            <w:r>
              <w:rPr>
                <w:rFonts w:eastAsia="Times New Roman"/>
                <w:color w:val="000000"/>
                <w:sz w:val="18"/>
                <w:szCs w:val="18"/>
                <w:lang w:eastAsia="pl-PL"/>
              </w:rPr>
              <w:br/>
              <w:t>i szkoleniowa – ZIT KOF</w:t>
            </w:r>
          </w:p>
        </w:tc>
        <w:tc>
          <w:tcPr>
            <w:tcW w:w="425" w:type="dxa"/>
            <w:tcBorders>
              <w:bottom w:val="single" w:sz="8" w:space="0" w:color="000000"/>
              <w:right w:val="single" w:sz="8"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10a</w:t>
            </w:r>
          </w:p>
        </w:tc>
        <w:tc>
          <w:tcPr>
            <w:tcW w:w="993" w:type="dxa"/>
            <w:tcBorders>
              <w:bottom w:val="single" w:sz="4" w:space="0" w:color="000000"/>
            </w:tcBorders>
            <w:shd w:val="clear" w:color="auto" w:fill="auto"/>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left w:val="single" w:sz="8" w:space="0" w:color="000000"/>
              <w:bottom w:val="single" w:sz="8"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7 230 513,00</w:t>
            </w:r>
          </w:p>
        </w:tc>
        <w:tc>
          <w:tcPr>
            <w:tcW w:w="414"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7 230 513,00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57" w:type="dxa"/>
            <w:tcBorders>
              <w:bottom w:val="single" w:sz="8"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1 210 505,00</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1 210 505,00</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678 764,00</w:t>
            </w:r>
          </w:p>
        </w:tc>
        <w:tc>
          <w:tcPr>
            <w:tcW w:w="556" w:type="dxa"/>
            <w:gridSpan w:val="2"/>
            <w:tcBorders>
              <w:bottom w:val="single" w:sz="4" w:space="0" w:color="000000"/>
              <w:right w:val="single" w:sz="4" w:space="0" w:color="auto"/>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34"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531 741,00</w:t>
            </w:r>
          </w:p>
        </w:tc>
        <w:tc>
          <w:tcPr>
            <w:tcW w:w="695" w:type="dxa"/>
            <w:tcBorders>
              <w:top w:val="single" w:sz="4" w:space="0" w:color="000000"/>
              <w:left w:val="single" w:sz="4" w:space="0" w:color="auto"/>
              <w:bottom w:val="single" w:sz="4" w:space="0" w:color="000000"/>
              <w:right w:val="dashed" w:sz="8"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695" w:type="dxa"/>
            <w:tcBorders>
              <w:bottom w:val="single" w:sz="4" w:space="0" w:color="000000"/>
              <w:right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972" w:type="dxa"/>
            <w:tcBorders>
              <w:bottom w:val="single" w:sz="4" w:space="0" w:color="000000"/>
            </w:tcBorders>
            <w:shd w:val="clear" w:color="auto" w:fill="auto"/>
            <w:noWrap/>
            <w:tcMar>
              <w:top w:w="0" w:type="dxa"/>
              <w:left w:w="70" w:type="dxa"/>
              <w:bottom w:w="0" w:type="dxa"/>
              <w:right w:w="70" w:type="dxa"/>
            </w:tcMar>
            <w:vAlign w:val="center"/>
          </w:tcPr>
          <w:p w:rsidR="0019022E" w:rsidRDefault="0019022E">
            <w:pPr>
              <w:jc w:val="right"/>
              <w:rPr>
                <w:sz w:val="18"/>
                <w:szCs w:val="18"/>
              </w:rPr>
            </w:pPr>
            <w:r>
              <w:rPr>
                <w:sz w:val="18"/>
                <w:szCs w:val="18"/>
              </w:rPr>
              <w:t>8 441 018,00</w:t>
            </w:r>
          </w:p>
        </w:tc>
        <w:tc>
          <w:tcPr>
            <w:tcW w:w="695" w:type="dxa"/>
            <w:tcBorders>
              <w:left w:val="single" w:sz="8" w:space="0" w:color="000000"/>
              <w:bottom w:val="single" w:sz="8" w:space="0" w:color="000000"/>
              <w:right w:val="single" w:sz="8" w:space="0" w:color="000000"/>
            </w:tcBorders>
            <w:shd w:val="clear" w:color="auto" w:fill="auto"/>
            <w:noWrap/>
            <w:tcMar>
              <w:top w:w="0" w:type="dxa"/>
              <w:left w:w="70" w:type="dxa"/>
              <w:bottom w:w="0" w:type="dxa"/>
              <w:right w:w="70" w:type="dxa"/>
            </w:tcMar>
            <w:vAlign w:val="center"/>
          </w:tcPr>
          <w:p w:rsidR="0019022E" w:rsidRPr="00585C2A" w:rsidRDefault="0019022E">
            <w:pPr>
              <w:jc w:val="right"/>
              <w:rPr>
                <w:bCs/>
                <w:sz w:val="18"/>
                <w:szCs w:val="18"/>
              </w:rPr>
            </w:pPr>
            <w:r w:rsidRPr="00585C2A">
              <w:rPr>
                <w:bCs/>
                <w:sz w:val="18"/>
                <w:szCs w:val="18"/>
              </w:rPr>
              <w:t>0,00%</w:t>
            </w:r>
          </w:p>
        </w:tc>
        <w:tc>
          <w:tcPr>
            <w:tcW w:w="1111" w:type="dxa"/>
            <w:tcBorders>
              <w:bottom w:val="single" w:sz="8"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7 230 513,00</w:t>
            </w:r>
          </w:p>
        </w:tc>
        <w:tc>
          <w:tcPr>
            <w:tcW w:w="1052" w:type="dxa"/>
            <w:tcBorders>
              <w:bottom w:val="single" w:sz="8" w:space="0" w:color="000000"/>
              <w:right w:val="single" w:sz="4" w:space="0" w:color="000000"/>
            </w:tcBorders>
            <w:shd w:val="clear" w:color="auto" w:fill="FFFFFF"/>
            <w:noWrap/>
            <w:tcMar>
              <w:top w:w="0" w:type="dxa"/>
              <w:left w:w="70" w:type="dxa"/>
              <w:bottom w:w="0" w:type="dxa"/>
              <w:right w:w="70" w:type="dxa"/>
            </w:tcMar>
            <w:vAlign w:val="center"/>
          </w:tcPr>
          <w:p w:rsidR="0019022E" w:rsidRDefault="0019022E">
            <w:pPr>
              <w:jc w:val="right"/>
              <w:rPr>
                <w:sz w:val="18"/>
                <w:szCs w:val="18"/>
              </w:rPr>
            </w:pPr>
            <w:r>
              <w:rPr>
                <w:sz w:val="18"/>
                <w:szCs w:val="18"/>
              </w:rPr>
              <w:t>0,00</w:t>
            </w:r>
          </w:p>
        </w:tc>
        <w:tc>
          <w:tcPr>
            <w:tcW w:w="895" w:type="dxa"/>
            <w:vMerge/>
            <w:tcBorders>
              <w:top w:val="single" w:sz="8" w:space="0" w:color="000000"/>
              <w:left w:val="single" w:sz="4" w:space="0" w:color="000000"/>
              <w:bottom w:val="single" w:sz="8" w:space="0" w:color="000000"/>
              <w:right w:val="single" w:sz="4" w:space="0" w:color="000000"/>
            </w:tcBorders>
            <w:shd w:val="clear" w:color="auto" w:fill="BFBFBF"/>
            <w:tcMar>
              <w:top w:w="0" w:type="dxa"/>
              <w:left w:w="70" w:type="dxa"/>
              <w:bottom w:w="0" w:type="dxa"/>
              <w:right w:w="70" w:type="dxa"/>
            </w:tcMar>
            <w:vAlign w:val="center"/>
          </w:tcPr>
          <w:p w:rsidR="0019022E" w:rsidRDefault="0019022E" w:rsidP="00FD6D0B">
            <w:pPr>
              <w:spacing w:after="0" w:line="240" w:lineRule="auto"/>
              <w:rPr>
                <w:rFonts w:eastAsia="Times New Roman"/>
                <w:color w:val="000000"/>
                <w:sz w:val="18"/>
                <w:szCs w:val="18"/>
                <w:lang w:eastAsia="pl-PL"/>
              </w:rPr>
            </w:pPr>
          </w:p>
        </w:tc>
        <w:tc>
          <w:tcPr>
            <w:tcW w:w="463" w:type="dxa"/>
            <w:tcBorders>
              <w:bottom w:val="single" w:sz="8" w:space="0" w:color="000000"/>
              <w:right w:val="single" w:sz="8" w:space="0" w:color="000000"/>
            </w:tcBorders>
            <w:shd w:val="clear" w:color="auto" w:fill="BFBFBF"/>
            <w:noWrap/>
            <w:tcMar>
              <w:top w:w="0" w:type="dxa"/>
              <w:left w:w="70" w:type="dxa"/>
              <w:bottom w:w="0" w:type="dxa"/>
              <w:right w:w="70" w:type="dxa"/>
            </w:tcMar>
            <w:vAlign w:val="bottom"/>
          </w:tcPr>
          <w:p w:rsidR="0019022E" w:rsidRDefault="0019022E" w:rsidP="00FD6D0B">
            <w:pPr>
              <w:spacing w:after="0" w:line="240" w:lineRule="auto"/>
              <w:rPr>
                <w:rFonts w:eastAsia="Times New Roman"/>
                <w:color w:val="000000"/>
                <w:sz w:val="18"/>
                <w:szCs w:val="18"/>
                <w:lang w:eastAsia="pl-PL"/>
              </w:rPr>
            </w:pPr>
          </w:p>
        </w:tc>
      </w:tr>
      <w:tr w:rsidR="00EE5AEA" w:rsidTr="00FD6D0B">
        <w:trPr>
          <w:trHeight w:val="255"/>
        </w:trPr>
        <w:tc>
          <w:tcPr>
            <w:tcW w:w="1843" w:type="dxa"/>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2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7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09"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Szacowany poziom</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 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105"/>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top w:val="single" w:sz="4" w:space="0" w:color="auto"/>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top w:val="single" w:sz="4" w:space="0" w:color="auto"/>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top w:val="single" w:sz="4" w:space="0" w:color="auto"/>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auto"/>
              <w:left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27351F" w:rsidTr="00FD6D0B">
        <w:trPr>
          <w:trHeight w:val="485"/>
        </w:trPr>
        <w:tc>
          <w:tcPr>
            <w:tcW w:w="1843" w:type="dxa"/>
            <w:tcBorders>
              <w:top w:val="single" w:sz="4" w:space="0" w:color="auto"/>
              <w:left w:val="single" w:sz="4" w:space="0" w:color="auto"/>
              <w:bottom w:val="single" w:sz="4" w:space="0" w:color="auto"/>
            </w:tcBorders>
            <w:shd w:val="clear" w:color="auto" w:fill="C2D69B"/>
            <w:tcMar>
              <w:top w:w="0" w:type="dxa"/>
              <w:left w:w="70" w:type="dxa"/>
              <w:bottom w:w="0" w:type="dxa"/>
              <w:right w:w="70" w:type="dxa"/>
            </w:tcMar>
            <w:vAlign w:val="bottom"/>
          </w:tcPr>
          <w:p w:rsidR="0027351F" w:rsidRDefault="0027351F" w:rsidP="00FD6D0B">
            <w:pPr>
              <w:spacing w:after="0" w:line="240" w:lineRule="auto"/>
            </w:pPr>
            <w:r>
              <w:rPr>
                <w:rFonts w:eastAsia="Times New Roman"/>
                <w:b/>
                <w:color w:val="000000"/>
                <w:sz w:val="18"/>
                <w:szCs w:val="18"/>
                <w:lang w:eastAsia="pl-PL"/>
              </w:rPr>
              <w:t xml:space="preserve">Oś priorytetowa 7. </w:t>
            </w:r>
            <w:r>
              <w:rPr>
                <w:rFonts w:eastAsia="Times New Roman"/>
                <w:b/>
                <w:bCs/>
                <w:color w:val="000000"/>
                <w:sz w:val="18"/>
                <w:szCs w:val="18"/>
                <w:lang w:eastAsia="pl-PL"/>
              </w:rPr>
              <w:t>Sprawne usługi publiczne</w:t>
            </w:r>
          </w:p>
        </w:tc>
        <w:tc>
          <w:tcPr>
            <w:tcW w:w="425" w:type="dxa"/>
            <w:tcBorders>
              <w:top w:val="single" w:sz="4" w:space="0" w:color="auto"/>
              <w:left w:val="single" w:sz="8" w:space="0" w:color="000000"/>
              <w:bottom w:val="single" w:sz="4" w:space="0" w:color="auto"/>
              <w:right w:val="single" w:sz="8" w:space="0" w:color="000000"/>
            </w:tcBorders>
            <w:shd w:val="clear" w:color="auto" w:fill="C2D69B"/>
            <w:noWrap/>
            <w:tcMar>
              <w:top w:w="0" w:type="dxa"/>
              <w:left w:w="70" w:type="dxa"/>
              <w:bottom w:w="0" w:type="dxa"/>
              <w:right w:w="70" w:type="dxa"/>
            </w:tcMar>
            <w:vAlign w:val="bottom"/>
          </w:tcPr>
          <w:p w:rsidR="0027351F" w:rsidRDefault="0027351F" w:rsidP="00FD6D0B">
            <w:pPr>
              <w:spacing w:after="0" w:line="240" w:lineRule="auto"/>
              <w:rPr>
                <w:rFonts w:eastAsia="Times New Roman"/>
                <w:b/>
                <w:color w:val="000000"/>
                <w:sz w:val="18"/>
                <w:szCs w:val="18"/>
                <w:lang w:eastAsia="pl-PL"/>
              </w:rPr>
            </w:pPr>
          </w:p>
        </w:tc>
        <w:tc>
          <w:tcPr>
            <w:tcW w:w="993"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vAlign w:val="bottom"/>
          </w:tcPr>
          <w:p w:rsidR="0027351F" w:rsidRDefault="0027351F" w:rsidP="00FD6D0B">
            <w:pPr>
              <w:spacing w:after="0" w:line="240" w:lineRule="auto"/>
              <w:rPr>
                <w:rFonts w:eastAsia="Times New Roman"/>
                <w:b/>
                <w:color w:val="000000"/>
                <w:sz w:val="18"/>
                <w:szCs w:val="18"/>
                <w:lang w:eastAsia="pl-PL"/>
              </w:rPr>
            </w:pPr>
          </w:p>
        </w:tc>
        <w:tc>
          <w:tcPr>
            <w:tcW w:w="755" w:type="dxa"/>
            <w:gridSpan w:val="2"/>
            <w:tcBorders>
              <w:top w:val="single" w:sz="4" w:space="0" w:color="auto"/>
              <w:bottom w:val="single" w:sz="4" w:space="0" w:color="auto"/>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131 280 773,00</w:t>
            </w:r>
          </w:p>
        </w:tc>
        <w:tc>
          <w:tcPr>
            <w:tcW w:w="414" w:type="dxa"/>
            <w:tcBorders>
              <w:top w:val="single" w:sz="4" w:space="0" w:color="auto"/>
              <w:left w:val="single" w:sz="8" w:space="0" w:color="000000"/>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0,00</w:t>
            </w:r>
          </w:p>
        </w:tc>
        <w:tc>
          <w:tcPr>
            <w:tcW w:w="649"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131 280 773,00</w:t>
            </w:r>
          </w:p>
        </w:tc>
        <w:tc>
          <w:tcPr>
            <w:tcW w:w="414"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0,00</w:t>
            </w:r>
          </w:p>
        </w:tc>
        <w:tc>
          <w:tcPr>
            <w:tcW w:w="857" w:type="dxa"/>
            <w:tcBorders>
              <w:top w:val="single" w:sz="4" w:space="0" w:color="auto"/>
              <w:bottom w:val="single" w:sz="4" w:space="0" w:color="auto"/>
              <w:right w:val="dashed" w:sz="8"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23 167 196,00</w:t>
            </w:r>
          </w:p>
        </w:tc>
        <w:tc>
          <w:tcPr>
            <w:tcW w:w="786" w:type="dxa"/>
            <w:tcBorders>
              <w:top w:val="single" w:sz="4" w:space="0" w:color="auto"/>
              <w:bottom w:val="single" w:sz="4" w:space="0" w:color="auto"/>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17 375 397,00</w:t>
            </w:r>
          </w:p>
        </w:tc>
        <w:tc>
          <w:tcPr>
            <w:tcW w:w="631" w:type="dxa"/>
            <w:tcBorders>
              <w:top w:val="single" w:sz="4" w:space="0" w:color="auto"/>
              <w:left w:val="single" w:sz="8" w:space="0" w:color="000000"/>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2 531 530,00</w:t>
            </w:r>
          </w:p>
        </w:tc>
        <w:tc>
          <w:tcPr>
            <w:tcW w:w="556"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2 000 000,00</w:t>
            </w:r>
          </w:p>
        </w:tc>
        <w:tc>
          <w:tcPr>
            <w:tcW w:w="834"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10 341 633,00</w:t>
            </w:r>
          </w:p>
        </w:tc>
        <w:tc>
          <w:tcPr>
            <w:tcW w:w="695"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2 502 234,00</w:t>
            </w:r>
          </w:p>
        </w:tc>
        <w:tc>
          <w:tcPr>
            <w:tcW w:w="695" w:type="dxa"/>
            <w:tcBorders>
              <w:top w:val="single" w:sz="4" w:space="0" w:color="auto"/>
              <w:bottom w:val="single" w:sz="4" w:space="0" w:color="auto"/>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5 791 799,00</w:t>
            </w:r>
          </w:p>
        </w:tc>
        <w:tc>
          <w:tcPr>
            <w:tcW w:w="972" w:type="dxa"/>
            <w:tcBorders>
              <w:top w:val="single" w:sz="4" w:space="0" w:color="auto"/>
              <w:left w:val="single" w:sz="4" w:space="0" w:color="000000"/>
              <w:bottom w:val="single" w:sz="4" w:space="0" w:color="auto"/>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154 447 969,00</w:t>
            </w:r>
          </w:p>
        </w:tc>
        <w:tc>
          <w:tcPr>
            <w:tcW w:w="695" w:type="dxa"/>
            <w:tcBorders>
              <w:top w:val="single" w:sz="4" w:space="0" w:color="auto"/>
              <w:left w:val="single" w:sz="8" w:space="0" w:color="000000"/>
              <w:bottom w:val="single" w:sz="4" w:space="0" w:color="auto"/>
              <w:right w:val="single" w:sz="8"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2,65%</w:t>
            </w:r>
          </w:p>
        </w:tc>
        <w:tc>
          <w:tcPr>
            <w:tcW w:w="1111"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123 398 898,00</w:t>
            </w:r>
          </w:p>
        </w:tc>
        <w:tc>
          <w:tcPr>
            <w:tcW w:w="1052"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center"/>
          </w:tcPr>
          <w:p w:rsidR="0027351F" w:rsidRDefault="0027351F">
            <w:pPr>
              <w:jc w:val="right"/>
              <w:rPr>
                <w:b/>
                <w:bCs/>
                <w:sz w:val="18"/>
                <w:szCs w:val="18"/>
              </w:rPr>
            </w:pPr>
            <w:r>
              <w:rPr>
                <w:b/>
                <w:bCs/>
                <w:sz w:val="18"/>
                <w:szCs w:val="18"/>
              </w:rPr>
              <w:t>7 881 875,00</w:t>
            </w:r>
          </w:p>
        </w:tc>
        <w:tc>
          <w:tcPr>
            <w:tcW w:w="895"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27351F" w:rsidRPr="00A67F5B" w:rsidRDefault="0027351F" w:rsidP="00FD6D0B">
            <w:pPr>
              <w:rPr>
                <w:b/>
                <w:sz w:val="18"/>
                <w:szCs w:val="18"/>
              </w:rPr>
            </w:pPr>
            <w:r w:rsidRPr="00A67F5B">
              <w:rPr>
                <w:b/>
                <w:sz w:val="18"/>
                <w:szCs w:val="18"/>
              </w:rPr>
              <w:t>6,00%</w:t>
            </w:r>
          </w:p>
        </w:tc>
        <w:tc>
          <w:tcPr>
            <w:tcW w:w="463" w:type="dxa"/>
            <w:tcBorders>
              <w:top w:val="single" w:sz="4" w:space="0" w:color="auto"/>
              <w:bottom w:val="single" w:sz="4" w:space="0" w:color="auto"/>
              <w:right w:val="single" w:sz="4" w:space="0" w:color="auto"/>
            </w:tcBorders>
            <w:shd w:val="clear" w:color="auto" w:fill="C2D69B"/>
            <w:noWrap/>
            <w:tcMar>
              <w:top w:w="0" w:type="dxa"/>
              <w:left w:w="70" w:type="dxa"/>
              <w:bottom w:w="0" w:type="dxa"/>
              <w:right w:w="70" w:type="dxa"/>
            </w:tcMar>
          </w:tcPr>
          <w:p w:rsidR="0027351F" w:rsidRPr="00A67F5B" w:rsidRDefault="0027351F" w:rsidP="00FD6D0B">
            <w:pPr>
              <w:rPr>
                <w:b/>
                <w:sz w:val="18"/>
                <w:szCs w:val="18"/>
              </w:rPr>
            </w:pPr>
            <w:r w:rsidRPr="00A67F5B">
              <w:rPr>
                <w:b/>
                <w:sz w:val="18"/>
                <w:szCs w:val="18"/>
              </w:rPr>
              <w:t>0,00</w:t>
            </w:r>
          </w:p>
        </w:tc>
      </w:tr>
      <w:tr w:rsidR="0027351F" w:rsidTr="00FD6D0B">
        <w:trPr>
          <w:trHeight w:val="485"/>
        </w:trPr>
        <w:tc>
          <w:tcPr>
            <w:tcW w:w="1843" w:type="dxa"/>
            <w:tcBorders>
              <w:top w:val="single" w:sz="4" w:space="0" w:color="auto"/>
              <w:left w:val="single" w:sz="8" w:space="0" w:color="000000"/>
              <w:bottom w:val="single" w:sz="4" w:space="0" w:color="auto"/>
              <w:right w:val="single" w:sz="8" w:space="0" w:color="000000"/>
            </w:tcBorders>
            <w:shd w:val="clear" w:color="auto" w:fill="auto"/>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7.1 Rozwój e-społeczeństwa</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2c</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34 086 206,00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34 086 206,00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6 587 618,00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6 587 618,00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1 000 000,00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5 087 618,00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500 000,00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972" w:type="dxa"/>
            <w:tcBorders>
              <w:top w:val="single" w:sz="4" w:space="0" w:color="auto"/>
              <w:left w:val="single" w:sz="4" w:space="0" w:color="000000"/>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40 673 824,00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2,65%</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32 039 728,00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2 046 478,00</w:t>
            </w:r>
          </w:p>
        </w:tc>
        <w:tc>
          <w:tcPr>
            <w:tcW w:w="895" w:type="dxa"/>
            <w:vMerge w:val="restart"/>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p w:rsidR="0027351F" w:rsidRDefault="0027351F" w:rsidP="00FD6D0B">
            <w:pPr>
              <w:spacing w:after="0" w:line="240" w:lineRule="auto"/>
              <w:rPr>
                <w:rFonts w:eastAsia="Times New Roman"/>
                <w:color w:val="000000"/>
                <w:sz w:val="18"/>
                <w:szCs w:val="18"/>
                <w:lang w:eastAsia="pl-PL"/>
              </w:rPr>
            </w:pPr>
          </w:p>
          <w:p w:rsidR="0027351F" w:rsidRDefault="0027351F" w:rsidP="00FD6D0B">
            <w:pPr>
              <w:spacing w:after="0" w:line="240" w:lineRule="auto"/>
              <w:rPr>
                <w:rFonts w:eastAsia="Times New Roman"/>
                <w:color w:val="000000"/>
                <w:sz w:val="18"/>
                <w:szCs w:val="18"/>
                <w:lang w:eastAsia="pl-PL"/>
              </w:rPr>
            </w:pPr>
          </w:p>
          <w:p w:rsidR="0027351F" w:rsidRDefault="0027351F"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r>
      <w:tr w:rsidR="0027351F" w:rsidTr="00FD6D0B">
        <w:trPr>
          <w:trHeight w:val="485"/>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7.2 Rozwój potencjału </w:t>
            </w:r>
            <w:r>
              <w:rPr>
                <w:rFonts w:eastAsia="Times New Roman"/>
                <w:color w:val="000000"/>
                <w:sz w:val="18"/>
                <w:szCs w:val="18"/>
                <w:lang w:eastAsia="pl-PL"/>
              </w:rPr>
              <w:lastRenderedPageBreak/>
              <w:t>endogenicznego jako element strategii terytorialnej dla określonych obszarów</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8b</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 xml:space="preserve">13 637 </w:t>
            </w:r>
            <w:r>
              <w:rPr>
                <w:sz w:val="18"/>
                <w:szCs w:val="18"/>
              </w:rPr>
              <w:lastRenderedPageBreak/>
              <w:t>709,00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w:t>
            </w:r>
            <w:r>
              <w:rPr>
                <w:sz w:val="18"/>
                <w:szCs w:val="18"/>
              </w:rPr>
              <w:lastRenderedPageBreak/>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 xml:space="preserve">13 637 </w:t>
            </w:r>
            <w:r>
              <w:rPr>
                <w:sz w:val="18"/>
                <w:szCs w:val="18"/>
              </w:rPr>
              <w:lastRenderedPageBreak/>
              <w:t>709,00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w:t>
            </w:r>
            <w:r>
              <w:rPr>
                <w:sz w:val="18"/>
                <w:szCs w:val="18"/>
              </w:rPr>
              <w:lastRenderedPageBreak/>
              <w:t>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 xml:space="preserve">2 406 </w:t>
            </w:r>
            <w:r>
              <w:rPr>
                <w:sz w:val="18"/>
                <w:szCs w:val="18"/>
              </w:rPr>
              <w:lastRenderedPageBreak/>
              <w:t>655,00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 xml:space="preserve">449 </w:t>
            </w:r>
            <w:r>
              <w:rPr>
                <w:sz w:val="18"/>
                <w:szCs w:val="18"/>
              </w:rPr>
              <w:lastRenderedPageBreak/>
              <w:t>364,00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 xml:space="preserve">449 </w:t>
            </w:r>
            <w:r>
              <w:rPr>
                <w:sz w:val="18"/>
                <w:szCs w:val="18"/>
              </w:rPr>
              <w:lastRenderedPageBreak/>
              <w:t>364,00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 xml:space="preserve">1 957 </w:t>
            </w:r>
            <w:r>
              <w:rPr>
                <w:sz w:val="18"/>
                <w:szCs w:val="18"/>
              </w:rPr>
              <w:lastRenderedPageBreak/>
              <w:t>291,00</w:t>
            </w:r>
          </w:p>
        </w:tc>
        <w:tc>
          <w:tcPr>
            <w:tcW w:w="972" w:type="dxa"/>
            <w:tcBorders>
              <w:top w:val="single" w:sz="4" w:space="0" w:color="auto"/>
              <w:left w:val="single" w:sz="4" w:space="0" w:color="000000"/>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 xml:space="preserve">16 044 </w:t>
            </w:r>
            <w:r>
              <w:rPr>
                <w:sz w:val="18"/>
                <w:szCs w:val="18"/>
              </w:rPr>
              <w:lastRenderedPageBreak/>
              <w:t>364,00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 xml:space="preserve">13 637 </w:t>
            </w:r>
            <w:r>
              <w:rPr>
                <w:sz w:val="18"/>
                <w:szCs w:val="18"/>
              </w:rPr>
              <w:lastRenderedPageBreak/>
              <w:t>709,00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lastRenderedPageBreak/>
              <w:t>0,00</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r>
      <w:tr w:rsidR="0027351F" w:rsidTr="00FD6D0B">
        <w:trPr>
          <w:trHeight w:val="485"/>
        </w:trPr>
        <w:tc>
          <w:tcPr>
            <w:tcW w:w="1843" w:type="dxa"/>
            <w:tcBorders>
              <w:top w:val="single" w:sz="4" w:space="0" w:color="auto"/>
              <w:left w:val="single" w:sz="8" w:space="0" w:color="000000"/>
              <w:bottom w:val="single" w:sz="4" w:space="0" w:color="auto"/>
              <w:right w:val="single" w:sz="8" w:space="0" w:color="000000"/>
            </w:tcBorders>
            <w:shd w:val="clear" w:color="auto" w:fill="auto"/>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 xml:space="preserve">Działanie 7.3 Infrastruktura zdrowotna </w:t>
            </w:r>
            <w:r>
              <w:rPr>
                <w:rFonts w:eastAsia="Times New Roman"/>
                <w:color w:val="000000"/>
                <w:sz w:val="18"/>
                <w:szCs w:val="18"/>
                <w:lang w:eastAsia="pl-PL"/>
              </w:rPr>
              <w:br/>
              <w:t>i społeczna</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9a</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44 992 070,00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44 992 070,00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9 992 116,00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6 992 116,00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2 052 339,00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1 000 000,00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2 804 651,00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1 135 126,00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3 000 000,00</w:t>
            </w:r>
          </w:p>
        </w:tc>
        <w:tc>
          <w:tcPr>
            <w:tcW w:w="972" w:type="dxa"/>
            <w:tcBorders>
              <w:top w:val="single" w:sz="4" w:space="0" w:color="auto"/>
              <w:left w:val="single" w:sz="4" w:space="0" w:color="000000"/>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54 984 186,00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41 472 037,00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3 520 033,00</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r>
      <w:tr w:rsidR="0027351F" w:rsidTr="00FD6D0B">
        <w:trPr>
          <w:trHeight w:val="485"/>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7.4 Rozwój infrastruktury edukacyjnej i szkoleniowej</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10a</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38 564 788,00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38 564 788,00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4 180 807,00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3 346 299,00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479 191,00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2 000 000,00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867 108,00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834 508,00</w:t>
            </w:r>
          </w:p>
        </w:tc>
        <w:tc>
          <w:tcPr>
            <w:tcW w:w="972" w:type="dxa"/>
            <w:tcBorders>
              <w:top w:val="single" w:sz="4" w:space="0" w:color="auto"/>
              <w:left w:val="single" w:sz="4" w:space="0" w:color="000000"/>
              <w:bottom w:val="single" w:sz="4" w:space="0" w:color="auto"/>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42 745 595,00</w:t>
            </w:r>
          </w:p>
        </w:tc>
        <w:tc>
          <w:tcPr>
            <w:tcW w:w="69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center"/>
          </w:tcPr>
          <w:p w:rsidR="0027351F" w:rsidRDefault="0027351F">
            <w:pPr>
              <w:jc w:val="right"/>
              <w:rPr>
                <w:sz w:val="18"/>
                <w:szCs w:val="18"/>
              </w:rPr>
            </w:pPr>
            <w:r>
              <w:rPr>
                <w:sz w:val="18"/>
                <w:szCs w:val="18"/>
              </w:rPr>
              <w:t>0,00%</w:t>
            </w:r>
          </w:p>
        </w:tc>
        <w:tc>
          <w:tcPr>
            <w:tcW w:w="111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36 249 424,00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vAlign w:val="center"/>
          </w:tcPr>
          <w:p w:rsidR="0027351F" w:rsidRDefault="0027351F">
            <w:pPr>
              <w:jc w:val="right"/>
              <w:rPr>
                <w:sz w:val="18"/>
                <w:szCs w:val="18"/>
              </w:rPr>
            </w:pPr>
            <w:r>
              <w:rPr>
                <w:sz w:val="18"/>
                <w:szCs w:val="18"/>
              </w:rPr>
              <w:t>2 315 364,00</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27351F" w:rsidRDefault="0027351F" w:rsidP="00FD6D0B">
            <w:pPr>
              <w:spacing w:after="0" w:line="240" w:lineRule="auto"/>
              <w:rPr>
                <w:rFonts w:eastAsia="Times New Roman"/>
                <w:color w:val="000000"/>
                <w:sz w:val="18"/>
                <w:szCs w:val="18"/>
                <w:lang w:eastAsia="pl-PL"/>
              </w:rPr>
            </w:pPr>
          </w:p>
        </w:tc>
      </w:tr>
      <w:tr w:rsidR="00EE5AEA" w:rsidTr="00FD6D0B">
        <w:trPr>
          <w:trHeight w:val="255"/>
        </w:trPr>
        <w:tc>
          <w:tcPr>
            <w:tcW w:w="1843" w:type="dxa"/>
            <w:tcBorders>
              <w:top w:val="single" w:sz="4" w:space="0" w:color="auto"/>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p w:rsidR="00EE5AEA" w:rsidRDefault="00EE5AEA" w:rsidP="00FD6D0B">
            <w:pPr>
              <w:spacing w:after="0" w:line="240" w:lineRule="auto"/>
              <w:rPr>
                <w:rFonts w:eastAsia="Times New Roman"/>
                <w:color w:val="000000"/>
                <w:lang w:eastAsia="pl-PL"/>
              </w:rPr>
            </w:pPr>
          </w:p>
        </w:tc>
        <w:tc>
          <w:tcPr>
            <w:tcW w:w="42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93"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p w:rsidR="00EE5AEA" w:rsidRDefault="00EE5AEA" w:rsidP="00FD6D0B">
            <w:pPr>
              <w:spacing w:after="0" w:line="240" w:lineRule="auto"/>
              <w:rPr>
                <w:rFonts w:eastAsia="Times New Roman"/>
                <w:color w:val="000000"/>
                <w:lang w:eastAsia="pl-PL"/>
              </w:rPr>
            </w:pPr>
          </w:p>
          <w:p w:rsidR="00EE5AEA" w:rsidRDefault="00EE5AEA" w:rsidP="00FD6D0B">
            <w:pPr>
              <w:spacing w:after="0" w:line="240" w:lineRule="auto"/>
              <w:rPr>
                <w:rFonts w:eastAsia="Times New Roman"/>
                <w:color w:val="000000"/>
                <w:lang w:eastAsia="pl-PL"/>
              </w:rPr>
            </w:pPr>
          </w:p>
        </w:tc>
        <w:tc>
          <w:tcPr>
            <w:tcW w:w="674"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95"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54"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p w:rsidR="00EE5AEA" w:rsidRDefault="00EE5AEA" w:rsidP="00FD6D0B">
            <w:pPr>
              <w:spacing w:after="0" w:line="240" w:lineRule="auto"/>
              <w:rPr>
                <w:rFonts w:eastAsia="Times New Roman"/>
                <w:color w:val="000000"/>
                <w:lang w:eastAsia="pl-PL"/>
              </w:rPr>
            </w:pPr>
          </w:p>
          <w:p w:rsidR="00EE5AEA" w:rsidRDefault="00EE5AEA" w:rsidP="00FD6D0B">
            <w:pPr>
              <w:spacing w:after="0" w:line="240" w:lineRule="auto"/>
              <w:rPr>
                <w:rFonts w:eastAsia="Times New Roman"/>
                <w:color w:val="000000"/>
                <w:lang w:eastAsia="pl-PL"/>
              </w:rPr>
            </w:pPr>
          </w:p>
        </w:tc>
        <w:tc>
          <w:tcPr>
            <w:tcW w:w="509"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57"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786"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31"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529"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40"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6" w:type="dxa"/>
            <w:gridSpan w:val="2"/>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972"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6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111"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1052"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895"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c>
          <w:tcPr>
            <w:tcW w:w="463" w:type="dxa"/>
            <w:tcBorders>
              <w:top w:val="single" w:sz="4" w:space="0" w:color="auto"/>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lang w:eastAsia="pl-PL"/>
              </w:rPr>
            </w:pPr>
          </w:p>
        </w:tc>
      </w:tr>
      <w:tr w:rsidR="00EE5AEA" w:rsidTr="00FD6D0B">
        <w:trPr>
          <w:trHeight w:val="497"/>
        </w:trPr>
        <w:tc>
          <w:tcPr>
            <w:tcW w:w="1843"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522"/>
        </w:trPr>
        <w:tc>
          <w:tcPr>
            <w:tcW w:w="1843" w:type="dxa"/>
            <w:tcBorders>
              <w:top w:val="single" w:sz="4" w:space="0" w:color="auto"/>
              <w:left w:val="single" w:sz="4" w:space="0" w:color="auto"/>
              <w:bottom w:val="single" w:sz="4" w:space="0" w:color="auto"/>
            </w:tcBorders>
            <w:shd w:val="clear" w:color="auto" w:fill="C2D69B"/>
            <w:tcMar>
              <w:top w:w="0" w:type="dxa"/>
              <w:left w:w="70" w:type="dxa"/>
              <w:bottom w:w="0" w:type="dxa"/>
              <w:right w:w="70" w:type="dxa"/>
            </w:tcMar>
            <w:vAlign w:val="bottom"/>
          </w:tcPr>
          <w:p w:rsidR="00EE5AEA" w:rsidRDefault="00EE5AEA" w:rsidP="00FD6D0B">
            <w:pPr>
              <w:spacing w:after="0" w:line="240" w:lineRule="auto"/>
            </w:pPr>
            <w:r>
              <w:rPr>
                <w:rFonts w:eastAsia="Times New Roman"/>
                <w:b/>
                <w:color w:val="000000"/>
                <w:sz w:val="18"/>
                <w:szCs w:val="18"/>
                <w:lang w:eastAsia="pl-PL"/>
              </w:rPr>
              <w:t>Oś priorytetowa 8.</w:t>
            </w:r>
            <w:r>
              <w:rPr>
                <w:rFonts w:eastAsia="Times New Roman"/>
                <w:b/>
                <w:bCs/>
                <w:color w:val="000000"/>
                <w:sz w:val="18"/>
                <w:szCs w:val="18"/>
                <w:lang w:eastAsia="pl-PL"/>
              </w:rPr>
              <w:t xml:space="preserve"> Rozwój edukacji i aktywne społeczeństwo</w:t>
            </w:r>
          </w:p>
        </w:tc>
        <w:tc>
          <w:tcPr>
            <w:tcW w:w="425" w:type="dxa"/>
            <w:tcBorders>
              <w:top w:val="single" w:sz="4" w:space="0" w:color="auto"/>
              <w:left w:val="single" w:sz="8" w:space="0" w:color="000000"/>
              <w:bottom w:val="single" w:sz="4" w:space="0" w:color="auto"/>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p>
        </w:tc>
        <w:tc>
          <w:tcPr>
            <w:tcW w:w="993"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109 185 311</w:t>
            </w:r>
          </w:p>
        </w:tc>
        <w:tc>
          <w:tcPr>
            <w:tcW w:w="414"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109 185 311</w:t>
            </w:r>
          </w:p>
        </w:tc>
        <w:tc>
          <w:tcPr>
            <w:tcW w:w="857" w:type="dxa"/>
            <w:tcBorders>
              <w:top w:val="single" w:sz="4" w:space="0" w:color="auto"/>
              <w:bottom w:val="single" w:sz="4" w:space="0" w:color="auto"/>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19 267 997</w:t>
            </w:r>
          </w:p>
        </w:tc>
        <w:tc>
          <w:tcPr>
            <w:tcW w:w="786" w:type="dxa"/>
            <w:tcBorders>
              <w:top w:val="single" w:sz="4" w:space="0" w:color="auto"/>
              <w:left w:val="single" w:sz="8" w:space="0" w:color="000000"/>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16</w:t>
            </w:r>
            <w:r w:rsidR="00FE6B4C">
              <w:rPr>
                <w:sz w:val="16"/>
                <w:szCs w:val="16"/>
              </w:rPr>
              <w:t> 382 297,00</w:t>
            </w:r>
          </w:p>
        </w:tc>
        <w:tc>
          <w:tcPr>
            <w:tcW w:w="631"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6 1</w:t>
            </w:r>
            <w:r w:rsidR="00C050A7">
              <w:rPr>
                <w:sz w:val="16"/>
                <w:szCs w:val="16"/>
              </w:rPr>
              <w:t>67838,00</w:t>
            </w:r>
          </w:p>
        </w:tc>
        <w:tc>
          <w:tcPr>
            <w:tcW w:w="556"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352 783</w:t>
            </w:r>
          </w:p>
        </w:tc>
        <w:tc>
          <w:tcPr>
            <w:tcW w:w="834" w:type="dxa"/>
            <w:gridSpan w:val="2"/>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9</w:t>
            </w:r>
            <w:r w:rsidR="00C050A7">
              <w:rPr>
                <w:sz w:val="16"/>
                <w:szCs w:val="16"/>
              </w:rPr>
              <w:t> </w:t>
            </w:r>
            <w:r>
              <w:rPr>
                <w:sz w:val="16"/>
                <w:szCs w:val="16"/>
              </w:rPr>
              <w:t>1</w:t>
            </w:r>
            <w:r w:rsidR="00C050A7">
              <w:rPr>
                <w:sz w:val="16"/>
                <w:szCs w:val="16"/>
              </w:rPr>
              <w:t>18 406</w:t>
            </w:r>
          </w:p>
        </w:tc>
        <w:tc>
          <w:tcPr>
            <w:tcW w:w="695"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743 270</w:t>
            </w:r>
          </w:p>
        </w:tc>
        <w:tc>
          <w:tcPr>
            <w:tcW w:w="695"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2</w:t>
            </w:r>
            <w:r w:rsidR="004C4CD8">
              <w:rPr>
                <w:sz w:val="16"/>
                <w:szCs w:val="16"/>
              </w:rPr>
              <w:t> </w:t>
            </w:r>
            <w:r w:rsidRPr="00C770EB">
              <w:rPr>
                <w:sz w:val="16"/>
                <w:szCs w:val="16"/>
              </w:rPr>
              <w:t>8</w:t>
            </w:r>
            <w:r w:rsidR="004C4CD8">
              <w:rPr>
                <w:sz w:val="16"/>
                <w:szCs w:val="16"/>
              </w:rPr>
              <w:t>85 700</w:t>
            </w:r>
          </w:p>
        </w:tc>
        <w:tc>
          <w:tcPr>
            <w:tcW w:w="972"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128 453 308</w:t>
            </w:r>
          </w:p>
        </w:tc>
        <w:tc>
          <w:tcPr>
            <w:tcW w:w="695" w:type="dxa"/>
            <w:tcBorders>
              <w:top w:val="single" w:sz="4" w:space="0" w:color="auto"/>
              <w:bottom w:val="single" w:sz="4" w:space="0" w:color="auto"/>
              <w:right w:val="single" w:sz="8"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101 760 743</w:t>
            </w:r>
          </w:p>
        </w:tc>
        <w:tc>
          <w:tcPr>
            <w:tcW w:w="1052"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7 424 568</w:t>
            </w:r>
          </w:p>
        </w:tc>
        <w:tc>
          <w:tcPr>
            <w:tcW w:w="895" w:type="dxa"/>
            <w:tcBorders>
              <w:top w:val="single" w:sz="4" w:space="0" w:color="auto"/>
              <w:bottom w:val="single" w:sz="4" w:space="0" w:color="auto"/>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6,8%</w:t>
            </w:r>
          </w:p>
        </w:tc>
        <w:tc>
          <w:tcPr>
            <w:tcW w:w="463" w:type="dxa"/>
            <w:tcBorders>
              <w:top w:val="single" w:sz="4" w:space="0" w:color="auto"/>
              <w:bottom w:val="single" w:sz="4" w:space="0" w:color="auto"/>
              <w:right w:val="single" w:sz="4" w:space="0" w:color="auto"/>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0,00</w:t>
            </w:r>
          </w:p>
        </w:tc>
      </w:tr>
      <w:tr w:rsidR="00EE5AEA" w:rsidTr="00FD6D0B">
        <w:trPr>
          <w:trHeight w:val="813"/>
        </w:trPr>
        <w:tc>
          <w:tcPr>
            <w:tcW w:w="1843" w:type="dxa"/>
            <w:tcBorders>
              <w:top w:val="single" w:sz="4" w:space="0" w:color="auto"/>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8.1 Równość mężczyzn i kobiet we wszystkich dziedzinach, </w:t>
            </w:r>
            <w:r>
              <w:rPr>
                <w:rFonts w:eastAsia="Times New Roman"/>
                <w:b/>
                <w:bCs/>
                <w:color w:val="000000"/>
                <w:sz w:val="18"/>
                <w:szCs w:val="18"/>
                <w:lang w:eastAsia="pl-PL"/>
              </w:rPr>
              <w:br/>
            </w:r>
            <w:r>
              <w:rPr>
                <w:rFonts w:eastAsia="Times New Roman"/>
                <w:b/>
                <w:bCs/>
                <w:color w:val="000000"/>
                <w:sz w:val="18"/>
                <w:szCs w:val="18"/>
                <w:lang w:eastAsia="pl-PL"/>
              </w:rPr>
              <w:lastRenderedPageBreak/>
              <w:t xml:space="preserve">w tym dostęp do zatrudnienia, rozwój kariery, godzenie życia zawodowego </w:t>
            </w:r>
            <w:r>
              <w:rPr>
                <w:rFonts w:eastAsia="Times New Roman"/>
                <w:b/>
                <w:bCs/>
                <w:color w:val="000000"/>
                <w:sz w:val="18"/>
                <w:szCs w:val="18"/>
                <w:lang w:eastAsia="pl-PL"/>
              </w:rPr>
              <w:br/>
              <w:t>i prywatnego</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8iv</w:t>
            </w:r>
          </w:p>
        </w:tc>
        <w:tc>
          <w:tcPr>
            <w:tcW w:w="993" w:type="dxa"/>
            <w:tcBorders>
              <w:top w:val="single" w:sz="4" w:space="0" w:color="auto"/>
              <w:bottom w:val="single" w:sz="4" w:space="0" w:color="auto"/>
              <w:right w:val="single" w:sz="8" w:space="0" w:color="000000"/>
            </w:tcBorders>
            <w:shd w:val="clear" w:color="auto" w:fill="E4DFEC"/>
            <w:noWrap/>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12 000 000</w:t>
            </w:r>
          </w:p>
        </w:tc>
        <w:tc>
          <w:tcPr>
            <w:tcW w:w="414" w:type="dxa"/>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4" w:space="0" w:color="auto"/>
              <w:bottom w:val="single" w:sz="4" w:space="0" w:color="auto"/>
              <w:right w:val="single" w:sz="8"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12 000 000</w:t>
            </w:r>
          </w:p>
        </w:tc>
        <w:tc>
          <w:tcPr>
            <w:tcW w:w="857" w:type="dxa"/>
            <w:tcBorders>
              <w:top w:val="single" w:sz="4" w:space="0" w:color="auto"/>
              <w:bottom w:val="single" w:sz="4" w:space="0" w:color="auto"/>
              <w:right w:val="dashed" w:sz="8"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2 117 647</w:t>
            </w:r>
          </w:p>
        </w:tc>
        <w:tc>
          <w:tcPr>
            <w:tcW w:w="786" w:type="dxa"/>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1 776 470</w:t>
            </w:r>
          </w:p>
        </w:tc>
        <w:tc>
          <w:tcPr>
            <w:tcW w:w="631" w:type="dxa"/>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556" w:type="dxa"/>
            <w:gridSpan w:val="2"/>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834" w:type="dxa"/>
            <w:gridSpan w:val="2"/>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1 776 470</w:t>
            </w:r>
          </w:p>
        </w:tc>
        <w:tc>
          <w:tcPr>
            <w:tcW w:w="695" w:type="dxa"/>
            <w:tcBorders>
              <w:top w:val="single" w:sz="4" w:space="0" w:color="auto"/>
              <w:bottom w:val="single" w:sz="4" w:space="0" w:color="auto"/>
              <w:right w:val="dashed" w:sz="8"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95" w:type="dxa"/>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341 177</w:t>
            </w:r>
          </w:p>
        </w:tc>
        <w:tc>
          <w:tcPr>
            <w:tcW w:w="972" w:type="dxa"/>
            <w:tcBorders>
              <w:top w:val="single" w:sz="4" w:space="0" w:color="auto"/>
              <w:bottom w:val="single" w:sz="4" w:space="0" w:color="auto"/>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14 117 647</w:t>
            </w:r>
          </w:p>
        </w:tc>
        <w:tc>
          <w:tcPr>
            <w:tcW w:w="695" w:type="dxa"/>
            <w:tcBorders>
              <w:top w:val="single" w:sz="4" w:space="0" w:color="auto"/>
              <w:left w:val="single" w:sz="8" w:space="0" w:color="000000"/>
              <w:bottom w:val="single" w:sz="4" w:space="0" w:color="auto"/>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11 184 004</w:t>
            </w:r>
          </w:p>
        </w:tc>
        <w:tc>
          <w:tcPr>
            <w:tcW w:w="1052" w:type="dxa"/>
            <w:tcBorders>
              <w:top w:val="single" w:sz="4" w:space="0" w:color="auto"/>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815 996</w:t>
            </w:r>
          </w:p>
        </w:tc>
        <w:tc>
          <w:tcPr>
            <w:tcW w:w="895" w:type="dxa"/>
            <w:vMerge w:val="restart"/>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22"/>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lastRenderedPageBreak/>
              <w:t>Poddziałanie 8.1.1 Zwiększanie dostępu do opieki nad dziećmi do lat 3 (projekty 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t>8iv</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11 508 450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11 508 450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2 030 903</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1 710 380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1 710 380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320 523</w:t>
            </w:r>
          </w:p>
        </w:tc>
        <w:tc>
          <w:tcPr>
            <w:tcW w:w="972"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13 539 353</w:t>
            </w:r>
          </w:p>
        </w:tc>
        <w:tc>
          <w:tcPr>
            <w:tcW w:w="695" w:type="dxa"/>
            <w:tcBorders>
              <w:top w:val="single" w:sz="4" w:space="0" w:color="auto"/>
              <w:left w:val="single" w:sz="8" w:space="0" w:color="000000"/>
              <w:bottom w:val="single" w:sz="4" w:space="0" w:color="auto"/>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10 692 454</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815 996</w:t>
            </w:r>
          </w:p>
        </w:tc>
        <w:tc>
          <w:tcPr>
            <w:tcW w:w="895" w:type="dxa"/>
            <w:vMerge/>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22"/>
        </w:trPr>
        <w:tc>
          <w:tcPr>
            <w:tcW w:w="1843" w:type="dxa"/>
            <w:tcBorders>
              <w:top w:val="single" w:sz="4" w:space="0" w:color="auto"/>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t>Poddziałanie 8.1.2 Zwiększanie dostępu do opieki nad dziećmi do lat 3 – ZIT (projekty konkursowe)</w:t>
            </w:r>
          </w:p>
          <w:p w:rsidR="00EE5AEA" w:rsidRPr="003938AA" w:rsidRDefault="00EE5AEA" w:rsidP="00FD6D0B">
            <w:pPr>
              <w:spacing w:after="0" w:line="240" w:lineRule="auto"/>
              <w:rPr>
                <w:rFonts w:eastAsia="Times New Roman"/>
                <w:color w:val="000000"/>
                <w:sz w:val="18"/>
                <w:szCs w:val="18"/>
                <w:lang w:eastAsia="pl-PL"/>
              </w:rPr>
            </w:pPr>
          </w:p>
        </w:tc>
        <w:tc>
          <w:tcPr>
            <w:tcW w:w="42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t>8iv</w:t>
            </w:r>
          </w:p>
        </w:tc>
        <w:tc>
          <w:tcPr>
            <w:tcW w:w="993"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Pr="003938AA" w:rsidRDefault="00EE5AEA" w:rsidP="00FD6D0B">
            <w:pPr>
              <w:spacing w:after="0" w:line="240" w:lineRule="auto"/>
              <w:rPr>
                <w:rFonts w:eastAsia="Times New Roman"/>
                <w:color w:val="000000"/>
                <w:sz w:val="18"/>
                <w:szCs w:val="18"/>
                <w:lang w:eastAsia="pl-PL"/>
              </w:rPr>
            </w:pPr>
            <w:r w:rsidRPr="003938AA">
              <w:rPr>
                <w:rFonts w:eastAsia="Times New Roman"/>
                <w:color w:val="000000"/>
                <w:sz w:val="18"/>
                <w:szCs w:val="18"/>
                <w:lang w:eastAsia="pl-PL"/>
              </w:rPr>
              <w:t>Słabiej rozwinięty</w:t>
            </w:r>
          </w:p>
        </w:tc>
        <w:tc>
          <w:tcPr>
            <w:tcW w:w="755" w:type="dxa"/>
            <w:gridSpan w:val="2"/>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491 550</w:t>
            </w:r>
          </w:p>
        </w:tc>
        <w:tc>
          <w:tcPr>
            <w:tcW w:w="414"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491 550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86 744</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66 090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66 090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20 654</w:t>
            </w:r>
          </w:p>
        </w:tc>
        <w:tc>
          <w:tcPr>
            <w:tcW w:w="972" w:type="dxa"/>
            <w:tcBorders>
              <w:top w:val="single" w:sz="4" w:space="0" w:color="auto"/>
              <w:bottom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578 294</w:t>
            </w:r>
          </w:p>
        </w:tc>
        <w:tc>
          <w:tcPr>
            <w:tcW w:w="695" w:type="dxa"/>
            <w:tcBorders>
              <w:top w:val="single" w:sz="4" w:space="0" w:color="auto"/>
              <w:left w:val="single" w:sz="8" w:space="0" w:color="000000"/>
              <w:bottom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491 550</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vMerge/>
            <w:tcBorders>
              <w:top w:val="single" w:sz="4" w:space="0" w:color="auto"/>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i/>
                <w:color w:val="000000"/>
                <w:sz w:val="18"/>
                <w:szCs w:val="18"/>
                <w:lang w:eastAsia="pl-PL"/>
              </w:rPr>
            </w:pPr>
          </w:p>
        </w:tc>
        <w:tc>
          <w:tcPr>
            <w:tcW w:w="463" w:type="dxa"/>
            <w:tcBorders>
              <w:top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i/>
                <w:color w:val="000000"/>
                <w:sz w:val="18"/>
                <w:szCs w:val="18"/>
                <w:lang w:eastAsia="pl-PL"/>
              </w:rPr>
            </w:pPr>
          </w:p>
        </w:tc>
      </w:tr>
      <w:tr w:rsidR="00EE5AEA" w:rsidTr="00FD6D0B">
        <w:trPr>
          <w:trHeight w:val="497"/>
        </w:trPr>
        <w:tc>
          <w:tcPr>
            <w:tcW w:w="1843" w:type="dxa"/>
            <w:vMerge w:val="restart"/>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449"/>
        </w:trPr>
        <w:tc>
          <w:tcPr>
            <w:tcW w:w="1843" w:type="dxa"/>
            <w:tcBorders>
              <w:top w:val="single" w:sz="4" w:space="0" w:color="auto"/>
              <w:left w:val="single" w:sz="4" w:space="0" w:color="auto"/>
              <w:bottom w:val="single" w:sz="4" w:space="0" w:color="auto"/>
              <w:right w:val="single" w:sz="4"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8.2 Aktywne </w:t>
            </w:r>
            <w:r>
              <w:rPr>
                <w:rFonts w:eastAsia="Times New Roman"/>
                <w:b/>
                <w:bCs/>
                <w:color w:val="000000"/>
                <w:sz w:val="18"/>
                <w:szCs w:val="18"/>
                <w:lang w:eastAsia="pl-PL"/>
              </w:rPr>
              <w:br/>
              <w:t>i zdrowe starzenie się</w:t>
            </w:r>
          </w:p>
        </w:tc>
        <w:tc>
          <w:tcPr>
            <w:tcW w:w="425" w:type="dxa"/>
            <w:tcBorders>
              <w:top w:val="single" w:sz="4" w:space="0" w:color="auto"/>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8vi</w:t>
            </w:r>
          </w:p>
        </w:tc>
        <w:tc>
          <w:tcPr>
            <w:tcW w:w="993"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13 620 341</w:t>
            </w:r>
          </w:p>
        </w:tc>
        <w:tc>
          <w:tcPr>
            <w:tcW w:w="414"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13 620 341</w:t>
            </w:r>
          </w:p>
        </w:tc>
        <w:tc>
          <w:tcPr>
            <w:tcW w:w="857"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2 403 590</w:t>
            </w:r>
          </w:p>
        </w:tc>
        <w:tc>
          <w:tcPr>
            <w:tcW w:w="786"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1 797 149</w:t>
            </w:r>
          </w:p>
        </w:tc>
        <w:tc>
          <w:tcPr>
            <w:tcW w:w="631"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801 197</w:t>
            </w:r>
          </w:p>
        </w:tc>
        <w:tc>
          <w:tcPr>
            <w:tcW w:w="556" w:type="dxa"/>
            <w:gridSpan w:val="2"/>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834" w:type="dxa"/>
            <w:gridSpan w:val="2"/>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252 682</w:t>
            </w:r>
          </w:p>
        </w:tc>
        <w:tc>
          <w:tcPr>
            <w:tcW w:w="695"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743 270</w:t>
            </w:r>
          </w:p>
        </w:tc>
        <w:tc>
          <w:tcPr>
            <w:tcW w:w="695"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606 441</w:t>
            </w:r>
          </w:p>
        </w:tc>
        <w:tc>
          <w:tcPr>
            <w:tcW w:w="972" w:type="dxa"/>
            <w:tcBorders>
              <w:top w:val="single" w:sz="4" w:space="0" w:color="auto"/>
              <w:left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16 023 931</w:t>
            </w:r>
          </w:p>
        </w:tc>
        <w:tc>
          <w:tcPr>
            <w:tcW w:w="695" w:type="dxa"/>
            <w:tcBorders>
              <w:top w:val="single" w:sz="4" w:space="0" w:color="auto"/>
              <w:left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auto"/>
              <w:left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12 694 162</w:t>
            </w:r>
          </w:p>
        </w:tc>
        <w:tc>
          <w:tcPr>
            <w:tcW w:w="1052" w:type="dxa"/>
            <w:tcBorders>
              <w:top w:val="single" w:sz="4" w:space="0" w:color="auto"/>
              <w:left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sidRPr="00C770EB">
              <w:rPr>
                <w:sz w:val="16"/>
                <w:szCs w:val="16"/>
              </w:rPr>
              <w:t>926</w:t>
            </w:r>
            <w:r>
              <w:rPr>
                <w:sz w:val="16"/>
                <w:szCs w:val="16"/>
              </w:rPr>
              <w:t> </w:t>
            </w:r>
            <w:r w:rsidRPr="00C770EB">
              <w:rPr>
                <w:sz w:val="16"/>
                <w:szCs w:val="16"/>
              </w:rPr>
              <w:t>179</w:t>
            </w:r>
          </w:p>
        </w:tc>
        <w:tc>
          <w:tcPr>
            <w:tcW w:w="895" w:type="dxa"/>
            <w:vMerge w:val="restart"/>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000000"/>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813"/>
        </w:trPr>
        <w:tc>
          <w:tcPr>
            <w:tcW w:w="1843" w:type="dxa"/>
            <w:tcBorders>
              <w:top w:val="single" w:sz="4" w:space="0" w:color="auto"/>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8.2.1 Przeciwdziałanie przedwczesnemu opuszczaniu rynku pracy przez osoby w wieku aktywności </w:t>
            </w:r>
            <w:r>
              <w:rPr>
                <w:rFonts w:eastAsia="Times New Roman"/>
                <w:color w:val="000000"/>
                <w:sz w:val="18"/>
                <w:szCs w:val="18"/>
                <w:lang w:eastAsia="pl-PL"/>
              </w:rPr>
              <w:lastRenderedPageBreak/>
              <w:t>zawodowej (projekty konkursowe)</w:t>
            </w:r>
          </w:p>
        </w:tc>
        <w:tc>
          <w:tcPr>
            <w:tcW w:w="425"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8vi</w:t>
            </w:r>
          </w:p>
        </w:tc>
        <w:tc>
          <w:tcPr>
            <w:tcW w:w="993"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5 828 803</w:t>
            </w:r>
          </w:p>
        </w:tc>
        <w:tc>
          <w:tcPr>
            <w:tcW w:w="414"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5 828 803</w:t>
            </w:r>
          </w:p>
        </w:tc>
        <w:tc>
          <w:tcPr>
            <w:tcW w:w="857"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1 028 613</w:t>
            </w:r>
          </w:p>
        </w:tc>
        <w:tc>
          <w:tcPr>
            <w:tcW w:w="786"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828 932</w:t>
            </w:r>
          </w:p>
        </w:tc>
        <w:tc>
          <w:tcPr>
            <w:tcW w:w="631"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342 871</w:t>
            </w:r>
          </w:p>
        </w:tc>
        <w:tc>
          <w:tcPr>
            <w:tcW w:w="556"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99 840</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386 221</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199 681</w:t>
            </w:r>
          </w:p>
        </w:tc>
        <w:tc>
          <w:tcPr>
            <w:tcW w:w="972"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6 857 416</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5 282 847</w:t>
            </w:r>
          </w:p>
        </w:tc>
        <w:tc>
          <w:tcPr>
            <w:tcW w:w="1052"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545 956</w:t>
            </w:r>
          </w:p>
        </w:tc>
        <w:tc>
          <w:tcPr>
            <w:tcW w:w="895" w:type="dxa"/>
            <w:vMerge/>
            <w:tcBorders>
              <w:top w:val="single" w:sz="4" w:space="0" w:color="auto"/>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000000"/>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95"/>
        </w:trPr>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Poddziałanie 8.2.2 Wsparcie profilaktyki zdrowotnej w regionie (projekty konkursowe)</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8vi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5 591 538</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5 591 538</w:t>
            </w:r>
          </w:p>
        </w:tc>
        <w:tc>
          <w:tcPr>
            <w:tcW w:w="857"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986 742</w:t>
            </w:r>
          </w:p>
        </w:tc>
        <w:tc>
          <w:tcPr>
            <w:tcW w:w="786"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683 511</w:t>
            </w:r>
          </w:p>
        </w:tc>
        <w:tc>
          <w:tcPr>
            <w:tcW w:w="631"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328 914</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101 077</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253 520</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303 231</w:t>
            </w:r>
          </w:p>
        </w:tc>
        <w:tc>
          <w:tcPr>
            <w:tcW w:w="972"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6 578 280</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5 211 315</w:t>
            </w:r>
          </w:p>
        </w:tc>
        <w:tc>
          <w:tcPr>
            <w:tcW w:w="1052"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380 223</w:t>
            </w:r>
          </w:p>
        </w:tc>
        <w:tc>
          <w:tcPr>
            <w:tcW w:w="895" w:type="dxa"/>
            <w:vMerge/>
            <w:tcBorders>
              <w:top w:val="single" w:sz="4"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left w:val="single" w:sz="4" w:space="0" w:color="000000"/>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1022"/>
        </w:trPr>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8.2.3 Wsparcie profilaktyki zdrowotnej – ZIT (projekty konkursowe)</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8vi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2 200 000</w:t>
            </w:r>
          </w:p>
        </w:tc>
        <w:tc>
          <w:tcPr>
            <w:tcW w:w="414"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2 200 000</w:t>
            </w:r>
          </w:p>
        </w:tc>
        <w:tc>
          <w:tcPr>
            <w:tcW w:w="85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388 235</w:t>
            </w:r>
          </w:p>
        </w:tc>
        <w:tc>
          <w:tcPr>
            <w:tcW w:w="78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284 706</w:t>
            </w:r>
          </w:p>
        </w:tc>
        <w:tc>
          <w:tcPr>
            <w:tcW w:w="631"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129 412</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51 765</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103 529</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103 529</w:t>
            </w:r>
          </w:p>
        </w:tc>
        <w:tc>
          <w:tcPr>
            <w:tcW w:w="972"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2 588 235</w:t>
            </w:r>
          </w:p>
        </w:tc>
        <w:tc>
          <w:tcPr>
            <w:tcW w:w="695"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2 200 000</w:t>
            </w:r>
          </w:p>
        </w:tc>
        <w:tc>
          <w:tcPr>
            <w:tcW w:w="1052"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vMerge/>
            <w:tcBorders>
              <w:top w:val="single" w:sz="4"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83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813"/>
        </w:trPr>
        <w:tc>
          <w:tcPr>
            <w:tcW w:w="1843" w:type="dxa"/>
            <w:tcBorders>
              <w:top w:val="single" w:sz="4" w:space="0" w:color="000000"/>
              <w:left w:val="single" w:sz="8" w:space="0" w:color="000000"/>
              <w:bottom w:val="single" w:sz="8" w:space="0" w:color="000000"/>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8.3 Zwiększenie dostępu do wysokiej jakości edukacji przedszkolnej oraz kształcenia podstawowego, gimnazjalnego </w:t>
            </w:r>
            <w:r>
              <w:rPr>
                <w:rFonts w:eastAsia="Times New Roman"/>
                <w:b/>
                <w:bCs/>
                <w:color w:val="000000"/>
                <w:sz w:val="18"/>
                <w:szCs w:val="18"/>
                <w:lang w:eastAsia="pl-PL"/>
              </w:rPr>
              <w:br/>
              <w:t>i ponadgimnazjalnego</w:t>
            </w:r>
          </w:p>
        </w:tc>
        <w:tc>
          <w:tcPr>
            <w:tcW w:w="425" w:type="dxa"/>
            <w:tcBorders>
              <w:top w:val="single" w:sz="4"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top w:val="single" w:sz="4" w:space="0" w:color="000000"/>
              <w:bottom w:val="single" w:sz="8" w:space="0" w:color="000000"/>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000000"/>
              <w:bottom w:val="single" w:sz="8" w:space="0" w:color="000000"/>
              <w:right w:val="single" w:sz="8" w:space="0" w:color="000000"/>
            </w:tcBorders>
            <w:shd w:val="clear" w:color="auto" w:fill="auto"/>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31 000 000</w:t>
            </w:r>
          </w:p>
        </w:tc>
        <w:tc>
          <w:tcPr>
            <w:tcW w:w="414"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0</w:t>
            </w:r>
          </w:p>
        </w:tc>
        <w:tc>
          <w:tcPr>
            <w:tcW w:w="649"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0</w:t>
            </w:r>
          </w:p>
        </w:tc>
        <w:tc>
          <w:tcPr>
            <w:tcW w:w="414" w:type="dxa"/>
            <w:tcBorders>
              <w:top w:val="single" w:sz="4" w:space="0" w:color="000000"/>
              <w:bottom w:val="single" w:sz="8" w:space="0" w:color="000000"/>
              <w:right w:val="single" w:sz="8"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31 000 000</w:t>
            </w:r>
          </w:p>
        </w:tc>
        <w:tc>
          <w:tcPr>
            <w:tcW w:w="857" w:type="dxa"/>
            <w:tcBorders>
              <w:top w:val="single" w:sz="4" w:space="0" w:color="000000"/>
              <w:bottom w:val="single" w:sz="8" w:space="0" w:color="000000"/>
              <w:right w:val="dashed" w:sz="8"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5 470 589</w:t>
            </w:r>
          </w:p>
        </w:tc>
        <w:tc>
          <w:tcPr>
            <w:tcW w:w="786"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4 824 379</w:t>
            </w:r>
          </w:p>
        </w:tc>
        <w:tc>
          <w:tcPr>
            <w:tcW w:w="631"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899 164</w:t>
            </w:r>
          </w:p>
        </w:tc>
        <w:tc>
          <w:tcPr>
            <w:tcW w:w="556"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160 383</w:t>
            </w:r>
          </w:p>
        </w:tc>
        <w:tc>
          <w:tcPr>
            <w:tcW w:w="834"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3 764 832</w:t>
            </w:r>
          </w:p>
        </w:tc>
        <w:tc>
          <w:tcPr>
            <w:tcW w:w="695" w:type="dxa"/>
            <w:tcBorders>
              <w:top w:val="single" w:sz="4" w:space="0" w:color="000000"/>
              <w:bottom w:val="single" w:sz="8" w:space="0" w:color="000000"/>
              <w:right w:val="dashed" w:sz="8"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0</w:t>
            </w:r>
          </w:p>
        </w:tc>
        <w:tc>
          <w:tcPr>
            <w:tcW w:w="695"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E5AEA" w:rsidRDefault="00EE5AEA" w:rsidP="00FD6D0B">
            <w:pPr>
              <w:spacing w:after="0" w:line="240" w:lineRule="auto"/>
              <w:rPr>
                <w:rFonts w:eastAsia="Times New Roman"/>
                <w:b/>
                <w:bCs/>
                <w:sz w:val="16"/>
                <w:szCs w:val="16"/>
                <w:lang w:eastAsia="pl-PL"/>
              </w:rPr>
            </w:pPr>
            <w:r w:rsidRPr="00EE5AEA">
              <w:rPr>
                <w:sz w:val="16"/>
                <w:szCs w:val="16"/>
              </w:rPr>
              <w:t>646 210</w:t>
            </w:r>
          </w:p>
        </w:tc>
        <w:tc>
          <w:tcPr>
            <w:tcW w:w="972" w:type="dxa"/>
            <w:tcBorders>
              <w:top w:val="single" w:sz="4" w:space="0" w:color="000000"/>
              <w:bottom w:val="single" w:sz="8" w:space="0" w:color="000000"/>
            </w:tcBorders>
            <w:shd w:val="clear" w:color="auto" w:fill="E4DFEC"/>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36 470 589</w:t>
            </w:r>
          </w:p>
        </w:tc>
        <w:tc>
          <w:tcPr>
            <w:tcW w:w="695" w:type="dxa"/>
            <w:tcBorders>
              <w:top w:val="single" w:sz="4" w:space="0" w:color="000000"/>
              <w:left w:val="single" w:sz="8" w:space="0" w:color="000000"/>
              <w:bottom w:val="single" w:sz="8"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10,00%</w:t>
            </w:r>
          </w:p>
        </w:tc>
        <w:tc>
          <w:tcPr>
            <w:tcW w:w="1111" w:type="dxa"/>
            <w:tcBorders>
              <w:top w:val="single" w:sz="4" w:space="0" w:color="000000"/>
              <w:left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28 892 009</w:t>
            </w:r>
          </w:p>
        </w:tc>
        <w:tc>
          <w:tcPr>
            <w:tcW w:w="1052" w:type="dxa"/>
            <w:tcBorders>
              <w:top w:val="single" w:sz="4"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F30569" w:rsidRDefault="00EE5AEA" w:rsidP="00FD6D0B">
            <w:pPr>
              <w:spacing w:after="0" w:line="240" w:lineRule="auto"/>
              <w:rPr>
                <w:rFonts w:eastAsia="Times New Roman"/>
                <w:b/>
                <w:bCs/>
                <w:color w:val="000000"/>
                <w:sz w:val="16"/>
                <w:szCs w:val="16"/>
                <w:lang w:eastAsia="pl-PL"/>
              </w:rPr>
            </w:pPr>
            <w:r>
              <w:rPr>
                <w:sz w:val="16"/>
                <w:szCs w:val="16"/>
              </w:rPr>
              <w:t>2 107 991</w:t>
            </w:r>
          </w:p>
        </w:tc>
        <w:tc>
          <w:tcPr>
            <w:tcW w:w="895" w:type="dxa"/>
            <w:vMerge w:val="restart"/>
            <w:tcBorders>
              <w:top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bottom w:val="single" w:sz="8"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70"/>
        </w:trPr>
        <w:tc>
          <w:tcPr>
            <w:tcW w:w="1843" w:type="dxa"/>
            <w:tcBorders>
              <w:left w:val="single" w:sz="8" w:space="0" w:color="000000"/>
              <w:bottom w:val="single" w:sz="4" w:space="0" w:color="000000"/>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8.3.1 Upowszechnianie i wzrost jakości edukacji </w:t>
            </w:r>
            <w:r>
              <w:rPr>
                <w:rFonts w:eastAsia="Times New Roman"/>
                <w:color w:val="000000"/>
                <w:sz w:val="18"/>
                <w:szCs w:val="18"/>
                <w:lang w:eastAsia="pl-PL"/>
              </w:rPr>
              <w:lastRenderedPageBreak/>
              <w:t>przedszkolnej (projekty konkursowe)</w:t>
            </w:r>
          </w:p>
        </w:tc>
        <w:tc>
          <w:tcPr>
            <w:tcW w:w="425" w:type="dxa"/>
            <w:tcBorders>
              <w:top w:val="single" w:sz="8" w:space="0" w:color="000000"/>
              <w:left w:val="single" w:sz="8"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10i</w:t>
            </w:r>
          </w:p>
        </w:tc>
        <w:tc>
          <w:tcPr>
            <w:tcW w:w="993" w:type="dxa"/>
            <w:tcBorders>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bottom w:val="single" w:sz="4" w:space="0" w:color="000000"/>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12 994 035</w:t>
            </w:r>
          </w:p>
        </w:tc>
        <w:tc>
          <w:tcPr>
            <w:tcW w:w="414" w:type="dxa"/>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49" w:type="dxa"/>
            <w:gridSpan w:val="2"/>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414" w:type="dxa"/>
            <w:tcBorders>
              <w:bottom w:val="single" w:sz="4" w:space="0" w:color="000000"/>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12 994 035</w:t>
            </w:r>
          </w:p>
        </w:tc>
        <w:tc>
          <w:tcPr>
            <w:tcW w:w="857" w:type="dxa"/>
            <w:tcBorders>
              <w:bottom w:val="single" w:sz="4" w:space="0" w:color="000000"/>
              <w:right w:val="dashed"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2 293 065</w:t>
            </w:r>
          </w:p>
        </w:tc>
        <w:tc>
          <w:tcPr>
            <w:tcW w:w="786" w:type="dxa"/>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2 009 565</w:t>
            </w:r>
          </w:p>
        </w:tc>
        <w:tc>
          <w:tcPr>
            <w:tcW w:w="631" w:type="dxa"/>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556" w:type="dxa"/>
            <w:gridSpan w:val="2"/>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834" w:type="dxa"/>
            <w:gridSpan w:val="2"/>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2 009 565</w:t>
            </w:r>
          </w:p>
        </w:tc>
        <w:tc>
          <w:tcPr>
            <w:tcW w:w="695" w:type="dxa"/>
            <w:tcBorders>
              <w:bottom w:val="single" w:sz="4" w:space="0" w:color="000000"/>
              <w:right w:val="dashed"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95" w:type="dxa"/>
            <w:tcBorders>
              <w:bottom w:val="single" w:sz="4" w:space="0" w:color="000000"/>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283 500</w:t>
            </w:r>
          </w:p>
        </w:tc>
        <w:tc>
          <w:tcPr>
            <w:tcW w:w="972" w:type="dxa"/>
            <w:tcBorders>
              <w:bottom w:val="single" w:sz="4" w:space="0" w:color="000000"/>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15 287 100</w:t>
            </w:r>
          </w:p>
        </w:tc>
        <w:tc>
          <w:tcPr>
            <w:tcW w:w="695" w:type="dxa"/>
            <w:tcBorders>
              <w:bottom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10,00%</w:t>
            </w:r>
          </w:p>
        </w:tc>
        <w:tc>
          <w:tcPr>
            <w:tcW w:w="1111" w:type="dxa"/>
            <w:tcBorders>
              <w:left w:val="single" w:sz="8"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11 532 041</w:t>
            </w:r>
          </w:p>
        </w:tc>
        <w:tc>
          <w:tcPr>
            <w:tcW w:w="1052" w:type="dxa"/>
            <w:tcBorders>
              <w:bottom w:val="single" w:sz="4" w:space="0" w:color="000000"/>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1 461 994</w:t>
            </w:r>
          </w:p>
        </w:tc>
        <w:tc>
          <w:tcPr>
            <w:tcW w:w="895" w:type="dxa"/>
            <w:vMerge/>
            <w:tcBorders>
              <w:top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789"/>
        </w:trPr>
        <w:tc>
          <w:tcPr>
            <w:tcW w:w="1843" w:type="dxa"/>
            <w:tcBorders>
              <w:left w:val="single" w:sz="8" w:space="0" w:color="000000"/>
              <w:bottom w:val="single" w:sz="4" w:space="0" w:color="auto"/>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Poddziałanie 8.3.2 Wsparcie kształcenia podstawowego w zakresie kompetencji kluczowych (projekty konkursowe)</w:t>
            </w:r>
          </w:p>
        </w:tc>
        <w:tc>
          <w:tcPr>
            <w:tcW w:w="425" w:type="dxa"/>
            <w:tcBorders>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6 553 310</w:t>
            </w:r>
          </w:p>
        </w:tc>
        <w:tc>
          <w:tcPr>
            <w:tcW w:w="414"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49"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414" w:type="dxa"/>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6 553 310</w:t>
            </w:r>
          </w:p>
        </w:tc>
        <w:tc>
          <w:tcPr>
            <w:tcW w:w="857" w:type="dxa"/>
            <w:tcBorders>
              <w:bottom w:val="single" w:sz="4" w:space="0" w:color="auto"/>
              <w:right w:val="dashed"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1 156 468</w:t>
            </w:r>
          </w:p>
        </w:tc>
        <w:tc>
          <w:tcPr>
            <w:tcW w:w="786"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1 048 350</w:t>
            </w:r>
          </w:p>
        </w:tc>
        <w:tc>
          <w:tcPr>
            <w:tcW w:w="631"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385 489</w:t>
            </w:r>
          </w:p>
        </w:tc>
        <w:tc>
          <w:tcPr>
            <w:tcW w:w="556"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834" w:type="dxa"/>
            <w:gridSpan w:val="2"/>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662 861</w:t>
            </w:r>
          </w:p>
        </w:tc>
        <w:tc>
          <w:tcPr>
            <w:tcW w:w="695" w:type="dxa"/>
            <w:tcBorders>
              <w:bottom w:val="single" w:sz="4" w:space="0" w:color="auto"/>
              <w:right w:val="dashed"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95" w:type="dxa"/>
            <w:tcBorders>
              <w:bottom w:val="single" w:sz="4" w:space="0" w:color="auto"/>
              <w:right w:val="single" w:sz="4"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108 118</w:t>
            </w:r>
          </w:p>
        </w:tc>
        <w:tc>
          <w:tcPr>
            <w:tcW w:w="972" w:type="dxa"/>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7 709 778</w:t>
            </w:r>
          </w:p>
        </w:tc>
        <w:tc>
          <w:tcPr>
            <w:tcW w:w="695" w:type="dxa"/>
            <w:tcBorders>
              <w:bottom w:val="single" w:sz="4" w:space="0" w:color="auto"/>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10,00%</w:t>
            </w:r>
          </w:p>
        </w:tc>
        <w:tc>
          <w:tcPr>
            <w:tcW w:w="1111" w:type="dxa"/>
            <w:tcBorders>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6 553 310</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895" w:type="dxa"/>
            <w:vMerge/>
            <w:tcBorders>
              <w:top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324"/>
        </w:trPr>
        <w:tc>
          <w:tcPr>
            <w:tcW w:w="1843" w:type="dxa"/>
            <w:tcBorders>
              <w:top w:val="single" w:sz="4" w:space="0" w:color="auto"/>
              <w:left w:val="single" w:sz="4" w:space="0" w:color="auto"/>
              <w:bottom w:val="single" w:sz="4" w:space="0" w:color="auto"/>
            </w:tcBorders>
            <w:shd w:val="clear" w:color="auto" w:fill="auto"/>
            <w:tcMar>
              <w:top w:w="0" w:type="dxa"/>
              <w:left w:w="70" w:type="dxa"/>
              <w:bottom w:w="0" w:type="dxa"/>
              <w:right w:w="70" w:type="dxa"/>
            </w:tcMar>
            <w:vAlign w:val="cente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8.3.3 Rozwój edukacji kształcenia ogólnego w zakresie stosowania TIK </w:t>
            </w: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w:t>
            </w:r>
            <w:r w:rsidRPr="005219C2">
              <w:rPr>
                <w:rFonts w:eastAsia="Times New Roman"/>
                <w:color w:val="000000"/>
                <w:sz w:val="18"/>
                <w:szCs w:val="18"/>
                <w:lang w:eastAsia="pl-PL"/>
              </w:rPr>
              <w:t>projekty konkursowe)</w:t>
            </w:r>
          </w:p>
        </w:tc>
        <w:tc>
          <w:tcPr>
            <w:tcW w:w="42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4 552 655</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4 552 655</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803 408</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701 644</w:t>
            </w:r>
          </w:p>
        </w:tc>
        <w:tc>
          <w:tcPr>
            <w:tcW w:w="63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190 146</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511 498</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101 764</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5 356 063</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Default="00EE5AEA" w:rsidP="00FD6D0B">
            <w:pPr>
              <w:spacing w:after="0" w:line="240" w:lineRule="auto"/>
              <w:rPr>
                <w:sz w:val="16"/>
                <w:szCs w:val="16"/>
              </w:rPr>
            </w:pPr>
            <w:r>
              <w:rPr>
                <w:sz w:val="16"/>
                <w:szCs w:val="16"/>
              </w:rPr>
              <w:t>3 999 359</w:t>
            </w:r>
          </w:p>
          <w:p w:rsidR="00EE5AEA" w:rsidRPr="00F30569" w:rsidRDefault="00EE5AEA" w:rsidP="00FD6D0B">
            <w:pPr>
              <w:spacing w:after="0" w:line="240" w:lineRule="auto"/>
              <w:rPr>
                <w:rFonts w:eastAsia="Times New Roman"/>
                <w:color w:val="000000"/>
                <w:sz w:val="16"/>
                <w:szCs w:val="16"/>
                <w:lang w:eastAsia="pl-PL"/>
              </w:rPr>
            </w:pPr>
          </w:p>
        </w:tc>
        <w:tc>
          <w:tcPr>
            <w:tcW w:w="1052"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F30569" w:rsidRDefault="00EE5AEA" w:rsidP="00FD6D0B">
            <w:pPr>
              <w:spacing w:after="0" w:line="240" w:lineRule="auto"/>
              <w:rPr>
                <w:rFonts w:eastAsia="Times New Roman"/>
                <w:color w:val="000000"/>
                <w:sz w:val="16"/>
                <w:szCs w:val="16"/>
                <w:lang w:eastAsia="pl-PL"/>
              </w:rPr>
            </w:pPr>
            <w:r>
              <w:rPr>
                <w:sz w:val="16"/>
                <w:szCs w:val="16"/>
              </w:rPr>
              <w:t>553 296</w:t>
            </w:r>
          </w:p>
        </w:tc>
        <w:tc>
          <w:tcPr>
            <w:tcW w:w="895" w:type="dxa"/>
            <w:vMerge/>
            <w:tcBorders>
              <w:top w:val="single" w:sz="4" w:space="0" w:color="000000"/>
              <w:left w:val="single" w:sz="4" w:space="0" w:color="auto"/>
              <w:bottom w:val="single" w:sz="4" w:space="0" w:color="000000"/>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2002"/>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789"/>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8.3.4 Rozwój szkolnictwa ponadpodstawowego w budowaniu kompetencji kluczowych (projekty konkursowe)</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3 136 749</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3 136 749</w:t>
            </w:r>
          </w:p>
        </w:tc>
        <w:tc>
          <w:tcPr>
            <w:tcW w:w="85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553 544</w:t>
            </w:r>
          </w:p>
        </w:tc>
        <w:tc>
          <w:tcPr>
            <w:tcW w:w="78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492 835</w:t>
            </w:r>
          </w:p>
        </w:tc>
        <w:tc>
          <w:tcPr>
            <w:tcW w:w="63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184 515</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308 320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60 709</w:t>
            </w:r>
          </w:p>
        </w:tc>
        <w:tc>
          <w:tcPr>
            <w:tcW w:w="97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3 690 293</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3 136 749</w:t>
            </w:r>
          </w:p>
        </w:tc>
        <w:tc>
          <w:tcPr>
            <w:tcW w:w="1052" w:type="dxa"/>
            <w:tcBorders>
              <w:top w:val="single" w:sz="4" w:space="0" w:color="000000"/>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vMerge w:val="restart"/>
            <w:tcBorders>
              <w:top w:val="single" w:sz="4" w:space="0" w:color="000000"/>
              <w:left w:val="single" w:sz="4" w:space="0" w:color="000000"/>
              <w:bottom w:val="single" w:sz="8"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849"/>
        </w:trPr>
        <w:tc>
          <w:tcPr>
            <w:tcW w:w="1843" w:type="dxa"/>
            <w:tcBorders>
              <w:top w:val="single" w:sz="4" w:space="0" w:color="000000"/>
              <w:left w:val="single" w:sz="8" w:space="0" w:color="000000"/>
              <w:bottom w:val="single" w:sz="4" w:space="0" w:color="auto"/>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Poddziałanie 8.3.5 Realizacja programu stypendialnego skierowanego do uczniów szkół ponadpodstawowych (projekt pozakonkursowy)</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000000"/>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1 363 251</w:t>
            </w:r>
          </w:p>
        </w:tc>
        <w:tc>
          <w:tcPr>
            <w:tcW w:w="414"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1 363 251</w:t>
            </w:r>
          </w:p>
        </w:tc>
        <w:tc>
          <w:tcPr>
            <w:tcW w:w="857"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240 574</w:t>
            </w:r>
          </w:p>
        </w:tc>
        <w:tc>
          <w:tcPr>
            <w:tcW w:w="786"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240 574</w:t>
            </w:r>
          </w:p>
        </w:tc>
        <w:tc>
          <w:tcPr>
            <w:tcW w:w="631"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80 191</w:t>
            </w:r>
          </w:p>
        </w:tc>
        <w:tc>
          <w:tcPr>
            <w:tcW w:w="556"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160 383</w:t>
            </w:r>
          </w:p>
        </w:tc>
        <w:tc>
          <w:tcPr>
            <w:tcW w:w="834" w:type="dxa"/>
            <w:gridSpan w:val="2"/>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000000"/>
              <w:bottom w:val="single" w:sz="4" w:space="0" w:color="auto"/>
              <w:right w:val="dashed"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972"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1 603 825</w:t>
            </w:r>
          </w:p>
        </w:tc>
        <w:tc>
          <w:tcPr>
            <w:tcW w:w="695" w:type="dxa"/>
            <w:tcBorders>
              <w:top w:val="single" w:sz="4" w:space="0" w:color="000000"/>
              <w:bottom w:val="single" w:sz="4" w:space="0" w:color="auto"/>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000000"/>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1 270 550</w:t>
            </w:r>
          </w:p>
        </w:tc>
        <w:tc>
          <w:tcPr>
            <w:tcW w:w="1052" w:type="dxa"/>
            <w:tcBorders>
              <w:top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92 701</w:t>
            </w:r>
          </w:p>
        </w:tc>
        <w:tc>
          <w:tcPr>
            <w:tcW w:w="895" w:type="dxa"/>
            <w:vMerge/>
            <w:tcBorders>
              <w:top w:val="single" w:sz="4" w:space="0" w:color="000000"/>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58"/>
        </w:trPr>
        <w:tc>
          <w:tcPr>
            <w:tcW w:w="1843" w:type="dxa"/>
            <w:tcBorders>
              <w:top w:val="single" w:sz="4" w:space="0" w:color="auto"/>
              <w:left w:val="single" w:sz="4" w:space="0" w:color="auto"/>
              <w:bottom w:val="single" w:sz="4" w:space="0" w:color="auto"/>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 xml:space="preserve">Poddziałanie 8.3.6 Wzrost jakości edukacji ogólnej – ZIT </w:t>
            </w:r>
            <w:r>
              <w:rPr>
                <w:rFonts w:eastAsia="Times New Roman"/>
                <w:color w:val="000000"/>
                <w:sz w:val="18"/>
                <w:szCs w:val="18"/>
                <w:lang w:eastAsia="pl-PL"/>
              </w:rPr>
              <w:br/>
              <w:t>(projekty konkursowe)</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auto"/>
              <w:left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2 400 000</w:t>
            </w:r>
          </w:p>
        </w:tc>
        <w:tc>
          <w:tcPr>
            <w:tcW w:w="414" w:type="dxa"/>
            <w:tcBorders>
              <w:top w:val="single" w:sz="4" w:space="0" w:color="auto"/>
              <w:bottom w:val="single" w:sz="4" w:space="0" w:color="auto"/>
              <w:right w:val="single" w:sz="4" w:space="0" w:color="auto"/>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left w:val="single" w:sz="4" w:space="0" w:color="auto"/>
              <w:bottom w:val="single" w:sz="4" w:space="0" w:color="auto"/>
              <w:right w:val="single" w:sz="4" w:space="0" w:color="auto"/>
            </w:tcBorders>
            <w:shd w:val="clear" w:color="auto" w:fill="auto"/>
            <w:noWrap/>
            <w:tcMar>
              <w:top w:w="0" w:type="dxa"/>
              <w:left w:w="70" w:type="dxa"/>
              <w:bottom w:w="0" w:type="dxa"/>
              <w:right w:w="70" w:type="dxa"/>
            </w:tcMar>
          </w:tcPr>
          <w:p w:rsidR="00EE5AEA" w:rsidRDefault="00EE5AEA" w:rsidP="00FD6D0B">
            <w:pPr>
              <w:spacing w:after="0" w:line="240" w:lineRule="auto"/>
              <w:rPr>
                <w:sz w:val="16"/>
                <w:szCs w:val="16"/>
              </w:rPr>
            </w:pPr>
            <w:r w:rsidRPr="00C770EB">
              <w:rPr>
                <w:sz w:val="16"/>
                <w:szCs w:val="16"/>
              </w:rPr>
              <w:t>0</w:t>
            </w:r>
          </w:p>
          <w:p w:rsidR="00EE5AEA" w:rsidRDefault="00EE5AEA" w:rsidP="00FD6D0B">
            <w:pPr>
              <w:spacing w:after="0" w:line="240" w:lineRule="auto"/>
              <w:rPr>
                <w:sz w:val="16"/>
                <w:szCs w:val="16"/>
              </w:rPr>
            </w:pPr>
          </w:p>
          <w:p w:rsidR="00EE5AEA" w:rsidRDefault="00EE5AEA" w:rsidP="00FD6D0B">
            <w:pPr>
              <w:spacing w:after="0" w:line="240" w:lineRule="auto"/>
              <w:rPr>
                <w:sz w:val="16"/>
                <w:szCs w:val="16"/>
              </w:rPr>
            </w:pPr>
          </w:p>
          <w:p w:rsidR="00EE5AEA" w:rsidRDefault="00EE5AEA" w:rsidP="00FD6D0B">
            <w:pPr>
              <w:spacing w:after="0" w:line="240" w:lineRule="auto"/>
              <w:rPr>
                <w:sz w:val="16"/>
                <w:szCs w:val="16"/>
              </w:rPr>
            </w:pPr>
          </w:p>
          <w:p w:rsidR="00EE5AEA" w:rsidRDefault="00EE5AEA" w:rsidP="00FD6D0B">
            <w:pPr>
              <w:spacing w:after="0" w:line="240" w:lineRule="auto"/>
              <w:rPr>
                <w:sz w:val="16"/>
                <w:szCs w:val="16"/>
              </w:rPr>
            </w:pPr>
          </w:p>
          <w:p w:rsidR="00EE5AEA" w:rsidRDefault="00EE5AEA" w:rsidP="00FD6D0B">
            <w:pPr>
              <w:spacing w:after="0" w:line="240" w:lineRule="auto"/>
              <w:rPr>
                <w:sz w:val="16"/>
                <w:szCs w:val="16"/>
              </w:rPr>
            </w:pPr>
          </w:p>
          <w:p w:rsidR="00EE5AEA" w:rsidRPr="0007406A" w:rsidRDefault="00EE5AEA" w:rsidP="00FD6D0B">
            <w:pPr>
              <w:spacing w:after="0" w:line="240" w:lineRule="auto"/>
              <w:rPr>
                <w:rFonts w:eastAsia="Times New Roman"/>
                <w:color w:val="000000"/>
                <w:sz w:val="16"/>
                <w:szCs w:val="16"/>
                <w:lang w:eastAsia="pl-PL"/>
              </w:rPr>
            </w:pPr>
          </w:p>
        </w:tc>
        <w:tc>
          <w:tcPr>
            <w:tcW w:w="414" w:type="dxa"/>
            <w:tcBorders>
              <w:top w:val="single" w:sz="4" w:space="0" w:color="auto"/>
              <w:left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Default="00EE5AEA" w:rsidP="00FD6D0B">
            <w:pPr>
              <w:spacing w:after="0" w:line="240" w:lineRule="auto"/>
              <w:rPr>
                <w:sz w:val="16"/>
                <w:szCs w:val="16"/>
              </w:rPr>
            </w:pPr>
            <w:r w:rsidRPr="00C770EB">
              <w:rPr>
                <w:sz w:val="16"/>
                <w:szCs w:val="16"/>
              </w:rPr>
              <w:t>2 400 000</w:t>
            </w:r>
          </w:p>
          <w:p w:rsidR="00EE5AEA" w:rsidRPr="0007406A" w:rsidRDefault="00EE5AEA" w:rsidP="00FD6D0B">
            <w:pPr>
              <w:spacing w:after="0" w:line="240" w:lineRule="auto"/>
              <w:rPr>
                <w:rFonts w:eastAsia="Times New Roman"/>
                <w:color w:val="000000"/>
                <w:sz w:val="16"/>
                <w:szCs w:val="16"/>
                <w:lang w:eastAsia="pl-PL"/>
              </w:rPr>
            </w:pP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423 530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331 411</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58 823</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272 588</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92 119</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2 823 530</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2 400 000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558"/>
        </w:trPr>
        <w:tc>
          <w:tcPr>
            <w:tcW w:w="1843" w:type="dxa"/>
            <w:tcBorders>
              <w:top w:val="single" w:sz="4" w:space="0" w:color="auto"/>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Działanie 8.4 Kształcenie ustawiczne osób dorosłych</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10iii</w:t>
            </w:r>
          </w:p>
        </w:tc>
        <w:tc>
          <w:tcPr>
            <w:tcW w:w="993" w:type="dxa"/>
            <w:tcBorders>
              <w:top w:val="single" w:sz="4" w:space="0" w:color="auto"/>
              <w:bottom w:val="single" w:sz="4" w:space="0" w:color="auto"/>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5 440 942</w:t>
            </w:r>
          </w:p>
        </w:tc>
        <w:tc>
          <w:tcPr>
            <w:tcW w:w="414" w:type="dxa"/>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4" w:space="0" w:color="auto"/>
              <w:bottom w:val="single" w:sz="4" w:space="0" w:color="auto"/>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5 440 942</w:t>
            </w:r>
          </w:p>
        </w:tc>
        <w:tc>
          <w:tcPr>
            <w:tcW w:w="857" w:type="dxa"/>
            <w:tcBorders>
              <w:top w:val="single" w:sz="4" w:space="0" w:color="auto"/>
              <w:left w:val="single" w:sz="8" w:space="0" w:color="000000"/>
              <w:bottom w:val="single" w:sz="4" w:space="0" w:color="auto"/>
              <w:right w:val="single" w:sz="8"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960 166</w:t>
            </w:r>
          </w:p>
        </w:tc>
        <w:tc>
          <w:tcPr>
            <w:tcW w:w="786" w:type="dxa"/>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320 055</w:t>
            </w:r>
          </w:p>
        </w:tc>
        <w:tc>
          <w:tcPr>
            <w:tcW w:w="631" w:type="dxa"/>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320 055</w:t>
            </w:r>
          </w:p>
        </w:tc>
        <w:tc>
          <w:tcPr>
            <w:tcW w:w="556" w:type="dxa"/>
            <w:gridSpan w:val="2"/>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834" w:type="dxa"/>
            <w:gridSpan w:val="2"/>
            <w:tcBorders>
              <w:top w:val="single" w:sz="4" w:space="0" w:color="auto"/>
              <w:bottom w:val="single" w:sz="4" w:space="0" w:color="auto"/>
              <w:right w:val="single" w:sz="4"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95" w:type="dxa"/>
            <w:tcBorders>
              <w:top w:val="single" w:sz="4" w:space="0" w:color="auto"/>
              <w:bottom w:val="single" w:sz="4" w:space="0" w:color="auto"/>
              <w:right w:val="single" w:sz="8" w:space="0" w:color="000000"/>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95" w:type="dxa"/>
            <w:tcBorders>
              <w:top w:val="single" w:sz="4" w:space="0" w:color="auto"/>
              <w:bottom w:val="single" w:sz="4" w:space="0" w:color="auto"/>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640 111</w:t>
            </w:r>
          </w:p>
        </w:tc>
        <w:tc>
          <w:tcPr>
            <w:tcW w:w="972" w:type="dxa"/>
            <w:tcBorders>
              <w:top w:val="single" w:sz="4" w:space="0" w:color="auto"/>
              <w:left w:val="single" w:sz="8" w:space="0" w:color="000000"/>
              <w:bottom w:val="single" w:sz="4" w:space="0" w:color="auto"/>
            </w:tcBorders>
            <w:shd w:val="clear" w:color="auto" w:fill="CCCCFF"/>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6 401 108</w:t>
            </w:r>
          </w:p>
        </w:tc>
        <w:tc>
          <w:tcPr>
            <w:tcW w:w="695" w:type="dxa"/>
            <w:tcBorders>
              <w:top w:val="single" w:sz="4" w:space="0" w:color="auto"/>
              <w:left w:val="single" w:sz="8" w:space="0" w:color="000000"/>
              <w:bottom w:val="single" w:sz="4" w:space="0" w:color="auto"/>
            </w:tcBorders>
            <w:shd w:val="clear" w:color="auto" w:fill="CCCCFF"/>
            <w:noWrap/>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CCCCFF"/>
            <w:noWrap/>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5 070 960</w:t>
            </w:r>
          </w:p>
        </w:tc>
        <w:tc>
          <w:tcPr>
            <w:tcW w:w="1052" w:type="dxa"/>
            <w:tcBorders>
              <w:top w:val="single" w:sz="4" w:space="0" w:color="auto"/>
              <w:bottom w:val="single" w:sz="4" w:space="0" w:color="auto"/>
              <w:right w:val="single" w:sz="4" w:space="0" w:color="000000"/>
            </w:tcBorders>
            <w:shd w:val="clear" w:color="auto" w:fill="CCCCFF"/>
            <w:noWrap/>
            <w:tcMar>
              <w:top w:w="0" w:type="dxa"/>
              <w:left w:w="70" w:type="dxa"/>
              <w:bottom w:w="0" w:type="dxa"/>
              <w:right w:w="70" w:type="dxa"/>
            </w:tcMar>
          </w:tcPr>
          <w:p w:rsidR="00EE5AEA" w:rsidRPr="0007406A" w:rsidRDefault="00EE5AEA" w:rsidP="00FD6D0B">
            <w:pPr>
              <w:spacing w:after="0" w:line="240" w:lineRule="auto"/>
              <w:rPr>
                <w:rFonts w:eastAsia="Times New Roman"/>
                <w:b/>
                <w:bCs/>
                <w:color w:val="000000"/>
                <w:sz w:val="16"/>
                <w:szCs w:val="16"/>
                <w:lang w:eastAsia="pl-PL"/>
              </w:rPr>
            </w:pPr>
            <w:r w:rsidRPr="00C770EB">
              <w:rPr>
                <w:sz w:val="16"/>
                <w:szCs w:val="16"/>
              </w:rPr>
              <w:t>369 982</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8" w:space="0" w:color="000000"/>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835"/>
        </w:trPr>
        <w:tc>
          <w:tcPr>
            <w:tcW w:w="1843" w:type="dxa"/>
            <w:vMerge/>
            <w:tcBorders>
              <w:top w:val="single" w:sz="8" w:space="0" w:color="000000"/>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top w:val="single" w:sz="4" w:space="0" w:color="auto"/>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top w:val="single" w:sz="4" w:space="0" w:color="auto"/>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top w:val="single" w:sz="4" w:space="0" w:color="auto"/>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417"/>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b+c+d</w:t>
            </w:r>
          </w:p>
        </w:tc>
        <w:tc>
          <w:tcPr>
            <w:tcW w:w="414"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auto"/>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auto"/>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top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728"/>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8.4.1 Podnoszenie umiejętności lub kwalifikacji osób </w:t>
            </w:r>
            <w:r>
              <w:rPr>
                <w:rFonts w:eastAsia="Times New Roman"/>
                <w:color w:val="000000"/>
                <w:sz w:val="18"/>
                <w:szCs w:val="18"/>
                <w:lang w:eastAsia="pl-PL"/>
              </w:rPr>
              <w:lastRenderedPageBreak/>
              <w:t xml:space="preserve">dorosłych w obszarze ICT </w:t>
            </w:r>
            <w:r>
              <w:rPr>
                <w:rFonts w:eastAsia="Times New Roman"/>
                <w:color w:val="000000"/>
                <w:sz w:val="18"/>
                <w:szCs w:val="18"/>
                <w:lang w:eastAsia="pl-PL"/>
              </w:rPr>
              <w:br/>
              <w:t>i języków obcych – Operator PSF (projekty konkursowe)</w:t>
            </w:r>
            <w:r>
              <w:rPr>
                <w:rStyle w:val="Odwoanieprzypisudolnego"/>
                <w:rFonts w:eastAsia="Times New Roman"/>
                <w:color w:val="000000"/>
                <w:sz w:val="18"/>
                <w:szCs w:val="18"/>
                <w:lang w:eastAsia="pl-PL"/>
              </w:rPr>
              <w:footnoteReference w:id="302"/>
            </w: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10iii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85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78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3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97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1111" w:type="dxa"/>
            <w:tcBorders>
              <w:top w:val="single" w:sz="4" w:space="0" w:color="000000"/>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1052" w:type="dxa"/>
            <w:tcBorders>
              <w:top w:val="single" w:sz="4" w:space="0" w:color="000000"/>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430982" w:rsidRDefault="00EE5AEA" w:rsidP="00FD6D0B">
            <w:pPr>
              <w:spacing w:after="0" w:line="240" w:lineRule="auto"/>
              <w:rPr>
                <w:rFonts w:eastAsia="Times New Roman"/>
                <w:color w:val="000000"/>
                <w:sz w:val="16"/>
                <w:szCs w:val="16"/>
                <w:lang w:eastAsia="pl-PL"/>
              </w:rPr>
            </w:pPr>
            <w:r>
              <w:rPr>
                <w:sz w:val="16"/>
                <w:szCs w:val="16"/>
              </w:rPr>
              <w:t>0</w:t>
            </w:r>
          </w:p>
        </w:tc>
        <w:tc>
          <w:tcPr>
            <w:tcW w:w="895" w:type="dxa"/>
            <w:vMerge w:val="restart"/>
            <w:tcBorders>
              <w:top w:val="single" w:sz="4" w:space="0" w:color="000000"/>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left w:val="single" w:sz="4"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971"/>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 xml:space="preserve">Poddziałanie 8.4.2 Podnoszenie umiejętności lub kwalifikacji osób dorosłych w obszarze ICT </w:t>
            </w:r>
            <w:r>
              <w:rPr>
                <w:rFonts w:eastAsia="Times New Roman"/>
                <w:color w:val="000000"/>
                <w:sz w:val="18"/>
                <w:szCs w:val="18"/>
                <w:lang w:eastAsia="pl-PL"/>
              </w:rPr>
              <w:br/>
              <w:t>i języków obcych –poprzez realziację oddolnych inicjatyw edukacyjnych (projekty konkursowe)</w:t>
            </w: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10iii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3 940 942</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3 940 942</w:t>
            </w:r>
          </w:p>
        </w:tc>
        <w:tc>
          <w:tcPr>
            <w:tcW w:w="85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695 460</w:t>
            </w:r>
          </w:p>
        </w:tc>
        <w:tc>
          <w:tcPr>
            <w:tcW w:w="78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231 820</w:t>
            </w:r>
          </w:p>
        </w:tc>
        <w:tc>
          <w:tcPr>
            <w:tcW w:w="63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231 820</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463 640</w:t>
            </w:r>
          </w:p>
        </w:tc>
        <w:tc>
          <w:tcPr>
            <w:tcW w:w="972"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4 636 402</w:t>
            </w:r>
          </w:p>
        </w:tc>
        <w:tc>
          <w:tcPr>
            <w:tcW w:w="695" w:type="dxa"/>
            <w:tcBorders>
              <w:top w:val="single" w:sz="4" w:space="0" w:color="000000"/>
              <w:left w:val="single" w:sz="4" w:space="0" w:color="000000"/>
              <w:bottom w:val="single" w:sz="4" w:space="0" w:color="000000"/>
              <w:right w:val="single" w:sz="4" w:space="0" w:color="auto"/>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10,00%</w:t>
            </w:r>
          </w:p>
        </w:tc>
        <w:tc>
          <w:tcPr>
            <w:tcW w:w="1111" w:type="dxa"/>
            <w:tcBorders>
              <w:top w:val="single" w:sz="4" w:space="0" w:color="auto"/>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3 570 960</w:t>
            </w:r>
          </w:p>
        </w:tc>
        <w:tc>
          <w:tcPr>
            <w:tcW w:w="1052"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369 982</w:t>
            </w:r>
          </w:p>
        </w:tc>
        <w:tc>
          <w:tcPr>
            <w:tcW w:w="895" w:type="dxa"/>
            <w:vMerge/>
            <w:tcBorders>
              <w:top w:val="single" w:sz="4" w:space="0" w:color="auto"/>
              <w:left w:val="single" w:sz="4" w:space="0" w:color="000000"/>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209"/>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8.4.3 Podnoszenie umiejętności lub kwalifikacji osób dorosłych w obszarze ICT </w:t>
            </w:r>
            <w:r>
              <w:rPr>
                <w:rFonts w:eastAsia="Times New Roman"/>
                <w:color w:val="000000"/>
                <w:sz w:val="18"/>
                <w:szCs w:val="18"/>
                <w:lang w:eastAsia="pl-PL"/>
              </w:rPr>
              <w:br/>
              <w:t>i języków obcych poprzez realizację oddolnych inicjatyw edukacyjnych – ZIT (projekty konkursowe)</w:t>
            </w:r>
          </w:p>
        </w:tc>
        <w:tc>
          <w:tcPr>
            <w:tcW w:w="42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10iii</w:t>
            </w:r>
          </w:p>
        </w:tc>
        <w:tc>
          <w:tcPr>
            <w:tcW w:w="993"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1 500 000</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1 500 000</w:t>
            </w:r>
          </w:p>
        </w:tc>
        <w:tc>
          <w:tcPr>
            <w:tcW w:w="857"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264 706</w:t>
            </w:r>
          </w:p>
        </w:tc>
        <w:tc>
          <w:tcPr>
            <w:tcW w:w="786"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88 235</w:t>
            </w:r>
          </w:p>
        </w:tc>
        <w:tc>
          <w:tcPr>
            <w:tcW w:w="631"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88 235</w:t>
            </w:r>
          </w:p>
        </w:tc>
        <w:tc>
          <w:tcPr>
            <w:tcW w:w="556"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834"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176 471</w:t>
            </w:r>
          </w:p>
        </w:tc>
        <w:tc>
          <w:tcPr>
            <w:tcW w:w="972"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1 764 706</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10,00%</w:t>
            </w:r>
          </w:p>
        </w:tc>
        <w:tc>
          <w:tcPr>
            <w:tcW w:w="1111"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1 500 000</w:t>
            </w:r>
          </w:p>
        </w:tc>
        <w:tc>
          <w:tcPr>
            <w:tcW w:w="1052"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07406A" w:rsidRDefault="00EE5AEA" w:rsidP="00FD6D0B">
            <w:pPr>
              <w:spacing w:after="0" w:line="240" w:lineRule="auto"/>
              <w:rPr>
                <w:rFonts w:eastAsia="Times New Roman"/>
                <w:color w:val="000000"/>
                <w:sz w:val="16"/>
                <w:szCs w:val="16"/>
                <w:lang w:eastAsia="pl-PL"/>
              </w:rPr>
            </w:pPr>
            <w:r>
              <w:rPr>
                <w:sz w:val="16"/>
                <w:szCs w:val="16"/>
              </w:rPr>
              <w:t>0</w:t>
            </w:r>
          </w:p>
        </w:tc>
        <w:tc>
          <w:tcPr>
            <w:tcW w:w="895" w:type="dxa"/>
            <w:vMerge/>
            <w:tcBorders>
              <w:top w:val="single" w:sz="4" w:space="0" w:color="auto"/>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Priorytet inwesty</w:t>
            </w: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cyjny </w:t>
            </w:r>
          </w:p>
        </w:tc>
        <w:tc>
          <w:tcPr>
            <w:tcW w:w="993" w:type="dxa"/>
            <w:vMerge w:val="restart"/>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w:t>
            </w:r>
            <w:r>
              <w:rPr>
                <w:rFonts w:eastAsia="Times New Roman"/>
                <w:b/>
                <w:color w:val="000000"/>
                <w:lang w:eastAsia="pl-PL"/>
              </w:rPr>
              <w:lastRenderedPageBreak/>
              <w:t>nia w stos. do kwoty wsparcia UE</w:t>
            </w:r>
          </w:p>
        </w:tc>
        <w:tc>
          <w:tcPr>
            <w:tcW w:w="463" w:type="dxa"/>
            <w:vMerge w:val="restart"/>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lastRenderedPageBreak/>
              <w:t>Wkład EBI</w:t>
            </w:r>
          </w:p>
        </w:tc>
      </w:tr>
      <w:tr w:rsidR="00EE5AEA" w:rsidTr="00FD6D0B">
        <w:trPr>
          <w:trHeight w:val="1835"/>
        </w:trPr>
        <w:tc>
          <w:tcPr>
            <w:tcW w:w="1843"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top w:val="single" w:sz="4" w:space="0" w:color="auto"/>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top w:val="single" w:sz="4" w:space="0" w:color="auto"/>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534"/>
        </w:trPr>
        <w:tc>
          <w:tcPr>
            <w:tcW w:w="1843" w:type="dxa"/>
            <w:tcBorders>
              <w:top w:val="single" w:sz="4" w:space="0" w:color="000000"/>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Działanie 8.5 Rozwój i wysoka jakość szkolnictwa zawodowego oraz kształcenia ustawicznego</w:t>
            </w:r>
          </w:p>
        </w:tc>
        <w:tc>
          <w:tcPr>
            <w:tcW w:w="425"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10iv</w:t>
            </w:r>
          </w:p>
        </w:tc>
        <w:tc>
          <w:tcPr>
            <w:tcW w:w="993"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000000"/>
              <w:bottom w:val="single" w:sz="4" w:space="0" w:color="auto"/>
              <w:right w:val="single" w:sz="8" w:space="0" w:color="000000"/>
            </w:tcBorders>
            <w:shd w:val="clear" w:color="auto" w:fill="auto"/>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47 124 028</w:t>
            </w:r>
          </w:p>
        </w:tc>
        <w:tc>
          <w:tcPr>
            <w:tcW w:w="414"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47 124 028</w:t>
            </w:r>
          </w:p>
        </w:tc>
        <w:tc>
          <w:tcPr>
            <w:tcW w:w="857" w:type="dxa"/>
            <w:tcBorders>
              <w:top w:val="single" w:sz="4"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8 316 005</w:t>
            </w:r>
          </w:p>
        </w:tc>
        <w:tc>
          <w:tcPr>
            <w:tcW w:w="786"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7 664 244</w:t>
            </w:r>
          </w:p>
        </w:tc>
        <w:tc>
          <w:tcPr>
            <w:tcW w:w="631"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4 147 422</w:t>
            </w:r>
          </w:p>
        </w:tc>
        <w:tc>
          <w:tcPr>
            <w:tcW w:w="556"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192 400</w:t>
            </w:r>
          </w:p>
        </w:tc>
        <w:tc>
          <w:tcPr>
            <w:tcW w:w="834"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3 324 422</w:t>
            </w:r>
          </w:p>
        </w:tc>
        <w:tc>
          <w:tcPr>
            <w:tcW w:w="695" w:type="dxa"/>
            <w:tcBorders>
              <w:top w:val="single" w:sz="4"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95"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651 761</w:t>
            </w:r>
          </w:p>
        </w:tc>
        <w:tc>
          <w:tcPr>
            <w:tcW w:w="972" w:type="dxa"/>
            <w:tcBorders>
              <w:top w:val="single" w:sz="4" w:space="0" w:color="000000"/>
              <w:bottom w:val="single" w:sz="4" w:space="0" w:color="auto"/>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55 440 033</w:t>
            </w:r>
          </w:p>
        </w:tc>
        <w:tc>
          <w:tcPr>
            <w:tcW w:w="695" w:type="dxa"/>
            <w:tcBorders>
              <w:top w:val="single" w:sz="4" w:space="0" w:color="000000"/>
              <w:left w:val="single" w:sz="8" w:space="0" w:color="000000"/>
              <w:bottom w:val="single" w:sz="4" w:space="0" w:color="auto"/>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000000"/>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43 919 608</w:t>
            </w:r>
          </w:p>
        </w:tc>
        <w:tc>
          <w:tcPr>
            <w:tcW w:w="1052" w:type="dxa"/>
            <w:tcBorders>
              <w:top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3 204</w:t>
            </w:r>
            <w:r>
              <w:rPr>
                <w:sz w:val="16"/>
                <w:szCs w:val="16"/>
              </w:rPr>
              <w:t> </w:t>
            </w:r>
            <w:r w:rsidRPr="00C770EB">
              <w:rPr>
                <w:sz w:val="16"/>
                <w:szCs w:val="16"/>
              </w:rPr>
              <w:t>420</w:t>
            </w:r>
          </w:p>
        </w:tc>
        <w:tc>
          <w:tcPr>
            <w:tcW w:w="895" w:type="dxa"/>
            <w:vMerge w:val="restart"/>
            <w:tcBorders>
              <w:top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789"/>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8.5.1 Podniesienie jakości kształcenia zawodowego oraz wsparcie na rzecz tworzenia </w:t>
            </w:r>
            <w:r>
              <w:rPr>
                <w:rFonts w:eastAsia="Times New Roman"/>
                <w:color w:val="000000"/>
                <w:sz w:val="18"/>
                <w:szCs w:val="18"/>
                <w:lang w:eastAsia="pl-PL"/>
              </w:rPr>
              <w:br/>
              <w:t>i rozwoju CKZiU (projekty 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10iv</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30 351 420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30 351 420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5 356 133</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5 061 613</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3 570 755</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1 490 858</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294 520</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35 707 553</w:t>
            </w:r>
          </w:p>
        </w:tc>
        <w:tc>
          <w:tcPr>
            <w:tcW w:w="695"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28 185 533</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2 165 887</w:t>
            </w:r>
          </w:p>
        </w:tc>
        <w:tc>
          <w:tcPr>
            <w:tcW w:w="895" w:type="dxa"/>
            <w:vMerge/>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861"/>
        </w:trPr>
        <w:tc>
          <w:tcPr>
            <w:tcW w:w="1843" w:type="dxa"/>
            <w:tcBorders>
              <w:top w:val="single" w:sz="4" w:space="0" w:color="auto"/>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8.5.2 Realizacja programu stypendialnego skierowanego do uczniów zdolnych szkół kształcenia zawodowego (projekt pozakonkursowy)</w:t>
            </w:r>
          </w:p>
        </w:tc>
        <w:tc>
          <w:tcPr>
            <w:tcW w:w="425"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10iv</w:t>
            </w:r>
          </w:p>
        </w:tc>
        <w:tc>
          <w:tcPr>
            <w:tcW w:w="993"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1 635 400</w:t>
            </w:r>
          </w:p>
        </w:tc>
        <w:tc>
          <w:tcPr>
            <w:tcW w:w="414"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1 635 400</w:t>
            </w:r>
          </w:p>
        </w:tc>
        <w:tc>
          <w:tcPr>
            <w:tcW w:w="857"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288 600</w:t>
            </w:r>
          </w:p>
        </w:tc>
        <w:tc>
          <w:tcPr>
            <w:tcW w:w="786"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288 600</w:t>
            </w:r>
          </w:p>
        </w:tc>
        <w:tc>
          <w:tcPr>
            <w:tcW w:w="631"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96 200</w:t>
            </w:r>
          </w:p>
        </w:tc>
        <w:tc>
          <w:tcPr>
            <w:tcW w:w="556"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192 400</w:t>
            </w:r>
          </w:p>
        </w:tc>
        <w:tc>
          <w:tcPr>
            <w:tcW w:w="834" w:type="dxa"/>
            <w:gridSpan w:val="2"/>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000000"/>
              <w:right w:val="dashed"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972" w:type="dxa"/>
            <w:tcBorders>
              <w:top w:val="single" w:sz="4" w:space="0" w:color="auto"/>
              <w:bottom w:val="single" w:sz="4" w:space="0" w:color="000000"/>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1 924 000</w:t>
            </w:r>
          </w:p>
        </w:tc>
        <w:tc>
          <w:tcPr>
            <w:tcW w:w="695" w:type="dxa"/>
            <w:tcBorders>
              <w:top w:val="single" w:sz="4" w:space="0" w:color="auto"/>
              <w:bottom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8"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1 524 193</w:t>
            </w:r>
          </w:p>
        </w:tc>
        <w:tc>
          <w:tcPr>
            <w:tcW w:w="1052" w:type="dxa"/>
            <w:tcBorders>
              <w:top w:val="single" w:sz="4" w:space="0" w:color="auto"/>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111 207</w:t>
            </w:r>
          </w:p>
        </w:tc>
        <w:tc>
          <w:tcPr>
            <w:tcW w:w="895" w:type="dxa"/>
            <w:vMerge/>
            <w:tcBorders>
              <w:top w:val="single" w:sz="4" w:space="0" w:color="auto"/>
              <w:bottom w:val="single" w:sz="8"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607"/>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8.5.3 Edukacja  formalna </w:t>
            </w:r>
            <w:r>
              <w:rPr>
                <w:rFonts w:eastAsia="Times New Roman"/>
                <w:color w:val="000000"/>
                <w:sz w:val="18"/>
                <w:szCs w:val="18"/>
                <w:lang w:eastAsia="pl-PL"/>
              </w:rPr>
              <w:br/>
              <w:t>i pozaformalną osób dorosłych (projekty konkursowe)</w:t>
            </w:r>
          </w:p>
        </w:tc>
        <w:tc>
          <w:tcPr>
            <w:tcW w:w="42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10iv</w:t>
            </w:r>
          </w:p>
        </w:tc>
        <w:tc>
          <w:tcPr>
            <w:tcW w:w="993"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13 637 208</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13 637 208</w:t>
            </w:r>
          </w:p>
        </w:tc>
        <w:tc>
          <w:tcPr>
            <w:tcW w:w="857"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2 406 566</w:t>
            </w:r>
          </w:p>
        </w:tc>
        <w:tc>
          <w:tcPr>
            <w:tcW w:w="786"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2 081 442</w:t>
            </w:r>
          </w:p>
        </w:tc>
        <w:tc>
          <w:tcPr>
            <w:tcW w:w="631"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322 820</w:t>
            </w:r>
          </w:p>
        </w:tc>
        <w:tc>
          <w:tcPr>
            <w:tcW w:w="556"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1 758 622</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325 124</w:t>
            </w:r>
          </w:p>
        </w:tc>
        <w:tc>
          <w:tcPr>
            <w:tcW w:w="972"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16 043 774</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12 709 882</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927 326</w:t>
            </w:r>
          </w:p>
        </w:tc>
        <w:tc>
          <w:tcPr>
            <w:tcW w:w="895" w:type="dxa"/>
            <w:vMerge/>
            <w:tcBorders>
              <w:top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4" w:space="0" w:color="auto"/>
              <w:right w:val="single" w:sz="4" w:space="0" w:color="auto"/>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top w:val="single" w:sz="4" w:space="0" w:color="auto"/>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top w:val="single" w:sz="4" w:space="0" w:color="auto"/>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546"/>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8.5.4 Kształcenie ustawiczne – ZIT (projekty 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10iv</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1 500 000</w:t>
            </w:r>
          </w:p>
        </w:tc>
        <w:tc>
          <w:tcPr>
            <w:tcW w:w="414" w:type="dxa"/>
            <w:tcBorders>
              <w:top w:val="single" w:sz="4" w:space="0" w:color="auto"/>
              <w:left w:val="single" w:sz="4" w:space="0" w:color="000000"/>
              <w:bottom w:val="single" w:sz="4" w:space="0" w:color="auto"/>
              <w:right w:val="single" w:sz="4" w:space="0" w:color="auto"/>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000000"/>
              <w:left w:val="single" w:sz="4" w:space="0" w:color="auto"/>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1 500 000</w:t>
            </w:r>
          </w:p>
        </w:tc>
        <w:tc>
          <w:tcPr>
            <w:tcW w:w="857"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264 706</w:t>
            </w:r>
          </w:p>
        </w:tc>
        <w:tc>
          <w:tcPr>
            <w:tcW w:w="786"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232 589</w:t>
            </w:r>
          </w:p>
        </w:tc>
        <w:tc>
          <w:tcPr>
            <w:tcW w:w="631"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157 647</w:t>
            </w:r>
          </w:p>
        </w:tc>
        <w:tc>
          <w:tcPr>
            <w:tcW w:w="556"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74 942</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9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32 117</w:t>
            </w:r>
          </w:p>
        </w:tc>
        <w:tc>
          <w:tcPr>
            <w:tcW w:w="972" w:type="dxa"/>
            <w:tcBorders>
              <w:top w:val="single" w:sz="4" w:space="0" w:color="000000"/>
              <w:left w:val="single" w:sz="4" w:space="0" w:color="000000"/>
              <w:bottom w:val="single" w:sz="4" w:space="0" w:color="000000"/>
              <w:right w:val="single" w:sz="4" w:space="0" w:color="auto"/>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1 764 706</w:t>
            </w:r>
          </w:p>
        </w:tc>
        <w:tc>
          <w:tcPr>
            <w:tcW w:w="695" w:type="dxa"/>
            <w:tcBorders>
              <w:top w:val="single" w:sz="4" w:space="0" w:color="auto"/>
              <w:left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1 500 000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tcBorders>
              <w:top w:val="single" w:sz="4" w:space="0" w:color="auto"/>
              <w:left w:val="single" w:sz="4" w:space="0" w:color="000000"/>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top w:val="single" w:sz="4" w:space="0" w:color="auto"/>
              <w:left w:val="single" w:sz="8" w:space="0" w:color="000000"/>
              <w:bottom w:val="single" w:sz="8" w:space="0" w:color="000000"/>
              <w:right w:val="single" w:sz="8" w:space="0" w:color="000000"/>
            </w:tcBorders>
            <w:shd w:val="clear" w:color="auto" w:fill="C2D69B"/>
            <w:tcMar>
              <w:top w:w="0" w:type="dxa"/>
              <w:left w:w="70" w:type="dxa"/>
              <w:bottom w:w="0" w:type="dxa"/>
              <w:right w:w="70" w:type="dxa"/>
            </w:tcMar>
            <w:vAlign w:val="bottom"/>
          </w:tcPr>
          <w:p w:rsidR="00EE5AEA" w:rsidRDefault="00EE5AEA" w:rsidP="00FD6D0B">
            <w:pPr>
              <w:spacing w:after="0" w:line="240" w:lineRule="auto"/>
            </w:pPr>
            <w:r>
              <w:rPr>
                <w:rFonts w:eastAsia="Times New Roman"/>
                <w:b/>
                <w:color w:val="000000"/>
                <w:sz w:val="18"/>
                <w:szCs w:val="18"/>
                <w:lang w:eastAsia="pl-PL"/>
              </w:rPr>
              <w:t xml:space="preserve">Oś priorytetowa 9. </w:t>
            </w:r>
            <w:r>
              <w:rPr>
                <w:rFonts w:eastAsia="Times New Roman"/>
                <w:b/>
                <w:bCs/>
                <w:color w:val="000000"/>
                <w:sz w:val="18"/>
                <w:szCs w:val="18"/>
                <w:lang w:eastAsia="pl-PL"/>
              </w:rPr>
              <w:t>Włączenie społeczne i walka z ubóstwem</w:t>
            </w:r>
          </w:p>
        </w:tc>
        <w:tc>
          <w:tcPr>
            <w:tcW w:w="425" w:type="dxa"/>
            <w:tcBorders>
              <w:top w:val="single" w:sz="4" w:space="0" w:color="auto"/>
              <w:bottom w:val="single" w:sz="8" w:space="0" w:color="000000"/>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p>
        </w:tc>
        <w:tc>
          <w:tcPr>
            <w:tcW w:w="993" w:type="dxa"/>
            <w:tcBorders>
              <w:top w:val="single" w:sz="4" w:space="0" w:color="auto"/>
              <w:bottom w:val="single" w:sz="8" w:space="0" w:color="000000"/>
              <w:right w:val="single" w:sz="8"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bottom w:val="single" w:sz="8" w:space="0" w:color="000000"/>
              <w:right w:val="single"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99 574 181</w:t>
            </w:r>
          </w:p>
        </w:tc>
        <w:tc>
          <w:tcPr>
            <w:tcW w:w="414" w:type="dxa"/>
            <w:tcBorders>
              <w:top w:val="single" w:sz="4" w:space="0" w:color="auto"/>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bottom w:val="single" w:sz="8" w:space="0" w:color="000000"/>
              <w:right w:val="single"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99 574 181</w:t>
            </w:r>
          </w:p>
        </w:tc>
        <w:tc>
          <w:tcPr>
            <w:tcW w:w="857" w:type="dxa"/>
            <w:tcBorders>
              <w:top w:val="single" w:sz="8" w:space="0" w:color="000000"/>
              <w:bottom w:val="single" w:sz="8" w:space="0" w:color="000000"/>
              <w:right w:val="dashed"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17 571 915</w:t>
            </w:r>
          </w:p>
        </w:tc>
        <w:tc>
          <w:tcPr>
            <w:tcW w:w="786" w:type="dxa"/>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16 693 319</w:t>
            </w:r>
          </w:p>
        </w:tc>
        <w:tc>
          <w:tcPr>
            <w:tcW w:w="631" w:type="dxa"/>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8 032 187</w:t>
            </w:r>
          </w:p>
        </w:tc>
        <w:tc>
          <w:tcPr>
            <w:tcW w:w="556"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183 188</w:t>
            </w:r>
          </w:p>
        </w:tc>
        <w:tc>
          <w:tcPr>
            <w:tcW w:w="834" w:type="dxa"/>
            <w:gridSpan w:val="2"/>
            <w:tcBorders>
              <w:top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7 966 539</w:t>
            </w:r>
          </w:p>
        </w:tc>
        <w:tc>
          <w:tcPr>
            <w:tcW w:w="695" w:type="dxa"/>
            <w:tcBorders>
              <w:top w:val="single" w:sz="8" w:space="0" w:color="000000"/>
              <w:bottom w:val="single"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511 405</w:t>
            </w:r>
          </w:p>
        </w:tc>
        <w:tc>
          <w:tcPr>
            <w:tcW w:w="695" w:type="dxa"/>
            <w:tcBorders>
              <w:top w:val="single" w:sz="8" w:space="0" w:color="000000"/>
              <w:left w:val="single" w:sz="8"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878 596</w:t>
            </w:r>
          </w:p>
        </w:tc>
        <w:tc>
          <w:tcPr>
            <w:tcW w:w="972" w:type="dxa"/>
            <w:tcBorders>
              <w:top w:val="single"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117 146 096</w:t>
            </w:r>
          </w:p>
        </w:tc>
        <w:tc>
          <w:tcPr>
            <w:tcW w:w="695" w:type="dxa"/>
            <w:tcBorders>
              <w:top w:val="single" w:sz="4" w:space="0" w:color="auto"/>
              <w:bottom w:val="single" w:sz="8" w:space="0" w:color="000000"/>
              <w:right w:val="single" w:sz="8"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4" w:space="0" w:color="auto"/>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92 621 802</w:t>
            </w:r>
          </w:p>
        </w:tc>
        <w:tc>
          <w:tcPr>
            <w:tcW w:w="1052" w:type="dxa"/>
            <w:tcBorders>
              <w:top w:val="single" w:sz="4" w:space="0" w:color="auto"/>
              <w:right w:val="single" w:sz="4" w:space="0" w:color="000000"/>
            </w:tcBorders>
            <w:shd w:val="clear" w:color="auto" w:fill="C2D69B"/>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6 952 379</w:t>
            </w:r>
          </w:p>
        </w:tc>
        <w:tc>
          <w:tcPr>
            <w:tcW w:w="895" w:type="dxa"/>
            <w:tcBorders>
              <w:top w:val="single" w:sz="4" w:space="0" w:color="auto"/>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6,98%</w:t>
            </w:r>
          </w:p>
        </w:tc>
        <w:tc>
          <w:tcPr>
            <w:tcW w:w="463" w:type="dxa"/>
            <w:tcBorders>
              <w:top w:val="single" w:sz="4" w:space="0" w:color="auto"/>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0,00</w:t>
            </w:r>
          </w:p>
        </w:tc>
      </w:tr>
      <w:tr w:rsidR="00EE5AEA" w:rsidTr="00FD6D0B">
        <w:trPr>
          <w:trHeight w:val="546"/>
        </w:trPr>
        <w:tc>
          <w:tcPr>
            <w:tcW w:w="1843" w:type="dxa"/>
            <w:tcBorders>
              <w:left w:val="single" w:sz="8" w:space="0" w:color="000000"/>
              <w:bottom w:val="single" w:sz="8" w:space="0" w:color="000000"/>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Działanie 9.1 Aktywna integracja zwiększająca szanse na zatrudnienie (projekty konkursowe i pozakonkursowe)</w:t>
            </w:r>
          </w:p>
        </w:tc>
        <w:tc>
          <w:tcPr>
            <w:tcW w:w="425" w:type="dxa"/>
            <w:tcBorders>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9i</w:t>
            </w:r>
          </w:p>
        </w:tc>
        <w:tc>
          <w:tcPr>
            <w:tcW w:w="993" w:type="dxa"/>
            <w:tcBorders>
              <w:right w:val="single" w:sz="8" w:space="0" w:color="000000"/>
            </w:tcBorders>
            <w:shd w:val="clear" w:color="auto" w:fill="E4DFEC"/>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33 252 672</w:t>
            </w:r>
          </w:p>
        </w:tc>
        <w:tc>
          <w:tcPr>
            <w:tcW w:w="414" w:type="dxa"/>
            <w:tcBorders>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right w:val="single"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33 252 672</w:t>
            </w:r>
          </w:p>
        </w:tc>
        <w:tc>
          <w:tcPr>
            <w:tcW w:w="857" w:type="dxa"/>
            <w:tcBorders>
              <w:bottom w:val="single" w:sz="8" w:space="0" w:color="000000"/>
              <w:right w:val="dashed"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5 868 119</w:t>
            </w:r>
          </w:p>
        </w:tc>
        <w:tc>
          <w:tcPr>
            <w:tcW w:w="786" w:type="dxa"/>
            <w:tcBorders>
              <w:bottom w:val="single"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5 617 598</w:t>
            </w:r>
          </w:p>
        </w:tc>
        <w:tc>
          <w:tcPr>
            <w:tcW w:w="631" w:type="dxa"/>
            <w:tcBorders>
              <w:left w:val="single" w:sz="4"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1 956 040</w:t>
            </w:r>
          </w:p>
        </w:tc>
        <w:tc>
          <w:tcPr>
            <w:tcW w:w="556" w:type="dxa"/>
            <w:gridSpan w:val="2"/>
            <w:tcBorders>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834" w:type="dxa"/>
            <w:gridSpan w:val="2"/>
            <w:tcBorders>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3 661 558</w:t>
            </w:r>
          </w:p>
        </w:tc>
        <w:tc>
          <w:tcPr>
            <w:tcW w:w="695" w:type="dxa"/>
            <w:tcBorders>
              <w:bottom w:val="single" w:sz="8" w:space="0" w:color="000000"/>
              <w:right w:val="dashed"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95" w:type="dxa"/>
            <w:tcBorders>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250 521</w:t>
            </w:r>
          </w:p>
        </w:tc>
        <w:tc>
          <w:tcPr>
            <w:tcW w:w="972" w:type="dxa"/>
            <w:tcBorders>
              <w:bottom w:val="single" w:sz="8" w:space="0" w:color="000000"/>
              <w:right w:val="single"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39 120 791</w:t>
            </w:r>
          </w:p>
        </w:tc>
        <w:tc>
          <w:tcPr>
            <w:tcW w:w="695" w:type="dxa"/>
            <w:tcBorders>
              <w:bottom w:val="single"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top w:val="single" w:sz="8" w:space="0" w:color="000000"/>
              <w:left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30 930 934</w:t>
            </w:r>
          </w:p>
        </w:tc>
        <w:tc>
          <w:tcPr>
            <w:tcW w:w="1052" w:type="dxa"/>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2 321 738</w:t>
            </w:r>
          </w:p>
        </w:tc>
        <w:tc>
          <w:tcPr>
            <w:tcW w:w="895" w:type="dxa"/>
            <w:vMerge w:val="restart"/>
            <w:tcBorders>
              <w:top w:val="single" w:sz="8"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8" w:space="0" w:color="000000"/>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left w:val="single" w:sz="8" w:space="0" w:color="000000"/>
              <w:bottom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Działanie 9.2 Ułatwienie dostępu do wysokiej jakości usług społecznych i zdrowotnych</w:t>
            </w:r>
          </w:p>
        </w:tc>
        <w:tc>
          <w:tcPr>
            <w:tcW w:w="425" w:type="dxa"/>
            <w:tcBorders>
              <w:top w:val="single" w:sz="8" w:space="0" w:color="000000"/>
              <w:left w:val="single" w:sz="8" w:space="0" w:color="000000"/>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9iv</w:t>
            </w:r>
          </w:p>
        </w:tc>
        <w:tc>
          <w:tcPr>
            <w:tcW w:w="993" w:type="dxa"/>
            <w:tcBorders>
              <w:top w:val="single" w:sz="8" w:space="0" w:color="000000"/>
              <w:right w:val="single" w:sz="8" w:space="0" w:color="000000"/>
            </w:tcBorders>
            <w:shd w:val="clear" w:color="auto" w:fill="E4DFEC"/>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8" w:space="0" w:color="000000"/>
              <w:bottom w:val="single" w:sz="8" w:space="0" w:color="000000"/>
              <w:right w:val="single" w:sz="8" w:space="0" w:color="000000"/>
            </w:tcBorders>
            <w:shd w:val="clear" w:color="auto" w:fill="auto"/>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56 790 868</w:t>
            </w:r>
          </w:p>
        </w:tc>
        <w:tc>
          <w:tcPr>
            <w:tcW w:w="414" w:type="dxa"/>
            <w:tcBorders>
              <w:top w:val="single" w:sz="8"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649" w:type="dxa"/>
            <w:gridSpan w:val="2"/>
            <w:tcBorders>
              <w:top w:val="single" w:sz="8"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414" w:type="dxa"/>
            <w:tcBorders>
              <w:top w:val="single" w:sz="8" w:space="0" w:color="000000"/>
              <w:bottom w:val="single" w:sz="8" w:space="0" w:color="000000"/>
              <w:right w:val="single"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56 790 868</w:t>
            </w:r>
          </w:p>
        </w:tc>
        <w:tc>
          <w:tcPr>
            <w:tcW w:w="857" w:type="dxa"/>
            <w:tcBorders>
              <w:bottom w:val="single" w:sz="8" w:space="0" w:color="000000"/>
              <w:right w:val="dashed"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10 021 919</w:t>
            </w:r>
          </w:p>
        </w:tc>
        <w:tc>
          <w:tcPr>
            <w:tcW w:w="786" w:type="dxa"/>
            <w:tcBorders>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9 633 628</w:t>
            </w:r>
          </w:p>
        </w:tc>
        <w:tc>
          <w:tcPr>
            <w:tcW w:w="631" w:type="dxa"/>
            <w:tcBorders>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5 010 959</w:t>
            </w:r>
          </w:p>
        </w:tc>
        <w:tc>
          <w:tcPr>
            <w:tcW w:w="556" w:type="dxa"/>
            <w:gridSpan w:val="2"/>
            <w:tcBorders>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0</w:t>
            </w:r>
          </w:p>
        </w:tc>
        <w:tc>
          <w:tcPr>
            <w:tcW w:w="834" w:type="dxa"/>
            <w:gridSpan w:val="2"/>
            <w:tcBorders>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4 111</w:t>
            </w:r>
            <w:r>
              <w:rPr>
                <w:sz w:val="16"/>
                <w:szCs w:val="16"/>
              </w:rPr>
              <w:t> </w:t>
            </w:r>
            <w:r w:rsidRPr="00C770EB">
              <w:rPr>
                <w:sz w:val="16"/>
                <w:szCs w:val="16"/>
              </w:rPr>
              <w:t>264</w:t>
            </w:r>
          </w:p>
        </w:tc>
        <w:tc>
          <w:tcPr>
            <w:tcW w:w="695" w:type="dxa"/>
            <w:tcBorders>
              <w:bottom w:val="single" w:sz="8" w:space="0" w:color="000000"/>
              <w:right w:val="dashed"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511 405</w:t>
            </w:r>
          </w:p>
        </w:tc>
        <w:tc>
          <w:tcPr>
            <w:tcW w:w="695" w:type="dxa"/>
            <w:tcBorders>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388 291</w:t>
            </w:r>
          </w:p>
        </w:tc>
        <w:tc>
          <w:tcPr>
            <w:tcW w:w="972" w:type="dxa"/>
            <w:tcBorders>
              <w:bottom w:val="single" w:sz="8" w:space="0" w:color="000000"/>
              <w:right w:val="single"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66 812 787</w:t>
            </w:r>
          </w:p>
        </w:tc>
        <w:tc>
          <w:tcPr>
            <w:tcW w:w="695" w:type="dxa"/>
            <w:tcBorders>
              <w:bottom w:val="single" w:sz="8"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10,00%</w:t>
            </w:r>
          </w:p>
        </w:tc>
        <w:tc>
          <w:tcPr>
            <w:tcW w:w="1111" w:type="dxa"/>
            <w:tcBorders>
              <w:left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52 825 667</w:t>
            </w:r>
          </w:p>
        </w:tc>
        <w:tc>
          <w:tcPr>
            <w:tcW w:w="1052" w:type="dxa"/>
            <w:tcBorders>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sidRPr="00C770EB">
              <w:rPr>
                <w:sz w:val="16"/>
                <w:szCs w:val="16"/>
              </w:rPr>
              <w:t>3 965 201</w:t>
            </w:r>
          </w:p>
        </w:tc>
        <w:tc>
          <w:tcPr>
            <w:tcW w:w="895" w:type="dxa"/>
            <w:vMerge/>
            <w:tcBorders>
              <w:top w:val="single" w:sz="8"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left w:val="single" w:sz="8" w:space="0" w:color="000000"/>
              <w:bottom w:val="single" w:sz="4" w:space="0" w:color="auto"/>
              <w:right w:val="single" w:sz="8"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9.2.1 Rozwój wysokiej jakości usług społecznych (projekty konkursowe i pozakonkursowe)</w:t>
            </w:r>
          </w:p>
        </w:tc>
        <w:tc>
          <w:tcPr>
            <w:tcW w:w="425"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9iv</w:t>
            </w:r>
          </w:p>
        </w:tc>
        <w:tc>
          <w:tcPr>
            <w:tcW w:w="993" w:type="dxa"/>
            <w:tcBorders>
              <w:top w:val="single" w:sz="8"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44 316 942</w:t>
            </w:r>
          </w:p>
        </w:tc>
        <w:tc>
          <w:tcPr>
            <w:tcW w:w="414"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bottom w:val="single" w:sz="4" w:space="0" w:color="auto"/>
              <w:right w:val="single" w:sz="8"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44 316 942</w:t>
            </w:r>
          </w:p>
        </w:tc>
        <w:tc>
          <w:tcPr>
            <w:tcW w:w="857" w:type="dxa"/>
            <w:tcBorders>
              <w:bottom w:val="single" w:sz="4" w:space="0" w:color="auto"/>
              <w:right w:val="dashed" w:sz="8"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7 820 638</w:t>
            </w:r>
          </w:p>
        </w:tc>
        <w:tc>
          <w:tcPr>
            <w:tcW w:w="786"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7 574 181</w:t>
            </w:r>
          </w:p>
        </w:tc>
        <w:tc>
          <w:tcPr>
            <w:tcW w:w="631"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Default="00EE5AEA" w:rsidP="00FD6D0B">
            <w:pPr>
              <w:spacing w:after="0" w:line="240" w:lineRule="auto"/>
              <w:rPr>
                <w:sz w:val="16"/>
                <w:szCs w:val="16"/>
              </w:rPr>
            </w:pPr>
            <w:r w:rsidRPr="00C770EB">
              <w:rPr>
                <w:sz w:val="16"/>
                <w:szCs w:val="16"/>
              </w:rPr>
              <w:t>3 910 319</w:t>
            </w:r>
          </w:p>
          <w:p w:rsidR="00EE5AEA" w:rsidRPr="001C149D" w:rsidRDefault="00EE5AEA" w:rsidP="00FD6D0B">
            <w:pPr>
              <w:spacing w:after="0" w:line="240" w:lineRule="auto"/>
              <w:rPr>
                <w:rFonts w:eastAsia="Times New Roman"/>
                <w:color w:val="000000"/>
                <w:sz w:val="16"/>
                <w:szCs w:val="16"/>
                <w:lang w:eastAsia="pl-PL"/>
              </w:rPr>
            </w:pPr>
          </w:p>
        </w:tc>
        <w:tc>
          <w:tcPr>
            <w:tcW w:w="556"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3 467 596</w:t>
            </w:r>
          </w:p>
        </w:tc>
        <w:tc>
          <w:tcPr>
            <w:tcW w:w="695" w:type="dxa"/>
            <w:tcBorders>
              <w:bottom w:val="single" w:sz="4" w:space="0" w:color="auto"/>
              <w:right w:val="dashed" w:sz="8"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196 266</w:t>
            </w:r>
          </w:p>
        </w:tc>
        <w:tc>
          <w:tcPr>
            <w:tcW w:w="695"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246 457</w:t>
            </w:r>
          </w:p>
        </w:tc>
        <w:tc>
          <w:tcPr>
            <w:tcW w:w="972" w:type="dxa"/>
            <w:tcBorders>
              <w:bottom w:val="single" w:sz="4" w:space="0" w:color="auto"/>
              <w:right w:val="single" w:sz="8"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52 137 580</w:t>
            </w:r>
          </w:p>
        </w:tc>
        <w:tc>
          <w:tcPr>
            <w:tcW w:w="695" w:type="dxa"/>
            <w:tcBorders>
              <w:bottom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41 154 958</w:t>
            </w:r>
          </w:p>
        </w:tc>
        <w:tc>
          <w:tcPr>
            <w:tcW w:w="1052"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3 161 984</w:t>
            </w:r>
          </w:p>
        </w:tc>
        <w:tc>
          <w:tcPr>
            <w:tcW w:w="895" w:type="dxa"/>
            <w:vMerge/>
            <w:tcBorders>
              <w:top w:val="single" w:sz="8"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top w:val="single" w:sz="4" w:space="0" w:color="auto"/>
              <w:left w:val="single" w:sz="4" w:space="0" w:color="auto"/>
              <w:bottom w:val="single" w:sz="4" w:space="0" w:color="auto"/>
              <w:right w:val="single" w:sz="4"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 xml:space="preserve">Poddziałanie 9.2.2 Rozwój wysokiej jakości usług społecznych i zdrowotnych – ZIT </w:t>
            </w:r>
            <w:r>
              <w:rPr>
                <w:rFonts w:eastAsia="Times New Roman"/>
                <w:color w:val="000000"/>
                <w:sz w:val="18"/>
                <w:szCs w:val="18"/>
                <w:lang w:eastAsia="pl-PL"/>
              </w:rPr>
              <w:br/>
              <w:t>(projekty konkursowe)</w:t>
            </w:r>
          </w:p>
        </w:tc>
        <w:tc>
          <w:tcPr>
            <w:tcW w:w="425" w:type="dxa"/>
            <w:tcBorders>
              <w:top w:val="single" w:sz="4" w:space="0" w:color="auto"/>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9iv</w:t>
            </w:r>
          </w:p>
        </w:tc>
        <w:tc>
          <w:tcPr>
            <w:tcW w:w="993" w:type="dxa"/>
            <w:tcBorders>
              <w:top w:val="single" w:sz="4" w:space="0" w:color="auto"/>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970 000</w:t>
            </w:r>
          </w:p>
        </w:tc>
        <w:tc>
          <w:tcPr>
            <w:tcW w:w="414"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649" w:type="dxa"/>
            <w:gridSpan w:val="2"/>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414"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970 000</w:t>
            </w:r>
          </w:p>
        </w:tc>
        <w:tc>
          <w:tcPr>
            <w:tcW w:w="857"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171 176</w:t>
            </w:r>
          </w:p>
        </w:tc>
        <w:tc>
          <w:tcPr>
            <w:tcW w:w="786"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132 353</w:t>
            </w:r>
          </w:p>
        </w:tc>
        <w:tc>
          <w:tcPr>
            <w:tcW w:w="631"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85 588</w:t>
            </w:r>
          </w:p>
        </w:tc>
        <w:tc>
          <w:tcPr>
            <w:tcW w:w="556" w:type="dxa"/>
            <w:gridSpan w:val="2"/>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34" w:type="dxa"/>
            <w:gridSpan w:val="2"/>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17 647</w:t>
            </w:r>
          </w:p>
        </w:tc>
        <w:tc>
          <w:tcPr>
            <w:tcW w:w="695"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29 118</w:t>
            </w:r>
          </w:p>
        </w:tc>
        <w:tc>
          <w:tcPr>
            <w:tcW w:w="695"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38 823</w:t>
            </w:r>
          </w:p>
        </w:tc>
        <w:tc>
          <w:tcPr>
            <w:tcW w:w="972"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1 141 176</w:t>
            </w:r>
          </w:p>
        </w:tc>
        <w:tc>
          <w:tcPr>
            <w:tcW w:w="695"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10,00%</w:t>
            </w:r>
          </w:p>
        </w:tc>
        <w:tc>
          <w:tcPr>
            <w:tcW w:w="1111" w:type="dxa"/>
            <w:tcBorders>
              <w:top w:val="single" w:sz="4" w:space="0" w:color="auto"/>
              <w:left w:val="single" w:sz="4"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970 000</w:t>
            </w:r>
          </w:p>
        </w:tc>
        <w:tc>
          <w:tcPr>
            <w:tcW w:w="1052" w:type="dxa"/>
            <w:tcBorders>
              <w:top w:val="single" w:sz="4" w:space="0" w:color="auto"/>
              <w:left w:val="single" w:sz="4" w:space="0" w:color="000000"/>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sidRPr="00C770EB">
              <w:rPr>
                <w:sz w:val="16"/>
                <w:szCs w:val="16"/>
              </w:rPr>
              <w:t>0</w:t>
            </w:r>
          </w:p>
        </w:tc>
        <w:tc>
          <w:tcPr>
            <w:tcW w:w="895" w:type="dxa"/>
            <w:vMerge/>
            <w:tcBorders>
              <w:top w:val="single" w:sz="8" w:space="0" w:color="000000"/>
              <w:left w:val="single" w:sz="4" w:space="0" w:color="auto"/>
              <w:bottom w:val="single" w:sz="4" w:space="0" w:color="000000"/>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auto"/>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auto"/>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auto"/>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top w:val="single" w:sz="4" w:space="0" w:color="auto"/>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546"/>
        </w:trPr>
        <w:tc>
          <w:tcPr>
            <w:tcW w:w="1843" w:type="dxa"/>
            <w:tcBorders>
              <w:top w:val="single" w:sz="4" w:space="0" w:color="000000"/>
              <w:left w:val="single" w:sz="4" w:space="0" w:color="000000"/>
              <w:bottom w:val="single" w:sz="4" w:space="0" w:color="000000"/>
              <w:right w:val="single" w:sz="4" w:space="0" w:color="000000"/>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Poddziałanie 9.2.3 Rozwój wysokiej jakości usług zdrowotnych (projekty konkursowe)</w:t>
            </w: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9iv</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11 503 926</w:t>
            </w:r>
          </w:p>
        </w:tc>
        <w:tc>
          <w:tcPr>
            <w:tcW w:w="414"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11 503 926</w:t>
            </w:r>
          </w:p>
        </w:tc>
        <w:tc>
          <w:tcPr>
            <w:tcW w:w="857"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2 030 105</w:t>
            </w:r>
          </w:p>
        </w:tc>
        <w:tc>
          <w:tcPr>
            <w:tcW w:w="786"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1 927 094</w:t>
            </w:r>
          </w:p>
        </w:tc>
        <w:tc>
          <w:tcPr>
            <w:tcW w:w="631"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1 015 052</w:t>
            </w:r>
          </w:p>
        </w:tc>
        <w:tc>
          <w:tcPr>
            <w:tcW w:w="556"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834" w:type="dxa"/>
            <w:gridSpan w:val="2"/>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626 021</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286 021</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103 011</w:t>
            </w:r>
          </w:p>
        </w:tc>
        <w:tc>
          <w:tcPr>
            <w:tcW w:w="972"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13 534 031</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10,00%</w:t>
            </w:r>
          </w:p>
        </w:tc>
        <w:tc>
          <w:tcPr>
            <w:tcW w:w="1111"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10 700 709</w:t>
            </w:r>
          </w:p>
        </w:tc>
        <w:tc>
          <w:tcPr>
            <w:tcW w:w="1052"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803 217</w:t>
            </w:r>
          </w:p>
        </w:tc>
        <w:tc>
          <w:tcPr>
            <w:tcW w:w="895" w:type="dxa"/>
            <w:vMerge w:val="restart"/>
            <w:tcBorders>
              <w:top w:val="single" w:sz="4" w:space="0" w:color="auto"/>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top w:val="single" w:sz="4" w:space="0" w:color="000000"/>
              <w:left w:val="single" w:sz="8" w:space="0" w:color="000000"/>
              <w:bottom w:val="single" w:sz="8" w:space="0" w:color="000000"/>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9.3 Wspieranie ekonomii i przedsiębiorczości społecznej w celu ułatwienia dostępu do zatrudnienia</w:t>
            </w:r>
          </w:p>
        </w:tc>
        <w:tc>
          <w:tcPr>
            <w:tcW w:w="425" w:type="dxa"/>
            <w:tcBorders>
              <w:top w:val="single" w:sz="4" w:space="0" w:color="000000"/>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9v</w:t>
            </w:r>
          </w:p>
        </w:tc>
        <w:tc>
          <w:tcPr>
            <w:tcW w:w="993" w:type="dxa"/>
            <w:tcBorders>
              <w:top w:val="single" w:sz="4" w:space="0" w:color="000000"/>
              <w:bottom w:val="single" w:sz="8" w:space="0" w:color="000000"/>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000000"/>
              <w:bottom w:val="single" w:sz="8" w:space="0" w:color="000000"/>
              <w:right w:val="single" w:sz="8" w:space="0" w:color="000000"/>
            </w:tcBorders>
            <w:shd w:val="clear" w:color="auto" w:fill="auto"/>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9 530 641</w:t>
            </w:r>
          </w:p>
        </w:tc>
        <w:tc>
          <w:tcPr>
            <w:tcW w:w="414"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0</w:t>
            </w:r>
          </w:p>
        </w:tc>
        <w:tc>
          <w:tcPr>
            <w:tcW w:w="649"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0</w:t>
            </w:r>
          </w:p>
        </w:tc>
        <w:tc>
          <w:tcPr>
            <w:tcW w:w="414" w:type="dxa"/>
            <w:tcBorders>
              <w:top w:val="single" w:sz="4" w:space="0" w:color="000000"/>
              <w:bottom w:val="single" w:sz="8" w:space="0" w:color="000000"/>
              <w:right w:val="single"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9 530 641</w:t>
            </w:r>
          </w:p>
        </w:tc>
        <w:tc>
          <w:tcPr>
            <w:tcW w:w="857" w:type="dxa"/>
            <w:tcBorders>
              <w:top w:val="single" w:sz="4" w:space="0" w:color="000000"/>
              <w:bottom w:val="single" w:sz="8" w:space="0" w:color="000000"/>
              <w:right w:val="dashed" w:sz="8" w:space="0" w:color="000000"/>
            </w:tcBorders>
            <w:shd w:val="clear" w:color="auto" w:fill="E4DFEC"/>
            <w:tcMar>
              <w:top w:w="0" w:type="dxa"/>
              <w:left w:w="70" w:type="dxa"/>
              <w:bottom w:w="0" w:type="dxa"/>
              <w:right w:w="70" w:type="dxa"/>
            </w:tcMar>
          </w:tcPr>
          <w:p w:rsidR="00EE5AEA" w:rsidRPr="00E07AB9" w:rsidRDefault="00EE5AEA" w:rsidP="00FD6D0B">
            <w:pPr>
              <w:spacing w:after="0" w:line="240" w:lineRule="auto"/>
              <w:rPr>
                <w:rFonts w:eastAsia="Times New Roman"/>
                <w:b/>
                <w:bCs/>
                <w:strike/>
                <w:color w:val="000000"/>
                <w:sz w:val="16"/>
                <w:szCs w:val="16"/>
                <w:lang w:eastAsia="pl-PL"/>
              </w:rPr>
            </w:pPr>
            <w:r w:rsidRPr="00C770EB">
              <w:rPr>
                <w:sz w:val="16"/>
                <w:szCs w:val="16"/>
              </w:rPr>
              <w:t>1 681 877</w:t>
            </w:r>
          </w:p>
        </w:tc>
        <w:tc>
          <w:tcPr>
            <w:tcW w:w="786" w:type="dxa"/>
            <w:tcBorders>
              <w:top w:val="single" w:sz="4" w:space="0" w:color="000000"/>
              <w:bottom w:val="single" w:sz="8" w:space="0" w:color="000000"/>
            </w:tcBorders>
            <w:shd w:val="clear" w:color="auto" w:fill="E4DFEC"/>
            <w:tcMar>
              <w:top w:w="0" w:type="dxa"/>
              <w:left w:w="70" w:type="dxa"/>
              <w:bottom w:w="0" w:type="dxa"/>
              <w:right w:w="70" w:type="dxa"/>
            </w:tcMar>
          </w:tcPr>
          <w:p w:rsidR="00EE5AEA" w:rsidRPr="00E07AB9" w:rsidRDefault="00EE5AEA" w:rsidP="00FD6D0B">
            <w:pPr>
              <w:spacing w:after="0" w:line="240" w:lineRule="auto"/>
              <w:rPr>
                <w:rFonts w:eastAsia="Times New Roman"/>
                <w:b/>
                <w:bCs/>
                <w:color w:val="000000"/>
                <w:sz w:val="16"/>
                <w:szCs w:val="16"/>
                <w:lang w:eastAsia="pl-PL"/>
              </w:rPr>
            </w:pPr>
            <w:r>
              <w:rPr>
                <w:sz w:val="16"/>
                <w:szCs w:val="16"/>
              </w:rPr>
              <w:t>1 442 093</w:t>
            </w:r>
          </w:p>
        </w:tc>
        <w:tc>
          <w:tcPr>
            <w:tcW w:w="631" w:type="dxa"/>
            <w:tcBorders>
              <w:top w:val="single" w:sz="4" w:space="0" w:color="000000"/>
              <w:left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E07AB9" w:rsidRDefault="00EE5AEA" w:rsidP="00FD6D0B">
            <w:pPr>
              <w:spacing w:after="0" w:line="240" w:lineRule="auto"/>
              <w:rPr>
                <w:rFonts w:eastAsia="Times New Roman"/>
                <w:b/>
                <w:bCs/>
                <w:color w:val="000000"/>
                <w:sz w:val="16"/>
                <w:szCs w:val="16"/>
                <w:lang w:eastAsia="pl-PL"/>
              </w:rPr>
            </w:pPr>
            <w:r>
              <w:rPr>
                <w:sz w:val="16"/>
                <w:szCs w:val="16"/>
              </w:rPr>
              <w:t>1 065 188</w:t>
            </w:r>
          </w:p>
        </w:tc>
        <w:tc>
          <w:tcPr>
            <w:tcW w:w="556"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BE4800" w:rsidRDefault="00EE5AEA" w:rsidP="00FD6D0B">
            <w:pPr>
              <w:spacing w:after="0" w:line="240" w:lineRule="auto"/>
              <w:rPr>
                <w:rFonts w:eastAsia="Times New Roman"/>
                <w:b/>
                <w:bCs/>
                <w:color w:val="000000"/>
                <w:sz w:val="16"/>
                <w:szCs w:val="16"/>
                <w:lang w:eastAsia="pl-PL"/>
              </w:rPr>
            </w:pPr>
            <w:r>
              <w:rPr>
                <w:sz w:val="16"/>
                <w:szCs w:val="16"/>
              </w:rPr>
              <w:t>183 188</w:t>
            </w:r>
          </w:p>
        </w:tc>
        <w:tc>
          <w:tcPr>
            <w:tcW w:w="834" w:type="dxa"/>
            <w:gridSpan w:val="2"/>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BE4800" w:rsidRDefault="00EE5AEA" w:rsidP="00FD6D0B">
            <w:pPr>
              <w:spacing w:after="0" w:line="240" w:lineRule="auto"/>
              <w:rPr>
                <w:rFonts w:eastAsia="Times New Roman"/>
                <w:b/>
                <w:bCs/>
                <w:color w:val="000000"/>
                <w:sz w:val="16"/>
                <w:szCs w:val="16"/>
                <w:lang w:eastAsia="pl-PL"/>
              </w:rPr>
            </w:pPr>
            <w:r>
              <w:rPr>
                <w:sz w:val="16"/>
                <w:szCs w:val="16"/>
              </w:rPr>
              <w:t>193 717</w:t>
            </w:r>
          </w:p>
        </w:tc>
        <w:tc>
          <w:tcPr>
            <w:tcW w:w="695" w:type="dxa"/>
            <w:tcBorders>
              <w:top w:val="single" w:sz="4" w:space="0" w:color="000000"/>
              <w:bottom w:val="single" w:sz="8" w:space="0" w:color="000000"/>
              <w:right w:val="dashed" w:sz="8"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0</w:t>
            </w:r>
          </w:p>
        </w:tc>
        <w:tc>
          <w:tcPr>
            <w:tcW w:w="695" w:type="dxa"/>
            <w:tcBorders>
              <w:top w:val="single" w:sz="4" w:space="0" w:color="000000"/>
              <w:bottom w:val="single" w:sz="8" w:space="0" w:color="000000"/>
              <w:right w:val="single" w:sz="4" w:space="0" w:color="000000"/>
            </w:tcBorders>
            <w:shd w:val="clear" w:color="auto" w:fill="E4DFEC"/>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239 784</w:t>
            </w:r>
          </w:p>
        </w:tc>
        <w:tc>
          <w:tcPr>
            <w:tcW w:w="972"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tcPr>
          <w:p w:rsidR="00EE5AEA" w:rsidRPr="00BE4800" w:rsidRDefault="00EE5AEA" w:rsidP="00FD6D0B">
            <w:pPr>
              <w:spacing w:after="0" w:line="240" w:lineRule="auto"/>
              <w:rPr>
                <w:rFonts w:eastAsia="Times New Roman"/>
                <w:b/>
                <w:bCs/>
                <w:color w:val="000000"/>
                <w:sz w:val="16"/>
                <w:szCs w:val="16"/>
                <w:lang w:eastAsia="pl-PL"/>
              </w:rPr>
            </w:pPr>
            <w:r>
              <w:rPr>
                <w:sz w:val="16"/>
                <w:szCs w:val="16"/>
              </w:rPr>
              <w:t>11 212 518</w:t>
            </w:r>
          </w:p>
        </w:tc>
        <w:tc>
          <w:tcPr>
            <w:tcW w:w="695" w:type="dxa"/>
            <w:tcBorders>
              <w:top w:val="single" w:sz="4" w:space="0" w:color="000000"/>
              <w:bottom w:val="single" w:sz="4" w:space="0" w:color="auto"/>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10,00%</w:t>
            </w:r>
          </w:p>
        </w:tc>
        <w:tc>
          <w:tcPr>
            <w:tcW w:w="1111" w:type="dxa"/>
            <w:tcBorders>
              <w:top w:val="single" w:sz="4" w:space="0" w:color="000000"/>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8 865 201</w:t>
            </w:r>
          </w:p>
        </w:tc>
        <w:tc>
          <w:tcPr>
            <w:tcW w:w="1052" w:type="dxa"/>
            <w:tcBorders>
              <w:top w:val="single" w:sz="4"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1C149D" w:rsidRDefault="00EE5AEA" w:rsidP="00FD6D0B">
            <w:pPr>
              <w:spacing w:after="0" w:line="240" w:lineRule="auto"/>
              <w:rPr>
                <w:rFonts w:eastAsia="Times New Roman"/>
                <w:b/>
                <w:bCs/>
                <w:color w:val="000000"/>
                <w:sz w:val="16"/>
                <w:szCs w:val="16"/>
                <w:lang w:eastAsia="pl-PL"/>
              </w:rPr>
            </w:pPr>
            <w:r>
              <w:rPr>
                <w:sz w:val="16"/>
                <w:szCs w:val="16"/>
              </w:rPr>
              <w:t>665 440</w:t>
            </w:r>
          </w:p>
        </w:tc>
        <w:tc>
          <w:tcPr>
            <w:tcW w:w="895" w:type="dxa"/>
            <w:vMerge/>
            <w:tcBorders>
              <w:top w:val="single" w:sz="8"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left w:val="single" w:sz="8" w:space="0" w:color="000000"/>
              <w:bottom w:val="single" w:sz="4" w:space="0" w:color="auto"/>
              <w:right w:val="single" w:sz="8" w:space="0" w:color="000000"/>
            </w:tcBorders>
            <w:shd w:val="clear" w:color="auto" w:fill="FFFFFF"/>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8"/>
                <w:szCs w:val="18"/>
                <w:lang w:eastAsia="pl-PL"/>
              </w:rPr>
            </w:pPr>
            <w:r w:rsidRPr="00D17EE9">
              <w:rPr>
                <w:rFonts w:eastAsia="Times New Roman"/>
                <w:color w:val="000000"/>
                <w:sz w:val="18"/>
                <w:szCs w:val="18"/>
                <w:lang w:eastAsia="pl-PL"/>
              </w:rPr>
              <w:t>Poddziałanie 9.3.1 Wsparcie sektora ekonomii społecznej (projekty konkursowe)</w:t>
            </w:r>
          </w:p>
        </w:tc>
        <w:tc>
          <w:tcPr>
            <w:tcW w:w="425"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Pr="00D17EE9" w:rsidRDefault="00EE5AEA" w:rsidP="00FD6D0B">
            <w:pPr>
              <w:spacing w:after="0" w:line="240" w:lineRule="auto"/>
              <w:rPr>
                <w:rFonts w:eastAsia="Times New Roman"/>
                <w:color w:val="000000"/>
                <w:sz w:val="18"/>
                <w:szCs w:val="18"/>
                <w:lang w:eastAsia="pl-PL"/>
              </w:rPr>
            </w:pPr>
            <w:r w:rsidRPr="00D17EE9">
              <w:rPr>
                <w:rFonts w:eastAsia="Times New Roman"/>
                <w:color w:val="000000"/>
                <w:sz w:val="18"/>
                <w:szCs w:val="18"/>
                <w:lang w:eastAsia="pl-PL"/>
              </w:rPr>
              <w:t>9v</w:t>
            </w:r>
          </w:p>
        </w:tc>
        <w:tc>
          <w:tcPr>
            <w:tcW w:w="993" w:type="dxa"/>
            <w:tcBorders>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Pr="00D17EE9" w:rsidRDefault="00EE5AEA" w:rsidP="00FD6D0B">
            <w:pPr>
              <w:spacing w:after="0" w:line="240" w:lineRule="auto"/>
              <w:rPr>
                <w:rFonts w:eastAsia="Times New Roman"/>
                <w:color w:val="000000"/>
                <w:sz w:val="18"/>
                <w:szCs w:val="18"/>
                <w:lang w:eastAsia="pl-PL"/>
              </w:rPr>
            </w:pPr>
            <w:r w:rsidRPr="00D17EE9">
              <w:rPr>
                <w:rFonts w:eastAsia="Times New Roman"/>
                <w:color w:val="000000"/>
                <w:sz w:val="18"/>
                <w:szCs w:val="18"/>
                <w:lang w:eastAsia="pl-PL"/>
              </w:rPr>
              <w:t>Słabiej rozwinięty</w:t>
            </w:r>
          </w:p>
        </w:tc>
        <w:tc>
          <w:tcPr>
            <w:tcW w:w="755" w:type="dxa"/>
            <w:gridSpan w:val="2"/>
            <w:tcBorders>
              <w:bottom w:val="single" w:sz="4" w:space="0" w:color="auto"/>
              <w:right w:val="single" w:sz="8" w:space="0" w:color="000000"/>
            </w:tcBorders>
            <w:shd w:val="clear" w:color="auto" w:fill="auto"/>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8 492 577</w:t>
            </w:r>
          </w:p>
        </w:tc>
        <w:tc>
          <w:tcPr>
            <w:tcW w:w="414"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49"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414" w:type="dxa"/>
            <w:tcBorders>
              <w:bottom w:val="single" w:sz="4" w:space="0" w:color="auto"/>
              <w:right w:val="single" w:sz="8"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strike/>
                <w:color w:val="000000"/>
                <w:sz w:val="16"/>
                <w:szCs w:val="16"/>
                <w:lang w:eastAsia="pl-PL"/>
              </w:rPr>
            </w:pPr>
            <w:r w:rsidRPr="00D17EE9">
              <w:rPr>
                <w:sz w:val="16"/>
                <w:szCs w:val="16"/>
              </w:rPr>
              <w:t>8 492 577</w:t>
            </w:r>
          </w:p>
        </w:tc>
        <w:tc>
          <w:tcPr>
            <w:tcW w:w="857" w:type="dxa"/>
            <w:tcBorders>
              <w:bottom w:val="single" w:sz="4" w:space="0" w:color="auto"/>
              <w:right w:val="dashed" w:sz="8"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1 498 689</w:t>
            </w:r>
          </w:p>
        </w:tc>
        <w:tc>
          <w:tcPr>
            <w:tcW w:w="786"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526216">
              <w:rPr>
                <w:sz w:val="16"/>
                <w:szCs w:val="16"/>
              </w:rPr>
              <w:t>1 258 905</w:t>
            </w:r>
          </w:p>
        </w:tc>
        <w:tc>
          <w:tcPr>
            <w:tcW w:w="631" w:type="dxa"/>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strike/>
                <w:color w:val="000000"/>
                <w:sz w:val="16"/>
                <w:szCs w:val="16"/>
                <w:lang w:eastAsia="pl-PL"/>
              </w:rPr>
            </w:pPr>
            <w:r w:rsidRPr="00526216">
              <w:rPr>
                <w:sz w:val="16"/>
                <w:szCs w:val="16"/>
              </w:rPr>
              <w:t>1 065 188</w:t>
            </w:r>
          </w:p>
        </w:tc>
        <w:tc>
          <w:tcPr>
            <w:tcW w:w="556"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834" w:type="dxa"/>
            <w:gridSpan w:val="2"/>
            <w:tcBorders>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526216">
              <w:rPr>
                <w:sz w:val="16"/>
                <w:szCs w:val="16"/>
              </w:rPr>
              <w:t>193 717</w:t>
            </w:r>
          </w:p>
        </w:tc>
        <w:tc>
          <w:tcPr>
            <w:tcW w:w="695" w:type="dxa"/>
            <w:tcBorders>
              <w:bottom w:val="single" w:sz="4" w:space="0" w:color="auto"/>
              <w:right w:val="dashed" w:sz="8"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0</w:t>
            </w:r>
          </w:p>
        </w:tc>
        <w:tc>
          <w:tcPr>
            <w:tcW w:w="695" w:type="dxa"/>
            <w:tcBorders>
              <w:bottom w:val="single" w:sz="4" w:space="0" w:color="auto"/>
              <w:right w:val="single" w:sz="4" w:space="0" w:color="auto"/>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526216">
              <w:rPr>
                <w:sz w:val="16"/>
                <w:szCs w:val="16"/>
              </w:rPr>
              <w:t>239 784</w:t>
            </w:r>
          </w:p>
        </w:tc>
        <w:tc>
          <w:tcPr>
            <w:tcW w:w="972" w:type="dxa"/>
            <w:tcBorders>
              <w:top w:val="single" w:sz="4" w:space="0" w:color="auto"/>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9 991 266</w:t>
            </w:r>
          </w:p>
        </w:tc>
        <w:tc>
          <w:tcPr>
            <w:tcW w:w="695" w:type="dxa"/>
            <w:tcBorders>
              <w:top w:val="single" w:sz="4" w:space="0" w:color="auto"/>
              <w:bottom w:val="single" w:sz="4" w:space="0" w:color="auto"/>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10,00%</w:t>
            </w:r>
          </w:p>
        </w:tc>
        <w:tc>
          <w:tcPr>
            <w:tcW w:w="1111" w:type="dxa"/>
            <w:tcBorders>
              <w:top w:val="single" w:sz="4" w:space="0" w:color="auto"/>
              <w:left w:val="single" w:sz="8" w:space="0" w:color="000000"/>
              <w:bottom w:val="single" w:sz="4" w:space="0" w:color="auto"/>
              <w:right w:val="single" w:sz="4" w:space="0" w:color="auto"/>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sidRPr="00D17EE9">
              <w:rPr>
                <w:sz w:val="16"/>
                <w:szCs w:val="16"/>
              </w:rPr>
              <w:t>7</w:t>
            </w:r>
            <w:r>
              <w:rPr>
                <w:sz w:val="16"/>
                <w:szCs w:val="16"/>
              </w:rPr>
              <w:t> 827 137</w:t>
            </w:r>
          </w:p>
        </w:tc>
        <w:tc>
          <w:tcPr>
            <w:tcW w:w="1052" w:type="dxa"/>
            <w:tcBorders>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D17EE9" w:rsidRDefault="00EE5AEA" w:rsidP="00FD6D0B">
            <w:pPr>
              <w:spacing w:after="0" w:line="240" w:lineRule="auto"/>
              <w:rPr>
                <w:rFonts w:eastAsia="Times New Roman"/>
                <w:color w:val="000000"/>
                <w:sz w:val="16"/>
                <w:szCs w:val="16"/>
                <w:lang w:eastAsia="pl-PL"/>
              </w:rPr>
            </w:pPr>
            <w:r>
              <w:rPr>
                <w:sz w:val="16"/>
                <w:szCs w:val="16"/>
              </w:rPr>
              <w:t>665 440</w:t>
            </w:r>
          </w:p>
        </w:tc>
        <w:tc>
          <w:tcPr>
            <w:tcW w:w="895" w:type="dxa"/>
            <w:vMerge/>
            <w:tcBorders>
              <w:top w:val="single" w:sz="8" w:space="0" w:color="000000"/>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46"/>
        </w:trPr>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70" w:type="dxa"/>
              <w:bottom w:w="0" w:type="dxa"/>
              <w:right w:w="70" w:type="dxa"/>
            </w:tcMa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Poddziałanie 9.3.2 Koordynacja działań na rzecz ekonomii społecznej (projekt </w:t>
            </w:r>
            <w:r>
              <w:rPr>
                <w:rFonts w:eastAsia="Times New Roman"/>
                <w:color w:val="000000"/>
                <w:sz w:val="18"/>
                <w:szCs w:val="18"/>
                <w:lang w:eastAsia="pl-PL"/>
              </w:rPr>
              <w:lastRenderedPageBreak/>
              <w:t>pozakonkursowy)</w:t>
            </w:r>
          </w:p>
          <w:p w:rsidR="00EE5AEA" w:rsidRDefault="00EE5AEA" w:rsidP="00FD6D0B">
            <w:pPr>
              <w:spacing w:after="0" w:line="240" w:lineRule="auto"/>
              <w:rPr>
                <w:rFonts w:eastAsia="Times New Roman"/>
                <w:color w:val="000000"/>
                <w:sz w:val="18"/>
                <w:szCs w:val="18"/>
                <w:lang w:eastAsia="pl-PL"/>
              </w:rPr>
            </w:pPr>
          </w:p>
        </w:tc>
        <w:tc>
          <w:tcPr>
            <w:tcW w:w="425" w:type="dxa"/>
            <w:tcBorders>
              <w:top w:val="single" w:sz="4" w:space="0" w:color="auto"/>
              <w:left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9v</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4" w:space="0" w:color="auto"/>
            </w:tcBorders>
            <w:shd w:val="clear" w:color="auto" w:fill="auto"/>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1 038 064</w:t>
            </w:r>
          </w:p>
        </w:tc>
        <w:tc>
          <w:tcPr>
            <w:tcW w:w="414" w:type="dxa"/>
            <w:tcBorders>
              <w:top w:val="single" w:sz="4" w:space="0" w:color="auto"/>
              <w:left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649" w:type="dxa"/>
            <w:gridSpan w:val="2"/>
            <w:tcBorders>
              <w:top w:val="single" w:sz="4" w:space="0" w:color="auto"/>
              <w:left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414" w:type="dxa"/>
            <w:tcBorders>
              <w:top w:val="single" w:sz="4" w:space="0" w:color="auto"/>
              <w:left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1 038 064</w:t>
            </w:r>
          </w:p>
        </w:tc>
        <w:tc>
          <w:tcPr>
            <w:tcW w:w="857" w:type="dxa"/>
            <w:tcBorders>
              <w:top w:val="single" w:sz="4" w:space="0" w:color="auto"/>
              <w:left w:val="single" w:sz="4" w:space="0" w:color="auto"/>
              <w:bottom w:val="single" w:sz="4" w:space="0" w:color="auto"/>
              <w:right w:val="dashed" w:sz="8"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183 188</w:t>
            </w:r>
          </w:p>
        </w:tc>
        <w:tc>
          <w:tcPr>
            <w:tcW w:w="786"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183 188</w:t>
            </w:r>
          </w:p>
        </w:tc>
        <w:tc>
          <w:tcPr>
            <w:tcW w:w="631"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556" w:type="dxa"/>
            <w:gridSpan w:val="2"/>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183 188</w:t>
            </w:r>
          </w:p>
        </w:tc>
        <w:tc>
          <w:tcPr>
            <w:tcW w:w="834" w:type="dxa"/>
            <w:gridSpan w:val="2"/>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695" w:type="dxa"/>
            <w:tcBorders>
              <w:top w:val="single" w:sz="4" w:space="0" w:color="auto"/>
              <w:left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97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1 221 252</w:t>
            </w:r>
          </w:p>
        </w:tc>
        <w:tc>
          <w:tcPr>
            <w:tcW w:w="695" w:type="dxa"/>
            <w:tcBorders>
              <w:top w:val="single" w:sz="4" w:space="0" w:color="auto"/>
              <w:bottom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1 038 064</w:t>
            </w:r>
          </w:p>
        </w:tc>
        <w:tc>
          <w:tcPr>
            <w:tcW w:w="1052" w:type="dxa"/>
            <w:tcBorders>
              <w:top w:val="single" w:sz="4" w:space="0" w:color="auto"/>
              <w:bottom w:val="single" w:sz="4" w:space="0" w:color="auto"/>
              <w:right w:val="single" w:sz="4" w:space="0" w:color="auto"/>
            </w:tcBorders>
            <w:shd w:val="clear" w:color="auto" w:fill="FFFFFF"/>
            <w:noWrap/>
            <w:tcMar>
              <w:top w:w="0" w:type="dxa"/>
              <w:left w:w="70" w:type="dxa"/>
              <w:bottom w:w="0" w:type="dxa"/>
              <w:right w:w="70" w:type="dxa"/>
            </w:tcMar>
          </w:tcPr>
          <w:p w:rsidR="00EE5AEA" w:rsidRPr="001C149D" w:rsidRDefault="00EE5AEA" w:rsidP="00FD6D0B">
            <w:pPr>
              <w:spacing w:after="0" w:line="240" w:lineRule="auto"/>
              <w:rPr>
                <w:rFonts w:eastAsia="Times New Roman"/>
                <w:color w:val="000000"/>
                <w:sz w:val="16"/>
                <w:szCs w:val="16"/>
                <w:lang w:eastAsia="pl-PL"/>
              </w:rPr>
            </w:pPr>
            <w:r>
              <w:rPr>
                <w:sz w:val="16"/>
                <w:szCs w:val="16"/>
              </w:rPr>
              <w:t>0</w:t>
            </w:r>
          </w:p>
        </w:tc>
        <w:tc>
          <w:tcPr>
            <w:tcW w:w="895" w:type="dxa"/>
            <w:vMerge/>
            <w:tcBorders>
              <w:top w:val="single" w:sz="8" w:space="0" w:color="000000"/>
              <w:left w:val="single" w:sz="4" w:space="0" w:color="auto"/>
              <w:bottom w:val="single" w:sz="4" w:space="0" w:color="000000"/>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lastRenderedPageBreak/>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8" w:space="0" w:color="000000"/>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8" w:space="0" w:color="000000"/>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8" w:space="0" w:color="000000"/>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8" w:space="0" w:color="000000"/>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8" w:space="0" w:color="000000"/>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8" w:space="0" w:color="000000"/>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335"/>
        </w:trPr>
        <w:tc>
          <w:tcPr>
            <w:tcW w:w="1843" w:type="dxa"/>
            <w:vMerge/>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top w:val="single" w:sz="4" w:space="0" w:color="auto"/>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top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top w:val="single" w:sz="4" w:space="0" w:color="auto"/>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top w:val="single" w:sz="4" w:space="0" w:color="auto"/>
              <w:bottom w:val="single" w:sz="4" w:space="0" w:color="000000"/>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000000"/>
              <w:left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b+c+d</w:t>
            </w:r>
          </w:p>
        </w:tc>
        <w:tc>
          <w:tcPr>
            <w:tcW w:w="414"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000000"/>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000000"/>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000000"/>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top w:val="single" w:sz="4" w:space="0" w:color="000000"/>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388"/>
        </w:trPr>
        <w:tc>
          <w:tcPr>
            <w:tcW w:w="1843" w:type="dxa"/>
            <w:tcBorders>
              <w:top w:val="single" w:sz="4" w:space="0" w:color="auto"/>
              <w:left w:val="single" w:sz="4" w:space="0" w:color="000000"/>
              <w:bottom w:val="single" w:sz="4" w:space="0" w:color="000000"/>
              <w:right w:val="single" w:sz="4" w:space="0" w:color="000000"/>
            </w:tcBorders>
            <w:shd w:val="clear" w:color="auto" w:fill="C2D69B"/>
            <w:tcMar>
              <w:top w:w="0" w:type="dxa"/>
              <w:left w:w="70" w:type="dxa"/>
              <w:bottom w:w="0" w:type="dxa"/>
              <w:right w:w="70" w:type="dxa"/>
            </w:tcMar>
            <w:vAlign w:val="bottom"/>
          </w:tcPr>
          <w:p w:rsidR="00EE5AEA" w:rsidRDefault="00EE5AEA" w:rsidP="00FD6D0B">
            <w:pPr>
              <w:spacing w:after="0" w:line="240" w:lineRule="auto"/>
            </w:pPr>
            <w:r>
              <w:rPr>
                <w:rFonts w:eastAsia="Times New Roman"/>
                <w:b/>
                <w:color w:val="000000"/>
                <w:sz w:val="18"/>
                <w:szCs w:val="18"/>
                <w:lang w:eastAsia="pl-PL"/>
              </w:rPr>
              <w:t xml:space="preserve">Oś priorytetowa 10. </w:t>
            </w:r>
            <w:r>
              <w:rPr>
                <w:rFonts w:eastAsia="Times New Roman"/>
                <w:b/>
                <w:bCs/>
                <w:color w:val="000000"/>
                <w:sz w:val="18"/>
                <w:szCs w:val="18"/>
                <w:lang w:eastAsia="pl-PL"/>
              </w:rPr>
              <w:t>Otwarty rynek pracy</w:t>
            </w:r>
          </w:p>
        </w:tc>
        <w:tc>
          <w:tcPr>
            <w:tcW w:w="425" w:type="dxa"/>
            <w:tcBorders>
              <w:top w:val="single" w:sz="4" w:space="0" w:color="000000"/>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p>
        </w:tc>
        <w:tc>
          <w:tcPr>
            <w:tcW w:w="993" w:type="dxa"/>
            <w:tcBorders>
              <w:top w:val="single" w:sz="4" w:space="0" w:color="000000"/>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125 080 035</w:t>
            </w:r>
          </w:p>
        </w:tc>
        <w:tc>
          <w:tcPr>
            <w:tcW w:w="414" w:type="dxa"/>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49" w:type="dxa"/>
            <w:gridSpan w:val="2"/>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414" w:type="dxa"/>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125 080 035</w:t>
            </w:r>
          </w:p>
        </w:tc>
        <w:tc>
          <w:tcPr>
            <w:tcW w:w="857" w:type="dxa"/>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22 072 948</w:t>
            </w:r>
          </w:p>
        </w:tc>
        <w:tc>
          <w:tcPr>
            <w:tcW w:w="786" w:type="dxa"/>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15 451 064</w:t>
            </w:r>
          </w:p>
        </w:tc>
        <w:tc>
          <w:tcPr>
            <w:tcW w:w="631" w:type="dxa"/>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6 920 874</w:t>
            </w:r>
          </w:p>
        </w:tc>
        <w:tc>
          <w:tcPr>
            <w:tcW w:w="556" w:type="dxa"/>
            <w:gridSpan w:val="2"/>
            <w:tcBorders>
              <w:top w:val="single" w:sz="4" w:space="0" w:color="auto"/>
              <w:left w:val="single" w:sz="4" w:space="0" w:color="000000"/>
              <w:bottom w:val="single" w:sz="4"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top w:val="single" w:sz="4" w:space="0" w:color="auto"/>
              <w:left w:val="single" w:sz="4" w:space="0" w:color="000000"/>
              <w:bottom w:val="single" w:sz="8"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47 738</w:t>
            </w:r>
          </w:p>
        </w:tc>
        <w:tc>
          <w:tcPr>
            <w:tcW w:w="695" w:type="dxa"/>
            <w:tcBorders>
              <w:top w:val="single" w:sz="4" w:space="0" w:color="auto"/>
              <w:bottom w:val="single" w:sz="8" w:space="0" w:color="000000"/>
              <w:right w:val="dashed" w:sz="8"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8 482 452</w:t>
            </w:r>
          </w:p>
        </w:tc>
        <w:tc>
          <w:tcPr>
            <w:tcW w:w="695" w:type="dxa"/>
            <w:tcBorders>
              <w:top w:val="single" w:sz="4" w:space="0" w:color="auto"/>
              <w:bottom w:val="single" w:sz="8" w:space="0" w:color="000000"/>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6 621 884</w:t>
            </w:r>
          </w:p>
        </w:tc>
        <w:tc>
          <w:tcPr>
            <w:tcW w:w="972" w:type="dxa"/>
            <w:tcBorders>
              <w:top w:val="single" w:sz="4" w:space="0" w:color="auto"/>
              <w:bottom w:val="single" w:sz="8"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147 152 983</w:t>
            </w:r>
          </w:p>
        </w:tc>
        <w:tc>
          <w:tcPr>
            <w:tcW w:w="695" w:type="dxa"/>
            <w:tcBorders>
              <w:top w:val="single" w:sz="4" w:space="0" w:color="auto"/>
              <w:left w:val="single" w:sz="8" w:space="0" w:color="000000"/>
              <w:bottom w:val="single" w:sz="8" w:space="0" w:color="000000"/>
              <w:right w:val="single" w:sz="8"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10,00%</w:t>
            </w:r>
          </w:p>
        </w:tc>
        <w:tc>
          <w:tcPr>
            <w:tcW w:w="1111" w:type="dxa"/>
            <w:tcBorders>
              <w:top w:val="single" w:sz="4" w:space="0" w:color="auto"/>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116 426 610</w:t>
            </w:r>
          </w:p>
        </w:tc>
        <w:tc>
          <w:tcPr>
            <w:tcW w:w="1052" w:type="dxa"/>
            <w:tcBorders>
              <w:top w:val="single" w:sz="4" w:space="0" w:color="auto"/>
              <w:right w:val="single" w:sz="4" w:space="0" w:color="000000"/>
            </w:tcBorders>
            <w:shd w:val="clear" w:color="auto" w:fill="C2D69B"/>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8 653 425</w:t>
            </w:r>
          </w:p>
        </w:tc>
        <w:tc>
          <w:tcPr>
            <w:tcW w:w="895" w:type="dxa"/>
            <w:tcBorders>
              <w:top w:val="single" w:sz="4" w:space="0" w:color="auto"/>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6,98%</w:t>
            </w:r>
          </w:p>
        </w:tc>
        <w:tc>
          <w:tcPr>
            <w:tcW w:w="463" w:type="dxa"/>
            <w:tcBorders>
              <w:top w:val="single" w:sz="4" w:space="0" w:color="auto"/>
              <w:right w:val="single" w:sz="4" w:space="0" w:color="000000"/>
            </w:tcBorders>
            <w:shd w:val="clear" w:color="auto" w:fill="C2D69B"/>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0,00</w:t>
            </w:r>
          </w:p>
        </w:tc>
      </w:tr>
      <w:tr w:rsidR="00EE5AEA" w:rsidTr="00FD6D0B">
        <w:trPr>
          <w:trHeight w:val="983"/>
        </w:trPr>
        <w:tc>
          <w:tcPr>
            <w:tcW w:w="1843" w:type="dxa"/>
            <w:tcBorders>
              <w:top w:val="single" w:sz="4" w:space="0" w:color="000000"/>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pPr>
            <w:r>
              <w:rPr>
                <w:rFonts w:eastAsia="Times New Roman"/>
                <w:b/>
                <w:bCs/>
                <w:color w:val="000000"/>
                <w:sz w:val="18"/>
                <w:szCs w:val="18"/>
                <w:lang w:eastAsia="pl-PL"/>
              </w:rPr>
              <w:t>Działanie 10.1Działania publicznych służb zatrudnienia na rzecz podniesienia aktywności zawodowej osób powyżej 29 roku życia (projekty pozakonkursowe)</w:t>
            </w:r>
          </w:p>
        </w:tc>
        <w:tc>
          <w:tcPr>
            <w:tcW w:w="425" w:type="dxa"/>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8i</w:t>
            </w:r>
          </w:p>
        </w:tc>
        <w:tc>
          <w:tcPr>
            <w:tcW w:w="993" w:type="dxa"/>
            <w:tcBorders>
              <w:top w:val="single" w:sz="4" w:space="0" w:color="000000"/>
              <w:bottom w:val="single" w:sz="4" w:space="0" w:color="auto"/>
              <w:right w:val="single" w:sz="8" w:space="0" w:color="000000"/>
            </w:tcBorders>
            <w:shd w:val="clear" w:color="auto" w:fill="E4DFEC"/>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000000"/>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47 719 733</w:t>
            </w:r>
          </w:p>
        </w:tc>
        <w:tc>
          <w:tcPr>
            <w:tcW w:w="414" w:type="dxa"/>
            <w:tcBorders>
              <w:top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49" w:type="dxa"/>
            <w:gridSpan w:val="2"/>
            <w:tcBorders>
              <w:top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414" w:type="dxa"/>
            <w:tcBorders>
              <w:top w:val="single" w:sz="4" w:space="0" w:color="000000"/>
              <w:bottom w:val="single" w:sz="4" w:space="0" w:color="auto"/>
              <w:right w:val="single"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47 719 733</w:t>
            </w:r>
          </w:p>
        </w:tc>
        <w:tc>
          <w:tcPr>
            <w:tcW w:w="857" w:type="dxa"/>
            <w:tcBorders>
              <w:top w:val="single" w:sz="4" w:space="0" w:color="000000"/>
              <w:right w:val="dashed"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8 421 129</w:t>
            </w:r>
          </w:p>
        </w:tc>
        <w:tc>
          <w:tcPr>
            <w:tcW w:w="786" w:type="dxa"/>
            <w:tcBorders>
              <w:top w:val="single" w:sz="4"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8 421 129</w:t>
            </w:r>
          </w:p>
        </w:tc>
        <w:tc>
          <w:tcPr>
            <w:tcW w:w="631" w:type="dxa"/>
            <w:tcBorders>
              <w:top w:val="single" w:sz="4"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556" w:type="dxa"/>
            <w:gridSpan w:val="2"/>
            <w:tcBorders>
              <w:top w:val="single" w:sz="4"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95" w:type="dxa"/>
            <w:tcBorders>
              <w:right w:val="dashed"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8 421 129</w:t>
            </w:r>
          </w:p>
        </w:tc>
        <w:tc>
          <w:tcPr>
            <w:tcW w:w="695" w:type="dxa"/>
            <w:tcBorders>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972" w:type="dxa"/>
            <w:tcBorders>
              <w:right w:val="single"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56 140 862</w:t>
            </w:r>
          </w:p>
        </w:tc>
        <w:tc>
          <w:tcPr>
            <w:tcW w:w="695" w:type="dxa"/>
            <w:tcBorders>
              <w:bottom w:val="single" w:sz="4" w:space="0" w:color="auto"/>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0,00%</w:t>
            </w:r>
          </w:p>
        </w:tc>
        <w:tc>
          <w:tcPr>
            <w:tcW w:w="1111" w:type="dxa"/>
            <w:tcBorders>
              <w:top w:val="single" w:sz="8" w:space="0" w:color="000000"/>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44 418 334</w:t>
            </w:r>
          </w:p>
        </w:tc>
        <w:tc>
          <w:tcPr>
            <w:tcW w:w="1052" w:type="dxa"/>
            <w:tcBorders>
              <w:top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3 301 399</w:t>
            </w:r>
          </w:p>
        </w:tc>
        <w:tc>
          <w:tcPr>
            <w:tcW w:w="895" w:type="dxa"/>
            <w:tcBorders>
              <w:top w:val="single" w:sz="8"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8"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95"/>
        </w:trPr>
        <w:tc>
          <w:tcPr>
            <w:tcW w:w="1843" w:type="dxa"/>
            <w:tcBorders>
              <w:top w:val="single" w:sz="4" w:space="0" w:color="auto"/>
              <w:left w:val="single" w:sz="4" w:space="0" w:color="auto"/>
              <w:bottom w:val="single" w:sz="4" w:space="0" w:color="auto"/>
              <w:right w:val="single" w:sz="4" w:space="0" w:color="auto"/>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10.2 Działania na rzecz </w:t>
            </w:r>
            <w:r w:rsidRPr="00A31CD3">
              <w:rPr>
                <w:rFonts w:eastAsia="Times New Roman"/>
                <w:b/>
                <w:bCs/>
                <w:color w:val="000000"/>
                <w:sz w:val="18"/>
                <w:szCs w:val="18"/>
                <w:lang w:eastAsia="pl-PL"/>
              </w:rPr>
              <w:t>podniesienia aktywności zawodowej osób powyżej 29 roku życia</w:t>
            </w:r>
          </w:p>
        </w:tc>
        <w:tc>
          <w:tcPr>
            <w:tcW w:w="425" w:type="dxa"/>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8i</w:t>
            </w:r>
          </w:p>
          <w:p w:rsidR="00EE5AEA" w:rsidRDefault="00EE5AEA" w:rsidP="00FD6D0B">
            <w:pPr>
              <w:spacing w:after="0" w:line="240" w:lineRule="auto"/>
              <w:rPr>
                <w:rFonts w:eastAsia="Times New Roman"/>
                <w:b/>
                <w:bCs/>
                <w:color w:val="000000"/>
                <w:sz w:val="18"/>
                <w:szCs w:val="18"/>
                <w:lang w:eastAsia="pl-PL"/>
              </w:rPr>
            </w:pPr>
          </w:p>
          <w:p w:rsidR="00EE5AEA" w:rsidRDefault="00EE5AEA" w:rsidP="00FD6D0B">
            <w:pPr>
              <w:spacing w:after="0" w:line="240" w:lineRule="auto"/>
              <w:rPr>
                <w:rFonts w:eastAsia="Times New Roman"/>
                <w:b/>
                <w:bCs/>
                <w:color w:val="000000"/>
                <w:sz w:val="18"/>
                <w:szCs w:val="18"/>
                <w:lang w:eastAsia="pl-PL"/>
              </w:rPr>
            </w:pPr>
          </w:p>
          <w:p w:rsidR="00EE5AEA" w:rsidRDefault="00EE5AEA" w:rsidP="00FD6D0B">
            <w:pPr>
              <w:spacing w:after="0" w:line="240" w:lineRule="auto"/>
              <w:rPr>
                <w:rFonts w:eastAsia="Times New Roman"/>
                <w:b/>
                <w:bCs/>
                <w:color w:val="000000"/>
                <w:sz w:val="18"/>
                <w:szCs w:val="18"/>
                <w:lang w:eastAsia="pl-PL"/>
              </w:rPr>
            </w:pPr>
          </w:p>
        </w:tc>
        <w:tc>
          <w:tcPr>
            <w:tcW w:w="993" w:type="dxa"/>
            <w:tcBorders>
              <w:top w:val="single" w:sz="4" w:space="0" w:color="auto"/>
              <w:left w:val="single" w:sz="4" w:space="0" w:color="auto"/>
              <w:bottom w:val="single" w:sz="4" w:space="0" w:color="auto"/>
              <w:right w:val="single" w:sz="4" w:space="0" w:color="auto"/>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p w:rsidR="00EE5AEA" w:rsidRDefault="00EE5AEA" w:rsidP="00FD6D0B">
            <w:pPr>
              <w:spacing w:after="0" w:line="240" w:lineRule="auto"/>
              <w:rPr>
                <w:rFonts w:eastAsia="Times New Roman"/>
                <w:b/>
                <w:bCs/>
                <w:color w:val="000000"/>
                <w:sz w:val="18"/>
                <w:szCs w:val="18"/>
                <w:lang w:eastAsia="pl-PL"/>
              </w:rPr>
            </w:pPr>
          </w:p>
          <w:p w:rsidR="00EE5AEA" w:rsidRDefault="00EE5AEA" w:rsidP="00FD6D0B">
            <w:pPr>
              <w:spacing w:after="0" w:line="240" w:lineRule="auto"/>
              <w:rPr>
                <w:rFonts w:eastAsia="Times New Roman"/>
                <w:b/>
                <w:bCs/>
                <w:color w:val="000000"/>
                <w:sz w:val="18"/>
                <w:szCs w:val="18"/>
                <w:lang w:eastAsia="pl-PL"/>
              </w:rPr>
            </w:pPr>
          </w:p>
        </w:tc>
        <w:tc>
          <w:tcPr>
            <w:tcW w:w="755" w:type="dxa"/>
            <w:gridSpan w:val="2"/>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tcPr>
          <w:p w:rsidR="00EE5AEA" w:rsidRDefault="00EE5AEA" w:rsidP="00FD6D0B">
            <w:pPr>
              <w:spacing w:after="0" w:line="240" w:lineRule="auto"/>
              <w:rPr>
                <w:sz w:val="18"/>
                <w:szCs w:val="18"/>
              </w:rPr>
            </w:pPr>
            <w:r>
              <w:rPr>
                <w:sz w:val="18"/>
                <w:szCs w:val="18"/>
              </w:rPr>
              <w:t>21 740 398</w:t>
            </w: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414" w:type="dxa"/>
            <w:tcBorders>
              <w:top w:val="single" w:sz="4" w:space="0" w:color="auto"/>
              <w:left w:val="single" w:sz="4" w:space="0" w:color="auto"/>
              <w:bottom w:val="single" w:sz="4" w:space="0" w:color="auto"/>
              <w:right w:val="single" w:sz="4" w:space="0" w:color="auto"/>
            </w:tcBorders>
            <w:shd w:val="clear" w:color="auto" w:fill="E4DFEC"/>
            <w:tcMar>
              <w:top w:w="0" w:type="dxa"/>
              <w:left w:w="70" w:type="dxa"/>
              <w:bottom w:w="0" w:type="dxa"/>
              <w:right w:w="70" w:type="dxa"/>
            </w:tcMar>
          </w:tcPr>
          <w:p w:rsidR="00EE5AEA" w:rsidRDefault="00EE5AEA" w:rsidP="00FD6D0B">
            <w:pPr>
              <w:spacing w:after="0" w:line="240" w:lineRule="auto"/>
              <w:rPr>
                <w:sz w:val="18"/>
                <w:szCs w:val="18"/>
              </w:rPr>
            </w:pPr>
            <w:r w:rsidRPr="003938AA">
              <w:rPr>
                <w:sz w:val="18"/>
                <w:szCs w:val="18"/>
              </w:rPr>
              <w:t>0</w:t>
            </w: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649" w:type="dxa"/>
            <w:gridSpan w:val="2"/>
            <w:tcBorders>
              <w:top w:val="single" w:sz="4" w:space="0" w:color="auto"/>
              <w:left w:val="single" w:sz="4" w:space="0" w:color="auto"/>
              <w:bottom w:val="single" w:sz="4" w:space="0" w:color="auto"/>
              <w:right w:val="single" w:sz="4" w:space="0" w:color="auto"/>
            </w:tcBorders>
            <w:shd w:val="clear" w:color="auto" w:fill="E4DFEC"/>
            <w:tcMar>
              <w:top w:w="0" w:type="dxa"/>
              <w:left w:w="70" w:type="dxa"/>
              <w:bottom w:w="0" w:type="dxa"/>
              <w:right w:w="70" w:type="dxa"/>
            </w:tcMar>
          </w:tcPr>
          <w:p w:rsidR="00EE5AEA" w:rsidRDefault="00EE5AEA" w:rsidP="00FD6D0B">
            <w:pPr>
              <w:spacing w:after="0" w:line="240" w:lineRule="auto"/>
              <w:rPr>
                <w:sz w:val="18"/>
                <w:szCs w:val="18"/>
              </w:rPr>
            </w:pPr>
            <w:r w:rsidRPr="003938AA">
              <w:rPr>
                <w:sz w:val="18"/>
                <w:szCs w:val="18"/>
              </w:rPr>
              <w:t>0</w:t>
            </w: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414" w:type="dxa"/>
            <w:tcBorders>
              <w:top w:val="single" w:sz="4" w:space="0" w:color="auto"/>
              <w:left w:val="single" w:sz="4" w:space="0" w:color="auto"/>
              <w:bottom w:val="single" w:sz="4" w:space="0" w:color="auto"/>
              <w:right w:val="single" w:sz="4" w:space="0" w:color="auto"/>
            </w:tcBorders>
            <w:shd w:val="clear" w:color="auto" w:fill="E4DFEC"/>
            <w:tcMar>
              <w:top w:w="0" w:type="dxa"/>
              <w:left w:w="70" w:type="dxa"/>
              <w:bottom w:w="0" w:type="dxa"/>
              <w:right w:w="70" w:type="dxa"/>
            </w:tcMar>
          </w:tcPr>
          <w:p w:rsidR="00EE5AEA" w:rsidRDefault="00EE5AEA" w:rsidP="00FD6D0B">
            <w:pPr>
              <w:spacing w:after="0" w:line="240" w:lineRule="auto"/>
              <w:rPr>
                <w:sz w:val="18"/>
                <w:szCs w:val="18"/>
              </w:rPr>
            </w:pPr>
            <w:r>
              <w:rPr>
                <w:sz w:val="18"/>
                <w:szCs w:val="18"/>
              </w:rPr>
              <w:t>21 740 398</w:t>
            </w: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857" w:type="dxa"/>
            <w:tcBorders>
              <w:top w:val="single" w:sz="8" w:space="0" w:color="000000"/>
              <w:left w:val="single" w:sz="4" w:space="0" w:color="auto"/>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3 836 541</w:t>
            </w:r>
          </w:p>
        </w:tc>
        <w:tc>
          <w:tcPr>
            <w:tcW w:w="786"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2 646 504</w:t>
            </w:r>
          </w:p>
        </w:tc>
        <w:tc>
          <w:tcPr>
            <w:tcW w:w="631"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2 557 694</w:t>
            </w:r>
          </w:p>
        </w:tc>
        <w:tc>
          <w:tcPr>
            <w:tcW w:w="556" w:type="dxa"/>
            <w:gridSpan w:val="2"/>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27 487</w:t>
            </w:r>
          </w:p>
        </w:tc>
        <w:tc>
          <w:tcPr>
            <w:tcW w:w="695" w:type="dxa"/>
            <w:tcBorders>
              <w:top w:val="single" w:sz="8"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61 323</w:t>
            </w:r>
          </w:p>
        </w:tc>
        <w:tc>
          <w:tcPr>
            <w:tcW w:w="695"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1 190 037</w:t>
            </w:r>
          </w:p>
        </w:tc>
        <w:tc>
          <w:tcPr>
            <w:tcW w:w="972" w:type="dxa"/>
            <w:tcBorders>
              <w:top w:val="single" w:sz="8" w:space="0" w:color="000000"/>
              <w:bottom w:val="single" w:sz="4" w:space="0" w:color="auto"/>
              <w:right w:val="single" w:sz="4" w:space="0" w:color="auto"/>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25 576 939</w:t>
            </w:r>
          </w:p>
        </w:tc>
        <w:tc>
          <w:tcPr>
            <w:tcW w:w="695" w:type="dxa"/>
            <w:tcBorders>
              <w:top w:val="single" w:sz="4" w:space="0" w:color="auto"/>
              <w:left w:val="single" w:sz="4" w:space="0" w:color="auto"/>
              <w:bottom w:val="single" w:sz="4" w:space="0" w:color="auto"/>
              <w:right w:val="single" w:sz="4" w:space="0" w:color="auto"/>
            </w:tcBorders>
            <w:shd w:val="clear" w:color="auto" w:fill="E4DFEC"/>
            <w:noWrap/>
            <w:tcMar>
              <w:top w:w="0" w:type="dxa"/>
              <w:left w:w="70" w:type="dxa"/>
              <w:bottom w:w="0" w:type="dxa"/>
              <w:right w:w="70" w:type="dxa"/>
            </w:tcMar>
          </w:tcPr>
          <w:p w:rsidR="00EE5AEA" w:rsidRDefault="00EE5AEA" w:rsidP="00FD6D0B">
            <w:pPr>
              <w:spacing w:after="0" w:line="240" w:lineRule="auto"/>
              <w:rPr>
                <w:sz w:val="18"/>
                <w:szCs w:val="18"/>
              </w:rPr>
            </w:pPr>
            <w:r w:rsidRPr="003938AA">
              <w:rPr>
                <w:sz w:val="18"/>
                <w:szCs w:val="18"/>
              </w:rPr>
              <w:t>10,00%</w:t>
            </w: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1111" w:type="dxa"/>
            <w:tcBorders>
              <w:top w:val="single" w:sz="4" w:space="0" w:color="auto"/>
              <w:left w:val="single" w:sz="4" w:space="0" w:color="auto"/>
              <w:bottom w:val="single" w:sz="4" w:space="0" w:color="auto"/>
              <w:right w:val="single" w:sz="4" w:space="0" w:color="auto"/>
            </w:tcBorders>
            <w:shd w:val="clear" w:color="auto" w:fill="E4DFEC"/>
            <w:noWrap/>
            <w:tcMar>
              <w:top w:w="0" w:type="dxa"/>
              <w:left w:w="70" w:type="dxa"/>
              <w:bottom w:w="0" w:type="dxa"/>
              <w:right w:w="70" w:type="dxa"/>
            </w:tcMar>
          </w:tcPr>
          <w:p w:rsidR="00EE5AEA" w:rsidRDefault="00EE5AEA" w:rsidP="00FD6D0B">
            <w:pPr>
              <w:spacing w:after="0" w:line="240" w:lineRule="auto"/>
              <w:rPr>
                <w:sz w:val="18"/>
                <w:szCs w:val="18"/>
              </w:rPr>
            </w:pPr>
            <w:r>
              <w:rPr>
                <w:sz w:val="18"/>
                <w:szCs w:val="18"/>
              </w:rPr>
              <w:t>20 236 330</w:t>
            </w: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1052" w:type="dxa"/>
            <w:tcBorders>
              <w:top w:val="single" w:sz="4" w:space="0" w:color="auto"/>
              <w:left w:val="single" w:sz="4" w:space="0" w:color="auto"/>
              <w:bottom w:val="single" w:sz="4" w:space="0" w:color="auto"/>
              <w:right w:val="single" w:sz="4" w:space="0" w:color="auto"/>
            </w:tcBorders>
            <w:shd w:val="clear" w:color="auto" w:fill="E4DFEC"/>
            <w:noWrap/>
            <w:tcMar>
              <w:top w:w="0" w:type="dxa"/>
              <w:left w:w="70" w:type="dxa"/>
              <w:bottom w:w="0" w:type="dxa"/>
              <w:right w:w="70" w:type="dxa"/>
            </w:tcMar>
          </w:tcPr>
          <w:p w:rsidR="00EE5AEA" w:rsidRDefault="00EE5AEA" w:rsidP="00FD6D0B">
            <w:pPr>
              <w:spacing w:after="0" w:line="240" w:lineRule="auto"/>
              <w:rPr>
                <w:sz w:val="18"/>
                <w:szCs w:val="18"/>
              </w:rPr>
            </w:pPr>
            <w:r>
              <w:rPr>
                <w:sz w:val="18"/>
                <w:szCs w:val="18"/>
              </w:rPr>
              <w:t>1 504 068</w:t>
            </w: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Default="00EE5AEA" w:rsidP="00FD6D0B">
            <w:pPr>
              <w:spacing w:after="0" w:line="240" w:lineRule="auto"/>
              <w:rPr>
                <w:sz w:val="18"/>
                <w:szCs w:val="18"/>
              </w:rPr>
            </w:pPr>
          </w:p>
          <w:p w:rsidR="00EE5AEA" w:rsidRPr="003938AA" w:rsidRDefault="00EE5AEA" w:rsidP="00FD6D0B">
            <w:pPr>
              <w:spacing w:after="0" w:line="240" w:lineRule="auto"/>
              <w:rPr>
                <w:rFonts w:eastAsia="Times New Roman"/>
                <w:b/>
                <w:bCs/>
                <w:color w:val="000000"/>
                <w:sz w:val="18"/>
                <w:szCs w:val="18"/>
                <w:lang w:eastAsia="pl-PL"/>
              </w:rPr>
            </w:pPr>
          </w:p>
        </w:tc>
        <w:tc>
          <w:tcPr>
            <w:tcW w:w="895"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874"/>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vAlign w:val="center"/>
          </w:tcPr>
          <w:p w:rsidR="00EE5AEA" w:rsidRDefault="00EE5AEA" w:rsidP="00FD6D0B">
            <w:pPr>
              <w:spacing w:after="0" w:line="240" w:lineRule="auto"/>
            </w:pPr>
            <w:r>
              <w:rPr>
                <w:rFonts w:eastAsia="Times New Roman"/>
                <w:color w:val="000000"/>
                <w:sz w:val="18"/>
                <w:szCs w:val="18"/>
                <w:lang w:eastAsia="pl-PL"/>
              </w:rPr>
              <w:lastRenderedPageBreak/>
              <w:t>Poddziałanie 10.2.1Wsparcie aktywności zawodowej osób powyżej 29 roku życia pozostających bez zatrudnienia (projekty 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8i</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19 240 398</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19 240 398</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3 395 365</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2 343 857</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2 263 577</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18 957</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61 323</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1 051 508</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22 635 763</w:t>
            </w:r>
          </w:p>
        </w:tc>
        <w:tc>
          <w:tcPr>
            <w:tcW w:w="695" w:type="dxa"/>
            <w:tcBorders>
              <w:top w:val="single" w:sz="4" w:space="0" w:color="auto"/>
              <w:bottom w:val="single" w:sz="4" w:space="0" w:color="auto"/>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17 909 288</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1 331 110</w:t>
            </w:r>
          </w:p>
        </w:tc>
        <w:tc>
          <w:tcPr>
            <w:tcW w:w="895"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auto"/>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425" w:type="dxa"/>
            <w:vMerge w:val="restart"/>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8" w:space="0" w:color="000000"/>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pPr>
            <w:r>
              <w:rPr>
                <w:rFonts w:eastAsia="Times New Roman"/>
                <w:b/>
                <w:color w:val="000000"/>
                <w:sz w:val="20"/>
                <w:szCs w:val="20"/>
                <w:lang w:eastAsia="pl-PL"/>
              </w:rPr>
              <w:t>R</w:t>
            </w:r>
            <w:r>
              <w:rPr>
                <w:rFonts w:eastAsia="Times New Roman"/>
                <w:b/>
                <w:color w:val="000000"/>
                <w:lang w:eastAsia="pl-PL"/>
              </w:rPr>
              <w:t>ezerwa wykonania</w:t>
            </w:r>
          </w:p>
        </w:tc>
        <w:tc>
          <w:tcPr>
            <w:tcW w:w="895" w:type="dxa"/>
            <w:vMerge w:val="restart"/>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8" w:space="0" w:color="000000"/>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8" w:space="0" w:color="000000"/>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8" w:space="0" w:color="000000"/>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bottom w:val="single" w:sz="4" w:space="0" w:color="auto"/>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8" w:space="0" w:color="000000"/>
              <w:left w:val="single" w:sz="4" w:space="0" w:color="000000"/>
              <w:bottom w:val="single" w:sz="4" w:space="0" w:color="auto"/>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left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top w:val="single" w:sz="4" w:space="0" w:color="auto"/>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top w:val="single" w:sz="4" w:space="0" w:color="auto"/>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top w:val="single" w:sz="4" w:space="0" w:color="auto"/>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top w:val="single" w:sz="4" w:space="0" w:color="auto"/>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top w:val="single" w:sz="4" w:space="0" w:color="auto"/>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top w:val="single" w:sz="4" w:space="0" w:color="auto"/>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top w:val="single" w:sz="4" w:space="0" w:color="auto"/>
              <w:bottom w:val="single" w:sz="4" w:space="0" w:color="000000"/>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000000"/>
              <w:left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top w:val="single" w:sz="4"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top w:val="single" w:sz="4" w:space="0" w:color="000000"/>
              <w:left w:val="single" w:sz="8"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bottom w:val="single" w:sz="4" w:space="0" w:color="auto"/>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top w:val="single" w:sz="4"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top w:val="single" w:sz="4" w:space="0" w:color="000000"/>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top w:val="single" w:sz="4" w:space="0" w:color="000000"/>
              <w:left w:val="single" w:sz="8" w:space="0" w:color="000000"/>
              <w:bottom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top w:val="single" w:sz="4" w:space="0" w:color="000000"/>
              <w:left w:val="single" w:sz="8"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top w:val="single" w:sz="4" w:space="0" w:color="000000"/>
              <w:bottom w:val="single" w:sz="4" w:space="0" w:color="auto"/>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top w:val="single" w:sz="4" w:space="0" w:color="000000"/>
              <w:bottom w:val="single" w:sz="4" w:space="0" w:color="auto"/>
              <w:right w:val="single" w:sz="4" w:space="0" w:color="auto"/>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861"/>
        </w:trPr>
        <w:tc>
          <w:tcPr>
            <w:tcW w:w="1843"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EE5AEA" w:rsidRDefault="00EE5AEA" w:rsidP="00FD6D0B">
            <w:pPr>
              <w:spacing w:after="0" w:line="240" w:lineRule="auto"/>
            </w:pPr>
            <w:r>
              <w:rPr>
                <w:rFonts w:eastAsia="Times New Roman"/>
                <w:color w:val="000000"/>
                <w:sz w:val="18"/>
                <w:szCs w:val="18"/>
                <w:lang w:eastAsia="pl-PL"/>
              </w:rPr>
              <w:t>Poddziałanie 10.2.2Wsparcie aktywności zawodowej osób powyżej 29 roku życia pozostających bez zatrudnienia – ZIT (projekty konkursowe)</w:t>
            </w:r>
          </w:p>
        </w:tc>
        <w:tc>
          <w:tcPr>
            <w:tcW w:w="425"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8i</w:t>
            </w:r>
          </w:p>
        </w:tc>
        <w:tc>
          <w:tcPr>
            <w:tcW w:w="993" w:type="dxa"/>
            <w:tcBorders>
              <w:top w:val="single" w:sz="4" w:space="0" w:color="000000"/>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2 500 000</w:t>
            </w:r>
          </w:p>
        </w:tc>
        <w:tc>
          <w:tcPr>
            <w:tcW w:w="414"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2 500 000</w:t>
            </w:r>
          </w:p>
        </w:tc>
        <w:tc>
          <w:tcPr>
            <w:tcW w:w="857"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441 176</w:t>
            </w:r>
          </w:p>
        </w:tc>
        <w:tc>
          <w:tcPr>
            <w:tcW w:w="786"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302 647</w:t>
            </w:r>
          </w:p>
        </w:tc>
        <w:tc>
          <w:tcPr>
            <w:tcW w:w="631"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294 117</w:t>
            </w:r>
          </w:p>
        </w:tc>
        <w:tc>
          <w:tcPr>
            <w:tcW w:w="556"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8 530</w:t>
            </w:r>
          </w:p>
        </w:tc>
        <w:tc>
          <w:tcPr>
            <w:tcW w:w="695"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95"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138 529</w:t>
            </w:r>
          </w:p>
        </w:tc>
        <w:tc>
          <w:tcPr>
            <w:tcW w:w="972" w:type="dxa"/>
            <w:tcBorders>
              <w:top w:val="single" w:sz="4" w:space="0" w:color="auto"/>
              <w:left w:val="single" w:sz="4" w:space="0" w:color="000000"/>
              <w:bottom w:val="single" w:sz="4" w:space="0" w:color="000000"/>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2 941 176</w:t>
            </w:r>
          </w:p>
        </w:tc>
        <w:tc>
          <w:tcPr>
            <w:tcW w:w="695"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10,00%</w:t>
            </w:r>
          </w:p>
        </w:tc>
        <w:tc>
          <w:tcPr>
            <w:tcW w:w="1111"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2 327 042</w:t>
            </w:r>
          </w:p>
        </w:tc>
        <w:tc>
          <w:tcPr>
            <w:tcW w:w="1052" w:type="dxa"/>
            <w:tcBorders>
              <w:top w:val="single" w:sz="4" w:space="0" w:color="auto"/>
              <w:left w:val="single" w:sz="4" w:space="0" w:color="000000"/>
              <w:bottom w:val="single" w:sz="4" w:space="0" w:color="000000"/>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172 958</w:t>
            </w:r>
          </w:p>
        </w:tc>
        <w:tc>
          <w:tcPr>
            <w:tcW w:w="895" w:type="dxa"/>
            <w:tcBorders>
              <w:top w:val="single" w:sz="4" w:space="0" w:color="auto"/>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left w:val="single" w:sz="4" w:space="0" w:color="000000"/>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1056"/>
        </w:trPr>
        <w:tc>
          <w:tcPr>
            <w:tcW w:w="1843" w:type="dxa"/>
            <w:tcBorders>
              <w:top w:val="single" w:sz="4" w:space="0" w:color="000000"/>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10.3 Mobilność zawodowa geograficzna </w:t>
            </w:r>
            <w:r>
              <w:rPr>
                <w:rFonts w:eastAsia="Times New Roman"/>
                <w:b/>
                <w:bCs/>
                <w:color w:val="000000"/>
                <w:sz w:val="18"/>
                <w:szCs w:val="18"/>
                <w:lang w:eastAsia="pl-PL"/>
              </w:rPr>
              <w:br/>
              <w:t>w ramach sieci Eures wspierana przez publiczne służby zatrudnienia, WK OHP oraz podmioty akredytowane przez MPiPS</w:t>
            </w:r>
          </w:p>
        </w:tc>
        <w:tc>
          <w:tcPr>
            <w:tcW w:w="425" w:type="dxa"/>
            <w:tcBorders>
              <w:top w:val="single" w:sz="4" w:space="0" w:color="000000"/>
              <w:bottom w:val="single" w:sz="4" w:space="0" w:color="auto"/>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8i</w:t>
            </w:r>
          </w:p>
        </w:tc>
        <w:tc>
          <w:tcPr>
            <w:tcW w:w="993"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4" w:space="0" w:color="000000"/>
              <w:bottom w:val="single" w:sz="4" w:space="0" w:color="auto"/>
            </w:tcBorders>
            <w:shd w:val="clear" w:color="auto" w:fill="auto"/>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414" w:type="dxa"/>
            <w:tcBorders>
              <w:top w:val="single" w:sz="4" w:space="0" w:color="000000"/>
              <w:left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49"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414"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857" w:type="dxa"/>
            <w:tcBorders>
              <w:top w:val="single" w:sz="4"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786"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631"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556"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95" w:type="dxa"/>
            <w:tcBorders>
              <w:top w:val="single" w:sz="4"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695" w:type="dxa"/>
            <w:tcBorders>
              <w:top w:val="single" w:sz="4"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972" w:type="dxa"/>
            <w:tcBorders>
              <w:top w:val="single" w:sz="4" w:space="0" w:color="000000"/>
              <w:bottom w:val="single" w:sz="4" w:space="0" w:color="auto"/>
              <w:right w:val="single"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695" w:type="dxa"/>
            <w:tcBorders>
              <w:top w:val="single" w:sz="4" w:space="0" w:color="000000"/>
              <w:bottom w:val="single" w:sz="4" w:space="0" w:color="auto"/>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1111" w:type="dxa"/>
            <w:tcBorders>
              <w:top w:val="single" w:sz="4" w:space="0" w:color="000000"/>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1052" w:type="dxa"/>
            <w:tcBorders>
              <w:top w:val="single" w:sz="4"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Pr>
                <w:sz w:val="18"/>
                <w:szCs w:val="18"/>
              </w:rPr>
              <w:t>0</w:t>
            </w:r>
          </w:p>
        </w:tc>
        <w:tc>
          <w:tcPr>
            <w:tcW w:w="895" w:type="dxa"/>
            <w:tcBorders>
              <w:top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789"/>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EE5AEA" w:rsidRDefault="00EE5AEA" w:rsidP="00FD6D0B">
            <w:pPr>
              <w:spacing w:after="0" w:line="240" w:lineRule="auto"/>
            </w:pPr>
            <w:r>
              <w:rPr>
                <w:rFonts w:eastAsia="Times New Roman"/>
                <w:color w:val="000000"/>
                <w:sz w:val="18"/>
                <w:szCs w:val="18"/>
                <w:lang w:eastAsia="pl-PL"/>
              </w:rPr>
              <w:lastRenderedPageBreak/>
              <w:t xml:space="preserve">Poddziałanie 10.3.1Mobilność zawodowa </w:t>
            </w:r>
            <w:r>
              <w:rPr>
                <w:rFonts w:eastAsia="Times New Roman"/>
                <w:color w:val="000000"/>
                <w:sz w:val="18"/>
                <w:szCs w:val="18"/>
                <w:lang w:eastAsia="pl-PL"/>
              </w:rPr>
              <w:br/>
              <w:t xml:space="preserve">i geograficzna w ramach sieci Eures, </w:t>
            </w:r>
            <w:r w:rsidRPr="0058105A">
              <w:rPr>
                <w:rFonts w:eastAsia="Times New Roman"/>
                <w:color w:val="000000"/>
                <w:sz w:val="18"/>
                <w:szCs w:val="18"/>
                <w:lang w:eastAsia="pl-PL"/>
              </w:rPr>
              <w:t>wspierana przez publiczne służby</w:t>
            </w:r>
            <w:r>
              <w:rPr>
                <w:rFonts w:eastAsia="Times New Roman"/>
                <w:color w:val="000000"/>
                <w:sz w:val="18"/>
                <w:szCs w:val="18"/>
                <w:lang w:eastAsia="pl-PL"/>
              </w:rPr>
              <w:t xml:space="preserve"> zatrudnienia (projekty pozakonkursowe)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8i</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972"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95" w:type="dxa"/>
            <w:tcBorders>
              <w:top w:val="single" w:sz="4" w:space="0" w:color="auto"/>
              <w:bottom w:val="single" w:sz="4" w:space="0" w:color="auto"/>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895" w:type="dxa"/>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1489"/>
        </w:trPr>
        <w:tc>
          <w:tcPr>
            <w:tcW w:w="1843" w:type="dxa"/>
            <w:vMerge w:val="restart"/>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4" w:space="0" w:color="auto"/>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top w:val="single" w:sz="4" w:space="0" w:color="auto"/>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top w:val="single" w:sz="4" w:space="0" w:color="auto"/>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4" w:space="0" w:color="auto"/>
              <w:bottom w:val="single" w:sz="4" w:space="0" w:color="auto"/>
              <w:right w:val="single" w:sz="4" w:space="0" w:color="auto"/>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983"/>
        </w:trPr>
        <w:tc>
          <w:tcPr>
            <w:tcW w:w="1843" w:type="dxa"/>
            <w:tcBorders>
              <w:top w:val="single" w:sz="4" w:space="0" w:color="auto"/>
              <w:left w:val="single" w:sz="8" w:space="0" w:color="000000"/>
              <w:right w:val="single" w:sz="8" w:space="0" w:color="000000"/>
            </w:tcBorders>
            <w:shd w:val="clear" w:color="auto" w:fill="auto"/>
            <w:tcMar>
              <w:top w:w="0" w:type="dxa"/>
              <w:left w:w="70" w:type="dxa"/>
              <w:bottom w:w="0" w:type="dxa"/>
              <w:right w:w="70" w:type="dxa"/>
            </w:tcMar>
          </w:tcPr>
          <w:p w:rsidR="00EE5AEA" w:rsidRDefault="00EE5AEA" w:rsidP="00FD6D0B">
            <w:pPr>
              <w:spacing w:after="0" w:line="240" w:lineRule="auto"/>
            </w:pPr>
            <w:r>
              <w:rPr>
                <w:rFonts w:eastAsia="Times New Roman"/>
                <w:color w:val="000000"/>
                <w:sz w:val="18"/>
                <w:szCs w:val="18"/>
                <w:lang w:eastAsia="pl-PL"/>
              </w:rPr>
              <w:t xml:space="preserve">Poddziałanie 10.3.2Mobilność zawodowa </w:t>
            </w:r>
            <w:r>
              <w:rPr>
                <w:rFonts w:eastAsia="Times New Roman"/>
                <w:color w:val="000000"/>
                <w:sz w:val="18"/>
                <w:szCs w:val="18"/>
                <w:lang w:eastAsia="pl-PL"/>
              </w:rPr>
              <w:br/>
              <w:t>i geograficzna w ramach sieci Eures, wspierana przez WK OHP oraz podmioty akredytowane przez MPiPS (projekty konkursowe)</w:t>
            </w:r>
          </w:p>
        </w:tc>
        <w:tc>
          <w:tcPr>
            <w:tcW w:w="425" w:type="dxa"/>
            <w:tcBorders>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8i</w:t>
            </w:r>
          </w:p>
        </w:tc>
        <w:tc>
          <w:tcPr>
            <w:tcW w:w="993" w:type="dxa"/>
            <w:tcBorders>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414"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857" w:type="dxa"/>
            <w:tcBorders>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786"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31"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556"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95" w:type="dxa"/>
            <w:tcBorders>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95"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972" w:type="dxa"/>
            <w:tcBorders>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695" w:type="dxa"/>
            <w:tcBorders>
              <w:top w:val="single" w:sz="8" w:space="0" w:color="000000"/>
              <w:bottom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1111" w:type="dxa"/>
            <w:tcBorders>
              <w:left w:val="single" w:sz="8" w:space="0" w:color="000000"/>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1052" w:type="dxa"/>
            <w:tcBorders>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Pr>
                <w:sz w:val="18"/>
                <w:szCs w:val="18"/>
              </w:rPr>
              <w:t>0</w:t>
            </w:r>
          </w:p>
        </w:tc>
        <w:tc>
          <w:tcPr>
            <w:tcW w:w="895" w:type="dxa"/>
            <w:tcBorders>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82"/>
        </w:trPr>
        <w:tc>
          <w:tcPr>
            <w:tcW w:w="1843" w:type="dxa"/>
            <w:tcBorders>
              <w:top w:val="single" w:sz="8" w:space="0" w:color="000000"/>
              <w:left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 xml:space="preserve">Działanie 10.4 Rozwój przedsiębiorczości </w:t>
            </w:r>
            <w:r>
              <w:rPr>
                <w:rFonts w:eastAsia="Times New Roman"/>
                <w:b/>
                <w:bCs/>
                <w:color w:val="000000"/>
                <w:sz w:val="18"/>
                <w:szCs w:val="18"/>
                <w:lang w:eastAsia="pl-PL"/>
              </w:rPr>
              <w:br/>
              <w:t xml:space="preserve">i tworzenie nowych </w:t>
            </w:r>
            <w:r>
              <w:rPr>
                <w:rFonts w:eastAsia="Times New Roman"/>
                <w:b/>
                <w:bCs/>
                <w:color w:val="000000"/>
                <w:sz w:val="18"/>
                <w:szCs w:val="18"/>
                <w:lang w:eastAsia="pl-PL"/>
              </w:rPr>
              <w:lastRenderedPageBreak/>
              <w:t>miejsc pracy</w:t>
            </w:r>
          </w:p>
          <w:p w:rsidR="00EE5AEA" w:rsidRDefault="00EE5AEA" w:rsidP="00FD6D0B">
            <w:pPr>
              <w:spacing w:after="0" w:line="240" w:lineRule="auto"/>
              <w:rPr>
                <w:rFonts w:eastAsia="Times New Roman"/>
                <w:b/>
                <w:bCs/>
                <w:color w:val="000000"/>
                <w:sz w:val="18"/>
                <w:szCs w:val="18"/>
                <w:lang w:eastAsia="pl-PL"/>
              </w:rPr>
            </w:pPr>
          </w:p>
        </w:tc>
        <w:tc>
          <w:tcPr>
            <w:tcW w:w="425" w:type="dxa"/>
            <w:tcBorders>
              <w:top w:val="single" w:sz="8" w:space="0" w:color="000000"/>
              <w:bottom w:val="single" w:sz="4" w:space="0" w:color="auto"/>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lastRenderedPageBreak/>
              <w:t>8iii</w:t>
            </w:r>
          </w:p>
        </w:tc>
        <w:tc>
          <w:tcPr>
            <w:tcW w:w="993" w:type="dxa"/>
            <w:tcBorders>
              <w:top w:val="single" w:sz="8" w:space="0" w:color="000000"/>
              <w:bottom w:val="single" w:sz="4" w:space="0" w:color="auto"/>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8" w:space="0" w:color="000000"/>
              <w:bottom w:val="single" w:sz="4" w:space="0" w:color="auto"/>
              <w:right w:val="single" w:sz="8" w:space="0" w:color="000000"/>
            </w:tcBorders>
            <w:shd w:val="clear" w:color="auto" w:fill="auto"/>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40 619 904</w:t>
            </w:r>
          </w:p>
        </w:tc>
        <w:tc>
          <w:tcPr>
            <w:tcW w:w="414"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49" w:type="dxa"/>
            <w:gridSpan w:val="2"/>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414" w:type="dxa"/>
            <w:tcBorders>
              <w:top w:val="single" w:sz="8" w:space="0" w:color="000000"/>
              <w:bottom w:val="single" w:sz="4" w:space="0" w:color="auto"/>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40 619 904</w:t>
            </w:r>
          </w:p>
        </w:tc>
        <w:tc>
          <w:tcPr>
            <w:tcW w:w="857" w:type="dxa"/>
            <w:tcBorders>
              <w:top w:val="single" w:sz="8" w:space="0" w:color="000000"/>
              <w:left w:val="single" w:sz="8"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7 168 219</w:t>
            </w:r>
          </w:p>
        </w:tc>
        <w:tc>
          <w:tcPr>
            <w:tcW w:w="786"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4 383 431</w:t>
            </w:r>
          </w:p>
        </w:tc>
        <w:tc>
          <w:tcPr>
            <w:tcW w:w="631"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4 363 180</w:t>
            </w:r>
          </w:p>
        </w:tc>
        <w:tc>
          <w:tcPr>
            <w:tcW w:w="556" w:type="dxa"/>
            <w:gridSpan w:val="2"/>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20 251</w:t>
            </w:r>
          </w:p>
        </w:tc>
        <w:tc>
          <w:tcPr>
            <w:tcW w:w="695" w:type="dxa"/>
            <w:tcBorders>
              <w:top w:val="single" w:sz="8" w:space="0" w:color="000000"/>
              <w:bottom w:val="single" w:sz="4" w:space="0" w:color="auto"/>
              <w:right w:val="dashed" w:sz="8"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95" w:type="dxa"/>
            <w:tcBorders>
              <w:top w:val="single" w:sz="8" w:space="0" w:color="000000"/>
              <w:bottom w:val="single" w:sz="4" w:space="0" w:color="auto"/>
              <w:right w:val="single" w:sz="4" w:space="0" w:color="000000"/>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2 784 788</w:t>
            </w:r>
          </w:p>
        </w:tc>
        <w:tc>
          <w:tcPr>
            <w:tcW w:w="972" w:type="dxa"/>
            <w:tcBorders>
              <w:top w:val="single" w:sz="8" w:space="0" w:color="000000"/>
              <w:bottom w:val="single" w:sz="4" w:space="0" w:color="auto"/>
            </w:tcBorders>
            <w:shd w:val="clear" w:color="auto" w:fill="E4DFEC"/>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47 788 123</w:t>
            </w:r>
          </w:p>
        </w:tc>
        <w:tc>
          <w:tcPr>
            <w:tcW w:w="695" w:type="dxa"/>
            <w:tcBorders>
              <w:top w:val="single" w:sz="8" w:space="0" w:color="000000"/>
              <w:left w:val="single" w:sz="8" w:space="0" w:color="000000"/>
              <w:bottom w:val="single" w:sz="4" w:space="0" w:color="auto"/>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10,00%</w:t>
            </w:r>
          </w:p>
        </w:tc>
        <w:tc>
          <w:tcPr>
            <w:tcW w:w="1111" w:type="dxa"/>
            <w:tcBorders>
              <w:top w:val="single" w:sz="8" w:space="0" w:color="000000"/>
              <w:left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37 809 693</w:t>
            </w:r>
          </w:p>
        </w:tc>
        <w:tc>
          <w:tcPr>
            <w:tcW w:w="1052" w:type="dxa"/>
            <w:tcBorders>
              <w:top w:val="single" w:sz="8" w:space="0" w:color="000000"/>
              <w:bottom w:val="single" w:sz="4" w:space="0" w:color="auto"/>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2 810 211</w:t>
            </w:r>
          </w:p>
        </w:tc>
        <w:tc>
          <w:tcPr>
            <w:tcW w:w="895" w:type="dxa"/>
            <w:tcBorders>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1043"/>
        </w:trPr>
        <w:tc>
          <w:tcPr>
            <w:tcW w:w="1843" w:type="dxa"/>
            <w:tcBorders>
              <w:top w:val="single" w:sz="4" w:space="0" w:color="auto"/>
              <w:left w:val="single" w:sz="4" w:space="0" w:color="auto"/>
              <w:bottom w:val="single" w:sz="4" w:space="0" w:color="auto"/>
              <w:right w:val="single" w:sz="8" w:space="0" w:color="000000"/>
            </w:tcBorders>
            <w:shd w:val="clear" w:color="auto" w:fill="auto"/>
            <w:tcMar>
              <w:top w:w="0" w:type="dxa"/>
              <w:left w:w="70" w:type="dxa"/>
              <w:bottom w:w="0" w:type="dxa"/>
              <w:right w:w="70" w:type="dxa"/>
            </w:tcMar>
          </w:tcPr>
          <w:p w:rsidR="00EE5AEA" w:rsidRDefault="00EE5AEA" w:rsidP="00FD6D0B">
            <w:pPr>
              <w:spacing w:after="0" w:line="240" w:lineRule="auto"/>
            </w:pPr>
            <w:r>
              <w:rPr>
                <w:rFonts w:eastAsia="Times New Roman"/>
                <w:color w:val="000000"/>
                <w:sz w:val="18"/>
                <w:szCs w:val="18"/>
                <w:lang w:eastAsia="pl-PL"/>
              </w:rPr>
              <w:lastRenderedPageBreak/>
              <w:t xml:space="preserve">Poddziałanie 10.4.1Wsparcie rozwoju przedsiębiorczości poprzez zastosowanie instrumentów zwrotnych </w:t>
            </w:r>
            <w:r>
              <w:rPr>
                <w:rFonts w:eastAsia="Times New Roman"/>
                <w:color w:val="000000"/>
                <w:sz w:val="18"/>
                <w:szCs w:val="18"/>
                <w:lang w:eastAsia="pl-PL"/>
              </w:rPr>
              <w:br/>
              <w:t>i bezzwrotnych (projekty konkursowe)</w:t>
            </w:r>
          </w:p>
        </w:tc>
        <w:tc>
          <w:tcPr>
            <w:tcW w:w="425"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8iii</w:t>
            </w:r>
          </w:p>
        </w:tc>
        <w:tc>
          <w:tcPr>
            <w:tcW w:w="993"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37 919 904</w:t>
            </w:r>
          </w:p>
        </w:tc>
        <w:tc>
          <w:tcPr>
            <w:tcW w:w="414"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top w:val="single" w:sz="4" w:space="0" w:color="auto"/>
              <w:bottom w:val="single" w:sz="4" w:space="0" w:color="auto"/>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37 919 904</w:t>
            </w:r>
          </w:p>
        </w:tc>
        <w:tc>
          <w:tcPr>
            <w:tcW w:w="857"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6 691 748</w:t>
            </w:r>
          </w:p>
        </w:tc>
        <w:tc>
          <w:tcPr>
            <w:tcW w:w="786"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4 015 183</w:t>
            </w:r>
          </w:p>
        </w:tc>
        <w:tc>
          <w:tcPr>
            <w:tcW w:w="631"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4 000 628</w:t>
            </w:r>
          </w:p>
        </w:tc>
        <w:tc>
          <w:tcPr>
            <w:tcW w:w="556"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14 555</w:t>
            </w:r>
          </w:p>
        </w:tc>
        <w:tc>
          <w:tcPr>
            <w:tcW w:w="695" w:type="dxa"/>
            <w:tcBorders>
              <w:top w:val="single" w:sz="4" w:space="0" w:color="auto"/>
              <w:bottom w:val="single" w:sz="4" w:space="0" w:color="auto"/>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95" w:type="dxa"/>
            <w:tcBorders>
              <w:top w:val="single" w:sz="4" w:space="0" w:color="auto"/>
              <w:bottom w:val="single" w:sz="4" w:space="0" w:color="auto"/>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2 676 565</w:t>
            </w:r>
          </w:p>
        </w:tc>
        <w:tc>
          <w:tcPr>
            <w:tcW w:w="972" w:type="dxa"/>
            <w:tcBorders>
              <w:top w:val="single" w:sz="4" w:space="0" w:color="auto"/>
              <w:bottom w:val="single" w:sz="4" w:space="0" w:color="auto"/>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44 611 652</w:t>
            </w:r>
          </w:p>
        </w:tc>
        <w:tc>
          <w:tcPr>
            <w:tcW w:w="695" w:type="dxa"/>
            <w:tcBorders>
              <w:top w:val="single" w:sz="4" w:space="0" w:color="auto"/>
              <w:left w:val="single" w:sz="8" w:space="0" w:color="000000"/>
              <w:bottom w:val="single" w:sz="4" w:space="0" w:color="auto"/>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10,00%</w:t>
            </w:r>
          </w:p>
        </w:tc>
        <w:tc>
          <w:tcPr>
            <w:tcW w:w="1111" w:type="dxa"/>
            <w:tcBorders>
              <w:top w:val="single" w:sz="4" w:space="0" w:color="auto"/>
              <w:left w:val="single" w:sz="8" w:space="0" w:color="000000"/>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35 296 487</w:t>
            </w:r>
          </w:p>
        </w:tc>
        <w:tc>
          <w:tcPr>
            <w:tcW w:w="1052" w:type="dxa"/>
            <w:tcBorders>
              <w:top w:val="single" w:sz="4" w:space="0" w:color="auto"/>
              <w:bottom w:val="single" w:sz="4" w:space="0" w:color="auto"/>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2 623 417</w:t>
            </w:r>
          </w:p>
        </w:tc>
        <w:tc>
          <w:tcPr>
            <w:tcW w:w="895" w:type="dxa"/>
            <w:tcBorders>
              <w:top w:val="single" w:sz="4" w:space="0" w:color="auto"/>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4" w:space="0" w:color="auto"/>
              <w:bottom w:val="single" w:sz="4" w:space="0" w:color="auto"/>
              <w:right w:val="single" w:sz="4" w:space="0" w:color="auto"/>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1783"/>
        </w:trPr>
        <w:tc>
          <w:tcPr>
            <w:tcW w:w="1843"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top w:val="single" w:sz="4" w:space="0" w:color="auto"/>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top w:val="single" w:sz="4" w:space="0" w:color="auto"/>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983"/>
        </w:trPr>
        <w:tc>
          <w:tcPr>
            <w:tcW w:w="1843" w:type="dxa"/>
            <w:tcBorders>
              <w:left w:val="single" w:sz="8" w:space="0" w:color="000000"/>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pPr>
            <w:r>
              <w:rPr>
                <w:rFonts w:eastAsia="Times New Roman"/>
                <w:color w:val="000000"/>
                <w:sz w:val="18"/>
                <w:szCs w:val="18"/>
                <w:lang w:eastAsia="pl-PL"/>
              </w:rPr>
              <w:t>Poddziałanie 10.4.2Wsparcie rozwoju przedsiębiorczości poprzez zastosowanie instrumentów bezzwrotnych - ZIT (projekty konkursowe)</w:t>
            </w:r>
          </w:p>
        </w:tc>
        <w:tc>
          <w:tcPr>
            <w:tcW w:w="425" w:type="dxa"/>
            <w:tcBorders>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8iii</w:t>
            </w:r>
          </w:p>
        </w:tc>
        <w:tc>
          <w:tcPr>
            <w:tcW w:w="993" w:type="dxa"/>
            <w:tcBorders>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2 700 000</w:t>
            </w:r>
          </w:p>
        </w:tc>
        <w:tc>
          <w:tcPr>
            <w:tcW w:w="414"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49"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414" w:type="dxa"/>
            <w:tcBorders>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2 700 000</w:t>
            </w:r>
          </w:p>
        </w:tc>
        <w:tc>
          <w:tcPr>
            <w:tcW w:w="857" w:type="dxa"/>
            <w:tcBorders>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476 471</w:t>
            </w:r>
          </w:p>
        </w:tc>
        <w:tc>
          <w:tcPr>
            <w:tcW w:w="786"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368 248</w:t>
            </w:r>
          </w:p>
        </w:tc>
        <w:tc>
          <w:tcPr>
            <w:tcW w:w="631"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362 552</w:t>
            </w:r>
          </w:p>
        </w:tc>
        <w:tc>
          <w:tcPr>
            <w:tcW w:w="556"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834" w:type="dxa"/>
            <w:gridSpan w:val="2"/>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5 696</w:t>
            </w:r>
          </w:p>
        </w:tc>
        <w:tc>
          <w:tcPr>
            <w:tcW w:w="695" w:type="dxa"/>
            <w:tcBorders>
              <w:right w:val="dashed"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0</w:t>
            </w:r>
          </w:p>
        </w:tc>
        <w:tc>
          <w:tcPr>
            <w:tcW w:w="695" w:type="dxa"/>
            <w:tcBorders>
              <w:right w:val="single" w:sz="4"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108 223</w:t>
            </w:r>
          </w:p>
        </w:tc>
        <w:tc>
          <w:tcPr>
            <w:tcW w:w="972" w:type="dxa"/>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3 176 471</w:t>
            </w:r>
          </w:p>
        </w:tc>
        <w:tc>
          <w:tcPr>
            <w:tcW w:w="695" w:type="dxa"/>
            <w:tcBorders>
              <w:top w:val="single" w:sz="8" w:space="0" w:color="000000"/>
              <w:left w:val="single" w:sz="8" w:space="0" w:color="000000"/>
              <w:bottom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10,00%</w:t>
            </w:r>
          </w:p>
        </w:tc>
        <w:tc>
          <w:tcPr>
            <w:tcW w:w="1111" w:type="dxa"/>
            <w:tcBorders>
              <w:left w:val="single" w:sz="8" w:space="0" w:color="000000"/>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2 513 206</w:t>
            </w:r>
          </w:p>
        </w:tc>
        <w:tc>
          <w:tcPr>
            <w:tcW w:w="1052" w:type="dxa"/>
            <w:tcBorders>
              <w:right w:val="single" w:sz="4" w:space="0" w:color="000000"/>
            </w:tcBorders>
            <w:shd w:val="clear" w:color="auto" w:fill="FFFFFF"/>
            <w:noWrap/>
            <w:tcMar>
              <w:top w:w="0" w:type="dxa"/>
              <w:left w:w="70" w:type="dxa"/>
              <w:bottom w:w="0" w:type="dxa"/>
              <w:right w:w="70" w:type="dxa"/>
            </w:tcMar>
          </w:tcPr>
          <w:p w:rsidR="00EE5AEA" w:rsidRPr="003938AA" w:rsidRDefault="00EE5AEA" w:rsidP="00FD6D0B">
            <w:pPr>
              <w:spacing w:after="0" w:line="240" w:lineRule="auto"/>
              <w:rPr>
                <w:rFonts w:eastAsia="Times New Roman"/>
                <w:color w:val="000000"/>
                <w:sz w:val="18"/>
                <w:szCs w:val="18"/>
                <w:lang w:eastAsia="pl-PL"/>
              </w:rPr>
            </w:pPr>
            <w:r w:rsidRPr="003938AA">
              <w:rPr>
                <w:sz w:val="18"/>
                <w:szCs w:val="18"/>
              </w:rPr>
              <w:t>186 794</w:t>
            </w:r>
          </w:p>
        </w:tc>
        <w:tc>
          <w:tcPr>
            <w:tcW w:w="895" w:type="dxa"/>
            <w:tcBorders>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740"/>
        </w:trPr>
        <w:tc>
          <w:tcPr>
            <w:tcW w:w="1843" w:type="dxa"/>
            <w:tcBorders>
              <w:top w:val="single" w:sz="8" w:space="0" w:color="000000"/>
              <w:left w:val="single" w:sz="8" w:space="0" w:color="000000"/>
              <w:bottom w:val="single" w:sz="8" w:space="0" w:color="000000"/>
              <w:right w:val="single" w:sz="8" w:space="0" w:color="000000"/>
            </w:tcBorders>
            <w:shd w:val="clear" w:color="auto" w:fill="E4DFEC"/>
            <w:tcMar>
              <w:top w:w="0" w:type="dxa"/>
              <w:left w:w="70" w:type="dxa"/>
              <w:bottom w:w="0" w:type="dxa"/>
              <w:right w:w="70" w:type="dxa"/>
            </w:tcMar>
            <w:vAlign w:val="bottom"/>
          </w:tcPr>
          <w:p w:rsidR="00EE5AEA" w:rsidRDefault="00EE5AEA" w:rsidP="00FD6D0B">
            <w:pPr>
              <w:spacing w:after="0" w:line="240" w:lineRule="auto"/>
            </w:pPr>
            <w:r>
              <w:rPr>
                <w:rFonts w:eastAsia="Times New Roman"/>
                <w:b/>
                <w:bCs/>
                <w:color w:val="000000"/>
                <w:sz w:val="18"/>
                <w:szCs w:val="18"/>
                <w:lang w:eastAsia="pl-PL"/>
              </w:rPr>
              <w:t xml:space="preserve">Działanie 10.5Przystosowanie pracowników, przedsiębiorstw </w:t>
            </w:r>
            <w:r>
              <w:rPr>
                <w:rFonts w:eastAsia="Times New Roman"/>
                <w:b/>
                <w:bCs/>
                <w:color w:val="000000"/>
                <w:sz w:val="18"/>
                <w:szCs w:val="18"/>
                <w:lang w:eastAsia="pl-PL"/>
              </w:rPr>
              <w:br/>
              <w:t xml:space="preserve">i przedsiębiorców do zmian (projekty </w:t>
            </w:r>
            <w:r>
              <w:rPr>
                <w:rFonts w:eastAsia="Times New Roman"/>
                <w:b/>
                <w:bCs/>
                <w:color w:val="000000"/>
                <w:sz w:val="18"/>
                <w:szCs w:val="18"/>
                <w:lang w:eastAsia="pl-PL"/>
              </w:rPr>
              <w:lastRenderedPageBreak/>
              <w:t>konkursowe)</w:t>
            </w:r>
          </w:p>
        </w:tc>
        <w:tc>
          <w:tcPr>
            <w:tcW w:w="425" w:type="dxa"/>
            <w:tcBorders>
              <w:top w:val="single" w:sz="8" w:space="0" w:color="000000"/>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lastRenderedPageBreak/>
              <w:t>8v</w:t>
            </w:r>
          </w:p>
        </w:tc>
        <w:tc>
          <w:tcPr>
            <w:tcW w:w="993" w:type="dxa"/>
            <w:tcBorders>
              <w:top w:val="single" w:sz="8" w:space="0" w:color="000000"/>
              <w:bottom w:val="single" w:sz="8" w:space="0" w:color="000000"/>
              <w:right w:val="single" w:sz="8" w:space="0" w:color="000000"/>
            </w:tcBorders>
            <w:shd w:val="clear" w:color="auto" w:fill="E4DFEC"/>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top w:val="single" w:sz="8" w:space="0" w:color="000000"/>
              <w:bottom w:val="single" w:sz="8" w:space="0" w:color="000000"/>
              <w:right w:val="single" w:sz="8" w:space="0" w:color="000000"/>
            </w:tcBorders>
            <w:shd w:val="clear" w:color="auto" w:fill="auto"/>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15 000 000</w:t>
            </w:r>
          </w:p>
        </w:tc>
        <w:tc>
          <w:tcPr>
            <w:tcW w:w="414" w:type="dxa"/>
            <w:tcBorders>
              <w:top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49" w:type="dxa"/>
            <w:gridSpan w:val="2"/>
            <w:tcBorders>
              <w:top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414" w:type="dxa"/>
            <w:tcBorders>
              <w:top w:val="single" w:sz="8" w:space="0" w:color="000000"/>
              <w:right w:val="single"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15 000 000</w:t>
            </w:r>
          </w:p>
        </w:tc>
        <w:tc>
          <w:tcPr>
            <w:tcW w:w="857" w:type="dxa"/>
            <w:tcBorders>
              <w:top w:val="single" w:sz="8" w:space="0" w:color="000000"/>
              <w:bottom w:val="single" w:sz="8" w:space="0" w:color="000000"/>
              <w:right w:val="dashed"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2 647 059</w:t>
            </w:r>
          </w:p>
        </w:tc>
        <w:tc>
          <w:tcPr>
            <w:tcW w:w="786" w:type="dxa"/>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31" w:type="dxa"/>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556" w:type="dxa"/>
            <w:gridSpan w:val="2"/>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834" w:type="dxa"/>
            <w:gridSpan w:val="2"/>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95" w:type="dxa"/>
            <w:tcBorders>
              <w:top w:val="single" w:sz="8" w:space="0" w:color="000000"/>
              <w:bottom w:val="single" w:sz="8" w:space="0" w:color="000000"/>
              <w:right w:val="dashed"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0</w:t>
            </w:r>
          </w:p>
        </w:tc>
        <w:tc>
          <w:tcPr>
            <w:tcW w:w="695" w:type="dxa"/>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2 647 059</w:t>
            </w:r>
          </w:p>
        </w:tc>
        <w:tc>
          <w:tcPr>
            <w:tcW w:w="972" w:type="dxa"/>
            <w:tcBorders>
              <w:top w:val="single" w:sz="8" w:space="0" w:color="000000"/>
              <w:bottom w:val="single"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17 647 059</w:t>
            </w:r>
          </w:p>
        </w:tc>
        <w:tc>
          <w:tcPr>
            <w:tcW w:w="695" w:type="dxa"/>
            <w:tcBorders>
              <w:top w:val="single" w:sz="8" w:space="0" w:color="000000"/>
              <w:left w:val="single" w:sz="8" w:space="0" w:color="000000"/>
              <w:bottom w:val="single" w:sz="8"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10,00%</w:t>
            </w:r>
          </w:p>
        </w:tc>
        <w:tc>
          <w:tcPr>
            <w:tcW w:w="1111" w:type="dxa"/>
            <w:tcBorders>
              <w:top w:val="single" w:sz="8" w:space="0" w:color="000000"/>
              <w:left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13 962 253</w:t>
            </w:r>
          </w:p>
        </w:tc>
        <w:tc>
          <w:tcPr>
            <w:tcW w:w="1052" w:type="dxa"/>
            <w:tcBorders>
              <w:top w:val="single" w:sz="8" w:space="0" w:color="000000"/>
              <w:bottom w:val="single" w:sz="8" w:space="0" w:color="000000"/>
              <w:right w:val="single" w:sz="4" w:space="0" w:color="000000"/>
            </w:tcBorders>
            <w:shd w:val="clear" w:color="auto" w:fill="E4DFEC"/>
            <w:noWrap/>
            <w:tcMar>
              <w:top w:w="0" w:type="dxa"/>
              <w:left w:w="70" w:type="dxa"/>
              <w:bottom w:w="0" w:type="dxa"/>
              <w:right w:w="70" w:type="dxa"/>
            </w:tcMar>
          </w:tcPr>
          <w:p w:rsidR="00EE5AEA" w:rsidRPr="003938AA" w:rsidRDefault="00EE5AEA" w:rsidP="00FD6D0B">
            <w:pPr>
              <w:spacing w:after="0" w:line="240" w:lineRule="auto"/>
              <w:rPr>
                <w:rFonts w:eastAsia="Times New Roman"/>
                <w:b/>
                <w:bCs/>
                <w:color w:val="000000"/>
                <w:sz w:val="18"/>
                <w:szCs w:val="18"/>
                <w:lang w:eastAsia="pl-PL"/>
              </w:rPr>
            </w:pPr>
            <w:r w:rsidRPr="003938AA">
              <w:rPr>
                <w:sz w:val="18"/>
                <w:szCs w:val="18"/>
              </w:rPr>
              <w:t>1 037 747</w:t>
            </w:r>
          </w:p>
        </w:tc>
        <w:tc>
          <w:tcPr>
            <w:tcW w:w="895" w:type="dxa"/>
            <w:tcBorders>
              <w:bottom w:val="single" w:sz="8"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8"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376"/>
        </w:trPr>
        <w:tc>
          <w:tcPr>
            <w:tcW w:w="1843" w:type="dxa"/>
            <w:tcBorders>
              <w:left w:val="single" w:sz="8" w:space="0" w:color="000000"/>
              <w:bottom w:val="single" w:sz="4" w:space="0" w:color="000000"/>
              <w:right w:val="single" w:sz="8" w:space="0" w:color="000000"/>
            </w:tcBorders>
            <w:shd w:val="clear" w:color="auto" w:fill="D9D9D9"/>
            <w:tcMar>
              <w:top w:w="0" w:type="dxa"/>
              <w:left w:w="70" w:type="dxa"/>
              <w:bottom w:w="0" w:type="dxa"/>
              <w:right w:w="70" w:type="dxa"/>
            </w:tcMar>
            <w:vAlign w:val="center"/>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lastRenderedPageBreak/>
              <w:t>Oś priorytetowa 11. Pomoc Techniczna</w:t>
            </w:r>
          </w:p>
          <w:p w:rsidR="00EE5AEA" w:rsidRDefault="00EE5AEA" w:rsidP="00FD6D0B">
            <w:pPr>
              <w:spacing w:after="0" w:line="240" w:lineRule="auto"/>
              <w:rPr>
                <w:rFonts w:eastAsia="Times New Roman"/>
                <w:b/>
                <w:bCs/>
                <w:color w:val="000000"/>
                <w:sz w:val="18"/>
                <w:szCs w:val="18"/>
                <w:lang w:eastAsia="pl-PL"/>
              </w:rPr>
            </w:pPr>
          </w:p>
        </w:tc>
        <w:tc>
          <w:tcPr>
            <w:tcW w:w="425" w:type="dxa"/>
            <w:tcBorders>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993" w:type="dxa"/>
            <w:tcBorders>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Słabiej rozwinięty</w:t>
            </w:r>
          </w:p>
        </w:tc>
        <w:tc>
          <w:tcPr>
            <w:tcW w:w="755" w:type="dxa"/>
            <w:gridSpan w:val="2"/>
            <w:tcBorders>
              <w:bottom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50 000 000</w:t>
            </w:r>
          </w:p>
        </w:tc>
        <w:tc>
          <w:tcPr>
            <w:tcW w:w="414" w:type="dxa"/>
            <w:tcBorders>
              <w:top w:val="single" w:sz="8" w:space="0" w:color="000000"/>
              <w:left w:val="single" w:sz="8" w:space="0" w:color="000000"/>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649" w:type="dxa"/>
            <w:gridSpan w:val="2"/>
            <w:tcBorders>
              <w:top w:val="single" w:sz="8" w:space="0" w:color="000000"/>
              <w:bottom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414" w:type="dxa"/>
            <w:tcBorders>
              <w:top w:val="single" w:sz="8" w:space="0" w:color="000000"/>
              <w:left w:val="single" w:sz="8" w:space="0" w:color="000000"/>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50 000 000</w:t>
            </w:r>
          </w:p>
        </w:tc>
        <w:tc>
          <w:tcPr>
            <w:tcW w:w="857" w:type="dxa"/>
            <w:tcBorders>
              <w:bottom w:val="single" w:sz="4" w:space="0" w:color="000000"/>
              <w:right w:val="dashed"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8 823 530</w:t>
            </w:r>
          </w:p>
        </w:tc>
        <w:tc>
          <w:tcPr>
            <w:tcW w:w="786" w:type="dxa"/>
            <w:tcBorders>
              <w:bottom w:val="single" w:sz="4"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8 823 530</w:t>
            </w:r>
          </w:p>
        </w:tc>
        <w:tc>
          <w:tcPr>
            <w:tcW w:w="631" w:type="dxa"/>
            <w:tcBorders>
              <w:bottom w:val="single" w:sz="4"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556" w:type="dxa"/>
            <w:gridSpan w:val="2"/>
            <w:tcBorders>
              <w:bottom w:val="single" w:sz="4"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8 823 530</w:t>
            </w:r>
          </w:p>
        </w:tc>
        <w:tc>
          <w:tcPr>
            <w:tcW w:w="834" w:type="dxa"/>
            <w:gridSpan w:val="2"/>
            <w:tcBorders>
              <w:bottom w:val="single" w:sz="4"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695" w:type="dxa"/>
            <w:tcBorders>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695" w:type="dxa"/>
            <w:tcBorders>
              <w:bottom w:val="single" w:sz="4" w:space="0" w:color="000000"/>
              <w:right w:val="single" w:sz="4" w:space="0" w:color="000000"/>
            </w:tcBorders>
            <w:shd w:val="clear" w:color="auto" w:fill="D9D9D9"/>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972" w:type="dxa"/>
            <w:tcBorders>
              <w:bottom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58 823 530</w:t>
            </w:r>
          </w:p>
        </w:tc>
        <w:tc>
          <w:tcPr>
            <w:tcW w:w="695" w:type="dxa"/>
            <w:tcBorders>
              <w:left w:val="single" w:sz="8" w:space="0" w:color="000000"/>
              <w:bottom w:val="single" w:sz="4" w:space="0" w:color="000000"/>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1111" w:type="dxa"/>
            <w:tcBorders>
              <w:bottom w:val="single" w:sz="4"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50 000 000</w:t>
            </w:r>
          </w:p>
        </w:tc>
        <w:tc>
          <w:tcPr>
            <w:tcW w:w="1052" w:type="dxa"/>
            <w:tcBorders>
              <w:bottom w:val="single" w:sz="4" w:space="0" w:color="000000"/>
              <w:right w:val="single" w:sz="4" w:space="0" w:color="000000"/>
            </w:tcBorders>
            <w:shd w:val="clear" w:color="auto" w:fill="D9D9D9"/>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w:t>
            </w:r>
          </w:p>
        </w:tc>
        <w:tc>
          <w:tcPr>
            <w:tcW w:w="895" w:type="dxa"/>
            <w:tcBorders>
              <w:bottom w:val="single" w:sz="8" w:space="0" w:color="000000"/>
              <w:right w:val="single" w:sz="4"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n/d</w:t>
            </w:r>
          </w:p>
        </w:tc>
        <w:tc>
          <w:tcPr>
            <w:tcW w:w="463" w:type="dxa"/>
            <w:tcBorders>
              <w:right w:val="single" w:sz="8" w:space="0" w:color="000000"/>
            </w:tcBorders>
            <w:shd w:val="clear" w:color="auto" w:fill="D9D9D9"/>
            <w:noWrap/>
            <w:tcMar>
              <w:top w:w="0" w:type="dxa"/>
              <w:left w:w="70" w:type="dxa"/>
              <w:bottom w:w="0" w:type="dxa"/>
              <w:right w:w="70" w:type="dxa"/>
            </w:tcMar>
            <w:vAlign w:val="bottom"/>
          </w:tcPr>
          <w:p w:rsidR="00EE5AEA" w:rsidRDefault="00EE5AEA" w:rsidP="00FD6D0B">
            <w:pPr>
              <w:spacing w:after="0" w:line="240" w:lineRule="auto"/>
              <w:rPr>
                <w:rFonts w:eastAsia="Times New Roman"/>
                <w:b/>
                <w:bCs/>
                <w:color w:val="000000"/>
                <w:sz w:val="18"/>
                <w:szCs w:val="18"/>
                <w:lang w:eastAsia="pl-PL"/>
              </w:rPr>
            </w:pPr>
            <w:r>
              <w:rPr>
                <w:rFonts w:eastAsia="Times New Roman"/>
                <w:b/>
                <w:bCs/>
                <w:color w:val="000000"/>
                <w:sz w:val="18"/>
                <w:szCs w:val="18"/>
                <w:lang w:eastAsia="pl-PL"/>
              </w:rPr>
              <w:t>0,00</w:t>
            </w:r>
          </w:p>
        </w:tc>
      </w:tr>
      <w:tr w:rsidR="00EE5AEA" w:rsidTr="00FD6D0B">
        <w:trPr>
          <w:trHeight w:val="461"/>
        </w:trPr>
        <w:tc>
          <w:tcPr>
            <w:tcW w:w="1843" w:type="dxa"/>
            <w:tcBorders>
              <w:top w:val="single" w:sz="4" w:space="0" w:color="000000"/>
              <w:left w:val="single" w:sz="4" w:space="0" w:color="000000"/>
              <w:bottom w:val="single" w:sz="4" w:space="0" w:color="auto"/>
              <w:right w:val="single" w:sz="4"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pPr>
            <w:r>
              <w:rPr>
                <w:rFonts w:eastAsia="Times New Roman"/>
                <w:color w:val="000000"/>
                <w:sz w:val="18"/>
                <w:szCs w:val="18"/>
                <w:lang w:eastAsia="pl-PL"/>
              </w:rPr>
              <w:t>Działanie 11.1</w:t>
            </w:r>
            <w:r>
              <w:rPr>
                <w:rFonts w:eastAsia="Times New Roman" w:cs="Arial"/>
                <w:color w:val="000000"/>
                <w:sz w:val="18"/>
                <w:szCs w:val="18"/>
                <w:lang w:eastAsia="pl-PL"/>
              </w:rPr>
              <w:t xml:space="preserve"> Skuteczny </w:t>
            </w:r>
            <w:r>
              <w:rPr>
                <w:rFonts w:eastAsia="Times New Roman" w:cs="Arial"/>
                <w:color w:val="000000"/>
                <w:sz w:val="18"/>
                <w:szCs w:val="18"/>
                <w:lang w:eastAsia="pl-PL"/>
              </w:rPr>
              <w:br/>
              <w:t>i efektywny system wdrażania RPOWŚ 2014-2020</w:t>
            </w:r>
          </w:p>
        </w:tc>
        <w:tc>
          <w:tcPr>
            <w:tcW w:w="42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N/D</w:t>
            </w:r>
          </w:p>
        </w:tc>
        <w:tc>
          <w:tcPr>
            <w:tcW w:w="993"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cente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2 023 809</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49"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414"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2 023 809</w:t>
            </w:r>
          </w:p>
        </w:tc>
        <w:tc>
          <w:tcPr>
            <w:tcW w:w="857"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357 143</w:t>
            </w:r>
          </w:p>
        </w:tc>
        <w:tc>
          <w:tcPr>
            <w:tcW w:w="786"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357 143</w:t>
            </w:r>
          </w:p>
        </w:tc>
        <w:tc>
          <w:tcPr>
            <w:tcW w:w="631"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556"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357 143</w:t>
            </w:r>
          </w:p>
        </w:tc>
        <w:tc>
          <w:tcPr>
            <w:tcW w:w="834" w:type="dxa"/>
            <w:gridSpan w:val="2"/>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972"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2 380 952</w:t>
            </w:r>
          </w:p>
        </w:tc>
        <w:tc>
          <w:tcPr>
            <w:tcW w:w="695"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0,00</w:t>
            </w:r>
          </w:p>
        </w:tc>
        <w:tc>
          <w:tcPr>
            <w:tcW w:w="1111"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2 023 809</w:t>
            </w:r>
          </w:p>
        </w:tc>
        <w:tc>
          <w:tcPr>
            <w:tcW w:w="1052" w:type="dxa"/>
            <w:tcBorders>
              <w:top w:val="single" w:sz="4" w:space="0" w:color="000000"/>
              <w:left w:val="single" w:sz="4" w:space="0" w:color="000000"/>
              <w:bottom w:val="single" w:sz="4" w:space="0" w:color="auto"/>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895" w:type="dxa"/>
            <w:tcBorders>
              <w:left w:val="single" w:sz="4" w:space="0" w:color="000000"/>
              <w:bottom w:val="single" w:sz="4" w:space="0" w:color="auto"/>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top w:val="single" w:sz="8" w:space="0" w:color="000000"/>
              <w:bottom w:val="single" w:sz="4" w:space="0" w:color="auto"/>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p w:rsidR="00EE5AEA" w:rsidRDefault="00EE5AEA" w:rsidP="00FD6D0B">
            <w:pPr>
              <w:spacing w:after="0" w:line="240" w:lineRule="auto"/>
              <w:rPr>
                <w:rFonts w:eastAsia="Times New Roman"/>
                <w:color w:val="000000"/>
                <w:sz w:val="18"/>
                <w:szCs w:val="18"/>
                <w:lang w:eastAsia="pl-PL"/>
              </w:rPr>
            </w:pPr>
          </w:p>
        </w:tc>
      </w:tr>
      <w:tr w:rsidR="00EE5AEA" w:rsidTr="00FD6D0B">
        <w:trPr>
          <w:trHeight w:val="497"/>
        </w:trPr>
        <w:tc>
          <w:tcPr>
            <w:tcW w:w="1843" w:type="dxa"/>
            <w:vMerge w:val="restart"/>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p w:rsidR="00EE5AEA" w:rsidRDefault="00EE5AEA" w:rsidP="00FD6D0B">
            <w:pPr>
              <w:spacing w:after="0" w:line="240" w:lineRule="auto"/>
              <w:rPr>
                <w:rFonts w:eastAsia="Times New Roman"/>
                <w:b/>
                <w:color w:val="000000"/>
                <w:lang w:eastAsia="pl-PL"/>
              </w:rPr>
            </w:pPr>
          </w:p>
        </w:tc>
        <w:tc>
          <w:tcPr>
            <w:tcW w:w="425" w:type="dxa"/>
            <w:vMerge w:val="restart"/>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Priorytet inwestycyjny </w:t>
            </w:r>
          </w:p>
        </w:tc>
        <w:tc>
          <w:tcPr>
            <w:tcW w:w="993" w:type="dxa"/>
            <w:vMerge w:val="restart"/>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Kategoria regionu</w:t>
            </w: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krajowy</w:t>
            </w: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Krajowe środki publiczne </w:t>
            </w: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vMerge w:val="restart"/>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Finansowanie ogółem</w:t>
            </w:r>
          </w:p>
        </w:tc>
        <w:tc>
          <w:tcPr>
            <w:tcW w:w="695" w:type="dxa"/>
            <w:vMerge w:val="restart"/>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xml:space="preserve">Szacowany poziom </w:t>
            </w:r>
          </w:p>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cross-financingu (%)</w:t>
            </w: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Główna alokacja (**)</w:t>
            </w: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r>
              <w:rPr>
                <w:rFonts w:eastAsia="Times New Roman"/>
                <w:b/>
                <w:color w:val="000000"/>
                <w:lang w:eastAsia="pl-PL"/>
              </w:rPr>
              <w:t>Rezerwa wykonania</w:t>
            </w:r>
          </w:p>
        </w:tc>
        <w:tc>
          <w:tcPr>
            <w:tcW w:w="895" w:type="dxa"/>
            <w:vMerge w:val="restart"/>
            <w:tcBorders>
              <w:top w:val="single" w:sz="4" w:space="0" w:color="auto"/>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Udział rezerwy wykonania w stos. do kwoty wsparcia UE</w:t>
            </w:r>
          </w:p>
        </w:tc>
        <w:tc>
          <w:tcPr>
            <w:tcW w:w="463" w:type="dxa"/>
            <w:vMerge w:val="restart"/>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Wkład EBI</w:t>
            </w:r>
          </w:p>
        </w:tc>
      </w:tr>
      <w:tr w:rsidR="00EE5AEA" w:rsidTr="00FD6D0B">
        <w:trPr>
          <w:trHeight w:val="497"/>
        </w:trPr>
        <w:tc>
          <w:tcPr>
            <w:tcW w:w="1843" w:type="dxa"/>
            <w:vMerge/>
            <w:tcBorders>
              <w:top w:val="single" w:sz="4" w:space="0" w:color="auto"/>
              <w:left w:val="single" w:sz="4" w:space="0" w:color="auto"/>
              <w:bottom w:val="single" w:sz="4" w:space="0" w:color="auto"/>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jc w:val="center"/>
              <w:rPr>
                <w:rFonts w:eastAsia="Times New Roman"/>
                <w:b/>
                <w:color w:val="000000"/>
                <w:lang w:eastAsia="pl-PL"/>
              </w:rPr>
            </w:pPr>
          </w:p>
        </w:tc>
        <w:tc>
          <w:tcPr>
            <w:tcW w:w="993" w:type="dxa"/>
            <w:vMerge/>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p>
        </w:tc>
        <w:tc>
          <w:tcPr>
            <w:tcW w:w="2232" w:type="dxa"/>
            <w:gridSpan w:val="6"/>
            <w:tcBorders>
              <w:top w:val="single" w:sz="4" w:space="0" w:color="auto"/>
              <w:bottom w:val="single" w:sz="4" w:space="0" w:color="auto"/>
              <w:right w:val="single" w:sz="4"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857" w:type="dxa"/>
            <w:tcBorders>
              <w:top w:val="single" w:sz="4" w:space="0" w:color="auto"/>
              <w:left w:val="single" w:sz="8" w:space="0" w:color="000000"/>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3502" w:type="dxa"/>
            <w:gridSpan w:val="7"/>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695" w:type="dxa"/>
            <w:tcBorders>
              <w:top w:val="single" w:sz="4" w:space="0" w:color="auto"/>
              <w:bottom w:val="single" w:sz="4" w:space="0" w:color="auto"/>
              <w:right w:val="single" w:sz="8" w:space="0" w:color="000000"/>
            </w:tcBorders>
            <w:shd w:val="clear" w:color="auto" w:fill="FFC000"/>
            <w:noWrap/>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972" w:type="dxa"/>
            <w:vMerge/>
            <w:tcBorders>
              <w:top w:val="single" w:sz="4" w:space="0" w:color="auto"/>
              <w:left w:val="single" w:sz="8" w:space="0" w:color="000000"/>
              <w:bottom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p>
        </w:tc>
        <w:tc>
          <w:tcPr>
            <w:tcW w:w="695" w:type="dxa"/>
            <w:vMerge/>
            <w:tcBorders>
              <w:top w:val="single" w:sz="4" w:space="0" w:color="auto"/>
              <w:left w:val="single" w:sz="8" w:space="0" w:color="000000"/>
              <w:bottom w:val="single" w:sz="4" w:space="0" w:color="auto"/>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p>
        </w:tc>
        <w:tc>
          <w:tcPr>
            <w:tcW w:w="1111" w:type="dxa"/>
            <w:tcBorders>
              <w:top w:val="single" w:sz="4" w:space="0" w:color="auto"/>
              <w:left w:val="single" w:sz="8" w:space="0" w:color="000000"/>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1052" w:type="dxa"/>
            <w:tcBorders>
              <w:top w:val="single" w:sz="4" w:space="0" w:color="auto"/>
              <w:bottom w:val="single" w:sz="4" w:space="0" w:color="auto"/>
              <w:right w:val="single" w:sz="8"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ind w:left="-70"/>
              <w:jc w:val="center"/>
              <w:rPr>
                <w:rFonts w:eastAsia="Times New Roman"/>
                <w:b/>
                <w:color w:val="000000"/>
                <w:lang w:eastAsia="pl-PL"/>
              </w:rPr>
            </w:pPr>
          </w:p>
        </w:tc>
        <w:tc>
          <w:tcPr>
            <w:tcW w:w="895" w:type="dxa"/>
            <w:vMerge/>
            <w:tcBorders>
              <w:top w:val="single" w:sz="4" w:space="0" w:color="auto"/>
              <w:bottom w:val="single" w:sz="4" w:space="0" w:color="auto"/>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jc w:val="center"/>
              <w:rPr>
                <w:rFonts w:eastAsia="Times New Roman"/>
                <w:b/>
                <w:color w:val="000000"/>
                <w:lang w:eastAsia="pl-PL"/>
              </w:rPr>
            </w:pPr>
          </w:p>
        </w:tc>
        <w:tc>
          <w:tcPr>
            <w:tcW w:w="463" w:type="dxa"/>
            <w:vMerge/>
            <w:tcBorders>
              <w:top w:val="single" w:sz="4" w:space="0" w:color="auto"/>
              <w:left w:val="single" w:sz="4" w:space="0" w:color="000000"/>
              <w:bottom w:val="single" w:sz="4" w:space="0" w:color="auto"/>
              <w:right w:val="single" w:sz="4" w:space="0" w:color="auto"/>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p>
        </w:tc>
      </w:tr>
      <w:tr w:rsidR="00EE5AEA" w:rsidTr="00FD6D0B">
        <w:trPr>
          <w:trHeight w:val="1783"/>
        </w:trPr>
        <w:tc>
          <w:tcPr>
            <w:tcW w:w="1843"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4" w:space="0" w:color="auto"/>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4" w:space="0" w:color="auto"/>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414"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FS</w:t>
            </w:r>
          </w:p>
        </w:tc>
        <w:tc>
          <w:tcPr>
            <w:tcW w:w="649"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EFRR</w:t>
            </w:r>
          </w:p>
        </w:tc>
        <w:tc>
          <w:tcPr>
            <w:tcW w:w="414"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EFS</w:t>
            </w:r>
          </w:p>
        </w:tc>
        <w:tc>
          <w:tcPr>
            <w:tcW w:w="857" w:type="dxa"/>
            <w:tcBorders>
              <w:top w:val="single" w:sz="4" w:space="0" w:color="auto"/>
              <w:left w:val="single" w:sz="8"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786"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ogółem</w:t>
            </w:r>
          </w:p>
        </w:tc>
        <w:tc>
          <w:tcPr>
            <w:tcW w:w="631"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państwa</w:t>
            </w:r>
          </w:p>
        </w:tc>
        <w:tc>
          <w:tcPr>
            <w:tcW w:w="556"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województwa</w:t>
            </w:r>
          </w:p>
        </w:tc>
        <w:tc>
          <w:tcPr>
            <w:tcW w:w="834" w:type="dxa"/>
            <w:gridSpan w:val="2"/>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budżet pozostałych jst</w:t>
            </w:r>
          </w:p>
        </w:tc>
        <w:tc>
          <w:tcPr>
            <w:tcW w:w="695" w:type="dxa"/>
            <w:tcBorders>
              <w:top w:val="single" w:sz="4" w:space="0" w:color="auto"/>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inne</w:t>
            </w:r>
          </w:p>
        </w:tc>
        <w:tc>
          <w:tcPr>
            <w:tcW w:w="695" w:type="dxa"/>
            <w:tcBorders>
              <w:top w:val="single" w:sz="4" w:space="0" w:color="auto"/>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Krajowe środki prywatne</w:t>
            </w:r>
          </w:p>
        </w:tc>
        <w:tc>
          <w:tcPr>
            <w:tcW w:w="972" w:type="dxa"/>
            <w:vMerge/>
            <w:tcBorders>
              <w:top w:val="single" w:sz="4" w:space="0" w:color="auto"/>
              <w:left w:val="single" w:sz="8" w:space="0" w:color="000000"/>
              <w:bottom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695" w:type="dxa"/>
            <w:vMerge/>
            <w:tcBorders>
              <w:top w:val="single" w:sz="4" w:space="0" w:color="auto"/>
              <w:left w:val="single" w:sz="8" w:space="0" w:color="000000"/>
              <w:bottom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1111" w:type="dxa"/>
            <w:tcBorders>
              <w:top w:val="single" w:sz="4" w:space="0" w:color="auto"/>
              <w:left w:val="single" w:sz="8" w:space="0" w:color="000000"/>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1052" w:type="dxa"/>
            <w:tcBorders>
              <w:top w:val="single" w:sz="4" w:space="0" w:color="auto"/>
              <w:bottom w:val="single" w:sz="8" w:space="0" w:color="000000"/>
              <w:right w:val="single" w:sz="4"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Wsparcie UE</w:t>
            </w:r>
          </w:p>
        </w:tc>
        <w:tc>
          <w:tcPr>
            <w:tcW w:w="895" w:type="dxa"/>
            <w:vMerge/>
            <w:tcBorders>
              <w:top w:val="single" w:sz="4" w:space="0" w:color="auto"/>
              <w:bottom w:val="single" w:sz="8" w:space="0" w:color="000000"/>
              <w:right w:val="single" w:sz="4" w:space="0" w:color="000000"/>
            </w:tcBorders>
            <w:shd w:val="clear" w:color="auto" w:fill="FFC000"/>
            <w:tcMar>
              <w:top w:w="0" w:type="dxa"/>
              <w:left w:w="70" w:type="dxa"/>
              <w:bottom w:w="0" w:type="dxa"/>
              <w:right w:w="70" w:type="dxa"/>
            </w:tcMar>
            <w:vAlign w:val="center"/>
          </w:tcPr>
          <w:p w:rsidR="00EE5AEA" w:rsidRDefault="00EE5AEA" w:rsidP="00FD6D0B">
            <w:pPr>
              <w:spacing w:after="0" w:line="240" w:lineRule="auto"/>
              <w:rPr>
                <w:rFonts w:eastAsia="Times New Roman"/>
                <w:b/>
                <w:color w:val="000000"/>
                <w:lang w:eastAsia="pl-PL"/>
              </w:rPr>
            </w:pPr>
          </w:p>
        </w:tc>
        <w:tc>
          <w:tcPr>
            <w:tcW w:w="463" w:type="dxa"/>
            <w:vMerge/>
            <w:tcBorders>
              <w:top w:val="single" w:sz="4" w:space="0" w:color="auto"/>
              <w:left w:val="single" w:sz="4" w:space="0" w:color="000000"/>
              <w:bottom w:val="single" w:sz="8" w:space="0" w:color="000000"/>
              <w:right w:val="single" w:sz="8" w:space="0" w:color="000000"/>
            </w:tcBorders>
            <w:shd w:val="clear" w:color="auto" w:fill="FFC000"/>
            <w:noWrap/>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r>
      <w:tr w:rsidR="00EE5AEA" w:rsidTr="00FD6D0B">
        <w:trPr>
          <w:trHeight w:val="243"/>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c</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d</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e</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h</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i</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j</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k</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l</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m</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n</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p</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q</w:t>
            </w:r>
          </w:p>
        </w:tc>
      </w:tr>
      <w:tr w:rsidR="00EE5AEA" w:rsidTr="00FD6D0B">
        <w:trPr>
          <w:trHeight w:val="255"/>
        </w:trPr>
        <w:tc>
          <w:tcPr>
            <w:tcW w:w="1843"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p>
        </w:tc>
        <w:tc>
          <w:tcPr>
            <w:tcW w:w="425" w:type="dxa"/>
            <w:vMerge/>
            <w:tcBorders>
              <w:top w:val="single" w:sz="8" w:space="0" w:color="000000"/>
              <w:left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bottom"/>
          </w:tcPr>
          <w:p w:rsidR="00EE5AEA" w:rsidRDefault="00EE5AEA" w:rsidP="00FD6D0B">
            <w:pPr>
              <w:spacing w:after="0" w:line="240" w:lineRule="auto"/>
              <w:rPr>
                <w:rFonts w:eastAsia="Times New Roman"/>
                <w:b/>
                <w:color w:val="000000"/>
                <w:lang w:eastAsia="pl-PL"/>
              </w:rPr>
            </w:pPr>
          </w:p>
        </w:tc>
        <w:tc>
          <w:tcPr>
            <w:tcW w:w="993" w:type="dxa"/>
            <w:vMerge/>
            <w:tcBorders>
              <w:top w:val="single" w:sz="8" w:space="0" w:color="000000"/>
              <w:bottom w:val="single" w:sz="4" w:space="0" w:color="000000"/>
              <w:right w:val="single" w:sz="8" w:space="0" w:color="000000"/>
            </w:tcBorders>
            <w:shd w:val="clear" w:color="auto" w:fill="FFC000"/>
            <w:tcMar>
              <w:top w:w="0" w:type="dxa"/>
              <w:left w:w="70" w:type="dxa"/>
              <w:bottom w:w="0" w:type="dxa"/>
              <w:right w:w="70" w:type="dxa"/>
            </w:tcMar>
            <w:textDirection w:val="btLr"/>
            <w:vAlign w:val="center"/>
          </w:tcPr>
          <w:p w:rsidR="00EE5AEA" w:rsidRDefault="00EE5AEA" w:rsidP="00FD6D0B">
            <w:pPr>
              <w:spacing w:after="0" w:line="240" w:lineRule="auto"/>
              <w:rPr>
                <w:rFonts w:eastAsia="Times New Roman"/>
                <w:b/>
                <w:color w:val="000000"/>
                <w:lang w:eastAsia="pl-PL"/>
              </w:rPr>
            </w:pPr>
          </w:p>
        </w:tc>
        <w:tc>
          <w:tcPr>
            <w:tcW w:w="755" w:type="dxa"/>
            <w:gridSpan w:val="2"/>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b+c+d</w:t>
            </w:r>
          </w:p>
        </w:tc>
        <w:tc>
          <w:tcPr>
            <w:tcW w:w="414"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49"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414"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57" w:type="dxa"/>
            <w:tcBorders>
              <w:left w:val="single" w:sz="8" w:space="0" w:color="000000"/>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f+k</w:t>
            </w:r>
          </w:p>
        </w:tc>
        <w:tc>
          <w:tcPr>
            <w:tcW w:w="786"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g+h+i+j</w:t>
            </w:r>
          </w:p>
        </w:tc>
        <w:tc>
          <w:tcPr>
            <w:tcW w:w="631"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556"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834" w:type="dxa"/>
            <w:gridSpan w:val="2"/>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695" w:type="dxa"/>
            <w:tcBorders>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972"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a+e</w:t>
            </w:r>
          </w:p>
        </w:tc>
        <w:tc>
          <w:tcPr>
            <w:tcW w:w="695" w:type="dxa"/>
            <w:tcBorders>
              <w:left w:val="single" w:sz="8" w:space="0" w:color="000000"/>
              <w:bottom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 </w:t>
            </w:r>
          </w:p>
        </w:tc>
        <w:tc>
          <w:tcPr>
            <w:tcW w:w="1111" w:type="dxa"/>
            <w:tcBorders>
              <w:left w:val="single" w:sz="8" w:space="0" w:color="000000"/>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a-o</w:t>
            </w:r>
          </w:p>
        </w:tc>
        <w:tc>
          <w:tcPr>
            <w:tcW w:w="1052"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c>
          <w:tcPr>
            <w:tcW w:w="895" w:type="dxa"/>
            <w:tcBorders>
              <w:bottom w:val="single" w:sz="4" w:space="0" w:color="000000"/>
              <w:right w:val="single" w:sz="4"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b/>
                <w:color w:val="000000"/>
                <w:lang w:eastAsia="pl-PL"/>
              </w:rPr>
            </w:pPr>
            <w:r>
              <w:rPr>
                <w:rFonts w:eastAsia="Times New Roman"/>
                <w:b/>
                <w:color w:val="000000"/>
                <w:lang w:eastAsia="pl-PL"/>
              </w:rPr>
              <w:t>o/a*100%</w:t>
            </w:r>
          </w:p>
        </w:tc>
        <w:tc>
          <w:tcPr>
            <w:tcW w:w="463" w:type="dxa"/>
            <w:tcBorders>
              <w:bottom w:val="single" w:sz="4" w:space="0" w:color="000000"/>
              <w:right w:val="single" w:sz="8" w:space="0" w:color="000000"/>
            </w:tcBorders>
            <w:shd w:val="clear" w:color="auto" w:fill="FFC000"/>
            <w:noWrap/>
            <w:tcMar>
              <w:top w:w="0" w:type="dxa"/>
              <w:left w:w="70" w:type="dxa"/>
              <w:bottom w:w="0" w:type="dxa"/>
              <w:right w:w="70" w:type="dxa"/>
            </w:tcMar>
            <w:vAlign w:val="bottom"/>
          </w:tcPr>
          <w:p w:rsidR="00EE5AEA" w:rsidRDefault="00EE5AEA" w:rsidP="00FD6D0B">
            <w:pPr>
              <w:spacing w:after="0" w:line="240" w:lineRule="auto"/>
              <w:rPr>
                <w:rFonts w:eastAsia="Times New Roman"/>
                <w:b/>
                <w:color w:val="000000"/>
                <w:lang w:eastAsia="pl-PL"/>
              </w:rPr>
            </w:pPr>
            <w:r>
              <w:rPr>
                <w:rFonts w:eastAsia="Times New Roman"/>
                <w:b/>
                <w:color w:val="000000"/>
                <w:lang w:eastAsia="pl-PL"/>
              </w:rPr>
              <w:t> </w:t>
            </w:r>
          </w:p>
        </w:tc>
      </w:tr>
      <w:tr w:rsidR="00EE5AEA" w:rsidTr="00FD6D0B">
        <w:trPr>
          <w:trHeight w:val="740"/>
        </w:trPr>
        <w:tc>
          <w:tcPr>
            <w:tcW w:w="1843" w:type="dxa"/>
            <w:tcBorders>
              <w:top w:val="single" w:sz="4" w:space="0" w:color="000000"/>
              <w:left w:val="single" w:sz="8" w:space="0" w:color="000000"/>
              <w:bottom w:val="single" w:sz="4" w:space="0" w:color="000000"/>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Działanie 11.2 Wsparcie procesu wdrażania RPOWŚ 2014-2020 poprzez wzmocnienie potencjału administracyjnego</w:t>
            </w:r>
          </w:p>
        </w:tc>
        <w:tc>
          <w:tcPr>
            <w:tcW w:w="425" w:type="dxa"/>
            <w:tcBorders>
              <w:top w:val="single" w:sz="4"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N/D</w:t>
            </w:r>
          </w:p>
        </w:tc>
        <w:tc>
          <w:tcPr>
            <w:tcW w:w="993" w:type="dxa"/>
            <w:tcBorders>
              <w:top w:val="single" w:sz="4" w:space="0" w:color="000000"/>
              <w:bottom w:val="single" w:sz="4" w:space="0" w:color="000000"/>
              <w:right w:val="single" w:sz="8" w:space="0" w:color="000000"/>
            </w:tcBorders>
            <w:shd w:val="clear" w:color="auto" w:fill="auto"/>
            <w:noWrap/>
            <w:tcMar>
              <w:top w:w="0" w:type="dxa"/>
              <w:left w:w="70" w:type="dxa"/>
              <w:bottom w:w="0" w:type="dxa"/>
              <w:right w:w="70" w:type="dxa"/>
            </w:tcMar>
            <w:vAlign w:val="cente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top w:val="single" w:sz="4" w:space="0" w:color="000000"/>
              <w:bottom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44 900 000</w:t>
            </w:r>
          </w:p>
        </w:tc>
        <w:tc>
          <w:tcPr>
            <w:tcW w:w="414"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49"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414" w:type="dxa"/>
            <w:tcBorders>
              <w:top w:val="single" w:sz="4" w:space="0" w:color="000000"/>
              <w:bottom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44 900 000</w:t>
            </w:r>
          </w:p>
        </w:tc>
        <w:tc>
          <w:tcPr>
            <w:tcW w:w="857" w:type="dxa"/>
            <w:tcBorders>
              <w:top w:val="single" w:sz="4" w:space="0" w:color="000000"/>
              <w:bottom w:val="single" w:sz="4" w:space="0" w:color="000000"/>
              <w:right w:val="dashed"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7 923 530</w:t>
            </w:r>
          </w:p>
        </w:tc>
        <w:tc>
          <w:tcPr>
            <w:tcW w:w="786"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7 923 530</w:t>
            </w:r>
          </w:p>
        </w:tc>
        <w:tc>
          <w:tcPr>
            <w:tcW w:w="631" w:type="dxa"/>
            <w:tcBorders>
              <w:top w:val="single" w:sz="4" w:space="0" w:color="000000"/>
              <w:left w:val="dashed" w:sz="8"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556"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7 923 530</w:t>
            </w:r>
          </w:p>
        </w:tc>
        <w:tc>
          <w:tcPr>
            <w:tcW w:w="834" w:type="dxa"/>
            <w:gridSpan w:val="2"/>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top w:val="single" w:sz="4" w:space="0" w:color="000000"/>
              <w:bottom w:val="single" w:sz="4" w:space="0" w:color="000000"/>
              <w:right w:val="dashed"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972" w:type="dxa"/>
            <w:tcBorders>
              <w:top w:val="single" w:sz="4"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jc w:val="center"/>
              <w:rPr>
                <w:rFonts w:eastAsia="Times New Roman"/>
                <w:color w:val="000000"/>
                <w:sz w:val="18"/>
                <w:szCs w:val="18"/>
                <w:lang w:eastAsia="pl-PL"/>
              </w:rPr>
            </w:pPr>
            <w:r>
              <w:rPr>
                <w:rFonts w:eastAsia="Times New Roman"/>
                <w:color w:val="000000"/>
                <w:sz w:val="18"/>
                <w:szCs w:val="18"/>
                <w:lang w:eastAsia="pl-PL"/>
              </w:rPr>
              <w:t>52 823 530</w:t>
            </w:r>
          </w:p>
        </w:tc>
        <w:tc>
          <w:tcPr>
            <w:tcW w:w="695" w:type="dxa"/>
            <w:tcBorders>
              <w:top w:val="single" w:sz="4" w:space="0" w:color="000000"/>
              <w:bottom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0,00</w:t>
            </w:r>
          </w:p>
        </w:tc>
        <w:tc>
          <w:tcPr>
            <w:tcW w:w="1111" w:type="dxa"/>
            <w:tcBorders>
              <w:top w:val="single" w:sz="4" w:space="0" w:color="000000"/>
              <w:left w:val="single" w:sz="8"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44 900 000</w:t>
            </w:r>
          </w:p>
        </w:tc>
        <w:tc>
          <w:tcPr>
            <w:tcW w:w="1052" w:type="dxa"/>
            <w:tcBorders>
              <w:top w:val="single" w:sz="4" w:space="0" w:color="000000"/>
              <w:bottom w:val="single" w:sz="4"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895" w:type="dxa"/>
            <w:tcBorders>
              <w:bottom w:val="single" w:sz="4"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4"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558"/>
        </w:trPr>
        <w:tc>
          <w:tcPr>
            <w:tcW w:w="1843" w:type="dxa"/>
            <w:tcBorders>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 xml:space="preserve">Działanie 11.3 Informacja </w:t>
            </w:r>
            <w:r>
              <w:rPr>
                <w:rFonts w:eastAsia="Times New Roman"/>
                <w:color w:val="000000"/>
                <w:sz w:val="18"/>
                <w:szCs w:val="18"/>
                <w:lang w:eastAsia="pl-PL"/>
              </w:rPr>
              <w:br/>
              <w:t xml:space="preserve">i promocja RPOWŚ </w:t>
            </w:r>
            <w:r>
              <w:rPr>
                <w:rFonts w:eastAsia="Times New Roman"/>
                <w:color w:val="000000"/>
                <w:sz w:val="18"/>
                <w:szCs w:val="18"/>
                <w:lang w:eastAsia="pl-PL"/>
              </w:rPr>
              <w:lastRenderedPageBreak/>
              <w:t>2014-2020</w:t>
            </w:r>
          </w:p>
        </w:tc>
        <w:tc>
          <w:tcPr>
            <w:tcW w:w="425" w:type="dxa"/>
            <w:tcBorders>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lastRenderedPageBreak/>
              <w:t>N/D</w:t>
            </w:r>
          </w:p>
        </w:tc>
        <w:tc>
          <w:tcPr>
            <w:tcW w:w="993" w:type="dxa"/>
            <w:tcBorders>
              <w:bottom w:val="single" w:sz="8" w:space="0" w:color="000000"/>
              <w:right w:val="single" w:sz="8" w:space="0" w:color="000000"/>
            </w:tcBorders>
            <w:shd w:val="clear" w:color="auto" w:fill="auto"/>
            <w:noWrap/>
            <w:tcMar>
              <w:top w:w="0" w:type="dxa"/>
              <w:left w:w="70" w:type="dxa"/>
              <w:bottom w:w="0" w:type="dxa"/>
              <w:right w:w="70" w:type="dxa"/>
            </w:tcMar>
            <w:vAlign w:val="center"/>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Słabiej rozwinięty</w:t>
            </w:r>
          </w:p>
        </w:tc>
        <w:tc>
          <w:tcPr>
            <w:tcW w:w="755" w:type="dxa"/>
            <w:gridSpan w:val="2"/>
            <w:tcBorders>
              <w:bottom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3 076 191</w:t>
            </w:r>
          </w:p>
        </w:tc>
        <w:tc>
          <w:tcPr>
            <w:tcW w:w="414" w:type="dxa"/>
            <w:tcBorders>
              <w:left w:val="single" w:sz="8" w:space="0" w:color="000000"/>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49" w:type="dxa"/>
            <w:gridSpan w:val="2"/>
            <w:tcBorders>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414" w:type="dxa"/>
            <w:tcBorders>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3 076 191</w:t>
            </w:r>
          </w:p>
        </w:tc>
        <w:tc>
          <w:tcPr>
            <w:tcW w:w="857" w:type="dxa"/>
            <w:tcBorders>
              <w:bottom w:val="single" w:sz="8" w:space="0" w:color="000000"/>
              <w:right w:val="dashed"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542 857</w:t>
            </w:r>
          </w:p>
        </w:tc>
        <w:tc>
          <w:tcPr>
            <w:tcW w:w="786" w:type="dxa"/>
            <w:tcBorders>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542 857</w:t>
            </w:r>
          </w:p>
        </w:tc>
        <w:tc>
          <w:tcPr>
            <w:tcW w:w="631" w:type="dxa"/>
            <w:tcBorders>
              <w:left w:val="dashed" w:sz="8" w:space="0" w:color="000000"/>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556" w:type="dxa"/>
            <w:gridSpan w:val="2"/>
            <w:tcBorders>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542 857</w:t>
            </w:r>
          </w:p>
        </w:tc>
        <w:tc>
          <w:tcPr>
            <w:tcW w:w="834" w:type="dxa"/>
            <w:gridSpan w:val="2"/>
            <w:tcBorders>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bottom w:val="single" w:sz="8" w:space="0" w:color="000000"/>
              <w:right w:val="dashed"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695" w:type="dxa"/>
            <w:tcBorders>
              <w:bottom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972" w:type="dxa"/>
            <w:tcBorders>
              <w:top w:val="single" w:sz="4" w:space="0" w:color="000000"/>
              <w:left w:val="single" w:sz="4" w:space="0" w:color="000000"/>
              <w:bottom w:val="single" w:sz="8" w:space="0" w:color="000000"/>
              <w:right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3 619 048</w:t>
            </w:r>
          </w:p>
        </w:tc>
        <w:tc>
          <w:tcPr>
            <w:tcW w:w="695" w:type="dxa"/>
            <w:tcBorders>
              <w:bottom w:val="single" w:sz="8"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0,00</w:t>
            </w:r>
          </w:p>
        </w:tc>
        <w:tc>
          <w:tcPr>
            <w:tcW w:w="1111" w:type="dxa"/>
            <w:tcBorders>
              <w:left w:val="single" w:sz="8" w:space="0" w:color="000000"/>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3 076 191</w:t>
            </w:r>
          </w:p>
        </w:tc>
        <w:tc>
          <w:tcPr>
            <w:tcW w:w="1052" w:type="dxa"/>
            <w:tcBorders>
              <w:bottom w:val="single" w:sz="8" w:space="0" w:color="000000"/>
              <w:right w:val="single" w:sz="4" w:space="0" w:color="000000"/>
            </w:tcBorders>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r>
              <w:rPr>
                <w:rFonts w:eastAsia="Times New Roman"/>
                <w:color w:val="000000"/>
                <w:sz w:val="18"/>
                <w:szCs w:val="18"/>
                <w:lang w:eastAsia="pl-PL"/>
              </w:rPr>
              <w:t>0</w:t>
            </w:r>
          </w:p>
        </w:tc>
        <w:tc>
          <w:tcPr>
            <w:tcW w:w="895" w:type="dxa"/>
            <w:tcBorders>
              <w:bottom w:val="single" w:sz="8" w:space="0" w:color="000000"/>
              <w:right w:val="single" w:sz="4"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c>
          <w:tcPr>
            <w:tcW w:w="463" w:type="dxa"/>
            <w:tcBorders>
              <w:bottom w:val="single" w:sz="8" w:space="0" w:color="000000"/>
              <w:right w:val="single" w:sz="8" w:space="0" w:color="000000"/>
            </w:tcBorders>
            <w:shd w:val="clear" w:color="auto" w:fill="BFBFBF"/>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18"/>
                <w:szCs w:val="18"/>
                <w:lang w:eastAsia="pl-PL"/>
              </w:rPr>
            </w:pPr>
          </w:p>
        </w:tc>
      </w:tr>
      <w:tr w:rsidR="00EE5AEA" w:rsidTr="00FD6D0B">
        <w:trPr>
          <w:trHeight w:val="243"/>
        </w:trPr>
        <w:tc>
          <w:tcPr>
            <w:tcW w:w="1843" w:type="dxa"/>
            <w:shd w:val="clear" w:color="auto" w:fill="auto"/>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42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99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755"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41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649"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414"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857"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786"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63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556"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834" w:type="dxa"/>
            <w:gridSpan w:val="2"/>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97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6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1111"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1052"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895"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c>
          <w:tcPr>
            <w:tcW w:w="463" w:type="dxa"/>
            <w:shd w:val="clear" w:color="auto" w:fill="auto"/>
            <w:noWrap/>
            <w:tcMar>
              <w:top w:w="0" w:type="dxa"/>
              <w:left w:w="70" w:type="dxa"/>
              <w:bottom w:w="0" w:type="dxa"/>
              <w:right w:w="70" w:type="dxa"/>
            </w:tcMar>
            <w:vAlign w:val="bottom"/>
          </w:tcPr>
          <w:p w:rsidR="00EE5AEA" w:rsidRDefault="00EE5AEA" w:rsidP="00FD6D0B">
            <w:pPr>
              <w:spacing w:after="0" w:line="240" w:lineRule="auto"/>
              <w:rPr>
                <w:rFonts w:eastAsia="Times New Roman"/>
                <w:color w:val="000000"/>
                <w:sz w:val="20"/>
                <w:szCs w:val="20"/>
                <w:lang w:eastAsia="pl-PL"/>
              </w:rPr>
            </w:pPr>
          </w:p>
        </w:tc>
      </w:tr>
    </w:tbl>
    <w:p w:rsidR="005C23EF" w:rsidRDefault="005C23EF" w:rsidP="002A5852">
      <w:pPr>
        <w:pStyle w:val="Default"/>
        <w:rPr>
          <w:rFonts w:cs="Arial"/>
          <w:b/>
        </w:rPr>
      </w:pPr>
    </w:p>
    <w:p w:rsidR="004A0C7E" w:rsidRDefault="004A0C7E" w:rsidP="002A5852">
      <w:pPr>
        <w:pStyle w:val="Default"/>
        <w:rPr>
          <w:rFonts w:cs="Arial"/>
          <w:b/>
        </w:rPr>
      </w:pPr>
    </w:p>
    <w:p w:rsidR="004A0C7E" w:rsidRDefault="004A0C7E" w:rsidP="002A5852">
      <w:pPr>
        <w:pStyle w:val="Default"/>
        <w:rPr>
          <w:rFonts w:cs="Arial"/>
          <w:b/>
        </w:rPr>
      </w:pPr>
    </w:p>
    <w:p w:rsidR="004A0C7E" w:rsidRDefault="004A0C7E" w:rsidP="002F0321">
      <w:pPr>
        <w:pStyle w:val="Nagwek1"/>
        <w:numPr>
          <w:ilvl w:val="0"/>
          <w:numId w:val="0"/>
        </w:numPr>
        <w:jc w:val="both"/>
        <w:sectPr w:rsidR="004A0C7E" w:rsidSect="005F30D1">
          <w:pgSz w:w="16838" w:h="11906" w:orient="landscape"/>
          <w:pgMar w:top="1418" w:right="992" w:bottom="1276" w:left="1418" w:header="709" w:footer="709" w:gutter="0"/>
          <w:cols w:space="708"/>
          <w:docGrid w:linePitch="360"/>
        </w:sectPr>
      </w:pPr>
    </w:p>
    <w:p w:rsidR="005C23EF" w:rsidRDefault="005C23EF" w:rsidP="00E07A31">
      <w:pPr>
        <w:pStyle w:val="Nagwek1"/>
        <w:jc w:val="both"/>
      </w:pPr>
      <w:bookmarkStart w:id="105" w:name="_Toc525546320"/>
      <w:r>
        <w:lastRenderedPageBreak/>
        <w:t>WYMIAR TERYTORIALNY PROWADZONEJ INTERWENCJI</w:t>
      </w:r>
      <w:bookmarkEnd w:id="105"/>
    </w:p>
    <w:p w:rsidR="001D495E" w:rsidRDefault="001D495E" w:rsidP="001D495E">
      <w:pPr>
        <w:rPr>
          <w:b/>
          <w:u w:val="single"/>
        </w:rPr>
      </w:pPr>
    </w:p>
    <w:p w:rsidR="000B5B67" w:rsidRPr="001D495E" w:rsidRDefault="000B5B67" w:rsidP="000B5B67">
      <w:pPr>
        <w:rPr>
          <w:u w:val="single"/>
        </w:rPr>
      </w:pPr>
      <w:r w:rsidRPr="001D495E">
        <w:rPr>
          <w:b/>
          <w:u w:val="single"/>
        </w:rPr>
        <w:t>A.</w:t>
      </w:r>
      <w:r w:rsidRPr="001D495E">
        <w:rPr>
          <w:u w:val="single"/>
        </w:rPr>
        <w:t xml:space="preserve"> Wymiar terytorialny - formy obligatoryjne</w:t>
      </w:r>
    </w:p>
    <w:p w:rsidR="000B5B67" w:rsidRPr="001D495E" w:rsidRDefault="000B5B67" w:rsidP="000B5B67">
      <w:pPr>
        <w:pStyle w:val="Tekstprzypisudolnego"/>
        <w:jc w:val="both"/>
        <w:rPr>
          <w:rFonts w:cs="Arial"/>
          <w:sz w:val="18"/>
          <w:szCs w:val="18"/>
        </w:rPr>
      </w:pPr>
      <w:r w:rsidRPr="001D495E">
        <w:rPr>
          <w:b/>
          <w:sz w:val="22"/>
          <w:szCs w:val="22"/>
        </w:rPr>
        <w:t>A.1</w:t>
      </w:r>
      <w:r w:rsidRPr="001D495E">
        <w:rPr>
          <w:sz w:val="22"/>
          <w:szCs w:val="22"/>
        </w:rPr>
        <w:t xml:space="preserve"> Planowane wsparcie rewitalizacji w ramach PO </w:t>
      </w:r>
      <w:r w:rsidRPr="001D495E">
        <w:rPr>
          <w:i/>
          <w:sz w:val="18"/>
          <w:szCs w:val="18"/>
        </w:rPr>
        <w:t>(</w:t>
      </w:r>
      <w:r w:rsidRPr="001D495E">
        <w:rPr>
          <w:rFonts w:cs="Arial"/>
          <w:i/>
          <w:sz w:val="18"/>
          <w:szCs w:val="18"/>
        </w:rPr>
        <w:t>W rozumieniu wytycznych Ministra Infrastruktury i Rozwoju w zakresie rewitalizacji w programach operacyjnych na lata 2014-2020).</w:t>
      </w:r>
    </w:p>
    <w:p w:rsidR="000B5B67" w:rsidRPr="001D495E" w:rsidRDefault="000B5B67" w:rsidP="000B5B67"/>
    <w:p w:rsidR="000B5B67" w:rsidRPr="001D495E" w:rsidRDefault="000B5B67" w:rsidP="000B5B67">
      <w:r w:rsidRPr="001D495E">
        <w:rPr>
          <w:b/>
        </w:rPr>
        <w:t>A.1.1</w:t>
      </w:r>
      <w:r w:rsidRPr="001D495E">
        <w:t xml:space="preserve"> Krótki opis zakresu i zasad funkcjonowania instrumentu terytorialnego</w:t>
      </w:r>
    </w:p>
    <w:tbl>
      <w:tblPr>
        <w:tblW w:w="980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800"/>
      </w:tblGrid>
      <w:tr w:rsidR="000B5B67" w:rsidRPr="001D495E" w:rsidTr="00FD6D0B">
        <w:trPr>
          <w:trHeight w:val="73"/>
        </w:trPr>
        <w:tc>
          <w:tcPr>
            <w:tcW w:w="9800" w:type="dxa"/>
          </w:tcPr>
          <w:p w:rsidR="000B5B67" w:rsidRPr="001D495E" w:rsidRDefault="000B5B67" w:rsidP="00FD6D0B">
            <w:pPr>
              <w:spacing w:line="240" w:lineRule="auto"/>
              <w:jc w:val="both"/>
              <w:rPr>
                <w:rFonts w:cs="Arial"/>
              </w:rPr>
            </w:pPr>
            <w:r w:rsidRPr="001D495E">
              <w:rPr>
                <w:rFonts w:cs="Arial"/>
              </w:rPr>
              <w:t xml:space="preserve">Instrumentem terytorialnym w ramach którego realizowane będą kompleksowe działania na rzecz wsparcia zdegradowanych obszarów miejskich i wiejskich jest rewitalizacja. Działania rewitalizacyjne powinny wynikać z krajowych, regionalnych i lokalnych programów/planów lub dokumentów im równoważnych, uwzględniających krajowe ramy przygotowane przez ministra właściwego ds. rozwoju regionalnego.  Obszary rewitalizowane będą wyznaczane z uwzględnieniem kryteriów przestrzennych, ekonomicznych oraz społecznych, ze szczególnym uwzględnieniem stopnia nasilenia problemów społecznych na danym obszarze, głównie związanych z deprywacją materialną i społeczną mieszkańców danego obszaru, wynikającą m.in. ze znacznego oddalenia od rynku pracy czy niewystarczającego dostępu do dobrej jakości niedrogich usług publicznych. Poprzez realizację projektów wynikających z Lokalnych Programów Rewitalizacji obszar poddany działaniom rewitalizacyjnym zostanie wyprowadzony ze stanu kryzysowego </w:t>
            </w:r>
            <w:r w:rsidRPr="001D495E">
              <w:rPr>
                <w:rFonts w:cs="Arial"/>
              </w:rPr>
              <w:br/>
              <w:t>(w miastach i na wsi) poprzez przedsięwzięcia całościowe, obejmujące różne sfery życia. Mają to być kompleksowe przedsięwzięcia, które nie ograniczą się tylko do renowacji budynków, chodników czy ulic, ale obejmą również wsparcie przedsiębiorczości, samozatrudnienia oraz zapobieganie bezrobociu. Przedsięwzięcia infrastrukturalne finansowane z EFRR powinny być powiązane z realizacją celów w zakresie włączenia społecznego i walki z ubóstwem rozumianym w sposób zdefiniowany w UP. Wsparcie na rzecz włączenia społecznego i przeciwdziałania ubóstwu w ramach CT 9 kwalifikują się do wsparcia osoby wykluczone społecznie lub zagrożone wykluczeniem społecznym oraz te zdefiniowane jako oddalone od rynku pracy. Interwencje w ramach CT 9, PI 9b uzupełniają działania realizowane w ramach innych CT (CT4, CT6, CT7, CT8, CT9, CT10). Komplementarna interwencja w ramach różnych PI pozwala na kompleksowe rozwiązywanie problemów społecznych na rewitalizowanvm obszarze.</w:t>
            </w:r>
          </w:p>
        </w:tc>
      </w:tr>
    </w:tbl>
    <w:p w:rsidR="000B5B67" w:rsidRPr="001D495E" w:rsidRDefault="000B5B67" w:rsidP="000B5B67">
      <w:pPr>
        <w:spacing w:before="120"/>
        <w:rPr>
          <w:sz w:val="18"/>
          <w:szCs w:val="18"/>
        </w:rPr>
      </w:pPr>
      <w:r w:rsidRPr="001D495E">
        <w:rPr>
          <w:b/>
          <w:sz w:val="18"/>
          <w:szCs w:val="18"/>
        </w:rPr>
        <w:t>A.1.2</w:t>
      </w:r>
      <w:r w:rsidRPr="001D495E">
        <w:rPr>
          <w:sz w:val="18"/>
          <w:szCs w:val="18"/>
        </w:rPr>
        <w:t xml:space="preserve"> Indykatywna alokacja UE planowana na projekty rewitalizacyjne</w:t>
      </w:r>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657"/>
        <w:gridCol w:w="2696"/>
        <w:gridCol w:w="1010"/>
        <w:gridCol w:w="1682"/>
        <w:gridCol w:w="1702"/>
      </w:tblGrid>
      <w:tr w:rsidR="000B5B67" w:rsidRPr="00C17727" w:rsidTr="00FD6D0B">
        <w:tc>
          <w:tcPr>
            <w:tcW w:w="1363"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30" w:after="30" w:line="240" w:lineRule="auto"/>
              <w:jc w:val="center"/>
              <w:rPr>
                <w:rFonts w:cs="Arial"/>
                <w:iCs/>
                <w:spacing w:val="4"/>
                <w:sz w:val="20"/>
                <w:szCs w:val="20"/>
              </w:rPr>
            </w:pPr>
            <w:r w:rsidRPr="001D495E">
              <w:rPr>
                <w:rFonts w:cs="Arial"/>
                <w:iCs/>
                <w:spacing w:val="4"/>
                <w:sz w:val="20"/>
                <w:szCs w:val="20"/>
              </w:rPr>
              <w:t>Oś priorytetowa</w:t>
            </w:r>
          </w:p>
        </w:tc>
        <w:tc>
          <w:tcPr>
            <w:tcW w:w="1383"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30" w:after="3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518"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30" w:after="30" w:line="240" w:lineRule="auto"/>
              <w:jc w:val="center"/>
              <w:rPr>
                <w:rFonts w:cs="Arial"/>
                <w:iCs/>
                <w:spacing w:val="4"/>
                <w:sz w:val="20"/>
                <w:szCs w:val="20"/>
              </w:rPr>
            </w:pPr>
            <w:r w:rsidRPr="001D495E">
              <w:rPr>
                <w:rFonts w:cs="Arial"/>
                <w:iCs/>
                <w:spacing w:val="4"/>
                <w:sz w:val="20"/>
                <w:szCs w:val="20"/>
              </w:rPr>
              <w:t>Fundusz</w:t>
            </w:r>
          </w:p>
        </w:tc>
        <w:tc>
          <w:tcPr>
            <w:tcW w:w="863"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line="240" w:lineRule="auto"/>
              <w:jc w:val="center"/>
              <w:rPr>
                <w:rFonts w:cs="Arial"/>
                <w:iCs/>
                <w:spacing w:val="4"/>
                <w:sz w:val="18"/>
                <w:szCs w:val="18"/>
              </w:rPr>
            </w:pPr>
            <w:r w:rsidRPr="001D495E">
              <w:rPr>
                <w:rFonts w:cs="Arial"/>
                <w:iCs/>
                <w:spacing w:val="4"/>
                <w:sz w:val="20"/>
                <w:szCs w:val="20"/>
              </w:rPr>
              <w:t>Indykatywna alokacja UE(EUR)</w:t>
            </w:r>
            <w:r w:rsidRPr="001D495E">
              <w:rPr>
                <w:rFonts w:cs="Arial"/>
                <w:iCs/>
                <w:spacing w:val="4"/>
                <w:sz w:val="20"/>
                <w:szCs w:val="20"/>
              </w:rPr>
              <w:br/>
            </w:r>
            <w:r>
              <w:rPr>
                <w:rFonts w:cs="Arial"/>
                <w:sz w:val="15"/>
                <w:szCs w:val="15"/>
              </w:rPr>
              <w:br/>
            </w:r>
            <w:r w:rsidRPr="005A47F5">
              <w:rPr>
                <w:rFonts w:cs="Arial"/>
                <w:sz w:val="12"/>
                <w:szCs w:val="12"/>
              </w:rPr>
              <w:t>(</w:t>
            </w:r>
            <w:r w:rsidRPr="005A47F5">
              <w:rPr>
                <w:rFonts w:cs="Arial"/>
                <w:i/>
                <w:sz w:val="12"/>
                <w:szCs w:val="12"/>
              </w:rPr>
              <w:t>W rozumieniu wytycznych Ministra Infrastruktury i Rozwoju w zakresie rewitalizacji w programach operacyjnych na lata 2014-2020).</w:t>
            </w:r>
          </w:p>
        </w:tc>
        <w:tc>
          <w:tcPr>
            <w:tcW w:w="873"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30" w:after="30" w:line="240" w:lineRule="auto"/>
              <w:jc w:val="center"/>
              <w:rPr>
                <w:rFonts w:cs="Arial"/>
                <w:iCs/>
                <w:spacing w:val="4"/>
                <w:sz w:val="18"/>
                <w:szCs w:val="18"/>
              </w:rPr>
            </w:pPr>
            <w:r w:rsidRPr="001D495E">
              <w:rPr>
                <w:rFonts w:cs="Arial"/>
                <w:iCs/>
                <w:spacing w:val="4"/>
                <w:sz w:val="20"/>
                <w:szCs w:val="20"/>
              </w:rPr>
              <w:t xml:space="preserve">Metoda preferencji </w:t>
            </w:r>
            <w:r w:rsidRPr="001D495E">
              <w:rPr>
                <w:rFonts w:cs="Arial"/>
                <w:iCs/>
                <w:spacing w:val="4"/>
                <w:sz w:val="18"/>
                <w:szCs w:val="18"/>
              </w:rPr>
              <w:br/>
            </w:r>
            <w:r w:rsidRPr="001D495E">
              <w:rPr>
                <w:rFonts w:cs="Arial"/>
                <w:iCs/>
                <w:spacing w:val="4"/>
                <w:sz w:val="12"/>
                <w:szCs w:val="12"/>
              </w:rPr>
              <w:br/>
              <w:t>(</w:t>
            </w:r>
            <w:r w:rsidRPr="005A47F5">
              <w:rPr>
                <w:rFonts w:cs="Arial"/>
                <w:i/>
                <w:sz w:val="12"/>
                <w:szCs w:val="12"/>
              </w:rPr>
              <w:t xml:space="preserve">Zgodnie z wytycznymi Ministra Infrastruktury </w:t>
            </w:r>
            <w:r w:rsidRPr="005A47F5">
              <w:rPr>
                <w:rFonts w:cs="Arial"/>
                <w:i/>
                <w:sz w:val="12"/>
                <w:szCs w:val="12"/>
              </w:rPr>
              <w:br/>
              <w:t>i Rozwoju w zakresie rewitalizacji wprogramach operacyjnych na lata 2014-2020).</w:t>
            </w:r>
          </w:p>
        </w:tc>
      </w:tr>
      <w:tr w:rsidR="000B5B67" w:rsidRPr="00C17727" w:rsidTr="00FD6D0B">
        <w:tc>
          <w:tcPr>
            <w:tcW w:w="1363"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Oś priorytetowa 3. Efektywna i zielona energia</w:t>
            </w: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3.3 Poprawa efektywności energetycznej w sektorze publicznym </w:t>
            </w:r>
            <w:r w:rsidRPr="001D495E">
              <w:rPr>
                <w:rFonts w:cs="Arial"/>
                <w:iCs/>
                <w:spacing w:val="4"/>
                <w:sz w:val="20"/>
                <w:szCs w:val="20"/>
              </w:rPr>
              <w:br/>
              <w:t>i mieszkaniowym.</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12 849 816</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30" w:after="30" w:line="240" w:lineRule="auto"/>
              <w:rPr>
                <w:rFonts w:cs="Arial"/>
                <w:iCs/>
                <w:spacing w:val="4"/>
                <w:sz w:val="20"/>
                <w:szCs w:val="20"/>
              </w:rPr>
            </w:pPr>
          </w:p>
        </w:tc>
      </w:tr>
      <w:tr w:rsidR="000B5B67" w:rsidRPr="00C17727" w:rsidTr="00FD6D0B">
        <w:tc>
          <w:tcPr>
            <w:tcW w:w="1363"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Działanie 3.4 Strategia niskoemisyjna, wsparcie zrównoważonej multimodalnej mobilności miejskiej</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15 337 717</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30" w:after="30" w:line="240" w:lineRule="auto"/>
              <w:rPr>
                <w:rFonts w:cs="Arial"/>
                <w:iCs/>
                <w:spacing w:val="4"/>
                <w:sz w:val="20"/>
                <w:szCs w:val="20"/>
              </w:rPr>
            </w:pPr>
          </w:p>
        </w:tc>
      </w:tr>
      <w:tr w:rsidR="000B5B67" w:rsidRPr="00C17727" w:rsidTr="00FD6D0B">
        <w:tc>
          <w:tcPr>
            <w:tcW w:w="1363"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 xml:space="preserve">Oś priorytetowa 4. Dziedzictwo naturalne </w:t>
            </w:r>
            <w:r>
              <w:rPr>
                <w:rFonts w:cs="Arial"/>
                <w:iCs/>
                <w:spacing w:val="4"/>
                <w:sz w:val="20"/>
                <w:szCs w:val="20"/>
              </w:rPr>
              <w:br/>
            </w:r>
            <w:r w:rsidRPr="001D495E">
              <w:rPr>
                <w:rFonts w:cs="Arial"/>
                <w:iCs/>
                <w:spacing w:val="4"/>
                <w:sz w:val="20"/>
                <w:szCs w:val="20"/>
              </w:rPr>
              <w:t>i kulturowe</w:t>
            </w: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lastRenderedPageBreak/>
              <w:t xml:space="preserve">Działanie 4.4 Zachowanie dziedzictwa kulturowego </w:t>
            </w:r>
            <w:r w:rsidRPr="001D495E">
              <w:rPr>
                <w:rFonts w:cs="Arial"/>
                <w:iCs/>
                <w:spacing w:val="4"/>
                <w:sz w:val="20"/>
                <w:szCs w:val="20"/>
              </w:rPr>
              <w:br/>
            </w:r>
            <w:r w:rsidRPr="001D495E">
              <w:rPr>
                <w:rFonts w:cs="Arial"/>
                <w:iCs/>
                <w:spacing w:val="4"/>
                <w:sz w:val="20"/>
                <w:szCs w:val="20"/>
              </w:rPr>
              <w:lastRenderedPageBreak/>
              <w:t>i naturalnego</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lastRenderedPageBreak/>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14 964 884</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30" w:after="30" w:line="240" w:lineRule="auto"/>
              <w:rPr>
                <w:rFonts w:cs="Arial"/>
                <w:iCs/>
                <w:spacing w:val="4"/>
                <w:sz w:val="20"/>
                <w:szCs w:val="20"/>
              </w:rPr>
            </w:pPr>
          </w:p>
        </w:tc>
      </w:tr>
      <w:tr w:rsidR="000B5B67" w:rsidRPr="00C17727" w:rsidTr="00FD6D0B">
        <w:tc>
          <w:tcPr>
            <w:tcW w:w="1363"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4.5 Ochrona </w:t>
            </w:r>
            <w:r w:rsidRPr="001D495E">
              <w:rPr>
                <w:rFonts w:cs="Arial"/>
                <w:iCs/>
                <w:spacing w:val="4"/>
                <w:sz w:val="20"/>
                <w:szCs w:val="20"/>
              </w:rPr>
              <w:br/>
              <w:t>i wykorzystanie obszarów cennych przyrodniczo</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3 069 694</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Oś priorytetowa 6. Rozwój miast</w:t>
            </w: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Działanie 6.1 Efektywność energetyczna w sektorze publicznym</w:t>
            </w:r>
          </w:p>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ZIT KOF</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3 409 427</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Działanie 6.2 Promowanie strategii niskoemisyjnych oraz zrównoważona mobilność miejska – ZIT KOF</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2 898 215</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6.3 Ochrona </w:t>
            </w:r>
            <w:r w:rsidRPr="001D495E">
              <w:rPr>
                <w:rFonts w:cs="Arial"/>
                <w:iCs/>
                <w:spacing w:val="4"/>
                <w:sz w:val="20"/>
                <w:szCs w:val="20"/>
              </w:rPr>
              <w:br/>
              <w:t>i wykorzystanie obszarów cennych przyrodniczo - ZIT KOF</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4 603 332</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nr 6.5 Rewitalizacja obszarów miejskich </w:t>
            </w:r>
            <w:r w:rsidRPr="001D495E">
              <w:rPr>
                <w:rFonts w:cs="Arial"/>
                <w:iCs/>
                <w:spacing w:val="4"/>
                <w:sz w:val="20"/>
                <w:szCs w:val="20"/>
              </w:rPr>
              <w:br/>
              <w:t>i wiejskich</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50 037 691</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6.6 Infrastruktura edukacyjna i szkoleniowa </w:t>
            </w:r>
            <w:r w:rsidRPr="001D495E">
              <w:rPr>
                <w:rFonts w:cs="Arial"/>
                <w:iCs/>
                <w:spacing w:val="4"/>
                <w:sz w:val="20"/>
                <w:szCs w:val="20"/>
              </w:rPr>
              <w:br/>
              <w:t>– ZIT KOF</w:t>
            </w:r>
          </w:p>
        </w:tc>
        <w:tc>
          <w:tcPr>
            <w:tcW w:w="51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2 530 6780</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p>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Oś 7. Sprawne usługi publiczne</w:t>
            </w:r>
          </w:p>
        </w:tc>
        <w:tc>
          <w:tcPr>
            <w:tcW w:w="138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Działanie 7.2 Rozwój potencjału endogenicznego jako element strategii terytorialnej dla określonych obszarów</w:t>
            </w:r>
          </w:p>
        </w:tc>
        <w:tc>
          <w:tcPr>
            <w:tcW w:w="51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6 818 855</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Działanie 7.3 Infrastruktura zdrowotna i społeczna</w:t>
            </w:r>
          </w:p>
        </w:tc>
        <w:tc>
          <w:tcPr>
            <w:tcW w:w="51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8 998414</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r w:rsidR="000B5B67" w:rsidRPr="00C17727" w:rsidTr="00FD6D0B">
        <w:tc>
          <w:tcPr>
            <w:tcW w:w="1363"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c>
          <w:tcPr>
            <w:tcW w:w="138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7.4 Rozwój infrastruktury edukacyjnej </w:t>
            </w:r>
            <w:r w:rsidRPr="001D495E">
              <w:rPr>
                <w:rFonts w:cs="Arial"/>
                <w:iCs/>
                <w:spacing w:val="4"/>
                <w:sz w:val="20"/>
                <w:szCs w:val="20"/>
              </w:rPr>
              <w:br/>
              <w:t>i szkoleniowej</w:t>
            </w:r>
          </w:p>
        </w:tc>
        <w:tc>
          <w:tcPr>
            <w:tcW w:w="51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EFRR</w:t>
            </w:r>
          </w:p>
        </w:tc>
        <w:tc>
          <w:tcPr>
            <w:tcW w:w="86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line="240" w:lineRule="auto"/>
              <w:jc w:val="center"/>
              <w:rPr>
                <w:rFonts w:cs="Arial"/>
                <w:iCs/>
                <w:spacing w:val="4"/>
                <w:sz w:val="20"/>
                <w:szCs w:val="20"/>
              </w:rPr>
            </w:pPr>
            <w:r w:rsidRPr="001D495E">
              <w:rPr>
                <w:rFonts w:cs="Arial"/>
                <w:iCs/>
                <w:spacing w:val="4"/>
                <w:sz w:val="20"/>
                <w:szCs w:val="20"/>
              </w:rPr>
              <w:t>13 497 676</w:t>
            </w:r>
          </w:p>
        </w:tc>
        <w:tc>
          <w:tcPr>
            <w:tcW w:w="873"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p>
        </w:tc>
      </w:tr>
    </w:tbl>
    <w:p w:rsidR="000B5B67" w:rsidRDefault="000B5B67" w:rsidP="000B5B67">
      <w:pPr>
        <w:pStyle w:val="Tekstprzypisudolnego"/>
        <w:jc w:val="both"/>
        <w:rPr>
          <w:rFonts w:cs="Arial"/>
          <w:i/>
          <w:sz w:val="12"/>
          <w:szCs w:val="12"/>
        </w:rPr>
      </w:pPr>
      <w:r w:rsidRPr="001D495E">
        <w:rPr>
          <w:b/>
        </w:rPr>
        <w:t>A.2</w:t>
      </w:r>
      <w:r w:rsidRPr="001D495E">
        <w:t xml:space="preserve"> Wsparcie przedsięwzięć z zakresu zrównoważonego rozwoju obszarów funkcjonalnych miast wojewódzkich w ramach ZIT</w:t>
      </w:r>
      <w:r w:rsidRPr="001D495E">
        <w:rPr>
          <w:i/>
          <w:sz w:val="12"/>
          <w:szCs w:val="12"/>
        </w:rPr>
        <w:t>(</w:t>
      </w:r>
      <w:r w:rsidRPr="005A47F5">
        <w:rPr>
          <w:rFonts w:cs="Arial"/>
          <w:i/>
          <w:sz w:val="12"/>
          <w:szCs w:val="12"/>
        </w:rPr>
        <w:t>Dotyczy tylko regionalnych PO).</w:t>
      </w:r>
    </w:p>
    <w:p w:rsidR="000B5B67" w:rsidRPr="00DC37BD" w:rsidRDefault="000B5B67" w:rsidP="000B5B67">
      <w:pPr>
        <w:pStyle w:val="Tekstprzypisudolnego"/>
        <w:jc w:val="both"/>
        <w:rPr>
          <w:rFonts w:ascii="Arial" w:hAnsi="Arial" w:cs="Arial"/>
          <w:sz w:val="15"/>
          <w:szCs w:val="15"/>
        </w:rPr>
      </w:pPr>
    </w:p>
    <w:p w:rsidR="000B5B67" w:rsidRPr="001D495E" w:rsidRDefault="000B5B67" w:rsidP="000B5B67">
      <w:r w:rsidRPr="001D495E">
        <w:rPr>
          <w:b/>
        </w:rPr>
        <w:t>A.2.1</w:t>
      </w:r>
      <w:r w:rsidRPr="001D495E">
        <w:t xml:space="preserve"> Krótki opis zakresu i zasad funkcjonowania instrumentu terytorialnego</w:t>
      </w:r>
    </w:p>
    <w:tbl>
      <w:tblPr>
        <w:tblW w:w="980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800"/>
      </w:tblGrid>
      <w:tr w:rsidR="000B5B67" w:rsidRPr="005A47F5" w:rsidTr="00FD6D0B">
        <w:trPr>
          <w:trHeight w:val="73"/>
        </w:trPr>
        <w:tc>
          <w:tcPr>
            <w:tcW w:w="9800" w:type="dxa"/>
          </w:tcPr>
          <w:p w:rsidR="000B5B67" w:rsidRPr="001D495E" w:rsidRDefault="000B5B67" w:rsidP="00FD6D0B">
            <w:pPr>
              <w:autoSpaceDE w:val="0"/>
              <w:autoSpaceDN w:val="0"/>
              <w:adjustRightInd w:val="0"/>
              <w:spacing w:line="240" w:lineRule="auto"/>
            </w:pPr>
            <w:r w:rsidRPr="001D495E">
              <w:rPr>
                <w:rStyle w:val="Pogrubienie"/>
              </w:rPr>
              <w:t>Zintegrowane Inwestycje Terytorialne</w:t>
            </w:r>
            <w:r w:rsidRPr="001D495E">
              <w:t xml:space="preserve"> to instrument polityki miejskiej przyczyniający się do realizacji strategii rozwoju miast i ich obszarów funkcjonalnych, poprzez realizację zintegrowanych projektów współfinansowanych z funduszy UE w ramach perspektywy finansowej na lata 2014-2020. Zintegrowane Inwestycje Terytorialne umożliwiają realizowanie wspólnych przedsięwzięć, łączących działania finansowane z Europejskiego Funduszu Rozwoju Regionalnego i Europejskiego Funduszu Społecznego. </w:t>
            </w:r>
            <w:r w:rsidRPr="001D495E">
              <w:rPr>
                <w:rStyle w:val="Pogrubienie"/>
              </w:rPr>
              <w:t xml:space="preserve">Instrument ten pozwala na wyjście poza sztywne granice administracyjne jednostek samorządu terytorialnego, dając tym samym możliwości większego oddziaływania realizowanym projektom unijnym. </w:t>
            </w:r>
            <w:r w:rsidRPr="001D495E">
              <w:t xml:space="preserve">Ma za zadanie nie tyle dostarczyć środków finansowych na realizację przedsięwzięć inwestycyjnych, ale przede wszystkim pozwolić na wypracowanie mechanizmu koordynacji terytorialnej w zakresie programowania i realizacji działań. Za pomocą instrumentu </w:t>
            </w:r>
            <w:r w:rsidRPr="001D495E">
              <w:rPr>
                <w:b/>
              </w:rPr>
              <w:t xml:space="preserve">Zintegrowanych Inwestycji Terytorialnych </w:t>
            </w:r>
            <w:r w:rsidRPr="001D495E">
              <w:rPr>
                <w:b/>
              </w:rPr>
              <w:br/>
            </w:r>
            <w:r w:rsidRPr="001D495E">
              <w:t xml:space="preserve">w ramach RPOWŚ wparcie realizowane będzie na terenie Miasta Kielce i gmin: Chęciny, Daleszyce, Górno, </w:t>
            </w:r>
            <w:r w:rsidRPr="001D495E">
              <w:lastRenderedPageBreak/>
              <w:t>Masłów, Miedziana Góra, Morawica, Piekoszów, Sitkówka Nowiny, Zagnańsk, Strawczyn i Chmielnik.</w:t>
            </w:r>
          </w:p>
          <w:p w:rsidR="000B5B67" w:rsidRPr="001D495E" w:rsidRDefault="000B5B67" w:rsidP="00FD6D0B">
            <w:pPr>
              <w:autoSpaceDE w:val="0"/>
              <w:autoSpaceDN w:val="0"/>
              <w:adjustRightInd w:val="0"/>
              <w:spacing w:line="240" w:lineRule="auto"/>
              <w:rPr>
                <w:rFonts w:cs="Arial"/>
                <w:iCs/>
                <w:spacing w:val="4"/>
              </w:rPr>
            </w:pPr>
            <w:r w:rsidRPr="001D495E">
              <w:t xml:space="preserve">Podstawowym warunkiem realizacji ZIT jest opracowanie </w:t>
            </w:r>
            <w:r w:rsidRPr="001D495E">
              <w:rPr>
                <w:i/>
              </w:rPr>
              <w:t>Strategii ZIT</w:t>
            </w:r>
            <w:r w:rsidRPr="001D495E">
              <w:t xml:space="preserve">, dokumentu określającego m.in. cele, kierunki rozwoju, zasady współpracy oraz najważniejsze działania i przedsięwzięcia przewidziane do realizacji. Zakres powierzenia władzom miejskim zadań związanych z realizacją programu w ramach ZIT określa pisemne porozumienie pomiędzy władzami miejskimi i IZ RPO. Zgodnie z art. 123 ust. </w:t>
            </w:r>
            <w:r w:rsidRPr="001D495E">
              <w:br/>
              <w:t xml:space="preserve">6 rozporządzenia 1303/2013 władze miejskie realizują zadania związane przynajmniej z wyborem projektów do dofinansowania. Minimalny zakres powierzenia zadań oznacza, że władze miejskie przedkładają IZ RPO listy projektów wyłonionych w konkursie bądź -w przypadku trybu pozakonkursowego - zidentyfikowanych w Strategii ZIT. IZ RPO dokonuje ostatecznego sprawdzenia kwalifikowalności projektów do dofinansowania, zgodnie z art. 7 ust 5 rozporządzenia ramowego, chyba że porozumienie przewiduje inaczej. Techniczna organizacja naboru i pełna ocena projektów pod względem formalnym i merytorycznym może być dokonywana przez władze miejskie lub IZ RPO, z udziałem w stosownych przypadkach ekspertów zewnętrznych, zgodnie z postanowieniami porozumienia. Strategia ZIT powinna ponadto wskazywać obszary interwencji, w ramach których planowana jest realizacja projektów komplementarnych do przedsięwzięć przewidzianych do realizacji w formule ZIT, o sfinansowanie których Związek ZIT będzie się ubiegał z innych źródeł (poza formułą ZIT) np. z krajowego programu operacyjnego. Projekty wynikające ze Strategii ZIT wojewódzkiego, o charakterze komplementarnym do tych wspieranych przez </w:t>
            </w:r>
            <w:r w:rsidRPr="001D495E">
              <w:rPr>
                <w:i/>
              </w:rPr>
              <w:t>RPO</w:t>
            </w:r>
            <w:r w:rsidRPr="001D495E">
              <w:t xml:space="preserve"> w formule ZIT, będą mogły uzyskać wsparcie z programów krajowych.</w:t>
            </w:r>
          </w:p>
        </w:tc>
      </w:tr>
    </w:tbl>
    <w:p w:rsidR="000B5B67" w:rsidRPr="001D495E" w:rsidRDefault="000B5B67" w:rsidP="000B5B67">
      <w:pPr>
        <w:spacing w:before="120"/>
      </w:pPr>
      <w:r w:rsidRPr="001D495E">
        <w:rPr>
          <w:b/>
        </w:rPr>
        <w:lastRenderedPageBreak/>
        <w:t>A.2.2</w:t>
      </w:r>
      <w:r w:rsidRPr="001D495E">
        <w:t xml:space="preserve"> Alokacja UE przeznaczona na ZIT wojewódzki</w:t>
      </w:r>
    </w:p>
    <w:tbl>
      <w:tblPr>
        <w:tblW w:w="52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816"/>
        <w:gridCol w:w="3287"/>
        <w:gridCol w:w="926"/>
        <w:gridCol w:w="1548"/>
        <w:gridCol w:w="2170"/>
      </w:tblGrid>
      <w:tr w:rsidR="000B5B67" w:rsidRPr="00C17727" w:rsidTr="00FD6D0B">
        <w:tc>
          <w:tcPr>
            <w:tcW w:w="932"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Oś priorytetowa</w:t>
            </w:r>
          </w:p>
        </w:tc>
        <w:tc>
          <w:tcPr>
            <w:tcW w:w="1686"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Działanie/</w:t>
            </w:r>
            <w:r w:rsidRPr="001D495E">
              <w:rPr>
                <w:rFonts w:cs="Arial"/>
                <w:b/>
                <w:iCs/>
                <w:spacing w:val="4"/>
                <w:sz w:val="20"/>
                <w:szCs w:val="20"/>
              </w:rPr>
              <w:br/>
              <w:t>poddziałanie</w:t>
            </w:r>
          </w:p>
        </w:tc>
        <w:tc>
          <w:tcPr>
            <w:tcW w:w="475"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Fundusz</w:t>
            </w:r>
          </w:p>
        </w:tc>
        <w:tc>
          <w:tcPr>
            <w:tcW w:w="794"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 xml:space="preserve">Alokacja UE przeznaczona </w:t>
            </w:r>
            <w:r w:rsidRPr="001D495E">
              <w:rPr>
                <w:rFonts w:cs="Arial"/>
                <w:b/>
                <w:iCs/>
                <w:spacing w:val="4"/>
                <w:sz w:val="20"/>
                <w:szCs w:val="20"/>
              </w:rPr>
              <w:br/>
              <w:t xml:space="preserve">na ZIT </w:t>
            </w:r>
            <w:r w:rsidRPr="001D495E">
              <w:rPr>
                <w:rFonts w:cs="Arial"/>
                <w:b/>
                <w:iCs/>
                <w:spacing w:val="4"/>
                <w:sz w:val="20"/>
                <w:szCs w:val="20"/>
              </w:rPr>
              <w:br/>
              <w:t>(EUR)</w:t>
            </w:r>
          </w:p>
        </w:tc>
        <w:tc>
          <w:tcPr>
            <w:tcW w:w="1113"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Finansowanie ogółem</w:t>
            </w:r>
          </w:p>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b/>
                <w:iCs/>
                <w:spacing w:val="4"/>
                <w:sz w:val="20"/>
                <w:szCs w:val="20"/>
              </w:rPr>
              <w:t>(EUR)</w:t>
            </w:r>
          </w:p>
        </w:tc>
      </w:tr>
      <w:tr w:rsidR="000B5B67" w:rsidRPr="00C17727" w:rsidTr="00FD6D0B">
        <w:tc>
          <w:tcPr>
            <w:tcW w:w="93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priorytetowa 6. Rozwój miast</w:t>
            </w:r>
          </w:p>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686"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sz w:val="20"/>
                <w:szCs w:val="20"/>
              </w:rPr>
              <w:t xml:space="preserve">Działanie 6.1Efektywność energetyczna w sektorze publicznym </w:t>
            </w:r>
            <w:r w:rsidRPr="001D495E">
              <w:rPr>
                <w:rFonts w:cs="Arial"/>
                <w:sz w:val="20"/>
                <w:szCs w:val="20"/>
              </w:rPr>
              <w:br/>
              <w:t>– ZIT KOF</w:t>
            </w:r>
          </w:p>
        </w:tc>
        <w:tc>
          <w:tcPr>
            <w:tcW w:w="475"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94"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13 637 709</w:t>
            </w:r>
          </w:p>
        </w:tc>
        <w:tc>
          <w:tcPr>
            <w:tcW w:w="111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16 044 363,53</w:t>
            </w:r>
          </w:p>
        </w:tc>
      </w:tr>
      <w:tr w:rsidR="000B5B67" w:rsidRPr="00C17727" w:rsidTr="00FD6D0B">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686"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sz w:val="20"/>
                <w:szCs w:val="20"/>
              </w:rPr>
              <w:t>Działanie 6.2 Promowanie strategii niskoemisyjnych oraz zrównoważona mobilność miejska – ZIT KOF</w:t>
            </w:r>
          </w:p>
        </w:tc>
        <w:tc>
          <w:tcPr>
            <w:tcW w:w="475"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94"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11 592 859</w:t>
            </w:r>
          </w:p>
        </w:tc>
        <w:tc>
          <w:tcPr>
            <w:tcW w:w="111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13 638 657</w:t>
            </w:r>
          </w:p>
        </w:tc>
      </w:tr>
      <w:tr w:rsidR="000B5B67" w:rsidRPr="00C17727" w:rsidTr="00FD6D0B">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686"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sz w:val="20"/>
                <w:szCs w:val="20"/>
              </w:rPr>
            </w:pPr>
            <w:r w:rsidRPr="001D495E">
              <w:rPr>
                <w:rFonts w:cs="Arial"/>
                <w:sz w:val="20"/>
                <w:szCs w:val="20"/>
              </w:rPr>
              <w:t xml:space="preserve">Działanie 6.3 Ochrona </w:t>
            </w:r>
            <w:r w:rsidRPr="001D495E">
              <w:rPr>
                <w:rFonts w:cs="Arial"/>
                <w:sz w:val="20"/>
                <w:szCs w:val="20"/>
              </w:rPr>
              <w:br/>
              <w:t>i wykorzystanie obszarów cennych przyrodniczo  - ZIT KOF</w:t>
            </w:r>
          </w:p>
        </w:tc>
        <w:tc>
          <w:tcPr>
            <w:tcW w:w="475"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94"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10 229 626</w:t>
            </w:r>
          </w:p>
        </w:tc>
        <w:tc>
          <w:tcPr>
            <w:tcW w:w="111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12 034 854</w:t>
            </w:r>
          </w:p>
        </w:tc>
      </w:tr>
      <w:tr w:rsidR="000B5B67" w:rsidRPr="00C17727" w:rsidTr="00FD6D0B">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686"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sz w:val="20"/>
                <w:szCs w:val="20"/>
              </w:rPr>
            </w:pPr>
            <w:r w:rsidRPr="001D495E">
              <w:rPr>
                <w:rFonts w:cs="Arial"/>
                <w:sz w:val="20"/>
                <w:szCs w:val="20"/>
              </w:rPr>
              <w:t>Działanie 6.4 Infrastruktura drogowa – ZIT KOF</w:t>
            </w:r>
          </w:p>
        </w:tc>
        <w:tc>
          <w:tcPr>
            <w:tcW w:w="475"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94"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25 906 807</w:t>
            </w:r>
          </w:p>
        </w:tc>
        <w:tc>
          <w:tcPr>
            <w:tcW w:w="111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30 478 596</w:t>
            </w:r>
          </w:p>
        </w:tc>
      </w:tr>
      <w:tr w:rsidR="000B5B67" w:rsidRPr="00C17727" w:rsidTr="00FD6D0B">
        <w:tc>
          <w:tcPr>
            <w:tcW w:w="932"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686"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sz w:val="20"/>
                <w:szCs w:val="20"/>
              </w:rPr>
            </w:pPr>
            <w:r w:rsidRPr="001D495E">
              <w:rPr>
                <w:rFonts w:cs="Arial"/>
                <w:sz w:val="20"/>
                <w:szCs w:val="20"/>
              </w:rPr>
              <w:t xml:space="preserve">6.6 Infrastruktura edukacyjna </w:t>
            </w:r>
            <w:r w:rsidRPr="001D495E">
              <w:rPr>
                <w:rFonts w:cs="Arial"/>
                <w:sz w:val="20"/>
                <w:szCs w:val="20"/>
              </w:rPr>
              <w:br/>
              <w:t>i szkoleniowa – ZIT KO</w:t>
            </w:r>
          </w:p>
        </w:tc>
        <w:tc>
          <w:tcPr>
            <w:tcW w:w="475"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94"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7 230 513</w:t>
            </w:r>
          </w:p>
        </w:tc>
        <w:tc>
          <w:tcPr>
            <w:tcW w:w="1113"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8 506 485</w:t>
            </w:r>
          </w:p>
        </w:tc>
      </w:tr>
      <w:tr w:rsidR="000B5B67" w:rsidRPr="00C17727" w:rsidTr="00FD6D0B">
        <w:tc>
          <w:tcPr>
            <w:tcW w:w="932" w:type="pct"/>
            <w:vMerge w:val="restart"/>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sz w:val="20"/>
                <w:szCs w:val="20"/>
              </w:rPr>
              <w:t xml:space="preserve">Oś priorytetowa 8. Rozwój edukacji </w:t>
            </w:r>
            <w:r w:rsidRPr="001D495E">
              <w:rPr>
                <w:rFonts w:cs="Arial"/>
                <w:b/>
                <w:sz w:val="20"/>
                <w:szCs w:val="20"/>
              </w:rPr>
              <w:br/>
              <w:t>i aktywne społeczeństwo</w:t>
            </w:r>
          </w:p>
        </w:tc>
        <w:tc>
          <w:tcPr>
            <w:tcW w:w="4068" w:type="pct"/>
            <w:gridSpan w:val="4"/>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8.1 Równość mężczyzn i kobiet we wszystkich dziedzinach, w tym dostęp do zatrudnienia, rozwój kariery, godzenie życia zawodowego i prywatnego</w:t>
            </w:r>
          </w:p>
        </w:tc>
      </w:tr>
      <w:tr w:rsidR="000B5B67" w:rsidRPr="00C17727" w:rsidTr="00FD6D0B">
        <w:trPr>
          <w:trHeight w:val="498"/>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000000"/>
                <w:sz w:val="20"/>
                <w:szCs w:val="20"/>
              </w:rPr>
            </w:pPr>
            <w:r w:rsidRPr="001D495E">
              <w:rPr>
                <w:rFonts w:cs="Arial"/>
                <w:color w:val="000000"/>
                <w:sz w:val="20"/>
                <w:szCs w:val="20"/>
              </w:rPr>
              <w:t>Poddziałanie 8.1.2 Zwiększanie dostępu do opieki nad dziećmi do lat 3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Default="000B5B67" w:rsidP="00FD6D0B">
            <w:pPr>
              <w:autoSpaceDE w:val="0"/>
              <w:autoSpaceDN w:val="0"/>
              <w:adjustRightInd w:val="0"/>
              <w:spacing w:after="0" w:line="240" w:lineRule="auto"/>
              <w:jc w:val="center"/>
              <w:rPr>
                <w:rFonts w:cs="Arial"/>
                <w:iCs/>
                <w:spacing w:val="4"/>
                <w:sz w:val="20"/>
                <w:szCs w:val="20"/>
              </w:rPr>
            </w:pPr>
            <w:r w:rsidRPr="001C149D">
              <w:rPr>
                <w:rFonts w:cs="Arial"/>
                <w:iCs/>
                <w:spacing w:val="4"/>
                <w:sz w:val="20"/>
                <w:szCs w:val="20"/>
              </w:rPr>
              <w:t>491 550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C149D">
              <w:rPr>
                <w:rFonts w:cs="Arial"/>
                <w:iCs/>
                <w:spacing w:val="4"/>
                <w:sz w:val="20"/>
                <w:szCs w:val="20"/>
              </w:rPr>
              <w:t>578 294</w:t>
            </w:r>
          </w:p>
        </w:tc>
      </w:tr>
      <w:tr w:rsidR="000B5B67" w:rsidRPr="00C17727" w:rsidTr="00FD6D0B">
        <w:trPr>
          <w:trHeight w:val="352"/>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4068" w:type="pct"/>
            <w:gridSpan w:val="4"/>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8.2 Aktywne i zdrowe starzenie się</w:t>
            </w:r>
          </w:p>
        </w:tc>
      </w:tr>
      <w:tr w:rsidR="000B5B67" w:rsidRPr="00C17727" w:rsidTr="00FD6D0B">
        <w:trPr>
          <w:trHeight w:val="481"/>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FF0000"/>
                <w:sz w:val="20"/>
                <w:szCs w:val="20"/>
              </w:rPr>
            </w:pPr>
            <w:r w:rsidRPr="001D495E">
              <w:rPr>
                <w:rFonts w:cs="Arial"/>
                <w:color w:val="000000"/>
                <w:sz w:val="20"/>
                <w:szCs w:val="20"/>
              </w:rPr>
              <w:t>Poddziałanie 8.2.3 Wsparcie profilaktyki zdrowotnej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2 200 000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2 588 235</w:t>
            </w:r>
          </w:p>
        </w:tc>
      </w:tr>
      <w:tr w:rsidR="000B5B67" w:rsidRPr="00C17727" w:rsidTr="00FD6D0B">
        <w:trPr>
          <w:trHeight w:val="481"/>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4068" w:type="pct"/>
            <w:gridSpan w:val="4"/>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8.3 Zwiększenie dostępu do wysokiej jakości edukacji przedszkolnej  oraz kształcenia podstawowego, gimnazjalnego i ponadgimnazjalnego</w:t>
            </w:r>
          </w:p>
        </w:tc>
      </w:tr>
      <w:tr w:rsidR="000B5B67" w:rsidRPr="00C17727" w:rsidTr="00FD6D0B">
        <w:trPr>
          <w:trHeight w:val="458"/>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FF0000"/>
                <w:sz w:val="20"/>
                <w:szCs w:val="20"/>
              </w:rPr>
            </w:pPr>
            <w:r w:rsidRPr="001D495E">
              <w:rPr>
                <w:rFonts w:cs="Arial"/>
                <w:color w:val="000000"/>
                <w:sz w:val="20"/>
                <w:szCs w:val="20"/>
              </w:rPr>
              <w:t>Poddziałanie 8.3.6 Wzrost jakości edukacji ogólnej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2 400 000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2 823 529</w:t>
            </w:r>
          </w:p>
        </w:tc>
      </w:tr>
      <w:tr w:rsidR="000B5B67" w:rsidRPr="00C17727" w:rsidTr="00FD6D0B">
        <w:trPr>
          <w:trHeight w:val="458"/>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4068" w:type="pct"/>
            <w:gridSpan w:val="4"/>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8.4 Kształcenie ustawiczne osób dorosłych</w:t>
            </w:r>
          </w:p>
        </w:tc>
      </w:tr>
      <w:tr w:rsidR="000B5B67" w:rsidRPr="00C17727" w:rsidTr="00FD6D0B">
        <w:trPr>
          <w:trHeight w:val="992"/>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tabs>
                <w:tab w:val="center" w:pos="1543"/>
              </w:tabs>
              <w:autoSpaceDE w:val="0"/>
              <w:autoSpaceDN w:val="0"/>
              <w:adjustRightInd w:val="0"/>
              <w:spacing w:after="0" w:line="240" w:lineRule="auto"/>
              <w:rPr>
                <w:rFonts w:cs="Arial"/>
                <w:color w:val="FF0000"/>
                <w:sz w:val="20"/>
                <w:szCs w:val="20"/>
              </w:rPr>
            </w:pPr>
            <w:r w:rsidRPr="001D495E">
              <w:rPr>
                <w:rFonts w:cs="Arial"/>
                <w:color w:val="000000"/>
                <w:sz w:val="20"/>
                <w:szCs w:val="20"/>
              </w:rPr>
              <w:t>Poddziałanie 8.4.3 Podnoszenie umiejętności lub kwalifikacji osób dorosłych w obszarze ICT i języków obcych  poprzez realizację oddolnych inicjatyw edukacyjnych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1 500 000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1 764 706</w:t>
            </w:r>
          </w:p>
        </w:tc>
      </w:tr>
      <w:tr w:rsidR="000B5B67" w:rsidRPr="00C17727" w:rsidTr="00FD6D0B">
        <w:trPr>
          <w:trHeight w:val="374"/>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4068" w:type="pct"/>
            <w:gridSpan w:val="4"/>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8.5 Rozwój i wysoka jakość szkolnictwa zawodowego i kształcenia ustawicznego</w:t>
            </w:r>
          </w:p>
        </w:tc>
      </w:tr>
      <w:tr w:rsidR="000B5B67" w:rsidRPr="00C17727" w:rsidTr="00FD6D0B">
        <w:trPr>
          <w:trHeight w:val="600"/>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FF0000"/>
                <w:sz w:val="20"/>
                <w:szCs w:val="20"/>
              </w:rPr>
            </w:pPr>
            <w:r w:rsidRPr="001D495E">
              <w:rPr>
                <w:rFonts w:cs="Arial"/>
                <w:color w:val="000000"/>
                <w:sz w:val="20"/>
                <w:szCs w:val="20"/>
              </w:rPr>
              <w:t>Poddziałanie 8.5.4 Kształcenie ustawiczne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1 500 000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1 764 706</w:t>
            </w:r>
          </w:p>
        </w:tc>
      </w:tr>
      <w:tr w:rsidR="000B5B67" w:rsidRPr="00C17727" w:rsidTr="00FD6D0B">
        <w:trPr>
          <w:trHeight w:val="410"/>
        </w:trPr>
        <w:tc>
          <w:tcPr>
            <w:tcW w:w="93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sz w:val="20"/>
                <w:szCs w:val="20"/>
              </w:rPr>
            </w:pPr>
            <w:r w:rsidRPr="001D495E">
              <w:rPr>
                <w:rFonts w:cs="Arial"/>
                <w:b/>
                <w:sz w:val="20"/>
                <w:szCs w:val="20"/>
              </w:rPr>
              <w:t xml:space="preserve">Oś priorytetowa 9. Włączenie społeczne </w:t>
            </w:r>
            <w:r w:rsidRPr="001D495E">
              <w:rPr>
                <w:rFonts w:cs="Arial"/>
                <w:b/>
                <w:sz w:val="20"/>
                <w:szCs w:val="20"/>
              </w:rPr>
              <w:br/>
              <w:t>i walka z ubóstwem</w:t>
            </w:r>
          </w:p>
        </w:tc>
        <w:tc>
          <w:tcPr>
            <w:tcW w:w="4068" w:type="pct"/>
            <w:gridSpan w:val="4"/>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9.2 Ułatwienie dostępu do wysokiej jakości usług społecznych i zdrowotnych</w:t>
            </w:r>
          </w:p>
        </w:tc>
      </w:tr>
      <w:tr w:rsidR="000B5B67" w:rsidRPr="00C17727" w:rsidTr="00FD6D0B">
        <w:trPr>
          <w:trHeight w:val="715"/>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000000"/>
                <w:sz w:val="20"/>
                <w:szCs w:val="20"/>
              </w:rPr>
            </w:pPr>
            <w:r w:rsidRPr="001D495E">
              <w:rPr>
                <w:rFonts w:cs="Arial"/>
                <w:color w:val="000000"/>
                <w:sz w:val="20"/>
                <w:szCs w:val="20"/>
              </w:rPr>
              <w:t>Poddziałanie 9.2.2 Rozwój wysokiej jakości usług społecznych i zdrowotnych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385637">
              <w:rPr>
                <w:rFonts w:cs="Arial"/>
                <w:iCs/>
                <w:spacing w:val="4"/>
                <w:sz w:val="20"/>
                <w:szCs w:val="20"/>
              </w:rPr>
              <w:t>970 000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385637">
              <w:rPr>
                <w:rFonts w:cs="Arial"/>
                <w:iCs/>
                <w:spacing w:val="4"/>
                <w:sz w:val="20"/>
                <w:szCs w:val="20"/>
              </w:rPr>
              <w:t>1 141 176</w:t>
            </w:r>
          </w:p>
        </w:tc>
      </w:tr>
      <w:tr w:rsidR="000B5B67" w:rsidRPr="00C17727" w:rsidTr="00FD6D0B">
        <w:trPr>
          <w:trHeight w:val="384"/>
        </w:trPr>
        <w:tc>
          <w:tcPr>
            <w:tcW w:w="932" w:type="pct"/>
            <w:vMerge w:val="restart"/>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r w:rsidRPr="001C78F9">
              <w:rPr>
                <w:rFonts w:cs="Arial"/>
                <w:b/>
                <w:sz w:val="20"/>
                <w:szCs w:val="20"/>
              </w:rPr>
              <w:t>Oś priorytetowa 10. Otwarty rynek pracy</w:t>
            </w:r>
          </w:p>
        </w:tc>
        <w:tc>
          <w:tcPr>
            <w:tcW w:w="4068" w:type="pct"/>
            <w:gridSpan w:val="4"/>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Działanie 10.2 Działania na rzecz podniesienia aktywności zawodowej osób powyżej 29 roku życia.</w:t>
            </w:r>
          </w:p>
        </w:tc>
      </w:tr>
      <w:tr w:rsidR="000B5B67" w:rsidRPr="00C17727" w:rsidTr="00FD6D0B">
        <w:trPr>
          <w:trHeight w:val="701"/>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color w:val="000000"/>
                <w:sz w:val="20"/>
                <w:szCs w:val="20"/>
              </w:rPr>
            </w:pPr>
            <w:r w:rsidRPr="001D495E">
              <w:rPr>
                <w:rFonts w:cs="Arial"/>
                <w:color w:val="000000"/>
                <w:sz w:val="20"/>
                <w:szCs w:val="20"/>
              </w:rPr>
              <w:t>Poddziałanie 10.2.2 Wsparcie aktywności zawodowej osób pozostających bez zatrudnienia – ZIT (projekty konkursowe)</w:t>
            </w: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2 500 000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2 974 176</w:t>
            </w:r>
          </w:p>
        </w:tc>
      </w:tr>
      <w:tr w:rsidR="000B5B67" w:rsidRPr="00C17727" w:rsidTr="00FD6D0B">
        <w:trPr>
          <w:trHeight w:val="413"/>
        </w:trPr>
        <w:tc>
          <w:tcPr>
            <w:tcW w:w="932"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sz w:val="20"/>
                <w:szCs w:val="20"/>
              </w:rPr>
            </w:pPr>
          </w:p>
        </w:tc>
        <w:tc>
          <w:tcPr>
            <w:tcW w:w="4068" w:type="pct"/>
            <w:gridSpan w:val="4"/>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color w:val="000000"/>
                <w:sz w:val="20"/>
                <w:szCs w:val="20"/>
              </w:rPr>
              <w:t xml:space="preserve">Działanie 10.4 Rozwój przedsiębiorczości i tworzenia nowych miejsc pracy  </w:t>
            </w:r>
          </w:p>
        </w:tc>
      </w:tr>
      <w:tr w:rsidR="000B5B67" w:rsidRPr="00C17727" w:rsidTr="00FD6D0B">
        <w:trPr>
          <w:trHeight w:val="1128"/>
        </w:trPr>
        <w:tc>
          <w:tcPr>
            <w:tcW w:w="932"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sz w:val="20"/>
                <w:szCs w:val="20"/>
              </w:rPr>
            </w:pPr>
          </w:p>
        </w:tc>
        <w:tc>
          <w:tcPr>
            <w:tcW w:w="1686" w:type="pct"/>
            <w:tcBorders>
              <w:top w:val="single" w:sz="4" w:space="0" w:color="auto"/>
              <w:left w:val="single" w:sz="4" w:space="0" w:color="auto"/>
              <w:right w:val="single" w:sz="4" w:space="0" w:color="auto"/>
            </w:tcBorders>
          </w:tcPr>
          <w:p w:rsidR="000B5B67" w:rsidRPr="001D495E" w:rsidRDefault="000B5B67" w:rsidP="00FD6D0B">
            <w:pPr>
              <w:spacing w:after="0" w:line="240" w:lineRule="auto"/>
              <w:rPr>
                <w:rFonts w:cs="Arial"/>
                <w:color w:val="000000"/>
                <w:sz w:val="20"/>
                <w:szCs w:val="20"/>
              </w:rPr>
            </w:pPr>
            <w:r w:rsidRPr="001D495E">
              <w:rPr>
                <w:rFonts w:cs="Arial"/>
                <w:color w:val="000000"/>
                <w:sz w:val="20"/>
                <w:szCs w:val="20"/>
              </w:rPr>
              <w:t>Poddziałanie 10.4.2 Wsparcie rozwoju przedsiębiorstw poprzez zastosowanie instrumentów zwrotnych – ZIT (projekty konkursowe)</w:t>
            </w:r>
          </w:p>
          <w:p w:rsidR="000B5B67" w:rsidRPr="001D495E" w:rsidRDefault="000B5B67" w:rsidP="00FD6D0B">
            <w:pPr>
              <w:autoSpaceDE w:val="0"/>
              <w:autoSpaceDN w:val="0"/>
              <w:adjustRightInd w:val="0"/>
              <w:spacing w:after="0" w:line="240" w:lineRule="auto"/>
              <w:rPr>
                <w:rFonts w:cs="Arial"/>
                <w:color w:val="FF0000"/>
                <w:sz w:val="20"/>
                <w:szCs w:val="20"/>
              </w:rPr>
            </w:pPr>
          </w:p>
        </w:tc>
        <w:tc>
          <w:tcPr>
            <w:tcW w:w="475"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794"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2 700 000</w:t>
            </w:r>
          </w:p>
        </w:tc>
        <w:tc>
          <w:tcPr>
            <w:tcW w:w="1113"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3 176 471</w:t>
            </w:r>
          </w:p>
        </w:tc>
      </w:tr>
    </w:tbl>
    <w:p w:rsidR="000B5B67" w:rsidRPr="001D495E" w:rsidRDefault="000B5B67" w:rsidP="000B5B67">
      <w:pPr>
        <w:spacing w:before="120"/>
      </w:pPr>
      <w:r w:rsidRPr="001D495E">
        <w:rPr>
          <w:b/>
        </w:rPr>
        <w:t>A.3.</w:t>
      </w:r>
      <w:r w:rsidRPr="001D495E">
        <w:t xml:space="preserve"> Obszary wiejskie</w:t>
      </w:r>
    </w:p>
    <w:p w:rsidR="000B5B67" w:rsidRPr="001D495E" w:rsidRDefault="000B5B67" w:rsidP="000B5B67">
      <w:r w:rsidRPr="001D495E">
        <w:rPr>
          <w:b/>
        </w:rPr>
        <w:t>A.3.1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5122E5" w:rsidTr="00FD6D0B">
        <w:trPr>
          <w:trHeight w:val="73"/>
        </w:trPr>
        <w:tc>
          <w:tcPr>
            <w:tcW w:w="9620" w:type="dxa"/>
          </w:tcPr>
          <w:p w:rsidR="000B5B67" w:rsidRPr="001D495E" w:rsidRDefault="000B5B67" w:rsidP="00FD6D0B">
            <w:pPr>
              <w:spacing w:line="240" w:lineRule="auto"/>
              <w:rPr>
                <w:iCs/>
                <w:color w:val="000000"/>
              </w:rPr>
            </w:pPr>
            <w:r w:rsidRPr="001D495E">
              <w:t xml:space="preserve">Wyrazem terytorialnego podejścia do programowania funduszy UE jest alokowanie środków na wsparcie obszarów wiejskich w RPOWŚ 2014-2020 w wysokości ok. 23,12 % alokacji Programu. </w:t>
            </w:r>
            <w:r w:rsidRPr="001D495E">
              <w:rPr>
                <w:iCs/>
                <w:color w:val="000000"/>
              </w:rPr>
              <w:t xml:space="preserve">Wydatki na obszary wiejskie będą monitorowane i sprawozdawane w raportach rocznych z uwzględnieniem – zgodnie </w:t>
            </w:r>
            <w:r w:rsidRPr="001D495E">
              <w:rPr>
                <w:iCs/>
                <w:color w:val="000000"/>
              </w:rPr>
              <w:br/>
              <w:t>z zakresem i logiką interwencji programu – takich obszarów jak: 1) rozwój przedsiębiorczości i lepsze wykorzystanie kapitału ludzkiego, w tym reorientacji zawodowej rolników 2) rewitalizacja społeczna i infrastrukturalna 3) infrastruktura wodno-kanalizacyjna i przeciwpowodziowa.</w:t>
            </w:r>
          </w:p>
        </w:tc>
      </w:tr>
    </w:tbl>
    <w:p w:rsidR="000B5B67" w:rsidRPr="001D495E" w:rsidRDefault="000B5B67" w:rsidP="000B5B67">
      <w:pPr>
        <w:pStyle w:val="Tekstprzypisudolnego"/>
        <w:jc w:val="both"/>
        <w:rPr>
          <w:b/>
          <w:sz w:val="22"/>
          <w:szCs w:val="22"/>
        </w:rPr>
      </w:pPr>
    </w:p>
    <w:p w:rsidR="000B5B67" w:rsidRPr="001D495E" w:rsidRDefault="000B5B67" w:rsidP="000B5B67">
      <w:pPr>
        <w:pStyle w:val="Tekstprzypisudolnego"/>
        <w:jc w:val="both"/>
        <w:rPr>
          <w:rFonts w:cs="Arial"/>
          <w:i/>
          <w:sz w:val="18"/>
          <w:szCs w:val="18"/>
        </w:rPr>
      </w:pPr>
      <w:r w:rsidRPr="001D495E">
        <w:rPr>
          <w:b/>
          <w:sz w:val="22"/>
          <w:szCs w:val="22"/>
        </w:rPr>
        <w:t>A.3.2</w:t>
      </w:r>
      <w:r w:rsidRPr="001D495E">
        <w:rPr>
          <w:sz w:val="22"/>
          <w:szCs w:val="22"/>
        </w:rPr>
        <w:t xml:space="preserve"> Indykatywna alokacja UE planowana na projekty realizowane na obszarach wiejskich lub projekty, których ostatecznymi odbiorcami są podmioty/osoby z obszarów wiejskich lub realizowana infrastruktura obejmuje obszary wiejskie </w:t>
      </w:r>
      <w:r w:rsidRPr="001D495E">
        <w:rPr>
          <w:i/>
          <w:sz w:val="18"/>
          <w:szCs w:val="18"/>
        </w:rPr>
        <w:t>(</w:t>
      </w:r>
      <w:r w:rsidRPr="001D495E">
        <w:rPr>
          <w:rFonts w:cs="Arial"/>
          <w:i/>
          <w:sz w:val="18"/>
          <w:szCs w:val="18"/>
        </w:rPr>
        <w:t xml:space="preserve">W tabeli należy wskazać działania, dla których przewidziano metody preferencji projektów z obszarów wiejskich). </w:t>
      </w:r>
    </w:p>
    <w:tbl>
      <w:tblPr>
        <w:tblW w:w="51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746"/>
        <w:gridCol w:w="2749"/>
        <w:gridCol w:w="991"/>
        <w:gridCol w:w="54"/>
        <w:gridCol w:w="1362"/>
        <w:gridCol w:w="29"/>
        <w:gridCol w:w="1675"/>
      </w:tblGrid>
      <w:tr w:rsidR="000B5B67" w:rsidRPr="001D495E" w:rsidTr="00FD6D0B">
        <w:tc>
          <w:tcPr>
            <w:tcW w:w="1429"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Oś priorytetowa</w:t>
            </w:r>
          </w:p>
        </w:tc>
        <w:tc>
          <w:tcPr>
            <w:tcW w:w="1431"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5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Fundusz</w:t>
            </w:r>
          </w:p>
        </w:tc>
        <w:tc>
          <w:tcPr>
            <w:tcW w:w="72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Indykatywna alokacja </w:t>
            </w:r>
            <w:r w:rsidRPr="001D495E">
              <w:rPr>
                <w:rFonts w:cs="Arial"/>
                <w:iCs/>
                <w:spacing w:val="4"/>
                <w:sz w:val="20"/>
                <w:szCs w:val="20"/>
              </w:rPr>
              <w:br/>
              <w:t>UE</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c>
          <w:tcPr>
            <w:tcW w:w="872" w:type="pct"/>
            <w:tcBorders>
              <w:top w:val="single" w:sz="4" w:space="0" w:color="auto"/>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Metoda preferencji projektów </w:t>
            </w:r>
            <w:r w:rsidRPr="001D495E">
              <w:rPr>
                <w:rFonts w:cs="Arial"/>
                <w:iCs/>
                <w:spacing w:val="4"/>
                <w:sz w:val="20"/>
                <w:szCs w:val="20"/>
              </w:rPr>
              <w:br/>
              <w:t>z obszarów wiejskich</w:t>
            </w:r>
          </w:p>
        </w:tc>
      </w:tr>
      <w:tr w:rsidR="000B5B67" w:rsidRPr="001D495E" w:rsidTr="00FD6D0B">
        <w:tc>
          <w:tcPr>
            <w:tcW w:w="1429"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1. Innowacje i nauka</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1.1                           </w:t>
            </w:r>
            <w:r w:rsidRPr="001D495E">
              <w:rPr>
                <w:rFonts w:cs="Arial"/>
                <w:sz w:val="20"/>
                <w:szCs w:val="20"/>
              </w:rPr>
              <w:t>Wsparcie infrastruktury B+R</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15 000 000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1.2                  </w:t>
            </w:r>
            <w:r w:rsidRPr="001D495E">
              <w:rPr>
                <w:rFonts w:cs="Arial"/>
                <w:sz w:val="20"/>
                <w:szCs w:val="20"/>
              </w:rPr>
              <w:t>Badania i rozwój w sektorze świętokrzyskiej przedsiębiorczości</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1.3                           </w:t>
            </w:r>
            <w:r w:rsidRPr="001D495E">
              <w:rPr>
                <w:rFonts w:cs="Arial"/>
                <w:sz w:val="20"/>
                <w:szCs w:val="20"/>
              </w:rPr>
              <w:t>Wsparcie świętokrzyskich Instytucji Otoczenia Biznesu w celu promocji innowacji w sektorze przedsiębiorstw</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3 043 103</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2. Konkurencyjna gospodarka</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2.1</w:t>
            </w:r>
            <w:r w:rsidRPr="001D495E">
              <w:rPr>
                <w:sz w:val="20"/>
                <w:szCs w:val="20"/>
              </w:rPr>
              <w:t xml:space="preserve">                            Wsparcie świętokrzyskich IOB                 w celu zwiększenia poziomu przedsiębiorczości w regionie</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2.2                           </w:t>
            </w:r>
            <w:r w:rsidRPr="001D495E">
              <w:rPr>
                <w:rFonts w:cs="Arial"/>
                <w:sz w:val="20"/>
                <w:szCs w:val="20"/>
              </w:rPr>
              <w:t>Tworzenie nowych terenów inwestycyjnych</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2.3</w:t>
            </w:r>
            <w:r w:rsidRPr="001D495E">
              <w:rPr>
                <w:sz w:val="20"/>
                <w:szCs w:val="20"/>
              </w:rPr>
              <w:t xml:space="preserve">                             Tworzenie nowych modeli biznesowych świętokrzyskich przedsiębiorstw</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4 000 000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2.4                           </w:t>
            </w:r>
            <w:r w:rsidRPr="001D495E">
              <w:rPr>
                <w:sz w:val="20"/>
                <w:szCs w:val="20"/>
              </w:rPr>
              <w:t>Promocja gospodarcza kluczowych branż gospodarki regionu</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2.5                           </w:t>
            </w:r>
            <w:r w:rsidRPr="001D495E">
              <w:rPr>
                <w:sz w:val="20"/>
                <w:szCs w:val="20"/>
              </w:rPr>
              <w:t>Wsparcie inwestycyjne sektora MŚP</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22 133 624</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2.6               </w:t>
            </w:r>
            <w:r w:rsidRPr="001D495E">
              <w:rPr>
                <w:sz w:val="20"/>
                <w:szCs w:val="20"/>
              </w:rPr>
              <w:t>Dokapitalizowanie Instrumentów Finansowych</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10 000 000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p w:rsidR="000B5B67" w:rsidRPr="001D495E" w:rsidRDefault="000B5B67" w:rsidP="00FD6D0B">
            <w:pPr>
              <w:autoSpaceDE w:val="0"/>
              <w:autoSpaceDN w:val="0"/>
              <w:adjustRightInd w:val="0"/>
              <w:spacing w:after="0" w:line="240" w:lineRule="auto"/>
              <w:rPr>
                <w:rFonts w:cs="Arial"/>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3. Efektywna i zielona energia</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3.1</w:t>
            </w:r>
            <w:r w:rsidRPr="001D495E">
              <w:rPr>
                <w:sz w:val="20"/>
                <w:szCs w:val="20"/>
              </w:rPr>
              <w:br/>
            </w:r>
            <w:r w:rsidRPr="001D495E">
              <w:rPr>
                <w:rFonts w:cs="Arial"/>
                <w:iCs/>
                <w:spacing w:val="4"/>
                <w:sz w:val="20"/>
                <w:szCs w:val="20"/>
              </w:rPr>
              <w:t>Wytwarzanie i dystrybucja energii pochodzącej ze źródeł odnawialnych</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20 000 000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3.2 </w:t>
            </w:r>
            <w:r w:rsidRPr="001D495E">
              <w:rPr>
                <w:rFonts w:cs="Arial"/>
                <w:iCs/>
                <w:spacing w:val="4"/>
                <w:sz w:val="20"/>
                <w:szCs w:val="20"/>
              </w:rPr>
              <w:br/>
              <w:t xml:space="preserve">Efektywność energetyczna </w:t>
            </w:r>
            <w:r w:rsidRPr="001D495E">
              <w:rPr>
                <w:rFonts w:cs="Arial"/>
                <w:iCs/>
                <w:spacing w:val="4"/>
                <w:sz w:val="20"/>
                <w:szCs w:val="20"/>
              </w:rPr>
              <w:br/>
              <w:t xml:space="preserve">i odnawialne źródła energii </w:t>
            </w:r>
            <w:r w:rsidRPr="001D495E">
              <w:rPr>
                <w:rFonts w:cs="Arial"/>
                <w:iCs/>
                <w:spacing w:val="4"/>
                <w:sz w:val="20"/>
                <w:szCs w:val="20"/>
              </w:rPr>
              <w:br/>
              <w:t>w przedsiębiorstwach</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9 000 000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3.3</w:t>
            </w:r>
            <w:r w:rsidRPr="001D495E">
              <w:rPr>
                <w:rFonts w:cs="Arial"/>
                <w:iCs/>
                <w:spacing w:val="4"/>
                <w:sz w:val="20"/>
                <w:szCs w:val="20"/>
              </w:rPr>
              <w:br/>
              <w:t xml:space="preserve"> Poprawa efektywności energetycznej w sektorze publicznym i mieszkaniowym</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16 000 000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3.4</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Strategia niskoemisyjna, wsparcie zrównoważonej multimodalnej mobilności miejskiej</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5 190 000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 xml:space="preserve">Oś 4. Dziedzictwo naturalne </w:t>
            </w:r>
            <w:r w:rsidRPr="001D495E">
              <w:rPr>
                <w:rFonts w:cs="Arial"/>
                <w:b/>
                <w:iCs/>
                <w:spacing w:val="4"/>
                <w:sz w:val="20"/>
                <w:szCs w:val="20"/>
              </w:rPr>
              <w:br/>
              <w:t>i kulturowe</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4.1 </w:t>
            </w:r>
            <w:r w:rsidRPr="001D495E">
              <w:rPr>
                <w:rFonts w:cs="Arial"/>
                <w:iCs/>
                <w:spacing w:val="4"/>
                <w:sz w:val="20"/>
                <w:szCs w:val="20"/>
              </w:rPr>
              <w:br/>
              <w:t xml:space="preserve">Przeciwdziałanie skutkom klęsk żywiołowych </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oraz usuwanie ich skutków</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15 000 000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4.2 </w:t>
            </w:r>
            <w:r w:rsidRPr="001D495E">
              <w:rPr>
                <w:rFonts w:cs="Arial"/>
                <w:iCs/>
                <w:spacing w:val="4"/>
                <w:sz w:val="20"/>
                <w:szCs w:val="20"/>
              </w:rPr>
              <w:br/>
              <w:t>Gospodarka odpadami</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10 000 000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4.3 </w:t>
            </w:r>
            <w:r w:rsidRPr="001D495E">
              <w:rPr>
                <w:rFonts w:cs="Arial"/>
                <w:iCs/>
                <w:spacing w:val="4"/>
                <w:sz w:val="20"/>
                <w:szCs w:val="20"/>
              </w:rPr>
              <w:br/>
              <w:t>Gospodarka wodno-ściekowa</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44 492 804</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4.4</w:t>
            </w:r>
            <w:r w:rsidRPr="001D495E">
              <w:rPr>
                <w:sz w:val="20"/>
                <w:szCs w:val="20"/>
              </w:rPr>
              <w:br/>
            </w:r>
            <w:r w:rsidRPr="001D495E">
              <w:rPr>
                <w:rFonts w:cs="Arial"/>
                <w:iCs/>
                <w:spacing w:val="4"/>
                <w:sz w:val="20"/>
                <w:szCs w:val="20"/>
              </w:rPr>
              <w:t>Zachowanie dziedzictwa kulturowego i naturalnego</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15 706 105</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4.5 </w:t>
            </w:r>
            <w:r w:rsidRPr="001D495E">
              <w:rPr>
                <w:rFonts w:cs="Arial"/>
                <w:iCs/>
                <w:spacing w:val="4"/>
                <w:sz w:val="20"/>
                <w:szCs w:val="20"/>
              </w:rPr>
              <w:br/>
              <w:t>Ochrona i wykorzystanie obszarów cennych przyrodniczo</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p>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5 200 000</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priorytetowa 5. Nowoczesna komunikacja</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5.1 </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infrastruktura drogowa</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54 397 518</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line="240" w:lineRule="auto"/>
              <w:rPr>
                <w:rFonts w:cs="Arial"/>
                <w:iCs/>
                <w:spacing w:val="4"/>
                <w:sz w:val="20"/>
                <w:szCs w:val="20"/>
              </w:rPr>
            </w:pPr>
            <w:r w:rsidRPr="001D495E">
              <w:rPr>
                <w:rFonts w:cs="Arial"/>
                <w:iCs/>
                <w:spacing w:val="4"/>
                <w:sz w:val="20"/>
                <w:szCs w:val="20"/>
              </w:rPr>
              <w:t xml:space="preserve">Działanie 5.2 </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infrastruktura kolejowa</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23 313 222</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priorytetowa 6. Rozwój miast</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6.1 Efektywność energetyczna w sektorze publicznym– ZIT KOF</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3 559 056</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nr 6.2 Promowanie strategii niskoemisyjnych oraz zrównoważona mobilność miejska – ZIT KOF</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3 559 056</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działanie 6.3 Ochrona i wykorzystanie obszarów cennych przyrodniczo  - ZIT KOF</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3 559 056</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nr 6.5 Rewitalizacja obszarów miejskich </w:t>
            </w:r>
            <w:r w:rsidRPr="001D495E">
              <w:rPr>
                <w:rFonts w:cs="Arial"/>
                <w:iCs/>
                <w:spacing w:val="4"/>
                <w:sz w:val="20"/>
                <w:szCs w:val="20"/>
              </w:rPr>
              <w:br/>
              <w:t>i wiejskich</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13 049 827</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p>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7. Sprawne usługi publiczne</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7.1 </w:t>
            </w:r>
            <w:r w:rsidRPr="001D495E">
              <w:rPr>
                <w:rFonts w:cs="Arial"/>
                <w:iCs/>
                <w:spacing w:val="4"/>
                <w:sz w:val="20"/>
                <w:szCs w:val="20"/>
              </w:rPr>
              <w:br/>
              <w:t>Rozwój e-społeczeństwa</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9 966 836</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7.2 </w:t>
            </w:r>
            <w:r w:rsidRPr="001D495E">
              <w:rPr>
                <w:rFonts w:cs="Arial"/>
                <w:iCs/>
                <w:spacing w:val="4"/>
                <w:sz w:val="20"/>
                <w:szCs w:val="20"/>
              </w:rPr>
              <w:br/>
              <w:t>Rozwój potencjału endogenicznego jako element strategii terytorialnej dla określonych obszarów</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9 966 836</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7.3 </w:t>
            </w:r>
            <w:r w:rsidRPr="001D495E">
              <w:rPr>
                <w:rFonts w:cs="Arial"/>
                <w:iCs/>
                <w:spacing w:val="4"/>
                <w:sz w:val="20"/>
                <w:szCs w:val="20"/>
              </w:rPr>
              <w:br/>
              <w:t xml:space="preserve">Infrastruktura zdrowotna </w:t>
            </w:r>
            <w:r w:rsidRPr="001D495E">
              <w:rPr>
                <w:rFonts w:cs="Arial"/>
                <w:iCs/>
                <w:spacing w:val="4"/>
                <w:sz w:val="20"/>
                <w:szCs w:val="20"/>
              </w:rPr>
              <w:br/>
              <w:t>i społeczna</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14 950 255</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7.4 </w:t>
            </w:r>
            <w:r w:rsidRPr="001D495E">
              <w:rPr>
                <w:rFonts w:cs="Arial"/>
                <w:iCs/>
                <w:spacing w:val="4"/>
                <w:sz w:val="20"/>
                <w:szCs w:val="20"/>
              </w:rPr>
              <w:br/>
              <w:t>Rozwój infrastruktury edukacyjnej i szkoleniowej</w:t>
            </w:r>
          </w:p>
        </w:tc>
        <w:tc>
          <w:tcPr>
            <w:tcW w:w="54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EFRR</w:t>
            </w:r>
          </w:p>
        </w:tc>
        <w:tc>
          <w:tcPr>
            <w:tcW w:w="724" w:type="pct"/>
            <w:gridSpan w:val="2"/>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14 950 255</w:t>
            </w:r>
          </w:p>
        </w:tc>
        <w:tc>
          <w:tcPr>
            <w:tcW w:w="87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1D495E" w:rsidTr="00FD6D0B">
        <w:tc>
          <w:tcPr>
            <w:tcW w:w="1429" w:type="pct"/>
            <w:vMerge w:val="restar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8. Rozwój edukacji i aktywne społeczeństwo</w:t>
            </w:r>
          </w:p>
        </w:tc>
        <w:tc>
          <w:tcPr>
            <w:tcW w:w="3571" w:type="pct"/>
            <w:gridSpan w:val="6"/>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 xml:space="preserve">Działanie 8.1 Równość mężczyzn i kobiet we wszystkich dziedzinach, </w:t>
            </w:r>
            <w:r w:rsidRPr="001D495E">
              <w:rPr>
                <w:rFonts w:cs="Arial"/>
                <w:b/>
                <w:iCs/>
                <w:spacing w:val="4"/>
                <w:sz w:val="20"/>
                <w:szCs w:val="20"/>
              </w:rPr>
              <w:br/>
              <w:t>w tym dostęp do zatrudnienia, rozwój kariery, godzenie życia zawodowego i prywatnego</w:t>
            </w:r>
          </w:p>
        </w:tc>
      </w:tr>
      <w:tr w:rsidR="000B5B67" w:rsidRPr="001D495E" w:rsidTr="00FD6D0B">
        <w:trPr>
          <w:trHeight w:val="1040"/>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8.1.1 Zwiększanie dostępu do opieki nad dziećmi do lat (projekty konkursowe)</w:t>
            </w:r>
          </w:p>
        </w:tc>
        <w:tc>
          <w:tcPr>
            <w:tcW w:w="544" w:type="pct"/>
            <w:gridSpan w:val="2"/>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rFonts w:cs="Arial"/>
                <w:sz w:val="20"/>
                <w:szCs w:val="20"/>
              </w:rPr>
            </w:pPr>
            <w:r w:rsidRPr="001D495E">
              <w:rPr>
                <w:rFonts w:cs="Arial"/>
                <w:iCs/>
                <w:spacing w:val="4"/>
                <w:sz w:val="20"/>
                <w:szCs w:val="20"/>
              </w:rPr>
              <w:t>EFS</w:t>
            </w:r>
          </w:p>
        </w:tc>
        <w:tc>
          <w:tcPr>
            <w:tcW w:w="724" w:type="pct"/>
            <w:gridSpan w:val="2"/>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600 000</w:t>
            </w:r>
          </w:p>
        </w:tc>
        <w:tc>
          <w:tcPr>
            <w:tcW w:w="872"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rPr>
          <w:trHeight w:val="488"/>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3571" w:type="pct"/>
            <w:gridSpan w:val="6"/>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Działanie 8.2 Aktywne i zdrowe starzenie się</w:t>
            </w:r>
          </w:p>
        </w:tc>
      </w:tr>
      <w:tr w:rsidR="000B5B67" w:rsidRPr="001D495E" w:rsidTr="00FD6D0B">
        <w:trPr>
          <w:trHeight w:val="1040"/>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C149D">
              <w:rPr>
                <w:rFonts w:cs="Arial"/>
                <w:iCs/>
                <w:spacing w:val="4"/>
                <w:sz w:val="20"/>
                <w:szCs w:val="20"/>
              </w:rPr>
              <w:t>Poddziałanie 8.2.1 Przeciwdziałanie przedwczesnemu opuszczaniu rynku pracy przez osoby w wieku aktywności zawodowej</w:t>
            </w:r>
          </w:p>
        </w:tc>
        <w:tc>
          <w:tcPr>
            <w:tcW w:w="544" w:type="pct"/>
            <w:gridSpan w:val="2"/>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3 000 000</w:t>
            </w:r>
          </w:p>
        </w:tc>
        <w:tc>
          <w:tcPr>
            <w:tcW w:w="872"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rPr>
          <w:trHeight w:val="496"/>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3571" w:type="pct"/>
            <w:gridSpan w:val="6"/>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Działanie 8.3 Zwiększenie dostępu do wysokiej jakości edukacji przedszkolnej oraz kształcenia podstawowego, gimnazjalnego i ponadgimnazjalnego</w:t>
            </w:r>
          </w:p>
        </w:tc>
      </w:tr>
      <w:tr w:rsidR="000B5B67" w:rsidRPr="001D495E" w:rsidTr="00FD6D0B">
        <w:trPr>
          <w:trHeight w:val="496"/>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8.3.1 Upowszechnianie i wzrost jakości edukacji przedszkolnej (projekty konkursowe)</w:t>
            </w:r>
          </w:p>
        </w:tc>
        <w:tc>
          <w:tcPr>
            <w:tcW w:w="516"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iCs/>
                <w:spacing w:val="4"/>
                <w:sz w:val="20"/>
                <w:szCs w:val="20"/>
              </w:rPr>
              <w:t>EFS</w:t>
            </w:r>
          </w:p>
        </w:tc>
        <w:tc>
          <w:tcPr>
            <w:tcW w:w="737" w:type="pct"/>
            <w:gridSpan w:val="2"/>
            <w:tcBorders>
              <w:top w:val="single" w:sz="4" w:space="0" w:color="auto"/>
              <w:left w:val="single" w:sz="4" w:space="0" w:color="auto"/>
              <w:right w:val="single" w:sz="4" w:space="0" w:color="auto"/>
            </w:tcBorders>
            <w:vAlign w:val="center"/>
          </w:tcPr>
          <w:p w:rsidR="000B5B67" w:rsidRPr="00CE69C2" w:rsidRDefault="000B5B67" w:rsidP="00FD6D0B">
            <w:pPr>
              <w:autoSpaceDE w:val="0"/>
              <w:autoSpaceDN w:val="0"/>
              <w:adjustRightInd w:val="0"/>
              <w:spacing w:after="0" w:line="240" w:lineRule="auto"/>
              <w:rPr>
                <w:rFonts w:cs="Arial"/>
                <w:b/>
                <w:iCs/>
                <w:spacing w:val="4"/>
                <w:sz w:val="20"/>
                <w:szCs w:val="20"/>
              </w:rPr>
            </w:pPr>
            <w:r w:rsidRPr="00CE69C2">
              <w:rPr>
                <w:rFonts w:cs="Arial"/>
                <w:iCs/>
                <w:spacing w:val="4"/>
                <w:sz w:val="20"/>
                <w:szCs w:val="20"/>
              </w:rPr>
              <w:t xml:space="preserve">      6 600 000</w:t>
            </w:r>
          </w:p>
        </w:tc>
        <w:tc>
          <w:tcPr>
            <w:tcW w:w="887" w:type="pct"/>
            <w:gridSpan w:val="2"/>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rPr>
          <w:trHeight w:val="496"/>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1431" w:type="pct"/>
            <w:tcBorders>
              <w:top w:val="single" w:sz="4" w:space="0" w:color="auto"/>
              <w:left w:val="single" w:sz="4" w:space="0" w:color="auto"/>
              <w:right w:val="single" w:sz="4" w:space="0" w:color="auto"/>
            </w:tcBorders>
          </w:tcPr>
          <w:p w:rsidR="000B5B67" w:rsidRPr="001D495E" w:rsidRDefault="000B5B67" w:rsidP="00FD6D0B">
            <w:pPr>
              <w:spacing w:after="0" w:line="240" w:lineRule="auto"/>
              <w:rPr>
                <w:rFonts w:cs="Arial"/>
                <w:iCs/>
                <w:spacing w:val="4"/>
                <w:sz w:val="20"/>
                <w:szCs w:val="20"/>
              </w:rPr>
            </w:pPr>
            <w:r w:rsidRPr="001D495E">
              <w:rPr>
                <w:rFonts w:cs="Arial"/>
                <w:iCs/>
                <w:spacing w:val="4"/>
                <w:sz w:val="20"/>
                <w:szCs w:val="20"/>
              </w:rPr>
              <w:t xml:space="preserve">Poddziałanie 8.3.2 Wsparcie kształcenia podstawowego </w:t>
            </w:r>
            <w:r w:rsidRPr="001D495E">
              <w:rPr>
                <w:rFonts w:cs="Arial"/>
                <w:iCs/>
                <w:spacing w:val="4"/>
                <w:sz w:val="20"/>
                <w:szCs w:val="20"/>
              </w:rPr>
              <w:br/>
              <w:t xml:space="preserve">w zakresie kompetencji kluczowych </w:t>
            </w:r>
            <w:r w:rsidRPr="001D495E">
              <w:rPr>
                <w:rFonts w:cs="Arial"/>
                <w:iCs/>
                <w:spacing w:val="-4"/>
                <w:sz w:val="20"/>
                <w:szCs w:val="20"/>
              </w:rPr>
              <w:t>(projekty konkursowe)</w:t>
            </w:r>
          </w:p>
        </w:tc>
        <w:tc>
          <w:tcPr>
            <w:tcW w:w="516"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b/>
                <w:iCs/>
                <w:spacing w:val="4"/>
                <w:sz w:val="20"/>
                <w:szCs w:val="20"/>
              </w:rPr>
            </w:pPr>
            <w:r w:rsidRPr="001D495E">
              <w:rPr>
                <w:rFonts w:cs="Arial"/>
                <w:iCs/>
                <w:spacing w:val="4"/>
                <w:sz w:val="20"/>
                <w:szCs w:val="20"/>
              </w:rPr>
              <w:t>EFS</w:t>
            </w:r>
          </w:p>
        </w:tc>
        <w:tc>
          <w:tcPr>
            <w:tcW w:w="737" w:type="pct"/>
            <w:gridSpan w:val="2"/>
            <w:tcBorders>
              <w:top w:val="single" w:sz="4" w:space="0" w:color="auto"/>
              <w:left w:val="single" w:sz="4" w:space="0" w:color="auto"/>
              <w:right w:val="single" w:sz="4" w:space="0" w:color="auto"/>
            </w:tcBorders>
            <w:vAlign w:val="center"/>
          </w:tcPr>
          <w:p w:rsidR="000B5B67" w:rsidRPr="00CE69C2" w:rsidRDefault="000B5B67" w:rsidP="00FD6D0B">
            <w:pPr>
              <w:autoSpaceDE w:val="0"/>
              <w:autoSpaceDN w:val="0"/>
              <w:adjustRightInd w:val="0"/>
              <w:spacing w:after="0" w:line="240" w:lineRule="auto"/>
              <w:rPr>
                <w:rFonts w:cs="Arial"/>
                <w:iCs/>
                <w:spacing w:val="4"/>
                <w:sz w:val="20"/>
                <w:szCs w:val="20"/>
              </w:rPr>
            </w:pPr>
            <w:r w:rsidRPr="00CE69C2">
              <w:rPr>
                <w:rFonts w:cs="Arial"/>
                <w:iCs/>
                <w:spacing w:val="4"/>
                <w:sz w:val="20"/>
                <w:szCs w:val="20"/>
              </w:rPr>
              <w:t xml:space="preserve">      3 400 000</w:t>
            </w:r>
          </w:p>
        </w:tc>
        <w:tc>
          <w:tcPr>
            <w:tcW w:w="887" w:type="pct"/>
            <w:gridSpan w:val="2"/>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rPr>
          <w:trHeight w:val="496"/>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3571" w:type="pct"/>
            <w:gridSpan w:val="6"/>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Działanie 8.4 Kształcenie ustawiczne osób dorosłych</w:t>
            </w:r>
          </w:p>
        </w:tc>
      </w:tr>
      <w:tr w:rsidR="000B5B67" w:rsidRPr="001D495E" w:rsidTr="00FD6D0B">
        <w:trPr>
          <w:trHeight w:val="1430"/>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8.4.2 Podnoszenie umiejętności lub kwalifikacji osób dorosłych w obszarze ICT i języków obcych (projekty konkursowe)</w:t>
            </w:r>
          </w:p>
        </w:tc>
        <w:tc>
          <w:tcPr>
            <w:tcW w:w="544" w:type="pct"/>
            <w:gridSpan w:val="2"/>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2 000 000</w:t>
            </w:r>
          </w:p>
        </w:tc>
        <w:tc>
          <w:tcPr>
            <w:tcW w:w="872"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c>
          <w:tcPr>
            <w:tcW w:w="1429" w:type="pct"/>
            <w:vMerge w:val="restart"/>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 xml:space="preserve">Oś 9. Włączenie społeczne </w:t>
            </w:r>
            <w:r>
              <w:rPr>
                <w:rFonts w:cs="Arial"/>
                <w:b/>
                <w:iCs/>
                <w:spacing w:val="4"/>
                <w:sz w:val="20"/>
                <w:szCs w:val="20"/>
              </w:rPr>
              <w:br/>
            </w:r>
            <w:r w:rsidRPr="001D495E">
              <w:rPr>
                <w:rFonts w:cs="Arial"/>
                <w:b/>
                <w:iCs/>
                <w:spacing w:val="4"/>
                <w:sz w:val="20"/>
                <w:szCs w:val="20"/>
              </w:rPr>
              <w:t>i walka z ubóstwem</w:t>
            </w:r>
          </w:p>
        </w:tc>
        <w:tc>
          <w:tcPr>
            <w:tcW w:w="143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Działanie 9.1 Aktywna integracja zwiększająca szanse na zatrudnienie (projekty konkursowe</w:t>
            </w:r>
            <w:r>
              <w:rPr>
                <w:rFonts w:cs="Arial"/>
                <w:b/>
                <w:iCs/>
                <w:spacing w:val="4"/>
                <w:sz w:val="20"/>
                <w:szCs w:val="20"/>
              </w:rPr>
              <w:t xml:space="preserve"> i pozakonkursowe</w:t>
            </w:r>
            <w:r w:rsidRPr="001D495E">
              <w:rPr>
                <w:rFonts w:cs="Arial"/>
                <w:b/>
                <w:iCs/>
                <w:spacing w:val="4"/>
                <w:sz w:val="20"/>
                <w:szCs w:val="20"/>
              </w:rPr>
              <w:t>)</w:t>
            </w:r>
          </w:p>
        </w:tc>
        <w:tc>
          <w:tcPr>
            <w:tcW w:w="544" w:type="pct"/>
            <w:gridSpan w:val="2"/>
            <w:tcBorders>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5 000 000</w:t>
            </w:r>
          </w:p>
        </w:tc>
        <w:tc>
          <w:tcPr>
            <w:tcW w:w="872" w:type="pct"/>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3571" w:type="pct"/>
            <w:gridSpan w:val="6"/>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 xml:space="preserve">Działanie 9.2 Ułatwienie dostępu do wysokiej jakości usług społecznych </w:t>
            </w:r>
            <w:r w:rsidRPr="001D495E">
              <w:rPr>
                <w:rFonts w:cs="Arial"/>
                <w:b/>
                <w:iCs/>
                <w:spacing w:val="4"/>
                <w:sz w:val="20"/>
                <w:szCs w:val="20"/>
              </w:rPr>
              <w:br/>
              <w:t>i zdrowotnych</w:t>
            </w:r>
          </w:p>
        </w:tc>
      </w:tr>
      <w:tr w:rsidR="000B5B67" w:rsidRPr="001D495E" w:rsidTr="00FD6D0B">
        <w:trPr>
          <w:trHeight w:val="856"/>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9.2.1 Rozwój wysokiej jakości usług społecznych (projekty konkursowe)</w:t>
            </w:r>
          </w:p>
        </w:tc>
        <w:tc>
          <w:tcPr>
            <w:tcW w:w="544" w:type="pct"/>
            <w:gridSpan w:val="2"/>
            <w:tcBorders>
              <w:left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8 900 000</w:t>
            </w:r>
          </w:p>
        </w:tc>
        <w:tc>
          <w:tcPr>
            <w:tcW w:w="872" w:type="pct"/>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c>
          <w:tcPr>
            <w:tcW w:w="1429"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p>
        </w:tc>
        <w:tc>
          <w:tcPr>
            <w:tcW w:w="1431"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9.2.3 Rozwój wysokiej jakości usług zdrowotnych (projekty konkursowe)</w:t>
            </w:r>
          </w:p>
        </w:tc>
        <w:tc>
          <w:tcPr>
            <w:tcW w:w="544" w:type="pct"/>
            <w:gridSpan w:val="2"/>
            <w:tcBorders>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500 000</w:t>
            </w:r>
          </w:p>
        </w:tc>
        <w:tc>
          <w:tcPr>
            <w:tcW w:w="872" w:type="pct"/>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r w:rsidR="000B5B67" w:rsidRPr="001D495E" w:rsidTr="00FD6D0B">
        <w:tc>
          <w:tcPr>
            <w:tcW w:w="1429" w:type="pct"/>
            <w:vMerge w:val="restart"/>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Oś 10. Otwarty rynek pracy</w:t>
            </w:r>
          </w:p>
        </w:tc>
        <w:tc>
          <w:tcPr>
            <w:tcW w:w="3571" w:type="pct"/>
            <w:gridSpan w:val="6"/>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b/>
                <w:iCs/>
                <w:spacing w:val="4"/>
                <w:sz w:val="20"/>
                <w:szCs w:val="20"/>
              </w:rPr>
            </w:pPr>
            <w:r w:rsidRPr="001D495E">
              <w:rPr>
                <w:rFonts w:cs="Arial"/>
                <w:b/>
                <w:iCs/>
                <w:spacing w:val="4"/>
                <w:sz w:val="20"/>
                <w:szCs w:val="20"/>
              </w:rPr>
              <w:t>Działanie 10.4 Rozwój przedsiębiorczości i tworzenie nowych miejsc pracy</w:t>
            </w:r>
          </w:p>
        </w:tc>
      </w:tr>
      <w:tr w:rsidR="000B5B67" w:rsidRPr="001D495E" w:rsidTr="00FD6D0B">
        <w:trPr>
          <w:trHeight w:val="1538"/>
        </w:trPr>
        <w:tc>
          <w:tcPr>
            <w:tcW w:w="1429" w:type="pct"/>
            <w:vMerge/>
            <w:tcBorders>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highlight w:val="cyan"/>
              </w:rPr>
            </w:pPr>
          </w:p>
        </w:tc>
        <w:tc>
          <w:tcPr>
            <w:tcW w:w="1431"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10.4.1 Wsparcie rozwoju przedsiębiorczości poprzez zastosowanie instrumentów zwrotnych i bezzwrotnych (projekty konkursowe</w:t>
            </w:r>
            <w:r>
              <w:rPr>
                <w:rFonts w:cs="Arial"/>
                <w:iCs/>
                <w:spacing w:val="4"/>
                <w:sz w:val="20"/>
                <w:szCs w:val="20"/>
              </w:rPr>
              <w:t xml:space="preserve"> i pozakonkursowe</w:t>
            </w:r>
            <w:r w:rsidRPr="001D495E">
              <w:rPr>
                <w:rFonts w:cs="Arial"/>
                <w:iCs/>
                <w:spacing w:val="4"/>
                <w:sz w:val="20"/>
                <w:szCs w:val="20"/>
              </w:rPr>
              <w:t>)</w:t>
            </w:r>
          </w:p>
        </w:tc>
        <w:tc>
          <w:tcPr>
            <w:tcW w:w="544" w:type="pct"/>
            <w:gridSpan w:val="2"/>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724" w:type="pct"/>
            <w:gridSpan w:val="2"/>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15 000 000</w:t>
            </w:r>
          </w:p>
        </w:tc>
        <w:tc>
          <w:tcPr>
            <w:tcW w:w="872"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Wsparcie realizowane będzie poprzez dedykowane nabory</w:t>
            </w:r>
          </w:p>
        </w:tc>
      </w:tr>
    </w:tbl>
    <w:p w:rsidR="000B5B67" w:rsidRPr="001D495E" w:rsidRDefault="000B5B67" w:rsidP="000B5B67">
      <w:pPr>
        <w:rPr>
          <w:b/>
          <w:sz w:val="18"/>
          <w:szCs w:val="18"/>
          <w:u w:val="single"/>
        </w:rPr>
      </w:pPr>
    </w:p>
    <w:p w:rsidR="000B5B67" w:rsidRPr="001D495E" w:rsidRDefault="000B5B67" w:rsidP="000B5B67">
      <w:pPr>
        <w:spacing w:after="0"/>
        <w:rPr>
          <w:u w:val="single"/>
        </w:rPr>
      </w:pPr>
      <w:r w:rsidRPr="001D495E">
        <w:rPr>
          <w:b/>
          <w:u w:val="single"/>
        </w:rPr>
        <w:t>B.</w:t>
      </w:r>
      <w:r w:rsidRPr="001D495E">
        <w:rPr>
          <w:u w:val="single"/>
        </w:rPr>
        <w:t xml:space="preserve"> Wymiar terytorialny - formy fakultatywne</w:t>
      </w:r>
    </w:p>
    <w:p w:rsidR="000B5B67" w:rsidRPr="001D495E" w:rsidRDefault="000B5B67" w:rsidP="000B5B67">
      <w:pPr>
        <w:spacing w:after="0"/>
        <w:jc w:val="both"/>
      </w:pPr>
      <w:r w:rsidRPr="001D495E">
        <w:rPr>
          <w:b/>
        </w:rPr>
        <w:t>B.1</w:t>
      </w:r>
      <w:r w:rsidRPr="001D495E">
        <w:t xml:space="preserve"> RLKS</w:t>
      </w:r>
      <w:r w:rsidRPr="001D495E">
        <w:tab/>
      </w:r>
      <w:r w:rsidRPr="001D495E">
        <w:br/>
        <w:t xml:space="preserve">W ramach Regionalnego Programu Operacyjnego Województwa Świętokrzyskiego na lata 2014-2020 realizacja RLKS odbywać się będzie w formule pośredniej, w ramach której Lokalne Grupy Działania aplikować będą o środki na realizację projektów w ramach poszczególnych Osi priorytetowych, na zasadach wspólnych dla wszystkich potencjalnych wnioskodawców. W ramach RPOWŚ 20147 - 2020 planuje się wsparcie Lokalnych Grup Działania (LGD) jako potencjalnych beneficjentów. LGD mogą być wspierane tylko w zakresie projektów komplementarnych do Lokalnych Strategii Rozwoju zatwierdzonych w ramach PROW lub PO Ryby. Koszty przygotowawcze, bieżące oraz koszty animacji LGD nie będą wspierane środkami EFS w ramach RPOWŚ 2014-2020. </w:t>
      </w:r>
    </w:p>
    <w:p w:rsidR="000B5B67" w:rsidRPr="001D495E" w:rsidRDefault="000B5B67" w:rsidP="000B5B67">
      <w:pPr>
        <w:spacing w:after="0"/>
        <w:jc w:val="both"/>
      </w:pPr>
      <w:r w:rsidRPr="001D495E">
        <w:rPr>
          <w:b/>
        </w:rPr>
        <w:t>B.2</w:t>
      </w:r>
      <w:r w:rsidRPr="001D495E">
        <w:t xml:space="preserve"> Wsparcie przedsięwzięć z zakresu zrównoważonego rozwoju innych obszarów miejskich niż obszary funkcjonalne miast wojewódzkich (w tym ZIT, instrumenty spełniające kryteria art. 36 rozporządzenia 1303/2013 oraz art. 7 rozporządzenia Parlamentu Europejskiego i Rady (UE) </w:t>
      </w:r>
      <w:r w:rsidRPr="001D495E">
        <w:br/>
        <w:t xml:space="preserve">nr 1301/2013 z dnia 17 grudnia 2013 r. w sprawie Europejskiego Funduszu Rozwoju Regionalnego </w:t>
      </w:r>
      <w:r w:rsidRPr="001D495E">
        <w:br/>
      </w:r>
      <w:r w:rsidRPr="001D495E">
        <w:lastRenderedPageBreak/>
        <w:t>i przepisów szczególnych dotyczących celu „Inwestycje na rzecz wzrostu i zatrudnienia” oraz w sprawie uchylenia rozporządzenia (WE) nr 1080/2006 (Dz. Urz. UE L 347 z 20.12.2013, str. 289), zwanego dalej „rozporządzeniem 1301/2013”)</w:t>
      </w:r>
    </w:p>
    <w:p w:rsidR="000B5B67" w:rsidRPr="001D495E" w:rsidRDefault="000B5B67" w:rsidP="000B5B67">
      <w:pPr>
        <w:spacing w:before="120"/>
      </w:pPr>
      <w:r w:rsidRPr="001D495E">
        <w:rPr>
          <w:b/>
        </w:rPr>
        <w:t>B.2.1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C17727" w:rsidTr="00FD6D0B">
        <w:trPr>
          <w:trHeight w:val="223"/>
        </w:trPr>
        <w:tc>
          <w:tcPr>
            <w:tcW w:w="9620" w:type="dxa"/>
          </w:tcPr>
          <w:p w:rsidR="000B5B67" w:rsidRPr="001D495E" w:rsidRDefault="000B5B67" w:rsidP="00FD6D0B">
            <w:pPr>
              <w:spacing w:before="30" w:after="30" w:line="240" w:lineRule="auto"/>
              <w:rPr>
                <w:rFonts w:cs="Arial"/>
                <w:iCs/>
                <w:spacing w:val="4"/>
                <w:sz w:val="18"/>
                <w:szCs w:val="18"/>
              </w:rPr>
            </w:pPr>
          </w:p>
        </w:tc>
      </w:tr>
    </w:tbl>
    <w:p w:rsidR="000B5B67" w:rsidRPr="001D495E" w:rsidRDefault="000B5B67" w:rsidP="000B5B67">
      <w:pPr>
        <w:spacing w:before="120"/>
      </w:pPr>
      <w:r w:rsidRPr="001D495E">
        <w:rPr>
          <w:b/>
        </w:rPr>
        <w:t>B.2.2</w:t>
      </w:r>
      <w:r w:rsidRPr="001D495E">
        <w:t xml:space="preserve"> Alokacja i wkład krajowy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9"/>
        <w:gridCol w:w="1682"/>
        <w:gridCol w:w="1431"/>
        <w:gridCol w:w="1431"/>
        <w:gridCol w:w="1019"/>
        <w:gridCol w:w="1015"/>
        <w:gridCol w:w="1381"/>
      </w:tblGrid>
      <w:tr w:rsidR="000B5B67" w:rsidRPr="005122E5" w:rsidTr="00FD6D0B">
        <w:trPr>
          <w:trHeight w:val="495"/>
        </w:trPr>
        <w:tc>
          <w:tcPr>
            <w:tcW w:w="704"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Oś priorytetowa</w:t>
            </w:r>
          </w:p>
        </w:tc>
        <w:tc>
          <w:tcPr>
            <w:tcW w:w="981"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845"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Fundusz</w:t>
            </w:r>
          </w:p>
        </w:tc>
        <w:tc>
          <w:tcPr>
            <w:tcW w:w="845"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(EUR)</w:t>
            </w:r>
          </w:p>
        </w:tc>
        <w:tc>
          <w:tcPr>
            <w:tcW w:w="846" w:type="pct"/>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Szacunkowy wkład krajowy (EUR)</w:t>
            </w:r>
          </w:p>
        </w:tc>
        <w:tc>
          <w:tcPr>
            <w:tcW w:w="779"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(EUR)</w:t>
            </w:r>
          </w:p>
        </w:tc>
      </w:tr>
      <w:tr w:rsidR="000B5B67" w:rsidRPr="005122E5" w:rsidTr="00FD6D0B">
        <w:trPr>
          <w:trHeight w:val="270"/>
        </w:trPr>
        <w:tc>
          <w:tcPr>
            <w:tcW w:w="704" w:type="pct"/>
            <w:vMerge/>
            <w:tcBorders>
              <w:left w:val="single" w:sz="4" w:space="0" w:color="auto"/>
              <w:bottom w:val="single" w:sz="4" w:space="0" w:color="auto"/>
              <w:right w:val="single" w:sz="4" w:space="0" w:color="auto"/>
            </w:tcBorders>
            <w:shd w:val="clear" w:color="auto" w:fill="auto"/>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981" w:type="pct"/>
            <w:vMerge/>
            <w:tcBorders>
              <w:left w:val="single" w:sz="4" w:space="0" w:color="auto"/>
              <w:bottom w:val="single" w:sz="4" w:space="0" w:color="auto"/>
              <w:right w:val="single" w:sz="4" w:space="0" w:color="auto"/>
            </w:tcBorders>
            <w:shd w:val="clear" w:color="auto" w:fill="auto"/>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845" w:type="pct"/>
            <w:vMerge/>
            <w:tcBorders>
              <w:left w:val="single" w:sz="4" w:space="0" w:color="auto"/>
              <w:bottom w:val="single" w:sz="4" w:space="0" w:color="auto"/>
              <w:right w:val="single" w:sz="4" w:space="0" w:color="auto"/>
            </w:tcBorders>
            <w:shd w:val="clear" w:color="auto" w:fill="auto"/>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845" w:type="pct"/>
            <w:vMerge/>
            <w:tcBorders>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421" w:type="pct"/>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publiczny</w:t>
            </w:r>
          </w:p>
        </w:tc>
        <w:tc>
          <w:tcPr>
            <w:tcW w:w="425" w:type="pct"/>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prywatny</w:t>
            </w:r>
          </w:p>
        </w:tc>
        <w:tc>
          <w:tcPr>
            <w:tcW w:w="779" w:type="pct"/>
            <w:vMerge/>
            <w:tcBorders>
              <w:left w:val="single" w:sz="4" w:space="0" w:color="auto"/>
              <w:bottom w:val="single" w:sz="4" w:space="0" w:color="auto"/>
              <w:right w:val="single" w:sz="4" w:space="0" w:color="auto"/>
            </w:tcBorders>
            <w:shd w:val="clear" w:color="auto" w:fill="auto"/>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r>
      <w:tr w:rsidR="000B5B67" w:rsidRPr="005122E5" w:rsidTr="00FD6D0B">
        <w:tc>
          <w:tcPr>
            <w:tcW w:w="704"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98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45"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45"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421" w:type="pct"/>
            <w:tcBorders>
              <w:top w:val="single" w:sz="4" w:space="0" w:color="auto"/>
              <w:left w:val="single" w:sz="4" w:space="0" w:color="auto"/>
              <w:bottom w:val="single" w:sz="4" w:space="0" w:color="auto"/>
              <w:right w:val="dotted"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425" w:type="pct"/>
            <w:tcBorders>
              <w:top w:val="single" w:sz="4" w:space="0" w:color="auto"/>
              <w:left w:val="dotted"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79"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r>
      <w:tr w:rsidR="000B5B67" w:rsidRPr="005122E5" w:rsidTr="00FD6D0B">
        <w:tc>
          <w:tcPr>
            <w:tcW w:w="704"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981"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45"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45"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421" w:type="pct"/>
            <w:tcBorders>
              <w:top w:val="single" w:sz="4" w:space="0" w:color="auto"/>
              <w:left w:val="single" w:sz="4" w:space="0" w:color="auto"/>
              <w:bottom w:val="single" w:sz="4" w:space="0" w:color="auto"/>
              <w:right w:val="dotted"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425" w:type="pct"/>
            <w:tcBorders>
              <w:top w:val="single" w:sz="4" w:space="0" w:color="auto"/>
              <w:left w:val="dotted"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79"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r>
    </w:tbl>
    <w:p w:rsidR="000B5B67" w:rsidRPr="001D495E" w:rsidRDefault="000B5B67" w:rsidP="000B5B67">
      <w:r w:rsidRPr="001D495E">
        <w:rPr>
          <w:b/>
        </w:rPr>
        <w:t>B.3</w:t>
      </w:r>
      <w:r w:rsidRPr="001D495E">
        <w:t xml:space="preserve"> Wsparcie ZIT poza zintegrowanymi przedsięwzięciami z zakresu zrównoważonego rozwoju obszarów miejskich (instrumenty spełniające kryteria art. 36 rozporządzenia 1303/2013 inne niż obszary miejskie)</w:t>
      </w:r>
    </w:p>
    <w:p w:rsidR="000B5B67" w:rsidRPr="001D495E" w:rsidRDefault="000B5B67" w:rsidP="000B5B67">
      <w:r w:rsidRPr="001D495E">
        <w:rPr>
          <w:b/>
        </w:rPr>
        <w:t>B.3.1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C17727" w:rsidTr="00FD6D0B">
        <w:trPr>
          <w:trHeight w:val="355"/>
        </w:trPr>
        <w:tc>
          <w:tcPr>
            <w:tcW w:w="9620" w:type="dxa"/>
          </w:tcPr>
          <w:p w:rsidR="000B5B67" w:rsidRPr="001D495E" w:rsidRDefault="000B5B67" w:rsidP="00FD6D0B">
            <w:pPr>
              <w:spacing w:before="30" w:after="30" w:line="240" w:lineRule="auto"/>
              <w:rPr>
                <w:rFonts w:cs="Arial"/>
                <w:iCs/>
                <w:spacing w:val="4"/>
                <w:sz w:val="18"/>
                <w:szCs w:val="18"/>
              </w:rPr>
            </w:pPr>
            <w:r w:rsidRPr="001D495E">
              <w:rPr>
                <w:rFonts w:cs="Arial"/>
                <w:iCs/>
                <w:spacing w:val="4"/>
                <w:sz w:val="18"/>
                <w:szCs w:val="18"/>
              </w:rPr>
              <w:t>nd</w:t>
            </w:r>
          </w:p>
        </w:tc>
      </w:tr>
    </w:tbl>
    <w:p w:rsidR="000B5B67" w:rsidRPr="001D495E" w:rsidRDefault="000B5B67" w:rsidP="000B5B67">
      <w:pPr>
        <w:spacing w:before="120"/>
      </w:pPr>
      <w:r w:rsidRPr="001D495E">
        <w:rPr>
          <w:b/>
        </w:rPr>
        <w:t>B.3.2</w:t>
      </w:r>
      <w:r w:rsidRPr="001D495E">
        <w:t xml:space="preserve"> Alokacja i wkład krajowy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4"/>
        <w:gridCol w:w="1601"/>
        <w:gridCol w:w="1349"/>
        <w:gridCol w:w="1350"/>
        <w:gridCol w:w="1087"/>
        <w:gridCol w:w="1050"/>
        <w:gridCol w:w="1497"/>
      </w:tblGrid>
      <w:tr w:rsidR="000B5B67" w:rsidRPr="00C17727" w:rsidTr="00FD6D0B">
        <w:trPr>
          <w:trHeight w:val="420"/>
        </w:trPr>
        <w:tc>
          <w:tcPr>
            <w:tcW w:w="729"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Oś priorytetowa</w:t>
            </w:r>
          </w:p>
        </w:tc>
        <w:tc>
          <w:tcPr>
            <w:tcW w:w="86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726"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Fundusz</w:t>
            </w:r>
          </w:p>
        </w:tc>
        <w:tc>
          <w:tcPr>
            <w:tcW w:w="727"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(EUR)</w:t>
            </w:r>
          </w:p>
        </w:tc>
        <w:tc>
          <w:tcPr>
            <w:tcW w:w="1149" w:type="pct"/>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Szacunkowy wkład krajowy (EUR)</w:t>
            </w:r>
          </w:p>
        </w:tc>
        <w:tc>
          <w:tcPr>
            <w:tcW w:w="807"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(EUR)</w:t>
            </w:r>
          </w:p>
        </w:tc>
      </w:tr>
      <w:tr w:rsidR="000B5B67" w:rsidRPr="00C17727" w:rsidTr="00FD6D0B">
        <w:trPr>
          <w:trHeight w:val="360"/>
        </w:trPr>
        <w:tc>
          <w:tcPr>
            <w:tcW w:w="729"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86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726"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727"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585" w:type="pct"/>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publiczny</w:t>
            </w:r>
          </w:p>
        </w:tc>
        <w:tc>
          <w:tcPr>
            <w:tcW w:w="565" w:type="pct"/>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prywatny</w:t>
            </w:r>
          </w:p>
        </w:tc>
        <w:tc>
          <w:tcPr>
            <w:tcW w:w="807"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r>
      <w:tr w:rsidR="000B5B67" w:rsidRPr="00C17727" w:rsidTr="00FD6D0B">
        <w:tc>
          <w:tcPr>
            <w:tcW w:w="729"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6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27"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585"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565"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07"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r>
      <w:tr w:rsidR="000B5B67" w:rsidRPr="00C17727" w:rsidTr="00FD6D0B">
        <w:tc>
          <w:tcPr>
            <w:tcW w:w="729"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6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26"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727"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585"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565"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c>
          <w:tcPr>
            <w:tcW w:w="807"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p>
        </w:tc>
      </w:tr>
    </w:tbl>
    <w:p w:rsidR="000B5B67" w:rsidRPr="001D495E" w:rsidRDefault="000B5B67" w:rsidP="000B5B67">
      <w:pPr>
        <w:spacing w:before="120"/>
      </w:pPr>
      <w:r w:rsidRPr="001D495E">
        <w:rPr>
          <w:b/>
        </w:rPr>
        <w:t>B.4</w:t>
      </w:r>
      <w:r w:rsidRPr="001D495E">
        <w:t xml:space="preserve"> Inne instrumenty terytorialne </w:t>
      </w:r>
    </w:p>
    <w:p w:rsidR="000B5B67" w:rsidRPr="001D495E" w:rsidRDefault="000B5B67" w:rsidP="000B5B67">
      <w:r w:rsidRPr="001D495E">
        <w:rPr>
          <w:b/>
        </w:rPr>
        <w:t>B.4.1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5122E5" w:rsidTr="00FD6D0B">
        <w:trPr>
          <w:trHeight w:val="355"/>
        </w:trPr>
        <w:tc>
          <w:tcPr>
            <w:tcW w:w="9620" w:type="dxa"/>
          </w:tcPr>
          <w:p w:rsidR="000B5B67" w:rsidRPr="001D495E" w:rsidRDefault="000B5B67" w:rsidP="00FD6D0B">
            <w:pPr>
              <w:autoSpaceDN w:val="0"/>
              <w:spacing w:line="240" w:lineRule="auto"/>
              <w:textAlignment w:val="baseline"/>
            </w:pPr>
            <w:r w:rsidRPr="001D495E">
              <w:rPr>
                <w:rFonts w:cs="Arial"/>
                <w:b/>
                <w:iCs/>
                <w:spacing w:val="4"/>
              </w:rPr>
              <w:t>OSI: Obszary wiejskie o najgorszym dostępie do usług publicznych</w:t>
            </w:r>
          </w:p>
          <w:p w:rsidR="000B5B67" w:rsidRPr="001D495E" w:rsidRDefault="000B5B67" w:rsidP="00FD6D0B">
            <w:pPr>
              <w:autoSpaceDN w:val="0"/>
              <w:spacing w:line="240" w:lineRule="auto"/>
              <w:textAlignment w:val="baseline"/>
              <w:rPr>
                <w:rFonts w:cs="Arial"/>
                <w:iCs/>
                <w:spacing w:val="4"/>
              </w:rPr>
            </w:pPr>
            <w:r w:rsidRPr="001D495E">
              <w:t xml:space="preserve">Ten typ OSI będzie wspierany w zakresie infrastruktury usług publicznych (EFRR) oraz  w obszarze edukacji, włączenia społecznego i rynku pracy (EFS) na obszarach wiejskich o najgorszym dostępie do usług edukacyjnych i szkoleniowych, kulturalnych, medycznych, komunikacyjnych, komunalnych </w:t>
            </w:r>
            <w:r w:rsidRPr="001D495E">
              <w:br/>
              <w:t xml:space="preserve">i związanych z ochroną środowiska. Niewystarczający dostęp do ww. kategorii usług i towarzyszącej im infrastruktury stanowi istotną barierę w rozwoju tych terenów, zarówno w kwestii zdrowotnej (niższy poziom zdrowotności, a co za tym idzie konkurencyjności osób pracujących),edukacyjnej i kulturalnej (słabszy poziom wychowania i edukacji, już od przedszkola, obniża perspektywy edukacyjne dzieci </w:t>
            </w:r>
            <w:r w:rsidRPr="001D495E">
              <w:br/>
              <w:t xml:space="preserve">i młodzieży), jak i pozostałej infrastruktury (gorsze warunki życia i prowadzenia działalności gospodarczej wpływają na marginalizację gospodarczą i społeczną tych terenów). </w:t>
            </w:r>
            <w:r w:rsidRPr="001D495E">
              <w:rPr>
                <w:spacing w:val="-6"/>
              </w:rPr>
              <w:t xml:space="preserve">Ten typ OSI zostanie wsparty w ramach RPOWŚ 2014-2020  </w:t>
            </w:r>
            <w:r w:rsidRPr="001D495E">
              <w:t>poprzez dedykowane nabory wniosków.</w:t>
            </w:r>
          </w:p>
        </w:tc>
      </w:tr>
    </w:tbl>
    <w:p w:rsidR="000B5B67" w:rsidRPr="001D495E" w:rsidRDefault="000B5B67" w:rsidP="000B5B67">
      <w:pPr>
        <w:spacing w:before="120"/>
      </w:pPr>
      <w:r w:rsidRPr="001D495E">
        <w:rPr>
          <w:b/>
        </w:rPr>
        <w:t>B.4.2</w:t>
      </w:r>
      <w:r w:rsidRPr="001D495E">
        <w:t xml:space="preserve"> Alokacja i wkład krajowy</w:t>
      </w:r>
    </w:p>
    <w:tbl>
      <w:tblPr>
        <w:tblW w:w="51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94"/>
        <w:gridCol w:w="1915"/>
        <w:gridCol w:w="997"/>
        <w:gridCol w:w="1272"/>
        <w:gridCol w:w="1107"/>
        <w:gridCol w:w="1103"/>
        <w:gridCol w:w="1618"/>
      </w:tblGrid>
      <w:tr w:rsidR="000B5B67" w:rsidRPr="00C17727" w:rsidTr="00FD6D0B">
        <w:trPr>
          <w:trHeight w:val="570"/>
        </w:trPr>
        <w:tc>
          <w:tcPr>
            <w:tcW w:w="830"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Oś priorytetowa</w:t>
            </w:r>
          </w:p>
        </w:tc>
        <w:tc>
          <w:tcPr>
            <w:tcW w:w="997"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519"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Fundusz</w:t>
            </w:r>
          </w:p>
        </w:tc>
        <w:tc>
          <w:tcPr>
            <w:tcW w:w="66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lastRenderedPageBreak/>
              <w:t>(EUR)</w:t>
            </w:r>
          </w:p>
        </w:tc>
        <w:tc>
          <w:tcPr>
            <w:tcW w:w="1150" w:type="pct"/>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lastRenderedPageBreak/>
              <w:t>Szacunkowy wkład krajowy (EUR)</w:t>
            </w:r>
          </w:p>
        </w:tc>
        <w:tc>
          <w:tcPr>
            <w:tcW w:w="84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lastRenderedPageBreak/>
              <w:t>(EUR)</w:t>
            </w:r>
          </w:p>
        </w:tc>
      </w:tr>
      <w:tr w:rsidR="000B5B67" w:rsidRPr="00C17727" w:rsidTr="00FD6D0B">
        <w:trPr>
          <w:trHeight w:val="210"/>
        </w:trPr>
        <w:tc>
          <w:tcPr>
            <w:tcW w:w="830"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997"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519"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662"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c>
          <w:tcPr>
            <w:tcW w:w="576" w:type="pct"/>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publiczny</w:t>
            </w:r>
          </w:p>
        </w:tc>
        <w:tc>
          <w:tcPr>
            <w:tcW w:w="574" w:type="pct"/>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prywatny</w:t>
            </w:r>
          </w:p>
        </w:tc>
        <w:tc>
          <w:tcPr>
            <w:tcW w:w="84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p>
        </w:tc>
      </w:tr>
      <w:tr w:rsidR="000B5B67" w:rsidRPr="00C17727" w:rsidTr="00FD6D0B">
        <w:tc>
          <w:tcPr>
            <w:tcW w:w="830"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rPr>
            </w:pPr>
            <w:r w:rsidRPr="001D495E">
              <w:rPr>
                <w:rFonts w:cs="Arial"/>
                <w:iCs/>
                <w:spacing w:val="4"/>
                <w:sz w:val="20"/>
                <w:szCs w:val="20"/>
              </w:rPr>
              <w:lastRenderedPageBreak/>
              <w:t>Oś 7. Sprawne usługi publiczne</w:t>
            </w:r>
          </w:p>
        </w:tc>
        <w:tc>
          <w:tcPr>
            <w:tcW w:w="997"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z w:val="20"/>
                <w:szCs w:val="20"/>
              </w:rPr>
            </w:pPr>
            <w:r w:rsidRPr="001D495E">
              <w:rPr>
                <w:rFonts w:cs="Arial"/>
                <w:iCs/>
                <w:sz w:val="20"/>
                <w:szCs w:val="20"/>
              </w:rPr>
              <w:t>Działanie 7.3 Infrastruktura zdrowotna i społeczna</w:t>
            </w:r>
          </w:p>
        </w:tc>
        <w:tc>
          <w:tcPr>
            <w:tcW w:w="519"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jc w:val="center"/>
              <w:rPr>
                <w:rFonts w:cs="Arial"/>
                <w:iCs/>
                <w:spacing w:val="4"/>
                <w:sz w:val="20"/>
                <w:szCs w:val="20"/>
              </w:rPr>
            </w:pPr>
            <w:r w:rsidRPr="001D495E">
              <w:rPr>
                <w:rFonts w:cs="Arial"/>
                <w:iCs/>
                <w:spacing w:val="4"/>
                <w:sz w:val="20"/>
                <w:szCs w:val="20"/>
              </w:rPr>
              <w:t>EFRR</w:t>
            </w:r>
          </w:p>
        </w:tc>
        <w:tc>
          <w:tcPr>
            <w:tcW w:w="66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10 000 000</w:t>
            </w:r>
          </w:p>
        </w:tc>
        <w:tc>
          <w:tcPr>
            <w:tcW w:w="57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1 411 765</w:t>
            </w:r>
          </w:p>
        </w:tc>
        <w:tc>
          <w:tcPr>
            <w:tcW w:w="574"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2 000 000</w:t>
            </w:r>
          </w:p>
        </w:tc>
        <w:tc>
          <w:tcPr>
            <w:tcW w:w="84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13 411 765</w:t>
            </w:r>
          </w:p>
        </w:tc>
      </w:tr>
      <w:tr w:rsidR="000B5B67" w:rsidRPr="00C17727" w:rsidTr="00FD6D0B">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rPr>
            </w:pPr>
          </w:p>
        </w:tc>
        <w:tc>
          <w:tcPr>
            <w:tcW w:w="997"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
                <w:iCs/>
                <w:sz w:val="20"/>
                <w:szCs w:val="20"/>
              </w:rPr>
            </w:pPr>
            <w:r w:rsidRPr="001D495E">
              <w:rPr>
                <w:rFonts w:cs="Arial"/>
                <w:i/>
                <w:iCs/>
                <w:sz w:val="20"/>
                <w:szCs w:val="20"/>
              </w:rPr>
              <w:t xml:space="preserve">Działanie 7.4 </w:t>
            </w:r>
            <w:r w:rsidRPr="001D495E">
              <w:rPr>
                <w:rFonts w:cs="Arial"/>
                <w:iCs/>
                <w:sz w:val="20"/>
                <w:szCs w:val="20"/>
              </w:rPr>
              <w:t>Rozwój infrastruktury edukacyjnej i szkoleniowej</w:t>
            </w:r>
          </w:p>
        </w:tc>
        <w:tc>
          <w:tcPr>
            <w:tcW w:w="519"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jc w:val="center"/>
              <w:rPr>
                <w:rFonts w:cs="Arial"/>
                <w:iCs/>
                <w:spacing w:val="4"/>
                <w:sz w:val="20"/>
                <w:szCs w:val="20"/>
              </w:rPr>
            </w:pPr>
            <w:r w:rsidRPr="001D495E">
              <w:rPr>
                <w:rFonts w:cs="Arial"/>
                <w:iCs/>
                <w:spacing w:val="4"/>
                <w:sz w:val="20"/>
                <w:szCs w:val="20"/>
              </w:rPr>
              <w:t>EFRR</w:t>
            </w:r>
          </w:p>
        </w:tc>
        <w:tc>
          <w:tcPr>
            <w:tcW w:w="66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8 000 000</w:t>
            </w:r>
          </w:p>
        </w:tc>
        <w:tc>
          <w:tcPr>
            <w:tcW w:w="57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1 235 294</w:t>
            </w:r>
          </w:p>
        </w:tc>
        <w:tc>
          <w:tcPr>
            <w:tcW w:w="574"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1 000 000</w:t>
            </w:r>
          </w:p>
        </w:tc>
        <w:tc>
          <w:tcPr>
            <w:tcW w:w="84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10 235 294</w:t>
            </w:r>
          </w:p>
        </w:tc>
      </w:tr>
      <w:tr w:rsidR="000B5B67" w:rsidRPr="00C17727" w:rsidTr="00FD6D0B">
        <w:trPr>
          <w:trHeight w:val="879"/>
        </w:trPr>
        <w:tc>
          <w:tcPr>
            <w:tcW w:w="830" w:type="pct"/>
            <w:vMerge w:val="restart"/>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rPr>
            </w:pPr>
            <w:r w:rsidRPr="001D495E">
              <w:rPr>
                <w:rFonts w:cs="Arial"/>
                <w:iCs/>
                <w:spacing w:val="4"/>
                <w:sz w:val="20"/>
                <w:szCs w:val="20"/>
              </w:rPr>
              <w:t xml:space="preserve">Oś 8. Rozwój edukacji </w:t>
            </w:r>
            <w:r>
              <w:rPr>
                <w:rFonts w:cs="Arial"/>
                <w:iCs/>
                <w:spacing w:val="4"/>
                <w:sz w:val="20"/>
                <w:szCs w:val="20"/>
              </w:rPr>
              <w:br/>
            </w:r>
            <w:r w:rsidRPr="001D495E">
              <w:rPr>
                <w:rFonts w:cs="Arial"/>
                <w:iCs/>
                <w:spacing w:val="4"/>
                <w:sz w:val="20"/>
                <w:szCs w:val="20"/>
              </w:rPr>
              <w:t>i aktywne społeczeństwo</w:t>
            </w: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color w:val="FF0000"/>
                <w:sz w:val="20"/>
                <w:szCs w:val="20"/>
              </w:rPr>
            </w:pPr>
            <w:r w:rsidRPr="001D495E">
              <w:rPr>
                <w:rFonts w:cs="Arial"/>
                <w:iCs/>
                <w:color w:val="000000"/>
                <w:sz w:val="20"/>
                <w:szCs w:val="20"/>
              </w:rPr>
              <w:t>Poddziałanie 8.1.1 Zwiększanie dostępu do opieki nad dziećmi do lat 3 (projekty konkursowe)</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jc w:val="center"/>
              <w:rPr>
                <w:rFonts w:cs="Arial"/>
                <w:iCs/>
                <w:color w:val="000000"/>
                <w:spacing w:val="4"/>
                <w:sz w:val="20"/>
                <w:szCs w:val="20"/>
              </w:rPr>
            </w:pPr>
            <w:r w:rsidRPr="001D495E">
              <w:rPr>
                <w:rFonts w:cs="Arial"/>
                <w:iCs/>
                <w:color w:val="000000"/>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color w:val="000000"/>
                <w:spacing w:val="4"/>
                <w:sz w:val="20"/>
                <w:szCs w:val="20"/>
              </w:rPr>
            </w:pPr>
            <w:r w:rsidRPr="001D495E">
              <w:rPr>
                <w:rFonts w:cs="Arial"/>
                <w:iCs/>
                <w:color w:val="000000"/>
                <w:spacing w:val="4"/>
                <w:sz w:val="20"/>
                <w:szCs w:val="20"/>
              </w:rPr>
              <w:t xml:space="preserve">   600 000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68 802</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37 080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 xml:space="preserve">   705 882</w:t>
            </w:r>
          </w:p>
        </w:tc>
      </w:tr>
      <w:tr w:rsidR="000B5B67" w:rsidRPr="00C17727" w:rsidTr="00FD6D0B">
        <w:trPr>
          <w:trHeight w:val="835"/>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color w:val="FF0000"/>
                <w:spacing w:val="4"/>
                <w:sz w:val="20"/>
                <w:szCs w:val="20"/>
              </w:rPr>
            </w:pP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after="60" w:line="240" w:lineRule="auto"/>
              <w:rPr>
                <w:rFonts w:cs="Arial"/>
                <w:iCs/>
                <w:color w:val="FF0000"/>
                <w:sz w:val="20"/>
                <w:szCs w:val="20"/>
              </w:rPr>
            </w:pPr>
            <w:r w:rsidRPr="001C149D">
              <w:rPr>
                <w:rFonts w:cs="Arial"/>
                <w:iCs/>
                <w:color w:val="000000"/>
                <w:sz w:val="20"/>
                <w:szCs w:val="20"/>
              </w:rPr>
              <w:t xml:space="preserve">Poddziałanie 8.2.1 Przeciwdziałanie przedwczesnemu opuszczaniu rynku pracy przez osoby </w:t>
            </w:r>
            <w:r>
              <w:rPr>
                <w:rFonts w:cs="Arial"/>
                <w:iCs/>
                <w:color w:val="000000"/>
                <w:sz w:val="20"/>
                <w:szCs w:val="20"/>
              </w:rPr>
              <w:br/>
            </w:r>
            <w:r w:rsidRPr="001C149D">
              <w:rPr>
                <w:rFonts w:cs="Arial"/>
                <w:iCs/>
                <w:color w:val="000000"/>
                <w:sz w:val="20"/>
                <w:szCs w:val="20"/>
              </w:rPr>
              <w:t>w wieku aktywności zawodowej</w:t>
            </w:r>
            <w:r w:rsidRPr="001D495E">
              <w:rPr>
                <w:rFonts w:cs="Arial"/>
                <w:iCs/>
                <w:color w:val="000000"/>
                <w:sz w:val="20"/>
                <w:szCs w:val="20"/>
              </w:rPr>
              <w:t>(projekty konkursowe)</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jc w:val="center"/>
              <w:rPr>
                <w:rFonts w:cs="Arial"/>
                <w:iCs/>
                <w:color w:val="000000"/>
                <w:spacing w:val="4"/>
                <w:sz w:val="20"/>
                <w:szCs w:val="20"/>
              </w:rPr>
            </w:pPr>
            <w:r w:rsidRPr="001D495E">
              <w:rPr>
                <w:rFonts w:cs="Arial"/>
                <w:iCs/>
                <w:color w:val="000000"/>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color w:val="000000"/>
                <w:spacing w:val="4"/>
                <w:sz w:val="20"/>
                <w:szCs w:val="20"/>
              </w:rPr>
            </w:pPr>
            <w:r w:rsidRPr="001D495E">
              <w:rPr>
                <w:rFonts w:cs="Arial"/>
                <w:iCs/>
                <w:color w:val="000000"/>
                <w:spacing w:val="4"/>
                <w:sz w:val="20"/>
                <w:szCs w:val="20"/>
              </w:rPr>
              <w:t>3 000 000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color w:val="FF0000"/>
                <w:spacing w:val="4"/>
                <w:sz w:val="20"/>
                <w:szCs w:val="20"/>
              </w:rPr>
            </w:pPr>
            <w:r w:rsidRPr="001D495E">
              <w:rPr>
                <w:rFonts w:cs="Arial"/>
                <w:iCs/>
                <w:color w:val="000000"/>
                <w:sz w:val="20"/>
                <w:szCs w:val="20"/>
              </w:rPr>
              <w:t>423 512</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105 900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3 529 412</w:t>
            </w:r>
          </w:p>
        </w:tc>
      </w:tr>
      <w:tr w:rsidR="000B5B67" w:rsidRPr="00C17727" w:rsidTr="00FD6D0B">
        <w:trPr>
          <w:trHeight w:val="989"/>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color w:val="FF0000"/>
                <w:spacing w:val="4"/>
                <w:sz w:val="20"/>
                <w:szCs w:val="20"/>
              </w:rPr>
            </w:pPr>
          </w:p>
        </w:tc>
        <w:tc>
          <w:tcPr>
            <w:tcW w:w="997" w:type="pct"/>
            <w:tcBorders>
              <w:top w:val="single" w:sz="4" w:space="0" w:color="auto"/>
              <w:left w:val="single" w:sz="4" w:space="0" w:color="auto"/>
              <w:right w:val="single" w:sz="4" w:space="0" w:color="auto"/>
            </w:tcBorders>
            <w:shd w:val="clear" w:color="auto" w:fill="auto"/>
          </w:tcPr>
          <w:p w:rsidR="000B5B67" w:rsidRPr="00445E38" w:rsidRDefault="000B5B67" w:rsidP="00FD6D0B">
            <w:pPr>
              <w:autoSpaceDE w:val="0"/>
              <w:autoSpaceDN w:val="0"/>
              <w:adjustRightInd w:val="0"/>
              <w:spacing w:before="60" w:after="60" w:line="240" w:lineRule="auto"/>
              <w:rPr>
                <w:rFonts w:cs="Arial"/>
                <w:iCs/>
                <w:color w:val="000000"/>
                <w:sz w:val="20"/>
                <w:szCs w:val="20"/>
              </w:rPr>
            </w:pPr>
            <w:r w:rsidRPr="00445E38">
              <w:rPr>
                <w:rFonts w:cs="Arial"/>
                <w:iCs/>
                <w:color w:val="000000"/>
                <w:sz w:val="20"/>
                <w:szCs w:val="20"/>
              </w:rPr>
              <w:t xml:space="preserve">Poddziałanie 8.3.1 Upowszechnianie </w:t>
            </w:r>
            <w:r w:rsidRPr="00445E38">
              <w:rPr>
                <w:rFonts w:cs="Arial"/>
                <w:iCs/>
                <w:color w:val="000000"/>
                <w:sz w:val="20"/>
                <w:szCs w:val="20"/>
              </w:rPr>
              <w:br/>
              <w:t>i wzrost jakości edukacji przedszkolnej</w:t>
            </w:r>
          </w:p>
          <w:p w:rsidR="000B5B67" w:rsidRPr="00445E38" w:rsidRDefault="000B5B67" w:rsidP="00FD6D0B">
            <w:pPr>
              <w:autoSpaceDE w:val="0"/>
              <w:autoSpaceDN w:val="0"/>
              <w:adjustRightInd w:val="0"/>
              <w:spacing w:after="60" w:line="240" w:lineRule="auto"/>
              <w:rPr>
                <w:rFonts w:cs="Arial"/>
                <w:iCs/>
                <w:color w:val="000000"/>
                <w:sz w:val="20"/>
                <w:szCs w:val="20"/>
              </w:rPr>
            </w:pPr>
            <w:r w:rsidRPr="00445E38">
              <w:rPr>
                <w:rFonts w:cs="Arial"/>
                <w:iCs/>
                <w:color w:val="000000"/>
                <w:sz w:val="20"/>
                <w:szCs w:val="20"/>
              </w:rPr>
              <w:t>(projekty konkursowe)</w:t>
            </w:r>
          </w:p>
        </w:tc>
        <w:tc>
          <w:tcPr>
            <w:tcW w:w="519"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30" w:after="30" w:line="240" w:lineRule="auto"/>
              <w:jc w:val="center"/>
              <w:rPr>
                <w:rFonts w:cs="Arial"/>
                <w:iCs/>
                <w:color w:val="000000"/>
                <w:spacing w:val="4"/>
                <w:sz w:val="20"/>
                <w:szCs w:val="20"/>
              </w:rPr>
            </w:pPr>
            <w:r w:rsidRPr="00445E38">
              <w:rPr>
                <w:rFonts w:cs="Arial"/>
                <w:iCs/>
                <w:color w:val="000000"/>
                <w:spacing w:val="4"/>
                <w:sz w:val="20"/>
                <w:szCs w:val="20"/>
              </w:rPr>
              <w:t>EFS</w:t>
            </w:r>
          </w:p>
        </w:tc>
        <w:tc>
          <w:tcPr>
            <w:tcW w:w="662"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color w:val="000000"/>
                <w:spacing w:val="4"/>
                <w:sz w:val="20"/>
                <w:szCs w:val="20"/>
              </w:rPr>
            </w:pPr>
            <w:r w:rsidRPr="00445E38">
              <w:rPr>
                <w:rFonts w:cs="Arial"/>
                <w:iCs/>
                <w:color w:val="000000"/>
                <w:spacing w:val="4"/>
                <w:sz w:val="20"/>
                <w:szCs w:val="20"/>
              </w:rPr>
              <w:t>6 600 000</w:t>
            </w:r>
          </w:p>
        </w:tc>
        <w:tc>
          <w:tcPr>
            <w:tcW w:w="576" w:type="pct"/>
            <w:tcBorders>
              <w:top w:val="single" w:sz="4" w:space="0" w:color="auto"/>
              <w:left w:val="single" w:sz="4" w:space="0" w:color="auto"/>
              <w:right w:val="dotted"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spacing w:val="4"/>
                <w:sz w:val="20"/>
                <w:szCs w:val="20"/>
              </w:rPr>
            </w:pPr>
            <w:r w:rsidRPr="00445E38">
              <w:rPr>
                <w:rFonts w:cs="Arial"/>
                <w:iCs/>
                <w:spacing w:val="4"/>
                <w:sz w:val="20"/>
                <w:szCs w:val="20"/>
              </w:rPr>
              <w:t>1 021 059</w:t>
            </w:r>
          </w:p>
        </w:tc>
        <w:tc>
          <w:tcPr>
            <w:tcW w:w="574" w:type="pct"/>
            <w:tcBorders>
              <w:top w:val="single" w:sz="4" w:space="0" w:color="auto"/>
              <w:left w:val="dotted"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rPr>
                <w:rFonts w:cs="Arial"/>
                <w:iCs/>
                <w:spacing w:val="4"/>
                <w:sz w:val="20"/>
                <w:szCs w:val="20"/>
              </w:rPr>
            </w:pPr>
            <w:r w:rsidRPr="00445E38">
              <w:rPr>
                <w:rFonts w:cs="Arial"/>
                <w:iCs/>
                <w:spacing w:val="4"/>
                <w:sz w:val="20"/>
                <w:szCs w:val="20"/>
              </w:rPr>
              <w:t>143 647</w:t>
            </w:r>
          </w:p>
        </w:tc>
        <w:tc>
          <w:tcPr>
            <w:tcW w:w="842"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spacing w:val="4"/>
                <w:sz w:val="20"/>
                <w:szCs w:val="20"/>
              </w:rPr>
            </w:pPr>
            <w:r w:rsidRPr="00445E38">
              <w:rPr>
                <w:rFonts w:cs="Arial"/>
                <w:iCs/>
                <w:spacing w:val="4"/>
                <w:sz w:val="20"/>
                <w:szCs w:val="20"/>
              </w:rPr>
              <w:t>7  764 706</w:t>
            </w:r>
          </w:p>
        </w:tc>
      </w:tr>
      <w:tr w:rsidR="000B5B67" w:rsidRPr="00C17727" w:rsidTr="00FD6D0B">
        <w:trPr>
          <w:trHeight w:val="989"/>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color w:val="FF0000"/>
                <w:spacing w:val="4"/>
                <w:sz w:val="20"/>
                <w:szCs w:val="20"/>
              </w:rPr>
            </w:pPr>
          </w:p>
        </w:tc>
        <w:tc>
          <w:tcPr>
            <w:tcW w:w="997" w:type="pct"/>
            <w:tcBorders>
              <w:top w:val="single" w:sz="4" w:space="0" w:color="auto"/>
              <w:left w:val="single" w:sz="4" w:space="0" w:color="auto"/>
              <w:right w:val="single" w:sz="4" w:space="0" w:color="auto"/>
            </w:tcBorders>
            <w:shd w:val="clear" w:color="auto" w:fill="auto"/>
          </w:tcPr>
          <w:p w:rsidR="000B5B67" w:rsidRPr="00445E38" w:rsidRDefault="000B5B67" w:rsidP="00FD6D0B">
            <w:pPr>
              <w:autoSpaceDE w:val="0"/>
              <w:autoSpaceDN w:val="0"/>
              <w:adjustRightInd w:val="0"/>
              <w:spacing w:before="60" w:after="60" w:line="240" w:lineRule="auto"/>
              <w:rPr>
                <w:rFonts w:cs="Arial"/>
                <w:iCs/>
                <w:color w:val="000000"/>
                <w:sz w:val="20"/>
                <w:szCs w:val="20"/>
              </w:rPr>
            </w:pPr>
            <w:r w:rsidRPr="00445E38">
              <w:rPr>
                <w:rFonts w:cs="Arial"/>
                <w:iCs/>
                <w:color w:val="000000"/>
                <w:sz w:val="20"/>
                <w:szCs w:val="20"/>
              </w:rPr>
              <w:t>Poddziałanie 8.3.2</w:t>
            </w:r>
          </w:p>
          <w:p w:rsidR="000B5B67" w:rsidRPr="00445E38" w:rsidRDefault="000B5B67" w:rsidP="00FD6D0B">
            <w:pPr>
              <w:autoSpaceDE w:val="0"/>
              <w:autoSpaceDN w:val="0"/>
              <w:adjustRightInd w:val="0"/>
              <w:spacing w:before="60" w:after="60" w:line="240" w:lineRule="auto"/>
              <w:rPr>
                <w:rFonts w:cs="Arial"/>
                <w:iCs/>
                <w:color w:val="000000"/>
                <w:sz w:val="20"/>
                <w:szCs w:val="20"/>
              </w:rPr>
            </w:pPr>
            <w:r w:rsidRPr="00445E38">
              <w:rPr>
                <w:rFonts w:cs="Arial"/>
                <w:iCs/>
                <w:color w:val="000000"/>
                <w:sz w:val="20"/>
                <w:szCs w:val="20"/>
              </w:rPr>
              <w:t>Wsparcie kształcenia podstawowego w zakresie kompetencji kluczowych (projekty konkursowe)</w:t>
            </w:r>
          </w:p>
        </w:tc>
        <w:tc>
          <w:tcPr>
            <w:tcW w:w="519"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30" w:after="30" w:line="240" w:lineRule="auto"/>
              <w:jc w:val="center"/>
              <w:rPr>
                <w:rFonts w:cs="Arial"/>
                <w:iCs/>
                <w:color w:val="000000"/>
                <w:spacing w:val="4"/>
                <w:sz w:val="20"/>
                <w:szCs w:val="20"/>
              </w:rPr>
            </w:pPr>
            <w:r w:rsidRPr="00445E38">
              <w:rPr>
                <w:rFonts w:cs="Arial"/>
                <w:iCs/>
                <w:color w:val="000000"/>
                <w:spacing w:val="4"/>
                <w:sz w:val="20"/>
                <w:szCs w:val="20"/>
              </w:rPr>
              <w:t>EFS</w:t>
            </w:r>
          </w:p>
        </w:tc>
        <w:tc>
          <w:tcPr>
            <w:tcW w:w="662"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color w:val="000000"/>
                <w:spacing w:val="4"/>
                <w:sz w:val="20"/>
                <w:szCs w:val="20"/>
              </w:rPr>
            </w:pPr>
            <w:r w:rsidRPr="00445E38">
              <w:rPr>
                <w:rFonts w:cs="Arial"/>
                <w:iCs/>
                <w:color w:val="000000"/>
                <w:spacing w:val="4"/>
                <w:sz w:val="20"/>
                <w:szCs w:val="20"/>
              </w:rPr>
              <w:t>3 400 000</w:t>
            </w:r>
          </w:p>
        </w:tc>
        <w:tc>
          <w:tcPr>
            <w:tcW w:w="576" w:type="pct"/>
            <w:tcBorders>
              <w:top w:val="single" w:sz="4" w:space="0" w:color="auto"/>
              <w:left w:val="single" w:sz="4" w:space="0" w:color="auto"/>
              <w:right w:val="dotted"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spacing w:val="4"/>
                <w:sz w:val="20"/>
                <w:szCs w:val="20"/>
              </w:rPr>
            </w:pPr>
            <w:r w:rsidRPr="00445E38">
              <w:rPr>
                <w:rFonts w:cs="Arial"/>
                <w:iCs/>
                <w:spacing w:val="4"/>
                <w:sz w:val="20"/>
                <w:szCs w:val="20"/>
              </w:rPr>
              <w:t>544 000</w:t>
            </w:r>
          </w:p>
        </w:tc>
        <w:tc>
          <w:tcPr>
            <w:tcW w:w="574" w:type="pct"/>
            <w:tcBorders>
              <w:top w:val="single" w:sz="4" w:space="0" w:color="auto"/>
              <w:left w:val="dotted"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rPr>
                <w:rFonts w:cs="Arial"/>
                <w:iCs/>
                <w:spacing w:val="4"/>
                <w:sz w:val="20"/>
                <w:szCs w:val="20"/>
              </w:rPr>
            </w:pPr>
            <w:r w:rsidRPr="00445E38">
              <w:rPr>
                <w:rFonts w:cs="Arial"/>
                <w:iCs/>
                <w:spacing w:val="4"/>
                <w:sz w:val="20"/>
                <w:szCs w:val="20"/>
              </w:rPr>
              <w:t>56 000</w:t>
            </w:r>
          </w:p>
        </w:tc>
        <w:tc>
          <w:tcPr>
            <w:tcW w:w="842" w:type="pct"/>
            <w:tcBorders>
              <w:top w:val="single" w:sz="4" w:space="0" w:color="auto"/>
              <w:left w:val="single" w:sz="4" w:space="0" w:color="auto"/>
              <w:right w:val="single" w:sz="4" w:space="0" w:color="auto"/>
            </w:tcBorders>
            <w:shd w:val="clear" w:color="auto" w:fill="auto"/>
            <w:vAlign w:val="center"/>
          </w:tcPr>
          <w:p w:rsidR="000B5B67" w:rsidRPr="00445E38" w:rsidRDefault="000B5B67" w:rsidP="00FD6D0B">
            <w:pPr>
              <w:autoSpaceDE w:val="0"/>
              <w:autoSpaceDN w:val="0"/>
              <w:adjustRightInd w:val="0"/>
              <w:spacing w:before="60" w:after="60" w:line="240" w:lineRule="auto"/>
              <w:jc w:val="center"/>
              <w:rPr>
                <w:rFonts w:cs="Arial"/>
                <w:iCs/>
                <w:spacing w:val="4"/>
                <w:sz w:val="20"/>
                <w:szCs w:val="20"/>
              </w:rPr>
            </w:pPr>
            <w:r w:rsidRPr="00445E38">
              <w:rPr>
                <w:rFonts w:cs="Arial"/>
                <w:iCs/>
                <w:spacing w:val="4"/>
                <w:sz w:val="20"/>
                <w:szCs w:val="20"/>
              </w:rPr>
              <w:t>4 000 000</w:t>
            </w:r>
          </w:p>
        </w:tc>
      </w:tr>
      <w:tr w:rsidR="000B5B67" w:rsidRPr="00C17727" w:rsidTr="00FD6D0B">
        <w:trPr>
          <w:trHeight w:val="1386"/>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color w:val="FF0000"/>
                <w:spacing w:val="4"/>
                <w:sz w:val="20"/>
                <w:szCs w:val="20"/>
              </w:rPr>
            </w:pP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color w:val="FF0000"/>
                <w:sz w:val="20"/>
                <w:szCs w:val="20"/>
              </w:rPr>
            </w:pPr>
            <w:r w:rsidRPr="001D495E">
              <w:rPr>
                <w:rFonts w:cs="Arial"/>
                <w:iCs/>
                <w:sz w:val="20"/>
                <w:szCs w:val="20"/>
              </w:rPr>
              <w:t xml:space="preserve">Poddziałanie 8.4.2 Podnoszenie umiejętności lub kwalifikacji osób dorosłych w obszarze ICT </w:t>
            </w:r>
            <w:r>
              <w:rPr>
                <w:rFonts w:cs="Arial"/>
                <w:iCs/>
                <w:sz w:val="20"/>
                <w:szCs w:val="20"/>
              </w:rPr>
              <w:br/>
            </w:r>
            <w:r w:rsidRPr="001D495E">
              <w:rPr>
                <w:rFonts w:cs="Arial"/>
                <w:iCs/>
                <w:sz w:val="20"/>
                <w:szCs w:val="20"/>
              </w:rPr>
              <w:t>i języków obcych (projekty konkursowe)</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jc w:val="center"/>
              <w:rPr>
                <w:color w:val="000000"/>
                <w:sz w:val="20"/>
                <w:szCs w:val="20"/>
              </w:rPr>
            </w:pPr>
            <w:r w:rsidRPr="001D495E">
              <w:rPr>
                <w:rFonts w:cs="Arial"/>
                <w:iCs/>
                <w:color w:val="000000"/>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color w:val="000000"/>
                <w:spacing w:val="4"/>
                <w:sz w:val="20"/>
                <w:szCs w:val="20"/>
              </w:rPr>
            </w:pPr>
            <w:r w:rsidRPr="001D495E">
              <w:rPr>
                <w:rFonts w:cs="Arial"/>
                <w:iCs/>
                <w:color w:val="000000"/>
                <w:spacing w:val="4"/>
                <w:sz w:val="20"/>
                <w:szCs w:val="20"/>
              </w:rPr>
              <w:t>2 000 000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117 741</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rPr>
                <w:rFonts w:cs="Arial"/>
                <w:iCs/>
                <w:spacing w:val="4"/>
                <w:sz w:val="20"/>
                <w:szCs w:val="20"/>
              </w:rPr>
            </w:pPr>
            <w:r w:rsidRPr="001D495E">
              <w:rPr>
                <w:rFonts w:cs="Arial"/>
                <w:iCs/>
                <w:spacing w:val="4"/>
                <w:sz w:val="20"/>
                <w:szCs w:val="20"/>
              </w:rPr>
              <w:t>235 200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2 352 941</w:t>
            </w:r>
          </w:p>
        </w:tc>
      </w:tr>
      <w:tr w:rsidR="000B5B67" w:rsidRPr="00C17727" w:rsidTr="00FD6D0B">
        <w:tc>
          <w:tcPr>
            <w:tcW w:w="830" w:type="pct"/>
            <w:vMerge w:val="restart"/>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color w:val="FF0000"/>
                <w:spacing w:val="4"/>
                <w:sz w:val="20"/>
                <w:szCs w:val="20"/>
              </w:rPr>
            </w:pPr>
            <w:r w:rsidRPr="001D495E">
              <w:rPr>
                <w:rFonts w:cs="Arial"/>
                <w:iCs/>
                <w:spacing w:val="4"/>
                <w:sz w:val="20"/>
                <w:szCs w:val="20"/>
              </w:rPr>
              <w:t xml:space="preserve">Oś 9. Włączenie społeczne </w:t>
            </w:r>
            <w:r w:rsidRPr="001D495E">
              <w:rPr>
                <w:rFonts w:cs="Arial"/>
                <w:iCs/>
                <w:spacing w:val="4"/>
                <w:sz w:val="20"/>
                <w:szCs w:val="20"/>
              </w:rPr>
              <w:br/>
              <w:t xml:space="preserve">i walka </w:t>
            </w:r>
            <w:r w:rsidRPr="001D495E">
              <w:rPr>
                <w:rFonts w:cs="Arial"/>
                <w:iCs/>
                <w:spacing w:val="4"/>
                <w:sz w:val="20"/>
                <w:szCs w:val="20"/>
              </w:rPr>
              <w:br/>
              <w:t>z ubóstwem</w:t>
            </w:r>
          </w:p>
        </w:tc>
        <w:tc>
          <w:tcPr>
            <w:tcW w:w="997"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z w:val="20"/>
                <w:szCs w:val="20"/>
              </w:rPr>
            </w:pPr>
            <w:r w:rsidRPr="001D495E">
              <w:rPr>
                <w:rFonts w:cs="Arial"/>
                <w:iCs/>
                <w:sz w:val="20"/>
                <w:szCs w:val="20"/>
              </w:rPr>
              <w:t>Działanie 9.1 Aktywna integracja zwiększająca szanse na zatrudnienie (projekty konkursowe</w:t>
            </w:r>
            <w:r>
              <w:rPr>
                <w:rFonts w:cs="Arial"/>
                <w:iCs/>
                <w:sz w:val="20"/>
                <w:szCs w:val="20"/>
              </w:rPr>
              <w:t xml:space="preserve"> i pozakonkursowe)</w:t>
            </w:r>
          </w:p>
        </w:tc>
        <w:tc>
          <w:tcPr>
            <w:tcW w:w="519"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jc w:val="center"/>
              <w:rPr>
                <w:color w:val="000000"/>
                <w:sz w:val="20"/>
                <w:szCs w:val="20"/>
              </w:rPr>
            </w:pPr>
            <w:r w:rsidRPr="001D495E">
              <w:rPr>
                <w:rFonts w:cs="Arial"/>
                <w:iCs/>
                <w:color w:val="000000"/>
                <w:spacing w:val="4"/>
                <w:sz w:val="20"/>
                <w:szCs w:val="20"/>
              </w:rPr>
              <w:t>EFS</w:t>
            </w:r>
          </w:p>
        </w:tc>
        <w:tc>
          <w:tcPr>
            <w:tcW w:w="66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color w:val="000000"/>
                <w:spacing w:val="4"/>
                <w:sz w:val="20"/>
                <w:szCs w:val="20"/>
              </w:rPr>
            </w:pPr>
            <w:r w:rsidRPr="001D495E">
              <w:rPr>
                <w:rFonts w:cs="Arial"/>
                <w:iCs/>
                <w:color w:val="000000"/>
                <w:spacing w:val="4"/>
                <w:sz w:val="20"/>
                <w:szCs w:val="20"/>
              </w:rPr>
              <w:t>5 000 000</w:t>
            </w:r>
          </w:p>
        </w:tc>
        <w:tc>
          <w:tcPr>
            <w:tcW w:w="57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794 353</w:t>
            </w:r>
          </w:p>
        </w:tc>
        <w:tc>
          <w:tcPr>
            <w:tcW w:w="574"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88 000</w:t>
            </w:r>
          </w:p>
        </w:tc>
        <w:tc>
          <w:tcPr>
            <w:tcW w:w="84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5 882 353</w:t>
            </w:r>
          </w:p>
        </w:tc>
      </w:tr>
      <w:tr w:rsidR="000B5B67" w:rsidRPr="00C17727" w:rsidTr="00FD6D0B">
        <w:trPr>
          <w:trHeight w:val="925"/>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rPr>
            </w:pP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z w:val="20"/>
                <w:szCs w:val="20"/>
              </w:rPr>
            </w:pPr>
            <w:r w:rsidRPr="001D495E">
              <w:rPr>
                <w:rFonts w:cs="Arial"/>
                <w:iCs/>
                <w:sz w:val="20"/>
                <w:szCs w:val="20"/>
              </w:rPr>
              <w:t>Poddziałanie 9.2.1 Rozwój wysokiej jakości usług społecznych (projekty konkursowe)</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jc w:val="center"/>
              <w:rPr>
                <w:sz w:val="20"/>
                <w:szCs w:val="20"/>
              </w:rPr>
            </w:pPr>
            <w:r w:rsidRPr="001D495E">
              <w:rPr>
                <w:rFonts w:cs="Arial"/>
                <w:iCs/>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8 900 000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1 056 618</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509 970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10 470 588</w:t>
            </w:r>
          </w:p>
        </w:tc>
      </w:tr>
      <w:tr w:rsidR="000B5B67" w:rsidRPr="00C17727" w:rsidTr="00FD6D0B">
        <w:trPr>
          <w:trHeight w:val="969"/>
        </w:trPr>
        <w:tc>
          <w:tcPr>
            <w:tcW w:w="830" w:type="pct"/>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highlight w:val="cyan"/>
              </w:rPr>
            </w:pP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color w:val="FF0000"/>
                <w:sz w:val="20"/>
                <w:szCs w:val="20"/>
              </w:rPr>
            </w:pPr>
            <w:r w:rsidRPr="001D495E">
              <w:rPr>
                <w:rFonts w:cs="Arial"/>
                <w:iCs/>
                <w:sz w:val="20"/>
                <w:szCs w:val="20"/>
              </w:rPr>
              <w:t>Poddziałanie 9.2.3 Rozwój wysokiej jakości usług zdrowotnych (projekty konkursowe)</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jc w:val="center"/>
              <w:rPr>
                <w:rFonts w:cs="Arial"/>
                <w:iCs/>
                <w:color w:val="FF0000"/>
                <w:spacing w:val="4"/>
                <w:sz w:val="20"/>
                <w:szCs w:val="20"/>
              </w:rPr>
            </w:pPr>
            <w:r w:rsidRPr="001D495E">
              <w:rPr>
                <w:rFonts w:cs="Arial"/>
                <w:iCs/>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500 000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79 435</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8 800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5881 235</w:t>
            </w:r>
          </w:p>
        </w:tc>
      </w:tr>
      <w:tr w:rsidR="000B5B67" w:rsidRPr="00C17727" w:rsidTr="00FD6D0B">
        <w:trPr>
          <w:trHeight w:val="1417"/>
        </w:trPr>
        <w:tc>
          <w:tcPr>
            <w:tcW w:w="830" w:type="pct"/>
            <w:tcBorders>
              <w:left w:val="single" w:sz="4" w:space="0" w:color="auto"/>
              <w:right w:val="single" w:sz="4" w:space="0" w:color="auto"/>
            </w:tcBorders>
            <w:vAlign w:val="center"/>
          </w:tcPr>
          <w:p w:rsidR="000B5B67" w:rsidRPr="001D495E" w:rsidRDefault="000B5B67" w:rsidP="00FD6D0B">
            <w:pPr>
              <w:autoSpaceDE w:val="0"/>
              <w:autoSpaceDN w:val="0"/>
              <w:adjustRightInd w:val="0"/>
              <w:spacing w:before="30" w:after="30" w:line="240" w:lineRule="auto"/>
              <w:rPr>
                <w:rFonts w:cs="Arial"/>
                <w:iCs/>
                <w:spacing w:val="4"/>
                <w:sz w:val="20"/>
                <w:szCs w:val="20"/>
                <w:highlight w:val="cyan"/>
              </w:rPr>
            </w:pPr>
            <w:r w:rsidRPr="001D495E">
              <w:rPr>
                <w:rFonts w:cs="Arial"/>
                <w:iCs/>
                <w:spacing w:val="4"/>
                <w:sz w:val="20"/>
                <w:szCs w:val="20"/>
              </w:rPr>
              <w:t>Oś 10. Otwarty rynek pracy</w:t>
            </w:r>
          </w:p>
        </w:tc>
        <w:tc>
          <w:tcPr>
            <w:tcW w:w="997" w:type="pct"/>
            <w:tcBorders>
              <w:top w:val="single" w:sz="4" w:space="0" w:color="auto"/>
              <w:left w:val="single" w:sz="4" w:space="0" w:color="auto"/>
              <w:right w:val="single" w:sz="4" w:space="0" w:color="auto"/>
            </w:tcBorders>
          </w:tcPr>
          <w:p w:rsidR="000B5B67" w:rsidRPr="001D495E" w:rsidRDefault="000B5B67" w:rsidP="00FD6D0B">
            <w:pPr>
              <w:autoSpaceDE w:val="0"/>
              <w:autoSpaceDN w:val="0"/>
              <w:adjustRightInd w:val="0"/>
              <w:spacing w:before="60" w:after="60" w:line="240" w:lineRule="auto"/>
              <w:rPr>
                <w:rFonts w:cs="Arial"/>
                <w:iCs/>
                <w:sz w:val="20"/>
                <w:szCs w:val="20"/>
              </w:rPr>
            </w:pPr>
            <w:r w:rsidRPr="001D495E">
              <w:rPr>
                <w:rFonts w:cs="Arial"/>
                <w:iCs/>
                <w:sz w:val="20"/>
                <w:szCs w:val="20"/>
              </w:rPr>
              <w:t>Poddziałanie 10.4.1 Wsparcie rozwoju przedsiębiorczości poprzez zastosowanie instrumentów zwrotnych i bezzwrotnych (projekty konkursowe</w:t>
            </w:r>
            <w:r>
              <w:rPr>
                <w:rFonts w:cs="Arial"/>
                <w:iCs/>
                <w:sz w:val="20"/>
                <w:szCs w:val="20"/>
              </w:rPr>
              <w:t xml:space="preserve"> i pozakonkursowe</w:t>
            </w:r>
            <w:r w:rsidRPr="001D495E">
              <w:rPr>
                <w:rFonts w:cs="Arial"/>
                <w:iCs/>
                <w:sz w:val="20"/>
                <w:szCs w:val="20"/>
              </w:rPr>
              <w:t>)</w:t>
            </w:r>
          </w:p>
        </w:tc>
        <w:tc>
          <w:tcPr>
            <w:tcW w:w="519" w:type="pct"/>
            <w:tcBorders>
              <w:top w:val="single" w:sz="4" w:space="0" w:color="auto"/>
              <w:left w:val="single" w:sz="4" w:space="0" w:color="auto"/>
              <w:right w:val="single" w:sz="4" w:space="0" w:color="auto"/>
            </w:tcBorders>
            <w:vAlign w:val="center"/>
          </w:tcPr>
          <w:p w:rsidR="000B5B67" w:rsidRPr="001D495E" w:rsidRDefault="000B5B67" w:rsidP="00FD6D0B">
            <w:pPr>
              <w:jc w:val="center"/>
              <w:rPr>
                <w:rFonts w:cs="Arial"/>
                <w:iCs/>
                <w:spacing w:val="4"/>
                <w:sz w:val="20"/>
                <w:szCs w:val="20"/>
              </w:rPr>
            </w:pPr>
            <w:r w:rsidRPr="001D495E">
              <w:rPr>
                <w:rFonts w:cs="Arial"/>
                <w:iCs/>
                <w:spacing w:val="4"/>
                <w:sz w:val="20"/>
                <w:szCs w:val="20"/>
              </w:rPr>
              <w:t>EFS</w:t>
            </w:r>
          </w:p>
        </w:tc>
        <w:tc>
          <w:tcPr>
            <w:tcW w:w="66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15 000 000</w:t>
            </w:r>
          </w:p>
        </w:tc>
        <w:tc>
          <w:tcPr>
            <w:tcW w:w="576" w:type="pct"/>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1 636 059</w:t>
            </w:r>
          </w:p>
        </w:tc>
        <w:tc>
          <w:tcPr>
            <w:tcW w:w="574" w:type="pct"/>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1 011 000</w:t>
            </w:r>
          </w:p>
        </w:tc>
        <w:tc>
          <w:tcPr>
            <w:tcW w:w="842" w:type="pc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before="60" w:after="60" w:line="240" w:lineRule="auto"/>
              <w:jc w:val="center"/>
              <w:rPr>
                <w:rFonts w:cs="Arial"/>
                <w:iCs/>
                <w:spacing w:val="4"/>
                <w:sz w:val="20"/>
                <w:szCs w:val="20"/>
              </w:rPr>
            </w:pPr>
            <w:r w:rsidRPr="001D495E">
              <w:rPr>
                <w:rFonts w:cs="Arial"/>
                <w:iCs/>
                <w:spacing w:val="4"/>
                <w:sz w:val="20"/>
                <w:szCs w:val="20"/>
              </w:rPr>
              <w:t>17 647 059</w:t>
            </w:r>
          </w:p>
        </w:tc>
      </w:tr>
    </w:tbl>
    <w:p w:rsidR="000B5B67" w:rsidRPr="001D495E" w:rsidRDefault="000B5B67" w:rsidP="000B5B67">
      <w:pPr>
        <w:rPr>
          <w:sz w:val="18"/>
          <w:szCs w:val="18"/>
        </w:rPr>
      </w:pPr>
    </w:p>
    <w:p w:rsidR="000B5B67" w:rsidRPr="001D495E" w:rsidRDefault="000B5B67" w:rsidP="000B5B67">
      <w:r w:rsidRPr="001D495E">
        <w:rPr>
          <w:b/>
        </w:rPr>
        <w:t>B.4.1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863009" w:rsidTr="00FD6D0B">
        <w:trPr>
          <w:trHeight w:val="355"/>
        </w:trPr>
        <w:tc>
          <w:tcPr>
            <w:tcW w:w="9620" w:type="dxa"/>
          </w:tcPr>
          <w:p w:rsidR="000B5B67" w:rsidRPr="001D495E" w:rsidRDefault="000B5B67" w:rsidP="00FD6D0B">
            <w:pPr>
              <w:spacing w:before="30" w:after="30" w:line="240" w:lineRule="auto"/>
              <w:rPr>
                <w:b/>
                <w:iCs/>
              </w:rPr>
            </w:pPr>
            <w:r w:rsidRPr="001D495E">
              <w:rPr>
                <w:rFonts w:cs="Arial"/>
                <w:b/>
                <w:iCs/>
                <w:spacing w:val="4"/>
              </w:rPr>
              <w:t>OSI:</w:t>
            </w:r>
            <w:r w:rsidRPr="001D495E">
              <w:rPr>
                <w:b/>
                <w:iCs/>
              </w:rPr>
              <w:t>Obszary funkcjonalne miast tracących funkcje społeczno-gospodarcze (Starachowice, Ostrowiec Świętokrzyski, Skarżysko – Kamienna)</w:t>
            </w:r>
          </w:p>
          <w:p w:rsidR="000B5B67" w:rsidRPr="001D495E" w:rsidRDefault="000B5B67" w:rsidP="00FD6D0B">
            <w:pPr>
              <w:autoSpaceDN w:val="0"/>
              <w:spacing w:line="240" w:lineRule="auto"/>
              <w:textAlignment w:val="baseline"/>
            </w:pPr>
            <w:r w:rsidRPr="001D495E">
              <w:t>Obszar strategicznej interwencji, dotyczący miast tracących funkcje społeczno – gospodarcze i ich obszarów funkcjonalnych, które wymagają restrukturyzacji i rewitalizacji : Starachowice, Ostrowiec Świętokrzyski, Skarżysko-Kamienna. Wsparcie w ramach RPOWŚ 2014-2020 dotyczyć ma odbudowy funkcji społeczno-gospodarczych tych obszarów, bądź nadania im nowych funkcji. Służyć mają temu m.in. następujące przedsięwzięcia: kompleksowa rewitalizacja społeczno-gospodarcza, rekultywacja obszarów zdegradowanych, inwestycje w infrastrukturę edukacyjną i szkoleniową, poprawa jakości kapitału ludzkiego, w kontekście rynku pracy oraz aktywizacji społecznej i przeciwdziałaniu wykluczeniu.W RPOWŚ 2014-2020 wsparcie realizowane będzie poprzez dedykowane nabory wniosków w obszarach związanych z efektywnością energetyczną, rewitalizacją, infrastrukturą usług publicznych a także edukacji, rynku pracy, włączenia społecznego.</w:t>
            </w:r>
          </w:p>
        </w:tc>
      </w:tr>
    </w:tbl>
    <w:p w:rsidR="000B5B67" w:rsidRPr="001D495E" w:rsidRDefault="000B5B67" w:rsidP="000B5B67">
      <w:pPr>
        <w:spacing w:before="120"/>
      </w:pPr>
      <w:r w:rsidRPr="001D495E">
        <w:rPr>
          <w:b/>
        </w:rPr>
        <w:t>B.4.2</w:t>
      </w:r>
      <w:r w:rsidRPr="001D495E">
        <w:t xml:space="preserve"> Alokacja i wkład krajowy</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5"/>
        <w:gridCol w:w="1530"/>
        <w:gridCol w:w="922"/>
        <w:gridCol w:w="1397"/>
        <w:gridCol w:w="1367"/>
        <w:gridCol w:w="1417"/>
        <w:gridCol w:w="1418"/>
      </w:tblGrid>
      <w:tr w:rsidR="000B5B67" w:rsidRPr="00C17727" w:rsidTr="00FD6D0B">
        <w:trPr>
          <w:trHeight w:val="570"/>
        </w:trPr>
        <w:tc>
          <w:tcPr>
            <w:tcW w:w="1555" w:type="dxa"/>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Oś priorytetowa</w:t>
            </w:r>
          </w:p>
        </w:tc>
        <w:tc>
          <w:tcPr>
            <w:tcW w:w="1530" w:type="dxa"/>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922" w:type="dxa"/>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Fundusz</w:t>
            </w:r>
          </w:p>
        </w:tc>
        <w:tc>
          <w:tcPr>
            <w:tcW w:w="1397" w:type="dxa"/>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c>
          <w:tcPr>
            <w:tcW w:w="2784" w:type="dxa"/>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Szacunkowy wkład krajowy (EUR)</w:t>
            </w:r>
          </w:p>
        </w:tc>
        <w:tc>
          <w:tcPr>
            <w:tcW w:w="1418" w:type="dxa"/>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r>
      <w:tr w:rsidR="000B5B67" w:rsidRPr="00C17727" w:rsidTr="00FD6D0B">
        <w:trPr>
          <w:trHeight w:val="210"/>
        </w:trPr>
        <w:tc>
          <w:tcPr>
            <w:tcW w:w="1555" w:type="dxa"/>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1530" w:type="dxa"/>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922" w:type="dxa"/>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1397" w:type="dxa"/>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1367" w:type="dxa"/>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publiczny</w:t>
            </w:r>
          </w:p>
        </w:tc>
        <w:tc>
          <w:tcPr>
            <w:tcW w:w="1417" w:type="dxa"/>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prywatny</w:t>
            </w:r>
          </w:p>
        </w:tc>
        <w:tc>
          <w:tcPr>
            <w:tcW w:w="1418" w:type="dxa"/>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C17727" w:rsidTr="00FD6D0B">
        <w:tc>
          <w:tcPr>
            <w:tcW w:w="1555" w:type="dxa"/>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Oś 3. Efektywna </w:t>
            </w:r>
            <w:r w:rsidRPr="001D495E">
              <w:rPr>
                <w:rFonts w:cs="Arial"/>
                <w:iCs/>
                <w:spacing w:val="4"/>
                <w:sz w:val="20"/>
                <w:szCs w:val="20"/>
              </w:rPr>
              <w:br/>
              <w:t>i zielona energia</w:t>
            </w:r>
          </w:p>
        </w:tc>
        <w:tc>
          <w:tcPr>
            <w:tcW w:w="1530"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Działanie 3.3 Poprawa efektywności energetycznej </w:t>
            </w:r>
            <w:r w:rsidRPr="001D495E">
              <w:rPr>
                <w:rFonts w:cs="Arial"/>
                <w:iCs/>
                <w:spacing w:val="4"/>
                <w:sz w:val="20"/>
                <w:szCs w:val="20"/>
              </w:rPr>
              <w:br/>
              <w:t>w sektorze publicznym i mieszkaniowym</w:t>
            </w:r>
          </w:p>
        </w:tc>
        <w:tc>
          <w:tcPr>
            <w:tcW w:w="922"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1397"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10 000 000</w:t>
            </w:r>
          </w:p>
        </w:tc>
        <w:tc>
          <w:tcPr>
            <w:tcW w:w="1367" w:type="dxa"/>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2 000 000</w:t>
            </w:r>
          </w:p>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1417" w:type="dxa"/>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2 000 000</w:t>
            </w:r>
          </w:p>
        </w:tc>
        <w:tc>
          <w:tcPr>
            <w:tcW w:w="1418"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14 000 000</w:t>
            </w:r>
          </w:p>
        </w:tc>
      </w:tr>
      <w:tr w:rsidR="000B5B67" w:rsidRPr="00C17727" w:rsidTr="00FD6D0B">
        <w:tc>
          <w:tcPr>
            <w:tcW w:w="1555" w:type="dxa"/>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1530"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Działanie 3.4 Strategia </w:t>
            </w:r>
            <w:r w:rsidRPr="001D495E">
              <w:rPr>
                <w:rFonts w:cs="Arial"/>
                <w:iCs/>
                <w:spacing w:val="4"/>
                <w:sz w:val="20"/>
                <w:szCs w:val="20"/>
              </w:rPr>
              <w:lastRenderedPageBreak/>
              <w:t>niskoemisyjna, wsparcie zrównoważonej multimodalnej mobilności miejskiej</w:t>
            </w:r>
          </w:p>
        </w:tc>
        <w:tc>
          <w:tcPr>
            <w:tcW w:w="922"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lastRenderedPageBreak/>
              <w:t>EFRR</w:t>
            </w:r>
          </w:p>
        </w:tc>
        <w:tc>
          <w:tcPr>
            <w:tcW w:w="1397"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8 180 000</w:t>
            </w:r>
          </w:p>
        </w:tc>
        <w:tc>
          <w:tcPr>
            <w:tcW w:w="1367" w:type="dxa"/>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2 237 775</w:t>
            </w:r>
          </w:p>
        </w:tc>
        <w:tc>
          <w:tcPr>
            <w:tcW w:w="1417" w:type="dxa"/>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1 466 674</w:t>
            </w:r>
          </w:p>
        </w:tc>
        <w:tc>
          <w:tcPr>
            <w:tcW w:w="1418"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11 884 449</w:t>
            </w:r>
          </w:p>
        </w:tc>
      </w:tr>
      <w:tr w:rsidR="000B5B67" w:rsidRPr="00C17727" w:rsidTr="00FD6D0B">
        <w:tc>
          <w:tcPr>
            <w:tcW w:w="1555"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lastRenderedPageBreak/>
              <w:t>Oś 7. Sprawne usługi publiczne</w:t>
            </w:r>
          </w:p>
        </w:tc>
        <w:tc>
          <w:tcPr>
            <w:tcW w:w="1530"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Działanie 7.4 Rozwój infrastruktury edukacyjnej </w:t>
            </w:r>
            <w:r w:rsidRPr="001D495E">
              <w:rPr>
                <w:rFonts w:cs="Arial"/>
                <w:iCs/>
                <w:spacing w:val="4"/>
                <w:sz w:val="20"/>
                <w:szCs w:val="20"/>
              </w:rPr>
              <w:br/>
              <w:t>i szkoleniowej</w:t>
            </w:r>
          </w:p>
        </w:tc>
        <w:tc>
          <w:tcPr>
            <w:tcW w:w="922"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1397"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7 000 000</w:t>
            </w:r>
          </w:p>
        </w:tc>
        <w:tc>
          <w:tcPr>
            <w:tcW w:w="1367" w:type="dxa"/>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1 235 294</w:t>
            </w:r>
          </w:p>
        </w:tc>
        <w:tc>
          <w:tcPr>
            <w:tcW w:w="1417" w:type="dxa"/>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w:t>
            </w:r>
          </w:p>
        </w:tc>
        <w:tc>
          <w:tcPr>
            <w:tcW w:w="1418"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8 235 294</w:t>
            </w:r>
          </w:p>
        </w:tc>
      </w:tr>
      <w:tr w:rsidR="000B5B67" w:rsidRPr="00C17727" w:rsidTr="00FD6D0B">
        <w:trPr>
          <w:trHeight w:val="1628"/>
        </w:trPr>
        <w:tc>
          <w:tcPr>
            <w:tcW w:w="1555" w:type="dxa"/>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Oś 8. </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Rozwój edukacji </w:t>
            </w:r>
            <w:r w:rsidRPr="001D495E">
              <w:rPr>
                <w:rFonts w:cs="Arial"/>
                <w:iCs/>
                <w:spacing w:val="4"/>
                <w:sz w:val="20"/>
                <w:szCs w:val="20"/>
              </w:rPr>
              <w:br/>
              <w:t>i aktywne społeczeństwo</w:t>
            </w:r>
          </w:p>
        </w:tc>
        <w:tc>
          <w:tcPr>
            <w:tcW w:w="1530"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color w:val="000000"/>
                <w:spacing w:val="4"/>
                <w:sz w:val="20"/>
                <w:szCs w:val="20"/>
              </w:rPr>
            </w:pPr>
            <w:r w:rsidRPr="001D495E">
              <w:rPr>
                <w:rFonts w:cs="Arial"/>
                <w:iCs/>
                <w:color w:val="000000"/>
                <w:spacing w:val="4"/>
                <w:sz w:val="20"/>
                <w:szCs w:val="20"/>
              </w:rPr>
              <w:t>Poddziałanie 8.1.1 Zwiększanie dostępu do opieki nad dziećmi</w:t>
            </w:r>
          </w:p>
          <w:p w:rsidR="000B5B67" w:rsidRPr="001D495E" w:rsidRDefault="000B5B67" w:rsidP="00FD6D0B">
            <w:pPr>
              <w:autoSpaceDE w:val="0"/>
              <w:autoSpaceDN w:val="0"/>
              <w:adjustRightInd w:val="0"/>
              <w:spacing w:after="0" w:line="240" w:lineRule="auto"/>
              <w:rPr>
                <w:rFonts w:cs="Arial"/>
                <w:iCs/>
                <w:color w:val="FF0000"/>
                <w:spacing w:val="4"/>
                <w:sz w:val="20"/>
                <w:szCs w:val="20"/>
              </w:rPr>
            </w:pPr>
            <w:r w:rsidRPr="001D495E">
              <w:rPr>
                <w:rFonts w:cs="Arial"/>
                <w:iCs/>
                <w:color w:val="000000"/>
                <w:spacing w:val="4"/>
                <w:sz w:val="20"/>
                <w:szCs w:val="20"/>
              </w:rPr>
              <w:t>do lat 3</w:t>
            </w:r>
          </w:p>
        </w:tc>
        <w:tc>
          <w:tcPr>
            <w:tcW w:w="922"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1397"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   300 000</w:t>
            </w:r>
          </w:p>
        </w:tc>
        <w:tc>
          <w:tcPr>
            <w:tcW w:w="1367" w:type="dxa"/>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34 401</w:t>
            </w:r>
          </w:p>
        </w:tc>
        <w:tc>
          <w:tcPr>
            <w:tcW w:w="1417" w:type="dxa"/>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18 540</w:t>
            </w:r>
          </w:p>
        </w:tc>
        <w:tc>
          <w:tcPr>
            <w:tcW w:w="1418"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highlight w:val="cyan"/>
              </w:rPr>
            </w:pPr>
            <w:r w:rsidRPr="001D495E">
              <w:rPr>
                <w:rFonts w:cs="Arial"/>
                <w:iCs/>
                <w:spacing w:val="4"/>
                <w:sz w:val="20"/>
                <w:szCs w:val="20"/>
              </w:rPr>
              <w:t>352 941</w:t>
            </w:r>
          </w:p>
        </w:tc>
      </w:tr>
      <w:tr w:rsidR="000B5B67" w:rsidRPr="00C17727" w:rsidTr="00FD6D0B">
        <w:trPr>
          <w:trHeight w:val="2126"/>
        </w:trPr>
        <w:tc>
          <w:tcPr>
            <w:tcW w:w="1555" w:type="dxa"/>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530"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Poddziałanie 8.5.1 Podniesienie jakości kształcenia zawodowego oraz wsparcie na rzecz tworzenia </w:t>
            </w:r>
            <w:r w:rsidRPr="001D495E">
              <w:rPr>
                <w:rFonts w:cs="Arial"/>
                <w:iCs/>
                <w:spacing w:val="4"/>
                <w:sz w:val="20"/>
                <w:szCs w:val="20"/>
              </w:rPr>
              <w:br/>
              <w:t>i rozwoju CKZiU (projekty konkursowe)</w:t>
            </w:r>
          </w:p>
        </w:tc>
        <w:tc>
          <w:tcPr>
            <w:tcW w:w="922"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1397"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3 000 000</w:t>
            </w:r>
          </w:p>
        </w:tc>
        <w:tc>
          <w:tcPr>
            <w:tcW w:w="1367" w:type="dxa"/>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423 512</w:t>
            </w:r>
          </w:p>
        </w:tc>
        <w:tc>
          <w:tcPr>
            <w:tcW w:w="1417" w:type="dxa"/>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105 900</w:t>
            </w:r>
          </w:p>
        </w:tc>
        <w:tc>
          <w:tcPr>
            <w:tcW w:w="1418"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3 529 412</w:t>
            </w:r>
          </w:p>
        </w:tc>
      </w:tr>
      <w:tr w:rsidR="000B5B67" w:rsidRPr="00C17727" w:rsidTr="00FD6D0B">
        <w:trPr>
          <w:trHeight w:val="1532"/>
        </w:trPr>
        <w:tc>
          <w:tcPr>
            <w:tcW w:w="1555" w:type="dxa"/>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530"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color w:val="FF0000"/>
                <w:spacing w:val="4"/>
                <w:sz w:val="20"/>
                <w:szCs w:val="20"/>
              </w:rPr>
            </w:pPr>
            <w:r w:rsidRPr="001D495E">
              <w:rPr>
                <w:rFonts w:cs="Arial"/>
                <w:iCs/>
                <w:spacing w:val="4"/>
                <w:sz w:val="20"/>
                <w:szCs w:val="20"/>
              </w:rPr>
              <w:t xml:space="preserve">Poddziałanie 8.5.3 Edukacja formalna </w:t>
            </w:r>
            <w:r w:rsidRPr="001D495E">
              <w:rPr>
                <w:rFonts w:cs="Arial"/>
                <w:iCs/>
                <w:spacing w:val="4"/>
                <w:sz w:val="20"/>
                <w:szCs w:val="20"/>
              </w:rPr>
              <w:br/>
              <w:t>i pozaformalna osób dorosłych (projekty konkursowe)</w:t>
            </w:r>
          </w:p>
        </w:tc>
        <w:tc>
          <w:tcPr>
            <w:tcW w:w="922"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EFS</w:t>
            </w:r>
          </w:p>
        </w:tc>
        <w:tc>
          <w:tcPr>
            <w:tcW w:w="1397"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2 000 000</w:t>
            </w:r>
          </w:p>
        </w:tc>
        <w:tc>
          <w:tcPr>
            <w:tcW w:w="1367" w:type="dxa"/>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271 942</w:t>
            </w:r>
          </w:p>
        </w:tc>
        <w:tc>
          <w:tcPr>
            <w:tcW w:w="1417" w:type="dxa"/>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81 000</w:t>
            </w:r>
          </w:p>
        </w:tc>
        <w:tc>
          <w:tcPr>
            <w:tcW w:w="1418"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2 352 942</w:t>
            </w:r>
          </w:p>
        </w:tc>
      </w:tr>
      <w:tr w:rsidR="000B5B67" w:rsidRPr="00C17727" w:rsidTr="00FD6D0B">
        <w:tc>
          <w:tcPr>
            <w:tcW w:w="1555" w:type="dxa"/>
            <w:vMerge w:val="restart"/>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Oś 9. Włączenie społeczne </w:t>
            </w:r>
            <w:r w:rsidRPr="001D495E">
              <w:rPr>
                <w:rFonts w:cs="Arial"/>
                <w:iCs/>
                <w:spacing w:val="4"/>
                <w:sz w:val="20"/>
                <w:szCs w:val="20"/>
              </w:rPr>
              <w:br/>
              <w:t xml:space="preserve">i walka </w:t>
            </w:r>
            <w:r w:rsidRPr="001D495E">
              <w:rPr>
                <w:rFonts w:cs="Arial"/>
                <w:iCs/>
                <w:spacing w:val="4"/>
                <w:sz w:val="20"/>
                <w:szCs w:val="20"/>
              </w:rPr>
              <w:br/>
              <w:t>z ubóstwem</w:t>
            </w:r>
          </w:p>
        </w:tc>
        <w:tc>
          <w:tcPr>
            <w:tcW w:w="1530"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color w:val="FF0000"/>
                <w:spacing w:val="4"/>
                <w:sz w:val="20"/>
                <w:szCs w:val="20"/>
              </w:rPr>
            </w:pPr>
            <w:r w:rsidRPr="001D495E">
              <w:rPr>
                <w:rFonts w:cs="Arial"/>
                <w:iCs/>
                <w:spacing w:val="4"/>
                <w:sz w:val="20"/>
                <w:szCs w:val="20"/>
              </w:rPr>
              <w:t>Działanie 9.1 Aktywna integracja zwiększająca szanse na zatrudnienie (projekty konkursowe</w:t>
            </w:r>
            <w:r>
              <w:rPr>
                <w:rFonts w:cs="Arial"/>
                <w:iCs/>
                <w:spacing w:val="4"/>
                <w:sz w:val="20"/>
                <w:szCs w:val="20"/>
              </w:rPr>
              <w:t xml:space="preserve"> i pozakonkursowe</w:t>
            </w:r>
            <w:r w:rsidRPr="001D495E">
              <w:rPr>
                <w:rFonts w:cs="Arial"/>
                <w:iCs/>
                <w:spacing w:val="4"/>
                <w:sz w:val="20"/>
                <w:szCs w:val="20"/>
              </w:rPr>
              <w:t>)</w:t>
            </w:r>
          </w:p>
        </w:tc>
        <w:tc>
          <w:tcPr>
            <w:tcW w:w="922"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rFonts w:cs="Arial"/>
                <w:iCs/>
                <w:spacing w:val="4"/>
                <w:sz w:val="20"/>
                <w:szCs w:val="20"/>
              </w:rPr>
              <w:t>EFS</w:t>
            </w:r>
          </w:p>
        </w:tc>
        <w:tc>
          <w:tcPr>
            <w:tcW w:w="1397"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5 000 000</w:t>
            </w:r>
          </w:p>
        </w:tc>
        <w:tc>
          <w:tcPr>
            <w:tcW w:w="1367" w:type="dxa"/>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794 353</w:t>
            </w:r>
          </w:p>
        </w:tc>
        <w:tc>
          <w:tcPr>
            <w:tcW w:w="1417" w:type="dxa"/>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88 000</w:t>
            </w:r>
          </w:p>
        </w:tc>
        <w:tc>
          <w:tcPr>
            <w:tcW w:w="1418"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5 882 353</w:t>
            </w:r>
          </w:p>
        </w:tc>
      </w:tr>
      <w:tr w:rsidR="000B5B67" w:rsidRPr="00C17727" w:rsidTr="00FD6D0B">
        <w:trPr>
          <w:trHeight w:val="1585"/>
        </w:trPr>
        <w:tc>
          <w:tcPr>
            <w:tcW w:w="1555" w:type="dxa"/>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530"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9.2.1 Rozwój wysokiej jakości usług społecznych (projekty konkursowe)</w:t>
            </w:r>
          </w:p>
        </w:tc>
        <w:tc>
          <w:tcPr>
            <w:tcW w:w="922" w:type="dxa"/>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rFonts w:cs="Arial"/>
                <w:iCs/>
                <w:spacing w:val="4"/>
                <w:sz w:val="20"/>
                <w:szCs w:val="20"/>
              </w:rPr>
              <w:t>EFS</w:t>
            </w:r>
          </w:p>
        </w:tc>
        <w:tc>
          <w:tcPr>
            <w:tcW w:w="1397"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2 500 000</w:t>
            </w:r>
          </w:p>
        </w:tc>
        <w:tc>
          <w:tcPr>
            <w:tcW w:w="1367" w:type="dxa"/>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297 927</w:t>
            </w:r>
          </w:p>
        </w:tc>
        <w:tc>
          <w:tcPr>
            <w:tcW w:w="1417" w:type="dxa"/>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143 250</w:t>
            </w:r>
          </w:p>
        </w:tc>
        <w:tc>
          <w:tcPr>
            <w:tcW w:w="1418"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2 941 177</w:t>
            </w:r>
          </w:p>
        </w:tc>
      </w:tr>
      <w:tr w:rsidR="000B5B67" w:rsidRPr="00C17727" w:rsidTr="00FD6D0B">
        <w:trPr>
          <w:trHeight w:val="1538"/>
        </w:trPr>
        <w:tc>
          <w:tcPr>
            <w:tcW w:w="1555" w:type="dxa"/>
            <w:vMerge/>
            <w:tcBorders>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p>
        </w:tc>
        <w:tc>
          <w:tcPr>
            <w:tcW w:w="1530"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Poddziałanie 9.2.3 Rozwój wysokiej jakości usług zdrowotnych (projekty konkursowe)</w:t>
            </w:r>
          </w:p>
        </w:tc>
        <w:tc>
          <w:tcPr>
            <w:tcW w:w="922" w:type="dxa"/>
            <w:tcBorders>
              <w:top w:val="single" w:sz="4" w:space="0" w:color="auto"/>
              <w:left w:val="single" w:sz="4" w:space="0" w:color="auto"/>
              <w:right w:val="single" w:sz="4" w:space="0" w:color="auto"/>
            </w:tcBorders>
            <w:vAlign w:val="center"/>
          </w:tcPr>
          <w:p w:rsidR="000B5B67" w:rsidRPr="001D495E" w:rsidRDefault="000B5B67" w:rsidP="00FD6D0B">
            <w:pPr>
              <w:spacing w:after="0" w:line="240" w:lineRule="auto"/>
              <w:jc w:val="center"/>
              <w:rPr>
                <w:sz w:val="20"/>
                <w:szCs w:val="20"/>
              </w:rPr>
            </w:pPr>
            <w:r w:rsidRPr="001D495E">
              <w:rPr>
                <w:rFonts w:cs="Arial"/>
                <w:iCs/>
                <w:spacing w:val="4"/>
                <w:sz w:val="20"/>
                <w:szCs w:val="20"/>
              </w:rPr>
              <w:t>EFS</w:t>
            </w:r>
          </w:p>
        </w:tc>
        <w:tc>
          <w:tcPr>
            <w:tcW w:w="1397"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200 000</w:t>
            </w:r>
          </w:p>
        </w:tc>
        <w:tc>
          <w:tcPr>
            <w:tcW w:w="1367" w:type="dxa"/>
            <w:tcBorders>
              <w:top w:val="single" w:sz="4" w:space="0" w:color="auto"/>
              <w:left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31 774</w:t>
            </w:r>
          </w:p>
        </w:tc>
        <w:tc>
          <w:tcPr>
            <w:tcW w:w="1417" w:type="dxa"/>
            <w:tcBorders>
              <w:top w:val="single" w:sz="4" w:space="0" w:color="auto"/>
              <w:left w:val="dotted"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3 520</w:t>
            </w:r>
          </w:p>
        </w:tc>
        <w:tc>
          <w:tcPr>
            <w:tcW w:w="1418" w:type="dxa"/>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235 294</w:t>
            </w:r>
          </w:p>
        </w:tc>
      </w:tr>
      <w:tr w:rsidR="000B5B67" w:rsidRPr="00C17727" w:rsidTr="00FD6D0B">
        <w:tc>
          <w:tcPr>
            <w:tcW w:w="1555" w:type="dxa"/>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Oś 10. </w:t>
            </w:r>
          </w:p>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Otwarty rynek pracy</w:t>
            </w:r>
          </w:p>
        </w:tc>
        <w:tc>
          <w:tcPr>
            <w:tcW w:w="1530"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rPr>
                <w:rFonts w:cs="Arial"/>
                <w:iCs/>
                <w:spacing w:val="4"/>
                <w:sz w:val="20"/>
                <w:szCs w:val="20"/>
              </w:rPr>
            </w:pPr>
            <w:r w:rsidRPr="001D495E">
              <w:rPr>
                <w:rFonts w:cs="Arial"/>
                <w:iCs/>
                <w:spacing w:val="4"/>
                <w:sz w:val="20"/>
                <w:szCs w:val="20"/>
              </w:rPr>
              <w:t xml:space="preserve">Działanie 10.5 Przystosowanie pracowników, przedsiębiorstw i przedsiębiorców do zmian </w:t>
            </w:r>
            <w:r>
              <w:rPr>
                <w:rFonts w:cs="Arial"/>
                <w:iCs/>
                <w:spacing w:val="4"/>
                <w:sz w:val="20"/>
                <w:szCs w:val="20"/>
              </w:rPr>
              <w:t>(</w:t>
            </w:r>
            <w:r w:rsidRPr="001D495E">
              <w:rPr>
                <w:rFonts w:cs="Arial"/>
                <w:iCs/>
                <w:spacing w:val="4"/>
                <w:sz w:val="20"/>
                <w:szCs w:val="20"/>
              </w:rPr>
              <w:t>projekty konkursowe)</w:t>
            </w:r>
          </w:p>
        </w:tc>
        <w:tc>
          <w:tcPr>
            <w:tcW w:w="922"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spacing w:after="0" w:line="240" w:lineRule="auto"/>
              <w:jc w:val="center"/>
              <w:rPr>
                <w:rFonts w:cs="Arial"/>
                <w:iCs/>
                <w:spacing w:val="4"/>
                <w:sz w:val="20"/>
                <w:szCs w:val="20"/>
              </w:rPr>
            </w:pPr>
            <w:r w:rsidRPr="001D495E">
              <w:rPr>
                <w:rFonts w:cs="Arial"/>
                <w:iCs/>
                <w:spacing w:val="4"/>
                <w:sz w:val="20"/>
                <w:szCs w:val="20"/>
              </w:rPr>
              <w:t>EFS</w:t>
            </w:r>
          </w:p>
        </w:tc>
        <w:tc>
          <w:tcPr>
            <w:tcW w:w="1397"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6 000 000</w:t>
            </w:r>
          </w:p>
        </w:tc>
        <w:tc>
          <w:tcPr>
            <w:tcW w:w="1367" w:type="dxa"/>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w:t>
            </w:r>
          </w:p>
        </w:tc>
        <w:tc>
          <w:tcPr>
            <w:tcW w:w="1417" w:type="dxa"/>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1 058 824</w:t>
            </w:r>
          </w:p>
        </w:tc>
        <w:tc>
          <w:tcPr>
            <w:tcW w:w="1418" w:type="dxa"/>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7 058 824</w:t>
            </w:r>
          </w:p>
        </w:tc>
      </w:tr>
    </w:tbl>
    <w:p w:rsidR="000B5B67" w:rsidRPr="001D495E" w:rsidRDefault="000B5B67" w:rsidP="000B5B67">
      <w:pPr>
        <w:rPr>
          <w:sz w:val="18"/>
          <w:szCs w:val="18"/>
        </w:rPr>
      </w:pPr>
    </w:p>
    <w:p w:rsidR="000B5B67" w:rsidRPr="001D495E" w:rsidRDefault="000B5B67" w:rsidP="000B5B67">
      <w:r w:rsidRPr="001D495E">
        <w:rPr>
          <w:b/>
        </w:rPr>
        <w:t>B.4.1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DC37BD" w:rsidTr="00FD6D0B">
        <w:trPr>
          <w:trHeight w:val="355"/>
        </w:trPr>
        <w:tc>
          <w:tcPr>
            <w:tcW w:w="9620" w:type="dxa"/>
          </w:tcPr>
          <w:p w:rsidR="000B5B67" w:rsidRPr="001D495E" w:rsidRDefault="000B5B67" w:rsidP="00FD6D0B">
            <w:pPr>
              <w:spacing w:line="240" w:lineRule="auto"/>
              <w:rPr>
                <w:b/>
                <w:iCs/>
              </w:rPr>
            </w:pPr>
            <w:r w:rsidRPr="001D495E">
              <w:rPr>
                <w:rFonts w:cs="Arial"/>
                <w:b/>
                <w:iCs/>
                <w:spacing w:val="4"/>
              </w:rPr>
              <w:t>OSI: Obszar uzdrowiskowy</w:t>
            </w:r>
          </w:p>
          <w:p w:rsidR="000B5B67" w:rsidRPr="001D495E" w:rsidRDefault="000B5B67" w:rsidP="00FD6D0B">
            <w:pPr>
              <w:spacing w:line="240" w:lineRule="auto"/>
            </w:pPr>
            <w:r w:rsidRPr="001D495E">
              <w:t xml:space="preserve">Obszar ten dysponuje znacznym potencjałem, lecznictwa uzdrowiskowego i turystyki prozdrowotnej, </w:t>
            </w:r>
            <w:r w:rsidRPr="001D495E">
              <w:br/>
              <w:t xml:space="preserve">o czym świadczy fakt, iż w powiecie buskim już obecnie wskaźnik liczby miejsc noclegowych w stosunku do liczby mieszkańców jest najwyższy spośród wszystkich powiatów w regionie. W Busku-Zdroju i Solcu-Zdroju funkcjonują renomowane sanatoria i szpitale uzdrowiskowe ukierunkowane na leczenie, m.in. schorzeń reumatycznych, </w:t>
            </w:r>
            <w:r w:rsidRPr="001D495E">
              <w:rPr>
                <w:spacing w:val="-4"/>
              </w:rPr>
              <w:t xml:space="preserve">neurologicznych, ortopedycznych, pourazowych, kardiologicznych </w:t>
            </w:r>
            <w:r w:rsidRPr="001D495E">
              <w:rPr>
                <w:spacing w:val="-4"/>
              </w:rPr>
              <w:br/>
              <w:t>i dermatologicznych.</w:t>
            </w:r>
            <w:r w:rsidRPr="001D495E">
              <w:t xml:space="preserve"> Z</w:t>
            </w:r>
            <w:r w:rsidRPr="001D495E">
              <w:rPr>
                <w:spacing w:val="-4"/>
              </w:rPr>
              <w:t>achowaniu      i rozwojowi potencjału tego obszaru służyć będą dedykowane nabory wniosków w obszarach związanych z dziedzictwem naturalnym i kulturowym oraz infrastrukturą usług publicznych.</w:t>
            </w:r>
          </w:p>
        </w:tc>
      </w:tr>
    </w:tbl>
    <w:p w:rsidR="000B5B67" w:rsidRPr="001D495E" w:rsidRDefault="000B5B67" w:rsidP="000B5B67">
      <w:pPr>
        <w:spacing w:before="120"/>
      </w:pPr>
      <w:r w:rsidRPr="001D495E">
        <w:rPr>
          <w:b/>
        </w:rPr>
        <w:t>B.4.2</w:t>
      </w:r>
      <w:r w:rsidRPr="001D495E">
        <w:t xml:space="preserve"> Alokacja i wkład krajowy</w:t>
      </w:r>
    </w:p>
    <w:tbl>
      <w:tblPr>
        <w:tblW w:w="51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56"/>
        <w:gridCol w:w="1598"/>
        <w:gridCol w:w="1349"/>
        <w:gridCol w:w="1349"/>
        <w:gridCol w:w="1260"/>
        <w:gridCol w:w="1276"/>
        <w:gridCol w:w="1418"/>
      </w:tblGrid>
      <w:tr w:rsidR="000B5B67" w:rsidRPr="00C17727" w:rsidTr="00FD6D0B">
        <w:trPr>
          <w:trHeight w:val="570"/>
        </w:trPr>
        <w:tc>
          <w:tcPr>
            <w:tcW w:w="706"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Oś priorytetowa</w:t>
            </w:r>
          </w:p>
        </w:tc>
        <w:tc>
          <w:tcPr>
            <w:tcW w:w="83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70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Fundusz</w:t>
            </w:r>
          </w:p>
        </w:tc>
        <w:tc>
          <w:tcPr>
            <w:tcW w:w="70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c>
          <w:tcPr>
            <w:tcW w:w="1320" w:type="pct"/>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Szacunkowy wkład krajowy (EUR)</w:t>
            </w:r>
          </w:p>
        </w:tc>
        <w:tc>
          <w:tcPr>
            <w:tcW w:w="738"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r>
      <w:tr w:rsidR="000B5B67" w:rsidRPr="00C17727" w:rsidTr="00FD6D0B">
        <w:trPr>
          <w:trHeight w:val="210"/>
        </w:trPr>
        <w:tc>
          <w:tcPr>
            <w:tcW w:w="706"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83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70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702"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656" w:type="pct"/>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publiczny</w:t>
            </w:r>
          </w:p>
        </w:tc>
        <w:tc>
          <w:tcPr>
            <w:tcW w:w="664" w:type="pct"/>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prywatny</w:t>
            </w:r>
          </w:p>
        </w:tc>
        <w:tc>
          <w:tcPr>
            <w:tcW w:w="738"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C17727" w:rsidTr="00FD6D0B">
        <w:trPr>
          <w:trHeight w:val="527"/>
        </w:trPr>
        <w:tc>
          <w:tcPr>
            <w:tcW w:w="706"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Oś 4. Dziedzictwo naturalne </w:t>
            </w:r>
            <w:r w:rsidRPr="001D495E">
              <w:rPr>
                <w:rFonts w:cs="Arial"/>
                <w:iCs/>
                <w:spacing w:val="4"/>
                <w:sz w:val="20"/>
                <w:szCs w:val="20"/>
              </w:rPr>
              <w:br/>
              <w:t>i kulturowe</w:t>
            </w:r>
          </w:p>
        </w:tc>
        <w:tc>
          <w:tcPr>
            <w:tcW w:w="83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Działanie 4.4 Zachowanie dziedzictwa kulturowego </w:t>
            </w:r>
            <w:r w:rsidRPr="001D495E">
              <w:rPr>
                <w:rFonts w:cs="Arial"/>
                <w:iCs/>
                <w:spacing w:val="4"/>
                <w:sz w:val="20"/>
                <w:szCs w:val="20"/>
              </w:rPr>
              <w:br/>
              <w:t>i naturalnego</w:t>
            </w:r>
          </w:p>
        </w:tc>
        <w:tc>
          <w:tcPr>
            <w:tcW w:w="70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0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5 000 000</w:t>
            </w:r>
          </w:p>
        </w:tc>
        <w:tc>
          <w:tcPr>
            <w:tcW w:w="65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1 083 000</w:t>
            </w:r>
          </w:p>
        </w:tc>
        <w:tc>
          <w:tcPr>
            <w:tcW w:w="664"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668 000</w:t>
            </w:r>
          </w:p>
        </w:tc>
        <w:tc>
          <w:tcPr>
            <w:tcW w:w="73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6 751 000</w:t>
            </w:r>
          </w:p>
        </w:tc>
      </w:tr>
      <w:tr w:rsidR="000B5B67" w:rsidRPr="00C17727" w:rsidTr="00FD6D0B">
        <w:tc>
          <w:tcPr>
            <w:tcW w:w="706"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83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 4.5 Ochrona i wykorzystanie obszarów cennych przyrodniczo</w:t>
            </w:r>
          </w:p>
        </w:tc>
        <w:tc>
          <w:tcPr>
            <w:tcW w:w="70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02"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1 000 000</w:t>
            </w:r>
          </w:p>
        </w:tc>
        <w:tc>
          <w:tcPr>
            <w:tcW w:w="656" w:type="pct"/>
            <w:tcBorders>
              <w:top w:val="single" w:sz="4" w:space="0" w:color="auto"/>
              <w:left w:val="single" w:sz="4" w:space="0" w:color="auto"/>
              <w:bottom w:val="single" w:sz="4" w:space="0" w:color="auto"/>
              <w:right w:val="dotted" w:sz="4" w:space="0" w:color="auto"/>
            </w:tcBorders>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213 350</w:t>
            </w:r>
          </w:p>
        </w:tc>
        <w:tc>
          <w:tcPr>
            <w:tcW w:w="664" w:type="pct"/>
            <w:tcBorders>
              <w:top w:val="single" w:sz="4" w:space="0" w:color="auto"/>
              <w:left w:val="dotted" w:sz="4" w:space="0" w:color="auto"/>
              <w:bottom w:val="single" w:sz="4" w:space="0" w:color="auto"/>
              <w:right w:val="single" w:sz="4" w:space="0" w:color="auto"/>
            </w:tcBorders>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146 600</w:t>
            </w:r>
          </w:p>
        </w:tc>
        <w:tc>
          <w:tcPr>
            <w:tcW w:w="738" w:type="pct"/>
            <w:tcBorders>
              <w:top w:val="single" w:sz="4" w:space="0" w:color="auto"/>
              <w:left w:val="single" w:sz="4" w:space="0" w:color="auto"/>
              <w:bottom w:val="single" w:sz="4" w:space="0" w:color="auto"/>
              <w:right w:val="single" w:sz="4" w:space="0" w:color="auto"/>
            </w:tcBorders>
          </w:tcPr>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p>
          <w:p w:rsidR="000B5B67" w:rsidRPr="001D495E" w:rsidRDefault="000B5B67" w:rsidP="00FD6D0B">
            <w:pPr>
              <w:spacing w:after="0" w:line="240" w:lineRule="auto"/>
              <w:jc w:val="center"/>
              <w:rPr>
                <w:sz w:val="20"/>
                <w:szCs w:val="20"/>
              </w:rPr>
            </w:pPr>
            <w:r w:rsidRPr="001D495E">
              <w:rPr>
                <w:sz w:val="20"/>
                <w:szCs w:val="20"/>
              </w:rPr>
              <w:t>1 359 950</w:t>
            </w:r>
          </w:p>
        </w:tc>
      </w:tr>
      <w:tr w:rsidR="000B5B67" w:rsidRPr="00C17727" w:rsidTr="00FD6D0B">
        <w:tc>
          <w:tcPr>
            <w:tcW w:w="706" w:type="pct"/>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Oś priorytetowa 7 sprawne usługi publiczne</w:t>
            </w:r>
          </w:p>
        </w:tc>
        <w:tc>
          <w:tcPr>
            <w:tcW w:w="83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Działanie 7.3 Infrastruktura zdrowotna </w:t>
            </w:r>
            <w:r w:rsidRPr="001D495E">
              <w:rPr>
                <w:rFonts w:cs="Arial"/>
                <w:iCs/>
                <w:spacing w:val="4"/>
                <w:sz w:val="20"/>
                <w:szCs w:val="20"/>
              </w:rPr>
              <w:br/>
              <w:t>i społeczna</w:t>
            </w:r>
          </w:p>
        </w:tc>
        <w:tc>
          <w:tcPr>
            <w:tcW w:w="70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70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5 000 000</w:t>
            </w:r>
          </w:p>
        </w:tc>
        <w:tc>
          <w:tcPr>
            <w:tcW w:w="65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882 352</w:t>
            </w:r>
          </w:p>
        </w:tc>
        <w:tc>
          <w:tcPr>
            <w:tcW w:w="664"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w:t>
            </w:r>
          </w:p>
        </w:tc>
        <w:tc>
          <w:tcPr>
            <w:tcW w:w="73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5 882 352</w:t>
            </w:r>
          </w:p>
        </w:tc>
      </w:tr>
    </w:tbl>
    <w:p w:rsidR="000B5B67" w:rsidRPr="001D495E" w:rsidRDefault="000B5B67" w:rsidP="000B5B67">
      <w:pPr>
        <w:rPr>
          <w:sz w:val="18"/>
          <w:szCs w:val="18"/>
        </w:rPr>
      </w:pPr>
    </w:p>
    <w:p w:rsidR="000B5B67" w:rsidRPr="001D495E" w:rsidRDefault="000B5B67" w:rsidP="000B5B67">
      <w:r w:rsidRPr="001D495E">
        <w:rPr>
          <w:b/>
        </w:rPr>
        <w:t>B.4.1</w:t>
      </w:r>
      <w:r w:rsidRPr="001D495E">
        <w:t xml:space="preserve"> Krótki opis zakresu i zasad funkcjonowania instrumentu terytorialnego</w:t>
      </w:r>
    </w:p>
    <w:tbl>
      <w:tblPr>
        <w:tblW w:w="9620"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9620"/>
      </w:tblGrid>
      <w:tr w:rsidR="000B5B67" w:rsidRPr="00DC37BD" w:rsidTr="00FD6D0B">
        <w:trPr>
          <w:trHeight w:val="355"/>
        </w:trPr>
        <w:tc>
          <w:tcPr>
            <w:tcW w:w="9620" w:type="dxa"/>
          </w:tcPr>
          <w:p w:rsidR="000B5B67" w:rsidRPr="001D495E" w:rsidRDefault="000B5B67" w:rsidP="00FD6D0B">
            <w:pPr>
              <w:spacing w:line="240" w:lineRule="auto"/>
              <w:rPr>
                <w:b/>
                <w:iCs/>
              </w:rPr>
            </w:pPr>
            <w:r w:rsidRPr="001D495E">
              <w:rPr>
                <w:rFonts w:cs="Arial"/>
                <w:b/>
                <w:iCs/>
                <w:spacing w:val="4"/>
              </w:rPr>
              <w:lastRenderedPageBreak/>
              <w:t>OSI: Obszar Gór Świętokrzyskich</w:t>
            </w:r>
          </w:p>
          <w:p w:rsidR="000B5B67" w:rsidRPr="001D495E" w:rsidRDefault="000B5B67" w:rsidP="00FD6D0B">
            <w:pPr>
              <w:autoSpaceDN w:val="0"/>
              <w:spacing w:line="240" w:lineRule="auto"/>
              <w:textAlignment w:val="baseline"/>
            </w:pPr>
            <w:r w:rsidRPr="001D495E">
              <w:t xml:space="preserve">Obszar Gór Świętokrzyskich to obszar o dużym potencjale turystycznym, charakteryzujący się wysokimi walorami środowiska naturalnego oraz znacznym nagromadzeniem obiektów dziedzictwa kulturowego. Podobnie, jak w przypadku obszaru uzdrowiskowego, w ramach priorytetów inwestycyjnych </w:t>
            </w:r>
            <w:r w:rsidRPr="001D495E">
              <w:rPr>
                <w:i/>
              </w:rPr>
              <w:t>RPOWŚ 2014-2020</w:t>
            </w:r>
            <w:r w:rsidRPr="001D495E">
              <w:t>, poświęconych zachowaniu dziedzictwa kulturowego, ochronie środowiska, jak również ochrony bioróżnorodności, wsparcie realizowane będzie poprzez dedykowane nabory wniosków dla obszaru Gór Świętokrzyskich.</w:t>
            </w:r>
          </w:p>
        </w:tc>
      </w:tr>
    </w:tbl>
    <w:p w:rsidR="000B5B67" w:rsidRPr="001D495E" w:rsidRDefault="000B5B67" w:rsidP="000B5B67">
      <w:pPr>
        <w:spacing w:before="120"/>
      </w:pPr>
      <w:r w:rsidRPr="001D495E">
        <w:rPr>
          <w:b/>
        </w:rPr>
        <w:t>B.4.2</w:t>
      </w:r>
      <w:r w:rsidRPr="001D495E">
        <w:t xml:space="preserve"> Alokacja i wkład krajowy</w:t>
      </w:r>
    </w:p>
    <w:tbl>
      <w:tblPr>
        <w:tblW w:w="52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526"/>
        <w:gridCol w:w="1599"/>
        <w:gridCol w:w="1350"/>
        <w:gridCol w:w="1350"/>
        <w:gridCol w:w="1260"/>
        <w:gridCol w:w="1168"/>
        <w:gridCol w:w="1498"/>
      </w:tblGrid>
      <w:tr w:rsidR="000B5B67" w:rsidRPr="00C17727" w:rsidTr="00FD6D0B">
        <w:trPr>
          <w:trHeight w:val="570"/>
        </w:trPr>
        <w:tc>
          <w:tcPr>
            <w:tcW w:w="78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Oś priorytetowa</w:t>
            </w:r>
          </w:p>
        </w:tc>
        <w:tc>
          <w:tcPr>
            <w:tcW w:w="820"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w:t>
            </w:r>
            <w:r w:rsidRPr="001D495E">
              <w:rPr>
                <w:rFonts w:cs="Arial"/>
                <w:iCs/>
                <w:spacing w:val="4"/>
                <w:sz w:val="20"/>
                <w:szCs w:val="20"/>
              </w:rPr>
              <w:br/>
              <w:t>poddziałanie</w:t>
            </w:r>
          </w:p>
        </w:tc>
        <w:tc>
          <w:tcPr>
            <w:tcW w:w="692"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Fundusz</w:t>
            </w:r>
          </w:p>
        </w:tc>
        <w:tc>
          <w:tcPr>
            <w:tcW w:w="69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Alokacja UE</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c>
          <w:tcPr>
            <w:tcW w:w="1245" w:type="pct"/>
            <w:gridSpan w:val="2"/>
            <w:tcBorders>
              <w:top w:val="single" w:sz="4" w:space="0" w:color="auto"/>
              <w:left w:val="single" w:sz="4" w:space="0" w:color="auto"/>
              <w:bottom w:val="dotted"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Szacunkowy wkład krajowy (EUR)</w:t>
            </w:r>
          </w:p>
        </w:tc>
        <w:tc>
          <w:tcPr>
            <w:tcW w:w="768" w:type="pct"/>
            <w:vMerge w:val="restart"/>
            <w:tcBorders>
              <w:top w:val="single" w:sz="4" w:space="0" w:color="auto"/>
              <w:left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Finansowanie ogółem</w:t>
            </w: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(EUR)</w:t>
            </w:r>
          </w:p>
        </w:tc>
      </w:tr>
      <w:tr w:rsidR="000B5B67" w:rsidRPr="00C17727" w:rsidTr="00FD6D0B">
        <w:trPr>
          <w:trHeight w:val="210"/>
        </w:trPr>
        <w:tc>
          <w:tcPr>
            <w:tcW w:w="78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820"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692"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692"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646" w:type="pct"/>
            <w:tcBorders>
              <w:top w:val="dotted" w:sz="4" w:space="0" w:color="auto"/>
              <w:left w:val="single" w:sz="4" w:space="0" w:color="auto"/>
              <w:bottom w:val="single" w:sz="4" w:space="0" w:color="auto"/>
              <w:right w:val="dotted"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publiczny</w:t>
            </w:r>
          </w:p>
        </w:tc>
        <w:tc>
          <w:tcPr>
            <w:tcW w:w="599" w:type="pct"/>
            <w:tcBorders>
              <w:top w:val="dotted" w:sz="4" w:space="0" w:color="auto"/>
              <w:left w:val="dotted"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prywatny</w:t>
            </w:r>
          </w:p>
        </w:tc>
        <w:tc>
          <w:tcPr>
            <w:tcW w:w="768" w:type="pct"/>
            <w:vMerge/>
            <w:tcBorders>
              <w:left w:val="single" w:sz="4" w:space="0" w:color="auto"/>
              <w:bottom w:val="single" w:sz="4" w:space="0" w:color="auto"/>
              <w:right w:val="single" w:sz="4" w:space="0" w:color="auto"/>
            </w:tcBorders>
            <w:shd w:val="clear" w:color="auto" w:fill="auto"/>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r>
      <w:tr w:rsidR="000B5B67" w:rsidRPr="00C17727" w:rsidTr="00FD6D0B">
        <w:trPr>
          <w:trHeight w:val="527"/>
        </w:trPr>
        <w:tc>
          <w:tcPr>
            <w:tcW w:w="782" w:type="pct"/>
            <w:vMerge w:val="restart"/>
            <w:tcBorders>
              <w:top w:val="single" w:sz="4" w:space="0" w:color="auto"/>
              <w:left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 xml:space="preserve">Oś 4. Dziedzictwo naturalne </w:t>
            </w:r>
            <w:r w:rsidRPr="001D495E">
              <w:rPr>
                <w:rFonts w:cs="Arial"/>
                <w:iCs/>
                <w:spacing w:val="4"/>
                <w:sz w:val="20"/>
                <w:szCs w:val="20"/>
              </w:rPr>
              <w:br/>
              <w:t>i kulturowe</w:t>
            </w:r>
          </w:p>
        </w:tc>
        <w:tc>
          <w:tcPr>
            <w:tcW w:w="820"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 4.4 Zachowanie dziedzictwa kulturowego i naturalnego</w:t>
            </w:r>
          </w:p>
        </w:tc>
        <w:tc>
          <w:tcPr>
            <w:tcW w:w="69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69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5 000 000</w:t>
            </w:r>
          </w:p>
        </w:tc>
        <w:tc>
          <w:tcPr>
            <w:tcW w:w="64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1 083 000</w:t>
            </w:r>
          </w:p>
        </w:tc>
        <w:tc>
          <w:tcPr>
            <w:tcW w:w="599"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668 000</w:t>
            </w:r>
          </w:p>
        </w:tc>
        <w:tc>
          <w:tcPr>
            <w:tcW w:w="76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6 751 000</w:t>
            </w:r>
          </w:p>
        </w:tc>
      </w:tr>
      <w:tr w:rsidR="000B5B67" w:rsidRPr="00C17727" w:rsidTr="00FD6D0B">
        <w:tc>
          <w:tcPr>
            <w:tcW w:w="782" w:type="pct"/>
            <w:vMerge/>
            <w:tcBorders>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p>
        </w:tc>
        <w:tc>
          <w:tcPr>
            <w:tcW w:w="820"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Działanie 4.5 Ochrona i wykorzystanie obszarów cennych przyrodniczo</w:t>
            </w:r>
          </w:p>
        </w:tc>
        <w:tc>
          <w:tcPr>
            <w:tcW w:w="69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EFRR</w:t>
            </w:r>
          </w:p>
        </w:tc>
        <w:tc>
          <w:tcPr>
            <w:tcW w:w="692"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1 000 000</w:t>
            </w:r>
          </w:p>
        </w:tc>
        <w:tc>
          <w:tcPr>
            <w:tcW w:w="646" w:type="pct"/>
            <w:tcBorders>
              <w:top w:val="single" w:sz="4" w:space="0" w:color="auto"/>
              <w:left w:val="single" w:sz="4" w:space="0" w:color="auto"/>
              <w:bottom w:val="single" w:sz="4" w:space="0" w:color="auto"/>
              <w:right w:val="dotted"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213 350</w:t>
            </w:r>
          </w:p>
        </w:tc>
        <w:tc>
          <w:tcPr>
            <w:tcW w:w="599" w:type="pct"/>
            <w:tcBorders>
              <w:top w:val="single" w:sz="4" w:space="0" w:color="auto"/>
              <w:left w:val="dotted"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146 600</w:t>
            </w:r>
          </w:p>
        </w:tc>
        <w:tc>
          <w:tcPr>
            <w:tcW w:w="768" w:type="pct"/>
            <w:tcBorders>
              <w:top w:val="single" w:sz="4" w:space="0" w:color="auto"/>
              <w:left w:val="single" w:sz="4" w:space="0" w:color="auto"/>
              <w:bottom w:val="single" w:sz="4" w:space="0" w:color="auto"/>
              <w:right w:val="single" w:sz="4" w:space="0" w:color="auto"/>
            </w:tcBorders>
            <w:vAlign w:val="center"/>
          </w:tcPr>
          <w:p w:rsidR="000B5B67" w:rsidRPr="001D495E" w:rsidRDefault="000B5B67" w:rsidP="00FD6D0B">
            <w:pPr>
              <w:autoSpaceDE w:val="0"/>
              <w:autoSpaceDN w:val="0"/>
              <w:adjustRightInd w:val="0"/>
              <w:spacing w:after="0" w:line="240" w:lineRule="auto"/>
              <w:jc w:val="center"/>
              <w:rPr>
                <w:rFonts w:cs="Arial"/>
                <w:iCs/>
                <w:spacing w:val="4"/>
                <w:sz w:val="20"/>
                <w:szCs w:val="20"/>
              </w:rPr>
            </w:pPr>
            <w:r w:rsidRPr="001D495E">
              <w:rPr>
                <w:rFonts w:cs="Arial"/>
                <w:iCs/>
                <w:spacing w:val="4"/>
                <w:sz w:val="20"/>
                <w:szCs w:val="20"/>
              </w:rPr>
              <w:t>1 359 950</w:t>
            </w:r>
          </w:p>
        </w:tc>
      </w:tr>
    </w:tbl>
    <w:p w:rsidR="000B5B67" w:rsidRDefault="000B5B67" w:rsidP="000B5B67">
      <w:pPr>
        <w:pStyle w:val="Default"/>
        <w:rPr>
          <w:rFonts w:cs="Arial"/>
          <w:b/>
        </w:rPr>
      </w:pPr>
    </w:p>
    <w:p w:rsidR="000B5B67" w:rsidRDefault="000B5B67" w:rsidP="000B5B67">
      <w:pPr>
        <w:pStyle w:val="Nagwek1"/>
        <w:ind w:left="567" w:hanging="207"/>
        <w:jc w:val="both"/>
      </w:pPr>
      <w:bookmarkStart w:id="106" w:name="_Toc525546321"/>
      <w:r>
        <w:t>WYKAZ NAJWAŻ</w:t>
      </w:r>
      <w:r w:rsidRPr="000E17BA">
        <w:t>NIEJSZYCH DOKUMENTÓW SŁU</w:t>
      </w:r>
      <w:r>
        <w:t>Ż</w:t>
      </w:r>
      <w:r w:rsidRPr="000E17BA">
        <w:t>ĄCYCH REALIZACJI RPOWŚ</w:t>
      </w:r>
      <w:r>
        <w:t xml:space="preserve"> 2014 – 2020</w:t>
      </w:r>
      <w:bookmarkEnd w:id="106"/>
    </w:p>
    <w:p w:rsidR="000B5B67" w:rsidRDefault="000B5B67" w:rsidP="000B5B67">
      <w:pPr>
        <w:rPr>
          <w:b/>
          <w:lang w:eastAsia="pl-PL"/>
        </w:rPr>
      </w:pPr>
    </w:p>
    <w:p w:rsidR="000B5B67" w:rsidRPr="00024DF1" w:rsidRDefault="000B5B67" w:rsidP="000B5B67">
      <w:pPr>
        <w:rPr>
          <w:b/>
          <w:lang w:eastAsia="pl-PL"/>
        </w:rPr>
      </w:pPr>
      <w:r w:rsidRPr="00024DF1">
        <w:rPr>
          <w:b/>
          <w:lang w:eastAsia="pl-PL"/>
        </w:rPr>
        <w:t>Dokumenty UE</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Traktat o funkcjonowaniu Unii Europejskiej (DZ. URZ. C 326 Z 26.10.2012).</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 xml:space="preserve">Rozporządzenie Parlamentu Europejskiego i Rady (UE) nr 1303/2013 z dnia 17.12.2013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024DF1">
        <w:rPr>
          <w:rFonts w:cs="Arial"/>
          <w:sz w:val="22"/>
          <w:szCs w:val="22"/>
        </w:rPr>
        <w:br/>
        <w:t xml:space="preserve">i Rybackiego oraz uchylające rozporządzenie Rady (WE) nr 1083/2006 (Dz. Urz. UE L 347 </w:t>
      </w:r>
      <w:r w:rsidRPr="00024DF1">
        <w:rPr>
          <w:rFonts w:cs="Arial"/>
          <w:sz w:val="22"/>
          <w:szCs w:val="22"/>
        </w:rPr>
        <w:br/>
        <w:t>z 20.12.2013, str. 320)</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 xml:space="preserve">Rozporządzenie Parlamentu Europejskiego i Rady (UE) nr 1301/2013 z dnia 17 grudnia 2013 r. </w:t>
      </w:r>
      <w:r w:rsidRPr="00024DF1">
        <w:rPr>
          <w:rFonts w:cs="Arial"/>
          <w:sz w:val="22"/>
          <w:szCs w:val="22"/>
        </w:rPr>
        <w:br/>
        <w:t>w  sprawie  Europejskiego  Funduszu  Rozwoju  Regionalnego  i  przepisów  szczególnych dotyczących celu „Inwestycje na rzecz wzrostu i zatrudnienia” oraz w sprawie uchylenia rozporządzenia (WE) nr 1080/2006</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 xml:space="preserve">Rozporządzenie Parlamentu Europejskiego i Rady (UE) nr 1304/2013 z dnia 17.12.2013 r. </w:t>
      </w:r>
      <w:r w:rsidRPr="00024DF1">
        <w:rPr>
          <w:rFonts w:cs="Arial"/>
          <w:sz w:val="22"/>
          <w:szCs w:val="22"/>
        </w:rPr>
        <w:br/>
        <w:t>w sprawie Europejskiego Funduszu Społecznego i uchylające rozporządzenie Rady (WE) nr 1081/2006  (Dz. Urz. UE L 347z 20.12.2013)</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 xml:space="preserve">Rozporządzenie Komisji (UE) nr 1407/2013 z dnia 18.12.2013 r. w sprawie stosowania  art. 107 </w:t>
      </w:r>
      <w:r w:rsidRPr="00024DF1">
        <w:rPr>
          <w:rFonts w:cs="Arial"/>
          <w:sz w:val="22"/>
          <w:szCs w:val="22"/>
        </w:rPr>
        <w:br/>
        <w:t xml:space="preserve">i 108 Traktatu o funkcjonowaniu Unii Europejskiej do pomocy de minimis (Dz. Urz. UE L 352  </w:t>
      </w:r>
      <w:r w:rsidRPr="00024DF1">
        <w:rPr>
          <w:rFonts w:cs="Arial"/>
          <w:sz w:val="22"/>
          <w:szCs w:val="22"/>
        </w:rPr>
        <w:br/>
        <w:t>z 24.12.2013)</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lastRenderedPageBreak/>
        <w:t>Rozporządzenie Komisji (UE) nr 651/2014 z dnia 17.06.2014 r. uznające niektóre rodzaje pomocy  za zgodne z rynkiem wewnętrznym w zastosowaniu art. 107 i 108 Traktatu (Dz. Urz. UE L 187 26.06.2014)</w:t>
      </w:r>
    </w:p>
    <w:p w:rsidR="000B5B67" w:rsidRPr="00024DF1" w:rsidRDefault="000B5B67" w:rsidP="00D25451">
      <w:pPr>
        <w:pStyle w:val="Default"/>
        <w:widowControl w:val="0"/>
        <w:numPr>
          <w:ilvl w:val="0"/>
          <w:numId w:val="689"/>
        </w:numPr>
        <w:spacing w:before="80" w:after="80"/>
        <w:ind w:left="426" w:hanging="426"/>
        <w:jc w:val="both"/>
        <w:rPr>
          <w:rFonts w:cs="Arial"/>
          <w:sz w:val="22"/>
          <w:szCs w:val="22"/>
        </w:rPr>
      </w:pPr>
      <w:r w:rsidRPr="00024DF1">
        <w:rPr>
          <w:rFonts w:cs="Arial"/>
          <w:sz w:val="22"/>
          <w:szCs w:val="22"/>
        </w:rPr>
        <w:t>Rozporządzenie Parlamentu Europejskiego i Rady (UE,EURATOM) NR 966/2012 z dnia 25 października  2012  r.  w  sprawie  zasad  finansowych  mających  zastosowanie  do  budżetu ogólnego Unii oraz uchylające rozporządzenie Rady (WE, Euratom) nr 1605/2002</w:t>
      </w:r>
    </w:p>
    <w:p w:rsidR="000B5B67" w:rsidRPr="004F2EFD" w:rsidRDefault="000B5B67" w:rsidP="000B5B67">
      <w:pPr>
        <w:pStyle w:val="Default"/>
        <w:widowControl w:val="0"/>
        <w:spacing w:before="80" w:after="80"/>
        <w:jc w:val="both"/>
        <w:rPr>
          <w:rFonts w:cs="Arial"/>
          <w:i/>
          <w:sz w:val="22"/>
          <w:szCs w:val="22"/>
        </w:rPr>
      </w:pPr>
    </w:p>
    <w:p w:rsidR="000B5B67" w:rsidRDefault="000B5B67" w:rsidP="000B5B67">
      <w:pPr>
        <w:pStyle w:val="Default"/>
        <w:widowControl w:val="0"/>
        <w:spacing w:before="80" w:after="80"/>
        <w:jc w:val="both"/>
        <w:rPr>
          <w:rFonts w:cs="Arial"/>
          <w:b/>
          <w:sz w:val="22"/>
          <w:szCs w:val="22"/>
        </w:rPr>
      </w:pPr>
      <w:r w:rsidRPr="00024DF1">
        <w:rPr>
          <w:rFonts w:cs="Arial"/>
          <w:b/>
          <w:sz w:val="22"/>
          <w:szCs w:val="22"/>
        </w:rPr>
        <w:t>Rozporządzenia delegowane</w:t>
      </w:r>
    </w:p>
    <w:p w:rsidR="000B5B67" w:rsidRPr="00024DF1" w:rsidRDefault="000B5B67" w:rsidP="000B5B67">
      <w:pPr>
        <w:pStyle w:val="Default"/>
        <w:widowControl w:val="0"/>
        <w:spacing w:before="80" w:after="80"/>
        <w:jc w:val="both"/>
        <w:rPr>
          <w:rFonts w:cs="Arial"/>
          <w:b/>
          <w:sz w:val="22"/>
          <w:szCs w:val="22"/>
        </w:rPr>
      </w:pPr>
    </w:p>
    <w:p w:rsidR="000B5B67" w:rsidRPr="00024DF1" w:rsidRDefault="000B5B67" w:rsidP="00D25451">
      <w:pPr>
        <w:pStyle w:val="Default"/>
        <w:widowControl w:val="0"/>
        <w:numPr>
          <w:ilvl w:val="0"/>
          <w:numId w:val="690"/>
        </w:numPr>
        <w:spacing w:before="80" w:after="80"/>
        <w:ind w:left="426" w:hanging="426"/>
        <w:jc w:val="both"/>
        <w:rPr>
          <w:rFonts w:cs="Arial"/>
          <w:sz w:val="22"/>
          <w:szCs w:val="22"/>
        </w:rPr>
      </w:pPr>
      <w:r w:rsidRPr="00024DF1">
        <w:rPr>
          <w:rFonts w:cs="Arial"/>
          <w:sz w:val="22"/>
          <w:szCs w:val="22"/>
        </w:rPr>
        <w:t xml:space="preserve">Rozporządzenie  delegowane  KE  (UE)  nr  480/2014 z  dnia  3  marca  2014  r.  uzupełniające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w:t>
      </w:r>
      <w:r w:rsidRPr="00024DF1">
        <w:rPr>
          <w:rFonts w:cs="Arial"/>
          <w:sz w:val="22"/>
          <w:szCs w:val="22"/>
        </w:rPr>
        <w:br/>
        <w:t>i Rybackiego</w:t>
      </w:r>
    </w:p>
    <w:p w:rsidR="000B5B67" w:rsidRPr="00024DF1" w:rsidRDefault="000B5B67" w:rsidP="00D25451">
      <w:pPr>
        <w:pStyle w:val="Default"/>
        <w:widowControl w:val="0"/>
        <w:numPr>
          <w:ilvl w:val="0"/>
          <w:numId w:val="690"/>
        </w:numPr>
        <w:spacing w:before="80" w:after="80"/>
        <w:ind w:left="426" w:hanging="426"/>
        <w:jc w:val="both"/>
        <w:rPr>
          <w:rFonts w:cs="Arial"/>
          <w:sz w:val="22"/>
          <w:szCs w:val="22"/>
        </w:rPr>
      </w:pPr>
      <w:r w:rsidRPr="00024DF1">
        <w:rPr>
          <w:rFonts w:cs="Arial"/>
          <w:sz w:val="22"/>
          <w:szCs w:val="22"/>
        </w:rPr>
        <w:t xml:space="preserve">Rozporządzenie  delegowane  KE  (UE)  nr  240/2014  z  dnia  7  stycznia  2014  r.  w  sprawie europejskiego  kodeksu  postępowania  w  zakresie  partnerstwa  w  ramach  europejskich funduszy strukturalnych i inwestycyjnych </w:t>
      </w:r>
    </w:p>
    <w:p w:rsidR="000B5B67" w:rsidRPr="0098340F" w:rsidRDefault="000B5B67" w:rsidP="000B5B67">
      <w:pPr>
        <w:spacing w:after="0" w:line="240" w:lineRule="auto"/>
        <w:rPr>
          <w:rFonts w:eastAsia="Times New Roman" w:cs="Arial"/>
          <w:lang w:eastAsia="pl-PL"/>
        </w:rPr>
      </w:pPr>
    </w:p>
    <w:p w:rsidR="000B5B67" w:rsidRPr="0098340F" w:rsidRDefault="000B5B67" w:rsidP="000B5B67">
      <w:pPr>
        <w:spacing w:after="0" w:line="240" w:lineRule="auto"/>
        <w:rPr>
          <w:rFonts w:eastAsia="Times New Roman" w:cs="Arial"/>
          <w:b/>
          <w:lang w:eastAsia="pl-PL"/>
        </w:rPr>
      </w:pPr>
      <w:r w:rsidRPr="0098340F">
        <w:rPr>
          <w:rFonts w:eastAsia="Times New Roman" w:cs="Arial"/>
          <w:b/>
          <w:lang w:eastAsia="pl-PL"/>
        </w:rPr>
        <w:t>Rozporządzenia wykonawcze</w:t>
      </w:r>
      <w:r>
        <w:rPr>
          <w:rFonts w:eastAsia="Times New Roman" w:cs="Arial"/>
          <w:b/>
          <w:lang w:eastAsia="pl-PL"/>
        </w:rPr>
        <w:br/>
      </w:r>
    </w:p>
    <w:p w:rsidR="000B5B67" w:rsidRPr="0098340F" w:rsidRDefault="000B5B67" w:rsidP="00D25451">
      <w:pPr>
        <w:numPr>
          <w:ilvl w:val="0"/>
          <w:numId w:val="691"/>
        </w:numPr>
        <w:spacing w:after="0" w:line="240" w:lineRule="auto"/>
        <w:ind w:left="426" w:hanging="426"/>
        <w:jc w:val="both"/>
        <w:rPr>
          <w:rFonts w:eastAsia="Times New Roman" w:cs="Arial"/>
          <w:b/>
          <w:lang w:eastAsia="pl-PL"/>
        </w:rPr>
      </w:pPr>
      <w:r w:rsidRPr="0098340F">
        <w:rPr>
          <w:rFonts w:eastAsia="Times New Roman" w:cs="Arial"/>
          <w:lang w:eastAsia="pl-PL"/>
        </w:rPr>
        <w:t xml:space="preserve">Rozporządzenie wykonawcze KE nr 184/2014 z dnia 25 lutego 2014 ustanawiające, zgodnie </w:t>
      </w:r>
      <w:r w:rsidRPr="0098340F">
        <w:rPr>
          <w:rFonts w:eastAsia="Times New Roman" w:cs="Arial"/>
          <w:lang w:eastAsia="pl-PL"/>
        </w:rPr>
        <w:br/>
        <w:t xml:space="preserve">z rozporządzeniem Parlamentu Europejskiego i Rady (UE) nr 1303/2013 ustanawiającym wspólne przepisy dotyczące Europejskiego Funduszu Rozwoju Regionalnego, 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Funduszu Społecznego, Funduszu Spójności i Europejskiego Funduszu Morskiego i Rybackiego, warunki mające zastosowaniedo systemu elektronicznej wymiany danych między państwami członkowskimi a Komisją oraz przyjmujące, zgodnie z rozporządzeniem Parlamentu Europejskiego i Rady (UE) nr 1299/2013 w sprawie przepisów szczegółowych dotyczących wsparcia </w:t>
      </w:r>
      <w:r>
        <w:rPr>
          <w:rFonts w:eastAsia="Times New Roman" w:cs="Arial"/>
          <w:lang w:eastAsia="pl-PL"/>
        </w:rPr>
        <w:br/>
      </w:r>
      <w:r w:rsidRPr="0098340F">
        <w:rPr>
          <w:rFonts w:eastAsia="Times New Roman" w:cs="Arial"/>
          <w:lang w:eastAsia="pl-PL"/>
        </w:rPr>
        <w:t>z Europejskiego Funduszu Rozwoju Regionalnego w ramach celu „Europejska współpraca terytorialna”, klasyfikację kategorii interwencji dla wsparcia z Europejskiego Funduszu Rozwoju Regionalnego w ramach celu „Europejska współpraca terytorialna”</w:t>
      </w:r>
      <w:r w:rsidRPr="0098340F">
        <w:rPr>
          <w:rFonts w:eastAsia="Times New Roman" w:cs="Arial"/>
          <w:lang w:eastAsia="pl-PL"/>
        </w:rPr>
        <w:br/>
      </w:r>
    </w:p>
    <w:p w:rsidR="000B5B67" w:rsidRPr="0098340F" w:rsidRDefault="000B5B67" w:rsidP="00D25451">
      <w:pPr>
        <w:numPr>
          <w:ilvl w:val="0"/>
          <w:numId w:val="691"/>
        </w:numPr>
        <w:spacing w:after="120" w:line="240" w:lineRule="auto"/>
        <w:ind w:left="425" w:hanging="425"/>
        <w:jc w:val="both"/>
        <w:rPr>
          <w:rFonts w:eastAsia="Times New Roman" w:cs="Arial"/>
          <w:b/>
          <w:lang w:eastAsia="pl-PL"/>
        </w:rPr>
      </w:pPr>
      <w:r w:rsidRPr="0098340F">
        <w:rPr>
          <w:rFonts w:eastAsia="Times New Roman" w:cs="Arial"/>
          <w:lang w:eastAsia="pl-PL"/>
        </w:rPr>
        <w:t xml:space="preserve">Rozporządzenie wykonawcze Komisji (UE) NR 215/2014 z dnia 7 marca 2014 r. ustanawiające zasady wykonania rozporządzenia Parlamentu Europejskiego i Rady (UE) nr 1303/2013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98340F">
        <w:rPr>
          <w:rFonts w:eastAsia="Times New Roman" w:cs="Arial"/>
          <w:lang w:eastAsia="pl-PL"/>
        </w:rPr>
        <w:br/>
        <w:t xml:space="preserve">i Rybackiego w zakresie metod wsparcia w odniesieniu do zmian klimatu, określania celów pośrednich i końcowych na potrzeby ram wykonania oraz klasyfikacji kategorii interwencji </w:t>
      </w:r>
      <w:r w:rsidRPr="0098340F">
        <w:rPr>
          <w:rFonts w:eastAsia="Times New Roman" w:cs="Arial"/>
          <w:lang w:eastAsia="pl-PL"/>
        </w:rPr>
        <w:br/>
        <w:t>w odniesieniu do europejskich funduszy strukturalnych i inwestycyjnych</w:t>
      </w:r>
      <w:r>
        <w:rPr>
          <w:rFonts w:eastAsia="Times New Roman" w:cs="Arial"/>
          <w:lang w:eastAsia="pl-PL"/>
        </w:rPr>
        <w:t>.</w:t>
      </w:r>
    </w:p>
    <w:p w:rsidR="000B5B67" w:rsidRPr="0098340F" w:rsidRDefault="000B5B67" w:rsidP="00D25451">
      <w:pPr>
        <w:numPr>
          <w:ilvl w:val="0"/>
          <w:numId w:val="691"/>
        </w:numPr>
        <w:spacing w:after="120" w:line="240" w:lineRule="auto"/>
        <w:ind w:left="425" w:hanging="425"/>
        <w:jc w:val="both"/>
        <w:rPr>
          <w:rFonts w:eastAsia="Times New Roman" w:cs="Arial"/>
          <w:b/>
          <w:lang w:eastAsia="pl-PL"/>
        </w:rPr>
      </w:pPr>
      <w:r w:rsidRPr="0098340F">
        <w:rPr>
          <w:rFonts w:eastAsia="Times New Roman" w:cs="Arial"/>
          <w:lang w:eastAsia="pl-PL"/>
        </w:rPr>
        <w:t xml:space="preserve">Rozporządzenie wykonawcze Komisji (UE) NR 288/2014 z dnia 25 lutego 2014 r. ustanawiające zasady, zgodnie z rozporządzeniem (UE) nr 1303/2013 Parlamentu Europejskiego i Rady ustanawiającym wspólne przepisy dotyczące Europejskiego Funduszu Rozwoju Regionalnego, </w:t>
      </w:r>
      <w:r w:rsidRPr="0098340F">
        <w:rPr>
          <w:rFonts w:eastAsia="Times New Roman" w:cs="Arial"/>
          <w:lang w:eastAsia="pl-PL"/>
        </w:rPr>
        <w:lastRenderedPageBreak/>
        <w:t xml:space="preserve">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Funduszu Społecznego, Funduszu Spójności i Europejskiego Funduszu Morskiego </w:t>
      </w:r>
      <w:r w:rsidRPr="0098340F">
        <w:rPr>
          <w:rFonts w:eastAsia="Times New Roman" w:cs="Arial"/>
          <w:lang w:eastAsia="pl-PL"/>
        </w:rPr>
        <w:br/>
        <w:t xml:space="preserve">i Rybackiego, w odniesieniu do wzoru dla programów operacyjnych w ramach celu „Inwestycje na rzecz wzrostu i zatrudnienia” oraz zgodnie z rozporządzeniem (UE) nr 1299/2013 Parlamentu Europejskiego i Rady w sprawie przepisów szczegółowych dotyczących wsparcia z Europejskiego Funduszu Rozwoju Regionalnego w ramach celu „Europejska współpraca terytorialna” </w:t>
      </w:r>
      <w:r w:rsidRPr="0098340F">
        <w:rPr>
          <w:rFonts w:eastAsia="Times New Roman" w:cs="Arial"/>
          <w:lang w:eastAsia="pl-PL"/>
        </w:rPr>
        <w:br/>
        <w:t>w odniesieniu do wzoru dla programów EWT w ramach celu „Europejska współpraca terytorialna”</w:t>
      </w:r>
    </w:p>
    <w:p w:rsidR="000B5B67" w:rsidRPr="0098340F" w:rsidRDefault="000B5B67" w:rsidP="00D25451">
      <w:pPr>
        <w:numPr>
          <w:ilvl w:val="0"/>
          <w:numId w:val="691"/>
        </w:numPr>
        <w:spacing w:after="120" w:line="240" w:lineRule="auto"/>
        <w:ind w:left="425" w:hanging="425"/>
        <w:jc w:val="both"/>
        <w:rPr>
          <w:rFonts w:eastAsia="Times New Roman" w:cs="Arial"/>
          <w:b/>
          <w:lang w:eastAsia="pl-PL"/>
        </w:rPr>
      </w:pPr>
      <w:r w:rsidRPr="0098340F">
        <w:rPr>
          <w:rFonts w:eastAsia="Times New Roman" w:cs="Arial"/>
          <w:lang w:eastAsia="pl-PL"/>
        </w:rPr>
        <w:t>Rozporządzenie wykonawcze KE nr 1011/2014 ustanawiające szczegółowe przepisy wykonawcze do rozporządzenia Parlamentu Europejskiego i Rady (UE) nr 1303/2013 w odniesieniu do wzorów służących do przekazywania Komisji określonych informacji oraz 220szczegółowe przepisy dotyczące wymiany informacji między beneficjentami a instytucjami zarządzającymi, certyfikującymi, audytowymi i pośredniczącymi</w:t>
      </w:r>
      <w:r>
        <w:rPr>
          <w:rFonts w:eastAsia="Times New Roman" w:cs="Arial"/>
          <w:lang w:eastAsia="pl-PL"/>
        </w:rPr>
        <w:t>.</w:t>
      </w:r>
    </w:p>
    <w:p w:rsidR="000B5B67" w:rsidRPr="0098340F" w:rsidRDefault="000B5B67" w:rsidP="00D25451">
      <w:pPr>
        <w:numPr>
          <w:ilvl w:val="0"/>
          <w:numId w:val="691"/>
        </w:numPr>
        <w:spacing w:after="120" w:line="240" w:lineRule="auto"/>
        <w:ind w:left="425" w:hanging="425"/>
        <w:jc w:val="both"/>
        <w:rPr>
          <w:rFonts w:eastAsia="Times New Roman" w:cs="Arial"/>
          <w:b/>
          <w:lang w:eastAsia="pl-PL"/>
        </w:rPr>
      </w:pPr>
      <w:r w:rsidRPr="0098340F">
        <w:rPr>
          <w:rFonts w:eastAsia="Times New Roman" w:cs="Arial"/>
          <w:lang w:eastAsia="pl-PL"/>
        </w:rPr>
        <w:t xml:space="preserve">Wzór sprawozdania z postępów, metodyka analizy kosztów i korzyści oraz informacje niezbędne do zatwierdzenia dużego projektu, joint action plan, sprawozdania z wdrażania dla celu Inwestycje we Wzrost i Zatrudnienie, wzór deklaracji zarządczej, wzór strategii audytu, opinii audytowej oraz sprawozdania z kontroli, a także metodyka analizy kosztów i korzyści oraz wzór sprawozdań </w:t>
      </w:r>
      <w:r>
        <w:rPr>
          <w:rFonts w:eastAsia="Times New Roman" w:cs="Arial"/>
          <w:lang w:eastAsia="pl-PL"/>
        </w:rPr>
        <w:br/>
      </w:r>
      <w:r w:rsidRPr="0098340F">
        <w:rPr>
          <w:rFonts w:eastAsia="Times New Roman" w:cs="Arial"/>
          <w:lang w:eastAsia="pl-PL"/>
        </w:rPr>
        <w:t>z wdrażania dla celu EWT – w przygotowaniu</w:t>
      </w:r>
    </w:p>
    <w:p w:rsidR="000B5B67" w:rsidRPr="0098340F" w:rsidRDefault="000B5B67" w:rsidP="00D25451">
      <w:pPr>
        <w:numPr>
          <w:ilvl w:val="0"/>
          <w:numId w:val="691"/>
        </w:numPr>
        <w:spacing w:after="0" w:line="240" w:lineRule="auto"/>
        <w:ind w:left="426" w:hanging="426"/>
        <w:jc w:val="both"/>
        <w:rPr>
          <w:rFonts w:eastAsia="Times New Roman" w:cs="Arial"/>
          <w:b/>
          <w:lang w:eastAsia="pl-PL"/>
        </w:rPr>
      </w:pPr>
      <w:r w:rsidRPr="0098340F">
        <w:rPr>
          <w:rFonts w:eastAsia="Times New Roman" w:cs="Arial"/>
          <w:lang w:eastAsia="pl-PL"/>
        </w:rPr>
        <w:t xml:space="preserve">Decyzja wykonawcza KE z 18 lutego 2014 nr 2014/99/EU ustanawiająca wykaz regionów kwalifikujących się do finansowania z EuropejskiegoFunduszu Rozwoju Regionalnego </w:t>
      </w:r>
      <w:r w:rsidRPr="0098340F">
        <w:rPr>
          <w:rFonts w:eastAsia="Times New Roman" w:cs="Arial"/>
          <w:lang w:eastAsia="pl-PL"/>
        </w:rPr>
        <w:br/>
        <w:t>i Europejskiego Funduszu Społecznego oraz państw członkowskich kwalifikujących się do finansowania z Funduszu Spójności</w:t>
      </w:r>
    </w:p>
    <w:p w:rsidR="000B5B67" w:rsidRPr="0098340F" w:rsidRDefault="000B5B67" w:rsidP="00D25451">
      <w:pPr>
        <w:numPr>
          <w:ilvl w:val="0"/>
          <w:numId w:val="691"/>
        </w:numPr>
        <w:spacing w:after="0" w:line="240" w:lineRule="auto"/>
        <w:ind w:left="426" w:hanging="426"/>
        <w:jc w:val="both"/>
        <w:rPr>
          <w:rFonts w:eastAsia="Times New Roman" w:cs="Arial"/>
          <w:b/>
          <w:lang w:eastAsia="pl-PL"/>
        </w:rPr>
      </w:pPr>
      <w:r w:rsidRPr="0098340F">
        <w:rPr>
          <w:rFonts w:eastAsia="Times New Roman" w:cs="Arial"/>
          <w:lang w:eastAsia="pl-PL"/>
        </w:rPr>
        <w:t>Decyzja wykonawcza Komisji z dnia 3 kwietnia 2014 r. w sprawie rocznego podziału między państwa członkowskie zasobów ogólnych przydzielonych na Europejski Fundusz Rozwoju Regionalnego, Europejski Fundusz Społeczny oraz Fundusz Spójności w ramach celu „Inwestycje na rzecz wzrostu i zatrudnienia” i celu „Europejska współpraca terytorialna”, a także rocznego podziału między państwa członkowskiezasobów ze szczególnej alokacji na Inicjatywę na rzecz zatrudnienia ludzi młodych, wraz z wykazem kwalifikujących się regionów oraz kwotami, które mają zostać przeniesione z alokacji Funduszu Spójności i funduszy strukturalnych dla każdego państwa członkowskiego do instrumentu „Łącząc Europę” oraz na pomoc najbardziej potrzebującym na okres 2014–2020 (notyfikowana jako dokument nr C(2014) 2082)(2014/190/U</w:t>
      </w:r>
    </w:p>
    <w:p w:rsidR="000B5B67" w:rsidRDefault="000B5B67" w:rsidP="000B5B67">
      <w:pPr>
        <w:pStyle w:val="Default"/>
        <w:widowControl w:val="0"/>
        <w:spacing w:before="80" w:after="80"/>
        <w:jc w:val="both"/>
        <w:rPr>
          <w:rFonts w:cs="Arial"/>
          <w:sz w:val="22"/>
          <w:szCs w:val="22"/>
        </w:rPr>
      </w:pPr>
    </w:p>
    <w:p w:rsidR="000B5B67" w:rsidRPr="00157A66" w:rsidRDefault="000B5B67" w:rsidP="000B5B67">
      <w:pPr>
        <w:pStyle w:val="Default"/>
        <w:widowControl w:val="0"/>
        <w:spacing w:before="80" w:after="80"/>
        <w:jc w:val="both"/>
        <w:rPr>
          <w:rFonts w:cs="Arial"/>
          <w:sz w:val="22"/>
          <w:szCs w:val="22"/>
        </w:rPr>
      </w:pPr>
    </w:p>
    <w:p w:rsidR="000B5B67" w:rsidRPr="0057191B" w:rsidRDefault="000B5B67" w:rsidP="000B5B67">
      <w:pPr>
        <w:rPr>
          <w:b/>
          <w:lang w:eastAsia="pl-PL"/>
        </w:rPr>
      </w:pPr>
      <w:r w:rsidRPr="00E8531F">
        <w:rPr>
          <w:b/>
          <w:lang w:eastAsia="pl-PL"/>
        </w:rPr>
        <w:t>Dokumenty krajowe – ustawy i rozporządzenia</w:t>
      </w:r>
      <w:r>
        <w:rPr>
          <w:b/>
          <w:lang w:eastAsia="pl-PL"/>
        </w:rPr>
        <w:t>, wytyczne</w:t>
      </w:r>
      <w:r w:rsidRPr="00E8531F">
        <w:rPr>
          <w:b/>
          <w:lang w:eastAsia="pl-PL"/>
        </w:rPr>
        <w:t xml:space="preserve"> i inne</w:t>
      </w:r>
    </w:p>
    <w:p w:rsidR="000B5B67" w:rsidRDefault="000B5B67" w:rsidP="00D25451">
      <w:pPr>
        <w:numPr>
          <w:ilvl w:val="0"/>
          <w:numId w:val="688"/>
        </w:numPr>
        <w:spacing w:after="120" w:line="240" w:lineRule="auto"/>
        <w:ind w:left="357" w:hanging="357"/>
        <w:rPr>
          <w:lang w:eastAsia="pl-PL"/>
        </w:rPr>
      </w:pPr>
      <w:r w:rsidRPr="0098340F">
        <w:rPr>
          <w:lang w:eastAsia="pl-PL"/>
        </w:rPr>
        <w:t>Programowanie perspektywy finansowej 2014</w:t>
      </w:r>
      <w:r>
        <w:rPr>
          <w:lang w:eastAsia="pl-PL"/>
        </w:rPr>
        <w:t>-</w:t>
      </w:r>
      <w:r w:rsidRPr="0098340F">
        <w:rPr>
          <w:lang w:eastAsia="pl-PL"/>
        </w:rPr>
        <w:t xml:space="preserve">2020. Umowa Partnerstwa. </w:t>
      </w:r>
    </w:p>
    <w:p w:rsidR="000B5B67" w:rsidRDefault="000B5B67" w:rsidP="00D25451">
      <w:pPr>
        <w:numPr>
          <w:ilvl w:val="0"/>
          <w:numId w:val="688"/>
        </w:numPr>
        <w:spacing w:after="120" w:line="240" w:lineRule="auto"/>
        <w:ind w:left="357" w:hanging="357"/>
        <w:rPr>
          <w:lang w:eastAsia="pl-PL"/>
        </w:rPr>
      </w:pPr>
      <w:r w:rsidRPr="0098340F">
        <w:rPr>
          <w:lang w:eastAsia="pl-PL"/>
        </w:rPr>
        <w:t>Krajowe ramy strategiczne – Policy Paper dla ochrony zdrowia na lata 2014</w:t>
      </w:r>
      <w:r>
        <w:rPr>
          <w:lang w:eastAsia="pl-PL"/>
        </w:rPr>
        <w:t>-</w:t>
      </w:r>
      <w:r w:rsidRPr="0098340F">
        <w:rPr>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cs="Arial"/>
          <w:sz w:val="22"/>
          <w:szCs w:val="22"/>
          <w:lang w:eastAsia="pl-PL"/>
        </w:rPr>
        <w:t>Ustawa z dnia 11 lipca 2014 r. o zasadach realizacji programów w zakr</w:t>
      </w:r>
      <w:r w:rsidRPr="0098340F">
        <w:rPr>
          <w:rFonts w:cs="Arial"/>
          <w:sz w:val="22"/>
          <w:szCs w:val="22"/>
        </w:rPr>
        <w:t>esie polityki spójności finansowanych w perspektywie finansowej 2014–2020 (t</w:t>
      </w:r>
      <w:r>
        <w:rPr>
          <w:rFonts w:cs="Arial"/>
          <w:sz w:val="22"/>
          <w:szCs w:val="22"/>
        </w:rPr>
        <w:t>.</w:t>
      </w:r>
      <w:r w:rsidRPr="0098340F">
        <w:rPr>
          <w:rFonts w:cs="Arial"/>
          <w:sz w:val="22"/>
          <w:szCs w:val="22"/>
        </w:rPr>
        <w:t>j. Dz. U z 201</w:t>
      </w:r>
      <w:r>
        <w:rPr>
          <w:rFonts w:cs="Arial"/>
          <w:sz w:val="22"/>
          <w:szCs w:val="22"/>
        </w:rPr>
        <w:t>8</w:t>
      </w:r>
      <w:r w:rsidRPr="0098340F">
        <w:rPr>
          <w:rFonts w:cs="Arial"/>
          <w:sz w:val="22"/>
          <w:szCs w:val="22"/>
        </w:rPr>
        <w:t xml:space="preserve"> r. poz. </w:t>
      </w:r>
      <w:r>
        <w:rPr>
          <w:rFonts w:cs="Arial"/>
          <w:sz w:val="22"/>
          <w:szCs w:val="22"/>
        </w:rPr>
        <w:t>1431</w:t>
      </w:r>
      <w:r w:rsidRPr="0098340F">
        <w:rPr>
          <w:rFonts w:cs="Arial"/>
          <w:sz w:val="22"/>
          <w:szCs w:val="22"/>
        </w:rPr>
        <w:t>, z późn. zm.), zwana dalej ustawą wdrożeniową.</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kwalifikowalności wydatków w ramach Europejskiego Funduszu Rozwoju Regionalnego, Europejskiego Funduszu Społecznego oraz Funduszu Spójności na lata 2014</w:t>
      </w:r>
      <w:r>
        <w:rPr>
          <w:rFonts w:eastAsia="Times New Roman" w:cs="Arial"/>
          <w:sz w:val="22"/>
          <w:szCs w:val="22"/>
          <w:lang w:eastAsia="pl-PL"/>
        </w:rPr>
        <w:t>-</w:t>
      </w:r>
      <w:r w:rsidRPr="0098340F">
        <w:rPr>
          <w:rFonts w:eastAsia="Times New Roman" w:cs="Arial"/>
          <w:sz w:val="22"/>
          <w:szCs w:val="22"/>
          <w:lang w:eastAsia="pl-PL"/>
        </w:rPr>
        <w:t xml:space="preserve">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trybów wyboru projektów na lata 2014</w:t>
      </w:r>
      <w:r>
        <w:rPr>
          <w:rFonts w:eastAsia="Times New Roman" w:cs="Arial"/>
          <w:sz w:val="22"/>
          <w:szCs w:val="22"/>
          <w:lang w:eastAsia="pl-PL"/>
        </w:rPr>
        <w:t>-</w:t>
      </w:r>
      <w:r w:rsidRPr="0098340F">
        <w:rPr>
          <w:rFonts w:eastAsia="Times New Roman" w:cs="Arial"/>
          <w:sz w:val="22"/>
          <w:szCs w:val="22"/>
          <w:lang w:eastAsia="pl-PL"/>
        </w:rPr>
        <w:t xml:space="preserve">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zasady równości szans i niedyskryminacji, w tym dostępności dla osób z niepełnosprawnościami oraz zasady równości szans kobiet i mężczyzn w ramach funduszy unijnych na lata 2014</w:t>
      </w:r>
      <w:r>
        <w:rPr>
          <w:rFonts w:eastAsia="Times New Roman" w:cs="Arial"/>
          <w:sz w:val="22"/>
          <w:szCs w:val="22"/>
          <w:lang w:eastAsia="pl-PL"/>
        </w:rPr>
        <w:t>-</w:t>
      </w:r>
      <w:r w:rsidRPr="0098340F">
        <w:rPr>
          <w:rFonts w:eastAsia="Times New Roman" w:cs="Arial"/>
          <w:sz w:val="22"/>
          <w:szCs w:val="22"/>
          <w:lang w:eastAsia="pl-PL"/>
        </w:rPr>
        <w:t xml:space="preserve">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lastRenderedPageBreak/>
        <w:t xml:space="preserve">Wytyczne w zakresie informacji i promocji programów operacyjnych polityki spójności na lata 2014-2020.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 xml:space="preserve">Wytyczne w zakresie monitorowanie postępu rzeczowego realizacji programów operacyjnych na lata 2014-2020.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 xml:space="preserve">Wytyczne w zakresie realizacji przedsięwzięć w obszarze włączenia społecznego i zwalczania ubóstwa z wykorzystaniem środków Europejskiego Funduszu Społecznego i Europejskiego Funduszu Rozwoju Regionalnego na lata 2014-2020.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z udziałem środków Europejskiego Funduszu Społecznego w obszarze edukacji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zagadnień związanych z przygotowaniem projektów inwestycyjnych w tym projektów generujących dochód i projektów hybrydowych na lata 2014 – 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rewitalizacji w programach operacyjnych na lata 2014-2020.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z udziałem środków Europejskiego Funduszu Społecznego w obszarze zdrowia na lata 2014-2020.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projektów finansowanych ze środków Funduszu Pracy w ramach programów operacyjnych współfinansowanych z Europejskiego Funduszu Społecznego na lata 2014-2020.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z udziałem środków Europejskiego Funduszu Społecznego w obszarze rynku pracy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z udziałem środków Europejskiego Funduszu Społecznego w obszarze przystosowania przedsiębiorców i pracowników do zmian na lata 2014 – 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zasady partnerstwa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sprawozdawczości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ewaluacji polityki spójności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 xml:space="preserve">Wytyczne w zakresie sposobu korygowania i odzyskiwania nieprawidłowych wydatków oraz raportowania nieprawidłowości w ramach programów operacyjnych polityki spójności na lata 2014 – 2020 </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kontroli realizacji programów operacyjnych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dokumentowania postępowania w sprawie oceny oddziaływania na środowisko dla przedsięwzięć współfinansowanych z krajowych lub regionalnych programów operacyjnych.</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reguł dofinansowania z programów operacyjnych podmiotów realizujących obowiązek świadczenia usług w ogólnym interesie gospodarczym w ramach zadań własnych samorządu gminy w gospodarce odpadami komunalnymi.</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dofinansowania z programów operacyjnych podmiotów realizujących obowiązek świadczenia usług publicznych w transporcie zbiorowym.</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warunków certyfikacji oraz przygotowania prognoz wniosków o płatność do Komisji Europejskiej w ramach programów operacyjnych na lata 2014-2020.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warunków gromadzenia i przekazywania danych w postaci elektronicznej na lata 2014 – 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wykorzystania środków pomocy technicznej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komitetów monitorujących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lastRenderedPageBreak/>
        <w:t>Wytyczne w zakresie szczegółowego opisu osi priorytetowych krajowych i regionalnych programów operacyjnych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procesu desygnacji na lata 2014</w:t>
      </w:r>
      <w:r>
        <w:rPr>
          <w:rFonts w:eastAsia="Times New Roman" w:cs="Arial"/>
          <w:sz w:val="22"/>
          <w:szCs w:val="22"/>
          <w:lang w:eastAsia="pl-PL"/>
        </w:rPr>
        <w:t>-</w:t>
      </w:r>
      <w:r w:rsidRPr="0098340F">
        <w:rPr>
          <w:rFonts w:eastAsia="Times New Roman" w:cs="Arial"/>
          <w:sz w:val="22"/>
          <w:szCs w:val="22"/>
          <w:lang w:eastAsia="pl-PL"/>
        </w:rPr>
        <w:t>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w obszarze włączenia społecznego i zwalczania ubóstwa z wykorzystaniem środków Europejskiego Funduszu Społecznego i Europejskiego Funduszu Rozwoju Regionalnego na lata 2014-2020</w:t>
      </w:r>
    </w:p>
    <w:p w:rsidR="000B5B67" w:rsidRPr="0098340F"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zasad realizacji przedsięwzięć z udziałem środków EFS w obszarze edukacji na lata 2014-2020</w:t>
      </w:r>
    </w:p>
    <w:p w:rsidR="000B5B67" w:rsidRPr="00EF1143" w:rsidRDefault="000B5B67" w:rsidP="00D25451">
      <w:pPr>
        <w:pStyle w:val="Default"/>
        <w:widowControl w:val="0"/>
        <w:numPr>
          <w:ilvl w:val="0"/>
          <w:numId w:val="688"/>
        </w:numPr>
        <w:spacing w:before="80" w:after="120"/>
        <w:ind w:left="357" w:hanging="357"/>
        <w:jc w:val="both"/>
        <w:rPr>
          <w:rFonts w:cs="Arial"/>
          <w:sz w:val="22"/>
          <w:szCs w:val="22"/>
        </w:rPr>
      </w:pPr>
      <w:r w:rsidRPr="0098340F">
        <w:rPr>
          <w:rFonts w:eastAsia="Times New Roman" w:cs="Arial"/>
          <w:sz w:val="22"/>
          <w:szCs w:val="22"/>
          <w:lang w:eastAsia="pl-PL"/>
        </w:rPr>
        <w:t>Wytyczne w zakresie realizacji przedsięwzięć z udziałem środków Europejskiego Funduszu Społecznego w obszarze rynku pracy na lata 2014-2020</w:t>
      </w:r>
    </w:p>
    <w:p w:rsidR="000B5B67" w:rsidRPr="004D1263" w:rsidRDefault="000B5B67" w:rsidP="000B5B67">
      <w:pPr>
        <w:pStyle w:val="Default"/>
        <w:widowControl w:val="0"/>
        <w:numPr>
          <w:ilvl w:val="0"/>
          <w:numId w:val="688"/>
        </w:numPr>
        <w:spacing w:before="80" w:after="120"/>
        <w:ind w:left="357" w:hanging="357"/>
        <w:jc w:val="both"/>
        <w:rPr>
          <w:rFonts w:cs="Arial"/>
          <w:sz w:val="22"/>
          <w:szCs w:val="22"/>
        </w:rPr>
      </w:pPr>
      <w:r w:rsidRPr="00E739B1">
        <w:rPr>
          <w:rFonts w:eastAsia="Times New Roman" w:cs="Arial"/>
          <w:sz w:val="22"/>
          <w:szCs w:val="22"/>
          <w:lang w:eastAsia="pl-PL"/>
        </w:rPr>
        <w:t>Wytyczne w zakresie korzystania z usług ekspertów w ramach programów operacyjnych na lata 2014-2020</w:t>
      </w:r>
      <w:r>
        <w:rPr>
          <w:rFonts w:eastAsia="Times New Roman" w:cs="Arial"/>
          <w:sz w:val="22"/>
          <w:szCs w:val="22"/>
          <w:lang w:eastAsia="pl-PL"/>
        </w:rPr>
        <w:t>.</w:t>
      </w:r>
    </w:p>
    <w:p w:rsidR="004D1263" w:rsidRPr="004D1263" w:rsidRDefault="004D1263" w:rsidP="004D1263">
      <w:pPr>
        <w:pStyle w:val="Default"/>
        <w:widowControl w:val="0"/>
        <w:spacing w:before="80" w:after="120"/>
        <w:ind w:left="357"/>
        <w:jc w:val="both"/>
        <w:rPr>
          <w:rFonts w:cs="Arial"/>
          <w:sz w:val="22"/>
          <w:szCs w:val="22"/>
        </w:rPr>
      </w:pPr>
    </w:p>
    <w:p w:rsidR="000B5B67" w:rsidRPr="003B1E93" w:rsidRDefault="000B5B67" w:rsidP="000B5B67">
      <w:pPr>
        <w:spacing w:line="240" w:lineRule="auto"/>
        <w:ind w:left="833" w:right="284"/>
      </w:pPr>
      <w:r w:rsidRPr="00366302">
        <w:rPr>
          <w:b/>
          <w:color w:val="002060"/>
          <w:kern w:val="32"/>
          <w:sz w:val="24"/>
        </w:rPr>
        <w:t>ZAŁĄCZNIKI</w:t>
      </w:r>
    </w:p>
    <w:p w:rsidR="000B5B67" w:rsidRPr="00AE6C71" w:rsidRDefault="000B5B67" w:rsidP="000B5B67">
      <w:pPr>
        <w:pStyle w:val="Nagwek2"/>
        <w:spacing w:before="0" w:after="0" w:line="276" w:lineRule="auto"/>
        <w:rPr>
          <w:color w:val="000000"/>
        </w:rPr>
      </w:pPr>
      <w:r w:rsidRPr="00AE6C71">
        <w:rPr>
          <w:color w:val="000000"/>
        </w:rPr>
        <w:br/>
      </w:r>
      <w:bookmarkStart w:id="107" w:name="_Toc525546322"/>
      <w:r w:rsidRPr="00AE6C71">
        <w:rPr>
          <w:color w:val="000000"/>
        </w:rPr>
        <w:t>Załącznik nr 1</w:t>
      </w:r>
      <w:bookmarkEnd w:id="107"/>
    </w:p>
    <w:p w:rsidR="000B5B67" w:rsidRPr="00AE6C71" w:rsidRDefault="000B5B67" w:rsidP="000B5B67">
      <w:pPr>
        <w:pStyle w:val="Nagwek2"/>
        <w:spacing w:before="0" w:after="0" w:line="276" w:lineRule="auto"/>
        <w:rPr>
          <w:b w:val="0"/>
          <w:color w:val="000000"/>
        </w:rPr>
      </w:pPr>
      <w:bookmarkStart w:id="108" w:name="_Toc525546323"/>
      <w:r w:rsidRPr="00AE6C71">
        <w:rPr>
          <w:b w:val="0"/>
          <w:color w:val="000000"/>
        </w:rPr>
        <w:t>Tabela transpozycji PI na działania/poddziałania w poszczególnych osiach priorytetowych</w:t>
      </w:r>
      <w:bookmarkEnd w:id="108"/>
    </w:p>
    <w:p w:rsidR="000B5B67" w:rsidRPr="00AE6C71" w:rsidRDefault="000B5B67" w:rsidP="000B5B67">
      <w:pPr>
        <w:pStyle w:val="Nagwek2"/>
        <w:spacing w:before="0" w:after="0" w:line="276" w:lineRule="auto"/>
        <w:rPr>
          <w:color w:val="000000"/>
        </w:rPr>
      </w:pPr>
      <w:bookmarkStart w:id="109" w:name="_Toc525546324"/>
      <w:r w:rsidRPr="00AE6C71">
        <w:rPr>
          <w:color w:val="000000"/>
        </w:rPr>
        <w:t>Załącznik nr 2</w:t>
      </w:r>
      <w:bookmarkEnd w:id="109"/>
    </w:p>
    <w:p w:rsidR="000B5B67" w:rsidRPr="00AE6C71" w:rsidRDefault="000B5B67" w:rsidP="000B5B67">
      <w:pPr>
        <w:pStyle w:val="Nagwek2"/>
        <w:spacing w:before="0" w:after="0" w:line="276" w:lineRule="auto"/>
        <w:rPr>
          <w:b w:val="0"/>
          <w:color w:val="000000"/>
        </w:rPr>
      </w:pPr>
      <w:bookmarkStart w:id="110" w:name="_Toc525546325"/>
      <w:r w:rsidRPr="00AE6C71">
        <w:rPr>
          <w:b w:val="0"/>
          <w:color w:val="000000"/>
        </w:rPr>
        <w:t>Tabela wskaźników rezultatu bezpośredniego i produktu dla działań i poddziałań</w:t>
      </w:r>
      <w:bookmarkEnd w:id="110"/>
    </w:p>
    <w:p w:rsidR="000B5B67" w:rsidRPr="00AE6C71" w:rsidRDefault="000B5B67" w:rsidP="000B5B67">
      <w:pPr>
        <w:pStyle w:val="Nagwek2"/>
        <w:spacing w:before="0" w:after="0" w:line="276" w:lineRule="auto"/>
        <w:rPr>
          <w:color w:val="000000"/>
        </w:rPr>
      </w:pPr>
      <w:bookmarkStart w:id="111" w:name="_Toc525546326"/>
      <w:r w:rsidRPr="00AE6C71">
        <w:rPr>
          <w:color w:val="000000"/>
        </w:rPr>
        <w:t>Załącznik nr 3</w:t>
      </w:r>
      <w:bookmarkEnd w:id="111"/>
    </w:p>
    <w:p w:rsidR="000B5B67" w:rsidRPr="00AE6C71" w:rsidRDefault="000B5B67" w:rsidP="000B5B67">
      <w:pPr>
        <w:pStyle w:val="Nagwek2"/>
        <w:spacing w:before="0" w:after="0" w:line="276" w:lineRule="auto"/>
        <w:rPr>
          <w:b w:val="0"/>
          <w:color w:val="000000"/>
        </w:rPr>
      </w:pPr>
      <w:bookmarkStart w:id="112" w:name="_Toc525546327"/>
      <w:r w:rsidRPr="00AE6C71">
        <w:rPr>
          <w:b w:val="0"/>
          <w:color w:val="000000"/>
        </w:rPr>
        <w:t>Kryteria wyboru projektów dla poszczególnych osi priorytetowych, działań i poddziałań</w:t>
      </w:r>
      <w:bookmarkEnd w:id="112"/>
    </w:p>
    <w:p w:rsidR="000B5B67" w:rsidRPr="00AE6C71" w:rsidRDefault="000B5B67" w:rsidP="000B5B67">
      <w:pPr>
        <w:pStyle w:val="Nagwek2"/>
        <w:spacing w:before="0" w:after="0" w:line="276" w:lineRule="auto"/>
        <w:rPr>
          <w:b w:val="0"/>
          <w:color w:val="000000"/>
        </w:rPr>
      </w:pPr>
      <w:bookmarkStart w:id="113" w:name="_Toc525546328"/>
      <w:r w:rsidRPr="00AE6C71">
        <w:rPr>
          <w:color w:val="000000"/>
        </w:rPr>
        <w:t>Załącznik nr 4</w:t>
      </w:r>
      <w:bookmarkEnd w:id="113"/>
    </w:p>
    <w:p w:rsidR="000B5B67" w:rsidRPr="00AE6C71" w:rsidRDefault="000B5B67" w:rsidP="000B5B67">
      <w:pPr>
        <w:pStyle w:val="Nagwek2"/>
        <w:spacing w:before="0" w:after="0" w:line="276" w:lineRule="auto"/>
        <w:rPr>
          <w:b w:val="0"/>
          <w:color w:val="000000"/>
        </w:rPr>
      </w:pPr>
      <w:bookmarkStart w:id="114" w:name="_Toc525546329"/>
      <w:r w:rsidRPr="00AE6C71">
        <w:rPr>
          <w:b w:val="0"/>
          <w:color w:val="000000"/>
        </w:rPr>
        <w:t>Ramowe Plan/y Działań w części dotyczącej kryteriów wyboru projektów</w:t>
      </w:r>
      <w:bookmarkEnd w:id="114"/>
    </w:p>
    <w:p w:rsidR="000B5B67" w:rsidRPr="00AE6C71" w:rsidRDefault="000B5B67" w:rsidP="000B5B67">
      <w:pPr>
        <w:pStyle w:val="Nagwek2"/>
        <w:spacing w:before="0" w:after="0" w:line="276" w:lineRule="auto"/>
        <w:rPr>
          <w:b w:val="0"/>
          <w:color w:val="000000"/>
        </w:rPr>
      </w:pPr>
      <w:bookmarkStart w:id="115" w:name="_Toc525546330"/>
      <w:r w:rsidRPr="00AE6C71">
        <w:rPr>
          <w:color w:val="000000"/>
        </w:rPr>
        <w:t>Załącznik nr 5</w:t>
      </w:r>
      <w:bookmarkEnd w:id="115"/>
    </w:p>
    <w:p w:rsidR="000B5B67" w:rsidRPr="00366302" w:rsidRDefault="000B5B67" w:rsidP="000B5B67">
      <w:pPr>
        <w:pStyle w:val="Nagwek2"/>
        <w:spacing w:before="0" w:after="0" w:line="276" w:lineRule="auto"/>
        <w:rPr>
          <w:b w:val="0"/>
          <w:color w:val="000000"/>
        </w:rPr>
      </w:pPr>
      <w:bookmarkStart w:id="116" w:name="_Toc525546331"/>
      <w:r w:rsidRPr="00AE6C71">
        <w:rPr>
          <w:b w:val="0"/>
          <w:color w:val="000000"/>
        </w:rPr>
        <w:t>Wykaz projektów zidentyfikowanych w ramach trybu pozakonkursowego</w:t>
      </w:r>
      <w:bookmarkEnd w:id="116"/>
    </w:p>
    <w:p w:rsidR="000B5B67" w:rsidRPr="004D4E53" w:rsidRDefault="000B5B67" w:rsidP="000B5B67"/>
    <w:p w:rsidR="000B5B67" w:rsidRPr="00AE6C71" w:rsidRDefault="000B5B67" w:rsidP="000B5B67">
      <w:pPr>
        <w:spacing w:after="0"/>
      </w:pPr>
    </w:p>
    <w:p w:rsidR="000B5B67" w:rsidRPr="00366302" w:rsidRDefault="000B5B67" w:rsidP="000B5B67">
      <w:pPr>
        <w:spacing w:line="240" w:lineRule="auto"/>
        <w:ind w:left="833" w:right="284"/>
      </w:pPr>
      <w:r w:rsidRPr="00366302">
        <w:rPr>
          <w:b/>
          <w:color w:val="002060"/>
          <w:kern w:val="32"/>
          <w:sz w:val="24"/>
        </w:rPr>
        <w:t>SŁOWNIK TERMINOLOGICZNY</w:t>
      </w:r>
    </w:p>
    <w:tbl>
      <w:tblPr>
        <w:tblW w:w="0" w:type="auto"/>
        <w:tblLook w:val="04A0"/>
      </w:tblPr>
      <w:tblGrid>
        <w:gridCol w:w="9288"/>
      </w:tblGrid>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
                <w:bCs/>
                <w:strike/>
              </w:rPr>
            </w:pPr>
            <w:r w:rsidRPr="00AE6C71">
              <w:rPr>
                <w:rFonts w:eastAsia="Times New Roman" w:cs="Arial"/>
                <w:b/>
                <w:bCs/>
              </w:rPr>
              <w:t xml:space="preserve">Akredytacja </w:t>
            </w:r>
          </w:p>
        </w:tc>
      </w:tr>
      <w:tr w:rsidR="000B5B67" w:rsidRPr="00AE6C71" w:rsidTr="00FD6D0B">
        <w:trPr>
          <w:trHeight w:val="1745"/>
        </w:trPr>
        <w:tc>
          <w:tcPr>
            <w:tcW w:w="9288" w:type="dxa"/>
            <w:shd w:val="clear" w:color="auto" w:fill="auto"/>
          </w:tcPr>
          <w:p w:rsidR="000B5B67" w:rsidRPr="00AE6C71" w:rsidRDefault="000B5B67" w:rsidP="00FD6D0B">
            <w:pPr>
              <w:spacing w:before="120" w:after="60"/>
              <w:jc w:val="both"/>
              <w:rPr>
                <w:rFonts w:eastAsia="Times New Roman" w:cs="Calibri"/>
                <w:b/>
                <w:szCs w:val="24"/>
                <w:lang w:eastAsia="pl-PL"/>
              </w:rPr>
            </w:pPr>
            <w:r w:rsidRPr="00AE6C71">
              <w:rPr>
                <w:rFonts w:eastAsia="Times New Roman" w:cs="Arial"/>
              </w:rPr>
              <w:t xml:space="preserve">Akredytacja przyznawana przez ministra właściwego do spraw zabezpieczenia społecznego, </w:t>
            </w:r>
            <w:r w:rsidRPr="00AE6C71">
              <w:rPr>
                <w:rFonts w:cs="Calibri"/>
              </w:rPr>
              <w:t>dla podmiotów lub partnerstw świadczących łącznie wszystkie typy usług wsparcia ekonomii społecznej wskazanych w KPRES w związku ze spełnieniem przez nie Standardów Ośrodków Wsparcia Ekonomii Społecznej w ramach AKSES.</w:t>
            </w:r>
          </w:p>
        </w:tc>
      </w:tr>
      <w:tr w:rsidR="000B5B67" w:rsidRPr="00AE6C71" w:rsidTr="00FD6D0B">
        <w:trPr>
          <w:trHeight w:val="407"/>
        </w:trPr>
        <w:tc>
          <w:tcPr>
            <w:tcW w:w="9288" w:type="dxa"/>
            <w:shd w:val="clear" w:color="auto" w:fill="D9D9D9" w:themeFill="background1" w:themeFillShade="D9"/>
          </w:tcPr>
          <w:p w:rsidR="000B5B67" w:rsidRPr="005F30D1" w:rsidRDefault="000B5B67" w:rsidP="00FD6D0B">
            <w:pPr>
              <w:spacing w:before="60" w:after="60"/>
              <w:jc w:val="both"/>
              <w:rPr>
                <w:rFonts w:eastAsia="Times New Roman" w:cs="Arial"/>
                <w:b/>
                <w:bCs/>
              </w:rPr>
            </w:pPr>
            <w:r w:rsidRPr="00423B92">
              <w:rPr>
                <w:rFonts w:eastAsia="Times New Roman" w:cs="Arial"/>
                <w:b/>
                <w:bCs/>
              </w:rPr>
              <w:t>A</w:t>
            </w:r>
            <w:r w:rsidRPr="005F30D1">
              <w:rPr>
                <w:rFonts w:eastAsia="Times New Roman" w:cs="Arial"/>
                <w:b/>
                <w:bCs/>
              </w:rPr>
              <w:t>systentosoby niepełnosprawn</w:t>
            </w:r>
            <w:r>
              <w:rPr>
                <w:rFonts w:eastAsia="Times New Roman" w:cs="Arial"/>
                <w:b/>
                <w:bCs/>
              </w:rPr>
              <w:t>ej (AON)</w:t>
            </w:r>
          </w:p>
        </w:tc>
      </w:tr>
      <w:tr w:rsidR="000B5B67" w:rsidRPr="00AE6C71" w:rsidTr="00FD6D0B">
        <w:trPr>
          <w:trHeight w:val="1745"/>
        </w:trPr>
        <w:tc>
          <w:tcPr>
            <w:tcW w:w="9288" w:type="dxa"/>
            <w:shd w:val="clear" w:color="auto" w:fill="auto"/>
          </w:tcPr>
          <w:p w:rsidR="000B5B67" w:rsidRPr="00AE6C71" w:rsidRDefault="000B5B67" w:rsidP="00FD6D0B">
            <w:pPr>
              <w:spacing w:before="120" w:after="60"/>
              <w:jc w:val="both"/>
              <w:rPr>
                <w:rFonts w:eastAsia="Times New Roman" w:cs="Arial"/>
              </w:rPr>
            </w:pPr>
            <w:r>
              <w:rPr>
                <w:rFonts w:eastAsia="Times New Roman" w:cs="Arial"/>
              </w:rPr>
              <w:t xml:space="preserve">Osoba wspierająca osoby z niepełnosprawnościami, która ma ukończone kształcenie w zawodzie asystenta osoby niepełnosprawnej zgodnie z rozporządzeniem Ministra Edukacji Narodowej z dnia 7 lutego 2012 r. </w:t>
            </w:r>
            <w:r w:rsidRPr="005F30D1">
              <w:rPr>
                <w:rFonts w:eastAsia="Times New Roman" w:cs="Arial"/>
                <w:i/>
              </w:rPr>
              <w:t>w sprawie podstawy programowej kształcenia w zawodach</w:t>
            </w:r>
            <w:r>
              <w:rPr>
                <w:rFonts w:eastAsia="Times New Roman" w:cs="Arial"/>
              </w:rPr>
              <w:t>.</w:t>
            </w:r>
          </w:p>
        </w:tc>
      </w:tr>
      <w:tr w:rsidR="000B5B67" w:rsidRPr="00AE6C71" w:rsidTr="00FD6D0B">
        <w:trPr>
          <w:trHeight w:val="422"/>
        </w:trPr>
        <w:tc>
          <w:tcPr>
            <w:tcW w:w="9288" w:type="dxa"/>
            <w:shd w:val="clear" w:color="auto" w:fill="D9D9D9"/>
          </w:tcPr>
          <w:p w:rsidR="000B5B67" w:rsidRPr="00AE6C71" w:rsidRDefault="000B5B67" w:rsidP="00FD6D0B">
            <w:pPr>
              <w:spacing w:before="120" w:after="60"/>
              <w:jc w:val="both"/>
              <w:rPr>
                <w:rFonts w:eastAsia="Times New Roman" w:cs="Arial"/>
              </w:rPr>
            </w:pPr>
            <w:r w:rsidRPr="00AE6C71">
              <w:rPr>
                <w:rFonts w:eastAsia="Times New Roman" w:cs="Arial"/>
                <w:b/>
                <w:bCs/>
              </w:rPr>
              <w:t>Baza</w:t>
            </w:r>
            <w:r w:rsidRPr="00AE6C71">
              <w:rPr>
                <w:rFonts w:eastAsia="Times New Roman" w:cs="Calibri"/>
                <w:b/>
                <w:szCs w:val="24"/>
                <w:lang w:eastAsia="pl-PL"/>
              </w:rPr>
              <w:t xml:space="preserve"> Usług Rozwojowych (BUR)</w:t>
            </w:r>
          </w:p>
        </w:tc>
      </w:tr>
      <w:tr w:rsidR="000B5B67" w:rsidRPr="00AE6C71" w:rsidTr="00FD6D0B">
        <w:trPr>
          <w:trHeight w:val="2160"/>
        </w:trPr>
        <w:tc>
          <w:tcPr>
            <w:tcW w:w="9288" w:type="dxa"/>
            <w:shd w:val="clear" w:color="auto" w:fill="auto"/>
          </w:tcPr>
          <w:p w:rsidR="000B5B67" w:rsidRPr="00AE6C71" w:rsidRDefault="000B5B67" w:rsidP="00FD6D0B">
            <w:pPr>
              <w:spacing w:after="0"/>
              <w:jc w:val="both"/>
              <w:rPr>
                <w:rFonts w:eastAsia="Times New Roman" w:cs="Calibri"/>
                <w:szCs w:val="24"/>
                <w:lang w:eastAsia="pl-PL"/>
              </w:rPr>
            </w:pPr>
            <w:r w:rsidRPr="00AE6C71">
              <w:rPr>
                <w:rFonts w:eastAsia="Times New Roman" w:cs="Calibri"/>
                <w:szCs w:val="24"/>
                <w:lang w:eastAsia="pl-PL"/>
              </w:rPr>
              <w:lastRenderedPageBreak/>
              <w:t xml:space="preserve">Internetowa baza usług rozwojowych, obejmująca rejestr podmiotów zapewniających </w:t>
            </w:r>
            <w:r>
              <w:rPr>
                <w:rFonts w:eastAsia="Times New Roman" w:cs="Calibri"/>
                <w:szCs w:val="24"/>
                <w:lang w:eastAsia="pl-PL"/>
              </w:rPr>
              <w:t xml:space="preserve">świadczenie usług rozwojowych należytej jakości wspłfinansowanych </w:t>
            </w:r>
            <w:r w:rsidRPr="00AE6C71">
              <w:rPr>
                <w:rFonts w:eastAsia="Times New Roman" w:cs="Calibri"/>
                <w:szCs w:val="24"/>
                <w:lang w:eastAsia="pl-PL"/>
              </w:rPr>
              <w:t xml:space="preserve">ze środków publicznych, prowadzona w formie systemu teleinformatycznego przez Administratora BUR. </w:t>
            </w:r>
            <w:r>
              <w:rPr>
                <w:rFonts w:eastAsia="Times New Roman" w:cs="Calibri"/>
                <w:szCs w:val="24"/>
                <w:lang w:eastAsia="pl-PL"/>
              </w:rPr>
              <w:t>B</w:t>
            </w:r>
            <w:r w:rsidRPr="00AE6C71">
              <w:rPr>
                <w:rFonts w:eastAsia="Times New Roman" w:cs="Calibri"/>
                <w:szCs w:val="24"/>
                <w:lang w:eastAsia="pl-PL"/>
              </w:rPr>
              <w:t>UR umożliwia w szczególności obsługę następujących procesów:</w:t>
            </w:r>
          </w:p>
          <w:p w:rsidR="000B5B67" w:rsidRPr="00AE6C71" w:rsidRDefault="000B5B67" w:rsidP="00D25451">
            <w:pPr>
              <w:pStyle w:val="Akapitzlist"/>
              <w:numPr>
                <w:ilvl w:val="0"/>
                <w:numId w:val="510"/>
              </w:numPr>
              <w:spacing w:after="0"/>
              <w:ind w:left="714" w:hanging="357"/>
              <w:contextualSpacing w:val="0"/>
              <w:jc w:val="both"/>
              <w:rPr>
                <w:rFonts w:eastAsia="Times New Roman" w:cs="Calibri"/>
                <w:szCs w:val="24"/>
                <w:lang w:eastAsia="pl-PL"/>
              </w:rPr>
            </w:pPr>
            <w:r w:rsidRPr="00AE6C71">
              <w:rPr>
                <w:rFonts w:eastAsia="Times New Roman" w:cs="Calibri"/>
                <w:szCs w:val="24"/>
                <w:lang w:eastAsia="pl-PL"/>
              </w:rPr>
              <w:t xml:space="preserve">publikację ofert usług rozwojowych przez podmioty świadczące usługi rozwojowe wraz </w:t>
            </w:r>
            <w:r w:rsidRPr="00AE6C71">
              <w:rPr>
                <w:rFonts w:eastAsia="Times New Roman" w:cs="Calibri"/>
                <w:szCs w:val="24"/>
                <w:lang w:eastAsia="pl-PL"/>
              </w:rPr>
              <w:br/>
              <w:t>z danymi identyfikującymi te podmioty,</w:t>
            </w:r>
          </w:p>
          <w:p w:rsidR="000B5B67" w:rsidRPr="00AE6C71" w:rsidRDefault="000B5B67" w:rsidP="00D25451">
            <w:pPr>
              <w:pStyle w:val="Akapitzlist"/>
              <w:numPr>
                <w:ilvl w:val="0"/>
                <w:numId w:val="510"/>
              </w:numPr>
              <w:spacing w:after="0"/>
              <w:ind w:left="714" w:hanging="357"/>
              <w:contextualSpacing w:val="0"/>
              <w:jc w:val="both"/>
              <w:rPr>
                <w:rFonts w:eastAsia="Times New Roman" w:cs="Calibri"/>
                <w:szCs w:val="24"/>
                <w:lang w:eastAsia="pl-PL"/>
              </w:rPr>
            </w:pPr>
            <w:r w:rsidRPr="00AE6C71">
              <w:rPr>
                <w:rFonts w:eastAsia="Times New Roman" w:cs="Calibri"/>
                <w:szCs w:val="24"/>
                <w:lang w:eastAsia="pl-PL"/>
              </w:rPr>
              <w:t>dokonywanie zapisów na poszczególne usługi rozwojowe,</w:t>
            </w:r>
          </w:p>
          <w:p w:rsidR="000B5B67" w:rsidRPr="00AE6C71" w:rsidRDefault="000B5B67" w:rsidP="00D25451">
            <w:pPr>
              <w:pStyle w:val="Akapitzlist"/>
              <w:numPr>
                <w:ilvl w:val="0"/>
                <w:numId w:val="510"/>
              </w:numPr>
              <w:spacing w:after="0"/>
              <w:ind w:left="714" w:hanging="357"/>
              <w:contextualSpacing w:val="0"/>
              <w:jc w:val="both"/>
              <w:rPr>
                <w:rFonts w:eastAsia="Times New Roman" w:cs="Calibri"/>
                <w:szCs w:val="24"/>
                <w:lang w:eastAsia="pl-PL"/>
              </w:rPr>
            </w:pPr>
            <w:r w:rsidRPr="00AE6C71">
              <w:rPr>
                <w:rFonts w:eastAsia="Times New Roman" w:cs="Calibri"/>
                <w:szCs w:val="24"/>
                <w:lang w:eastAsia="pl-PL"/>
              </w:rPr>
              <w:t>zamieszczanie ogłoszeń o zapotrzebowaniu na usługi rozwojowe,</w:t>
            </w:r>
          </w:p>
          <w:p w:rsidR="000B5B67" w:rsidRPr="00AE6C71" w:rsidRDefault="000B5B67" w:rsidP="00D25451">
            <w:pPr>
              <w:pStyle w:val="Akapitzlist"/>
              <w:numPr>
                <w:ilvl w:val="0"/>
                <w:numId w:val="510"/>
              </w:numPr>
              <w:spacing w:after="0"/>
              <w:ind w:left="714" w:hanging="357"/>
              <w:contextualSpacing w:val="0"/>
              <w:jc w:val="both"/>
              <w:rPr>
                <w:rFonts w:eastAsia="Times New Roman" w:cs="Calibri"/>
                <w:szCs w:val="24"/>
                <w:lang w:eastAsia="pl-PL"/>
              </w:rPr>
            </w:pPr>
            <w:r w:rsidRPr="00AE6C71">
              <w:rPr>
                <w:rFonts w:eastAsia="Times New Roman" w:cs="Calibri"/>
                <w:szCs w:val="24"/>
                <w:lang w:eastAsia="pl-PL"/>
              </w:rPr>
              <w:t>dokonywanie oceny usług rozwojowych zgodnie z Systemem Oceny Usług Rozwojowych,</w:t>
            </w:r>
          </w:p>
          <w:p w:rsidR="000B5B67" w:rsidRPr="00AE6C71" w:rsidRDefault="000B5B67" w:rsidP="00D25451">
            <w:pPr>
              <w:pStyle w:val="Akapitzlist"/>
              <w:numPr>
                <w:ilvl w:val="0"/>
                <w:numId w:val="510"/>
              </w:numPr>
              <w:spacing w:after="0"/>
              <w:ind w:left="714" w:hanging="357"/>
              <w:contextualSpacing w:val="0"/>
              <w:jc w:val="both"/>
              <w:rPr>
                <w:rFonts w:eastAsia="Times New Roman" w:cs="Calibri"/>
                <w:szCs w:val="24"/>
                <w:lang w:eastAsia="pl-PL"/>
              </w:rPr>
            </w:pPr>
            <w:r w:rsidRPr="00AE6C71">
              <w:rPr>
                <w:rFonts w:eastAsia="Times New Roman" w:cs="Calibri"/>
                <w:szCs w:val="24"/>
                <w:lang w:eastAsia="pl-PL"/>
              </w:rPr>
              <w:t>zapoznania się z wynikiem ocen usług rozwojowych dokonanych przez innych uczestników usług.</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b/>
                <w:lang w:eastAsia="pl-PL"/>
              </w:rPr>
            </w:pPr>
            <w:r>
              <w:rPr>
                <w:rFonts w:eastAsia="Times New Roman"/>
                <w:b/>
                <w:lang w:eastAsia="pl-PL"/>
              </w:rPr>
              <w:t>Beneficjent</w:t>
            </w:r>
          </w:p>
        </w:tc>
      </w:tr>
      <w:tr w:rsidR="000B5B67" w:rsidRPr="00AE6C71" w:rsidTr="00FD6D0B">
        <w:tc>
          <w:tcPr>
            <w:tcW w:w="9288" w:type="dxa"/>
            <w:shd w:val="clear" w:color="auto" w:fill="auto"/>
          </w:tcPr>
          <w:p w:rsidR="000B5B67" w:rsidRPr="005F30D1" w:rsidRDefault="000B5B67" w:rsidP="00FD6D0B">
            <w:pPr>
              <w:spacing w:before="60" w:after="60"/>
              <w:jc w:val="both"/>
              <w:rPr>
                <w:rFonts w:eastAsia="Times New Roman"/>
                <w:lang w:eastAsia="pl-PL"/>
              </w:rPr>
            </w:pPr>
            <w:r w:rsidRPr="005F30D1">
              <w:rPr>
                <w:rFonts w:eastAsia="Times New Roman"/>
                <w:lang w:eastAsia="pl-PL"/>
              </w:rPr>
              <w:t>Podmiot, o którym mowa w art. 2 pkt.10 oraz w art. 63 rozporządzenia ogólnego.</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rPr>
            </w:pPr>
            <w:r w:rsidRPr="00AE6C71">
              <w:rPr>
                <w:rFonts w:eastAsia="Times New Roman"/>
                <w:b/>
                <w:lang w:eastAsia="pl-PL"/>
              </w:rPr>
              <w:t>Centrum integracji społecznej (CIS)</w:t>
            </w:r>
          </w:p>
        </w:tc>
      </w:tr>
      <w:tr w:rsidR="000B5B67" w:rsidRPr="00AE6C71" w:rsidTr="00FD6D0B">
        <w:tc>
          <w:tcPr>
            <w:tcW w:w="9288" w:type="dxa"/>
            <w:shd w:val="clear" w:color="auto" w:fill="auto"/>
          </w:tcPr>
          <w:p w:rsidR="000B5B67" w:rsidRPr="00AE6C71" w:rsidRDefault="000B5B67" w:rsidP="00FD6D0B">
            <w:pPr>
              <w:spacing w:before="120" w:after="60"/>
              <w:jc w:val="both"/>
              <w:rPr>
                <w:rFonts w:ascii="Arial" w:eastAsia="Times New Roman" w:hAnsi="Arial"/>
                <w:szCs w:val="24"/>
                <w:lang w:eastAsia="pl-PL"/>
              </w:rPr>
            </w:pPr>
            <w:r w:rsidRPr="00AE6C71">
              <w:rPr>
                <w:rFonts w:eastAsia="Times New Roman"/>
                <w:lang w:eastAsia="pl-PL"/>
              </w:rPr>
              <w:t xml:space="preserve">Podmiot reintegracji społecznej i zawodowej utworzony na podstawie przepisów ustawy z dnia </w:t>
            </w:r>
            <w:r w:rsidRPr="00AE6C71">
              <w:rPr>
                <w:rFonts w:eastAsia="Times New Roman"/>
                <w:lang w:eastAsia="pl-PL"/>
              </w:rPr>
              <w:br/>
              <w:t>13 czerwca 2003 r. o zatrudnieniu socjalnym</w:t>
            </w:r>
            <w:r>
              <w:rPr>
                <w:rFonts w:eastAsia="Times New Roman"/>
                <w:lang w:eastAsia="pl-PL"/>
              </w:rPr>
              <w:t>,</w:t>
            </w:r>
            <w:r w:rsidRPr="00AE6C71">
              <w:rPr>
                <w:rFonts w:eastAsia="Times New Roman" w:cs="Calibri"/>
                <w:bCs/>
                <w:lang w:eastAsia="pl-PL"/>
              </w:rPr>
              <w:t>posiadający aktualny wpis do rejestru CIS prowadzonego przez właściwego wojewodę</w:t>
            </w:r>
            <w:r w:rsidRPr="00AE6C71">
              <w:rPr>
                <w:rFonts w:eastAsia="Times New Roman" w:cs="Calibri"/>
                <w:szCs w:val="24"/>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Centrum Kształcenia Zawodowego i Ustawicznego (CKZiU)</w:t>
            </w:r>
          </w:p>
        </w:tc>
      </w:tr>
      <w:tr w:rsidR="000B5B67" w:rsidRPr="00AE6C71" w:rsidTr="00FD6D0B">
        <w:tc>
          <w:tcPr>
            <w:tcW w:w="9288" w:type="dxa"/>
            <w:shd w:val="clear" w:color="auto" w:fill="FFFFFF"/>
          </w:tcPr>
          <w:p w:rsidR="000B5B67" w:rsidRDefault="000B5B67" w:rsidP="00FD6D0B">
            <w:pPr>
              <w:spacing w:before="60" w:after="60"/>
              <w:jc w:val="both"/>
              <w:rPr>
                <w:rFonts w:eastAsia="Times New Roman"/>
                <w:b/>
                <w:lang w:eastAsia="pl-PL"/>
              </w:rPr>
            </w:pPr>
            <w:r w:rsidRPr="00AE6C71">
              <w:rPr>
                <w:rFonts w:eastAsia="Times New Roman"/>
                <w:lang w:eastAsia="pl-PL"/>
              </w:rPr>
              <w:t xml:space="preserve">Zespół szkół lub placówek systemu oświaty, o którym mowa w art. </w:t>
            </w:r>
            <w:r>
              <w:rPr>
                <w:rFonts w:eastAsia="Times New Roman"/>
                <w:lang w:eastAsia="pl-PL"/>
              </w:rPr>
              <w:t>93 Prawa oświatowgo oraz art. 310 ustawy wprowadzającej Prawo oświatowe</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Certyfikacja</w:t>
            </w:r>
          </w:p>
        </w:tc>
      </w:tr>
      <w:tr w:rsidR="000B5B67" w:rsidRPr="00AE6C71" w:rsidTr="00FD6D0B">
        <w:trPr>
          <w:trHeight w:val="940"/>
        </w:trPr>
        <w:tc>
          <w:tcPr>
            <w:tcW w:w="9288" w:type="dxa"/>
            <w:shd w:val="clear" w:color="auto" w:fill="FFFFFF"/>
          </w:tcPr>
          <w:p w:rsidR="000B5B67" w:rsidRPr="00AE6C71" w:rsidRDefault="000B5B67" w:rsidP="00FD6D0B">
            <w:pPr>
              <w:spacing w:before="60" w:after="60"/>
              <w:jc w:val="both"/>
              <w:rPr>
                <w:rFonts w:eastAsia="Times New Roman" w:cs="Arial"/>
              </w:rPr>
            </w:pPr>
            <w:r w:rsidRPr="00AE6C71">
              <w:rPr>
                <w:rFonts w:eastAsia="Times New Roman" w:cs="Arial"/>
              </w:rPr>
              <w:t xml:space="preserve">Procedura, w wyniku której osoba ucząca się otrzymuje od upoważnionej instytucji formalny dokument, stwierdzający, że osiągnęła określoną kwalifikację. </w:t>
            </w:r>
          </w:p>
          <w:p w:rsidR="000B5B67" w:rsidRPr="00AE6C71" w:rsidRDefault="000B5B67" w:rsidP="00FD6D0B">
            <w:pPr>
              <w:spacing w:before="60" w:after="60"/>
              <w:jc w:val="both"/>
              <w:rPr>
                <w:rFonts w:ascii="Arial" w:eastAsia="Times New Roman" w:hAnsi="Arial"/>
                <w:szCs w:val="24"/>
                <w:lang w:eastAsia="pl-PL"/>
              </w:rPr>
            </w:pPr>
            <w:r w:rsidRPr="00AE6C71">
              <w:rPr>
                <w:rFonts w:eastAsia="Times New Roman" w:cs="Arial"/>
              </w:rPr>
              <w:t>Certyfikacja następuje po walidacji, w wyniku wydania pozytywnej decyzji stwierdzającej, że wszystkie efekty uczenia się wymagane dla danej kwalifikacji zostały osiągnięte.</w:t>
            </w:r>
          </w:p>
        </w:tc>
      </w:tr>
      <w:tr w:rsidR="000B5B67" w:rsidRPr="00AE6C71" w:rsidTr="00FD6D0B">
        <w:trPr>
          <w:trHeight w:val="80"/>
        </w:trPr>
        <w:tc>
          <w:tcPr>
            <w:tcW w:w="9288" w:type="dxa"/>
            <w:shd w:val="pct10" w:color="auto" w:fill="FFFFFF"/>
          </w:tcPr>
          <w:p w:rsidR="000B5B67" w:rsidRPr="00AE6C71" w:rsidRDefault="000B5B67" w:rsidP="00FD6D0B">
            <w:pPr>
              <w:spacing w:before="60" w:after="60"/>
              <w:jc w:val="both"/>
              <w:rPr>
                <w:rFonts w:eastAsia="Times New Roman" w:cs="Arial"/>
              </w:rPr>
            </w:pPr>
            <w:r w:rsidRPr="00AE6C71">
              <w:rPr>
                <w:rFonts w:eastAsia="Times New Roman"/>
                <w:b/>
                <w:lang w:eastAsia="pl-PL"/>
              </w:rPr>
              <w:t>Cross-financing</w:t>
            </w:r>
          </w:p>
        </w:tc>
      </w:tr>
      <w:tr w:rsidR="000B5B67" w:rsidRPr="00AE6C71" w:rsidTr="00FD6D0B">
        <w:trPr>
          <w:trHeight w:val="80"/>
        </w:trPr>
        <w:tc>
          <w:tcPr>
            <w:tcW w:w="9288" w:type="dxa"/>
            <w:shd w:val="clear" w:color="auto" w:fill="FFFFFF"/>
          </w:tcPr>
          <w:p w:rsidR="000B5B67" w:rsidRPr="00AE6C71" w:rsidRDefault="000B5B67" w:rsidP="00FD6D0B">
            <w:pPr>
              <w:spacing w:before="60" w:after="60"/>
              <w:jc w:val="both"/>
              <w:rPr>
                <w:rFonts w:eastAsia="Times New Roman" w:cs="Arial"/>
              </w:rPr>
            </w:pPr>
            <w:r w:rsidRPr="00AE6C71">
              <w:rPr>
                <w:rFonts w:eastAsia="Times New Roman" w:cs="Calibri"/>
                <w:szCs w:val="24"/>
                <w:lang w:eastAsia="pl-PL"/>
              </w:rPr>
              <w:t>Zasada elastyczności, o której mowa w art. 98 ust. 2 rozporządzenia ogólnego, polegającą na możliwości finansowania działań w sposób komplementarny ze środków EFRR i EFS w przypadku, gdy dane działanie z jednego funduszu objęte jest zakresem pomocy drugiego funduszu</w:t>
            </w:r>
            <w:r w:rsidRPr="00AE6C71">
              <w:rPr>
                <w:rFonts w:ascii="Arial" w:eastAsia="Times New Roman" w:hAnsi="Arial"/>
                <w:szCs w:val="24"/>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Deinstytucjonalizacja usług</w:t>
            </w:r>
          </w:p>
        </w:tc>
      </w:tr>
      <w:tr w:rsidR="000B5B67" w:rsidRPr="00AE6C71" w:rsidTr="00FD6D0B">
        <w:trPr>
          <w:trHeight w:val="709"/>
        </w:trPr>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sidRPr="00AE6C71">
              <w:rPr>
                <w:rFonts w:eastAsia="Times New Roman"/>
                <w:lang w:eastAsia="pl-PL"/>
              </w:rPr>
              <w:t xml:space="preserve">Proces przejścia od opieki instytucjonalnej do usług świadczonych </w:t>
            </w:r>
            <w:r w:rsidRPr="00AE6C71">
              <w:rPr>
                <w:rFonts w:eastAsia="Times New Roman" w:cs="Calibri"/>
                <w:szCs w:val="24"/>
                <w:lang w:eastAsia="pl-PL"/>
              </w:rPr>
              <w:t>w społeczności lokalnej, realizowany w oparciu o „Ogólnoeuropejskie wytyczne dotyczące przejścia od opieki instytucjonalnej do opieki świadczonej na poziomie lokalnych społeczności” i wymagający z jednej strony rozwoju usług świadczonych w społeczności lokalnej, z drugiej – stopniowego ograniczenia usług w ramach opieki instytucjonalnej. Integralnym elementem deinstytucjonalizacji usług jest profilaktyka, mająca zapobiegać umieszczaniu osób w opiece instytucjonalnej, a w przypadku dzieci – rozdzieleniu dziecka z rodziną i umieszczeniu w pieczy zastępczej.</w:t>
            </w:r>
          </w:p>
          <w:p w:rsidR="000B5B67" w:rsidRPr="00366302" w:rsidRDefault="000B5B67" w:rsidP="00FD6D0B">
            <w:pPr>
              <w:shd w:val="pct12" w:color="auto" w:fill="auto"/>
              <w:spacing w:before="60" w:after="60"/>
              <w:jc w:val="both"/>
              <w:rPr>
                <w:b/>
              </w:rPr>
            </w:pPr>
            <w:r w:rsidRPr="00366302">
              <w:rPr>
                <w:b/>
              </w:rPr>
              <w:t>Deinstytucjonalizacja opieki medycznej</w:t>
            </w:r>
          </w:p>
          <w:p w:rsidR="000B5B67" w:rsidRPr="00AE6C71" w:rsidRDefault="000B5B67" w:rsidP="00FD6D0B">
            <w:pPr>
              <w:spacing w:before="120" w:after="0"/>
              <w:jc w:val="both"/>
              <w:rPr>
                <w:rFonts w:eastAsia="Times New Roman" w:cs="Calibri"/>
                <w:szCs w:val="24"/>
                <w:lang w:eastAsia="pl-PL"/>
              </w:rPr>
            </w:pPr>
            <w:r w:rsidRPr="00366302">
              <w:t xml:space="preserve">Proces przejścia od usług świadczonych w formach instytucjonalnych do usług świadczonych na poziomie lokalnych społeczności, realizowanych zgodnie z „Ogólnoeuropejskimi wytycznymi </w:t>
            </w:r>
            <w:r w:rsidRPr="00366302">
              <w:lastRenderedPageBreak/>
              <w:t>dotyczącymi przejścia od opieki instytucjonalnej do opieki świadczonej na poziomie lokalnych społeczności” i wymagający z jednej strony rozwoju usług świadczonych na poziomie lokalnych społeczności, z drugiej – stopniowego ograniczenia usług w ramach opieki instytucjonalnej.</w:t>
            </w:r>
          </w:p>
        </w:tc>
      </w:tr>
      <w:tr w:rsidR="000B5B67" w:rsidRPr="00AE6C71" w:rsidTr="00FD6D0B">
        <w:trPr>
          <w:trHeight w:val="437"/>
        </w:trPr>
        <w:tc>
          <w:tcPr>
            <w:tcW w:w="9288" w:type="dxa"/>
            <w:shd w:val="pct10" w:color="auto" w:fill="FFFFFF"/>
          </w:tcPr>
          <w:p w:rsidR="000B5B67" w:rsidRPr="00AE6C71" w:rsidRDefault="000B5B67" w:rsidP="00FD6D0B">
            <w:pPr>
              <w:spacing w:before="120" w:after="0"/>
              <w:jc w:val="both"/>
              <w:rPr>
                <w:rFonts w:eastAsia="Times New Roman"/>
                <w:lang w:eastAsia="pl-PL"/>
              </w:rPr>
            </w:pPr>
            <w:r w:rsidRPr="00AE6C71">
              <w:rPr>
                <w:rFonts w:eastAsia="Times New Roman"/>
                <w:b/>
                <w:lang w:eastAsia="pl-PL"/>
              </w:rPr>
              <w:lastRenderedPageBreak/>
              <w:t>Działalność bieżąca przedszkola</w:t>
            </w:r>
          </w:p>
        </w:tc>
      </w:tr>
      <w:tr w:rsidR="000B5B67" w:rsidRPr="00AE6C71" w:rsidTr="00FD6D0B">
        <w:trPr>
          <w:trHeight w:val="684"/>
        </w:trPr>
        <w:tc>
          <w:tcPr>
            <w:tcW w:w="9288" w:type="dxa"/>
            <w:shd w:val="clear" w:color="auto" w:fill="FFFFFF"/>
          </w:tcPr>
          <w:p w:rsidR="000B5B67" w:rsidRPr="00AE6C71" w:rsidRDefault="000B5B67" w:rsidP="00FD6D0B">
            <w:pPr>
              <w:spacing w:before="120" w:after="0"/>
              <w:jc w:val="both"/>
              <w:rPr>
                <w:rFonts w:eastAsia="Times New Roman"/>
                <w:lang w:eastAsia="pl-PL"/>
              </w:rPr>
            </w:pPr>
            <w:r w:rsidRPr="00AE6C71">
              <w:rPr>
                <w:rFonts w:eastAsia="Times New Roman"/>
                <w:lang w:eastAsia="pl-PL"/>
              </w:rPr>
              <w:t>Działalność polegająca na realizacji zadań statutowych przedszkola, na którą ponoszone są wydatki bieżące.</w:t>
            </w:r>
          </w:p>
        </w:tc>
      </w:tr>
      <w:tr w:rsidR="000B5B67" w:rsidRPr="00AE6C71" w:rsidTr="00FD6D0B">
        <w:tc>
          <w:tcPr>
            <w:tcW w:w="9288" w:type="dxa"/>
            <w:shd w:val="clear" w:color="auto" w:fill="D9D9D9"/>
          </w:tcPr>
          <w:p w:rsidR="000B5B67" w:rsidRDefault="000B5B67" w:rsidP="00FD6D0B">
            <w:pPr>
              <w:tabs>
                <w:tab w:val="left" w:pos="2190"/>
              </w:tabs>
              <w:spacing w:before="60" w:after="60"/>
              <w:jc w:val="both"/>
              <w:rPr>
                <w:rFonts w:eastAsia="Times New Roman"/>
                <w:lang w:eastAsia="pl-PL"/>
              </w:rPr>
            </w:pPr>
            <w:r w:rsidRPr="00AE6C71">
              <w:rPr>
                <w:rFonts w:eastAsia="Times New Roman"/>
                <w:b/>
                <w:lang w:eastAsia="pl-PL"/>
              </w:rPr>
              <w:t>Edukacja formalna</w:t>
            </w:r>
            <w:r>
              <w:rPr>
                <w:rFonts w:eastAsia="Times New Roman"/>
                <w:b/>
                <w:lang w:eastAsia="pl-PL"/>
              </w:rPr>
              <w:tab/>
            </w:r>
          </w:p>
        </w:tc>
      </w:tr>
      <w:tr w:rsidR="000B5B67" w:rsidRPr="00AE6C71" w:rsidTr="00FD6D0B">
        <w:trPr>
          <w:trHeight w:val="528"/>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Kształcenie, o którym mowa w art. 2 pkt. 2 ustawy o Zintegrowanym Systemie Kwalifikacji. </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Edukacja pozaformalna</w:t>
            </w:r>
          </w:p>
        </w:tc>
      </w:tr>
      <w:tr w:rsidR="000B5B67" w:rsidRPr="00AE6C71" w:rsidTr="00FD6D0B">
        <w:tc>
          <w:tcPr>
            <w:tcW w:w="9288" w:type="dxa"/>
            <w:shd w:val="clear" w:color="auto" w:fill="auto"/>
          </w:tcPr>
          <w:p w:rsidR="000B5B67" w:rsidRPr="005F30D1" w:rsidRDefault="000B5B67" w:rsidP="00FD6D0B">
            <w:pPr>
              <w:spacing w:before="60" w:after="60"/>
              <w:jc w:val="both"/>
              <w:rPr>
                <w:rFonts w:eastAsia="Times New Roman"/>
                <w:lang w:eastAsia="pl-PL"/>
              </w:rPr>
            </w:pPr>
            <w:r w:rsidRPr="00AE6C71">
              <w:rPr>
                <w:rFonts w:eastAsia="Times New Roman"/>
                <w:lang w:eastAsia="pl-PL"/>
              </w:rPr>
              <w:t>Kształcenie i szkolenie, o którym mowa w art. 2 pkt. 3 ustawy o Zintegrowanym Systemie Kwalifikacji.</w:t>
            </w:r>
          </w:p>
        </w:tc>
      </w:tr>
      <w:tr w:rsidR="000B5B67" w:rsidRPr="00AE6C71" w:rsidTr="00FD6D0B">
        <w:tc>
          <w:tcPr>
            <w:tcW w:w="9288" w:type="dxa"/>
            <w:shd w:val="clear" w:color="auto" w:fill="D9D9D9" w:themeFill="background1" w:themeFillShade="D9"/>
          </w:tcPr>
          <w:p w:rsidR="000B5B67" w:rsidRPr="00AE6C71" w:rsidRDefault="000B5B67" w:rsidP="00FD6D0B">
            <w:pPr>
              <w:spacing w:before="60" w:after="60"/>
              <w:jc w:val="both"/>
              <w:rPr>
                <w:rFonts w:eastAsia="Times New Roman"/>
                <w:b/>
                <w:lang w:eastAsia="pl-PL"/>
              </w:rPr>
            </w:pPr>
            <w:r>
              <w:rPr>
                <w:rFonts w:eastAsia="Times New Roman"/>
                <w:b/>
                <w:lang w:eastAsia="pl-PL"/>
              </w:rPr>
              <w:t>Edukacja włączająca</w:t>
            </w:r>
          </w:p>
        </w:tc>
      </w:tr>
      <w:tr w:rsidR="000B5B67" w:rsidRPr="00AE6C71" w:rsidTr="00FD6D0B">
        <w:tc>
          <w:tcPr>
            <w:tcW w:w="9288" w:type="dxa"/>
            <w:shd w:val="clear" w:color="auto" w:fill="auto"/>
          </w:tcPr>
          <w:p w:rsidR="000B5B67" w:rsidRPr="00AE6C71" w:rsidRDefault="000B5B67" w:rsidP="00FD6D0B">
            <w:pPr>
              <w:spacing w:before="60" w:after="60"/>
              <w:jc w:val="both"/>
              <w:rPr>
                <w:rFonts w:eastAsia="Times New Roman"/>
                <w:b/>
                <w:lang w:eastAsia="pl-PL"/>
              </w:rPr>
            </w:pPr>
            <w:r w:rsidRPr="00E20A69">
              <w:rPr>
                <w:rFonts w:eastAsia="Times New Roman"/>
                <w:lang w:eastAsia="pl-PL"/>
              </w:rPr>
              <w:t>jest realizacją idei pełnego udziału dzieci/uczniów zniepełnosprawnością w sferze edukacji. Dotyczy to możliwości korzystania z formkształcenia ogólnodostępnego i specjalistycznego, rehabilitacji odpowiedniej do rodzajupotrzeb oraz wsparcia pedagogicznego i terapeutycznego.</w:t>
            </w:r>
          </w:p>
        </w:tc>
      </w:tr>
      <w:tr w:rsidR="000B5B67" w:rsidRPr="00AE6C71" w:rsidTr="00FD6D0B">
        <w:tc>
          <w:tcPr>
            <w:tcW w:w="9288" w:type="dxa"/>
            <w:shd w:val="clear" w:color="auto" w:fill="FFFFFF"/>
          </w:tcPr>
          <w:p w:rsidR="000B5B67" w:rsidRPr="005F30D1" w:rsidRDefault="000B5B67" w:rsidP="00FD6D0B">
            <w:pPr>
              <w:shd w:val="clear" w:color="auto" w:fill="D9D9D9" w:themeFill="background1" w:themeFillShade="D9"/>
              <w:spacing w:before="120" w:after="120"/>
              <w:jc w:val="both"/>
              <w:rPr>
                <w:rFonts w:eastAsia="Times New Roman"/>
                <w:b/>
                <w:lang w:eastAsia="pl-PL"/>
              </w:rPr>
            </w:pPr>
            <w:r w:rsidRPr="005F30D1">
              <w:rPr>
                <w:rFonts w:eastAsia="Times New Roman"/>
                <w:b/>
                <w:lang w:eastAsia="pl-PL"/>
              </w:rPr>
              <w:t>Gospodarstwo domowe</w:t>
            </w:r>
          </w:p>
          <w:p w:rsidR="000B5B67" w:rsidRPr="00CE299C" w:rsidRDefault="000B5B67" w:rsidP="00FD6D0B">
            <w:pPr>
              <w:spacing w:before="60" w:after="60"/>
              <w:jc w:val="both"/>
              <w:rPr>
                <w:rFonts w:eastAsia="Times New Roman"/>
                <w:lang w:eastAsia="pl-PL"/>
              </w:rPr>
            </w:pPr>
            <w:r>
              <w:rPr>
                <w:rFonts w:eastAsia="Times New Roman"/>
                <w:lang w:eastAsia="pl-PL"/>
              </w:rPr>
              <w:t>J</w:t>
            </w:r>
            <w:r w:rsidRPr="00CE299C">
              <w:rPr>
                <w:rFonts w:eastAsia="Times New Roman"/>
                <w:lang w:eastAsia="pl-PL"/>
              </w:rPr>
              <w:t>ednostka (ekonomiczna, społeczna) spełniająca łącznie poniższe warunki:</w:t>
            </w:r>
          </w:p>
          <w:p w:rsidR="000B5B67" w:rsidRPr="00CE299C" w:rsidRDefault="000B5B67" w:rsidP="00FD6D0B">
            <w:pPr>
              <w:tabs>
                <w:tab w:val="left" w:pos="284"/>
              </w:tabs>
              <w:spacing w:before="60" w:after="60"/>
              <w:jc w:val="both"/>
              <w:rPr>
                <w:rFonts w:eastAsia="Times New Roman"/>
                <w:lang w:eastAsia="pl-PL"/>
              </w:rPr>
            </w:pPr>
            <w:r w:rsidRPr="00CE299C">
              <w:rPr>
                <w:rFonts w:eastAsia="Times New Roman"/>
                <w:lang w:eastAsia="pl-PL"/>
              </w:rPr>
              <w:t>a)</w:t>
            </w:r>
            <w:r w:rsidRPr="00CE299C">
              <w:rPr>
                <w:rFonts w:eastAsia="Times New Roman"/>
                <w:lang w:eastAsia="pl-PL"/>
              </w:rPr>
              <w:tab/>
              <w:t>posiadająca wspólne zobowiązania;</w:t>
            </w:r>
          </w:p>
          <w:p w:rsidR="000B5B67" w:rsidRPr="00CE299C" w:rsidRDefault="000B5B67" w:rsidP="00FD6D0B">
            <w:pPr>
              <w:tabs>
                <w:tab w:val="left" w:pos="284"/>
              </w:tabs>
              <w:spacing w:before="60" w:after="60"/>
              <w:jc w:val="both"/>
              <w:rPr>
                <w:rFonts w:eastAsia="Times New Roman"/>
                <w:lang w:eastAsia="pl-PL"/>
              </w:rPr>
            </w:pPr>
            <w:r w:rsidRPr="00CE299C">
              <w:rPr>
                <w:rFonts w:eastAsia="Times New Roman"/>
                <w:lang w:eastAsia="pl-PL"/>
              </w:rPr>
              <w:t>b)</w:t>
            </w:r>
            <w:r w:rsidRPr="00CE299C">
              <w:rPr>
                <w:rFonts w:eastAsia="Times New Roman"/>
                <w:lang w:eastAsia="pl-PL"/>
              </w:rPr>
              <w:tab/>
              <w:t>dzieląca wydatki domowe lub codzienne potrzeby;</w:t>
            </w:r>
          </w:p>
          <w:p w:rsidR="000B5B67" w:rsidRPr="00CE299C" w:rsidRDefault="000B5B67" w:rsidP="00FD6D0B">
            <w:pPr>
              <w:tabs>
                <w:tab w:val="left" w:pos="284"/>
              </w:tabs>
              <w:spacing w:before="60" w:after="60"/>
              <w:jc w:val="both"/>
              <w:rPr>
                <w:rFonts w:eastAsia="Times New Roman"/>
                <w:lang w:eastAsia="pl-PL"/>
              </w:rPr>
            </w:pPr>
            <w:r w:rsidRPr="00CE299C">
              <w:rPr>
                <w:rFonts w:eastAsia="Times New Roman"/>
                <w:lang w:eastAsia="pl-PL"/>
              </w:rPr>
              <w:t>c)</w:t>
            </w:r>
            <w:r w:rsidRPr="00CE299C">
              <w:rPr>
                <w:rFonts w:eastAsia="Times New Roman"/>
                <w:lang w:eastAsia="pl-PL"/>
              </w:rPr>
              <w:tab/>
              <w:t>wspólnie zamieszkująca.</w:t>
            </w:r>
          </w:p>
          <w:p w:rsidR="000B5B67" w:rsidRPr="00CE299C" w:rsidRDefault="000B5B67" w:rsidP="00FD6D0B">
            <w:pPr>
              <w:spacing w:before="60" w:after="60"/>
              <w:jc w:val="both"/>
              <w:rPr>
                <w:rFonts w:eastAsia="Times New Roman"/>
                <w:lang w:eastAsia="pl-PL"/>
              </w:rPr>
            </w:pPr>
            <w:r w:rsidRPr="00CE299C">
              <w:rPr>
                <w:rFonts w:eastAsia="Times New Roman"/>
                <w:lang w:eastAsia="pl-PL"/>
              </w:rPr>
              <w:t>Gospodarstwo domowe to zarówno osoba zamieszkująca samotnie, jak również grupa ludzi (niekoniecznie spokrewniona) mieszkająca pod tym samym adresem wspólnie prowadząca dom, np. mająca przynajmniej jeden wspólny posiłek dziennie lub wspólny pokój dzienny.</w:t>
            </w:r>
          </w:p>
          <w:p w:rsidR="000B5B67" w:rsidRPr="00AE6C71" w:rsidRDefault="000B5B67" w:rsidP="00FD6D0B">
            <w:pPr>
              <w:spacing w:before="60" w:after="60"/>
              <w:jc w:val="both"/>
              <w:rPr>
                <w:rFonts w:eastAsia="Times New Roman"/>
                <w:lang w:eastAsia="pl-PL"/>
              </w:rPr>
            </w:pPr>
            <w:r w:rsidRPr="00CE299C">
              <w:rPr>
                <w:rFonts w:eastAsia="Times New Roman"/>
                <w:lang w:eastAsia="pl-PL"/>
              </w:rPr>
              <w:t>Gospodarstwem domowym nie jest gospodarstwo zbiorowe lub gospodarstwo instytucjonalne (jako przeciwieństwo prywatnego), a więc szpital, dom opieki dla osób starszych, więzienie, koszary wojskowe, instytucja religijna, szkoła z internatem, pensjonat, hotel robotniczy itp.</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Inne zespoły realizujące zadania CKZiU</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Podmioty realizujące zadania z zakresu współpracy z pracodawcami i organizacjami pracodawców oraz prowadzące kwalifikacyjne kursy zawodowe, a także podejmujące działania w zakresie poradnictwa zawodowego i informacji zawodowej, w tym również dla osób dorosłych, które są tworzone w inny sposób, niż określony w art. </w:t>
            </w:r>
            <w:r w:rsidRPr="005F30D1">
              <w:rPr>
                <w:rFonts w:eastAsia="Times New Roman"/>
                <w:lang w:eastAsia="pl-PL"/>
              </w:rPr>
              <w:t>93 Prawa oświatowego oraz w art. 3</w:t>
            </w:r>
            <w:r>
              <w:rPr>
                <w:rFonts w:eastAsia="Times New Roman"/>
                <w:lang w:eastAsia="pl-PL"/>
              </w:rPr>
              <w:t>1</w:t>
            </w:r>
            <w:r w:rsidRPr="005F30D1">
              <w:rPr>
                <w:rFonts w:eastAsia="Times New Roman"/>
                <w:lang w:eastAsia="pl-PL"/>
              </w:rPr>
              <w:t>0 ustawy wprowadzającej Prawo oświatowe</w:t>
            </w:r>
            <w:r>
              <w:rPr>
                <w:rFonts w:eastAsia="Times New Roman"/>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Instytucje pomocy i integracji społecznej</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Jednostki organizacyjne pomocy społecznej określone w ustawie z dnia 12 marca 2004 r. </w:t>
            </w:r>
            <w:r w:rsidRPr="00AE6C71">
              <w:rPr>
                <w:rFonts w:eastAsia="Times New Roman"/>
                <w:lang w:eastAsia="pl-PL"/>
              </w:rPr>
              <w:br/>
              <w:t>o pomocy społecznej, jednostki organizacyjne wspierania rodziny i systemu pieczy zastępczej określone w ustawie o wspieraniu rodziny i systemie pieczy zastępczej oraz jednostki zatrudnienia socjalnego, organizacje pozarządowe, działające w sferze pomocy i integracji społecznej, zakłady aktywności zawodowej, podmioty wymienione w art. 3 ust. 3 pkt 1 ustawy o pożytku publicznym i wolontariacie, warsztaty terapii zajęciowej i inne podmioty prowadzące działalność w sferze pomocy i integracji społecznej (których głównym celem nie jest prowadzenie działalności gospodarczej).</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lastRenderedPageBreak/>
              <w:t>Instruktor praktycznej nauki zawodu</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Instruktor praktycznej nauki zawodu, o którym mowa w § 10 ust. 2 rozporządzenia Ministra Edukacji Narodowej z dnia 15 grudnia 2010 r. </w:t>
            </w:r>
            <w:r w:rsidRPr="00AE6C71">
              <w:rPr>
                <w:rFonts w:eastAsia="Times New Roman"/>
                <w:i/>
                <w:lang w:eastAsia="pl-PL"/>
              </w:rPr>
              <w:t>w sprawie praktycznej nauki zawodu</w:t>
            </w:r>
            <w:r>
              <w:rPr>
                <w:rFonts w:eastAsia="Times New Roman"/>
                <w:lang w:eastAsia="pl-PL"/>
              </w:rPr>
              <w:t xml:space="preserve">oraz w </w:t>
            </w:r>
            <w:r w:rsidRPr="00C42EF8">
              <w:rPr>
                <w:rFonts w:eastAsia="Times New Roman"/>
                <w:lang w:eastAsia="pl-PL"/>
              </w:rPr>
              <w:t>§ 10</w:t>
            </w:r>
            <w:r>
              <w:rPr>
                <w:rFonts w:eastAsia="Times New Roman"/>
                <w:lang w:eastAsia="pl-PL"/>
              </w:rPr>
              <w:t xml:space="preserve"> ust. 2 rozporządzenia Ministra Edukacji Narodowej z dnia 24 sierpnia 2017 r </w:t>
            </w:r>
            <w:r w:rsidRPr="005F30D1">
              <w:rPr>
                <w:rFonts w:eastAsia="Times New Roman"/>
                <w:i/>
                <w:lang w:eastAsia="pl-PL"/>
              </w:rPr>
              <w:t>w sprawie praktycznej nauki zawodu</w:t>
            </w:r>
            <w:r>
              <w:rPr>
                <w:rFonts w:eastAsia="Times New Roman"/>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Inteligentne specjalizacje</w:t>
            </w:r>
          </w:p>
        </w:tc>
      </w:tr>
      <w:tr w:rsidR="000B5B67" w:rsidRPr="00AE6C71" w:rsidTr="00FD6D0B">
        <w:trPr>
          <w:trHeight w:val="1408"/>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Obszary, w których regiony będą specjalizować się w gospodarce i współpracującej z nią nauce, stanowiące element strategii rozwoju województwa, o których mowa w pkt 4.3 ppkt 2 załącznika nr I do rozporządzenia ogólnego.</w:t>
            </w:r>
          </w:p>
          <w:p w:rsidR="000B5B67" w:rsidRPr="00AE6C71" w:rsidRDefault="000B5B67" w:rsidP="00FD6D0B">
            <w:pPr>
              <w:spacing w:before="60" w:after="60"/>
              <w:jc w:val="both"/>
              <w:rPr>
                <w:rFonts w:eastAsia="Times New Roman"/>
                <w:lang w:eastAsia="pl-PL"/>
              </w:rPr>
            </w:pPr>
            <w:r w:rsidRPr="00AE6C71">
              <w:rPr>
                <w:rFonts w:eastAsia="Times New Roman"/>
                <w:iCs/>
                <w:lang w:eastAsia="pl-PL"/>
              </w:rPr>
              <w:t>Inteligentne specjalizacje województwa świętokrzyskiego zostały określone</w:t>
            </w:r>
            <w:r w:rsidRPr="00AE6C71">
              <w:rPr>
                <w:rFonts w:eastAsia="Times New Roman"/>
                <w:i/>
                <w:iCs/>
                <w:lang w:eastAsia="pl-PL"/>
              </w:rPr>
              <w:t xml:space="preserve"> w „Strategii Badań </w:t>
            </w:r>
            <w:r w:rsidRPr="00AE6C71">
              <w:rPr>
                <w:rFonts w:eastAsia="Times New Roman"/>
                <w:i/>
                <w:iCs/>
                <w:lang w:eastAsia="pl-PL"/>
              </w:rPr>
              <w:br/>
              <w:t>i Innowacyjności (RIS3). Od absorpcji do rezultatów – jak pobudzić potencjał województwa świętokrzyskiego 2014-2020+”.</w:t>
            </w:r>
            <w:r w:rsidRPr="00AE6C71">
              <w:rPr>
                <w:rFonts w:eastAsia="Times New Roman"/>
                <w:lang w:eastAsia="pl-PL"/>
              </w:rPr>
              <w:t xml:space="preserve"> Województwo Świętokrzyskie posiada cztery główne inteligentne specjalizacje oraz trzy horyzontalne, które wspomogą osiągnięcie celu strategicznego RIS3. Inteligentne specjalizacje (wertykalne) mają duży potencjał innowacyjny oraz istotny wpływ na gospodarkę województwa. Specjalizacje horyzontalne pełnią rolę wspomagającą i będą wzmacniać wzrost głównych specjalizacji. </w:t>
            </w:r>
          </w:p>
          <w:p w:rsidR="000B5B67" w:rsidRPr="00AE6C71" w:rsidRDefault="000B5B67" w:rsidP="00FD6D0B">
            <w:pPr>
              <w:shd w:val="pct12" w:color="auto" w:fill="auto"/>
              <w:spacing w:before="60" w:after="60"/>
              <w:jc w:val="both"/>
              <w:rPr>
                <w:rFonts w:eastAsia="Times New Roman"/>
                <w:b/>
                <w:lang w:eastAsia="pl-PL"/>
              </w:rPr>
            </w:pPr>
            <w:r w:rsidRPr="00366302">
              <w:rPr>
                <w:b/>
              </w:rPr>
              <w:t>Instytucja Zarządzająca (IZ)</w:t>
            </w:r>
          </w:p>
          <w:p w:rsidR="000B5B67" w:rsidRPr="00AE6C71" w:rsidRDefault="000B5B67" w:rsidP="00FD6D0B">
            <w:pPr>
              <w:spacing w:before="60" w:after="60"/>
              <w:jc w:val="both"/>
              <w:rPr>
                <w:rFonts w:eastAsia="Times New Roman"/>
                <w:lang w:eastAsia="pl-PL"/>
              </w:rPr>
            </w:pPr>
            <w:r w:rsidRPr="00AE6C71">
              <w:rPr>
                <w:rFonts w:eastAsia="Times New Roman"/>
                <w:lang w:eastAsia="pl-PL"/>
              </w:rPr>
              <w:t>Instytucja, o której mowa w art. 125 rozporządzenia ogólnego.</w:t>
            </w:r>
          </w:p>
        </w:tc>
      </w:tr>
      <w:tr w:rsidR="000B5B67" w:rsidRPr="00AE6C71" w:rsidTr="00FD6D0B">
        <w:trPr>
          <w:trHeight w:val="385"/>
        </w:trPr>
        <w:tc>
          <w:tcPr>
            <w:tcW w:w="9288" w:type="dxa"/>
            <w:shd w:val="pct10" w:color="auto" w:fill="FFFFFF"/>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Kielecki Obszar Funkcjonalny</w:t>
            </w:r>
          </w:p>
        </w:tc>
      </w:tr>
      <w:tr w:rsidR="000B5B67" w:rsidRPr="00AE6C71" w:rsidTr="00FD6D0B">
        <w:trPr>
          <w:trHeight w:val="1674"/>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Obszar zidentyfikowany na potrzeby realizacji Zintegrowanych Inwestycji Terytorialnych (ZIT) wskazany w Strategii Zintegrowanych Inwestycji Terytorialnych Kieleckiego Obszaru Funkcjonalnego. W skład KOF wchodzą: </w:t>
            </w:r>
            <w:r>
              <w:rPr>
                <w:rFonts w:eastAsia="Times New Roman"/>
                <w:lang w:eastAsia="pl-PL"/>
              </w:rPr>
              <w:t>M</w:t>
            </w:r>
            <w:r w:rsidRPr="00AE6C71">
              <w:rPr>
                <w:rFonts w:eastAsia="Times New Roman"/>
                <w:lang w:eastAsia="pl-PL"/>
              </w:rPr>
              <w:t xml:space="preserve">iasto Kielce, </w:t>
            </w:r>
            <w:r>
              <w:rPr>
                <w:rFonts w:eastAsia="Times New Roman"/>
                <w:lang w:eastAsia="pl-PL"/>
              </w:rPr>
              <w:t>M</w:t>
            </w:r>
            <w:r w:rsidRPr="00AE6C71">
              <w:rPr>
                <w:rFonts w:eastAsia="Times New Roman"/>
                <w:lang w:eastAsia="pl-PL"/>
              </w:rPr>
              <w:t xml:space="preserve">iasto i </w:t>
            </w:r>
            <w:r>
              <w:rPr>
                <w:rFonts w:eastAsia="Times New Roman"/>
                <w:lang w:eastAsia="pl-PL"/>
              </w:rPr>
              <w:t>G</w:t>
            </w:r>
            <w:r w:rsidRPr="00AE6C71">
              <w:rPr>
                <w:rFonts w:eastAsia="Times New Roman"/>
                <w:lang w:eastAsia="pl-PL"/>
              </w:rPr>
              <w:t xml:space="preserve">mina Chęciny, </w:t>
            </w:r>
            <w:r>
              <w:rPr>
                <w:rFonts w:eastAsia="Times New Roman"/>
                <w:lang w:eastAsia="pl-PL"/>
              </w:rPr>
              <w:t>M</w:t>
            </w:r>
            <w:r w:rsidRPr="00AE6C71">
              <w:rPr>
                <w:rFonts w:eastAsia="Times New Roman"/>
                <w:lang w:eastAsia="pl-PL"/>
              </w:rPr>
              <w:t xml:space="preserve">iasto i Gmina Chmielnik, Miasto i Gmina Daleszyce, Gmina Górno, Gmina Masłów, Gmina Miedziana Góra, </w:t>
            </w:r>
            <w:r>
              <w:rPr>
                <w:rFonts w:eastAsia="Times New Roman"/>
                <w:lang w:eastAsia="pl-PL"/>
              </w:rPr>
              <w:t xml:space="preserve">Miasto i </w:t>
            </w:r>
            <w:r w:rsidRPr="00AE6C71">
              <w:rPr>
                <w:rFonts w:eastAsia="Times New Roman"/>
                <w:lang w:eastAsia="pl-PL"/>
              </w:rPr>
              <w:t>Gmina Morawica, Gmina Piekoszów, Gmina Sitkówka - Nowiny, Gmina Strawczyn oraz Gmina Zagnańsk.</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Klub integracji społecznej (KIS)</w:t>
            </w:r>
          </w:p>
        </w:tc>
      </w:tr>
      <w:tr w:rsidR="000B5B67" w:rsidRPr="00AE6C71" w:rsidTr="00FD6D0B">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sidRPr="00AE6C71">
              <w:rPr>
                <w:rFonts w:eastAsia="Times New Roman" w:cs="Calibri"/>
                <w:lang w:eastAsia="pl-PL"/>
              </w:rPr>
              <w:t xml:space="preserve">Podmiot reintegracji społecznej i zawodowej utworzony na podstawie przepisów ustawy z dnia 13 czerwca 2003 r. o zatrudnieniu socjalnym </w:t>
            </w:r>
            <w:r w:rsidRPr="00AE6C71">
              <w:rPr>
                <w:rFonts w:eastAsia="Times New Roman" w:cs="Calibri"/>
                <w:bCs/>
                <w:lang w:eastAsia="pl-PL"/>
              </w:rPr>
              <w:t>posiadający aktualny wpis do rejestru KIS prowadzonego przez właściwego wojewodę</w:t>
            </w:r>
            <w:r w:rsidRPr="00AE6C71">
              <w:rPr>
                <w:rFonts w:eastAsia="Times New Roman" w:cs="Calibri"/>
                <w:szCs w:val="24"/>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cs="Calibri"/>
                <w:b/>
                <w:szCs w:val="24"/>
                <w:lang w:eastAsia="pl-PL"/>
              </w:rPr>
              <w:t>Komitet Sterujący</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cs="Calibri"/>
                <w:szCs w:val="24"/>
                <w:lang w:eastAsia="pl-PL"/>
              </w:rPr>
              <w:t>Komitet Sterujący do spraw koordynacji interwencji EFSI w sektorze zdrowia, działający po</w:t>
            </w:r>
            <w:r w:rsidRPr="00366302">
              <w:t>d</w:t>
            </w:r>
            <w:r w:rsidRPr="00AE6C71">
              <w:rPr>
                <w:rFonts w:eastAsia="Times New Roman" w:cs="Calibri"/>
                <w:szCs w:val="24"/>
                <w:lang w:eastAsia="pl-PL"/>
              </w:rPr>
              <w:t xml:space="preserve"> przewodnictwem ministra właściwego do spraw zdrowia.</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Kompetencja</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Wyodrębniony zestaw efektów uczenia się/ kształcenia. Opis kompetencji zawiera jasno określone warunki, które powinien spełniać uczestnik projektu ubiegający się o nabycie kompetencji, tj. wyczerpującą informację o efektach uczenia się dla danej kompetencji oraz kryteria i metody ich weryfikacji.</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Kompetencje cyfrowe (kompetencje w zakresie TIK)</w:t>
            </w:r>
          </w:p>
        </w:tc>
      </w:tr>
      <w:tr w:rsidR="000B5B67" w:rsidRPr="00AE6C71" w:rsidTr="00FD6D0B">
        <w:tc>
          <w:tcPr>
            <w:tcW w:w="9288" w:type="dxa"/>
            <w:shd w:val="clear" w:color="auto" w:fill="FFFFFF"/>
          </w:tcPr>
          <w:p w:rsidR="000B5B67" w:rsidRDefault="000B5B67" w:rsidP="00FD6D0B">
            <w:pPr>
              <w:spacing w:before="60" w:after="0"/>
              <w:jc w:val="both"/>
              <w:rPr>
                <w:rFonts w:eastAsia="Times New Roman"/>
                <w:lang w:eastAsia="pl-PL"/>
              </w:rPr>
            </w:pPr>
            <w:r w:rsidRPr="00AE6C71">
              <w:rPr>
                <w:rFonts w:eastAsia="Times New Roman"/>
                <w:lang w:eastAsia="pl-PL"/>
              </w:rPr>
              <w:t xml:space="preserve">Definiowane jako zdolność do: </w:t>
            </w:r>
          </w:p>
          <w:p w:rsidR="000B5B67" w:rsidRDefault="000B5B67" w:rsidP="00D25451">
            <w:pPr>
              <w:numPr>
                <w:ilvl w:val="0"/>
                <w:numId w:val="446"/>
              </w:numPr>
              <w:spacing w:before="60" w:after="0"/>
              <w:ind w:left="714" w:hanging="357"/>
              <w:jc w:val="both"/>
              <w:rPr>
                <w:rFonts w:eastAsia="Times New Roman"/>
                <w:lang w:eastAsia="pl-PL"/>
              </w:rPr>
            </w:pPr>
            <w:r w:rsidRPr="00AE6C71">
              <w:rPr>
                <w:rFonts w:eastAsia="Times New Roman"/>
                <w:lang w:eastAsia="pl-PL"/>
              </w:rPr>
              <w:t xml:space="preserve">przetwarzania (wyszukiwania, oceny, przechowywania) informacji; </w:t>
            </w:r>
          </w:p>
          <w:p w:rsidR="000B5B67" w:rsidRDefault="000B5B67" w:rsidP="00D25451">
            <w:pPr>
              <w:numPr>
                <w:ilvl w:val="0"/>
                <w:numId w:val="446"/>
              </w:numPr>
              <w:spacing w:before="60" w:after="0"/>
              <w:ind w:left="714" w:hanging="357"/>
              <w:jc w:val="both"/>
              <w:rPr>
                <w:rFonts w:eastAsia="Times New Roman"/>
                <w:lang w:eastAsia="pl-PL"/>
              </w:rPr>
            </w:pPr>
            <w:r w:rsidRPr="00AE6C71">
              <w:rPr>
                <w:rFonts w:eastAsia="Times New Roman"/>
                <w:lang w:eastAsia="pl-PL"/>
              </w:rPr>
              <w:t xml:space="preserve">komunikacji (wchodzenia w cyfrowe interakcje, dzielenia się informacjami, znajomość </w:t>
            </w:r>
            <w:r w:rsidRPr="00AE6C71">
              <w:rPr>
                <w:rFonts w:eastAsia="Times New Roman"/>
                <w:lang w:eastAsia="pl-PL"/>
              </w:rPr>
              <w:lastRenderedPageBreak/>
              <w:t xml:space="preserve">netykiety i umiejętność zarządzania cyfrową tożsamością); </w:t>
            </w:r>
          </w:p>
          <w:p w:rsidR="000B5B67" w:rsidRDefault="000B5B67" w:rsidP="00D25451">
            <w:pPr>
              <w:numPr>
                <w:ilvl w:val="0"/>
                <w:numId w:val="446"/>
              </w:numPr>
              <w:spacing w:before="60" w:after="0"/>
              <w:ind w:left="714" w:hanging="357"/>
              <w:jc w:val="both"/>
              <w:rPr>
                <w:rFonts w:eastAsia="Times New Roman"/>
                <w:lang w:eastAsia="pl-PL"/>
              </w:rPr>
            </w:pPr>
            <w:r w:rsidRPr="00AE6C71">
              <w:rPr>
                <w:rFonts w:eastAsia="Times New Roman"/>
                <w:lang w:eastAsia="pl-PL"/>
              </w:rPr>
              <w:t xml:space="preserve">tworzenia cyfrowej informacji (w tym również umiejętność programowania i znajomość zagadnień praw autorskich); </w:t>
            </w:r>
          </w:p>
          <w:p w:rsidR="000B5B67" w:rsidRDefault="000B5B67" w:rsidP="00D25451">
            <w:pPr>
              <w:numPr>
                <w:ilvl w:val="0"/>
                <w:numId w:val="446"/>
              </w:numPr>
              <w:spacing w:before="60" w:after="0"/>
              <w:ind w:left="714" w:hanging="357"/>
              <w:jc w:val="both"/>
              <w:rPr>
                <w:rFonts w:eastAsia="Times New Roman"/>
                <w:lang w:eastAsia="pl-PL"/>
              </w:rPr>
            </w:pPr>
            <w:r w:rsidRPr="00AE6C71">
              <w:rPr>
                <w:rFonts w:eastAsia="Times New Roman"/>
                <w:lang w:eastAsia="pl-PL"/>
              </w:rPr>
              <w:t xml:space="preserve">zachowania bezpieczeństwa (ochrony cyfrowych urządzeń, danych, własnej tożsamości, zdrowia i środowiska); </w:t>
            </w:r>
          </w:p>
          <w:p w:rsidR="000B5B67" w:rsidRDefault="000B5B67" w:rsidP="00D25451">
            <w:pPr>
              <w:numPr>
                <w:ilvl w:val="0"/>
                <w:numId w:val="446"/>
              </w:numPr>
              <w:spacing w:before="60" w:after="0"/>
              <w:ind w:left="714" w:hanging="357"/>
              <w:jc w:val="both"/>
              <w:rPr>
                <w:rFonts w:eastAsia="Times New Roman"/>
                <w:lang w:eastAsia="pl-PL"/>
              </w:rPr>
            </w:pPr>
            <w:r w:rsidRPr="00AE6C71">
              <w:rPr>
                <w:rFonts w:eastAsia="Times New Roman"/>
                <w:lang w:eastAsia="pl-PL"/>
              </w:rPr>
              <w:t>rozwiązywania problemów (technicznych, identyfikowania sytuacji, w których technologia może pomóc, bycia kreatywnym z użyciem technologii, identyfikowania luk w zakresie kompetencji)</w:t>
            </w:r>
            <w:r>
              <w:rPr>
                <w:rFonts w:eastAsia="Times New Roman"/>
                <w:lang w:eastAsia="pl-PL"/>
              </w:rPr>
              <w:t>;</w:t>
            </w:r>
          </w:p>
          <w:p w:rsidR="000B5B67" w:rsidRDefault="000B5B67" w:rsidP="00D25451">
            <w:pPr>
              <w:numPr>
                <w:ilvl w:val="0"/>
                <w:numId w:val="446"/>
              </w:numPr>
              <w:spacing w:before="60" w:after="0"/>
              <w:ind w:left="714" w:hanging="357"/>
              <w:jc w:val="both"/>
              <w:rPr>
                <w:rFonts w:eastAsia="Times New Roman"/>
                <w:lang w:eastAsia="pl-PL"/>
              </w:rPr>
            </w:pPr>
            <w:r>
              <w:rPr>
                <w:rFonts w:eastAsia="Times New Roman"/>
                <w:lang w:eastAsia="pl-PL"/>
              </w:rPr>
              <w:t>obsługi komputera i programów komunikacji cyfrowej.</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Pr>
                <w:rFonts w:eastAsia="Times New Roman" w:cs="Arial"/>
                <w:b/>
                <w:bCs/>
              </w:rPr>
              <w:lastRenderedPageBreak/>
              <w:t>K</w:t>
            </w:r>
            <w:r w:rsidRPr="001F6777">
              <w:rPr>
                <w:rFonts w:eastAsia="Times New Roman" w:cs="Arial"/>
                <w:b/>
                <w:bCs/>
              </w:rPr>
              <w:t>ompetencje kluczowe i umiejętności uniwersalne niezbę</w:t>
            </w:r>
            <w:r>
              <w:rPr>
                <w:rFonts w:eastAsia="Times New Roman" w:cs="Arial"/>
                <w:b/>
                <w:bCs/>
              </w:rPr>
              <w:t>dne na rynku pracy</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1F6777">
              <w:rPr>
                <w:rFonts w:eastAsia="Times New Roman" w:cs="Arial"/>
              </w:rPr>
              <w:t xml:space="preserve">umiejętności matematyczno-przyrodnicze, umiejętności posługiwania się językami obcymi(w tym język polski dla cudzoziemców i osób powracających do Polski i ich rodzin), TIK,umiejętności rozumienia (ang. </w:t>
            </w:r>
            <w:r w:rsidRPr="001F6777">
              <w:rPr>
                <w:rFonts w:eastAsia="Times New Roman" w:cs="Arial"/>
                <w:i/>
                <w:iCs/>
              </w:rPr>
              <w:t>literacy</w:t>
            </w:r>
            <w:r w:rsidRPr="001F6777">
              <w:rPr>
                <w:rFonts w:eastAsia="Times New Roman" w:cs="Arial"/>
              </w:rPr>
              <w:t>), kreatywność, innowacyjność, przedsiębiorczość,krytyczne myślenie, rozwiązywanie problemów, umiejętność uczenia się, umiejętność pracyzespołowej w kontekście środowiska pracy</w:t>
            </w:r>
            <w:r>
              <w:rPr>
                <w:rFonts w:eastAsia="Times New Roman" w:cs="Aria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cs="Arial"/>
                <w:b/>
                <w:bCs/>
              </w:rPr>
              <w:t>Kompetencje emocjonaln</w:t>
            </w:r>
            <w:r>
              <w:rPr>
                <w:rFonts w:eastAsia="Times New Roman" w:cs="Arial"/>
                <w:b/>
                <w:bCs/>
              </w:rPr>
              <w:t>o</w:t>
            </w:r>
            <w:r w:rsidRPr="00AE6C71">
              <w:rPr>
                <w:rFonts w:eastAsia="Times New Roman" w:cs="Arial"/>
                <w:b/>
                <w:bCs/>
              </w:rPr>
              <w:t xml:space="preserve"> społeczn</w:t>
            </w:r>
            <w:r>
              <w:rPr>
                <w:rFonts w:eastAsia="Times New Roman" w:cs="Arial"/>
                <w:b/>
                <w:bCs/>
              </w:rPr>
              <w:t>e</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Pr>
                <w:rFonts w:eastAsia="Times New Roman" w:cs="Arial"/>
              </w:rPr>
              <w:t>u</w:t>
            </w:r>
            <w:r w:rsidRPr="00AE6C71">
              <w:rPr>
                <w:rFonts w:eastAsia="Times New Roman" w:cs="Arial"/>
              </w:rPr>
              <w:t>miejętności komunikacyjne, rozpoznawania i kierowania swoimi emocjami, budowania dobrych relacji z innymi, ustalania i osiągania pozytywnych celów, a także ograniczania destrukcyjnych czy agresywnych zachowań</w:t>
            </w:r>
            <w:r w:rsidRPr="00AE6C71">
              <w:rPr>
                <w:rFonts w:eastAsia="Times New Roman" w:cs="Arial"/>
                <w:vertAlign w:val="superscript"/>
              </w:rPr>
              <w:footnoteReference w:id="303"/>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Koncepcja uniwersalnego projektowania</w:t>
            </w:r>
          </w:p>
        </w:tc>
      </w:tr>
      <w:tr w:rsidR="000B5B67" w:rsidRPr="00AE6C71" w:rsidTr="00FD6D0B">
        <w:tc>
          <w:tcPr>
            <w:tcW w:w="9288" w:type="dxa"/>
            <w:shd w:val="clear" w:color="auto" w:fill="FFFFFF"/>
          </w:tcPr>
          <w:p w:rsidR="000B5B67" w:rsidRPr="001644DA" w:rsidRDefault="000B5B67" w:rsidP="00FD6D0B">
            <w:pPr>
              <w:spacing w:before="60" w:after="60"/>
              <w:jc w:val="both"/>
              <w:rPr>
                <w:rFonts w:eastAsia="Times New Roman"/>
                <w:lang w:eastAsia="pl-PL"/>
              </w:rPr>
            </w:pPr>
            <w:r w:rsidRPr="001644DA">
              <w:rPr>
                <w:rFonts w:eastAsia="Times New Roman"/>
                <w:lang w:eastAsia="pl-PL"/>
              </w:rPr>
              <w:t xml:space="preserve">projektowanie produktów, środowiska, programów i usług w taki sposób, by były użyteczne dla wszystkich, w możliwie największym stopniu, bez potrzeby adaptacji lub specjalistycznego projektowania. </w:t>
            </w:r>
          </w:p>
          <w:p w:rsidR="000B5B67" w:rsidRPr="001644DA" w:rsidRDefault="000B5B67" w:rsidP="00FD6D0B">
            <w:pPr>
              <w:spacing w:before="60" w:after="60"/>
              <w:jc w:val="both"/>
              <w:rPr>
                <w:rFonts w:eastAsia="Times New Roman"/>
                <w:lang w:eastAsia="pl-PL"/>
              </w:rPr>
            </w:pPr>
            <w:r w:rsidRPr="001644DA">
              <w:rPr>
                <w:rFonts w:eastAsia="Times New Roman"/>
                <w:lang w:eastAsia="pl-PL"/>
              </w:rPr>
              <w:t xml:space="preserve">Koncepcja jest oparta na ośmiu regułach: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 xml:space="preserve">równe szanse dla wszystkich – równy dostęp do wszystkich elementów środowiska naprzykład przestrzeni, przedmiotów, budynków itd.,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elastyczność w użytkowaniu – różnorodny sposób użycia przedmiotów ze względu na możliwości i potrzeby użytkowników,</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 xml:space="preserve">prostota i intuicyjność w użyciu – projektowanie przestrzeni i przedmiotów, aby ich funkcje były zrozumiałe dla każdego użytkowania, bez względu na jego doświadczenie, wiedzę, umiejętności językowe czy poziom koncentracji,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 xml:space="preserve">postrzegalność informacji – przekazywana za pośrednictwem przedmiotów </w:t>
            </w:r>
            <w:r w:rsidRPr="001644DA">
              <w:rPr>
                <w:rFonts w:eastAsia="Times New Roman"/>
                <w:lang w:eastAsia="pl-PL"/>
              </w:rPr>
              <w:br/>
              <w:t xml:space="preserve">i struktur przestrzeni informacja ma być dostępna zarówno w trybie dostępności wzrokowej, słuchowej, jak i dotykowej,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 xml:space="preserve">tolerancja na błędy – minimalizacja ryzyka błędnego użycia przedmiotów oraz ograniczania niekorzystnych konsekwencji przypadkowegoi niezamierzonego użycia danego przedmiotu,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 xml:space="preserve">niewielki wysiłek fizyczny podczas użytkowania – takie projektowanie przestrzeni </w:t>
            </w:r>
            <w:r>
              <w:rPr>
                <w:rFonts w:eastAsia="Times New Roman"/>
                <w:lang w:eastAsia="pl-PL"/>
              </w:rPr>
              <w:br/>
            </w:r>
            <w:r w:rsidRPr="001644DA">
              <w:rPr>
                <w:rFonts w:eastAsia="Times New Roman"/>
                <w:lang w:eastAsia="pl-PL"/>
              </w:rPr>
              <w:t xml:space="preserve">i przedmiotów, aby korzystanie z nich było wygodne, łatwe i nie wiązało się z wysiłkiem </w:t>
            </w:r>
            <w:r w:rsidRPr="001644DA">
              <w:rPr>
                <w:rFonts w:eastAsia="Times New Roman"/>
                <w:lang w:eastAsia="pl-PL"/>
              </w:rPr>
              <w:lastRenderedPageBreak/>
              <w:t xml:space="preserve">fizycznym,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 xml:space="preserve">rozmiar i przestrzeń wystarczające do użytkowania – odpowiednie dopasowanie przestrzeni do potrzeb jej użytkowników, </w:t>
            </w:r>
          </w:p>
          <w:p w:rsidR="000B5B67" w:rsidRPr="001644DA" w:rsidRDefault="000B5B67" w:rsidP="00D25451">
            <w:pPr>
              <w:numPr>
                <w:ilvl w:val="0"/>
                <w:numId w:val="804"/>
              </w:numPr>
              <w:spacing w:before="60" w:after="60"/>
              <w:jc w:val="both"/>
              <w:rPr>
                <w:rFonts w:eastAsia="Times New Roman"/>
                <w:lang w:eastAsia="pl-PL"/>
              </w:rPr>
            </w:pPr>
            <w:r w:rsidRPr="001644DA">
              <w:rPr>
                <w:rFonts w:eastAsia="Times New Roman"/>
                <w:lang w:eastAsia="pl-PL"/>
              </w:rPr>
              <w:t>percepcja równości – równoprawny dostęp do środowiska, korzystania ze środków transportu i usług powszechnych lub powszechnie zapewnionych jest zapewniony w taki sposób, aby korzystający nie czuł się w jakikolwiek sposób dyskryminowany czy stygmatyzowany.</w:t>
            </w:r>
          </w:p>
          <w:p w:rsidR="000B5B67" w:rsidRPr="00AE6C71" w:rsidRDefault="000B5B67" w:rsidP="00FD6D0B">
            <w:pPr>
              <w:spacing w:before="60" w:after="60"/>
              <w:jc w:val="both"/>
              <w:rPr>
                <w:rFonts w:eastAsia="Times New Roman"/>
                <w:lang w:eastAsia="pl-PL"/>
              </w:rPr>
            </w:pPr>
            <w:r w:rsidRPr="001644DA">
              <w:rPr>
                <w:rFonts w:eastAsia="Times New Roman"/>
                <w:lang w:eastAsia="pl-PL"/>
              </w:rPr>
              <w:t xml:space="preserve">Uniwersalne projektowanie nie wyklucza możliwości zapewniania dodatkowych udogodnień dla szczególnych potrzeb osób z niepełnosprawnościami, jeżeli jest to potrzebne. W przypadku projektów realizowanych w polityce spójności, koncepcja uniwersalnego projektowania jest realizowana przez zastosowanie co najmniej standardów dostępności dla polityki spójności 2014-2020. </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lastRenderedPageBreak/>
              <w:t>Kontrakt socjalny</w:t>
            </w:r>
          </w:p>
        </w:tc>
      </w:tr>
      <w:tr w:rsidR="000B5B67" w:rsidRPr="00AE6C71" w:rsidTr="00FD6D0B">
        <w:trPr>
          <w:trHeight w:val="416"/>
        </w:trPr>
        <w:tc>
          <w:tcPr>
            <w:tcW w:w="9288" w:type="dxa"/>
            <w:shd w:val="clear" w:color="auto" w:fill="FFFFFF"/>
          </w:tcPr>
          <w:p w:rsidR="000B5B67" w:rsidRPr="00AE6C71" w:rsidRDefault="000B5B67" w:rsidP="00FD6D0B">
            <w:pPr>
              <w:spacing w:before="60" w:after="0"/>
              <w:jc w:val="both"/>
              <w:rPr>
                <w:rFonts w:eastAsia="Times New Roman"/>
                <w:lang w:eastAsia="pl-PL"/>
              </w:rPr>
            </w:pPr>
            <w:r w:rsidRPr="00AE6C71">
              <w:rPr>
                <w:rFonts w:eastAsia="Times New Roman"/>
                <w:lang w:eastAsia="pl-PL"/>
              </w:rPr>
              <w:t>Kontrakt socjalny w rozumieniu art. 6 pkt 6 ustawy z dnia 12 marca 2004 r. o pomocy społecznej.</w:t>
            </w:r>
          </w:p>
        </w:tc>
      </w:tr>
      <w:tr w:rsidR="000B5B67" w:rsidRPr="00AE6C71" w:rsidTr="00FD6D0B">
        <w:trPr>
          <w:trHeight w:val="430"/>
        </w:trPr>
        <w:tc>
          <w:tcPr>
            <w:tcW w:w="9288" w:type="dxa"/>
            <w:shd w:val="pct10" w:color="auto" w:fill="FFFFFF"/>
          </w:tcPr>
          <w:p w:rsidR="000B5B67" w:rsidRPr="00AE6C71" w:rsidRDefault="000B5B67" w:rsidP="00FD6D0B">
            <w:pPr>
              <w:spacing w:before="60" w:after="60"/>
              <w:jc w:val="both"/>
              <w:rPr>
                <w:rFonts w:eastAsia="Times New Roman"/>
                <w:lang w:eastAsia="pl-PL"/>
              </w:rPr>
            </w:pPr>
            <w:r w:rsidRPr="00AE6C71">
              <w:rPr>
                <w:rFonts w:eastAsia="Times New Roman" w:cs="Calibri"/>
                <w:b/>
                <w:szCs w:val="24"/>
                <w:lang w:eastAsia="pl-PL"/>
              </w:rPr>
              <w:t>Krajowy Program Rozwoju Ekonomii Społecznej (KPRES)</w:t>
            </w:r>
          </w:p>
        </w:tc>
      </w:tr>
      <w:tr w:rsidR="000B5B67" w:rsidRPr="00AE6C71" w:rsidTr="00FD6D0B">
        <w:trPr>
          <w:trHeight w:val="860"/>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cs="Calibri"/>
                <w:szCs w:val="24"/>
                <w:lang w:eastAsia="pl-PL"/>
              </w:rPr>
              <w:t>Program rozwoju przyjęty uchwałą  nr 164 Rady Ministrów z dnia 12 sierpnia 2014 r. w sprawie przyjęcia programu pod nazwą „Krajowy Program Rozwoju Ekonomii Społecznej” (M.P. poz. 811), określający cele i kierunki polityki publicznej w obszarze włączenia społecznego oraz wspierania rozwoju ekonomii społecznej w latach 2014-2020.</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Krajowy program zdrowotny</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b/>
                <w:bCs/>
                <w:lang w:eastAsia="pl-PL"/>
              </w:rPr>
            </w:pPr>
            <w:r w:rsidRPr="00AE6C71">
              <w:rPr>
                <w:rFonts w:eastAsia="Times New Roman"/>
                <w:bCs/>
                <w:lang w:eastAsia="pl-PL"/>
              </w:rPr>
              <w:t>Program zdrowotny lub program polityki zdrowotnej realizowany w ramach PO WER lub realizowany z innych środków publicznych mający charakter ogólnokrajowy</w:t>
            </w:r>
            <w:r w:rsidRPr="00366302">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Kwalifikacja</w:t>
            </w:r>
          </w:p>
        </w:tc>
      </w:tr>
      <w:tr w:rsidR="000B5B67" w:rsidRPr="00AE6C71" w:rsidTr="00FD6D0B">
        <w:trPr>
          <w:trHeight w:val="426"/>
        </w:trPr>
        <w:tc>
          <w:tcPr>
            <w:tcW w:w="9288" w:type="dxa"/>
            <w:shd w:val="clear" w:color="auto" w:fill="FFFFFF"/>
          </w:tcPr>
          <w:p w:rsidR="000B5B67" w:rsidRPr="00AE6C71" w:rsidRDefault="000B5B67" w:rsidP="00FD6D0B">
            <w:pPr>
              <w:spacing w:before="60" w:after="60"/>
              <w:jc w:val="both"/>
              <w:rPr>
                <w:rFonts w:eastAsia="Times New Roman"/>
                <w:b/>
                <w:bCs/>
                <w:lang w:eastAsia="pl-PL"/>
              </w:rPr>
            </w:pPr>
            <w:r w:rsidRPr="00AE6C71">
              <w:rPr>
                <w:rFonts w:eastAsia="Times New Roman"/>
                <w:lang w:eastAsia="pl-PL"/>
              </w:rPr>
              <w:t xml:space="preserve">Określony zestaw efektów uczenia się w zakresie wiedzy, umiejętności oraz kompetencji społecznych nabytych w edukacji formalnej, edukacji pozaformalnej lub poprzez uczenie się nieformalne, zgodnych z ustalonymi dla danej kwalifikacji wymaganiami, których osiągnięcie zostało sprawdzone </w:t>
            </w:r>
            <w:r w:rsidRPr="00AE6C71">
              <w:rPr>
                <w:rFonts w:eastAsia="Times New Roman"/>
                <w:lang w:eastAsia="pl-PL"/>
              </w:rPr>
              <w:br/>
              <w:t xml:space="preserve">w walidacji oraz formalnie potwierdzone przez instytucję uprawnioną do certyfikowania. </w:t>
            </w:r>
            <w:r w:rsidRPr="00AE6C71">
              <w:rPr>
                <w:lang w:eastAsia="pl-PL"/>
              </w:rPr>
              <w:t>Kwalifikacje mogą być cząstkowe, pełne, rynkowe, uregulowane, zgodnie z zapisami art. 2 pkt. 9 – 12 ustawy o Zintegrowanym Systemie Kwalifikacji.</w:t>
            </w:r>
          </w:p>
        </w:tc>
      </w:tr>
      <w:tr w:rsidR="000B5B67" w:rsidRPr="00AE6C71" w:rsidTr="00FD6D0B">
        <w:trPr>
          <w:trHeight w:val="416"/>
        </w:trPr>
        <w:tc>
          <w:tcPr>
            <w:tcW w:w="9288" w:type="dxa"/>
            <w:shd w:val="pct10" w:color="auto" w:fill="FFFFFF"/>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Mechanizm racjonalnych usprawnień</w:t>
            </w:r>
          </w:p>
        </w:tc>
      </w:tr>
      <w:tr w:rsidR="000B5B67" w:rsidRPr="00AE6C71" w:rsidTr="00FD6D0B">
        <w:trPr>
          <w:trHeight w:val="1167"/>
        </w:trPr>
        <w:tc>
          <w:tcPr>
            <w:tcW w:w="9288" w:type="dxa"/>
            <w:shd w:val="clear" w:color="auto" w:fill="FFFFFF"/>
          </w:tcPr>
          <w:p w:rsidR="000B5B67" w:rsidRPr="001644DA" w:rsidRDefault="000B5B67" w:rsidP="00FD6D0B">
            <w:pPr>
              <w:spacing w:before="60" w:after="60"/>
              <w:jc w:val="both"/>
              <w:rPr>
                <w:rFonts w:eastAsia="Times New Roman"/>
                <w:lang w:eastAsia="pl-PL"/>
              </w:rPr>
            </w:pPr>
            <w:r w:rsidRPr="001644DA">
              <w:rPr>
                <w:rFonts w:eastAsia="Times New Roman"/>
                <w:lang w:eastAsia="pl-PL"/>
              </w:rPr>
              <w:t xml:space="preserve">konieczne i odpowiednie zmiany oraz dostosowania, nienakładające nieproporcjonalnego lub nadmiernego obciążenia, rozpatrywane osobno dla każdego konkretnego przypadku, w celu zapewnienia osobom z niepełnosprawnościami możliwości korzystania z wszelkich praw człowieka </w:t>
            </w:r>
            <w:r>
              <w:rPr>
                <w:rFonts w:eastAsia="Times New Roman"/>
                <w:lang w:eastAsia="pl-PL"/>
              </w:rPr>
              <w:br/>
            </w:r>
            <w:r w:rsidRPr="001644DA">
              <w:rPr>
                <w:rFonts w:eastAsia="Times New Roman"/>
                <w:lang w:eastAsia="pl-PL"/>
              </w:rPr>
              <w:t xml:space="preserve">i podstawowych wolności oraz ich wykonywania na zasadzie równości z innymi osobami. MRU oznacza także możliwość sfinansowania specyficznych działań dostosowawczych, uruchamianych wraz z pojawieniem sięw projektach realizowanych z polityki spójności (w charakterze uczestnika lub personelu projektu) osoby z niepełnosprawnością. Każde zastosowanie MRU wynika z występowania przynajmniej trzech czynników w projekcie: </w:t>
            </w:r>
          </w:p>
          <w:p w:rsidR="000B5B67" w:rsidRPr="001644DA" w:rsidRDefault="000B5B67" w:rsidP="00D25451">
            <w:pPr>
              <w:numPr>
                <w:ilvl w:val="0"/>
                <w:numId w:val="803"/>
              </w:numPr>
              <w:spacing w:before="60" w:after="60"/>
              <w:jc w:val="both"/>
              <w:rPr>
                <w:rFonts w:eastAsia="Times New Roman"/>
                <w:lang w:eastAsia="pl-PL"/>
              </w:rPr>
            </w:pPr>
            <w:r w:rsidRPr="001644DA">
              <w:rPr>
                <w:rFonts w:eastAsia="Times New Roman"/>
                <w:lang w:eastAsia="pl-PL"/>
              </w:rPr>
              <w:t>język łatwy – sposób prezentowania specjalnej potrzeby uczestnika projektu/ użytkownika produktów projektu lub personelu projektu;</w:t>
            </w:r>
          </w:p>
          <w:p w:rsidR="000B5B67" w:rsidRPr="001644DA" w:rsidRDefault="000B5B67" w:rsidP="00D25451">
            <w:pPr>
              <w:numPr>
                <w:ilvl w:val="0"/>
                <w:numId w:val="803"/>
              </w:numPr>
              <w:spacing w:before="60" w:after="60"/>
              <w:jc w:val="both"/>
              <w:rPr>
                <w:rFonts w:eastAsia="Times New Roman"/>
                <w:lang w:eastAsia="pl-PL"/>
              </w:rPr>
            </w:pPr>
            <w:r w:rsidRPr="001644DA">
              <w:rPr>
                <w:rFonts w:eastAsia="Times New Roman"/>
                <w:lang w:eastAsia="pl-PL"/>
              </w:rPr>
              <w:t>barier otoczenia;</w:t>
            </w:r>
          </w:p>
          <w:p w:rsidR="000B5B67" w:rsidRPr="001644DA" w:rsidRDefault="000B5B67" w:rsidP="00D25451">
            <w:pPr>
              <w:numPr>
                <w:ilvl w:val="0"/>
                <w:numId w:val="803"/>
              </w:numPr>
              <w:spacing w:before="60" w:after="60"/>
              <w:jc w:val="both"/>
              <w:rPr>
                <w:rFonts w:eastAsia="Times New Roman"/>
                <w:lang w:eastAsia="pl-PL"/>
              </w:rPr>
            </w:pPr>
            <w:r w:rsidRPr="001644DA">
              <w:rPr>
                <w:rFonts w:eastAsia="Times New Roman"/>
                <w:lang w:eastAsia="pl-PL"/>
              </w:rPr>
              <w:lastRenderedPageBreak/>
              <w:t>charakteru interwencji.</w:t>
            </w:r>
          </w:p>
          <w:p w:rsidR="000B5B67" w:rsidRDefault="000B5B67" w:rsidP="00FD6D0B">
            <w:pPr>
              <w:shd w:val="clear" w:color="auto" w:fill="D9D9D9" w:themeFill="background1" w:themeFillShade="D9"/>
              <w:spacing w:before="60" w:after="60"/>
              <w:jc w:val="both"/>
              <w:rPr>
                <w:rFonts w:eastAsia="Times New Roman"/>
                <w:b/>
                <w:bCs/>
                <w:lang w:eastAsia="pl-PL"/>
              </w:rPr>
            </w:pPr>
            <w:r w:rsidRPr="00D07A23">
              <w:rPr>
                <w:rFonts w:eastAsia="Times New Roman"/>
                <w:b/>
                <w:bCs/>
                <w:lang w:eastAsia="pl-PL"/>
              </w:rPr>
              <w:t>Miasto średnie</w:t>
            </w:r>
          </w:p>
          <w:p w:rsidR="000B5B67" w:rsidRDefault="000B5B67" w:rsidP="00FD6D0B">
            <w:pPr>
              <w:spacing w:before="60" w:after="60"/>
              <w:jc w:val="both"/>
              <w:rPr>
                <w:rFonts w:eastAsia="Times New Roman"/>
                <w:lang w:eastAsia="pl-PL"/>
              </w:rPr>
            </w:pPr>
            <w:r>
              <w:rPr>
                <w:rFonts w:eastAsia="Times New Roman"/>
                <w:lang w:eastAsia="pl-PL"/>
              </w:rPr>
              <w:t>M</w:t>
            </w:r>
            <w:r w:rsidRPr="00D07A23">
              <w:rPr>
                <w:rFonts w:eastAsia="Times New Roman"/>
                <w:lang w:eastAsia="pl-PL"/>
              </w:rPr>
              <w:t>iasto powyżej 20 tys. mieszkańców, z wyłączeniem miastwojewódzkich lub mniejsze, z liczbą ludności 15-20 tys. mieszkańców będącestolicą powiatu. Lista miast średnich wskazana jest w załączniku nr 1 do„Delimitacji miast średnich tracących funkcje społeczno-gospodarcze” opracowanejna potrzeby Strategii na</w:t>
            </w:r>
            <w:r>
              <w:rPr>
                <w:rFonts w:eastAsia="Times New Roman"/>
                <w:lang w:eastAsia="pl-PL"/>
              </w:rPr>
              <w:t xml:space="preserve"> rzecz Odpowiedzialnego Rozwoju.</w:t>
            </w:r>
          </w:p>
          <w:p w:rsidR="000B5B67" w:rsidRPr="008B7035" w:rsidRDefault="000B5B67" w:rsidP="00FD6D0B">
            <w:pPr>
              <w:shd w:val="clear" w:color="auto" w:fill="D9D9D9"/>
              <w:spacing w:before="120" w:after="120"/>
              <w:jc w:val="both"/>
              <w:rPr>
                <w:rFonts w:eastAsia="Times New Roman"/>
                <w:b/>
                <w:lang w:eastAsia="pl-PL"/>
              </w:rPr>
            </w:pPr>
            <w:r w:rsidRPr="008B7035">
              <w:rPr>
                <w:rFonts w:eastAsia="Times New Roman"/>
                <w:b/>
                <w:lang w:eastAsia="pl-PL"/>
              </w:rPr>
              <w:t>Miasto średnie tracące funkcje społeczno-gospodarcze</w:t>
            </w:r>
          </w:p>
          <w:p w:rsidR="000B5B67" w:rsidRPr="00AE6C71" w:rsidRDefault="000B5B67" w:rsidP="00FD6D0B">
            <w:pPr>
              <w:spacing w:before="60" w:after="60"/>
              <w:jc w:val="both"/>
              <w:rPr>
                <w:rFonts w:eastAsia="Times New Roman"/>
                <w:lang w:eastAsia="pl-PL"/>
              </w:rPr>
            </w:pPr>
            <w:r w:rsidRPr="008B7035">
              <w:rPr>
                <w:rFonts w:eastAsia="Times New Roman"/>
                <w:lang w:eastAsia="pl-PL"/>
              </w:rPr>
              <w:t xml:space="preserve">Miasto zidentyfikowane jako jedno z miast średnich w największym stopniu tracące funkcjespołeczno-gospodarcze. Lista miast średnich tracących funkcje </w:t>
            </w:r>
            <w:r>
              <w:rPr>
                <w:rFonts w:eastAsia="Times New Roman"/>
                <w:lang w:eastAsia="pl-PL"/>
              </w:rPr>
              <w:t xml:space="preserve">społeczno gospodarcze </w:t>
            </w:r>
            <w:r w:rsidRPr="008B7035">
              <w:rPr>
                <w:rFonts w:eastAsia="Times New Roman"/>
                <w:lang w:eastAsia="pl-PL"/>
              </w:rPr>
              <w:t>wskazana jest w załączniku nr 2 do „Delimitacji miast średnich tracących funkcje społeczno-gospodarcze” opracowanej na potrzeby Strategii na rzecz Odpowiedzialnego Rozwoju</w:t>
            </w:r>
            <w:r>
              <w:rPr>
                <w:rFonts w:eastAsia="Times New Roman"/>
                <w:lang w:eastAsia="pl-PL"/>
              </w:rPr>
              <w:t>.</w:t>
            </w:r>
          </w:p>
        </w:tc>
      </w:tr>
      <w:tr w:rsidR="000B5B67" w:rsidRPr="00AE6C71" w:rsidTr="00FD6D0B">
        <w:trPr>
          <w:trHeight w:val="455"/>
        </w:trPr>
        <w:tc>
          <w:tcPr>
            <w:tcW w:w="9288" w:type="dxa"/>
            <w:shd w:val="pct10" w:color="auto" w:fill="FFFFFF"/>
          </w:tcPr>
          <w:p w:rsidR="000B5B67" w:rsidRPr="00AE6C71" w:rsidRDefault="000B5B67" w:rsidP="00FD6D0B">
            <w:pPr>
              <w:spacing w:before="60" w:after="60"/>
              <w:jc w:val="both"/>
              <w:rPr>
                <w:rFonts w:eastAsia="Times New Roman"/>
                <w:lang w:eastAsia="pl-PL"/>
              </w:rPr>
            </w:pPr>
            <w:r w:rsidRPr="00AE6C71">
              <w:rPr>
                <w:rFonts w:eastAsia="Times New Roman" w:cs="Calibri"/>
                <w:b/>
                <w:szCs w:val="24"/>
                <w:lang w:eastAsia="pl-PL"/>
              </w:rPr>
              <w:lastRenderedPageBreak/>
              <w:t>Mieszkanie chronione</w:t>
            </w:r>
          </w:p>
        </w:tc>
      </w:tr>
      <w:tr w:rsidR="000B5B67" w:rsidRPr="00AE6C71" w:rsidTr="00FD6D0B">
        <w:trPr>
          <w:trHeight w:val="1167"/>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cs="Calibri"/>
                <w:szCs w:val="24"/>
                <w:lang w:eastAsia="pl-PL"/>
              </w:rPr>
              <w:t xml:space="preserve">Mieszkanie chronione, o którym mowa w art. 53 ustawy z dnia 12 marca 2004 r. o pomocy społecznej. Rodzaj i zakres wsparcia świadczonego w mieszkaniu chronionym oraz standard lokalu przeznaczonego na mieszkanie chronione </w:t>
            </w:r>
            <w:r>
              <w:rPr>
                <w:rFonts w:eastAsia="Times New Roman" w:cs="Calibri"/>
                <w:szCs w:val="24"/>
                <w:lang w:eastAsia="pl-PL"/>
              </w:rPr>
              <w:t>określają akty wykonawcze wydane na podstawie tej ustawy</w:t>
            </w:r>
            <w:r w:rsidRPr="00AE6C71">
              <w:rPr>
                <w:rFonts w:eastAsia="Times New Roman" w:cs="Calibri"/>
                <w:szCs w:val="24"/>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Mieszkanie wspomagane</w:t>
            </w:r>
          </w:p>
        </w:tc>
      </w:tr>
      <w:tr w:rsidR="000B5B67" w:rsidRPr="00AE6C71" w:rsidTr="00FD6D0B">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sidRPr="00AE6C71">
              <w:rPr>
                <w:rFonts w:eastAsia="Times New Roman" w:cs="Calibri"/>
                <w:szCs w:val="24"/>
                <w:lang w:eastAsia="pl-PL"/>
              </w:rPr>
              <w:t>Usługa społeczna świadczona w społeczności lokalnej w postaci mieszkania lub domu, przygotowującego osoby w nim przebywające, pod opieką specjalistów, do prowadzenia samodzielnego życia lub zapewniającego pomoc w prowadzeniu samodzielnego życia. Mieszkanie lub dom może być prowadzone w formie mieszkania:</w:t>
            </w:r>
          </w:p>
          <w:p w:rsidR="000B5B67" w:rsidRPr="00AE6C71" w:rsidRDefault="000B5B67" w:rsidP="00D25451">
            <w:pPr>
              <w:pStyle w:val="Akapitzlist"/>
              <w:numPr>
                <w:ilvl w:val="0"/>
                <w:numId w:val="511"/>
              </w:numPr>
              <w:spacing w:after="0"/>
              <w:jc w:val="both"/>
              <w:rPr>
                <w:rFonts w:eastAsia="Times New Roman" w:cs="Calibri"/>
                <w:szCs w:val="24"/>
                <w:lang w:eastAsia="pl-PL"/>
              </w:rPr>
            </w:pPr>
            <w:r w:rsidRPr="00AE6C71">
              <w:rPr>
                <w:rFonts w:eastAsia="Times New Roman" w:cs="Calibri"/>
                <w:szCs w:val="24"/>
                <w:lang w:eastAsia="pl-PL"/>
              </w:rPr>
              <w:t>treningowego, przygotowującego osoby w nim przebywające do prowadzenia samodzielnego życia. Usługa ma charakter okresowy i służy określonym kategoriom osóbw osiągnięciu częściowej lub całkowitej samodzielności m.in. poprzez trening samodzielności, poradnictwo, pracę socjalną lub inne usługi aktywnej integracji;</w:t>
            </w:r>
          </w:p>
          <w:p w:rsidR="000B5B67" w:rsidRPr="00AE6C71" w:rsidRDefault="000B5B67" w:rsidP="00D25451">
            <w:pPr>
              <w:pStyle w:val="Akapitzlist"/>
              <w:numPr>
                <w:ilvl w:val="0"/>
                <w:numId w:val="511"/>
              </w:numPr>
              <w:spacing w:after="0"/>
              <w:jc w:val="both"/>
              <w:rPr>
                <w:rFonts w:eastAsia="Times New Roman" w:cs="Calibri"/>
                <w:szCs w:val="24"/>
                <w:lang w:eastAsia="pl-PL"/>
              </w:rPr>
            </w:pPr>
            <w:r w:rsidRPr="00AE6C71">
              <w:rPr>
                <w:rFonts w:eastAsia="Times New Roman" w:cs="Calibri"/>
                <w:szCs w:val="24"/>
                <w:lang w:eastAsia="pl-PL"/>
              </w:rPr>
              <w:t xml:space="preserve">wspieranego, stanowiącego alternatywę dla pobytu w placówce zapewniającej całodobową opiekę. Usługa ma charakter pobytu stałego lub okresowego (w przypadku potrzeby opieki </w:t>
            </w:r>
            <w:r>
              <w:rPr>
                <w:rFonts w:eastAsia="Times New Roman" w:cs="Calibri"/>
                <w:szCs w:val="24"/>
                <w:lang w:eastAsia="pl-PL"/>
              </w:rPr>
              <w:br/>
            </w:r>
            <w:r w:rsidRPr="00AE6C71">
              <w:rPr>
                <w:rFonts w:eastAsia="Times New Roman" w:cs="Calibri"/>
                <w:szCs w:val="24"/>
                <w:lang w:eastAsia="pl-PL"/>
              </w:rPr>
              <w:t>w zastępstwie za opiekunów faktycznych). Służy osobom niesamodzielnym i osobom z niepełnosprawnościami, wymagającym wsparcia w formie usług opiekuńczych lub asystenckich.</w:t>
            </w:r>
          </w:p>
          <w:p w:rsidR="000B5B67" w:rsidRPr="00AE6C71" w:rsidRDefault="000B5B67" w:rsidP="00FD6D0B">
            <w:pPr>
              <w:spacing w:after="0"/>
              <w:jc w:val="both"/>
              <w:rPr>
                <w:rFonts w:eastAsia="Times New Roman"/>
                <w:b/>
                <w:bCs/>
                <w:lang w:eastAsia="pl-PL"/>
              </w:rPr>
            </w:pPr>
            <w:r w:rsidRPr="00AE6C71">
              <w:rPr>
                <w:rFonts w:eastAsia="Times New Roman" w:cs="Calibri"/>
                <w:szCs w:val="24"/>
                <w:lang w:eastAsia="pl-PL"/>
              </w:rPr>
              <w:t>Formą mieszkania wspomaganego nie jest mieszkanie socjalne.</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iCs/>
                <w:lang w:eastAsia="pl-PL"/>
              </w:rPr>
              <w:t>MŚP</w:t>
            </w:r>
            <w:r w:rsidRPr="00AE6C71">
              <w:rPr>
                <w:rStyle w:val="Odwoanieprzypisudolnego"/>
                <w:rFonts w:eastAsia="Times New Roman"/>
                <w:b/>
                <w:iCs/>
                <w:lang w:eastAsia="pl-PL"/>
              </w:rPr>
              <w:footnoteReference w:id="304"/>
            </w:r>
          </w:p>
        </w:tc>
      </w:tr>
      <w:tr w:rsidR="000B5B67" w:rsidRPr="00AE6C71" w:rsidTr="00FD6D0B">
        <w:tc>
          <w:tcPr>
            <w:tcW w:w="9288" w:type="dxa"/>
            <w:shd w:val="clear" w:color="auto" w:fill="FFFFFF"/>
          </w:tcPr>
          <w:p w:rsidR="000B5B67" w:rsidRPr="00AE6C71" w:rsidRDefault="000B5B67" w:rsidP="00FD6D0B">
            <w:pPr>
              <w:spacing w:before="120" w:after="60"/>
              <w:jc w:val="both"/>
              <w:rPr>
                <w:rFonts w:eastAsia="Times New Roman"/>
                <w:lang w:eastAsia="pl-PL"/>
              </w:rPr>
            </w:pPr>
            <w:r w:rsidRPr="00AE6C71">
              <w:rPr>
                <w:rFonts w:eastAsia="Times New Roman" w:cs="Calibri"/>
                <w:iCs/>
                <w:szCs w:val="24"/>
                <w:lang w:eastAsia="pl-PL"/>
              </w:rPr>
              <w:t>Za przedsiębiorstwo uważa się podmiot prowadzący działalność gospodarczą bez względu na jego formę prawną.</w:t>
            </w:r>
            <w:r w:rsidRPr="00366302">
              <w:t>Obejmuje to w szczególności osoby prowadzące działalność na własny rachunek oraz firmy rodzinne prowadzące działalność rzemieślniczą lub inne rodzaje działalności, oraz spółki cywilne lub stowarzyszenia regularnie prowadzące działalność gospodarczą.</w:t>
            </w:r>
            <w:r w:rsidRPr="00AE6C71">
              <w:rPr>
                <w:rFonts w:eastAsia="Times New Roman" w:cs="Calibri"/>
                <w:iCs/>
                <w:szCs w:val="24"/>
                <w:lang w:eastAsia="pl-PL"/>
              </w:rPr>
              <w:t xml:space="preserve"> Na kategorię mikroprzedsiębiorstw oraz małych i średnich przedsiębiorstw (MŚP) składają się przedsiębiorstwa, które zatrudniają mniej niż 250 pracowników, których roczny obrót nie przekracza 50 milionów EUR i/lub roczna suma bilansowa nie przekracza 43 milionów EUR.</w:t>
            </w:r>
            <w:r w:rsidRPr="00366302">
              <w:t xml:space="preserve"> W kategorii MŚP, małe </w:t>
            </w:r>
            <w:r w:rsidRPr="00366302">
              <w:lastRenderedPageBreak/>
              <w:t xml:space="preserve">przedsiębiorstwo jest zdefiniowane jako przedsiębiorstwo zatrudniające mniej niż 50 osób, i którego obroty roczne i/lub roczna suma bilansowa nie przekracza 10 mln EUR, natomiast mikroprzedsiębiorstwo jest zdefiniowane jako przedsiębiorstwo zatrudniające mniej niż 10 osób, </w:t>
            </w:r>
            <w:r w:rsidRPr="00AE6C71">
              <w:rPr>
                <w:rFonts w:eastAsia="Times New Roman" w:cs="Calibri"/>
                <w:iCs/>
                <w:szCs w:val="24"/>
                <w:lang w:eastAsia="pl-PL"/>
              </w:rPr>
              <w:br/>
            </w:r>
            <w:r w:rsidRPr="00366302">
              <w:t>i którego obroty roczne i/lub roczna suma bilansowa nie przekracza 2 mln EUR.</w:t>
            </w:r>
          </w:p>
        </w:tc>
      </w:tr>
      <w:tr w:rsidR="000B5B67" w:rsidRPr="00AE6C71" w:rsidTr="00FD6D0B">
        <w:tc>
          <w:tcPr>
            <w:tcW w:w="9288" w:type="dxa"/>
            <w:shd w:val="clear" w:color="auto" w:fill="D9D9D9"/>
          </w:tcPr>
          <w:p w:rsidR="000B5B67" w:rsidRPr="00366302" w:rsidRDefault="000B5B67" w:rsidP="00FD6D0B">
            <w:pPr>
              <w:spacing w:before="60" w:after="60"/>
              <w:jc w:val="both"/>
            </w:pPr>
            <w:r w:rsidRPr="00AE6C71">
              <w:rPr>
                <w:rFonts w:eastAsia="Times New Roman"/>
                <w:b/>
                <w:lang w:eastAsia="pl-PL"/>
              </w:rPr>
              <w:lastRenderedPageBreak/>
              <w:t>Nauczyciel</w:t>
            </w:r>
          </w:p>
        </w:tc>
      </w:tr>
      <w:tr w:rsidR="000B5B67" w:rsidRPr="00AE6C71" w:rsidTr="00FD6D0B">
        <w:tc>
          <w:tcPr>
            <w:tcW w:w="9288" w:type="dxa"/>
            <w:shd w:val="clear" w:color="auto" w:fill="FFFFFF"/>
          </w:tcPr>
          <w:p w:rsidR="000B5B67" w:rsidRPr="00366302" w:rsidRDefault="000B5B67" w:rsidP="00FD6D0B">
            <w:pPr>
              <w:spacing w:before="60" w:after="60"/>
              <w:jc w:val="both"/>
            </w:pPr>
            <w:r w:rsidRPr="00AE6C71">
              <w:rPr>
                <w:rFonts w:eastAsia="Times New Roman"/>
                <w:lang w:eastAsia="pl-PL"/>
              </w:rPr>
              <w:t xml:space="preserve">Należy przez to rozumieć także wychowawcę i innego pracownika pedagogicznego zatrudnionego </w:t>
            </w:r>
            <w:r w:rsidRPr="00AE6C71">
              <w:rPr>
                <w:rFonts w:eastAsia="Times New Roman"/>
                <w:lang w:eastAsia="pl-PL"/>
              </w:rPr>
              <w:br/>
              <w:t>w ośrodku wychowania przedszkolnego, szkole lub placówce systemu oświaty.</w:t>
            </w:r>
          </w:p>
        </w:tc>
      </w:tr>
      <w:tr w:rsidR="000B5B67" w:rsidRPr="00AE6C71" w:rsidTr="00FD6D0B">
        <w:tc>
          <w:tcPr>
            <w:tcW w:w="9288" w:type="dxa"/>
            <w:shd w:val="clear" w:color="auto" w:fill="D9D9D9"/>
          </w:tcPr>
          <w:p w:rsidR="000B5B67" w:rsidRPr="00366302" w:rsidRDefault="000B5B67" w:rsidP="00FD6D0B">
            <w:pPr>
              <w:spacing w:before="60" w:after="60"/>
              <w:jc w:val="both"/>
            </w:pPr>
            <w:r w:rsidRPr="00AE6C71">
              <w:rPr>
                <w:rFonts w:eastAsia="Times New Roman"/>
                <w:b/>
                <w:lang w:eastAsia="pl-PL"/>
              </w:rPr>
              <w:t>Nauczyciel kształcenia zawodowego</w:t>
            </w:r>
          </w:p>
        </w:tc>
      </w:tr>
      <w:tr w:rsidR="000B5B67" w:rsidRPr="00AE6C71" w:rsidTr="00FD6D0B">
        <w:tc>
          <w:tcPr>
            <w:tcW w:w="9288" w:type="dxa"/>
            <w:shd w:val="clear" w:color="auto" w:fill="FFFFFF"/>
          </w:tcPr>
          <w:p w:rsidR="000B5B67" w:rsidRPr="00366302" w:rsidRDefault="000B5B67" w:rsidP="00FD6D0B">
            <w:pPr>
              <w:spacing w:before="60" w:after="60"/>
              <w:jc w:val="both"/>
            </w:pPr>
            <w:r w:rsidRPr="00AE6C71">
              <w:rPr>
                <w:rFonts w:eastAsia="Times New Roman"/>
                <w:lang w:eastAsia="pl-PL"/>
              </w:rPr>
              <w:t>Nauczyciel teoretycznych przedmiotów zawodowych, w tym nauczyciel języka obcego zawodowego oraz nauczyciel praktycznej nauki zawodu.</w:t>
            </w:r>
          </w:p>
        </w:tc>
      </w:tr>
      <w:tr w:rsidR="000B5B67" w:rsidRPr="00AE6C71" w:rsidTr="00FD6D0B">
        <w:tc>
          <w:tcPr>
            <w:tcW w:w="9288" w:type="dxa"/>
            <w:shd w:val="clear" w:color="auto" w:fill="D9D9D9" w:themeFill="background1" w:themeFillShade="D9"/>
          </w:tcPr>
          <w:p w:rsidR="000B5B67" w:rsidRPr="005F30D1" w:rsidRDefault="000B5B67" w:rsidP="00FD6D0B">
            <w:pPr>
              <w:spacing w:before="60" w:after="60"/>
              <w:jc w:val="both"/>
              <w:rPr>
                <w:rFonts w:eastAsia="Times New Roman" w:cs="Arial"/>
                <w:b/>
                <w:bCs/>
                <w:lang w:eastAsia="pl-PL"/>
              </w:rPr>
            </w:pPr>
            <w:r w:rsidRPr="005F30D1">
              <w:rPr>
                <w:rFonts w:eastAsia="Times New Roman" w:cs="Arial"/>
                <w:b/>
                <w:bCs/>
                <w:lang w:eastAsia="pl-PL"/>
              </w:rPr>
              <w:t>Ogólnopolska Sieć Edukacyjna</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cs="Arial"/>
                <w:bCs/>
                <w:lang w:eastAsia="pl-PL"/>
              </w:rPr>
            </w:pPr>
            <w:r>
              <w:rPr>
                <w:rFonts w:eastAsia="Times New Roman" w:cs="Arial"/>
                <w:bCs/>
                <w:lang w:eastAsia="pl-PL"/>
              </w:rPr>
              <w:t>Sieć edukacyjna, o której mowa w ustawie z 27 października 2017 r. o Ogólnopolskiej Sieci Edukacyjnej.</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cs="Arial"/>
                <w:b/>
                <w:bCs/>
                <w:lang w:eastAsia="pl-PL"/>
              </w:rPr>
              <w:t>Operator</w:t>
            </w:r>
          </w:p>
        </w:tc>
      </w:tr>
      <w:tr w:rsidR="000B5B67" w:rsidRPr="00AE6C71" w:rsidTr="00FD6D0B">
        <w:tc>
          <w:tcPr>
            <w:tcW w:w="9288" w:type="dxa"/>
            <w:shd w:val="clear" w:color="auto" w:fill="FFFFFF"/>
          </w:tcPr>
          <w:p w:rsidR="000B5B67" w:rsidRDefault="000B5B67" w:rsidP="00FD6D0B">
            <w:pPr>
              <w:spacing w:before="60" w:after="60"/>
              <w:jc w:val="both"/>
              <w:rPr>
                <w:rFonts w:eastAsia="Times New Roman" w:cs="Arial"/>
                <w:bCs/>
                <w:lang w:eastAsia="pl-PL"/>
              </w:rPr>
            </w:pPr>
            <w:r w:rsidRPr="00AE6C71">
              <w:rPr>
                <w:rFonts w:eastAsia="Times New Roman" w:cs="Arial"/>
                <w:bCs/>
                <w:lang w:eastAsia="pl-PL"/>
              </w:rPr>
              <w:t xml:space="preserve">Beneficjent projektu wybrany w procedurze </w:t>
            </w:r>
            <w:r>
              <w:rPr>
                <w:rFonts w:eastAsia="Times New Roman" w:cs="Arial"/>
                <w:bCs/>
                <w:lang w:eastAsia="pl-PL"/>
              </w:rPr>
              <w:t>konkursowej, udzielający środków finansowych</w:t>
            </w:r>
          </w:p>
          <w:p w:rsidR="000B5B67" w:rsidRPr="00AE6C71" w:rsidRDefault="000B5B67" w:rsidP="00FD6D0B">
            <w:pPr>
              <w:spacing w:before="60" w:after="60"/>
              <w:jc w:val="both"/>
              <w:rPr>
                <w:rFonts w:eastAsia="Times New Roman"/>
                <w:lang w:eastAsia="pl-PL"/>
              </w:rPr>
            </w:pPr>
            <w:r w:rsidRPr="00AE6C71">
              <w:rPr>
                <w:rFonts w:eastAsia="Times New Roman" w:cs="Arial"/>
                <w:bCs/>
                <w:lang w:eastAsia="pl-PL"/>
              </w:rPr>
              <w:t xml:space="preserve"> (dotacji) bezpośrednio uczestnikom projektu w formule systemu popytowego. </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b/>
                <w:bCs/>
                <w:lang w:eastAsia="pl-PL"/>
              </w:rPr>
              <w:t>Operator projektu PSF (beneficjent)</w:t>
            </w:r>
          </w:p>
        </w:tc>
      </w:tr>
      <w:tr w:rsidR="000B5B67" w:rsidRPr="00AE6C71" w:rsidTr="00FD6D0B">
        <w:tc>
          <w:tcPr>
            <w:tcW w:w="9288" w:type="dxa"/>
            <w:shd w:val="clear" w:color="auto" w:fill="FFFFFF"/>
          </w:tcPr>
          <w:p w:rsidR="000B5B67" w:rsidRPr="00AE6C71" w:rsidRDefault="000B5B67" w:rsidP="00FD6D0B">
            <w:pPr>
              <w:spacing w:after="0"/>
              <w:jc w:val="both"/>
              <w:rPr>
                <w:rFonts w:eastAsia="Times New Roman" w:cs="Calibri"/>
                <w:szCs w:val="24"/>
                <w:lang w:eastAsia="pl-PL"/>
              </w:rPr>
            </w:pPr>
            <w:r w:rsidRPr="00AE6C71">
              <w:rPr>
                <w:rFonts w:eastAsia="Times New Roman"/>
                <w:lang w:eastAsia="pl-PL"/>
              </w:rPr>
              <w:t xml:space="preserve">Podmiot, o którym mowa w art. 2 pkt 10 oraz w art. 63 rozporządzenia </w:t>
            </w:r>
            <w:r>
              <w:rPr>
                <w:rFonts w:eastAsia="Times New Roman" w:cs="Calibri"/>
                <w:szCs w:val="24"/>
                <w:lang w:eastAsia="pl-PL"/>
              </w:rPr>
              <w:t>ogólnego</w:t>
            </w:r>
            <w:r w:rsidRPr="00AE6C71">
              <w:rPr>
                <w:rFonts w:eastAsia="Times New Roman" w:cs="Calibri"/>
                <w:szCs w:val="24"/>
                <w:lang w:eastAsia="pl-PL"/>
              </w:rPr>
              <w:t xml:space="preserve">, realizujący projekt w zakresie PSF: </w:t>
            </w:r>
          </w:p>
          <w:p w:rsidR="000B5B67" w:rsidRPr="00366302" w:rsidRDefault="000B5B67" w:rsidP="00D25451">
            <w:pPr>
              <w:numPr>
                <w:ilvl w:val="0"/>
                <w:numId w:val="569"/>
              </w:numPr>
              <w:spacing w:after="0"/>
              <w:jc w:val="both"/>
            </w:pPr>
            <w:r w:rsidRPr="00AE6C71">
              <w:rPr>
                <w:rFonts w:eastAsia="Times New Roman" w:cs="Calibri"/>
                <w:szCs w:val="24"/>
                <w:lang w:eastAsia="pl-PL"/>
              </w:rPr>
              <w:t xml:space="preserve">wybrany przez WUP Kielce do realizacji projektu PSF </w:t>
            </w:r>
            <w:r w:rsidRPr="00366302">
              <w:t xml:space="preserve">w ramach Działania 10.5 </w:t>
            </w:r>
            <w:r w:rsidRPr="00AE6C71">
              <w:rPr>
                <w:rFonts w:eastAsia="Times New Roman" w:cs="Calibri"/>
                <w:szCs w:val="24"/>
                <w:lang w:eastAsia="pl-PL"/>
              </w:rPr>
              <w:br/>
            </w:r>
            <w:r w:rsidRPr="00366302">
              <w:t xml:space="preserve">z zastosowaniem </w:t>
            </w:r>
            <w:r w:rsidRPr="00AE6C71">
              <w:rPr>
                <w:rFonts w:eastAsia="Times New Roman" w:cs="Calibri"/>
                <w:szCs w:val="24"/>
                <w:lang w:eastAsia="pl-PL"/>
              </w:rPr>
              <w:t xml:space="preserve"> trybu konkursowego</w:t>
            </w:r>
            <w:r>
              <w:rPr>
                <w:rFonts w:eastAsia="Times New Roman" w:cs="Calibri"/>
                <w:szCs w:val="24"/>
                <w:lang w:eastAsia="pl-PL"/>
              </w:rPr>
              <w:t xml:space="preserve"> – odpowiedzialny za realizację Podmiotowego Systemu Finansowania i dystrybucję wsparcia na rzecz przedsiębiorców i pracowników, </w:t>
            </w:r>
            <w:r>
              <w:rPr>
                <w:rFonts w:eastAsia="Times New Roman" w:cs="Calibri"/>
                <w:szCs w:val="24"/>
                <w:lang w:eastAsia="pl-PL"/>
              </w:rPr>
              <w:br/>
              <w:t xml:space="preserve">w tym w szczególności za rekrutację przedsiębiorców do projektu, pomoc w wyborze odpowiedniej usługi rozwojowej oraz za zawieranie i rozlicznie umów wsparcia zawartych </w:t>
            </w:r>
            <w:r>
              <w:rPr>
                <w:rFonts w:eastAsia="Times New Roman" w:cs="Calibri"/>
                <w:szCs w:val="24"/>
                <w:lang w:eastAsia="pl-PL"/>
              </w:rPr>
              <w:br/>
              <w:t>z przedsiębiorcami;</w:t>
            </w:r>
          </w:p>
          <w:p w:rsidR="000B5B67" w:rsidRDefault="000B5B67" w:rsidP="00FD6D0B">
            <w:pPr>
              <w:spacing w:after="0"/>
              <w:ind w:left="720"/>
              <w:jc w:val="both"/>
              <w:rPr>
                <w:rFonts w:eastAsia="Times New Roman"/>
                <w:b/>
                <w:bCs/>
                <w:iCs/>
                <w:color w:val="002060"/>
              </w:rPr>
            </w:pP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b/>
                <w:lang w:eastAsia="pl-PL"/>
              </w:rPr>
              <w:t>Opieka instytucjonalna</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Usługi świadczone:</w:t>
            </w:r>
          </w:p>
          <w:p w:rsidR="000B5B67" w:rsidRPr="00AE6C71" w:rsidRDefault="000B5B67" w:rsidP="00D25451">
            <w:pPr>
              <w:numPr>
                <w:ilvl w:val="0"/>
                <w:numId w:val="443"/>
              </w:numPr>
              <w:spacing w:before="60" w:after="60"/>
              <w:ind w:left="714" w:hanging="357"/>
              <w:jc w:val="both"/>
              <w:rPr>
                <w:rFonts w:eastAsia="Times New Roman"/>
                <w:lang w:eastAsia="pl-PL"/>
              </w:rPr>
            </w:pPr>
            <w:r w:rsidRPr="00AE6C71">
              <w:rPr>
                <w:rFonts w:eastAsia="Times New Roman"/>
                <w:lang w:eastAsia="pl-PL"/>
              </w:rPr>
              <w:t xml:space="preserve">w placówce opiekuńczo-pobytowej, czyli placówce wieloosobowego całodobowego pobytu </w:t>
            </w:r>
            <w:r w:rsidRPr="00AE6C71">
              <w:rPr>
                <w:rFonts w:eastAsia="Times New Roman"/>
                <w:lang w:eastAsia="pl-PL"/>
              </w:rPr>
              <w:br/>
              <w:t>i opieki, w której liczba mieszkańców jest większa niż 30 osób</w:t>
            </w:r>
            <w:r>
              <w:rPr>
                <w:rFonts w:eastAsia="Times New Roman"/>
                <w:lang w:eastAsia="pl-PL"/>
              </w:rPr>
              <w:t xml:space="preserve">, lub w </w:t>
            </w:r>
            <w:r w:rsidRPr="00AE6C71">
              <w:rPr>
                <w:rFonts w:eastAsia="Times New Roman"/>
                <w:lang w:eastAsia="pl-PL"/>
              </w:rPr>
              <w:t>której</w:t>
            </w:r>
            <w:r>
              <w:rPr>
                <w:rFonts w:eastAsia="Times New Roman"/>
                <w:lang w:eastAsia="pl-PL"/>
              </w:rPr>
              <w:t xml:space="preserve"> spełniona jest co najmniej jedna z poniższych przesłanek</w:t>
            </w:r>
            <w:r w:rsidRPr="00AE6C71">
              <w:rPr>
                <w:rFonts w:eastAsia="Times New Roman"/>
                <w:lang w:eastAsia="pl-PL"/>
              </w:rPr>
              <w:t>:</w:t>
            </w:r>
          </w:p>
          <w:p w:rsidR="000B5B67" w:rsidRPr="00AE6C71" w:rsidRDefault="000B5B67" w:rsidP="00D25451">
            <w:pPr>
              <w:numPr>
                <w:ilvl w:val="0"/>
                <w:numId w:val="444"/>
              </w:numPr>
              <w:spacing w:before="60" w:after="60"/>
              <w:ind w:left="993" w:hanging="142"/>
              <w:jc w:val="both"/>
              <w:rPr>
                <w:rFonts w:eastAsia="Times New Roman"/>
                <w:lang w:eastAsia="pl-PL"/>
              </w:rPr>
            </w:pPr>
            <w:r w:rsidRPr="00AE6C71">
              <w:rPr>
                <w:rFonts w:eastAsia="Times New Roman"/>
                <w:lang w:eastAsia="pl-PL"/>
              </w:rPr>
              <w:t xml:space="preserve">usługi nie są świadczone w sposób zindywidualizowany (dostosowany do potrzeb </w:t>
            </w:r>
            <w:r w:rsidRPr="00AE6C71">
              <w:rPr>
                <w:rFonts w:eastAsia="Times New Roman"/>
                <w:lang w:eastAsia="pl-PL"/>
              </w:rPr>
              <w:br/>
              <w:t xml:space="preserve">i możliwości danej osoby); </w:t>
            </w:r>
          </w:p>
          <w:p w:rsidR="000B5B67" w:rsidRPr="00AE6C71" w:rsidRDefault="000B5B67" w:rsidP="00D25451">
            <w:pPr>
              <w:numPr>
                <w:ilvl w:val="0"/>
                <w:numId w:val="444"/>
              </w:numPr>
              <w:spacing w:before="60" w:after="60"/>
              <w:ind w:left="993" w:hanging="142"/>
              <w:jc w:val="both"/>
              <w:rPr>
                <w:rFonts w:eastAsia="Times New Roman"/>
                <w:lang w:eastAsia="pl-PL"/>
              </w:rPr>
            </w:pPr>
            <w:r w:rsidRPr="00AE6C71">
              <w:rPr>
                <w:rFonts w:eastAsia="Times New Roman"/>
                <w:lang w:eastAsia="pl-PL"/>
              </w:rPr>
              <w:t>wymagania organizacyjne mają pierwszeństwo przed indywidualnymi potrzebami mieszkańców;</w:t>
            </w:r>
          </w:p>
          <w:p w:rsidR="000B5B67" w:rsidRPr="00AE6C71" w:rsidRDefault="000B5B67" w:rsidP="00D25451">
            <w:pPr>
              <w:numPr>
                <w:ilvl w:val="0"/>
                <w:numId w:val="444"/>
              </w:numPr>
              <w:spacing w:before="60" w:after="60"/>
              <w:ind w:left="993" w:hanging="142"/>
              <w:jc w:val="both"/>
              <w:rPr>
                <w:rFonts w:eastAsia="Times New Roman"/>
                <w:lang w:eastAsia="pl-PL"/>
              </w:rPr>
            </w:pPr>
            <w:r w:rsidRPr="00AE6C71">
              <w:rPr>
                <w:rFonts w:eastAsia="Times New Roman"/>
                <w:lang w:eastAsia="pl-PL"/>
              </w:rPr>
              <w:t>mieszkańcy nie mają wystarczającej kontroli nad swoim życiem i nad decyzjami, które ich dotyczą w zakresie funkcjonowania w ramach placówki;</w:t>
            </w:r>
          </w:p>
          <w:p w:rsidR="000B5B67" w:rsidRPr="00AE6C71" w:rsidRDefault="000B5B67" w:rsidP="00D25451">
            <w:pPr>
              <w:numPr>
                <w:ilvl w:val="0"/>
                <w:numId w:val="444"/>
              </w:numPr>
              <w:spacing w:before="60" w:after="60"/>
              <w:ind w:left="993" w:hanging="142"/>
              <w:jc w:val="both"/>
              <w:rPr>
                <w:rFonts w:eastAsia="Times New Roman"/>
                <w:lang w:eastAsia="pl-PL"/>
              </w:rPr>
            </w:pPr>
            <w:r w:rsidRPr="00AE6C71">
              <w:rPr>
                <w:rFonts w:eastAsia="Times New Roman"/>
                <w:lang w:eastAsia="pl-PL"/>
              </w:rPr>
              <w:t>mieszkańcy są odizolowani od ogółu społeczności lub zmuszeni do mieszkania razem;</w:t>
            </w:r>
          </w:p>
          <w:p w:rsidR="000B5B67" w:rsidRPr="00DD4245" w:rsidRDefault="000B5B67" w:rsidP="00D25451">
            <w:pPr>
              <w:numPr>
                <w:ilvl w:val="0"/>
                <w:numId w:val="443"/>
              </w:numPr>
              <w:spacing w:before="60" w:after="60"/>
              <w:ind w:left="714" w:hanging="357"/>
              <w:jc w:val="both"/>
              <w:rPr>
                <w:rFonts w:eastAsia="Times New Roman" w:cs="Arial"/>
                <w:bCs/>
                <w:lang w:eastAsia="pl-PL"/>
              </w:rPr>
            </w:pPr>
            <w:r w:rsidRPr="00AE6C71">
              <w:rPr>
                <w:rFonts w:eastAsia="Times New Roman"/>
                <w:lang w:eastAsia="pl-PL"/>
              </w:rPr>
              <w:t xml:space="preserve">w placówce opiekuńczo-wychowawczej w rozumieniu ustawy z dnia 9 czerwca 2011 r. </w:t>
            </w:r>
            <w:r w:rsidRPr="00AE6C71">
              <w:rPr>
                <w:rFonts w:eastAsia="Times New Roman"/>
                <w:lang w:eastAsia="pl-PL"/>
              </w:rPr>
              <w:br/>
              <w:t>o wspieraniu rodziny i systemie pieczy zastępczej</w:t>
            </w:r>
            <w:r>
              <w:rPr>
                <w:rFonts w:eastAsia="Times New Roman"/>
                <w:lang w:eastAsia="pl-PL"/>
              </w:rPr>
              <w:t>, w której przebywa</w:t>
            </w:r>
            <w:r w:rsidRPr="00AE6C71">
              <w:rPr>
                <w:rFonts w:eastAsia="Times New Roman"/>
                <w:lang w:eastAsia="pl-PL"/>
              </w:rPr>
              <w:t xml:space="preserve"> powyżej 14 osób.</w:t>
            </w:r>
          </w:p>
          <w:p w:rsidR="000B5B67" w:rsidRPr="005F30D1" w:rsidRDefault="000B5B67" w:rsidP="00FD6D0B">
            <w:pPr>
              <w:shd w:val="clear" w:color="auto" w:fill="D0CECE" w:themeFill="background2" w:themeFillShade="E6"/>
              <w:spacing w:before="120" w:after="120"/>
              <w:jc w:val="both"/>
              <w:rPr>
                <w:rFonts w:eastAsia="Times New Roman" w:cs="Arial"/>
                <w:b/>
                <w:bCs/>
                <w:lang w:eastAsia="pl-PL"/>
              </w:rPr>
            </w:pPr>
            <w:r w:rsidRPr="005F30D1">
              <w:rPr>
                <w:rFonts w:eastAsia="Times New Roman" w:cs="Arial"/>
                <w:b/>
                <w:bCs/>
                <w:lang w:eastAsia="pl-PL"/>
              </w:rPr>
              <w:lastRenderedPageBreak/>
              <w:t xml:space="preserve">Opieka wytchnieniowa </w:t>
            </w:r>
          </w:p>
          <w:p w:rsidR="000B5B67" w:rsidRDefault="000B5B67" w:rsidP="00FD6D0B">
            <w:pPr>
              <w:spacing w:before="60" w:after="60"/>
              <w:jc w:val="both"/>
              <w:rPr>
                <w:rFonts w:eastAsia="Times New Roman" w:cs="Arial"/>
                <w:bCs/>
                <w:lang w:eastAsia="pl-PL"/>
              </w:rPr>
            </w:pPr>
            <w:r>
              <w:rPr>
                <w:rFonts w:eastAsia="Times New Roman" w:cs="Arial"/>
                <w:bCs/>
                <w:lang w:eastAsia="pl-PL"/>
              </w:rPr>
              <w:t>O</w:t>
            </w:r>
            <w:r w:rsidRPr="00F2510B">
              <w:rPr>
                <w:rFonts w:eastAsia="Times New Roman" w:cs="Arial"/>
                <w:bCs/>
                <w:lang w:eastAsia="pl-PL"/>
              </w:rPr>
              <w:t>pieka nad osobą niesamodzielną w zastępstwie za opiekuna faktycznego w związku ze zdarzeniem  losowym, potrzebą załatwienia codziennych spraw lub odpoczynku opiekuna faktycznego.</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b/>
                <w:lang w:eastAsia="pl-PL"/>
              </w:rPr>
              <w:lastRenderedPageBreak/>
              <w:t>Opiekun faktyczny (nieformalny)</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cs="Arial"/>
                <w:bCs/>
                <w:lang w:eastAsia="pl-PL"/>
              </w:rPr>
            </w:pPr>
            <w:r w:rsidRPr="00AE6C71">
              <w:rPr>
                <w:rFonts w:eastAsia="Times New Roman"/>
                <w:lang w:eastAsia="pl-PL"/>
              </w:rPr>
              <w:t xml:space="preserve">Osoba pełnoletnia opiekująca się osobą niesamodzielną, niebędąca opiekunem zawodowym </w:t>
            </w:r>
            <w:r w:rsidRPr="00AE6C71">
              <w:rPr>
                <w:rFonts w:eastAsia="Times New Roman"/>
                <w:lang w:eastAsia="pl-PL"/>
              </w:rPr>
              <w:br/>
              <w:t>i niepobierająca wynagrodzenia z tytułu opieki nad osobą niesamodzielną, najczęściej członek rodziny.</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cs="Arial"/>
                <w:b/>
                <w:bCs/>
                <w:lang w:eastAsia="pl-PL"/>
              </w:rPr>
              <w:t>Organ dotujący</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cs="Arial"/>
                <w:bCs/>
                <w:lang w:eastAsia="pl-PL"/>
              </w:rPr>
            </w:pPr>
            <w:r w:rsidRPr="00AE6C71">
              <w:rPr>
                <w:rFonts w:eastAsia="Times New Roman" w:cs="Arial"/>
                <w:bCs/>
                <w:lang w:eastAsia="pl-PL"/>
              </w:rPr>
              <w:t xml:space="preserve">Organ przyznający dotację na podstawie </w:t>
            </w:r>
            <w:r>
              <w:rPr>
                <w:rFonts w:eastAsia="Times New Roman" w:cs="Arial"/>
                <w:bCs/>
                <w:lang w:eastAsia="pl-PL"/>
              </w:rPr>
              <w:t>przepisów ustawy o finansowaniu zadań oświatowych.</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cs="Arial"/>
                <w:b/>
                <w:bCs/>
                <w:lang w:eastAsia="pl-PL"/>
              </w:rPr>
              <w:t>Organ prowadzący</w:t>
            </w:r>
          </w:p>
        </w:tc>
      </w:tr>
      <w:tr w:rsidR="000B5B67" w:rsidRPr="00AE6C71" w:rsidTr="00FD6D0B">
        <w:trPr>
          <w:trHeight w:val="426"/>
        </w:trPr>
        <w:tc>
          <w:tcPr>
            <w:tcW w:w="9288" w:type="dxa"/>
            <w:shd w:val="clear" w:color="auto" w:fill="FFFFFF"/>
          </w:tcPr>
          <w:p w:rsidR="000B5B67" w:rsidRDefault="000B5B67" w:rsidP="00FD6D0B">
            <w:pPr>
              <w:spacing w:before="60" w:after="60"/>
              <w:jc w:val="both"/>
              <w:rPr>
                <w:rFonts w:eastAsia="Times New Roman" w:cs="Arial"/>
                <w:bCs/>
                <w:lang w:eastAsia="pl-PL"/>
              </w:rPr>
            </w:pPr>
            <w:r w:rsidRPr="00AE6C71">
              <w:rPr>
                <w:rFonts w:eastAsia="Times New Roman" w:cs="Arial"/>
                <w:bCs/>
                <w:lang w:eastAsia="pl-PL"/>
              </w:rPr>
              <w:t xml:space="preserve">Minister właściwy, jednostka samorządu terytorialnego, osoba prawna </w:t>
            </w:r>
            <w:r>
              <w:rPr>
                <w:rFonts w:eastAsia="Times New Roman" w:cs="Arial"/>
                <w:bCs/>
                <w:lang w:eastAsia="pl-PL"/>
              </w:rPr>
              <w:t>niebędąca jednostka samorządu terytorialnego oraz osoba</w:t>
            </w:r>
            <w:r w:rsidRPr="00AE6C71">
              <w:rPr>
                <w:rFonts w:eastAsia="Times New Roman" w:cs="Arial"/>
                <w:bCs/>
                <w:lang w:eastAsia="pl-PL"/>
              </w:rPr>
              <w:t xml:space="preserve"> fizyczna</w:t>
            </w:r>
            <w:r>
              <w:rPr>
                <w:rFonts w:eastAsia="Times New Roman" w:cs="Arial"/>
                <w:bCs/>
                <w:lang w:eastAsia="pl-PL"/>
              </w:rPr>
              <w:t>,</w:t>
            </w:r>
            <w:r w:rsidRPr="00AE6C71">
              <w:rPr>
                <w:rFonts w:eastAsia="Times New Roman" w:cs="Arial"/>
                <w:bCs/>
                <w:lang w:eastAsia="pl-PL"/>
              </w:rPr>
              <w:t xml:space="preserve"> odpowiedzialna za działalność ośrodka wychowania przedszkolnego, szkoły lub placówki systemu oświaty.</w:t>
            </w:r>
          </w:p>
          <w:p w:rsidR="000B5B67" w:rsidRPr="008B7035" w:rsidRDefault="000B5B67" w:rsidP="00FD6D0B">
            <w:pPr>
              <w:shd w:val="clear" w:color="auto" w:fill="D9D9D9"/>
              <w:spacing w:before="120" w:after="120"/>
              <w:jc w:val="both"/>
              <w:rPr>
                <w:rFonts w:eastAsia="Times New Roman" w:cs="Arial"/>
                <w:b/>
                <w:bCs/>
                <w:lang w:eastAsia="pl-PL"/>
              </w:rPr>
            </w:pPr>
            <w:r w:rsidRPr="008B7035">
              <w:rPr>
                <w:rFonts w:eastAsia="Times New Roman" w:cs="Arial"/>
                <w:b/>
                <w:bCs/>
                <w:lang w:eastAsia="pl-PL"/>
              </w:rPr>
              <w:t>Osoby odchodzące z rolnictwa i ich rodziny</w:t>
            </w:r>
          </w:p>
          <w:p w:rsidR="000B5B67" w:rsidRPr="008B7035" w:rsidRDefault="000B5B67" w:rsidP="00FD6D0B">
            <w:pPr>
              <w:spacing w:before="60" w:after="60"/>
              <w:jc w:val="both"/>
              <w:rPr>
                <w:rFonts w:eastAsia="Times New Roman" w:cs="Arial"/>
                <w:bCs/>
                <w:lang w:eastAsia="pl-PL"/>
              </w:rPr>
            </w:pPr>
            <w:r w:rsidRPr="008B7035">
              <w:rPr>
                <w:rFonts w:eastAsia="Times New Roman" w:cs="Arial"/>
                <w:bCs/>
                <w:lang w:eastAsia="pl-PL"/>
              </w:rPr>
              <w:t xml:space="preserve">Osoby podlegające ubezpieczeniu emerytalno-rentowemu na podstawie ustawy z dnia 20 grudnia 1990 r. </w:t>
            </w:r>
            <w:r w:rsidRPr="005F30D1">
              <w:rPr>
                <w:rFonts w:eastAsia="Times New Roman" w:cs="Arial"/>
                <w:bCs/>
                <w:i/>
                <w:lang w:eastAsia="pl-PL"/>
              </w:rPr>
              <w:t>o ubezpieczeniu społecznym rolników</w:t>
            </w:r>
            <w:r w:rsidRPr="008B7035">
              <w:rPr>
                <w:rFonts w:eastAsia="Times New Roman" w:cs="Arial"/>
                <w:bCs/>
                <w:lang w:eastAsia="pl-PL"/>
              </w:rPr>
              <w:t xml:space="preserve"> (KRUS), zamierzający podjąć zatrudnienie lub inną działalność pozarolniczą, objętą obowiązkiem ubezpieczenia społecznego na podstawie ustawy z dnia 13 października 1998 r. </w:t>
            </w:r>
            <w:r w:rsidRPr="005F30D1">
              <w:rPr>
                <w:rFonts w:eastAsia="Times New Roman" w:cs="Arial"/>
                <w:bCs/>
                <w:i/>
                <w:lang w:eastAsia="pl-PL"/>
              </w:rPr>
              <w:t>o systemie ubezpieczeń społecznych</w:t>
            </w:r>
            <w:r w:rsidRPr="008B7035">
              <w:rPr>
                <w:rFonts w:eastAsia="Times New Roman" w:cs="Arial"/>
                <w:bCs/>
                <w:lang w:eastAsia="pl-PL"/>
              </w:rPr>
              <w:t xml:space="preserve"> (ZUS);</w:t>
            </w:r>
          </w:p>
          <w:p w:rsidR="000B5B67" w:rsidRPr="008B7035" w:rsidRDefault="000B5B67" w:rsidP="00FD6D0B">
            <w:pPr>
              <w:shd w:val="clear" w:color="auto" w:fill="D9D9D9"/>
              <w:spacing w:before="60" w:after="60"/>
              <w:jc w:val="both"/>
              <w:rPr>
                <w:rFonts w:eastAsia="Times New Roman" w:cs="Arial"/>
                <w:bCs/>
                <w:lang w:eastAsia="pl-PL"/>
              </w:rPr>
            </w:pPr>
            <w:r w:rsidRPr="008B7035">
              <w:rPr>
                <w:rFonts w:eastAsia="Times New Roman" w:cs="Arial"/>
                <w:b/>
                <w:bCs/>
                <w:lang w:eastAsia="pl-PL"/>
              </w:rPr>
              <w:t xml:space="preserve">Osoby pracujące </w:t>
            </w:r>
          </w:p>
          <w:p w:rsidR="000B5B67" w:rsidRPr="00AE6C71" w:rsidRDefault="000B5B67" w:rsidP="00FD6D0B">
            <w:pPr>
              <w:spacing w:before="60" w:after="60"/>
              <w:jc w:val="both"/>
              <w:rPr>
                <w:rFonts w:eastAsia="Times New Roman" w:cs="Arial"/>
                <w:bCs/>
                <w:lang w:eastAsia="pl-PL"/>
              </w:rPr>
            </w:pPr>
            <w:r w:rsidRPr="008B7035">
              <w:rPr>
                <w:rFonts w:eastAsia="Times New Roman" w:cs="Arial"/>
                <w:bCs/>
                <w:lang w:eastAsia="pl-PL"/>
              </w:rPr>
              <w:t>Osoby w wieku 15 lat i więcej, które wykonują pracę, za którą otrzymują wynagrodzenie, z której czerpią zyski lub korzyści rodzinne lub osoby posiadające zatrudnienie lub prowadzące działalność na własny rachunek, które chwilowo nie pracowały ze względu na np. chorobę, urlop, spór pracowniczy czy kształcenie się lub szkolenie</w:t>
            </w:r>
            <w:r w:rsidRPr="008B7035">
              <w:rPr>
                <w:rFonts w:eastAsia="Times New Roman" w:cs="Arial"/>
                <w:bCs/>
                <w:vertAlign w:val="superscript"/>
                <w:lang w:eastAsia="pl-PL"/>
              </w:rPr>
              <w:footnoteReference w:id="305"/>
            </w:r>
            <w:r w:rsidRPr="008B7035">
              <w:rPr>
                <w:rFonts w:eastAsia="Times New Roman" w:cs="Arial"/>
                <w:bCs/>
                <w:lang w:eastAsia="pl-PL"/>
              </w:rPr>
              <w:t>.</w:t>
            </w:r>
          </w:p>
        </w:tc>
      </w:tr>
      <w:tr w:rsidR="000B5B67" w:rsidRPr="00AE6C71" w:rsidTr="00FD6D0B">
        <w:trPr>
          <w:trHeight w:val="371"/>
        </w:trPr>
        <w:tc>
          <w:tcPr>
            <w:tcW w:w="9288" w:type="dxa"/>
            <w:shd w:val="pct10" w:color="auto" w:fill="FFFFFF"/>
          </w:tcPr>
          <w:p w:rsidR="000B5B67" w:rsidRPr="00AE6C71" w:rsidRDefault="000B5B67" w:rsidP="00FD6D0B">
            <w:pPr>
              <w:spacing w:before="120" w:after="60"/>
              <w:jc w:val="both"/>
              <w:rPr>
                <w:rFonts w:eastAsia="Times New Roman" w:cs="Arial"/>
                <w:bCs/>
                <w:lang w:eastAsia="pl-PL"/>
              </w:rPr>
            </w:pPr>
            <w:r w:rsidRPr="00AE6C71">
              <w:rPr>
                <w:rFonts w:eastAsia="Times New Roman" w:cs="Calibri"/>
                <w:b/>
                <w:szCs w:val="24"/>
                <w:lang w:eastAsia="pl-PL"/>
              </w:rPr>
              <w:lastRenderedPageBreak/>
              <w:t xml:space="preserve">Osoba uboga pracująca </w:t>
            </w:r>
          </w:p>
        </w:tc>
      </w:tr>
      <w:tr w:rsidR="000B5B67" w:rsidRPr="00AE6C71" w:rsidTr="00FD6D0B">
        <w:trPr>
          <w:trHeight w:val="568"/>
        </w:trPr>
        <w:tc>
          <w:tcPr>
            <w:tcW w:w="9288" w:type="dxa"/>
            <w:shd w:val="clear" w:color="auto" w:fill="FFFFFF"/>
          </w:tcPr>
          <w:p w:rsidR="000B5B67" w:rsidRDefault="000B5B67" w:rsidP="00FD6D0B">
            <w:pPr>
              <w:spacing w:before="120" w:after="60"/>
              <w:jc w:val="both"/>
              <w:rPr>
                <w:rFonts w:eastAsia="Times New Roman" w:cs="Calibri"/>
                <w:szCs w:val="24"/>
                <w:lang w:eastAsia="pl-PL"/>
              </w:rPr>
            </w:pPr>
            <w:r>
              <w:rPr>
                <w:rFonts w:eastAsia="Times New Roman" w:cs="Calibri"/>
                <w:szCs w:val="24"/>
                <w:lang w:eastAsia="pl-PL"/>
              </w:rPr>
              <w:t>Osoba wykonująca pracę, za którą otrzymuje wynagrodzenie i która jest uprawniona do korzystania z pomocy społecznej na podstawie przesłanki ubóstwo, tj. której dochody nie przekraczają kryteriów dochodowych ustalonych w oparciu o próg interwencji socjalnej.</w:t>
            </w:r>
            <w:r>
              <w:rPr>
                <w:rStyle w:val="Odwoanieprzypisudolnego"/>
                <w:rFonts w:eastAsia="Times New Roman" w:cs="Calibri"/>
                <w:szCs w:val="24"/>
                <w:lang w:eastAsia="pl-PL"/>
              </w:rPr>
              <w:footnoteReference w:id="306"/>
            </w:r>
          </w:p>
          <w:p w:rsidR="000B5B67" w:rsidRPr="00AE6C71" w:rsidRDefault="000B5B67" w:rsidP="00FD6D0B">
            <w:pPr>
              <w:spacing w:before="120" w:after="60"/>
              <w:jc w:val="both"/>
              <w:rPr>
                <w:rFonts w:eastAsia="Times New Roman" w:cs="Calibri"/>
                <w:b/>
                <w:szCs w:val="24"/>
                <w:lang w:eastAsia="pl-PL"/>
              </w:rPr>
            </w:pPr>
            <w:r w:rsidRPr="00AE6C71">
              <w:rPr>
                <w:rFonts w:eastAsia="Times New Roman" w:cs="Calibri"/>
                <w:szCs w:val="24"/>
                <w:lang w:eastAsia="pl-PL"/>
              </w:rPr>
              <w:t>Osoba</w:t>
            </w:r>
            <w:r w:rsidRPr="008B7035">
              <w:rPr>
                <w:rFonts w:eastAsia="Times New Roman" w:cs="Calibri"/>
                <w:szCs w:val="24"/>
                <w:lang w:eastAsia="pl-PL"/>
              </w:rPr>
              <w:t xml:space="preserve">, której zarobki nie przekraczają płacy minimalnej (ustalanej na podstawie przepisów </w:t>
            </w:r>
            <w:r w:rsidRPr="008B7035">
              <w:rPr>
                <w:rFonts w:eastAsia="Times New Roman" w:cs="Calibri"/>
                <w:szCs w:val="24"/>
                <w:lang w:eastAsia="pl-PL"/>
              </w:rPr>
              <w:br/>
              <w:t xml:space="preserve">o minimalnym wynagrodzeniu za pracę) lub osobę zamieszkującą w gospodarstwie domowym, </w:t>
            </w:r>
            <w:r w:rsidRPr="008B7035">
              <w:rPr>
                <w:rFonts w:eastAsia="Times New Roman" w:cs="Calibri"/>
                <w:szCs w:val="24"/>
                <w:lang w:eastAsia="pl-PL"/>
              </w:rPr>
              <w:br/>
              <w:t>w którym dochody (z wyłączeniem transferów socjalnych</w:t>
            </w:r>
            <w:r w:rsidRPr="008B7035">
              <w:rPr>
                <w:rFonts w:eastAsia="Times New Roman" w:cs="Calibri"/>
                <w:szCs w:val="24"/>
                <w:vertAlign w:val="superscript"/>
                <w:lang w:eastAsia="pl-PL"/>
              </w:rPr>
              <w:footnoteReference w:id="307"/>
            </w:r>
            <w:r w:rsidRPr="008B7035">
              <w:rPr>
                <w:rFonts w:eastAsia="Times New Roman" w:cs="Calibri"/>
                <w:szCs w:val="24"/>
                <w:lang w:eastAsia="pl-PL"/>
              </w:rPr>
              <w:t>), przypadające na jedną osobę, nie przekraczają kryteriów dochodowych ustalonych w oparciu o próg interwencji socjalnej w miesiącu poprzedzającym przystąpienie do projektu.</w:t>
            </w:r>
          </w:p>
        </w:tc>
      </w:tr>
      <w:tr w:rsidR="000B5B67" w:rsidRPr="00AE6C71" w:rsidTr="00FD6D0B">
        <w:trPr>
          <w:trHeight w:val="393"/>
        </w:trPr>
        <w:tc>
          <w:tcPr>
            <w:tcW w:w="9288" w:type="dxa"/>
            <w:shd w:val="pct10" w:color="auto" w:fill="FFFFFF"/>
          </w:tcPr>
          <w:p w:rsidR="000B5B67" w:rsidRPr="00AE6C71" w:rsidRDefault="000B5B67" w:rsidP="00FD6D0B">
            <w:pPr>
              <w:spacing w:before="60" w:after="60"/>
              <w:jc w:val="both"/>
              <w:rPr>
                <w:rFonts w:eastAsia="Times New Roman" w:cs="Calibri"/>
                <w:szCs w:val="24"/>
                <w:lang w:eastAsia="pl-PL"/>
              </w:rPr>
            </w:pPr>
            <w:r w:rsidRPr="00AE6C71">
              <w:rPr>
                <w:rFonts w:eastAsia="Times New Roman" w:cs="Calibri"/>
                <w:b/>
                <w:bCs/>
                <w:lang w:eastAsia="pl-PL"/>
              </w:rPr>
              <w:t>Osoba w wieku aktywności zawodowej</w:t>
            </w:r>
          </w:p>
        </w:tc>
      </w:tr>
      <w:tr w:rsidR="000B5B67" w:rsidRPr="00AE6C71" w:rsidTr="00FD6D0B">
        <w:trPr>
          <w:trHeight w:val="1095"/>
        </w:trPr>
        <w:tc>
          <w:tcPr>
            <w:tcW w:w="9288" w:type="dxa"/>
            <w:shd w:val="clear" w:color="auto" w:fill="FFFFFF"/>
          </w:tcPr>
          <w:p w:rsidR="000B5B67" w:rsidRDefault="000B5B67" w:rsidP="00FD6D0B">
            <w:pPr>
              <w:spacing w:before="120" w:after="60"/>
              <w:jc w:val="both"/>
              <w:rPr>
                <w:rFonts w:eastAsia="Times New Roman" w:cs="Calibri"/>
                <w:szCs w:val="24"/>
                <w:lang w:eastAsia="pl-PL"/>
              </w:rPr>
            </w:pPr>
            <w:r>
              <w:rPr>
                <w:rFonts w:eastAsia="Times New Roman" w:cs="Calibri"/>
                <w:bCs/>
                <w:lang w:eastAsia="pl-PL"/>
              </w:rPr>
              <w:t>O</w:t>
            </w:r>
            <w:r w:rsidRPr="00AE6C71">
              <w:rPr>
                <w:rFonts w:eastAsia="Times New Roman" w:cs="Calibri"/>
                <w:bCs/>
                <w:lang w:eastAsia="pl-PL"/>
              </w:rPr>
              <w:t>soba w wieku 15 lat i więcej</w:t>
            </w:r>
            <w:r>
              <w:rPr>
                <w:rFonts w:eastAsia="Times New Roman" w:cs="Calibri"/>
                <w:bCs/>
                <w:lang w:eastAsia="pl-PL"/>
              </w:rPr>
              <w:t xml:space="preserve">. </w:t>
            </w:r>
            <w:r w:rsidRPr="00AE6C71">
              <w:rPr>
                <w:rFonts w:eastAsia="Times New Roman" w:cs="Calibri"/>
                <w:bCs/>
                <w:lang w:eastAsia="pl-PL"/>
              </w:rPr>
              <w:t xml:space="preserve">O przynależności danej osoby do grupy osób w wieku aktywności zawodowej powinien – w przypadku górnej granicy – decydować nie określony w sposób sztywny wiek, ale aktywność zawodowa tej osoby </w:t>
            </w:r>
            <w:r w:rsidRPr="00366302">
              <w:t>lub gotowość do podjęcia zatrudnienia</w:t>
            </w:r>
            <w:r w:rsidRPr="00AE6C71">
              <w:rPr>
                <w:rFonts w:eastAsia="Times New Roman" w:cs="Calibri"/>
                <w:bCs/>
                <w:lang w:eastAsia="pl-PL"/>
              </w:rPr>
              <w:t xml:space="preserve">. Przynależność do tej grupy powinna być ustalana indywidualnie dla każdej osoby w oparciu o przesłankę, czy jest ona aktywna </w:t>
            </w:r>
            <w:r w:rsidRPr="00366302">
              <w:t>zawodowo</w:t>
            </w:r>
            <w:r w:rsidRPr="00AE6C71">
              <w:rPr>
                <w:rFonts w:eastAsia="Times New Roman" w:cs="Calibri"/>
                <w:bCs/>
                <w:lang w:eastAsia="pl-PL"/>
              </w:rPr>
              <w:t xml:space="preserve"> lub w oparciu o deklarację gotowości podjęcia zatrudnienia (niezależnie od statystycznego faktu bycia danej osoby w wieku produkcyjnym, czy poprodukcyjnym).</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b/>
                <w:bCs/>
                <w:lang w:eastAsia="pl-PL"/>
              </w:rPr>
              <w:t>Osoby bezrobotne</w:t>
            </w:r>
          </w:p>
        </w:tc>
      </w:tr>
      <w:tr w:rsidR="000B5B67" w:rsidRPr="00AE6C71" w:rsidTr="00FD6D0B">
        <w:tc>
          <w:tcPr>
            <w:tcW w:w="9288" w:type="dxa"/>
            <w:shd w:val="clear" w:color="auto" w:fill="FFFFFF"/>
          </w:tcPr>
          <w:p w:rsidR="000B5B67" w:rsidRPr="00106A67" w:rsidRDefault="000B5B67" w:rsidP="00FD6D0B">
            <w:pPr>
              <w:spacing w:before="60" w:after="60"/>
              <w:jc w:val="both"/>
              <w:rPr>
                <w:rFonts w:eastAsia="Times New Roman"/>
                <w:lang w:eastAsia="pl-PL"/>
              </w:rPr>
            </w:pPr>
            <w:r>
              <w:rPr>
                <w:rFonts w:eastAsia="Times New Roman"/>
                <w:lang w:eastAsia="pl-PL"/>
              </w:rPr>
              <w:t>O</w:t>
            </w:r>
            <w:r w:rsidRPr="00106A67">
              <w:rPr>
                <w:rFonts w:eastAsia="Times New Roman"/>
                <w:lang w:eastAsia="pl-PL"/>
              </w:rPr>
              <w:t>soby pozostające bez pracy, gotowe do podjęcia pracy i aktywnie poszukujące zatrudnienia. Niezależnie od spełnienia powyższych przesłanek, zarejestrowani bezrobotni są zaliczani do osób bezrobotnych. Osobami bezrobotnymi są zarówno osoby bezrobotne w rozumieniu Badania Aktywności Ekonomicznej Ludności, jak i osoby zarejestrowane jako bezrobotne. Definicja nie uwzględnia studentów studiów stacjonarnych, nawet jeśli spełniają powyższe kryteria.</w:t>
            </w:r>
          </w:p>
          <w:p w:rsidR="000B5B67" w:rsidRPr="00AE6C71" w:rsidRDefault="000B5B67" w:rsidP="00FD6D0B">
            <w:pPr>
              <w:spacing w:before="60" w:after="60"/>
              <w:jc w:val="both"/>
              <w:rPr>
                <w:rFonts w:eastAsia="Times New Roman" w:cs="Arial"/>
                <w:bCs/>
                <w:lang w:eastAsia="pl-PL"/>
              </w:rPr>
            </w:pPr>
            <w:r w:rsidRPr="00106A67">
              <w:rPr>
                <w:rFonts w:eastAsia="Times New Roman"/>
                <w:lang w:eastAsia="pl-PL"/>
              </w:rPr>
              <w:t xml:space="preserve">Osoby kwalifikujące się do urlopu macierzyńskiego lub rodzicielskiego, które są bezrobotne </w:t>
            </w:r>
            <w:r>
              <w:rPr>
                <w:rFonts w:eastAsia="Times New Roman"/>
                <w:lang w:eastAsia="pl-PL"/>
              </w:rPr>
              <w:br/>
            </w:r>
            <w:r w:rsidRPr="00106A67">
              <w:rPr>
                <w:rFonts w:eastAsia="Times New Roman"/>
                <w:lang w:eastAsia="pl-PL"/>
              </w:rPr>
              <w:t>w rozumieniu niniejszej definicji (nie pobierają świadczeń z tytułu urlopu), są również osobami bezrobotnymi</w:t>
            </w:r>
            <w:r w:rsidRPr="00106A67">
              <w:rPr>
                <w:rFonts w:eastAsia="Times New Roman"/>
                <w:vertAlign w:val="superscript"/>
                <w:lang w:eastAsia="pl-PL"/>
              </w:rPr>
              <w:footnoteReference w:id="308"/>
            </w:r>
            <w:r w:rsidRPr="00106A67">
              <w:rPr>
                <w:rFonts w:eastAsia="Times New Roman"/>
                <w:lang w:eastAsia="pl-PL"/>
              </w:rPr>
              <w:t>.</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b/>
                <w:lang w:eastAsia="pl-PL"/>
              </w:rPr>
              <w:t>Osoby bierne zawodowo</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Osoby, które w danej chwili nie tworzą zasobów siły roboczej (tzn. nie pracują</w:t>
            </w:r>
            <w:r w:rsidRPr="00AE6C71">
              <w:rPr>
                <w:rFonts w:eastAsia="Times New Roman"/>
                <w:vertAlign w:val="superscript"/>
                <w:lang w:eastAsia="pl-PL"/>
              </w:rPr>
              <w:footnoteReference w:id="309"/>
            </w:r>
            <w:r w:rsidRPr="00AE6C71">
              <w:rPr>
                <w:rFonts w:eastAsia="Times New Roman"/>
                <w:lang w:eastAsia="pl-PL"/>
              </w:rPr>
              <w:t xml:space="preserve"> i nie są bezrobotne). Osoby będące na urlopie wychowawczym (rozumianym jako nieobecność w pracy, spowodowana </w:t>
            </w:r>
            <w:r w:rsidRPr="00AE6C71">
              <w:rPr>
                <w:rFonts w:eastAsia="Times New Roman"/>
                <w:lang w:eastAsia="pl-PL"/>
              </w:rPr>
              <w:lastRenderedPageBreak/>
              <w:t>opieką nad dzieckiem w okresie, który nie mieści się w ramach urlopu macierzyńskiego lub urlopu rodzicielskiego), są uznawane za bierne zawodowo, chyba że są zarejestrowane już jako bezrobotne (wówczas status bezrobotnego ma pierwszeństwo)</w:t>
            </w:r>
            <w:r w:rsidRPr="00AE6C71">
              <w:rPr>
                <w:rFonts w:eastAsia="Times New Roman"/>
                <w:vertAlign w:val="superscript"/>
                <w:lang w:eastAsia="pl-PL"/>
              </w:rPr>
              <w:footnoteReference w:id="310"/>
            </w:r>
            <w:r w:rsidRPr="00AE6C71">
              <w:rPr>
                <w:rFonts w:eastAsia="Times New Roman"/>
                <w:lang w:eastAsia="pl-PL"/>
              </w:rPr>
              <w:t xml:space="preserve">. </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lastRenderedPageBreak/>
              <w:t>Osoby długotrwale bezrobotne</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Definicja pojęcia „długotrwale bezrobotny” różni się w zależności od wieku:</w:t>
            </w:r>
          </w:p>
          <w:p w:rsidR="000B5B67" w:rsidRPr="00AE6C71" w:rsidRDefault="000B5B67" w:rsidP="00D25451">
            <w:pPr>
              <w:numPr>
                <w:ilvl w:val="0"/>
                <w:numId w:val="200"/>
              </w:numPr>
              <w:spacing w:after="0"/>
              <w:ind w:left="714" w:hanging="357"/>
              <w:jc w:val="both"/>
              <w:rPr>
                <w:rFonts w:eastAsia="Times New Roman"/>
                <w:lang w:eastAsia="pl-PL"/>
              </w:rPr>
            </w:pPr>
            <w:r w:rsidRPr="00AE6C71">
              <w:rPr>
                <w:rFonts w:eastAsia="Times New Roman"/>
                <w:lang w:eastAsia="pl-PL"/>
              </w:rPr>
              <w:t xml:space="preserve">młodzież (poniżej 25 lat) – osoby bezrobotne nieprzerwanie przez okres ponad </w:t>
            </w:r>
            <w:r w:rsidRPr="00AE6C71">
              <w:rPr>
                <w:rFonts w:eastAsia="Times New Roman"/>
                <w:lang w:eastAsia="pl-PL"/>
              </w:rPr>
              <w:br/>
              <w:t>6 miesięcy,</w:t>
            </w:r>
          </w:p>
          <w:p w:rsidR="000B5B67" w:rsidRPr="00AE6C71" w:rsidRDefault="000B5B67" w:rsidP="00D25451">
            <w:pPr>
              <w:numPr>
                <w:ilvl w:val="0"/>
                <w:numId w:val="200"/>
              </w:numPr>
              <w:spacing w:after="0"/>
              <w:ind w:left="714" w:hanging="357"/>
              <w:jc w:val="both"/>
              <w:rPr>
                <w:rFonts w:eastAsia="Times New Roman"/>
                <w:lang w:eastAsia="pl-PL"/>
              </w:rPr>
            </w:pPr>
            <w:r w:rsidRPr="00AE6C71">
              <w:rPr>
                <w:rFonts w:eastAsia="Times New Roman"/>
                <w:lang w:eastAsia="pl-PL"/>
              </w:rPr>
              <w:t xml:space="preserve">dorośli (25 lat lub więcej) - osoby bezrobotne nieprzerwanie przez okres ponad </w:t>
            </w:r>
            <w:r w:rsidRPr="00AE6C71">
              <w:rPr>
                <w:rFonts w:eastAsia="Times New Roman"/>
                <w:lang w:eastAsia="pl-PL"/>
              </w:rPr>
              <w:br/>
              <w:t>12 miesięcy.</w:t>
            </w:r>
          </w:p>
          <w:p w:rsidR="000B5B67" w:rsidRDefault="000B5B67" w:rsidP="00FD6D0B">
            <w:pPr>
              <w:spacing w:before="60" w:after="60"/>
              <w:jc w:val="both"/>
              <w:rPr>
                <w:rFonts w:eastAsia="Times New Roman"/>
                <w:lang w:eastAsia="pl-PL"/>
              </w:rPr>
            </w:pPr>
            <w:r w:rsidRPr="00AE6C71">
              <w:rPr>
                <w:rFonts w:eastAsia="Times New Roman"/>
                <w:lang w:eastAsia="pl-PL"/>
              </w:rPr>
              <w:t>Wiek uczestników projektu jest określony na podstawie daty urodzenia i ustalany w dniu rozpoczęcia udziału w projekcie.</w:t>
            </w:r>
          </w:p>
          <w:tbl>
            <w:tblPr>
              <w:tblW w:w="0" w:type="auto"/>
              <w:tblLook w:val="04A0"/>
            </w:tblPr>
            <w:tblGrid>
              <w:gridCol w:w="9072"/>
            </w:tblGrid>
            <w:tr w:rsidR="000B5B67" w:rsidRPr="00AE6C71" w:rsidTr="00FD6D0B">
              <w:tc>
                <w:tcPr>
                  <w:tcW w:w="9072"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cs="Arial"/>
                      <w:b/>
                      <w:bCs/>
                      <w:lang w:eastAsia="pl-PL"/>
                    </w:rPr>
                    <w:t>Osoby niesamodzielne</w:t>
                  </w:r>
                  <w:r>
                    <w:rPr>
                      <w:rFonts w:eastAsia="Times New Roman" w:cs="Arial"/>
                      <w:b/>
                      <w:bCs/>
                      <w:lang w:eastAsia="pl-PL"/>
                    </w:rPr>
                    <w:t xml:space="preserve"> (usługi społeczne)</w:t>
                  </w:r>
                </w:p>
              </w:tc>
            </w:tr>
            <w:tr w:rsidR="000B5B67" w:rsidRPr="00AE6C71" w:rsidTr="00FD6D0B">
              <w:tc>
                <w:tcPr>
                  <w:tcW w:w="9072" w:type="dxa"/>
                  <w:shd w:val="clear" w:color="auto" w:fill="FFFFFF"/>
                </w:tcPr>
                <w:p w:rsidR="000B5B67" w:rsidRPr="00AE6C71" w:rsidRDefault="000B5B67" w:rsidP="00FD6D0B">
                  <w:pPr>
                    <w:spacing w:before="60" w:after="60"/>
                    <w:jc w:val="both"/>
                    <w:rPr>
                      <w:rFonts w:eastAsia="Times New Roman" w:cs="Arial"/>
                      <w:b/>
                      <w:bCs/>
                      <w:lang w:eastAsia="pl-PL"/>
                    </w:rPr>
                  </w:pPr>
                  <w:r>
                    <w:rPr>
                      <w:rFonts w:eastAsia="Times New Roman"/>
                      <w:bCs/>
                      <w:lang w:eastAsia="pl-PL"/>
                    </w:rPr>
                    <w:t xml:space="preserve">Osoby, które ze względu na stan zdrowia lub niepełnosprawność wymagają opieki lub wsparcia </w:t>
                  </w:r>
                  <w:r>
                    <w:rPr>
                      <w:rFonts w:eastAsia="Times New Roman"/>
                      <w:bCs/>
                      <w:lang w:eastAsia="pl-PL"/>
                    </w:rPr>
                    <w:br/>
                    <w:t>w związku z niemożnością samodzielnego wykonywania co najmniej jednej z podstawowych czynności dnia codziennego.</w:t>
                  </w: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cs="Arial"/>
                      <w:bCs/>
                      <w:lang w:eastAsia="pl-PL"/>
                    </w:rPr>
                  </w:pPr>
                  <w:r w:rsidRPr="00AE6C71">
                    <w:rPr>
                      <w:rFonts w:eastAsia="Times New Roman" w:cs="Arial"/>
                      <w:b/>
                      <w:bCs/>
                      <w:lang w:eastAsia="pl-PL"/>
                    </w:rPr>
                    <w:t>Osoby niesamodzielne</w:t>
                  </w:r>
                  <w:r>
                    <w:rPr>
                      <w:rFonts w:eastAsia="Times New Roman" w:cs="Arial"/>
                      <w:b/>
                      <w:bCs/>
                      <w:lang w:eastAsia="pl-PL"/>
                    </w:rPr>
                    <w:t xml:space="preserve"> (usługi zdrowotne)</w:t>
                  </w:r>
                </w:p>
              </w:tc>
            </w:tr>
            <w:tr w:rsidR="000B5B67" w:rsidRPr="00AE6C71" w:rsidTr="00FD6D0B">
              <w:tc>
                <w:tcPr>
                  <w:tcW w:w="9288" w:type="dxa"/>
                  <w:shd w:val="clear" w:color="auto" w:fill="FFFFFF"/>
                </w:tcPr>
                <w:p w:rsidR="000B5B67" w:rsidRPr="00AE6C71" w:rsidRDefault="000B5B67" w:rsidP="00FD6D0B">
                  <w:pPr>
                    <w:spacing w:before="60" w:after="60"/>
                    <w:jc w:val="both"/>
                    <w:rPr>
                      <w:rFonts w:eastAsia="Times New Roman" w:cs="Arial"/>
                      <w:b/>
                      <w:bCs/>
                      <w:lang w:eastAsia="pl-PL"/>
                    </w:rPr>
                  </w:pPr>
                  <w:r>
                    <w:t>O</w:t>
                  </w:r>
                  <w:r w:rsidRPr="008A37CF">
                    <w:t>sob</w:t>
                  </w:r>
                  <w:r>
                    <w:t>y</w:t>
                  </w:r>
                  <w:r w:rsidRPr="008A37CF">
                    <w:t>, któr</w:t>
                  </w:r>
                  <w:r>
                    <w:t>e</w:t>
                  </w:r>
                  <w:r w:rsidRPr="008A37CF">
                    <w:t xml:space="preserve"> ze względu na wiek, stan zdrowia lub niepełnosprawność wymaga</w:t>
                  </w:r>
                  <w:r>
                    <w:t>ją</w:t>
                  </w:r>
                  <w:r w:rsidRPr="008A37CF">
                    <w:t xml:space="preserve"> opieki lub wsparcia w związku z niemożnością samodzielnego wykonywania co najmniej jednej </w:t>
                  </w:r>
                  <w:r>
                    <w:br/>
                  </w:r>
                  <w:r w:rsidRPr="008A37CF">
                    <w:t>z podstawowych czynności dnia codziennego. Do oceny stopnia niesamodzielności stosowana jest skala Barthel. Za osobę niesamodzielną uznaje się również dzieci, nad którymi opiekę sprawuje uczestnik projektu.</w:t>
                  </w:r>
                </w:p>
              </w:tc>
            </w:tr>
          </w:tbl>
          <w:p w:rsidR="000B5B67" w:rsidRPr="00AE6C71" w:rsidRDefault="000B5B67" w:rsidP="00FD6D0B">
            <w:pPr>
              <w:spacing w:before="60" w:after="60"/>
              <w:jc w:val="both"/>
              <w:rPr>
                <w:rFonts w:eastAsia="Times New Roman"/>
                <w:lang w:eastAsia="pl-PL"/>
              </w:rPr>
            </w:pPr>
          </w:p>
        </w:tc>
      </w:tr>
      <w:tr w:rsidR="000B5B67" w:rsidRPr="00AE6C71" w:rsidTr="00FD6D0B">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Osoby o niskich kwalifikacjach</w:t>
            </w:r>
          </w:p>
        </w:tc>
      </w:tr>
      <w:tr w:rsidR="000B5B67" w:rsidRPr="00AE6C71" w:rsidTr="00FD6D0B">
        <w:trPr>
          <w:trHeight w:val="1351"/>
        </w:trPr>
        <w:tc>
          <w:tcPr>
            <w:tcW w:w="9288" w:type="dxa"/>
            <w:shd w:val="clear" w:color="auto" w:fill="FFFFFF"/>
          </w:tcPr>
          <w:p w:rsidR="000B5B67" w:rsidRPr="00AE6C71" w:rsidRDefault="000B5B67" w:rsidP="00FD6D0B">
            <w:pPr>
              <w:spacing w:before="60" w:after="0"/>
              <w:jc w:val="both"/>
              <w:rPr>
                <w:rFonts w:eastAsia="Times New Roman"/>
                <w:lang w:eastAsia="pl-PL"/>
              </w:rPr>
            </w:pPr>
            <w:r w:rsidRPr="00AE6C71">
              <w:rPr>
                <w:rFonts w:eastAsia="Times New Roman"/>
                <w:bCs/>
                <w:lang w:eastAsia="pl-PL"/>
              </w:rPr>
              <w:t xml:space="preserve">Osoby posiadające wykształcenie na poziomie do ISCED 3 włącznie zgodnie z Międzynarodową Standardową Klasyfikacją Kształcenia (ISCED 2011) zaaprobowana przez Konferencję Ogólną UNESCO. Definicja poziomów wykształcenia (ISCED) została zawarta w </w:t>
            </w:r>
            <w:r w:rsidRPr="00AE6C71">
              <w:rPr>
                <w:rFonts w:eastAsia="Times New Roman"/>
                <w:bCs/>
                <w:i/>
                <w:lang w:eastAsia="pl-PL"/>
              </w:rPr>
              <w:t>Wytycznych w zakresie monitorowania postępu rzeczowego realizacji programów operacyjnych na lata 2014-2020</w:t>
            </w:r>
            <w:r>
              <w:rPr>
                <w:rFonts w:eastAsia="Times New Roman"/>
                <w:bCs/>
                <w:i/>
                <w:lang w:eastAsia="pl-PL"/>
              </w:rPr>
              <w:t>.</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lastRenderedPageBreak/>
              <w:t>Osoby zagrożone ubóstwem lub wykluczeniem społecznym</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a)</w:t>
            </w:r>
            <w:r w:rsidRPr="00AE6C71">
              <w:rPr>
                <w:rFonts w:eastAsia="Times New Roman"/>
                <w:bCs/>
                <w:lang w:eastAsia="pl-PL"/>
              </w:rPr>
              <w:tab/>
              <w:t>osoby lub rodziny korzystające ze świadczeń z pomocy społecznej zgodnie z ustawą z dnia 12 marca 2004 r. o pomocy społecznej lub kwalifikujące się do objęcia wsparciem pomocy społecznej, tj. spełniające co najmniej jedną z przesłanek określonych w  art. 7 ustawy z dnia 12 marca 2004 r.o pomocy społecznej;</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b)</w:t>
            </w:r>
            <w:r w:rsidRPr="00AE6C71">
              <w:rPr>
                <w:rFonts w:eastAsia="Times New Roman"/>
                <w:bCs/>
                <w:lang w:eastAsia="pl-PL"/>
              </w:rPr>
              <w:tab/>
              <w:t>osoby, o których mowa w art. 1 ust. 2 ustawy z dnia 13 czerwca 2003 r. o zatrudnieniu socjalnym;</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c)</w:t>
            </w:r>
            <w:r w:rsidRPr="00AE6C71">
              <w:rPr>
                <w:rFonts w:eastAsia="Times New Roman"/>
                <w:bCs/>
                <w:lang w:eastAsia="pl-PL"/>
              </w:rPr>
              <w:tab/>
              <w:t>osoby przebywające w pieczy zastępczej</w:t>
            </w:r>
            <w:r>
              <w:rPr>
                <w:rStyle w:val="Odwoanieprzypisudolnego"/>
                <w:rFonts w:eastAsia="Times New Roman"/>
                <w:bCs/>
                <w:lang w:eastAsia="pl-PL"/>
              </w:rPr>
              <w:footnoteReference w:id="311"/>
            </w:r>
            <w:r w:rsidRPr="00AE6C71">
              <w:rPr>
                <w:rFonts w:eastAsia="Times New Roman"/>
                <w:bCs/>
                <w:lang w:eastAsia="pl-PL"/>
              </w:rPr>
              <w:t xml:space="preserve"> lub opuszczające pieczę zastępczą oraz rodziny przeżywające trudności w pełnieniu funkcji opiekuńczo-wychowawczych, o których mowa </w:t>
            </w:r>
            <w:r w:rsidRPr="00AE6C71">
              <w:rPr>
                <w:rFonts w:eastAsia="Times New Roman"/>
                <w:bCs/>
                <w:lang w:eastAsia="pl-PL"/>
              </w:rPr>
              <w:br/>
              <w:t>w ustawie z dnia 9 czerwca 2011 r. o wspieraniu rodziny i systemie pieczy zastępczej;</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d)</w:t>
            </w:r>
            <w:r w:rsidRPr="00AE6C71">
              <w:rPr>
                <w:rFonts w:eastAsia="Times New Roman"/>
                <w:bCs/>
                <w:lang w:eastAsia="pl-PL"/>
              </w:rPr>
              <w:tab/>
              <w:t xml:space="preserve">osoby nieletnie, wobec których zastosowano środki zapobiegania i zwalczania demoralizacji </w:t>
            </w:r>
            <w:r w:rsidRPr="00AE6C71">
              <w:rPr>
                <w:rFonts w:eastAsia="Times New Roman"/>
                <w:bCs/>
                <w:lang w:eastAsia="pl-PL"/>
              </w:rPr>
              <w:br/>
              <w:t xml:space="preserve">i przestępczości zgodnie z ustawą z dnia 26 października 1982 r. o postępowaniu </w:t>
            </w:r>
            <w:r w:rsidRPr="00AE6C71">
              <w:rPr>
                <w:rFonts w:eastAsia="Times New Roman"/>
                <w:bCs/>
                <w:lang w:eastAsia="pl-PL"/>
              </w:rPr>
              <w:br/>
              <w:t>w sprawach nieletnich</w:t>
            </w:r>
            <w:r>
              <w:rPr>
                <w:rFonts w:eastAsia="Times New Roman"/>
                <w:bCs/>
                <w:lang w:eastAsia="pl-PL"/>
              </w:rPr>
              <w:t>;</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e)</w:t>
            </w:r>
            <w:r w:rsidRPr="00AE6C71">
              <w:rPr>
                <w:rFonts w:eastAsia="Times New Roman"/>
                <w:bCs/>
                <w:lang w:eastAsia="pl-PL"/>
              </w:rPr>
              <w:tab/>
              <w:t>osoby przebywające w młodzieżowych ośrodkach wychowawczych i młodzieżowych ośrodkach socjoterapii, o których mowa w ustawie z dnia 7 września 1991 r. o systemie oświaty;</w:t>
            </w:r>
          </w:p>
          <w:p w:rsidR="000B5B67" w:rsidRPr="00366302" w:rsidRDefault="000B5B67" w:rsidP="00FD6D0B">
            <w:pPr>
              <w:spacing w:before="60" w:after="60"/>
              <w:ind w:left="284" w:hanging="284"/>
              <w:jc w:val="both"/>
            </w:pPr>
            <w:r w:rsidRPr="00AE6C71">
              <w:rPr>
                <w:rFonts w:eastAsia="Times New Roman"/>
                <w:bCs/>
                <w:lang w:eastAsia="pl-PL"/>
              </w:rPr>
              <w:t>f)</w:t>
            </w:r>
            <w:r w:rsidRPr="00AE6C71">
              <w:rPr>
                <w:rFonts w:eastAsia="Times New Roman"/>
                <w:bCs/>
                <w:lang w:eastAsia="pl-PL"/>
              </w:rPr>
              <w:tab/>
              <w:t xml:space="preserve">osoby z niepełnosprawnością – osoby </w:t>
            </w:r>
            <w:r w:rsidRPr="00366302">
              <w:t xml:space="preserve">z niepełnosprawnością w rozumieniu </w:t>
            </w:r>
            <w:r w:rsidRPr="005F30D1">
              <w:rPr>
                <w:i/>
              </w:rPr>
              <w:t xml:space="preserve">Wytycznych </w:t>
            </w:r>
            <w:r w:rsidRPr="005F30D1">
              <w:rPr>
                <w:rFonts w:eastAsia="Times New Roman"/>
                <w:bCs/>
                <w:i/>
                <w:lang w:eastAsia="pl-PL"/>
              </w:rPr>
              <w:br/>
            </w:r>
            <w:r w:rsidRPr="005F30D1">
              <w:rPr>
                <w:i/>
              </w:rPr>
              <w:t xml:space="preserve">w zakresie realizacji zasady równości szans i nie dyskryminacji, w tym dostępności dla osób </w:t>
            </w:r>
            <w:r w:rsidRPr="005F30D1">
              <w:rPr>
                <w:rFonts w:eastAsia="Times New Roman"/>
                <w:bCs/>
                <w:i/>
                <w:lang w:eastAsia="pl-PL"/>
              </w:rPr>
              <w:br/>
            </w:r>
            <w:r w:rsidRPr="005F30D1">
              <w:rPr>
                <w:i/>
              </w:rPr>
              <w:t>z niepełnosprawnością oraz zasady równości szans kobiet i mężczyzn w ramach funduszy unijnych na lata 2014-2020</w:t>
            </w:r>
            <w:r>
              <w:t xml:space="preserve"> lub uczniowie/dzieci z niepełnosprawnościami w rozumieniu </w:t>
            </w:r>
            <w:r w:rsidRPr="005F30D1">
              <w:rPr>
                <w:i/>
              </w:rPr>
              <w:t xml:space="preserve">Wytycznych </w:t>
            </w:r>
            <w:r w:rsidRPr="005F30D1">
              <w:rPr>
                <w:i/>
              </w:rPr>
              <w:br/>
              <w:t>w zakresie realizacji przedsięwzięć z udziałem środków EFS w obszarze edukacji na lata 2014-2020</w:t>
            </w:r>
            <w:r>
              <w:t>;</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g)</w:t>
            </w:r>
            <w:r w:rsidRPr="00AE6C71">
              <w:rPr>
                <w:rFonts w:eastAsia="Times New Roman"/>
                <w:bCs/>
                <w:lang w:eastAsia="pl-PL"/>
              </w:rPr>
              <w:tab/>
            </w:r>
            <w:r>
              <w:rPr>
                <w:rFonts w:eastAsia="Times New Roman"/>
                <w:bCs/>
                <w:lang w:eastAsia="pl-PL"/>
              </w:rPr>
              <w:t>członkowie gospodarstw domowych sprawujący opiekę nad osobą</w:t>
            </w:r>
            <w:r w:rsidRPr="00AE6C71">
              <w:rPr>
                <w:rFonts w:eastAsia="Times New Roman"/>
                <w:bCs/>
                <w:lang w:eastAsia="pl-PL"/>
              </w:rPr>
              <w:t xml:space="preserve"> z niepełnosprawnością, o ile co najmniej jeden z </w:t>
            </w:r>
            <w:r>
              <w:rPr>
                <w:rFonts w:eastAsia="Times New Roman"/>
                <w:bCs/>
                <w:lang w:eastAsia="pl-PL"/>
              </w:rPr>
              <w:t>nich</w:t>
            </w:r>
            <w:r w:rsidRPr="00AE6C71">
              <w:rPr>
                <w:rFonts w:eastAsia="Times New Roman"/>
                <w:bCs/>
                <w:lang w:eastAsia="pl-PL"/>
              </w:rPr>
              <w:t xml:space="preserve"> nie pracuje ze względu na konieczność sprawowania opieki nad </w:t>
            </w:r>
            <w:r>
              <w:rPr>
                <w:rFonts w:eastAsia="Times New Roman"/>
                <w:bCs/>
                <w:lang w:eastAsia="pl-PL"/>
              </w:rPr>
              <w:t>osobą</w:t>
            </w:r>
            <w:r>
              <w:rPr>
                <w:rFonts w:eastAsia="Times New Roman"/>
                <w:bCs/>
                <w:lang w:eastAsia="pl-PL"/>
              </w:rPr>
              <w:br/>
            </w:r>
            <w:r w:rsidRPr="00AE6C71">
              <w:rPr>
                <w:rFonts w:eastAsia="Times New Roman"/>
                <w:bCs/>
                <w:lang w:eastAsia="pl-PL"/>
              </w:rPr>
              <w:t>z niepełnosprawnością;</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h)</w:t>
            </w:r>
            <w:r w:rsidRPr="00AE6C71">
              <w:rPr>
                <w:rFonts w:eastAsia="Times New Roman"/>
                <w:bCs/>
                <w:lang w:eastAsia="pl-PL"/>
              </w:rPr>
              <w:tab/>
              <w:t>osoby niesamodzielne;</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i)</w:t>
            </w:r>
            <w:r w:rsidRPr="00AE6C71">
              <w:rPr>
                <w:rFonts w:eastAsia="Times New Roman"/>
                <w:bCs/>
                <w:lang w:eastAsia="pl-PL"/>
              </w:rPr>
              <w:tab/>
              <w:t xml:space="preserve">osoby bezdomne lub dotknięte wykluczeniem z dostępu do mieszkań w rozumieniu </w:t>
            </w:r>
            <w:r w:rsidRPr="00AE6C71">
              <w:rPr>
                <w:rFonts w:eastAsia="Times New Roman"/>
                <w:bCs/>
                <w:i/>
                <w:lang w:eastAsia="pl-PL"/>
              </w:rPr>
              <w:t xml:space="preserve">Wytycznych </w:t>
            </w:r>
            <w:r w:rsidRPr="00AE6C71">
              <w:rPr>
                <w:rFonts w:eastAsia="Times New Roman"/>
                <w:bCs/>
                <w:i/>
                <w:lang w:eastAsia="pl-PL"/>
              </w:rPr>
              <w:br/>
              <w:t>w zakresie monitorowania postępu rzeczowego i realizacji programów operacyjnych na lata 2014-2020</w:t>
            </w:r>
            <w:r w:rsidRPr="00AE6C71">
              <w:rPr>
                <w:rFonts w:eastAsia="Times New Roman"/>
                <w:bCs/>
                <w:lang w:eastAsia="pl-PL"/>
              </w:rPr>
              <w:t>;</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j)</w:t>
            </w:r>
            <w:r w:rsidRPr="00AE6C71">
              <w:rPr>
                <w:rFonts w:eastAsia="Times New Roman"/>
                <w:bCs/>
                <w:lang w:eastAsia="pl-PL"/>
              </w:rPr>
              <w:tab/>
            </w:r>
            <w:r>
              <w:rPr>
                <w:rFonts w:eastAsia="Times New Roman"/>
                <w:bCs/>
                <w:lang w:eastAsia="pl-PL"/>
              </w:rPr>
              <w:t>osoby odbywające kary pozbawienia wolności objęte dozorem elektronicznym;</w:t>
            </w:r>
          </w:p>
          <w:p w:rsidR="000B5B67" w:rsidRPr="00AE6C71" w:rsidRDefault="000B5B67" w:rsidP="00FD6D0B">
            <w:pPr>
              <w:spacing w:before="60" w:after="60"/>
              <w:ind w:left="284" w:hanging="284"/>
              <w:jc w:val="both"/>
              <w:rPr>
                <w:rFonts w:eastAsia="Times New Roman"/>
                <w:bCs/>
                <w:lang w:eastAsia="pl-PL"/>
              </w:rPr>
            </w:pPr>
            <w:r w:rsidRPr="00AE6C71">
              <w:rPr>
                <w:rFonts w:eastAsia="Times New Roman"/>
                <w:bCs/>
                <w:lang w:eastAsia="pl-PL"/>
              </w:rPr>
              <w:t>k)</w:t>
            </w:r>
            <w:r w:rsidRPr="00AE6C71">
              <w:rPr>
                <w:rFonts w:eastAsia="Times New Roman"/>
                <w:bCs/>
                <w:lang w:eastAsia="pl-PL"/>
              </w:rPr>
              <w:tab/>
              <w:t>osoby korzystające z PO PŻ.</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Osoby z niepełnosprawnościami</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Osoby </w:t>
            </w:r>
            <w:r w:rsidRPr="00366302">
              <w:t xml:space="preserve">z niepełnosprawnościąw rozumieniu Wytycznych w zakresie realizacji zasady równości szans </w:t>
            </w:r>
            <w:r w:rsidRPr="00AE6C71">
              <w:rPr>
                <w:rFonts w:eastAsia="Times New Roman"/>
                <w:bCs/>
                <w:lang w:eastAsia="pl-PL"/>
              </w:rPr>
              <w:br/>
            </w:r>
            <w:r w:rsidRPr="00366302">
              <w:t>i nie dyskryminacji, w tym dostępności dla osób z niepełnosprawnością oraz zasady równości szans kobiet i mężczyzn w ramach funduszy unijnych na lata 2014-2020.</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Pr>
                <w:rFonts w:eastAsia="Times New Roman"/>
                <w:b/>
                <w:bCs/>
                <w:lang w:eastAsia="pl-PL"/>
              </w:rPr>
              <w:t>Osoby z niepełnosprawnością sprzężoną</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O</w:t>
            </w:r>
            <w:r>
              <w:rPr>
                <w:rFonts w:eastAsia="Times New Roman"/>
                <w:bCs/>
                <w:lang w:eastAsia="pl-PL"/>
              </w:rPr>
              <w:t>soby, u których stwierdzono występowanie dwóch lub więcej niepełnosprawności</w:t>
            </w:r>
            <w:r w:rsidRPr="00366302">
              <w:t>.</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Ośrodek wsparcia ekonomii społecznej (OWES)</w:t>
            </w:r>
          </w:p>
        </w:tc>
      </w:tr>
      <w:tr w:rsidR="000B5B67" w:rsidRPr="00AE6C71" w:rsidTr="00FD6D0B">
        <w:trPr>
          <w:trHeight w:val="701"/>
        </w:trPr>
        <w:tc>
          <w:tcPr>
            <w:tcW w:w="9288" w:type="dxa"/>
            <w:shd w:val="clear" w:color="auto" w:fill="FFFFFF"/>
          </w:tcPr>
          <w:p w:rsidR="000B5B67" w:rsidRPr="00AE6C71" w:rsidRDefault="000B5B67" w:rsidP="00FD6D0B">
            <w:pPr>
              <w:spacing w:before="120" w:after="60"/>
              <w:jc w:val="both"/>
              <w:rPr>
                <w:rFonts w:eastAsia="Times New Roman"/>
                <w:lang w:eastAsia="pl-PL"/>
              </w:rPr>
            </w:pPr>
            <w:r w:rsidRPr="00AE6C71">
              <w:rPr>
                <w:rFonts w:eastAsia="Times New Roman"/>
                <w:lang w:eastAsia="pl-PL"/>
              </w:rPr>
              <w:t>Podmiot lub partnerstwo posiadając</w:t>
            </w:r>
            <w:r>
              <w:rPr>
                <w:rFonts w:eastAsia="Times New Roman"/>
                <w:lang w:eastAsia="pl-PL"/>
              </w:rPr>
              <w:t>y</w:t>
            </w:r>
            <w:r w:rsidRPr="00AE6C71">
              <w:rPr>
                <w:rFonts w:eastAsia="Times New Roman"/>
                <w:lang w:eastAsia="pl-PL"/>
              </w:rPr>
              <w:t xml:space="preserve"> akredytację, </w:t>
            </w:r>
            <w:r w:rsidRPr="00AE6C71">
              <w:rPr>
                <w:rFonts w:eastAsia="Times New Roman" w:cs="Calibri"/>
                <w:szCs w:val="24"/>
                <w:lang w:eastAsia="pl-PL"/>
              </w:rPr>
              <w:t>świadczący komplementarnie pakiet usług wsparcia ekonomii społecznej wskazanych w KPRES.</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lastRenderedPageBreak/>
              <w:t>Ośrodek wychowania przedszkolnego</w:t>
            </w:r>
          </w:p>
        </w:tc>
      </w:tr>
      <w:tr w:rsidR="000B5B67" w:rsidRPr="00AE6C71" w:rsidTr="00FD6D0B">
        <w:trPr>
          <w:trHeight w:val="403"/>
        </w:trPr>
        <w:tc>
          <w:tcPr>
            <w:tcW w:w="9288" w:type="dxa"/>
            <w:shd w:val="clear" w:color="auto" w:fill="FFFFFF"/>
          </w:tcPr>
          <w:p w:rsidR="000B5B67" w:rsidRPr="00AE6C71" w:rsidRDefault="000B5B67" w:rsidP="00FD6D0B">
            <w:pPr>
              <w:spacing w:before="120" w:after="60"/>
              <w:jc w:val="both"/>
              <w:rPr>
                <w:rFonts w:eastAsia="Times New Roman"/>
                <w:lang w:eastAsia="pl-PL"/>
              </w:rPr>
            </w:pPr>
            <w:r w:rsidRPr="00F521D9">
              <w:rPr>
                <w:rFonts w:eastAsia="Times New Roman"/>
                <w:bCs/>
                <w:lang w:eastAsia="pl-PL"/>
              </w:rPr>
              <w:t>publiczny lub niepubliczny podmiot, októrym mowa w art. 31 ust. 1 Prawa oświatowego;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Otoczenie osób zagrożonych ubóstwem lub wykluczeniem społecznym</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Pr>
                <w:rFonts w:eastAsia="Times New Roman"/>
                <w:bCs/>
                <w:lang w:eastAsia="pl-PL"/>
              </w:rPr>
              <w:t>O</w:t>
            </w:r>
            <w:r w:rsidRPr="00AE6C71">
              <w:rPr>
                <w:rFonts w:eastAsia="Times New Roman"/>
                <w:bCs/>
                <w:lang w:eastAsia="pl-PL"/>
              </w:rPr>
              <w:t xml:space="preserve">soby spokrewnione lub niespokrewnione z osobami zagrożonymi ubóstwem lub wykluczeniem społecznym wspólnie zamieszkujące i gospodarujące, a także inne osoby z najbliższego środowiska osób zagrożonych ubóstwem lub wykluczeniem społecznym. Za otoczenie osób zagrożonych ubóstwem lub wykluczeniem społecznym można uznać wszystkie osoby, których udział w projekcie jest niezbędny dla skutecznego wsparcia osób zagrożonych ubóstwem lub wykluczeniem społecznym. Do otoczenia osób zagrożonych ubóstwem lub wykluczeniem społecznym </w:t>
            </w:r>
            <w:r>
              <w:rPr>
                <w:rFonts w:eastAsia="Times New Roman"/>
                <w:bCs/>
                <w:lang w:eastAsia="pl-PL"/>
              </w:rPr>
              <w:t>mogą należeć m. in.</w:t>
            </w:r>
            <w:r w:rsidRPr="00AE6C71">
              <w:rPr>
                <w:rFonts w:eastAsia="Times New Roman"/>
                <w:bCs/>
                <w:lang w:eastAsia="pl-PL"/>
              </w:rPr>
              <w:t xml:space="preserve"> osoby sprawujące rodzinną pieczę zastępczą lub kandydaci do sprawowania rodzinnej pieczy zastępczej, osoby prowadzące rodzinne domy dziecka i dyrektorzy placówek opiekuńczo-wychowawczych typu rodzinnego.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Partnerzy społeczni i gospodarczy</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organizacje pracodawców i organizacje związkowe reprezentatywne w rozumieniu ustawy z dnia 6 lipca 2001 r. o Trójstronnej Komisji do Spraw Społeczno-Gospodarczych i wojewódzkich komisjach dialogu społecznego (Dz. U. Nr 100, poz. 1080, z późn. zm.), samorządy zawodowe, izby gospodarcze, organizacje pozarządowe oraz jednostki naukowe w rozumieniu art. 2 pkt. 9 ustawy z dnia </w:t>
            </w:r>
            <w:r w:rsidRPr="00AE6C71">
              <w:rPr>
                <w:rFonts w:eastAsia="Times New Roman"/>
                <w:bCs/>
                <w:lang w:eastAsia="pl-PL"/>
              </w:rPr>
              <w:br/>
              <w:t>30 kwietnia 2010 r. o zasadach finansowania nauki (Dz. U. Nr 96, poz. 615, z późn. zm.), a także Rada Działalności Pożytku Publicznego.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Placówka systemu oświaty</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Placówka systemu oświaty prowadząca kształcenie ogólne </w:t>
            </w:r>
            <w:r>
              <w:rPr>
                <w:rFonts w:eastAsia="Times New Roman"/>
                <w:bCs/>
                <w:lang w:eastAsia="pl-PL"/>
              </w:rPr>
              <w:t>lub</w:t>
            </w:r>
            <w:r w:rsidRPr="00AE6C71">
              <w:rPr>
                <w:rFonts w:eastAsia="Times New Roman"/>
                <w:bCs/>
                <w:lang w:eastAsia="pl-PL"/>
              </w:rPr>
              <w:t xml:space="preserve"> placówka systemu oświaty prowadząca kształcenie zawodowe.</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Placówka systemu oświaty prowadząca kształcenie ogólne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Placówka w rozumieniu art. 2 pkt, </w:t>
            </w:r>
            <w:r>
              <w:rPr>
                <w:rFonts w:eastAsia="Times New Roman"/>
                <w:bCs/>
                <w:lang w:eastAsia="pl-PL"/>
              </w:rPr>
              <w:t>7</w:t>
            </w:r>
            <w:r w:rsidRPr="00AE6C71">
              <w:rPr>
                <w:rFonts w:eastAsia="Times New Roman"/>
                <w:bCs/>
                <w:lang w:eastAsia="pl-PL"/>
              </w:rPr>
              <w:t xml:space="preserve"> i </w:t>
            </w:r>
            <w:r>
              <w:rPr>
                <w:rFonts w:eastAsia="Times New Roman"/>
                <w:bCs/>
                <w:lang w:eastAsia="pl-PL"/>
              </w:rPr>
              <w:t>8</w:t>
            </w:r>
            <w:r>
              <w:rPr>
                <w:rFonts w:eastAsia="Times New Roman"/>
                <w:lang w:eastAsia="pl-PL"/>
              </w:rPr>
              <w:t xml:space="preserve"> Prawa oświatowego.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Placówka systemu oświaty prowadząca kształcenie zawodowe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Placówka w rozumieniu art. 2 pkt. </w:t>
            </w:r>
            <w:r>
              <w:rPr>
                <w:rFonts w:eastAsia="Times New Roman"/>
                <w:bCs/>
                <w:lang w:eastAsia="pl-PL"/>
              </w:rPr>
              <w:t>4</w:t>
            </w:r>
            <w:r>
              <w:rPr>
                <w:rFonts w:eastAsia="Times New Roman" w:cs="Arial"/>
              </w:rPr>
              <w:t>Prawa oświatowego.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Podejście popytowe (EFS)</w:t>
            </w:r>
          </w:p>
        </w:tc>
      </w:tr>
      <w:tr w:rsidR="000B5B67" w:rsidRPr="00AE6C71" w:rsidTr="00FD6D0B">
        <w:trPr>
          <w:trHeight w:val="426"/>
        </w:trPr>
        <w:tc>
          <w:tcPr>
            <w:tcW w:w="9288" w:type="dxa"/>
            <w:shd w:val="clear" w:color="auto" w:fill="auto"/>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Mechanizm dystrybucji środków EFS ukierunkowany na możliwość dokonania samodzielnego wyboru usług rozwojowych przez przedsiębiorcę oraz odpowiadający na indywidualne potrzeby rozwojowe przedsiębiorcy. </w:t>
            </w:r>
            <w:r w:rsidRPr="00AE6C71">
              <w:t> </w:t>
            </w:r>
          </w:p>
        </w:tc>
      </w:tr>
      <w:tr w:rsidR="000B5B67" w:rsidRPr="00AE6C71" w:rsidTr="00FD6D0B">
        <w:trPr>
          <w:trHeight w:val="423"/>
        </w:trPr>
        <w:tc>
          <w:tcPr>
            <w:tcW w:w="9288" w:type="dxa"/>
            <w:shd w:val="pct10" w:color="auto" w:fill="auto"/>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Podmiot ekonomii społecznej (PES)</w:t>
            </w:r>
          </w:p>
        </w:tc>
      </w:tr>
      <w:tr w:rsidR="000B5B67" w:rsidRPr="00AE6C71" w:rsidTr="00FD6D0B">
        <w:trPr>
          <w:trHeight w:val="709"/>
        </w:trPr>
        <w:tc>
          <w:tcPr>
            <w:tcW w:w="9288" w:type="dxa"/>
            <w:shd w:val="clear" w:color="auto" w:fill="auto"/>
          </w:tcPr>
          <w:p w:rsidR="000B5B67" w:rsidRPr="00AE6C71" w:rsidRDefault="000B5B67" w:rsidP="00FD6D0B">
            <w:pPr>
              <w:spacing w:before="60" w:after="60"/>
              <w:ind w:left="425" w:hanging="425"/>
              <w:jc w:val="both"/>
              <w:rPr>
                <w:rFonts w:eastAsia="Times New Roman"/>
                <w:bCs/>
                <w:lang w:eastAsia="pl-PL"/>
              </w:rPr>
            </w:pPr>
            <w:r w:rsidRPr="00AE6C71">
              <w:rPr>
                <w:rFonts w:eastAsia="Times New Roman"/>
                <w:bCs/>
                <w:lang w:eastAsia="pl-PL"/>
              </w:rPr>
              <w:t>a)</w:t>
            </w:r>
            <w:r w:rsidRPr="00AE6C71">
              <w:rPr>
                <w:rFonts w:eastAsia="Times New Roman"/>
                <w:bCs/>
                <w:lang w:eastAsia="pl-PL"/>
              </w:rPr>
              <w:tab/>
            </w:r>
            <w:r>
              <w:rPr>
                <w:rFonts w:eastAsia="Times New Roman"/>
                <w:bCs/>
                <w:lang w:eastAsia="pl-PL"/>
              </w:rPr>
              <w:t>PS</w:t>
            </w:r>
            <w:r w:rsidRPr="00AE6C71">
              <w:rPr>
                <w:rFonts w:eastAsia="Times New Roman"/>
                <w:bCs/>
                <w:lang w:eastAsia="pl-PL"/>
              </w:rPr>
              <w:t xml:space="preserve">, w tym spółdzielnia socjalna, o której mowa w ustawie z dnia 27 kwietnia 2006 r. </w:t>
            </w:r>
            <w:r>
              <w:rPr>
                <w:rFonts w:eastAsia="Times New Roman"/>
                <w:bCs/>
                <w:lang w:eastAsia="pl-PL"/>
              </w:rPr>
              <w:br/>
            </w:r>
            <w:r w:rsidRPr="00AE6C71">
              <w:rPr>
                <w:rFonts w:eastAsia="Times New Roman"/>
                <w:bCs/>
                <w:lang w:eastAsia="pl-PL"/>
              </w:rPr>
              <w:t>o spółdzielniach socjalnych;</w:t>
            </w:r>
          </w:p>
          <w:p w:rsidR="000B5B67" w:rsidRPr="00AE6C71" w:rsidRDefault="000B5B67" w:rsidP="00FD6D0B">
            <w:pPr>
              <w:spacing w:before="60" w:after="60"/>
              <w:ind w:left="426" w:hanging="426"/>
              <w:jc w:val="both"/>
              <w:rPr>
                <w:rFonts w:eastAsia="Times New Roman"/>
                <w:bCs/>
                <w:lang w:eastAsia="pl-PL"/>
              </w:rPr>
            </w:pPr>
            <w:r w:rsidRPr="00AE6C71">
              <w:rPr>
                <w:rFonts w:eastAsia="Times New Roman"/>
                <w:bCs/>
                <w:lang w:eastAsia="pl-PL"/>
              </w:rPr>
              <w:t>b)</w:t>
            </w:r>
            <w:r w:rsidRPr="00AE6C71">
              <w:rPr>
                <w:rFonts w:eastAsia="Times New Roman"/>
                <w:bCs/>
                <w:lang w:eastAsia="pl-PL"/>
              </w:rPr>
              <w:tab/>
              <w:t>podmiot reintegracyjny, realizujący usługi reintegracji społecznej i zawodowej osób zagrożonych</w:t>
            </w:r>
            <w:r>
              <w:rPr>
                <w:rFonts w:eastAsia="Times New Roman"/>
                <w:bCs/>
                <w:lang w:eastAsia="pl-PL"/>
              </w:rPr>
              <w:t xml:space="preserve"> ubóstwem lub</w:t>
            </w:r>
            <w:r w:rsidRPr="00AE6C71">
              <w:rPr>
                <w:rFonts w:eastAsia="Times New Roman"/>
                <w:bCs/>
                <w:lang w:eastAsia="pl-PL"/>
              </w:rPr>
              <w:t xml:space="preserve"> wykluczeniem społecznym:</w:t>
            </w:r>
          </w:p>
          <w:p w:rsidR="000B5B67" w:rsidRPr="00AE6C71" w:rsidRDefault="000B5B67" w:rsidP="00FD6D0B">
            <w:pPr>
              <w:spacing w:before="60" w:after="60"/>
              <w:ind w:left="851" w:hanging="425"/>
              <w:jc w:val="both"/>
              <w:rPr>
                <w:rFonts w:eastAsia="Times New Roman"/>
                <w:bCs/>
                <w:lang w:eastAsia="pl-PL"/>
              </w:rPr>
            </w:pPr>
            <w:r w:rsidRPr="00AE6C71">
              <w:rPr>
                <w:rFonts w:eastAsia="Times New Roman"/>
                <w:bCs/>
                <w:lang w:eastAsia="pl-PL"/>
              </w:rPr>
              <w:t>i)</w:t>
            </w:r>
            <w:r w:rsidRPr="00AE6C71">
              <w:rPr>
                <w:rFonts w:eastAsia="Times New Roman"/>
                <w:bCs/>
                <w:lang w:eastAsia="pl-PL"/>
              </w:rPr>
              <w:tab/>
              <w:t xml:space="preserve">CIS i KIS, o których mowa w ustawie z dnia 13 czerwca 2003 r. o zatrudnieniu socjalnym; </w:t>
            </w:r>
          </w:p>
          <w:p w:rsidR="000B5B67" w:rsidRPr="00AE6C71" w:rsidRDefault="000B5B67" w:rsidP="00FD6D0B">
            <w:pPr>
              <w:spacing w:before="60" w:after="60"/>
              <w:ind w:left="851" w:hanging="425"/>
              <w:jc w:val="both"/>
              <w:rPr>
                <w:rFonts w:eastAsia="Times New Roman"/>
                <w:bCs/>
                <w:lang w:eastAsia="pl-PL"/>
              </w:rPr>
            </w:pPr>
            <w:r w:rsidRPr="00AE6C71">
              <w:rPr>
                <w:rFonts w:eastAsia="Times New Roman"/>
                <w:bCs/>
                <w:lang w:eastAsia="pl-PL"/>
              </w:rPr>
              <w:t>ii)</w:t>
            </w:r>
            <w:r w:rsidRPr="00AE6C71">
              <w:rPr>
                <w:rFonts w:eastAsia="Times New Roman"/>
                <w:bCs/>
                <w:lang w:eastAsia="pl-PL"/>
              </w:rPr>
              <w:tab/>
              <w:t xml:space="preserve">ZAZ i WTZ, o których mowa w ustawie z dnia 27 sierpnia 1997 r. o rehabilitacji zawodowej </w:t>
            </w:r>
            <w:r w:rsidRPr="00AE6C71">
              <w:rPr>
                <w:rFonts w:eastAsia="Times New Roman"/>
                <w:bCs/>
                <w:lang w:eastAsia="pl-PL"/>
              </w:rPr>
              <w:br/>
              <w:t xml:space="preserve">i społecznej oraz zatrudnianiu osób niepełnosprawnych; </w:t>
            </w:r>
          </w:p>
          <w:p w:rsidR="000B5B67" w:rsidRPr="00AE6C71" w:rsidRDefault="000B5B67" w:rsidP="00FD6D0B">
            <w:pPr>
              <w:spacing w:before="60" w:after="60"/>
              <w:ind w:left="426" w:hanging="426"/>
              <w:jc w:val="both"/>
              <w:rPr>
                <w:rFonts w:eastAsia="Times New Roman"/>
                <w:bCs/>
                <w:lang w:eastAsia="pl-PL"/>
              </w:rPr>
            </w:pPr>
            <w:r w:rsidRPr="00AE6C71">
              <w:rPr>
                <w:rFonts w:eastAsia="Times New Roman"/>
                <w:bCs/>
                <w:lang w:eastAsia="pl-PL"/>
              </w:rPr>
              <w:t>c)</w:t>
            </w:r>
            <w:r w:rsidRPr="00AE6C71">
              <w:rPr>
                <w:rFonts w:eastAsia="Times New Roman"/>
                <w:bCs/>
                <w:lang w:eastAsia="pl-PL"/>
              </w:rPr>
              <w:tab/>
              <w:t xml:space="preserve">organizacja pozarządowa lub podmiot, o którym mowa w art. 3 ust. 3 pkt 1 ustawy z dnia </w:t>
            </w:r>
            <w:r w:rsidRPr="00AE6C71">
              <w:rPr>
                <w:rFonts w:eastAsia="Times New Roman"/>
                <w:bCs/>
                <w:lang w:eastAsia="pl-PL"/>
              </w:rPr>
              <w:br/>
            </w:r>
            <w:r w:rsidRPr="00AE6C71">
              <w:rPr>
                <w:rFonts w:eastAsia="Times New Roman"/>
                <w:bCs/>
                <w:lang w:eastAsia="pl-PL"/>
              </w:rPr>
              <w:lastRenderedPageBreak/>
              <w:t>24 kwietnia 2003 r. o działalności pożytku publicznego i o wolontariacie</w:t>
            </w:r>
            <w:r>
              <w:rPr>
                <w:rFonts w:eastAsia="Times New Roman"/>
                <w:bCs/>
                <w:lang w:eastAsia="pl-PL"/>
              </w:rPr>
              <w:t xml:space="preserve">, lub spółka non-profit, </w:t>
            </w:r>
            <w:r>
              <w:rPr>
                <w:rFonts w:eastAsia="Times New Roman"/>
                <w:bCs/>
                <w:lang w:eastAsia="pl-PL"/>
              </w:rPr>
              <w:br/>
              <w:t>o której mowa w art. 3 ust. 3 pkt 4 tej ustawy, o ile udział sektora publicznego w tej spółce wynosi nie więcej niż 50%</w:t>
            </w:r>
            <w:r w:rsidRPr="00AE6C71">
              <w:rPr>
                <w:rFonts w:eastAsia="Times New Roman"/>
                <w:bCs/>
                <w:lang w:eastAsia="pl-PL"/>
              </w:rPr>
              <w:t>;</w:t>
            </w:r>
          </w:p>
          <w:p w:rsidR="000B5B67" w:rsidRDefault="000B5B67" w:rsidP="00FD6D0B">
            <w:pPr>
              <w:spacing w:before="60" w:after="60"/>
              <w:ind w:left="426" w:hanging="426"/>
              <w:jc w:val="both"/>
              <w:rPr>
                <w:rFonts w:eastAsia="Times New Roman"/>
                <w:b/>
                <w:bCs/>
                <w:color w:val="002060"/>
                <w:kern w:val="32"/>
                <w:lang w:eastAsia="pl-PL"/>
              </w:rPr>
            </w:pPr>
            <w:r w:rsidRPr="00AE6C71">
              <w:rPr>
                <w:rFonts w:eastAsia="Times New Roman"/>
                <w:bCs/>
                <w:lang w:eastAsia="pl-PL"/>
              </w:rPr>
              <w:t>d)</w:t>
            </w:r>
            <w:r w:rsidRPr="00AE6C71">
              <w:rPr>
                <w:rFonts w:eastAsia="Times New Roman"/>
                <w:bCs/>
                <w:lang w:eastAsia="pl-PL"/>
              </w:rPr>
              <w:tab/>
            </w:r>
            <w:r w:rsidRPr="000110F5">
              <w:rPr>
                <w:rFonts w:eastAsia="Times New Roman"/>
                <w:bCs/>
                <w:lang w:eastAsia="pl-PL"/>
              </w:rPr>
              <w:t xml:space="preserve">spółdzielnia, której celem jest zatrudnienie tj. spółdzielnia pracy lub spółdzielnia inwalidów </w:t>
            </w:r>
            <w:r>
              <w:rPr>
                <w:rFonts w:eastAsia="Times New Roman"/>
                <w:bCs/>
                <w:lang w:eastAsia="pl-PL"/>
              </w:rPr>
              <w:br/>
            </w:r>
            <w:r w:rsidRPr="000110F5">
              <w:rPr>
                <w:rFonts w:eastAsia="Times New Roman"/>
                <w:bCs/>
                <w:lang w:eastAsia="pl-PL"/>
              </w:rPr>
              <w:t xml:space="preserve">i niewidomych, działające w oparciu o ustawę z dnia 16 września 1982 r. </w:t>
            </w:r>
            <w:r>
              <w:rPr>
                <w:rFonts w:eastAsia="Times New Roman"/>
                <w:bCs/>
                <w:lang w:eastAsia="pl-PL"/>
              </w:rPr>
              <w:t>–</w:t>
            </w:r>
            <w:r w:rsidRPr="000110F5">
              <w:rPr>
                <w:rFonts w:eastAsia="Times New Roman"/>
                <w:bCs/>
                <w:lang w:eastAsia="pl-PL"/>
              </w:rPr>
              <w:t xml:space="preserve"> Prawo spółdzielcze.</w:t>
            </w:r>
          </w:p>
        </w:tc>
      </w:tr>
      <w:tr w:rsidR="000B5B67" w:rsidRPr="00AE6C71" w:rsidTr="00FD6D0B">
        <w:trPr>
          <w:trHeight w:val="403"/>
        </w:trPr>
        <w:tc>
          <w:tcPr>
            <w:tcW w:w="9288" w:type="dxa"/>
            <w:shd w:val="clear" w:color="auto" w:fill="D9D9D9"/>
          </w:tcPr>
          <w:p w:rsidR="000B5B67" w:rsidRPr="00366302" w:rsidRDefault="000B5B67" w:rsidP="00FD6D0B">
            <w:pPr>
              <w:spacing w:before="60" w:after="60"/>
              <w:jc w:val="both"/>
            </w:pPr>
            <w:r w:rsidRPr="00AE6C71">
              <w:rPr>
                <w:rFonts w:eastAsia="Times New Roman"/>
                <w:b/>
                <w:bCs/>
                <w:lang w:eastAsia="pl-PL"/>
              </w:rPr>
              <w:lastRenderedPageBreak/>
              <w:t>Podmiot świadczący usługi rozwojowe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Przedsiębiorca lub instytucja, którzy świadczą usługi rozwojowe i dokonują rejestracji w BUR za pomocą Karty Podmiotu w trybie określonym w regulaminie BUR.</w:t>
            </w:r>
          </w:p>
        </w:tc>
      </w:tr>
      <w:tr w:rsidR="000B5B67" w:rsidRPr="00AE6C71" w:rsidTr="00FD6D0B">
        <w:trPr>
          <w:trHeight w:val="403"/>
        </w:trPr>
        <w:tc>
          <w:tcPr>
            <w:tcW w:w="9288" w:type="dxa"/>
            <w:shd w:val="clear" w:color="auto" w:fill="D9D9D9" w:themeFill="background1" w:themeFillShade="D9"/>
          </w:tcPr>
          <w:p w:rsidR="000B5B67" w:rsidRPr="00AE6C71" w:rsidRDefault="000B5B67" w:rsidP="00FD6D0B">
            <w:pPr>
              <w:spacing w:before="60" w:after="60"/>
              <w:jc w:val="both"/>
              <w:rPr>
                <w:rFonts w:eastAsia="Times New Roman"/>
                <w:bCs/>
                <w:lang w:eastAsia="pl-PL"/>
              </w:rPr>
            </w:pPr>
            <w:r w:rsidRPr="00DF687B">
              <w:rPr>
                <w:rFonts w:eastAsia="Times New Roman"/>
                <w:b/>
                <w:bCs/>
                <w:lang w:eastAsia="pl-PL"/>
              </w:rPr>
              <w:t>Podmiot leczniczy</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Pr>
                <w:rFonts w:eastAsia="Times New Roman"/>
                <w:bCs/>
                <w:lang w:eastAsia="pl-PL"/>
              </w:rPr>
              <w:t>P</w:t>
            </w:r>
            <w:r w:rsidRPr="00DF687B">
              <w:rPr>
                <w:rFonts w:eastAsia="Times New Roman"/>
                <w:bCs/>
                <w:lang w:eastAsia="pl-PL"/>
              </w:rPr>
              <w:t xml:space="preserve">odmiot rozumiany zgodnie z definicją zawartą w art. 4 ustawy z dnia 15 kwietnia 2011 r. </w:t>
            </w:r>
            <w:r>
              <w:rPr>
                <w:rFonts w:eastAsia="Times New Roman"/>
                <w:bCs/>
                <w:lang w:eastAsia="pl-PL"/>
              </w:rPr>
              <w:br/>
            </w:r>
            <w:r w:rsidRPr="00DF687B">
              <w:rPr>
                <w:rFonts w:eastAsia="Times New Roman"/>
                <w:bCs/>
                <w:i/>
                <w:lang w:eastAsia="pl-PL"/>
              </w:rPr>
              <w:t>o działalności leczniczej.</w:t>
            </w:r>
          </w:p>
        </w:tc>
      </w:tr>
      <w:tr w:rsidR="000B5B67" w:rsidRPr="00AE6C71" w:rsidTr="00FD6D0B">
        <w:trPr>
          <w:trHeight w:val="403"/>
        </w:trPr>
        <w:tc>
          <w:tcPr>
            <w:tcW w:w="9288" w:type="dxa"/>
            <w:shd w:val="clear" w:color="auto" w:fill="D9D9D9" w:themeFill="background1" w:themeFillShade="D9"/>
          </w:tcPr>
          <w:p w:rsidR="000B5B67" w:rsidRDefault="000B5B67" w:rsidP="00FD6D0B">
            <w:pPr>
              <w:spacing w:before="60" w:after="60"/>
              <w:jc w:val="both"/>
              <w:rPr>
                <w:rFonts w:eastAsia="Times New Roman"/>
                <w:bCs/>
                <w:lang w:eastAsia="pl-PL"/>
              </w:rPr>
            </w:pPr>
            <w:r w:rsidRPr="00DF687B">
              <w:rPr>
                <w:rFonts w:eastAsia="Times New Roman"/>
                <w:b/>
                <w:bCs/>
                <w:lang w:eastAsia="pl-PL"/>
              </w:rPr>
              <w:t>Podmiot wykonujący działalność leczniczą</w:t>
            </w:r>
          </w:p>
        </w:tc>
      </w:tr>
      <w:tr w:rsidR="000B5B67" w:rsidRPr="00AE6C71" w:rsidTr="00FD6D0B">
        <w:trPr>
          <w:trHeight w:val="403"/>
        </w:trPr>
        <w:tc>
          <w:tcPr>
            <w:tcW w:w="9288" w:type="dxa"/>
            <w:shd w:val="clear" w:color="auto" w:fill="FFFFFF"/>
          </w:tcPr>
          <w:p w:rsidR="000B5B67" w:rsidRDefault="000B5B67" w:rsidP="00FD6D0B">
            <w:pPr>
              <w:spacing w:before="60" w:after="60"/>
              <w:jc w:val="both"/>
              <w:rPr>
                <w:rFonts w:eastAsia="Times New Roman"/>
                <w:bCs/>
                <w:lang w:eastAsia="pl-PL"/>
              </w:rPr>
            </w:pPr>
            <w:r>
              <w:rPr>
                <w:rFonts w:eastAsia="Times New Roman"/>
                <w:bCs/>
                <w:lang w:eastAsia="pl-PL"/>
              </w:rPr>
              <w:t>P</w:t>
            </w:r>
            <w:r w:rsidRPr="00DF687B">
              <w:rPr>
                <w:rFonts w:eastAsia="Times New Roman"/>
                <w:bCs/>
                <w:lang w:eastAsia="pl-PL"/>
              </w:rPr>
              <w:t xml:space="preserve">odmiot rozumiany zgodnie z definicją zawartą w art. 2 ust. 1 pkt 5 ustawy z dnia 15 kwietnia 2011 r. </w:t>
            </w:r>
            <w:r w:rsidRPr="00DF687B">
              <w:rPr>
                <w:rFonts w:eastAsia="Times New Roman"/>
                <w:bCs/>
                <w:lang w:eastAsia="pl-PL"/>
              </w:rPr>
              <w:br/>
            </w:r>
            <w:r w:rsidRPr="00DF687B">
              <w:rPr>
                <w:rFonts w:eastAsia="Times New Roman"/>
                <w:bCs/>
                <w:i/>
                <w:lang w:eastAsia="pl-PL"/>
              </w:rPr>
              <w:t>o działalności leczniczej.</w:t>
            </w:r>
          </w:p>
        </w:tc>
      </w:tr>
      <w:tr w:rsidR="000B5B67" w:rsidRPr="00AE6C71" w:rsidTr="00FD6D0B">
        <w:trPr>
          <w:trHeight w:val="403"/>
        </w:trPr>
        <w:tc>
          <w:tcPr>
            <w:tcW w:w="9288" w:type="dxa"/>
            <w:shd w:val="clear" w:color="auto" w:fill="D9D9D9"/>
          </w:tcPr>
          <w:p w:rsidR="000B5B67" w:rsidRPr="00366302" w:rsidRDefault="000B5B67" w:rsidP="00FD6D0B">
            <w:pPr>
              <w:spacing w:before="60" w:after="60"/>
              <w:jc w:val="both"/>
            </w:pPr>
            <w:r w:rsidRPr="00AE6C71">
              <w:rPr>
                <w:rFonts w:eastAsia="Times New Roman"/>
                <w:b/>
                <w:bCs/>
                <w:lang w:eastAsia="pl-PL"/>
              </w:rPr>
              <w:t>Podmiotowy System Finansowania (PSF)</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 xml:space="preserve">System dystrybucji środków przeznaczonych na wspieranie rozwoju przedsiębiorców </w:t>
            </w:r>
            <w:r w:rsidRPr="00AE6C71">
              <w:rPr>
                <w:rFonts w:eastAsia="Times New Roman"/>
                <w:bCs/>
                <w:lang w:eastAsia="pl-PL"/>
              </w:rPr>
              <w:br/>
              <w:t xml:space="preserve">i pracowników, oparty na podejściu popytowym, wdrażany w ramach Regionalnych Programów Operacyjnych z wykorzystaniem Bazy Usług Rozwojowych. W RPOWŚ 2014 – 2020 PSF realizowany jest w Działaniu 10.5. </w:t>
            </w:r>
            <w:r w:rsidRPr="00366302">
              <w:t>w zakresie wsparcia MŚP</w:t>
            </w:r>
            <w:r>
              <w:t>.</w:t>
            </w:r>
          </w:p>
        </w:tc>
      </w:tr>
      <w:tr w:rsidR="000B5B67" w:rsidRPr="00AE6C71" w:rsidTr="00FD6D0B">
        <w:trPr>
          <w:trHeight w:val="403"/>
        </w:trPr>
        <w:tc>
          <w:tcPr>
            <w:tcW w:w="9288" w:type="dxa"/>
            <w:shd w:val="clear" w:color="auto" w:fill="D9D9D9"/>
          </w:tcPr>
          <w:p w:rsidR="000B5B67" w:rsidRPr="00366302" w:rsidRDefault="000B5B67" w:rsidP="00FD6D0B">
            <w:pPr>
              <w:spacing w:before="60" w:after="60"/>
              <w:jc w:val="both"/>
            </w:pPr>
            <w:r w:rsidRPr="00AE6C71">
              <w:rPr>
                <w:rFonts w:eastAsia="Times New Roman"/>
                <w:b/>
                <w:bCs/>
                <w:lang w:eastAsia="pl-PL"/>
              </w:rPr>
              <w:t>Pośrednik finansowy</w:t>
            </w:r>
          </w:p>
        </w:tc>
      </w:tr>
      <w:tr w:rsidR="000B5B67" w:rsidRPr="00AE6C71" w:rsidTr="00FD6D0B">
        <w:trPr>
          <w:trHeight w:val="403"/>
        </w:trPr>
        <w:tc>
          <w:tcPr>
            <w:tcW w:w="9288" w:type="dxa"/>
            <w:shd w:val="clear" w:color="auto" w:fill="FFFFFF"/>
          </w:tcPr>
          <w:p w:rsidR="000B5B67" w:rsidRPr="00366302" w:rsidRDefault="000B5B67" w:rsidP="00FD6D0B">
            <w:pPr>
              <w:spacing w:before="60" w:after="60"/>
              <w:jc w:val="both"/>
            </w:pPr>
            <w:r w:rsidRPr="00AE6C71">
              <w:rPr>
                <w:rFonts w:eastAsia="Times New Roman"/>
                <w:bCs/>
                <w:lang w:eastAsia="pl-PL"/>
              </w:rPr>
              <w:t xml:space="preserve">Podmiot wybrany przez podmiot zarządzający funduszem funduszy, o którym mowa </w:t>
            </w:r>
            <w:r w:rsidRPr="00AE6C71">
              <w:rPr>
                <w:rFonts w:eastAsia="Times New Roman"/>
                <w:bCs/>
                <w:lang w:eastAsia="pl-PL"/>
              </w:rPr>
              <w:br/>
              <w:t xml:space="preserve">w rozporządzeniu Parlamentu Europejskiego i Rady (UE) nr 1303/2013 z dnia 17 grudnia 2013 r. ustanawiającym wspólne przepisy dotyczące Europejskiego Funduszu Rozwoju Regionalnego, Europejskiego Funduszu Społecznego, Funduszu Spójności, Europejskiego Funduszu Rolnego na rzecz Rozwoju Obszarów Wiejskich oraz Europejskiego Funduszu Morskiego i Rybackiego oraz ustanawiającym przepisy ogólne dotyczące Europejskiego Funduszu Rozwoju Regionalnego, Europejskiego Funduszu Społecznego, Funduszu Spójności i Europejskiego Funduszu Morskiego </w:t>
            </w:r>
            <w:r w:rsidRPr="00AE6C71">
              <w:rPr>
                <w:rFonts w:eastAsia="Times New Roman"/>
                <w:bCs/>
                <w:lang w:eastAsia="pl-PL"/>
              </w:rPr>
              <w:br/>
              <w:t>i Rybackiego oraz uchylającym rozporządzenie Rady (WE) nr 1083/2006 i oferujący instrumenty finansowe  bezpośrednio PES.</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ind w:left="425" w:hanging="425"/>
              <w:jc w:val="both"/>
              <w:rPr>
                <w:rFonts w:eastAsia="Times New Roman"/>
                <w:bCs/>
                <w:lang w:eastAsia="pl-PL"/>
              </w:rPr>
            </w:pPr>
            <w:r w:rsidRPr="00AE6C71">
              <w:rPr>
                <w:rFonts w:eastAsia="Times New Roman"/>
                <w:b/>
                <w:bCs/>
                <w:lang w:eastAsia="pl-PL"/>
              </w:rPr>
              <w:t>Praca socjalna</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ind w:left="425" w:hanging="425"/>
              <w:jc w:val="both"/>
              <w:rPr>
                <w:rFonts w:eastAsia="Times New Roman"/>
                <w:bCs/>
                <w:lang w:eastAsia="pl-PL"/>
              </w:rPr>
            </w:pPr>
            <w:r w:rsidRPr="00AE6C71">
              <w:rPr>
                <w:rFonts w:eastAsia="Times New Roman"/>
                <w:bCs/>
                <w:lang w:eastAsia="pl-PL"/>
              </w:rPr>
              <w:t>Praca socjalna, o której mowa w ustawie z dnia 12 marca 2004 r. o pomocy społecznej</w:t>
            </w:r>
            <w:r>
              <w:rPr>
                <w:rFonts w:eastAsia="Times New Roman"/>
                <w:bCs/>
                <w:lang w:eastAsia="pl-PL"/>
              </w:rPr>
              <w:t>.</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ind w:left="425" w:hanging="425"/>
              <w:jc w:val="both"/>
              <w:rPr>
                <w:rFonts w:eastAsia="Times New Roman"/>
                <w:bCs/>
                <w:lang w:eastAsia="pl-PL"/>
              </w:rPr>
            </w:pPr>
            <w:r w:rsidRPr="00AE6C71">
              <w:rPr>
                <w:rFonts w:eastAsia="Times New Roman"/>
                <w:b/>
                <w:bCs/>
                <w:lang w:eastAsia="pl-PL"/>
              </w:rPr>
              <w:t>Pracownik</w:t>
            </w:r>
          </w:p>
        </w:tc>
      </w:tr>
      <w:tr w:rsidR="000B5B67" w:rsidRPr="00AE6C71" w:rsidTr="00FD6D0B">
        <w:trPr>
          <w:trHeight w:val="958"/>
        </w:trPr>
        <w:tc>
          <w:tcPr>
            <w:tcW w:w="9288" w:type="dxa"/>
            <w:shd w:val="clear" w:color="auto" w:fill="FFFFFF"/>
          </w:tcPr>
          <w:p w:rsidR="000B5B67" w:rsidRPr="00AE6C71" w:rsidRDefault="000B5B67" w:rsidP="00FD6D0B">
            <w:pPr>
              <w:spacing w:after="0"/>
              <w:jc w:val="both"/>
              <w:rPr>
                <w:rFonts w:ascii="Arial" w:eastAsia="Times New Roman" w:hAnsi="Arial"/>
                <w:bCs/>
                <w:szCs w:val="24"/>
                <w:lang w:eastAsia="pl-PL"/>
              </w:rPr>
            </w:pPr>
            <w:r w:rsidRPr="00AE6C71">
              <w:rPr>
                <w:rFonts w:eastAsia="Times New Roman"/>
                <w:bCs/>
                <w:lang w:eastAsia="pl-PL"/>
              </w:rPr>
              <w:t xml:space="preserve">Personel w rozumieniu art. 5 załącznika I do rozporządzenia Komisji (UE) nr 651/2014 z dnia </w:t>
            </w:r>
            <w:r w:rsidRPr="00AE6C71">
              <w:rPr>
                <w:rFonts w:eastAsia="Times New Roman"/>
                <w:bCs/>
                <w:lang w:eastAsia="pl-PL"/>
              </w:rPr>
              <w:br/>
              <w:t xml:space="preserve">17 czerwca 2014 r. uznającego niektóre rodzaje pomocy za zgodne z rynkiem wewnętrznym </w:t>
            </w:r>
            <w:r w:rsidRPr="00AE6C71">
              <w:rPr>
                <w:rFonts w:eastAsia="Times New Roman"/>
                <w:bCs/>
                <w:lang w:eastAsia="pl-PL"/>
              </w:rPr>
              <w:br/>
              <w:t>z zastosowaniem art. 107 i 108 Traktatu (Dz. Urz. UE  L 187 z 26.06.2014, str. 1).</w:t>
            </w:r>
          </w:p>
        </w:tc>
      </w:tr>
      <w:tr w:rsidR="000B5B67" w:rsidRPr="00AE6C71" w:rsidTr="00FD6D0B">
        <w:trPr>
          <w:trHeight w:val="355"/>
        </w:trPr>
        <w:tc>
          <w:tcPr>
            <w:tcW w:w="9288" w:type="dxa"/>
            <w:shd w:val="pct10" w:color="auto" w:fill="FFFFFF"/>
          </w:tcPr>
          <w:p w:rsidR="000B5B67" w:rsidRPr="00AE6C71" w:rsidRDefault="000B5B67" w:rsidP="00FD6D0B">
            <w:pPr>
              <w:keepLines/>
              <w:spacing w:before="60" w:after="60"/>
              <w:jc w:val="both"/>
              <w:rPr>
                <w:rFonts w:eastAsia="Times New Roman"/>
                <w:bCs/>
                <w:lang w:eastAsia="pl-PL"/>
              </w:rPr>
            </w:pPr>
            <w:r w:rsidRPr="00AE6C71">
              <w:rPr>
                <w:rFonts w:eastAsia="Times New Roman" w:cs="Calibri"/>
                <w:b/>
                <w:bCs/>
                <w:szCs w:val="24"/>
                <w:lang w:eastAsia="pl-PL"/>
              </w:rPr>
              <w:t xml:space="preserve">Program aktywności lokalnej </w:t>
            </w:r>
          </w:p>
        </w:tc>
      </w:tr>
      <w:tr w:rsidR="000B5B67" w:rsidRPr="00AE6C71" w:rsidTr="00FD6D0B">
        <w:trPr>
          <w:trHeight w:val="1150"/>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cs="Calibri"/>
                <w:bCs/>
                <w:szCs w:val="24"/>
                <w:lang w:eastAsia="pl-PL"/>
              </w:rPr>
              <w:t xml:space="preserve">Partnerstwo lokalne zainicjowane przez </w:t>
            </w:r>
            <w:r>
              <w:rPr>
                <w:rFonts w:eastAsia="Times New Roman" w:cs="Calibri"/>
                <w:bCs/>
                <w:szCs w:val="24"/>
                <w:lang w:eastAsia="pl-PL"/>
              </w:rPr>
              <w:t>OPS</w:t>
            </w:r>
            <w:r w:rsidRPr="00AE6C71">
              <w:rPr>
                <w:rFonts w:eastAsia="Times New Roman" w:cs="Calibri"/>
                <w:bCs/>
                <w:szCs w:val="24"/>
                <w:lang w:eastAsia="pl-PL"/>
              </w:rPr>
              <w:t xml:space="preserve">, inną jednostkę organizacyjną samorządu terytorialnego lub organizację pozarządową w celu realizacji działań na rzecz aktywizacji społecznej i rozwiązywania problemów społeczności lokalnej oraz w celu zapewnienia współpracyi koordynacji działań instytucji i organizacji istotnych dla zaspokajania potrzeb członków społeczności lokalnej. Program aktywności </w:t>
            </w:r>
            <w:r w:rsidRPr="00AE6C71">
              <w:rPr>
                <w:rFonts w:eastAsia="Times New Roman" w:cs="Calibri"/>
                <w:bCs/>
                <w:szCs w:val="24"/>
                <w:lang w:eastAsia="pl-PL"/>
              </w:rPr>
              <w:lastRenderedPageBreak/>
              <w:t>lokalnej skierowany jest do osób w ramach konkretnego środowiska lub członków danej społeczności.</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lastRenderedPageBreak/>
              <w:t>Program polityki zdrowotnej</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
                <w:bCs/>
                <w:lang w:eastAsia="pl-PL"/>
              </w:rPr>
            </w:pPr>
            <w:r w:rsidRPr="00AE6C71">
              <w:rPr>
                <w:rFonts w:eastAsia="Times New Roman"/>
                <w:bCs/>
                <w:lang w:eastAsia="pl-PL"/>
              </w:rPr>
              <w:t xml:space="preserve">Program polityki zdrowotnej, o którym mowa w </w:t>
            </w:r>
            <w:r w:rsidRPr="00AE6C71">
              <w:rPr>
                <w:rFonts w:eastAsia="Times New Roman" w:cs="Arial"/>
                <w:bCs/>
                <w:lang w:eastAsia="pl-PL"/>
              </w:rPr>
              <w:t xml:space="preserve">art. 5 pkt 29a ustawy z dnia 27 sierpnia 2004 r. </w:t>
            </w:r>
            <w:r w:rsidRPr="00AE6C71">
              <w:rPr>
                <w:rFonts w:eastAsia="Times New Roman" w:cs="Arial"/>
                <w:bCs/>
                <w:lang w:eastAsia="pl-PL"/>
              </w:rPr>
              <w:br/>
              <w:t xml:space="preserve">o świadczeniach opieki zdrowotnej finansowanych ze środków publicznych. W przypadku programów polityki zdrowotnej finansowanych ze środków EFS, wybór realizatora programu polityki zdrowotnej następuje z zastosowaniem przepisów rozdziału 13 ustawy z dnia 11 lipca 2014 r. </w:t>
            </w:r>
            <w:r>
              <w:rPr>
                <w:rFonts w:eastAsia="Times New Roman" w:cs="Arial"/>
                <w:bCs/>
                <w:lang w:eastAsia="pl-PL"/>
              </w:rPr>
              <w:br/>
            </w:r>
            <w:r w:rsidRPr="00AE6C71">
              <w:rPr>
                <w:rFonts w:eastAsia="Times New Roman" w:cs="Arial"/>
                <w:bCs/>
                <w:i/>
                <w:lang w:eastAsia="pl-PL"/>
              </w:rPr>
              <w:t>o zasadach realizacji programów w zakresie polityki spójności finansowanych w perspektywie finansowej 2014-2020.</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bCs/>
                <w:lang w:eastAsia="pl-PL"/>
              </w:rPr>
              <w:t>Program zdrowotny</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
                <w:bCs/>
                <w:lang w:eastAsia="pl-PL"/>
              </w:rPr>
            </w:pPr>
            <w:r>
              <w:rPr>
                <w:rFonts w:eastAsia="Times New Roman"/>
                <w:bCs/>
                <w:iCs/>
                <w:lang w:eastAsia="pl-PL"/>
              </w:rPr>
              <w:t>Z</w:t>
            </w:r>
            <w:r w:rsidRPr="00A1339A">
              <w:rPr>
                <w:rFonts w:eastAsia="Times New Roman"/>
                <w:bCs/>
                <w:iCs/>
                <w:lang w:eastAsia="pl-PL"/>
              </w:rPr>
              <w:t>espół zaplanowanych i zamierzonych działań z zakresu opieki zdrowotnej ocenianych jako skuteczne, bezpieczne i uzasadnione, umożliwiających w określonym terminie osiągnięcie założonych celów, polegających na wykrywaniu i zrealizowaniu określonych potrzeb zdrowotnych oraz poprawy stanu zdrowia konkretnej grupy świadczeniobiorców.</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bCs/>
                <w:lang w:eastAsia="pl-PL"/>
              </w:rPr>
              <w:t>Projekt</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
                <w:bCs/>
                <w:lang w:eastAsia="pl-PL"/>
              </w:rPr>
            </w:pPr>
            <w:r>
              <w:rPr>
                <w:rFonts w:eastAsia="Times New Roman"/>
                <w:iCs/>
                <w:lang w:eastAsia="pl-PL"/>
              </w:rPr>
              <w:t>P</w:t>
            </w:r>
            <w:r w:rsidRPr="001545EC">
              <w:rPr>
                <w:rFonts w:eastAsia="Times New Roman"/>
                <w:iCs/>
                <w:lang w:eastAsia="pl-PL"/>
              </w:rPr>
              <w:t>rzedsięwzięcie zmierzające do osiągnięcia założonego celu określonego wskaźnikami, z określonym początkiem i końcem realizacji, zgłoszone do objęcia albo objęte współfinansowaniem UE jednego z funduszy strukturalnych albo Funduszu Spójności w ramach programu operacyjnego.</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Projekt edukacyjny</w:t>
            </w:r>
          </w:p>
        </w:tc>
      </w:tr>
      <w:tr w:rsidR="000B5B67" w:rsidRPr="00AE6C71" w:rsidTr="00FD6D0B">
        <w:trPr>
          <w:trHeight w:val="403"/>
        </w:trPr>
        <w:tc>
          <w:tcPr>
            <w:tcW w:w="9288" w:type="dxa"/>
            <w:shd w:val="clear" w:color="auto" w:fill="FFFFFF"/>
          </w:tcPr>
          <w:p w:rsidR="000B5B67" w:rsidRDefault="000B5B67" w:rsidP="00FD6D0B">
            <w:pPr>
              <w:pStyle w:val="CM21"/>
              <w:spacing w:after="40" w:line="276" w:lineRule="auto"/>
              <w:jc w:val="both"/>
              <w:rPr>
                <w:rFonts w:ascii="Calibri" w:hAnsi="Calibri" w:cs="Calibri"/>
                <w:bCs/>
                <w:sz w:val="22"/>
                <w:szCs w:val="22"/>
              </w:rPr>
            </w:pPr>
            <w:r w:rsidRPr="00AE6C71">
              <w:rPr>
                <w:rFonts w:ascii="Calibri" w:hAnsi="Calibri"/>
                <w:bCs/>
                <w:sz w:val="22"/>
                <w:szCs w:val="22"/>
              </w:rPr>
              <w:t xml:space="preserve">Indywidualne lub zespołowe, planowe działanie </w:t>
            </w:r>
            <w:r w:rsidRPr="00AE6C71">
              <w:rPr>
                <w:rFonts w:ascii="Calibri" w:hAnsi="Calibri" w:cs="Calibri"/>
                <w:bCs/>
                <w:sz w:val="22"/>
                <w:szCs w:val="22"/>
              </w:rPr>
              <w:t xml:space="preserve">dzieci w wieku przedszkolnym, uczniów albo słuchaczy, mające na celu rozwiązanie konkretnego problemu, z zastosowaniem różnorodnych metod. Projekt edukacyjny jest realizowany pod opieką nauczyciela i obejmuje następujące działania (dostosowane do możliwości osób z nich korzystających): </w:t>
            </w:r>
          </w:p>
          <w:p w:rsidR="000B5B67" w:rsidRDefault="000B5B67" w:rsidP="00D25451">
            <w:pPr>
              <w:pStyle w:val="CM21"/>
              <w:numPr>
                <w:ilvl w:val="0"/>
                <w:numId w:val="448"/>
              </w:numPr>
              <w:spacing w:after="40" w:line="276" w:lineRule="auto"/>
              <w:ind w:hanging="436"/>
              <w:jc w:val="both"/>
              <w:rPr>
                <w:rFonts w:ascii="Calibri" w:hAnsi="Calibri" w:cs="Calibri"/>
                <w:bCs/>
                <w:sz w:val="22"/>
                <w:szCs w:val="22"/>
              </w:rPr>
            </w:pPr>
            <w:r w:rsidRPr="00AE6C71">
              <w:rPr>
                <w:rFonts w:ascii="Calibri" w:hAnsi="Calibri" w:cs="Calibri"/>
                <w:bCs/>
                <w:sz w:val="22"/>
                <w:szCs w:val="22"/>
              </w:rPr>
              <w:t xml:space="preserve">wybranie tematu projektu edukacyjnego; </w:t>
            </w:r>
          </w:p>
          <w:p w:rsidR="000B5B67" w:rsidRDefault="000B5B67" w:rsidP="00D25451">
            <w:pPr>
              <w:pStyle w:val="CM21"/>
              <w:numPr>
                <w:ilvl w:val="0"/>
                <w:numId w:val="448"/>
              </w:numPr>
              <w:spacing w:after="40" w:line="276" w:lineRule="auto"/>
              <w:ind w:hanging="436"/>
              <w:jc w:val="both"/>
              <w:rPr>
                <w:rFonts w:ascii="Calibri" w:hAnsi="Calibri" w:cs="Calibri"/>
                <w:bCs/>
                <w:sz w:val="22"/>
                <w:szCs w:val="22"/>
              </w:rPr>
            </w:pPr>
            <w:r w:rsidRPr="00AE6C71">
              <w:rPr>
                <w:rFonts w:ascii="Calibri" w:hAnsi="Calibri" w:cs="Calibri"/>
                <w:bCs/>
                <w:sz w:val="22"/>
                <w:szCs w:val="22"/>
              </w:rPr>
              <w:t xml:space="preserve">określenie celów projektu edukacyjnego i zaplanowanie etapów jego realizacji; </w:t>
            </w:r>
          </w:p>
          <w:p w:rsidR="000B5B67" w:rsidRDefault="000B5B67" w:rsidP="00D25451">
            <w:pPr>
              <w:pStyle w:val="CM21"/>
              <w:numPr>
                <w:ilvl w:val="0"/>
                <w:numId w:val="448"/>
              </w:numPr>
              <w:spacing w:after="40" w:line="276" w:lineRule="auto"/>
              <w:ind w:hanging="436"/>
              <w:jc w:val="both"/>
              <w:rPr>
                <w:rFonts w:ascii="Calibri" w:hAnsi="Calibri" w:cs="Calibri"/>
                <w:bCs/>
                <w:sz w:val="22"/>
                <w:szCs w:val="22"/>
              </w:rPr>
            </w:pPr>
            <w:r w:rsidRPr="00AE6C71">
              <w:rPr>
                <w:rFonts w:ascii="Calibri" w:hAnsi="Calibri" w:cs="Calibri"/>
                <w:bCs/>
                <w:sz w:val="22"/>
                <w:szCs w:val="22"/>
              </w:rPr>
              <w:t xml:space="preserve">wykonanie zaplanowanych działań; </w:t>
            </w:r>
          </w:p>
          <w:p w:rsidR="000B5B67" w:rsidRDefault="000B5B67" w:rsidP="00D25451">
            <w:pPr>
              <w:pStyle w:val="CM21"/>
              <w:numPr>
                <w:ilvl w:val="0"/>
                <w:numId w:val="448"/>
              </w:numPr>
              <w:spacing w:after="40" w:line="276" w:lineRule="auto"/>
              <w:ind w:hanging="436"/>
              <w:jc w:val="both"/>
              <w:rPr>
                <w:rFonts w:ascii="Calibri" w:hAnsi="Calibri" w:cs="Calibri"/>
                <w:bCs/>
                <w:sz w:val="22"/>
                <w:szCs w:val="22"/>
              </w:rPr>
            </w:pPr>
            <w:r w:rsidRPr="00AE6C71">
              <w:rPr>
                <w:rFonts w:ascii="Calibri" w:hAnsi="Calibri" w:cs="Calibri"/>
                <w:bCs/>
                <w:sz w:val="22"/>
                <w:szCs w:val="22"/>
              </w:rPr>
              <w:t>przedstawienie rezultatów projektu edukacyjnego.</w:t>
            </w:r>
          </w:p>
          <w:tbl>
            <w:tblPr>
              <w:tblW w:w="0" w:type="auto"/>
              <w:tblLook w:val="04A0"/>
            </w:tblPr>
            <w:tblGrid>
              <w:gridCol w:w="9072"/>
            </w:tblGrid>
            <w:tr w:rsidR="000B5B67" w:rsidRPr="00AE6C71" w:rsidTr="00FD6D0B">
              <w:trPr>
                <w:trHeight w:val="403"/>
              </w:trPr>
              <w:tc>
                <w:tcPr>
                  <w:tcW w:w="9072"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Projekt partnerski</w:t>
                  </w:r>
                </w:p>
              </w:tc>
            </w:tr>
            <w:tr w:rsidR="000B5B67" w:rsidRPr="00AE6C71" w:rsidTr="00FD6D0B">
              <w:trPr>
                <w:trHeight w:val="655"/>
              </w:trPr>
              <w:tc>
                <w:tcPr>
                  <w:tcW w:w="9072" w:type="dxa"/>
                  <w:shd w:val="clear" w:color="auto" w:fill="FFFFFF"/>
                </w:tcPr>
                <w:p w:rsidR="000B5B67" w:rsidRPr="00AE6C71" w:rsidRDefault="000B5B67" w:rsidP="00FD6D0B">
                  <w:pPr>
                    <w:spacing w:before="60" w:after="60"/>
                    <w:jc w:val="both"/>
                    <w:rPr>
                      <w:rFonts w:cs="Calibri"/>
                      <w:bCs/>
                    </w:rPr>
                  </w:pPr>
                  <w:r w:rsidRPr="00AE6C71">
                    <w:rPr>
                      <w:rFonts w:eastAsia="Times New Roman"/>
                      <w:lang w:eastAsia="pl-PL"/>
                    </w:rPr>
                    <w:t>Projekt partnerski, o którym mowa w art. 33 ustawy z dnia 11 lipca 2014 r. o zasadach realizacji programów w zakresie polityki spójności finansowanych w perspektywie finansowej 2014-2020.</w:t>
                  </w:r>
                </w:p>
              </w:tc>
            </w:tr>
            <w:tr w:rsidR="000B5B67" w:rsidRPr="00AE6C71" w:rsidTr="00FD6D0B">
              <w:trPr>
                <w:trHeight w:val="436"/>
              </w:trPr>
              <w:tc>
                <w:tcPr>
                  <w:tcW w:w="9072" w:type="dxa"/>
                  <w:shd w:val="clear" w:color="auto" w:fill="D9D9D9"/>
                </w:tcPr>
                <w:p w:rsidR="000B5B67" w:rsidRPr="00AE6C71" w:rsidRDefault="000B5B67" w:rsidP="00FD6D0B">
                  <w:pPr>
                    <w:widowControl w:val="0"/>
                    <w:spacing w:before="60" w:after="60"/>
                    <w:jc w:val="both"/>
                    <w:rPr>
                      <w:rFonts w:eastAsia="Times New Roman"/>
                      <w:lang w:eastAsia="pl-PL"/>
                    </w:rPr>
                  </w:pPr>
                  <w:r w:rsidRPr="00AE6C71">
                    <w:rPr>
                      <w:rFonts w:eastAsia="Times New Roman" w:cs="Calibri"/>
                      <w:b/>
                      <w:bCs/>
                      <w:lang w:eastAsia="pl-PL"/>
                    </w:rPr>
                    <w:t xml:space="preserve">Projekt socjalny </w:t>
                  </w:r>
                </w:p>
              </w:tc>
            </w:tr>
            <w:tr w:rsidR="000B5B67" w:rsidRPr="00AE6C71" w:rsidTr="00FD6D0B">
              <w:trPr>
                <w:trHeight w:val="655"/>
              </w:trPr>
              <w:tc>
                <w:tcPr>
                  <w:tcW w:w="9072" w:type="dxa"/>
                  <w:shd w:val="clear" w:color="auto" w:fill="FFFFFF"/>
                </w:tcPr>
                <w:p w:rsidR="000B5B67" w:rsidRPr="00DD4245" w:rsidRDefault="000B5B67" w:rsidP="00FD6D0B">
                  <w:pPr>
                    <w:spacing w:before="60" w:after="60"/>
                    <w:jc w:val="both"/>
                    <w:rPr>
                      <w:rFonts w:eastAsia="Times New Roman" w:cs="Calibri"/>
                      <w:bCs/>
                      <w:lang w:eastAsia="pl-PL"/>
                    </w:rPr>
                  </w:pPr>
                  <w:r w:rsidRPr="00AE6C71">
                    <w:rPr>
                      <w:rFonts w:eastAsia="Times New Roman" w:cs="Calibri"/>
                      <w:bCs/>
                      <w:lang w:eastAsia="pl-PL"/>
                    </w:rPr>
                    <w:t>Projekt socjalny, o którym mowa w art. 6 pkt 18 ustawy z dnia 12 marca 2004 r. o pomocy społecznej.</w:t>
                  </w:r>
                </w:p>
              </w:tc>
            </w:tr>
          </w:tbl>
          <w:p w:rsidR="000B5B67" w:rsidRPr="00AE6C71" w:rsidRDefault="000B5B67" w:rsidP="00FD6D0B">
            <w:pPr>
              <w:pStyle w:val="Default"/>
              <w:rPr>
                <w:lang w:eastAsia="pl-PL"/>
              </w:rPr>
            </w:pP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Przedmioty przyrodnicze</w:t>
            </w:r>
          </w:p>
        </w:tc>
      </w:tr>
      <w:tr w:rsidR="000B5B67" w:rsidRPr="00AE6C71" w:rsidTr="00FD6D0B">
        <w:trPr>
          <w:trHeight w:val="403"/>
        </w:trPr>
        <w:tc>
          <w:tcPr>
            <w:tcW w:w="9288" w:type="dxa"/>
            <w:shd w:val="clear" w:color="auto" w:fill="FFFFFF"/>
          </w:tcPr>
          <w:p w:rsidR="000B5B67" w:rsidRPr="00AE6C71" w:rsidRDefault="000B5B67" w:rsidP="00FD6D0B">
            <w:pPr>
              <w:pStyle w:val="CM9"/>
              <w:spacing w:before="60" w:after="60" w:line="276" w:lineRule="auto"/>
              <w:ind w:left="352" w:hanging="352"/>
              <w:jc w:val="both"/>
              <w:rPr>
                <w:rFonts w:ascii="Calibri" w:hAnsi="Calibri"/>
                <w:sz w:val="22"/>
                <w:szCs w:val="22"/>
              </w:rPr>
            </w:pPr>
            <w:r w:rsidRPr="00AE6C71">
              <w:rPr>
                <w:rFonts w:ascii="Calibri" w:hAnsi="Calibri"/>
                <w:sz w:val="22"/>
                <w:szCs w:val="22"/>
              </w:rPr>
              <w:t xml:space="preserve">Przedmioty, do których zalicza się w szczególności: </w:t>
            </w:r>
          </w:p>
          <w:p w:rsidR="000B5B67" w:rsidRPr="005F30D1" w:rsidRDefault="000B5B67" w:rsidP="00D25451">
            <w:pPr>
              <w:pStyle w:val="CM9"/>
              <w:numPr>
                <w:ilvl w:val="0"/>
                <w:numId w:val="449"/>
              </w:numPr>
              <w:tabs>
                <w:tab w:val="left" w:pos="284"/>
              </w:tabs>
              <w:spacing w:before="60" w:after="60" w:line="276" w:lineRule="auto"/>
              <w:ind w:left="567" w:hanging="425"/>
              <w:jc w:val="both"/>
              <w:rPr>
                <w:rFonts w:ascii="Calibri" w:hAnsi="Calibri" w:cs="Times New Roman"/>
                <w:sz w:val="22"/>
                <w:szCs w:val="22"/>
              </w:rPr>
            </w:pPr>
            <w:r w:rsidRPr="005F30D1">
              <w:rPr>
                <w:rFonts w:ascii="Calibri" w:hAnsi="Calibri" w:cs="Times New Roman"/>
                <w:sz w:val="22"/>
                <w:szCs w:val="22"/>
              </w:rPr>
              <w:t>przyrodę, biologię, chemię, geografię, fizykę w szkołach podstawowych;</w:t>
            </w:r>
          </w:p>
          <w:p w:rsidR="000B5B67" w:rsidRPr="005F30D1" w:rsidRDefault="000B5B67" w:rsidP="00D25451">
            <w:pPr>
              <w:pStyle w:val="CM9"/>
              <w:numPr>
                <w:ilvl w:val="0"/>
                <w:numId w:val="449"/>
              </w:numPr>
              <w:tabs>
                <w:tab w:val="left" w:pos="284"/>
              </w:tabs>
              <w:spacing w:before="60" w:after="60" w:line="276" w:lineRule="auto"/>
              <w:ind w:left="567" w:hanging="425"/>
              <w:jc w:val="both"/>
              <w:rPr>
                <w:rFonts w:ascii="Calibri" w:hAnsi="Calibri" w:cs="Times New Roman"/>
                <w:sz w:val="22"/>
                <w:szCs w:val="22"/>
              </w:rPr>
            </w:pPr>
            <w:r w:rsidRPr="005F30D1">
              <w:rPr>
                <w:rFonts w:ascii="Calibri" w:hAnsi="Calibri" w:cs="Times New Roman"/>
                <w:sz w:val="22"/>
                <w:szCs w:val="22"/>
              </w:rPr>
              <w:t xml:space="preserve">biologię, chemię, geografię, fizykę (zarówno w zakresie podstawowym, jaki rozszerzonym) </w:t>
            </w:r>
            <w:r>
              <w:rPr>
                <w:rFonts w:ascii="Calibri" w:hAnsi="Calibri" w:cs="Times New Roman"/>
                <w:sz w:val="22"/>
                <w:szCs w:val="22"/>
              </w:rPr>
              <w:br/>
            </w:r>
            <w:r w:rsidRPr="005F30D1">
              <w:rPr>
                <w:rFonts w:ascii="Calibri" w:hAnsi="Calibri" w:cs="Times New Roman"/>
                <w:sz w:val="22"/>
                <w:szCs w:val="22"/>
              </w:rPr>
              <w:t xml:space="preserve">w szkołach ponadgimnazjalnych/ponadpodstawowych oraz przedmiot uzupełniający przyroda </w:t>
            </w:r>
            <w:r w:rsidRPr="005F30D1">
              <w:rPr>
                <w:rFonts w:ascii="Calibri" w:hAnsi="Calibri" w:cs="Times New Roman"/>
                <w:sz w:val="22"/>
                <w:szCs w:val="22"/>
              </w:rPr>
              <w:lastRenderedPageBreak/>
              <w:t>w szkołach ponadgimnazjalnych;</w:t>
            </w:r>
          </w:p>
          <w:p w:rsidR="000B5B67" w:rsidRPr="00AE6C71" w:rsidRDefault="000B5B67" w:rsidP="00D25451">
            <w:pPr>
              <w:pStyle w:val="CM9"/>
              <w:numPr>
                <w:ilvl w:val="0"/>
                <w:numId w:val="449"/>
              </w:numPr>
              <w:spacing w:before="60" w:after="60" w:line="276" w:lineRule="auto"/>
              <w:ind w:left="567" w:hanging="425"/>
              <w:jc w:val="both"/>
              <w:rPr>
                <w:rFonts w:ascii="Calibri" w:hAnsi="Calibri" w:cs="Times New Roman"/>
                <w:sz w:val="22"/>
                <w:szCs w:val="22"/>
              </w:rPr>
            </w:pPr>
            <w:r w:rsidRPr="00B2466B">
              <w:rPr>
                <w:rFonts w:ascii="Calibri" w:hAnsi="Calibri" w:cs="Times New Roman"/>
                <w:sz w:val="22"/>
                <w:szCs w:val="22"/>
              </w:rPr>
              <w:t>biologię, chemię, geografię, fizykę w szkołach/oddziałach/klasach gimnazjalnych.</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cs="Arial"/>
                <w:b/>
                <w:bCs/>
                <w:color w:val="000000"/>
              </w:rPr>
              <w:lastRenderedPageBreak/>
              <w:t>Przedsiębiorstwo społeczne</w:t>
            </w:r>
            <w:r>
              <w:rPr>
                <w:rFonts w:eastAsia="Times New Roman" w:cs="Arial"/>
                <w:b/>
                <w:bCs/>
                <w:color w:val="000000"/>
              </w:rPr>
              <w:t xml:space="preserve"> (PS)</w:t>
            </w:r>
          </w:p>
        </w:tc>
      </w:tr>
      <w:tr w:rsidR="000B5B67" w:rsidRPr="00AE6C71" w:rsidTr="00FD6D0B">
        <w:trPr>
          <w:trHeight w:val="403"/>
        </w:trPr>
        <w:tc>
          <w:tcPr>
            <w:tcW w:w="9288" w:type="dxa"/>
            <w:shd w:val="clear" w:color="auto" w:fill="FFFFFF"/>
          </w:tcPr>
          <w:p w:rsidR="000B5B67" w:rsidRDefault="000B5B67" w:rsidP="00FD6D0B">
            <w:pPr>
              <w:autoSpaceDE w:val="0"/>
              <w:autoSpaceDN w:val="0"/>
              <w:adjustRightInd w:val="0"/>
              <w:spacing w:before="120" w:after="0"/>
              <w:jc w:val="both"/>
              <w:rPr>
                <w:rFonts w:eastAsia="Times New Roman" w:cs="Arial"/>
                <w:color w:val="000000"/>
              </w:rPr>
            </w:pPr>
            <w:r w:rsidRPr="00AE6C71">
              <w:rPr>
                <w:rFonts w:eastAsia="Times New Roman" w:cs="Arial"/>
                <w:color w:val="000000"/>
              </w:rPr>
              <w:t xml:space="preserve">Podmiot, który spełnia łącznie poniższe warunki: </w:t>
            </w:r>
          </w:p>
          <w:p w:rsidR="000B5B67" w:rsidRPr="005F30D1" w:rsidRDefault="000B5B67" w:rsidP="00D25451">
            <w:pPr>
              <w:numPr>
                <w:ilvl w:val="0"/>
                <w:numId w:val="512"/>
              </w:numPr>
              <w:spacing w:after="0"/>
              <w:jc w:val="both"/>
              <w:rPr>
                <w:rFonts w:eastAsia="Times New Roman" w:cs="Arial"/>
                <w:color w:val="000000"/>
              </w:rPr>
            </w:pPr>
            <w:r w:rsidRPr="005F30D1">
              <w:rPr>
                <w:rFonts w:eastAsia="Times New Roman" w:cs="Arial"/>
                <w:color w:val="000000"/>
              </w:rPr>
              <w:t xml:space="preserve">jest podmiotem wyodrębnionym pod względem organizacyjnym i rachunkowym, prowadzącym </w:t>
            </w:r>
          </w:p>
          <w:p w:rsidR="000B5B67" w:rsidRPr="005F30D1" w:rsidRDefault="000B5B67" w:rsidP="00D25451">
            <w:pPr>
              <w:numPr>
                <w:ilvl w:val="2"/>
                <w:numId w:val="512"/>
              </w:numPr>
              <w:spacing w:after="0"/>
              <w:ind w:left="851" w:hanging="142"/>
              <w:jc w:val="both"/>
              <w:rPr>
                <w:rFonts w:eastAsia="Times New Roman" w:cs="Arial"/>
                <w:color w:val="000000"/>
              </w:rPr>
            </w:pPr>
            <w:r w:rsidRPr="005F30D1">
              <w:rPr>
                <w:rFonts w:eastAsia="Times New Roman" w:cs="Arial"/>
                <w:color w:val="000000"/>
              </w:rPr>
              <w:t xml:space="preserve">działalność gospodarczą zarejestrowaną w Krajowym Rejestrze Sądowym lub </w:t>
            </w:r>
          </w:p>
          <w:p w:rsidR="000B5B67" w:rsidRPr="005F30D1" w:rsidRDefault="000B5B67" w:rsidP="00D25451">
            <w:pPr>
              <w:numPr>
                <w:ilvl w:val="2"/>
                <w:numId w:val="512"/>
              </w:numPr>
              <w:spacing w:after="0"/>
              <w:ind w:left="851" w:hanging="142"/>
              <w:jc w:val="both"/>
              <w:rPr>
                <w:rFonts w:eastAsia="Times New Roman" w:cs="Arial"/>
                <w:color w:val="000000"/>
              </w:rPr>
            </w:pPr>
            <w:r w:rsidRPr="005F30D1">
              <w:rPr>
                <w:rFonts w:eastAsia="Times New Roman" w:cs="Arial"/>
                <w:color w:val="000000"/>
              </w:rPr>
              <w:t xml:space="preserve">działalność odpłatną pożytku publicznego w rozumieniu art. 8 ustawy z dnia 24 kwietnia 2004 r. o działalności pożytku publicznego i o wolontariacie, lub </w:t>
            </w:r>
          </w:p>
          <w:p w:rsidR="000B5B67" w:rsidRPr="005F30D1" w:rsidRDefault="000B5B67" w:rsidP="00D25451">
            <w:pPr>
              <w:numPr>
                <w:ilvl w:val="2"/>
                <w:numId w:val="512"/>
              </w:numPr>
              <w:spacing w:after="0"/>
              <w:ind w:left="851" w:hanging="142"/>
              <w:jc w:val="both"/>
              <w:rPr>
                <w:rFonts w:eastAsia="Times New Roman" w:cs="Arial"/>
                <w:color w:val="000000"/>
              </w:rPr>
            </w:pPr>
            <w:r w:rsidRPr="005F30D1">
              <w:rPr>
                <w:rFonts w:eastAsia="Times New Roman" w:cs="Arial"/>
                <w:color w:val="000000"/>
              </w:rPr>
              <w:t xml:space="preserve">działalność oświatową w rozumieniu art. 170 ust. 1 ustawy z dnia 14 grudnia 2016 r. </w:t>
            </w:r>
            <w:r>
              <w:rPr>
                <w:rFonts w:eastAsia="Times New Roman" w:cs="Arial"/>
                <w:color w:val="000000"/>
              </w:rPr>
              <w:t>–</w:t>
            </w:r>
            <w:r w:rsidRPr="005F30D1">
              <w:rPr>
                <w:rFonts w:eastAsia="Times New Roman" w:cs="Arial"/>
                <w:color w:val="000000"/>
              </w:rPr>
              <w:t xml:space="preserve"> Prawo oświatowe, lub </w:t>
            </w:r>
          </w:p>
          <w:p w:rsidR="000B5B67" w:rsidRPr="005F30D1" w:rsidRDefault="000B5B67" w:rsidP="00D25451">
            <w:pPr>
              <w:numPr>
                <w:ilvl w:val="2"/>
                <w:numId w:val="512"/>
              </w:numPr>
              <w:spacing w:after="0"/>
              <w:ind w:left="851" w:hanging="142"/>
              <w:jc w:val="both"/>
              <w:rPr>
                <w:rFonts w:eastAsia="Times New Roman" w:cs="Arial"/>
                <w:color w:val="000000"/>
              </w:rPr>
            </w:pPr>
            <w:r w:rsidRPr="005F30D1">
              <w:rPr>
                <w:rFonts w:eastAsia="Times New Roman" w:cs="Arial"/>
                <w:color w:val="000000"/>
              </w:rPr>
              <w:t xml:space="preserve">działalność kulturalną w rozumieniu art. 1 ust. 1 ustawy z dnia 25 października 1991 r. </w:t>
            </w:r>
            <w:r>
              <w:rPr>
                <w:rFonts w:eastAsia="Times New Roman" w:cs="Arial"/>
                <w:color w:val="000000"/>
              </w:rPr>
              <w:br/>
            </w:r>
            <w:r w:rsidRPr="005F30D1">
              <w:rPr>
                <w:rFonts w:eastAsia="Times New Roman" w:cs="Arial"/>
                <w:color w:val="000000"/>
              </w:rPr>
              <w:t xml:space="preserve">o organizowaniu i prowadzeniu działalności kulturalnej, </w:t>
            </w:r>
          </w:p>
          <w:p w:rsidR="000B5B67" w:rsidRPr="005F30D1" w:rsidRDefault="000B5B67" w:rsidP="00FD6D0B">
            <w:pPr>
              <w:spacing w:after="0"/>
              <w:jc w:val="both"/>
              <w:rPr>
                <w:rFonts w:eastAsia="Times New Roman" w:cs="Arial"/>
                <w:color w:val="000000"/>
              </w:rPr>
            </w:pPr>
            <w:r w:rsidRPr="005F30D1">
              <w:rPr>
                <w:rFonts w:eastAsia="Times New Roman" w:cs="Arial"/>
                <w:color w:val="000000"/>
              </w:rPr>
              <w:t>której celem jest:</w:t>
            </w:r>
          </w:p>
          <w:p w:rsidR="000B5B67" w:rsidRPr="005F30D1" w:rsidRDefault="000B5B67" w:rsidP="00D25451">
            <w:pPr>
              <w:numPr>
                <w:ilvl w:val="2"/>
                <w:numId w:val="787"/>
              </w:numPr>
              <w:tabs>
                <w:tab w:val="clear" w:pos="1156"/>
              </w:tabs>
              <w:spacing w:after="0"/>
              <w:ind w:left="851" w:hanging="284"/>
              <w:jc w:val="both"/>
              <w:rPr>
                <w:rFonts w:eastAsia="Times New Roman" w:cs="Arial"/>
                <w:color w:val="000000"/>
              </w:rPr>
            </w:pPr>
            <w:r w:rsidRPr="005F30D1">
              <w:rPr>
                <w:rFonts w:eastAsia="Times New Roman" w:cs="Arial"/>
                <w:color w:val="000000"/>
              </w:rPr>
              <w:t xml:space="preserve"> integracja społeczna i zawodowa określonych kategorii osób wyrażona poziomem zatrudnienia tych osób:</w:t>
            </w:r>
          </w:p>
          <w:p w:rsidR="000B5B67" w:rsidRPr="005F30D1" w:rsidRDefault="000B5B67" w:rsidP="00D25451">
            <w:pPr>
              <w:numPr>
                <w:ilvl w:val="3"/>
                <w:numId w:val="786"/>
              </w:numPr>
              <w:tabs>
                <w:tab w:val="clear" w:pos="1440"/>
                <w:tab w:val="num" w:pos="1276"/>
              </w:tabs>
              <w:spacing w:after="0"/>
              <w:ind w:hanging="589"/>
              <w:jc w:val="both"/>
              <w:rPr>
                <w:rFonts w:eastAsia="Times New Roman" w:cs="Arial"/>
                <w:color w:val="000000"/>
              </w:rPr>
            </w:pPr>
            <w:r w:rsidRPr="005F30D1">
              <w:rPr>
                <w:rFonts w:eastAsia="Times New Roman" w:cs="Arial"/>
                <w:color w:val="000000"/>
              </w:rPr>
              <w:t>zatrudnienie co najmniej 50%:</w:t>
            </w:r>
          </w:p>
          <w:p w:rsidR="000B5B67" w:rsidRPr="005F30D1" w:rsidRDefault="000B5B67" w:rsidP="00D25451">
            <w:pPr>
              <w:numPr>
                <w:ilvl w:val="4"/>
                <w:numId w:val="788"/>
              </w:numPr>
              <w:tabs>
                <w:tab w:val="clear" w:pos="1800"/>
              </w:tabs>
              <w:spacing w:after="0"/>
              <w:ind w:left="1418" w:hanging="207"/>
              <w:jc w:val="both"/>
              <w:rPr>
                <w:rFonts w:eastAsia="Times New Roman" w:cs="Arial"/>
                <w:color w:val="000000"/>
              </w:rPr>
            </w:pPr>
            <w:r w:rsidRPr="005F30D1">
              <w:rPr>
                <w:rFonts w:eastAsia="Times New Roman" w:cs="Arial"/>
                <w:color w:val="000000"/>
              </w:rPr>
              <w:t>osób zagrożonych ubóstwem lub wykluczeniem społecznym, z wyłączeniem osób niepełnoletnich, lub</w:t>
            </w:r>
          </w:p>
          <w:p w:rsidR="000B5B67" w:rsidRDefault="000B5B67" w:rsidP="00D25451">
            <w:pPr>
              <w:numPr>
                <w:ilvl w:val="4"/>
                <w:numId w:val="788"/>
              </w:numPr>
              <w:tabs>
                <w:tab w:val="clear" w:pos="1800"/>
                <w:tab w:val="num" w:pos="1276"/>
                <w:tab w:val="num" w:pos="1418"/>
              </w:tabs>
              <w:spacing w:after="0"/>
              <w:ind w:hanging="589"/>
              <w:jc w:val="both"/>
              <w:rPr>
                <w:rFonts w:eastAsia="Times New Roman" w:cs="Arial"/>
                <w:color w:val="000000"/>
              </w:rPr>
            </w:pPr>
            <w:r w:rsidRPr="005F30D1">
              <w:rPr>
                <w:rFonts w:eastAsia="Times New Roman" w:cs="Arial"/>
                <w:color w:val="000000"/>
              </w:rPr>
              <w:t>osób bezrobotnych, lub</w:t>
            </w:r>
          </w:p>
          <w:p w:rsidR="000B5B67" w:rsidRDefault="000B5B67" w:rsidP="00D25451">
            <w:pPr>
              <w:numPr>
                <w:ilvl w:val="4"/>
                <w:numId w:val="788"/>
              </w:numPr>
              <w:tabs>
                <w:tab w:val="clear" w:pos="1800"/>
              </w:tabs>
              <w:spacing w:after="0"/>
              <w:ind w:left="1418" w:hanging="207"/>
              <w:jc w:val="both"/>
              <w:rPr>
                <w:rFonts w:eastAsia="Times New Roman" w:cs="Arial"/>
                <w:color w:val="000000"/>
              </w:rPr>
            </w:pPr>
            <w:r w:rsidRPr="005F30D1">
              <w:rPr>
                <w:rFonts w:eastAsia="Times New Roman" w:cs="Arial"/>
                <w:color w:val="000000"/>
              </w:rPr>
              <w:t xml:space="preserve">absolwentów CIS i KIS, w rozumieniu art. 2 pkt 1a i 1b ustawy </w:t>
            </w:r>
            <w:r w:rsidRPr="005F30D1">
              <w:rPr>
                <w:rFonts w:eastAsia="Times New Roman" w:cs="Arial"/>
                <w:color w:val="000000"/>
              </w:rPr>
              <w:br/>
              <w:t>z dnia 13 czerwca 2003 r. o zatrudnieniu socjalnym, lub</w:t>
            </w:r>
          </w:p>
          <w:p w:rsidR="000B5B67" w:rsidRDefault="000B5B67" w:rsidP="00D25451">
            <w:pPr>
              <w:pStyle w:val="Akapitzlist"/>
              <w:numPr>
                <w:ilvl w:val="0"/>
                <w:numId w:val="789"/>
              </w:numPr>
              <w:tabs>
                <w:tab w:val="num" w:pos="1276"/>
                <w:tab w:val="num" w:pos="1418"/>
              </w:tabs>
              <w:spacing w:after="0"/>
              <w:ind w:left="1843" w:hanging="589"/>
            </w:pPr>
            <w:r w:rsidRPr="00E838EE">
              <w:t xml:space="preserve">osób ubogich pracujących, lub </w:t>
            </w:r>
          </w:p>
          <w:p w:rsidR="000B5B67" w:rsidRPr="005F30D1" w:rsidRDefault="000B5B67" w:rsidP="00D25451">
            <w:pPr>
              <w:numPr>
                <w:ilvl w:val="4"/>
                <w:numId w:val="788"/>
              </w:numPr>
              <w:tabs>
                <w:tab w:val="clear" w:pos="1800"/>
                <w:tab w:val="num" w:pos="1276"/>
                <w:tab w:val="num" w:pos="1418"/>
              </w:tabs>
              <w:spacing w:after="0"/>
              <w:ind w:left="1418" w:hanging="207"/>
              <w:jc w:val="both"/>
              <w:rPr>
                <w:rFonts w:eastAsia="Times New Roman" w:cs="Arial"/>
                <w:color w:val="000000"/>
              </w:rPr>
            </w:pPr>
            <w:r w:rsidRPr="005F30D1">
              <w:rPr>
                <w:rFonts w:eastAsia="Times New Roman" w:cs="Arial"/>
                <w:color w:val="000000"/>
              </w:rPr>
              <w:t>osób opuszczających młodzieżowe ośrodki wychowawcze i młodzieżowe ośrodki socjoterapii, lub</w:t>
            </w:r>
          </w:p>
          <w:p w:rsidR="000B5B67" w:rsidRPr="005F30D1" w:rsidRDefault="000B5B67" w:rsidP="00D25451">
            <w:pPr>
              <w:numPr>
                <w:ilvl w:val="4"/>
                <w:numId w:val="788"/>
              </w:numPr>
              <w:tabs>
                <w:tab w:val="clear" w:pos="1800"/>
                <w:tab w:val="num" w:pos="1276"/>
                <w:tab w:val="num" w:pos="1418"/>
              </w:tabs>
              <w:spacing w:after="0"/>
              <w:ind w:hanging="589"/>
              <w:jc w:val="both"/>
              <w:rPr>
                <w:rFonts w:eastAsia="Times New Roman" w:cs="Arial"/>
                <w:color w:val="000000"/>
              </w:rPr>
            </w:pPr>
            <w:r w:rsidRPr="005F30D1">
              <w:rPr>
                <w:rFonts w:eastAsia="Times New Roman" w:cs="Arial"/>
                <w:color w:val="000000"/>
              </w:rPr>
              <w:t>osób opuszczających zakłady poprawcze i schroniska dla nieletnich;</w:t>
            </w:r>
          </w:p>
          <w:p w:rsidR="000B5B67" w:rsidRPr="005F30D1" w:rsidRDefault="000B5B67" w:rsidP="00D25451">
            <w:pPr>
              <w:numPr>
                <w:ilvl w:val="3"/>
                <w:numId w:val="786"/>
              </w:numPr>
              <w:tabs>
                <w:tab w:val="clear" w:pos="1440"/>
                <w:tab w:val="num" w:pos="1276"/>
              </w:tabs>
              <w:spacing w:after="0"/>
              <w:ind w:left="1276" w:hanging="425"/>
              <w:jc w:val="both"/>
              <w:rPr>
                <w:rFonts w:eastAsia="Times New Roman" w:cs="Arial"/>
                <w:color w:val="000000"/>
              </w:rPr>
            </w:pPr>
            <w:r w:rsidRPr="005F30D1">
              <w:rPr>
                <w:rFonts w:eastAsia="Times New Roman" w:cs="Arial"/>
                <w:color w:val="000000"/>
              </w:rPr>
              <w:t xml:space="preserve">zatrudnienie co najmniej 30% osób o umiarkowanym lub znacznym stopniu niepełnosprawności w rozumieniu ustawy z dnia 27 sierpnia 1997 r. o rehabilitacji zawodowej i społecznej oraz zatrudnianiu osób niepełnosprawnych lub osób </w:t>
            </w:r>
            <w:r>
              <w:rPr>
                <w:rFonts w:eastAsia="Times New Roman" w:cs="Arial"/>
                <w:color w:val="000000"/>
              </w:rPr>
              <w:br/>
            </w:r>
            <w:r w:rsidRPr="005F30D1">
              <w:rPr>
                <w:rFonts w:eastAsia="Times New Roman" w:cs="Arial"/>
                <w:color w:val="000000"/>
              </w:rPr>
              <w:t xml:space="preserve">z zaburzeniami psychicznymi, o których mowa w ustawie z dnia 19 sierpnia 1994 r. </w:t>
            </w:r>
            <w:r>
              <w:rPr>
                <w:rFonts w:eastAsia="Times New Roman" w:cs="Arial"/>
                <w:color w:val="000000"/>
              </w:rPr>
              <w:br/>
            </w:r>
            <w:r w:rsidRPr="005F30D1">
              <w:rPr>
                <w:rFonts w:eastAsia="Times New Roman" w:cs="Arial"/>
                <w:color w:val="000000"/>
              </w:rPr>
              <w:t xml:space="preserve">o ochronie zdrowia psychicznego; </w:t>
            </w:r>
          </w:p>
          <w:p w:rsidR="000B5B67" w:rsidRPr="005F30D1" w:rsidRDefault="000B5B67" w:rsidP="00D25451">
            <w:pPr>
              <w:numPr>
                <w:ilvl w:val="2"/>
                <w:numId w:val="787"/>
              </w:numPr>
              <w:tabs>
                <w:tab w:val="clear" w:pos="1156"/>
                <w:tab w:val="num" w:pos="851"/>
              </w:tabs>
              <w:spacing w:after="0"/>
              <w:ind w:left="851" w:hanging="284"/>
              <w:jc w:val="both"/>
              <w:rPr>
                <w:rFonts w:eastAsia="Times New Roman" w:cs="Arial"/>
                <w:color w:val="000000"/>
              </w:rPr>
            </w:pPr>
            <w:r w:rsidRPr="005F30D1">
              <w:rPr>
                <w:rFonts w:eastAsia="Times New Roman" w:cs="Arial"/>
                <w:color w:val="000000"/>
              </w:rPr>
              <w:t>lub realizacja usług społecznych świadczonych w społeczności lokalnej, usług opieki nad dzieckiem w wieku do lat 3 zgodnie z ustawą z dnia 4 lutego 2011 r. o opiece nad dziećmi w wieku do lat 3 lub usług wychowania przedszkolnego w przedszkolach lub w innych formach wychowania przedszkolnego zgodnie z ustawą z dnia 14 grudnia 2016 r. Prawo oświatowe, przy jednoczesnej realizacji integracji społecznej i zawodowej osób, o których mowa w ppkt i, wyrażonej zatrudnieniem tych osób na poziomie co najmniej 20% (o ile przepisy prawa krajowego nie stanowią inaczej);</w:t>
            </w:r>
          </w:p>
          <w:p w:rsidR="000B5B67" w:rsidRPr="005F30D1" w:rsidRDefault="000B5B67" w:rsidP="00D25451">
            <w:pPr>
              <w:numPr>
                <w:ilvl w:val="0"/>
                <w:numId w:val="512"/>
              </w:numPr>
              <w:spacing w:after="0"/>
              <w:jc w:val="both"/>
              <w:rPr>
                <w:rFonts w:eastAsia="Times New Roman" w:cs="Arial"/>
                <w:color w:val="000000"/>
              </w:rPr>
            </w:pPr>
            <w:r w:rsidRPr="005F30D1">
              <w:rPr>
                <w:rFonts w:eastAsia="Times New Roman" w:cs="Arial"/>
                <w:color w:val="000000"/>
              </w:rPr>
              <w:t>jest podmiotem, który nie dystrybuuje zysku lub nadwyżki bilansowej pomiędzy udziałowców, akcjonariuszy lub pracowników, ale przeznacza go na wzmocnienie potencjału przedsiębiorstwa jako kapitał niepodzielny oraz w określonej części na reintegrację zawodową i społeczną lub na działalność pożytku publicznego prowadzoną na rzecz społeczności lokalnej, w której działa przedsiębiorstwo;</w:t>
            </w:r>
          </w:p>
          <w:p w:rsidR="000B5B67" w:rsidRPr="005F30D1" w:rsidRDefault="000B5B67" w:rsidP="00D25451">
            <w:pPr>
              <w:numPr>
                <w:ilvl w:val="0"/>
                <w:numId w:val="512"/>
              </w:numPr>
              <w:spacing w:after="0"/>
              <w:jc w:val="both"/>
              <w:rPr>
                <w:rFonts w:eastAsia="Times New Roman" w:cs="Arial"/>
                <w:color w:val="000000"/>
              </w:rPr>
            </w:pPr>
            <w:r w:rsidRPr="005F30D1">
              <w:rPr>
                <w:rFonts w:eastAsia="Times New Roman" w:cs="Arial"/>
                <w:color w:val="000000"/>
              </w:rPr>
              <w:t xml:space="preserve">jest zarządzany na zasadach demokratycznych, co oznacza, że struktura zarządzania PS lub ich struktura własnościowa opiera się na współzarządzaniu w przypadku spółdzielni, </w:t>
            </w:r>
            <w:r w:rsidRPr="005F30D1">
              <w:rPr>
                <w:rFonts w:eastAsia="Times New Roman" w:cs="Arial"/>
                <w:color w:val="000000"/>
              </w:rPr>
              <w:lastRenderedPageBreak/>
              <w:t xml:space="preserve">akcjonariacie pracowniczym lub zasadach partycypacji pracowników, co podmiot określa </w:t>
            </w:r>
            <w:r>
              <w:rPr>
                <w:rFonts w:eastAsia="Times New Roman" w:cs="Arial"/>
                <w:color w:val="000000"/>
              </w:rPr>
              <w:br/>
            </w:r>
            <w:r w:rsidRPr="005F30D1">
              <w:rPr>
                <w:rFonts w:eastAsia="Times New Roman" w:cs="Arial"/>
                <w:color w:val="000000"/>
              </w:rPr>
              <w:t>w swoim statucie lub innym dokumencie założycielskim;</w:t>
            </w:r>
          </w:p>
          <w:p w:rsidR="000B5B67" w:rsidRPr="005F30D1" w:rsidRDefault="000B5B67" w:rsidP="00D25451">
            <w:pPr>
              <w:numPr>
                <w:ilvl w:val="0"/>
                <w:numId w:val="512"/>
              </w:numPr>
              <w:spacing w:after="0"/>
              <w:jc w:val="both"/>
              <w:rPr>
                <w:rFonts w:eastAsia="Times New Roman" w:cs="Arial"/>
                <w:color w:val="000000"/>
              </w:rPr>
            </w:pPr>
            <w:r w:rsidRPr="005F30D1">
              <w:rPr>
                <w:rFonts w:eastAsia="Times New Roman" w:cs="Arial"/>
                <w:color w:val="000000"/>
              </w:rPr>
              <w:t>wynagrodzenia wszystkich pracowników, w tym kadry zarządzającej są ograniczone limitami, tj. nie przekraczają wartości, o której mowa w art. 9 ust. 1 pkt 2 ustawy z dnia 24 kwietnia 2003 r. o działalności pożytku publicznego i o wolontariacie;</w:t>
            </w:r>
          </w:p>
          <w:p w:rsidR="000B5B67" w:rsidRPr="005F30D1" w:rsidRDefault="000B5B67" w:rsidP="00D25451">
            <w:pPr>
              <w:numPr>
                <w:ilvl w:val="0"/>
                <w:numId w:val="512"/>
              </w:numPr>
              <w:spacing w:after="0"/>
              <w:jc w:val="both"/>
              <w:rPr>
                <w:rFonts w:eastAsia="Times New Roman" w:cs="Arial"/>
                <w:color w:val="000000"/>
              </w:rPr>
            </w:pPr>
            <w:r w:rsidRPr="005F30D1">
              <w:rPr>
                <w:rFonts w:eastAsia="Times New Roman" w:cs="Arial"/>
                <w:color w:val="000000"/>
              </w:rPr>
              <w:t>zatrudnia w oparciu o umowę o pracę, spółdzielczą umowę o pracę lub umowę cywilnoprawną (z wyłączeniem osób zatrudnionych na podstawie umów cywilnoprawnych, które prowadzą działalność gospodarczą) co najmniej trzy osoby w wymiarze czasu pracy co najmniej ¼ etatu, a w przypadku  umów cywilnoprawnych na okres nie krótszy niż 3 miesiące i obejmujący nie mniej niż 120 godzin pracy łącznie przez wszystkie miesiące, przy zachowaniu proporcji zatrudnienia określonych w lit. a.</w:t>
            </w:r>
          </w:p>
          <w:p w:rsidR="000B5B67" w:rsidRDefault="000B5B67" w:rsidP="00FD6D0B">
            <w:pPr>
              <w:pStyle w:val="Default"/>
              <w:ind w:left="284" w:hanging="284"/>
              <w:jc w:val="both"/>
              <w:rPr>
                <w:rFonts w:eastAsia="Times New Roman" w:cs="Arial"/>
                <w:sz w:val="22"/>
                <w:szCs w:val="22"/>
              </w:rPr>
            </w:pPr>
          </w:p>
        </w:tc>
      </w:tr>
      <w:tr w:rsidR="000B5B67" w:rsidRPr="00AE6C71" w:rsidTr="00FD6D0B">
        <w:trPr>
          <w:trHeight w:val="403"/>
        </w:trPr>
        <w:tc>
          <w:tcPr>
            <w:tcW w:w="9288" w:type="dxa"/>
            <w:shd w:val="clear" w:color="auto" w:fill="D9D9D9"/>
          </w:tcPr>
          <w:p w:rsidR="000B5B67" w:rsidRPr="00AE6C71" w:rsidRDefault="000B5B67" w:rsidP="00FD6D0B">
            <w:pPr>
              <w:autoSpaceDE w:val="0"/>
              <w:autoSpaceDN w:val="0"/>
              <w:adjustRightInd w:val="0"/>
              <w:spacing w:before="60" w:after="60"/>
              <w:jc w:val="both"/>
              <w:rPr>
                <w:rFonts w:eastAsia="Times New Roman" w:cs="Arial"/>
                <w:color w:val="000000"/>
              </w:rPr>
            </w:pPr>
            <w:bookmarkStart w:id="117" w:name="_Hlk523225643"/>
            <w:r w:rsidRPr="00AE6C71">
              <w:rPr>
                <w:rFonts w:eastAsia="Times New Roman"/>
                <w:b/>
                <w:bCs/>
                <w:lang w:eastAsia="pl-PL"/>
              </w:rPr>
              <w:lastRenderedPageBreak/>
              <w:t>Regionalny program zdrowotny (RPZ)</w:t>
            </w:r>
          </w:p>
        </w:tc>
      </w:tr>
      <w:bookmarkEnd w:id="117"/>
      <w:tr w:rsidR="000B5B67" w:rsidRPr="00AE6C71" w:rsidTr="00FD6D0B">
        <w:trPr>
          <w:trHeight w:val="403"/>
        </w:trPr>
        <w:tc>
          <w:tcPr>
            <w:tcW w:w="9288" w:type="dxa"/>
            <w:shd w:val="clear" w:color="auto" w:fill="FFFFFF"/>
          </w:tcPr>
          <w:p w:rsidR="000B5B67" w:rsidRPr="00AE6C71" w:rsidRDefault="000B5B67" w:rsidP="00FD6D0B">
            <w:pPr>
              <w:keepLines/>
              <w:spacing w:before="60" w:after="60"/>
              <w:jc w:val="both"/>
              <w:rPr>
                <w:rFonts w:eastAsia="Times New Roman"/>
                <w:b/>
                <w:bCs/>
                <w:lang w:eastAsia="pl-PL"/>
              </w:rPr>
            </w:pPr>
            <w:r w:rsidRPr="00AE6C71">
              <w:rPr>
                <w:rFonts w:eastAsia="Times New Roman"/>
                <w:bCs/>
                <w:lang w:eastAsia="pl-PL"/>
              </w:rPr>
              <w:t>Program polityki zdrowotnej realizowany w ramach RPO, mogący dotyczyć następujących przykładowych działań:</w:t>
            </w:r>
          </w:p>
          <w:p w:rsidR="000B5B67" w:rsidRPr="00AE6C71" w:rsidRDefault="000B5B67" w:rsidP="00D25451">
            <w:pPr>
              <w:numPr>
                <w:ilvl w:val="0"/>
                <w:numId w:val="445"/>
              </w:numPr>
              <w:spacing w:before="60" w:after="60"/>
              <w:jc w:val="both"/>
              <w:rPr>
                <w:rFonts w:eastAsia="Times New Roman"/>
                <w:lang w:eastAsia="pl-PL"/>
              </w:rPr>
            </w:pPr>
            <w:r w:rsidRPr="00AE6C71">
              <w:rPr>
                <w:rFonts w:eastAsia="Times New Roman"/>
                <w:lang w:eastAsia="pl-PL"/>
              </w:rPr>
              <w:t>wdrożenie programów profilaktycznych dotyczących chorób będących istotnym problemem zdrowotnym regionu;</w:t>
            </w:r>
          </w:p>
          <w:p w:rsidR="000B5B67" w:rsidRPr="00AE6C71" w:rsidRDefault="000B5B67" w:rsidP="00D25451">
            <w:pPr>
              <w:numPr>
                <w:ilvl w:val="0"/>
                <w:numId w:val="445"/>
              </w:numPr>
              <w:spacing w:before="60" w:after="60"/>
              <w:jc w:val="both"/>
              <w:rPr>
                <w:rFonts w:eastAsia="Times New Roman"/>
                <w:lang w:eastAsia="pl-PL"/>
              </w:rPr>
            </w:pPr>
            <w:r w:rsidRPr="00AE6C71">
              <w:rPr>
                <w:rFonts w:eastAsia="Times New Roman"/>
                <w:lang w:eastAsia="pl-PL"/>
              </w:rPr>
              <w:t>wdrożenie programów rehabilitacji medycznej ułatwiających powroty do pracy;</w:t>
            </w:r>
          </w:p>
          <w:p w:rsidR="000B5B67" w:rsidRPr="00AE6C71" w:rsidRDefault="000B5B67" w:rsidP="00D25451">
            <w:pPr>
              <w:numPr>
                <w:ilvl w:val="0"/>
                <w:numId w:val="445"/>
              </w:numPr>
              <w:spacing w:before="60" w:after="60"/>
              <w:jc w:val="both"/>
              <w:rPr>
                <w:rFonts w:eastAsia="Times New Roman"/>
                <w:lang w:eastAsia="pl-PL"/>
              </w:rPr>
            </w:pPr>
            <w:r w:rsidRPr="00AE6C71">
              <w:rPr>
                <w:rFonts w:eastAsia="Times New Roman"/>
                <w:lang w:eastAsia="pl-PL"/>
              </w:rPr>
              <w:t xml:space="preserve">wdrożenie programów ukierunkowanych na eliminowanie zdrowotnych czynników ryzyka </w:t>
            </w:r>
            <w:r w:rsidRPr="00AE6C71">
              <w:rPr>
                <w:rFonts w:eastAsia="Times New Roman"/>
                <w:lang w:eastAsia="pl-PL"/>
              </w:rPr>
              <w:br/>
              <w:t>w miejscu pracy;</w:t>
            </w:r>
          </w:p>
          <w:p w:rsidR="000B5B67" w:rsidRPr="00AE6C71" w:rsidRDefault="000B5B67" w:rsidP="00D25451">
            <w:pPr>
              <w:numPr>
                <w:ilvl w:val="0"/>
                <w:numId w:val="445"/>
              </w:numPr>
              <w:spacing w:before="60" w:after="60"/>
              <w:jc w:val="both"/>
              <w:rPr>
                <w:rFonts w:eastAsia="Times New Roman"/>
                <w:b/>
                <w:bCs/>
                <w:lang w:eastAsia="pl-PL"/>
              </w:rPr>
            </w:pPr>
            <w:r w:rsidRPr="00AE6C71">
              <w:rPr>
                <w:rFonts w:eastAsia="Times New Roman"/>
                <w:lang w:eastAsia="pl-PL"/>
              </w:rPr>
              <w:t>wdrożenie programów wczesnego wykrywania wad rozwojowych i rehabilitacji dzieci zagrożonych niepełnosprawnością i z niepełnosprawnościami.</w:t>
            </w:r>
          </w:p>
        </w:tc>
      </w:tr>
      <w:tr w:rsidR="000B5B67" w:rsidRPr="00AE6C71" w:rsidTr="00FD6D0B">
        <w:trPr>
          <w:trHeight w:val="403"/>
        </w:trPr>
        <w:tc>
          <w:tcPr>
            <w:tcW w:w="9288" w:type="dxa"/>
            <w:shd w:val="clear" w:color="auto" w:fill="D9D9D9" w:themeFill="background1" w:themeFillShade="D9"/>
          </w:tcPr>
          <w:p w:rsidR="000B5B67" w:rsidRPr="00AE6C71" w:rsidRDefault="000B5B67" w:rsidP="00FD6D0B">
            <w:pPr>
              <w:keepLines/>
              <w:spacing w:before="60" w:after="60"/>
              <w:jc w:val="both"/>
              <w:rPr>
                <w:rFonts w:eastAsia="Times New Roman"/>
                <w:b/>
                <w:lang w:eastAsia="pl-PL"/>
              </w:rPr>
            </w:pPr>
            <w:r>
              <w:rPr>
                <w:rFonts w:eastAsia="Times New Roman"/>
                <w:b/>
                <w:lang w:eastAsia="pl-PL"/>
              </w:rPr>
              <w:t>Reemigranci</w:t>
            </w:r>
          </w:p>
        </w:tc>
      </w:tr>
      <w:tr w:rsidR="000B5B67" w:rsidRPr="00AE6C71" w:rsidTr="00FD6D0B">
        <w:trPr>
          <w:trHeight w:val="403"/>
        </w:trPr>
        <w:tc>
          <w:tcPr>
            <w:tcW w:w="9288" w:type="dxa"/>
            <w:shd w:val="clear" w:color="auto" w:fill="auto"/>
          </w:tcPr>
          <w:p w:rsidR="000B5B67" w:rsidRPr="003A035F" w:rsidRDefault="000B5B67" w:rsidP="00FD6D0B">
            <w:pPr>
              <w:keepLines/>
              <w:spacing w:before="60" w:after="60"/>
              <w:jc w:val="both"/>
              <w:rPr>
                <w:rFonts w:eastAsia="Times New Roman"/>
                <w:lang w:eastAsia="pl-PL"/>
              </w:rPr>
            </w:pPr>
            <w:r>
              <w:rPr>
                <w:rFonts w:eastAsia="Times New Roman"/>
                <w:lang w:eastAsia="pl-PL"/>
              </w:rPr>
              <w:t>O</w:t>
            </w:r>
            <w:r w:rsidRPr="003A035F">
              <w:rPr>
                <w:rFonts w:eastAsia="Times New Roman"/>
                <w:lang w:eastAsia="pl-PL"/>
              </w:rPr>
              <w:t>bywatel</w:t>
            </w:r>
            <w:r>
              <w:rPr>
                <w:rFonts w:eastAsia="Times New Roman"/>
                <w:lang w:eastAsia="pl-PL"/>
              </w:rPr>
              <w:t>e</w:t>
            </w:r>
            <w:r w:rsidRPr="003A035F">
              <w:rPr>
                <w:rFonts w:eastAsia="Times New Roman"/>
                <w:lang w:eastAsia="pl-PL"/>
              </w:rPr>
              <w:t xml:space="preserve"> pols</w:t>
            </w:r>
            <w:r>
              <w:rPr>
                <w:rFonts w:eastAsia="Times New Roman"/>
                <w:lang w:eastAsia="pl-PL"/>
              </w:rPr>
              <w:t>cy</w:t>
            </w:r>
            <w:r w:rsidRPr="003A035F">
              <w:rPr>
                <w:rFonts w:eastAsia="Times New Roman"/>
                <w:lang w:eastAsia="pl-PL"/>
              </w:rPr>
              <w:t>, którzy przebywali za granicą Polski przeznieprzerwany okres co najmniej 6 miesięcy, którzy zamierzają powrócić do Polski lubktórzy przebywają na terenie Polski nie dłużej niż 6 miesięcy przed przystąpieniem doprojektu i deklarują chęć podjęcia zatrudnienia lub innej pracy zarobkowej naterytorium Polski. Do tej grupy zaliczani są również repatrianci</w:t>
            </w:r>
            <w:r>
              <w:rPr>
                <w:rFonts w:eastAsia="Times New Roman"/>
                <w:lang w:eastAsia="pl-PL"/>
              </w:rPr>
              <w:t>.</w:t>
            </w:r>
          </w:p>
        </w:tc>
      </w:tr>
      <w:tr w:rsidR="000B5B67" w:rsidRPr="00AE6C71" w:rsidTr="00FD6D0B">
        <w:trPr>
          <w:trHeight w:val="403"/>
        </w:trPr>
        <w:tc>
          <w:tcPr>
            <w:tcW w:w="9288" w:type="dxa"/>
            <w:shd w:val="clear" w:color="auto" w:fill="D9D9D9"/>
          </w:tcPr>
          <w:p w:rsidR="000B5B67" w:rsidRPr="00366302" w:rsidRDefault="000B5B67" w:rsidP="00FD6D0B">
            <w:pPr>
              <w:keepLines/>
              <w:spacing w:before="60" w:after="60"/>
              <w:jc w:val="both"/>
            </w:pPr>
            <w:r w:rsidRPr="00AE6C71">
              <w:rPr>
                <w:rFonts w:eastAsia="Times New Roman"/>
                <w:b/>
                <w:lang w:eastAsia="pl-PL"/>
              </w:rPr>
              <w:t>Rozporządzenie ogólne</w:t>
            </w:r>
          </w:p>
        </w:tc>
      </w:tr>
      <w:tr w:rsidR="000B5B67" w:rsidRPr="00AE6C71" w:rsidTr="00FD6D0B">
        <w:trPr>
          <w:trHeight w:val="403"/>
        </w:trPr>
        <w:tc>
          <w:tcPr>
            <w:tcW w:w="9288" w:type="dxa"/>
            <w:shd w:val="clear" w:color="auto" w:fill="FFFFFF"/>
          </w:tcPr>
          <w:p w:rsidR="000B5B67" w:rsidRPr="00366302" w:rsidRDefault="000B5B67" w:rsidP="00FD6D0B">
            <w:pPr>
              <w:keepLines/>
              <w:spacing w:before="60" w:after="60"/>
              <w:jc w:val="both"/>
            </w:pPr>
            <w:r w:rsidRPr="00AE6C71">
              <w:rPr>
                <w:rFonts w:eastAsia="Times New Roman" w:cs="Arial"/>
                <w:lang w:eastAsia="pl-PL"/>
              </w:rPr>
              <w:t xml:space="preserve">Rozporządzenie Parlamentu Europejskiego i Rady (UE) nr 1303/2013 z dnia 17.12.2013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Funduszu Morskiego </w:t>
            </w:r>
            <w:r w:rsidRPr="00AE6C71">
              <w:rPr>
                <w:rFonts w:eastAsia="Times New Roman" w:cs="Arial"/>
                <w:lang w:eastAsia="pl-PL"/>
              </w:rPr>
              <w:br/>
              <w:t xml:space="preserve">i Rybackiego oraz uchylające rozporządzenie Rady (WE) nr 1083/2006 (Dz. Urz. UE L 347 </w:t>
            </w:r>
            <w:r w:rsidRPr="00AE6C71">
              <w:rPr>
                <w:rFonts w:eastAsia="Times New Roman" w:cs="Arial"/>
                <w:lang w:eastAsia="pl-PL"/>
              </w:rPr>
              <w:br/>
              <w:t>z 20.12.2013, str. 320, z późn. zm.).</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lang w:eastAsia="pl-PL"/>
              </w:rPr>
            </w:pPr>
            <w:r w:rsidRPr="00AE6C71">
              <w:rPr>
                <w:rFonts w:eastAsia="Times New Roman" w:cs="Arial"/>
                <w:b/>
                <w:lang w:eastAsia="pl-PL"/>
              </w:rPr>
              <w:t>Sieci współpracy i samokształcenia</w:t>
            </w:r>
          </w:p>
        </w:tc>
      </w:tr>
      <w:tr w:rsidR="000B5B67" w:rsidRPr="00AE6C71" w:rsidTr="00FD6D0B">
        <w:trPr>
          <w:trHeight w:val="403"/>
        </w:trPr>
        <w:tc>
          <w:tcPr>
            <w:tcW w:w="9288" w:type="dxa"/>
            <w:shd w:val="clear" w:color="auto" w:fill="FFFFFF"/>
          </w:tcPr>
          <w:p w:rsidR="000B5B67" w:rsidRPr="00AE6C71" w:rsidRDefault="000B5B67" w:rsidP="00FD6D0B">
            <w:pPr>
              <w:keepLines/>
              <w:spacing w:before="60" w:after="60"/>
              <w:jc w:val="both"/>
              <w:rPr>
                <w:rFonts w:eastAsia="Times New Roman" w:cs="Arial"/>
                <w:b/>
                <w:lang w:eastAsia="pl-PL"/>
              </w:rPr>
            </w:pPr>
            <w:r w:rsidRPr="00AE6C71">
              <w:rPr>
                <w:rFonts w:eastAsia="Times New Roman" w:cs="Arial"/>
                <w:lang w:eastAsia="pl-PL"/>
              </w:rPr>
              <w:t>Lokalne lub regionalne zespoły nauczycieli z różnych OWP, szkół lub placówek systemu oświaty, którzy w zorganizowany sposób współpracują ze sobą, szczególnie w zakresie rozwiązywania problemów i dzielenia się doświadczeniem.</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lang w:eastAsia="pl-PL"/>
              </w:rPr>
            </w:pPr>
            <w:r w:rsidRPr="00AE6C71">
              <w:rPr>
                <w:rFonts w:eastAsia="Times New Roman" w:cs="Calibri"/>
                <w:b/>
              </w:rPr>
              <w:t>Sieć przedszkolna</w:t>
            </w:r>
          </w:p>
        </w:tc>
      </w:tr>
      <w:tr w:rsidR="000B5B67" w:rsidRPr="00AE6C71" w:rsidTr="00FD6D0B">
        <w:trPr>
          <w:trHeight w:val="403"/>
        </w:trPr>
        <w:tc>
          <w:tcPr>
            <w:tcW w:w="9288" w:type="dxa"/>
            <w:shd w:val="clear" w:color="auto" w:fill="FFFFFF"/>
          </w:tcPr>
          <w:p w:rsidR="000B5B67" w:rsidRPr="00AE6C71" w:rsidRDefault="000B5B67" w:rsidP="00FD6D0B">
            <w:pPr>
              <w:pStyle w:val="CM9"/>
              <w:spacing w:before="60" w:after="60" w:line="276" w:lineRule="auto"/>
              <w:jc w:val="both"/>
              <w:rPr>
                <w:rFonts w:ascii="Calibri" w:hAnsi="Calibri"/>
                <w:sz w:val="22"/>
                <w:szCs w:val="22"/>
              </w:rPr>
            </w:pPr>
            <w:r w:rsidRPr="00AE6C71">
              <w:rPr>
                <w:rFonts w:ascii="Calibri" w:hAnsi="Calibri" w:cs="Calibri"/>
                <w:sz w:val="22"/>
                <w:szCs w:val="22"/>
              </w:rPr>
              <w:t xml:space="preserve">Sieć, o której mowa w art. </w:t>
            </w:r>
            <w:r>
              <w:rPr>
                <w:rFonts w:ascii="Calibri" w:hAnsi="Calibri" w:cs="Calibri"/>
                <w:sz w:val="22"/>
                <w:szCs w:val="22"/>
              </w:rPr>
              <w:t>32 Prawa oświatowego.</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b/>
                <w:lang w:eastAsia="pl-PL"/>
              </w:rPr>
            </w:pPr>
            <w:r w:rsidRPr="00AE6C71">
              <w:rPr>
                <w:rFonts w:eastAsia="Times New Roman" w:cs="Arial"/>
                <w:b/>
                <w:lang w:eastAsia="pl-PL"/>
              </w:rPr>
              <w:lastRenderedPageBreak/>
              <w:t>Specjalne potrzeby rozwojowe i edukacyjne</w:t>
            </w:r>
          </w:p>
        </w:tc>
      </w:tr>
      <w:tr w:rsidR="000B5B67" w:rsidRPr="00AE6C71" w:rsidTr="00FD6D0B">
        <w:trPr>
          <w:trHeight w:val="403"/>
        </w:trPr>
        <w:tc>
          <w:tcPr>
            <w:tcW w:w="9288" w:type="dxa"/>
            <w:shd w:val="clear" w:color="auto" w:fill="FFFFFF"/>
          </w:tcPr>
          <w:p w:rsidR="000B5B67" w:rsidRDefault="000B5B67" w:rsidP="00FD6D0B">
            <w:pPr>
              <w:pStyle w:val="CM9"/>
              <w:spacing w:after="200" w:line="276" w:lineRule="auto"/>
              <w:contextualSpacing/>
              <w:jc w:val="both"/>
              <w:rPr>
                <w:rFonts w:ascii="Calibri" w:hAnsi="Calibri" w:cs="Calibri"/>
                <w:sz w:val="22"/>
                <w:szCs w:val="22"/>
              </w:rPr>
            </w:pPr>
            <w:r>
              <w:rPr>
                <w:rFonts w:ascii="Calibri" w:hAnsi="Calibri"/>
                <w:sz w:val="22"/>
                <w:szCs w:val="22"/>
              </w:rPr>
              <w:t>I</w:t>
            </w:r>
            <w:r w:rsidRPr="005F30D1">
              <w:rPr>
                <w:rFonts w:ascii="Calibri" w:hAnsi="Calibri"/>
                <w:sz w:val="22"/>
                <w:szCs w:val="22"/>
              </w:rPr>
              <w:t xml:space="preserve">ndywidualne potrzeby rozwojowei edukacyjne dzieci w wieku przedszkolnym oraz uczniów, </w:t>
            </w:r>
            <w:r>
              <w:rPr>
                <w:rFonts w:ascii="Calibri" w:hAnsi="Calibri"/>
                <w:sz w:val="22"/>
                <w:szCs w:val="22"/>
              </w:rPr>
              <w:br/>
            </w:r>
            <w:r w:rsidRPr="005F30D1">
              <w:rPr>
                <w:rFonts w:ascii="Calibri" w:hAnsi="Calibri"/>
                <w:sz w:val="22"/>
                <w:szCs w:val="22"/>
              </w:rPr>
              <w:t xml:space="preserve">o których mowa rozporządzeniuMinistra Edukacji Narodowej z dnia 30 kwietnia 2013 r. </w:t>
            </w:r>
            <w:r w:rsidRPr="005F30D1">
              <w:rPr>
                <w:rFonts w:ascii="Calibri" w:hAnsi="Calibri"/>
                <w:i/>
                <w:sz w:val="22"/>
                <w:szCs w:val="22"/>
              </w:rPr>
              <w:t>w sprawie zasad udzielaniai organizacji pomocy psychologiczno-pedagogicznej w publicznych przedszkolach, szkołachi placówkach</w:t>
            </w:r>
            <w:r w:rsidRPr="005F30D1">
              <w:rPr>
                <w:rFonts w:ascii="Calibri" w:hAnsi="Calibri"/>
                <w:sz w:val="22"/>
                <w:szCs w:val="22"/>
              </w:rPr>
              <w:t xml:space="preserve"> oraz w rozporządzeniu MinistraEdukacji Narodowej z dnia 9 sierpnia 2017 r. </w:t>
            </w:r>
            <w:r>
              <w:rPr>
                <w:rFonts w:ascii="Calibri" w:hAnsi="Calibri"/>
                <w:sz w:val="22"/>
                <w:szCs w:val="22"/>
              </w:rPr>
              <w:br/>
            </w:r>
            <w:r w:rsidRPr="005F30D1">
              <w:rPr>
                <w:rFonts w:ascii="Calibri" w:hAnsi="Calibri"/>
                <w:i/>
                <w:sz w:val="22"/>
                <w:szCs w:val="22"/>
              </w:rPr>
              <w:t>w sprawie zasad organizacji i udzielania pomocy psychologiczno-pedagogicznej w publicznych przedszkolach, szkołach i placówkach</w:t>
            </w:r>
            <w:r>
              <w:rPr>
                <w:rFonts w:ascii="Calibri" w:hAnsi="Calibri"/>
                <w:sz w:val="22"/>
                <w:szCs w:val="22"/>
              </w:rPr>
              <w:t>.</w:t>
            </w:r>
          </w:p>
        </w:tc>
      </w:tr>
      <w:tr w:rsidR="000B5B67" w:rsidRPr="00AE6C71" w:rsidTr="00FD6D0B">
        <w:trPr>
          <w:trHeight w:val="403"/>
        </w:trPr>
        <w:tc>
          <w:tcPr>
            <w:tcW w:w="9288" w:type="dxa"/>
            <w:shd w:val="clear" w:color="auto" w:fill="D9D9D9" w:themeFill="background1" w:themeFillShade="D9"/>
            <w:vAlign w:val="center"/>
          </w:tcPr>
          <w:p w:rsidR="000B5B67" w:rsidRDefault="000B5B67" w:rsidP="00FD6D0B">
            <w:pPr>
              <w:pStyle w:val="CM9"/>
              <w:spacing w:after="200" w:line="276" w:lineRule="auto"/>
              <w:contextualSpacing/>
              <w:rPr>
                <w:rFonts w:ascii="Calibri" w:hAnsi="Calibri"/>
                <w:sz w:val="22"/>
                <w:szCs w:val="22"/>
              </w:rPr>
            </w:pPr>
            <w:r w:rsidRPr="009F2C08">
              <w:rPr>
                <w:rFonts w:ascii="Calibri" w:hAnsi="Calibri"/>
                <w:b/>
                <w:sz w:val="22"/>
                <w:szCs w:val="22"/>
              </w:rPr>
              <w:t>Standardy dostępności dla polityki spójności 2014-2020</w:t>
            </w:r>
          </w:p>
        </w:tc>
      </w:tr>
      <w:tr w:rsidR="000B5B67" w:rsidRPr="00AE6C71" w:rsidTr="00FD6D0B">
        <w:trPr>
          <w:trHeight w:val="403"/>
        </w:trPr>
        <w:tc>
          <w:tcPr>
            <w:tcW w:w="9288" w:type="dxa"/>
            <w:shd w:val="clear" w:color="auto" w:fill="FFFFFF"/>
          </w:tcPr>
          <w:p w:rsidR="000B5B67" w:rsidRDefault="000B5B67" w:rsidP="00FD6D0B">
            <w:pPr>
              <w:pStyle w:val="CM9"/>
              <w:spacing w:after="200" w:line="276" w:lineRule="auto"/>
              <w:contextualSpacing/>
              <w:jc w:val="both"/>
              <w:rPr>
                <w:rFonts w:ascii="Calibri" w:hAnsi="Calibri"/>
                <w:sz w:val="22"/>
                <w:szCs w:val="22"/>
              </w:rPr>
            </w:pPr>
            <w:r>
              <w:rPr>
                <w:rFonts w:ascii="Calibri" w:hAnsi="Calibri"/>
                <w:sz w:val="22"/>
                <w:szCs w:val="22"/>
              </w:rPr>
              <w:t>Z</w:t>
            </w:r>
            <w:r w:rsidRPr="004839C6">
              <w:rPr>
                <w:rFonts w:ascii="Calibri" w:hAnsi="Calibri"/>
                <w:sz w:val="22"/>
                <w:szCs w:val="22"/>
              </w:rPr>
              <w:t>estaw jakościowychi technicznych wymagań w stosunku do wsparcia finansowanego ze środków funduszy polityki spójności, w celu zapewnienia osobom z niepełnosprawnościami możliwości skorzystania z udziału w projektach, jak i z efektów ich realizacji. Opracowano sześć standardów: szkoleniowy, edukacyjny, informacyjno-promocyjny, cyfrowy, architektoniczny oraz transportowy. Niniejsze standardy stanowią załącznik nr 2 do Wytycznych w zakresie realizacji zasady równości szans i niedyskryminacji, w tym dostępności dla osób z niepełnosprawnościami oraz zasady równości szans kobiet i mężczyzn w ramach funduszy unijnych na lata 2014-2020.</w:t>
            </w:r>
          </w:p>
        </w:tc>
      </w:tr>
      <w:tr w:rsidR="000B5B67" w:rsidRPr="00AE6C71" w:rsidTr="00FD6D0B">
        <w:trPr>
          <w:trHeight w:val="403"/>
        </w:trPr>
        <w:tc>
          <w:tcPr>
            <w:tcW w:w="9288" w:type="dxa"/>
            <w:shd w:val="clear" w:color="auto" w:fill="D9D9D9" w:themeFill="background1" w:themeFillShade="D9"/>
          </w:tcPr>
          <w:p w:rsidR="000B5B67" w:rsidRDefault="000B5B67" w:rsidP="00FD6D0B">
            <w:pPr>
              <w:pStyle w:val="CM9"/>
              <w:spacing w:after="200" w:line="276" w:lineRule="auto"/>
              <w:contextualSpacing/>
              <w:jc w:val="both"/>
              <w:rPr>
                <w:rFonts w:ascii="Calibri" w:hAnsi="Calibri"/>
                <w:sz w:val="22"/>
                <w:szCs w:val="22"/>
              </w:rPr>
            </w:pPr>
            <w:r w:rsidRPr="003E4818">
              <w:rPr>
                <w:rFonts w:ascii="Calibri" w:hAnsi="Calibri"/>
                <w:b/>
                <w:sz w:val="22"/>
                <w:szCs w:val="22"/>
              </w:rPr>
              <w:t>Standard minimum</w:t>
            </w:r>
          </w:p>
        </w:tc>
      </w:tr>
      <w:tr w:rsidR="000B5B67" w:rsidRPr="00AE6C71" w:rsidTr="00FD6D0B">
        <w:trPr>
          <w:trHeight w:val="403"/>
        </w:trPr>
        <w:tc>
          <w:tcPr>
            <w:tcW w:w="9288" w:type="dxa"/>
            <w:shd w:val="clear" w:color="auto" w:fill="FFFFFF"/>
          </w:tcPr>
          <w:p w:rsidR="000B5B67" w:rsidRDefault="000B5B67" w:rsidP="00FD6D0B">
            <w:pPr>
              <w:pStyle w:val="CM9"/>
              <w:spacing w:after="200" w:line="276" w:lineRule="auto"/>
              <w:contextualSpacing/>
              <w:jc w:val="both"/>
              <w:rPr>
                <w:rFonts w:ascii="Calibri" w:hAnsi="Calibri"/>
                <w:sz w:val="22"/>
                <w:szCs w:val="22"/>
              </w:rPr>
            </w:pPr>
            <w:r w:rsidRPr="004839C6">
              <w:rPr>
                <w:rFonts w:ascii="Calibri" w:hAnsi="Calibri"/>
                <w:sz w:val="22"/>
                <w:szCs w:val="22"/>
              </w:rPr>
              <w:t xml:space="preserve">narzędzie używane do oceny realizacji zasady równości szans kobiet i mężczyzn w ramach projektów współfinansowanych z EFS (załącznik nr 1 do Wytycznych w zakresie realizacji zasady równości szans </w:t>
            </w:r>
            <w:r>
              <w:rPr>
                <w:rFonts w:ascii="Calibri" w:hAnsi="Calibri"/>
                <w:sz w:val="22"/>
                <w:szCs w:val="22"/>
              </w:rPr>
              <w:br/>
            </w:r>
            <w:r w:rsidRPr="004839C6">
              <w:rPr>
                <w:rFonts w:ascii="Calibri" w:hAnsi="Calibri"/>
                <w:sz w:val="22"/>
                <w:szCs w:val="22"/>
              </w:rPr>
              <w:t>i niedyskryminacji, w tym dostępności dla osób z niepełnosprawnościami oraz zasady równości szans kobiet i mężczyzn w ramach funduszy unijnych na lata 2014-2020). Narzędzie to obejmuje zestaw pięciu zagadnień i ocenia, czy Wnioskodawca uwzględnił kwestie równościowe w ramach analizy problematyki projektu, zaplanowanych działań, wskaźników i opisu wpływu realizacji projektu na sytuację kobiet i mężczyzn,a także w ramach działań na rzecz zespołu projektowego.</w:t>
            </w:r>
          </w:p>
        </w:tc>
      </w:tr>
      <w:tr w:rsidR="000B5B67" w:rsidRPr="00AE6C71" w:rsidTr="00FD6D0B">
        <w:trPr>
          <w:trHeight w:val="419"/>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Staż</w:t>
            </w:r>
          </w:p>
        </w:tc>
      </w:tr>
      <w:tr w:rsidR="000B5B67" w:rsidRPr="00AE6C71" w:rsidTr="00FD6D0B">
        <w:trPr>
          <w:trHeight w:val="419"/>
        </w:trPr>
        <w:tc>
          <w:tcPr>
            <w:tcW w:w="9288" w:type="dxa"/>
            <w:shd w:val="clear" w:color="auto" w:fill="auto"/>
          </w:tcPr>
          <w:p w:rsidR="000B5B67" w:rsidRPr="00AE6C71" w:rsidRDefault="000B5B67" w:rsidP="00FD6D0B">
            <w:pPr>
              <w:spacing w:before="60" w:after="60"/>
              <w:jc w:val="both"/>
              <w:rPr>
                <w:rFonts w:eastAsia="Times New Roman"/>
                <w:b/>
                <w:bCs/>
                <w:lang w:eastAsia="pl-PL"/>
              </w:rPr>
            </w:pPr>
            <w:r w:rsidRPr="00AE6C71">
              <w:rPr>
                <w:rFonts w:eastAsia="Times New Roman"/>
                <w:lang w:eastAsia="pl-PL"/>
              </w:rPr>
              <w:t xml:space="preserve">Nabywanie </w:t>
            </w:r>
            <w:r>
              <w:rPr>
                <w:rFonts w:eastAsia="Times New Roman"/>
                <w:lang w:eastAsia="pl-PL"/>
              </w:rPr>
              <w:t xml:space="preserve">umiejętności praktycznych istotnych dla wykonywania pracy o określonej specyfice bez nawiązania stosunku pracy z pracodawcą, mające za zadanie przygotować osobę wchodzącą, powracającą na rynek pracy, planującą zmianęmiejsca zatrudnienia lub podnoszącą swoje kwalifikacje do podjęcia, zmiany lub poprawy warunków zatrudnienia. </w:t>
            </w:r>
          </w:p>
        </w:tc>
      </w:tr>
      <w:tr w:rsidR="000B5B67" w:rsidRPr="00AE6C71" w:rsidTr="00FD6D0B">
        <w:trPr>
          <w:trHeight w:val="419"/>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System Oceny Usług Rozwojowych</w:t>
            </w:r>
          </w:p>
        </w:tc>
      </w:tr>
      <w:tr w:rsidR="000B5B67" w:rsidRPr="00AE6C71" w:rsidTr="00FD6D0B">
        <w:trPr>
          <w:trHeight w:val="419"/>
        </w:trPr>
        <w:tc>
          <w:tcPr>
            <w:tcW w:w="9288" w:type="dxa"/>
            <w:shd w:val="clear" w:color="auto" w:fill="auto"/>
          </w:tcPr>
          <w:p w:rsidR="000B5B67" w:rsidRPr="00AE6C71" w:rsidRDefault="000B5B67" w:rsidP="00FD6D0B">
            <w:pPr>
              <w:spacing w:before="60" w:after="60"/>
              <w:jc w:val="both"/>
              <w:rPr>
                <w:rFonts w:eastAsia="Times New Roman"/>
                <w:b/>
                <w:bCs/>
                <w:lang w:eastAsia="pl-PL"/>
              </w:rPr>
            </w:pPr>
            <w:r w:rsidRPr="00AE6C71">
              <w:rPr>
                <w:rFonts w:eastAsia="Times New Roman"/>
                <w:lang w:eastAsia="pl-PL"/>
              </w:rPr>
              <w:t xml:space="preserve">Dokument, który stanowi załącznik do regulaminu Bazy Usług Rozwojowych (BUR), określający zasady dokonywania oceny usług rozwojowych przez przedsiębiorcę, pracowników oraz podmioty świadczące usługi rozwojowe, zatwierdzony przez ministra właściwego do spraw rozwoju regionalnego oraz dostępny na stronie </w:t>
            </w:r>
            <w:r w:rsidRPr="00366302">
              <w:t>www.inwestycjawkadry.pl</w:t>
            </w:r>
            <w:r w:rsidRPr="00AE6C71">
              <w:rPr>
                <w:rFonts w:eastAsia="Times New Roman"/>
                <w:lang w:eastAsia="pl-PL"/>
              </w:rPr>
              <w:t xml:space="preserve">. Co do zasady, w przypadku każdej usługi rozwojowej Podmiot wpisany do Bazy Usług Rozwojowych powinien określić jej cel edukacyjny, który będzie podlegał ocenie w rejestrze przez jej odbiorców (wiedza, umiejętności </w:t>
            </w:r>
            <w:r>
              <w:rPr>
                <w:rFonts w:eastAsia="Times New Roman"/>
                <w:lang w:eastAsia="pl-PL"/>
              </w:rPr>
              <w:br/>
            </w:r>
            <w:r w:rsidRPr="00AE6C71">
              <w:rPr>
                <w:rFonts w:eastAsia="Times New Roman"/>
                <w:lang w:eastAsia="pl-PL"/>
              </w:rPr>
              <w:t>i kompetencje społeczne). Jeżeli usługa będzie pozwalała na osiągnięcie celu biznesowego wówczas Podmiot wpisany do Bazy Usług Rozwojowych powinien go również określić (np. doradztwo – cel produktowy czy w przypadku kompleksowego wsparcia przedsiębiorstwa poprzez projekt zmiany). Cel usługi zostanie zrealizowany w sytuacji, gdy przedsiębiorca po zakończeniu korzystania z usługi rozwojowej oceni realizację jej celu w rejestrze w skali stopniowanej od 1 do 5 na poziomie 4 lub 5.</w:t>
            </w:r>
          </w:p>
        </w:tc>
      </w:tr>
      <w:tr w:rsidR="000B5B67" w:rsidRPr="00AE6C71" w:rsidTr="00FD6D0B">
        <w:trPr>
          <w:trHeight w:val="419"/>
        </w:trPr>
        <w:tc>
          <w:tcPr>
            <w:tcW w:w="9288" w:type="dxa"/>
            <w:shd w:val="clear" w:color="auto" w:fill="D9D9D9" w:themeFill="background1" w:themeFillShade="D9"/>
          </w:tcPr>
          <w:p w:rsidR="000B5B67" w:rsidRPr="00AE6C71" w:rsidRDefault="000B5B67" w:rsidP="00FD6D0B">
            <w:pPr>
              <w:spacing w:before="60" w:after="60"/>
              <w:jc w:val="both"/>
              <w:rPr>
                <w:rFonts w:eastAsia="Times New Roman"/>
                <w:lang w:eastAsia="pl-PL"/>
              </w:rPr>
            </w:pPr>
            <w:r w:rsidRPr="009F2C08">
              <w:rPr>
                <w:rFonts w:eastAsia="Times New Roman"/>
                <w:b/>
                <w:lang w:eastAsia="pl-PL"/>
              </w:rPr>
              <w:t>Świadczenie opieki zdrowotnej</w:t>
            </w:r>
          </w:p>
        </w:tc>
      </w:tr>
      <w:tr w:rsidR="000B5B67" w:rsidRPr="00AE6C71" w:rsidTr="00FD6D0B">
        <w:trPr>
          <w:trHeight w:val="419"/>
        </w:trPr>
        <w:tc>
          <w:tcPr>
            <w:tcW w:w="9288" w:type="dxa"/>
            <w:shd w:val="clear" w:color="auto" w:fill="auto"/>
          </w:tcPr>
          <w:p w:rsidR="000B5B67" w:rsidRPr="009F2C08" w:rsidRDefault="000B5B67" w:rsidP="00FD6D0B">
            <w:pPr>
              <w:spacing w:before="60" w:after="60"/>
              <w:jc w:val="both"/>
              <w:rPr>
                <w:rFonts w:eastAsia="Times New Roman"/>
                <w:b/>
                <w:lang w:eastAsia="pl-PL"/>
              </w:rPr>
            </w:pPr>
            <w:r>
              <w:rPr>
                <w:rFonts w:eastAsia="Times New Roman"/>
                <w:lang w:eastAsia="pl-PL"/>
              </w:rPr>
              <w:lastRenderedPageBreak/>
              <w:t>Ś</w:t>
            </w:r>
            <w:r w:rsidRPr="009F2C08">
              <w:rPr>
                <w:rFonts w:eastAsia="Times New Roman"/>
                <w:lang w:eastAsia="pl-PL"/>
              </w:rPr>
              <w:t>wiadczenie zdrowotne, świadczenie zdrowotne rzeczowe i świadczenie towarzyszące:</w:t>
            </w:r>
          </w:p>
          <w:p w:rsidR="000B5B67" w:rsidRPr="009F2C08" w:rsidRDefault="000B5B67" w:rsidP="00D25451">
            <w:pPr>
              <w:numPr>
                <w:ilvl w:val="0"/>
                <w:numId w:val="805"/>
              </w:numPr>
              <w:spacing w:before="60" w:after="60"/>
              <w:jc w:val="both"/>
              <w:rPr>
                <w:rFonts w:eastAsia="Times New Roman"/>
                <w:lang w:eastAsia="pl-PL"/>
              </w:rPr>
            </w:pPr>
            <w:r w:rsidRPr="009F2C08">
              <w:rPr>
                <w:rFonts w:eastAsia="Times New Roman"/>
                <w:b/>
                <w:lang w:eastAsia="pl-PL"/>
              </w:rPr>
              <w:t>świadczenie zdrowotne</w:t>
            </w:r>
            <w:r w:rsidRPr="009F2C08">
              <w:rPr>
                <w:rFonts w:eastAsia="Times New Roman"/>
                <w:lang w:eastAsia="pl-PL"/>
              </w:rPr>
              <w:t xml:space="preserve"> – działanie służące profilaktyce, zachowaniu, ratowaniu, przywracaniu lub poprawie zdrowia oraz inne działanie medyczne wynikające z procesu leczenia lub przepisów odrębnych regulujących zasady ich udzielania;</w:t>
            </w:r>
          </w:p>
          <w:p w:rsidR="000B5B67" w:rsidRPr="009F2C08" w:rsidRDefault="000B5B67" w:rsidP="00D25451">
            <w:pPr>
              <w:numPr>
                <w:ilvl w:val="0"/>
                <w:numId w:val="805"/>
              </w:numPr>
              <w:spacing w:before="60" w:after="60"/>
              <w:jc w:val="both"/>
              <w:rPr>
                <w:rFonts w:eastAsia="Times New Roman"/>
                <w:lang w:eastAsia="pl-PL"/>
              </w:rPr>
            </w:pPr>
            <w:r w:rsidRPr="009F2C08">
              <w:rPr>
                <w:rFonts w:eastAsia="Times New Roman"/>
                <w:b/>
                <w:lang w:eastAsia="pl-PL"/>
              </w:rPr>
              <w:t>świadczenie zdrowotne rzeczowe</w:t>
            </w:r>
            <w:r w:rsidRPr="009F2C08">
              <w:rPr>
                <w:rFonts w:eastAsia="Times New Roman"/>
                <w:lang w:eastAsia="pl-PL"/>
              </w:rPr>
              <w:t xml:space="preserve"> – związane z procesem leczenia leki, wyroby medyczne, w tym wyroby medyczne będące przedmiotami ortopedycznymi, i środki pomocnicze;</w:t>
            </w:r>
          </w:p>
          <w:p w:rsidR="000B5B67" w:rsidRDefault="000B5B67" w:rsidP="00D25451">
            <w:pPr>
              <w:numPr>
                <w:ilvl w:val="0"/>
                <w:numId w:val="805"/>
              </w:numPr>
              <w:spacing w:before="60" w:after="60"/>
              <w:jc w:val="both"/>
              <w:rPr>
                <w:rFonts w:eastAsia="Times New Roman"/>
                <w:lang w:eastAsia="pl-PL"/>
              </w:rPr>
            </w:pPr>
            <w:r w:rsidRPr="009F2C08">
              <w:rPr>
                <w:rFonts w:eastAsia="Times New Roman"/>
                <w:b/>
                <w:lang w:eastAsia="pl-PL"/>
              </w:rPr>
              <w:t xml:space="preserve">świadczenie towarzyszące </w:t>
            </w:r>
            <w:r w:rsidRPr="009F2C08">
              <w:rPr>
                <w:rFonts w:eastAsia="Times New Roman"/>
                <w:lang w:eastAsia="pl-PL"/>
              </w:rPr>
              <w:t>– zakwaterowanie i wyżywienie w zakładzie opieki zdrowotnej całodobowej lub całodziennej oraz usługi transportu sanitarnego.</w:t>
            </w:r>
          </w:p>
        </w:tc>
      </w:tr>
      <w:tr w:rsidR="000B5B67" w:rsidRPr="00AE6C71" w:rsidTr="00FD6D0B">
        <w:trPr>
          <w:trHeight w:val="419"/>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Szkolenie otwarte</w:t>
            </w:r>
          </w:p>
        </w:tc>
      </w:tr>
      <w:tr w:rsidR="000B5B67" w:rsidRPr="00AE6C71" w:rsidTr="00FD6D0B">
        <w:trPr>
          <w:trHeight w:val="419"/>
        </w:trPr>
        <w:tc>
          <w:tcPr>
            <w:tcW w:w="9288" w:type="dxa"/>
            <w:shd w:val="clear" w:color="auto" w:fill="auto"/>
          </w:tcPr>
          <w:p w:rsidR="000B5B67" w:rsidRPr="00AE6C71" w:rsidRDefault="000B5B67" w:rsidP="00FD6D0B">
            <w:pPr>
              <w:spacing w:before="60" w:after="60"/>
              <w:jc w:val="both"/>
              <w:rPr>
                <w:rFonts w:eastAsia="Times New Roman"/>
                <w:b/>
                <w:bCs/>
                <w:lang w:eastAsia="pl-PL"/>
              </w:rPr>
            </w:pPr>
            <w:r w:rsidRPr="00AE6C71">
              <w:rPr>
                <w:rFonts w:eastAsia="Times New Roman"/>
                <w:lang w:eastAsia="pl-PL"/>
              </w:rPr>
              <w:t xml:space="preserve">Szkolenia o ustalonej z góry dacie, miejscu, programie lub ramach merytorycznych, grupie docelowej, celach szkoleniowych i cenie. </w:t>
            </w:r>
            <w:r>
              <w:rPr>
                <w:rFonts w:eastAsia="Times New Roman"/>
                <w:lang w:eastAsia="pl-PL"/>
              </w:rPr>
              <w:t>Jest</w:t>
            </w:r>
            <w:r w:rsidRPr="00AE6C71">
              <w:rPr>
                <w:rFonts w:eastAsia="Times New Roman"/>
                <w:lang w:eastAsia="pl-PL"/>
              </w:rPr>
              <w:t xml:space="preserve"> to szkolenia, na które jest prowadzony otwarty nabór uczestników </w:t>
            </w:r>
            <w:r w:rsidRPr="00AE6C71">
              <w:rPr>
                <w:rFonts w:eastAsia="Times New Roman"/>
                <w:lang w:eastAsia="pl-PL"/>
              </w:rPr>
              <w:br/>
              <w:t xml:space="preserve">i </w:t>
            </w:r>
            <w:r>
              <w:rPr>
                <w:rFonts w:eastAsia="Times New Roman"/>
                <w:lang w:eastAsia="pl-PL"/>
              </w:rPr>
              <w:t>jest</w:t>
            </w:r>
            <w:r w:rsidRPr="00AE6C71">
              <w:rPr>
                <w:rFonts w:eastAsia="Times New Roman"/>
                <w:lang w:eastAsia="pl-PL"/>
              </w:rPr>
              <w:t xml:space="preserve"> organizowane niezależnie i bez bezpośredniego związku ze wsparciem przewidzianym </w:t>
            </w:r>
            <w:r w:rsidRPr="00AE6C71">
              <w:rPr>
                <w:rFonts w:eastAsia="Times New Roman"/>
                <w:lang w:eastAsia="pl-PL"/>
              </w:rPr>
              <w:br/>
              <w:t xml:space="preserve">w konkretnym projekcie. </w:t>
            </w:r>
          </w:p>
        </w:tc>
      </w:tr>
      <w:tr w:rsidR="000B5B67" w:rsidRPr="00AE6C71" w:rsidTr="00FD6D0B">
        <w:trPr>
          <w:trHeight w:val="419"/>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lang w:eastAsia="pl-PL"/>
              </w:rPr>
              <w:t>Szkolenie zamknięte</w:t>
            </w:r>
          </w:p>
        </w:tc>
      </w:tr>
      <w:tr w:rsidR="000B5B67" w:rsidRPr="00AE6C71" w:rsidTr="00FD6D0B">
        <w:trPr>
          <w:trHeight w:val="419"/>
        </w:trPr>
        <w:tc>
          <w:tcPr>
            <w:tcW w:w="9288" w:type="dxa"/>
            <w:shd w:val="clear" w:color="auto" w:fill="auto"/>
          </w:tcPr>
          <w:p w:rsidR="000B5B67" w:rsidRPr="00AE6C71" w:rsidRDefault="000B5B67" w:rsidP="00FD6D0B">
            <w:pPr>
              <w:spacing w:before="60" w:after="60"/>
              <w:jc w:val="both"/>
              <w:rPr>
                <w:rFonts w:eastAsia="Times New Roman"/>
                <w:b/>
                <w:bCs/>
                <w:lang w:eastAsia="pl-PL"/>
              </w:rPr>
            </w:pPr>
            <w:r w:rsidRPr="00AE6C71">
              <w:rPr>
                <w:rFonts w:eastAsia="Times New Roman"/>
                <w:lang w:eastAsia="pl-PL"/>
              </w:rPr>
              <w:t xml:space="preserve">Szkolenia </w:t>
            </w:r>
            <w:r w:rsidRPr="00366302">
              <w:t>organizowane na potrzeby konkretnego projektu, którego zakres tematyka i grupa docelowa wynikają z działań projektowych.</w:t>
            </w:r>
          </w:p>
        </w:tc>
      </w:tr>
      <w:tr w:rsidR="000B5B67" w:rsidRPr="00AE6C71" w:rsidTr="00FD6D0B">
        <w:trPr>
          <w:trHeight w:val="419"/>
        </w:trPr>
        <w:tc>
          <w:tcPr>
            <w:tcW w:w="9288" w:type="dxa"/>
            <w:shd w:val="clear" w:color="auto" w:fill="D9D9D9"/>
          </w:tcPr>
          <w:p w:rsidR="000B5B67" w:rsidRPr="00AE6C71" w:rsidRDefault="000B5B67" w:rsidP="00FD6D0B">
            <w:pPr>
              <w:spacing w:before="60" w:after="60"/>
              <w:jc w:val="both"/>
              <w:rPr>
                <w:rFonts w:eastAsia="Times New Roman"/>
                <w:b/>
                <w:bCs/>
                <w:lang w:eastAsia="pl-PL"/>
              </w:rPr>
            </w:pPr>
            <w:r w:rsidRPr="00AE6C71">
              <w:rPr>
                <w:rFonts w:eastAsia="Times New Roman"/>
                <w:b/>
                <w:bCs/>
                <w:lang w:eastAsia="pl-PL"/>
              </w:rPr>
              <w:t>Szkoła</w:t>
            </w:r>
          </w:p>
        </w:tc>
      </w:tr>
      <w:tr w:rsidR="000B5B67" w:rsidRPr="00AE6C71" w:rsidTr="00FD6D0B">
        <w:trPr>
          <w:trHeight w:val="403"/>
        </w:trPr>
        <w:tc>
          <w:tcPr>
            <w:tcW w:w="9288" w:type="dxa"/>
            <w:shd w:val="clear" w:color="auto" w:fill="FFFFFF"/>
          </w:tcPr>
          <w:p w:rsidR="000B5B67" w:rsidRPr="00AE6C71" w:rsidRDefault="000B5B67" w:rsidP="00FD6D0B">
            <w:pPr>
              <w:pStyle w:val="CM9"/>
              <w:spacing w:before="60" w:after="60" w:line="276" w:lineRule="auto"/>
              <w:jc w:val="both"/>
              <w:rPr>
                <w:rFonts w:ascii="Calibri" w:hAnsi="Calibri"/>
                <w:sz w:val="22"/>
                <w:szCs w:val="22"/>
              </w:rPr>
            </w:pPr>
            <w:r w:rsidRPr="00AE6C71">
              <w:rPr>
                <w:rFonts w:ascii="Calibri" w:hAnsi="Calibri"/>
                <w:sz w:val="22"/>
                <w:szCs w:val="22"/>
              </w:rPr>
              <w:t xml:space="preserve">Podmiot, o którym mowa w art. 2 pkt. 2 oraz art. </w:t>
            </w:r>
            <w:r>
              <w:rPr>
                <w:rFonts w:ascii="Calibri" w:hAnsi="Calibri"/>
                <w:sz w:val="22"/>
                <w:szCs w:val="22"/>
              </w:rPr>
              <w:t xml:space="preserve">18 </w:t>
            </w:r>
            <w:r w:rsidRPr="00AE6C71">
              <w:rPr>
                <w:rFonts w:ascii="Calibri" w:hAnsi="Calibri"/>
                <w:sz w:val="22"/>
                <w:szCs w:val="22"/>
              </w:rPr>
              <w:t>ust. 1</w:t>
            </w:r>
            <w:r>
              <w:rPr>
                <w:rFonts w:ascii="Calibri" w:hAnsi="Calibri"/>
                <w:sz w:val="22"/>
                <w:szCs w:val="22"/>
              </w:rPr>
              <w:t xml:space="preserve"> i 2 Prawa oświatowego</w:t>
            </w:r>
            <w:r w:rsidRPr="00AE6C71">
              <w:rPr>
                <w:rFonts w:ascii="Calibri" w:hAnsi="Calibri"/>
                <w:sz w:val="22"/>
                <w:szCs w:val="22"/>
              </w:rPr>
              <w:t>.</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rPr>
            </w:pPr>
            <w:r w:rsidRPr="00AE6C71">
              <w:rPr>
                <w:rFonts w:eastAsia="Times New Roman" w:cs="Arial"/>
                <w:b/>
                <w:lang w:eastAsia="pl-PL"/>
              </w:rPr>
              <w:t>Szkoła dla dorosłych</w:t>
            </w:r>
          </w:p>
        </w:tc>
      </w:tr>
      <w:tr w:rsidR="000B5B67" w:rsidRPr="00AE6C71" w:rsidTr="00FD6D0B">
        <w:trPr>
          <w:trHeight w:val="403"/>
        </w:trPr>
        <w:tc>
          <w:tcPr>
            <w:tcW w:w="9288" w:type="dxa"/>
            <w:shd w:val="clear" w:color="auto" w:fill="FFFFFF"/>
          </w:tcPr>
          <w:p w:rsidR="000B5B67" w:rsidRPr="00AE6C71" w:rsidRDefault="000B5B67" w:rsidP="00FD6D0B">
            <w:pPr>
              <w:pStyle w:val="CM9"/>
              <w:spacing w:before="60" w:after="60" w:line="276" w:lineRule="auto"/>
              <w:jc w:val="both"/>
              <w:rPr>
                <w:rFonts w:ascii="Calibri" w:hAnsi="Calibri"/>
                <w:sz w:val="22"/>
                <w:szCs w:val="22"/>
              </w:rPr>
            </w:pPr>
            <w:r w:rsidRPr="00AE6C71">
              <w:rPr>
                <w:rFonts w:ascii="Calibri" w:hAnsi="Calibri"/>
                <w:sz w:val="22"/>
                <w:szCs w:val="22"/>
              </w:rPr>
              <w:t xml:space="preserve">Szkoła, o której mowa w art. </w:t>
            </w:r>
            <w:r>
              <w:rPr>
                <w:rFonts w:ascii="Calibri" w:hAnsi="Calibri"/>
                <w:sz w:val="22"/>
                <w:szCs w:val="22"/>
              </w:rPr>
              <w:t>4</w:t>
            </w:r>
            <w:r w:rsidRPr="00AE6C71">
              <w:rPr>
                <w:rFonts w:ascii="Calibri" w:hAnsi="Calibri"/>
                <w:sz w:val="22"/>
                <w:szCs w:val="22"/>
              </w:rPr>
              <w:t xml:space="preserve">  pkt </w:t>
            </w:r>
            <w:r>
              <w:rPr>
                <w:rFonts w:ascii="Calibri" w:hAnsi="Calibri"/>
                <w:sz w:val="22"/>
                <w:szCs w:val="22"/>
              </w:rPr>
              <w:t>29</w:t>
            </w:r>
            <w:r w:rsidRPr="00AE6C71">
              <w:rPr>
                <w:rFonts w:ascii="Calibri" w:hAnsi="Calibri"/>
                <w:sz w:val="22"/>
                <w:szCs w:val="22"/>
              </w:rPr>
              <w:t xml:space="preserve">,  </w:t>
            </w:r>
            <w:r>
              <w:rPr>
                <w:rFonts w:ascii="Calibri" w:hAnsi="Calibri"/>
                <w:sz w:val="22"/>
                <w:szCs w:val="22"/>
              </w:rPr>
              <w:t>Prawa oświatowego</w:t>
            </w:r>
            <w:r w:rsidRPr="00AE6C71">
              <w:rPr>
                <w:rFonts w:ascii="Calibri" w:hAnsi="Calibri"/>
                <w:sz w:val="22"/>
                <w:szCs w:val="22"/>
              </w:rPr>
              <w:t>.</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rPr>
            </w:pPr>
            <w:r w:rsidRPr="00AE6C71">
              <w:rPr>
                <w:rFonts w:eastAsia="Times New Roman" w:cs="Arial"/>
                <w:b/>
                <w:lang w:eastAsia="pl-PL"/>
              </w:rPr>
              <w:t>Szkoła policealna</w:t>
            </w:r>
          </w:p>
        </w:tc>
      </w:tr>
      <w:tr w:rsidR="000B5B67" w:rsidRPr="00AE6C71" w:rsidTr="00FD6D0B">
        <w:trPr>
          <w:trHeight w:val="403"/>
        </w:trPr>
        <w:tc>
          <w:tcPr>
            <w:tcW w:w="9288" w:type="dxa"/>
            <w:shd w:val="clear" w:color="auto" w:fill="FFFFFF"/>
          </w:tcPr>
          <w:p w:rsidR="000B5B67" w:rsidRPr="00AE6C71" w:rsidRDefault="000B5B67" w:rsidP="00FD6D0B">
            <w:pPr>
              <w:pStyle w:val="CM9"/>
              <w:spacing w:before="60" w:after="60" w:line="276" w:lineRule="auto"/>
              <w:jc w:val="both"/>
            </w:pPr>
            <w:r w:rsidRPr="00AE6C71">
              <w:rPr>
                <w:rFonts w:ascii="Calibri" w:hAnsi="Calibri"/>
                <w:sz w:val="22"/>
                <w:szCs w:val="22"/>
              </w:rPr>
              <w:t xml:space="preserve">Szkoła, o której mowa w art. </w:t>
            </w:r>
            <w:r>
              <w:rPr>
                <w:rFonts w:ascii="Calibri" w:hAnsi="Calibri"/>
                <w:sz w:val="22"/>
                <w:szCs w:val="22"/>
              </w:rPr>
              <w:t>18</w:t>
            </w:r>
            <w:r w:rsidRPr="00AE6C71">
              <w:rPr>
                <w:rFonts w:ascii="Calibri" w:hAnsi="Calibri"/>
                <w:sz w:val="22"/>
                <w:szCs w:val="22"/>
              </w:rPr>
              <w:t xml:space="preserve"> ust. 1 pkt. </w:t>
            </w:r>
            <w:r>
              <w:rPr>
                <w:rFonts w:ascii="Calibri" w:hAnsi="Calibri"/>
                <w:sz w:val="22"/>
                <w:szCs w:val="22"/>
              </w:rPr>
              <w:t>2</w:t>
            </w:r>
            <w:r w:rsidRPr="00AE6C71">
              <w:rPr>
                <w:rFonts w:ascii="Calibri" w:hAnsi="Calibri"/>
                <w:sz w:val="22"/>
                <w:szCs w:val="22"/>
              </w:rPr>
              <w:t xml:space="preserve"> lit. </w:t>
            </w:r>
            <w:r>
              <w:rPr>
                <w:rFonts w:ascii="Calibri" w:hAnsi="Calibri"/>
                <w:sz w:val="22"/>
                <w:szCs w:val="22"/>
              </w:rPr>
              <w:t>f Prawa oświatowego</w:t>
            </w:r>
            <w:r w:rsidRPr="00AE6C71">
              <w:rPr>
                <w:rFonts w:ascii="Calibri" w:hAnsi="Calibri"/>
                <w:sz w:val="22"/>
                <w:szCs w:val="22"/>
              </w:rPr>
              <w:t>.</w:t>
            </w:r>
          </w:p>
        </w:tc>
      </w:tr>
      <w:tr w:rsidR="000B5B67" w:rsidRPr="00AE6C71" w:rsidTr="00FD6D0B">
        <w:trPr>
          <w:trHeight w:val="403"/>
        </w:trPr>
        <w:tc>
          <w:tcPr>
            <w:tcW w:w="9288" w:type="dxa"/>
            <w:shd w:val="pct10" w:color="auto" w:fill="FFFFFF"/>
          </w:tcPr>
          <w:p w:rsidR="000B5B67" w:rsidRPr="00AE6C71" w:rsidRDefault="000B5B67" w:rsidP="00FD6D0B">
            <w:pPr>
              <w:keepLines/>
              <w:spacing w:before="60" w:after="60"/>
              <w:jc w:val="both"/>
            </w:pPr>
            <w:r w:rsidRPr="00AE6C71">
              <w:rPr>
                <w:rFonts w:eastAsia="Times New Roman" w:cs="Arial"/>
                <w:b/>
                <w:lang w:eastAsia="pl-PL"/>
              </w:rPr>
              <w:t>Szkoła specjalna</w:t>
            </w:r>
          </w:p>
        </w:tc>
      </w:tr>
      <w:tr w:rsidR="000B5B67" w:rsidRPr="00AE6C71" w:rsidTr="00FD6D0B">
        <w:trPr>
          <w:trHeight w:val="403"/>
        </w:trPr>
        <w:tc>
          <w:tcPr>
            <w:tcW w:w="9288" w:type="dxa"/>
            <w:shd w:val="clear" w:color="auto" w:fill="FFFFFF"/>
          </w:tcPr>
          <w:p w:rsidR="000B5B67" w:rsidRDefault="000B5B67" w:rsidP="00FD6D0B">
            <w:pPr>
              <w:pStyle w:val="CM9"/>
              <w:rPr>
                <w:sz w:val="22"/>
              </w:rPr>
            </w:pPr>
            <w:r w:rsidRPr="00AE6C71">
              <w:rPr>
                <w:rFonts w:ascii="Calibri" w:hAnsi="Calibri" w:cs="Calibri"/>
                <w:sz w:val="22"/>
                <w:szCs w:val="22"/>
              </w:rPr>
              <w:t xml:space="preserve">Szkoła, o której mowa w art. </w:t>
            </w:r>
            <w:r>
              <w:rPr>
                <w:rFonts w:ascii="Calibri" w:hAnsi="Calibri" w:cs="Calibri"/>
                <w:sz w:val="22"/>
                <w:szCs w:val="22"/>
              </w:rPr>
              <w:t>4</w:t>
            </w:r>
            <w:r w:rsidRPr="00AE6C71">
              <w:rPr>
                <w:rFonts w:ascii="Calibri" w:hAnsi="Calibri" w:cs="Calibri"/>
                <w:sz w:val="22"/>
                <w:szCs w:val="22"/>
              </w:rPr>
              <w:t xml:space="preserve"> pkt </w:t>
            </w:r>
            <w:r>
              <w:rPr>
                <w:rFonts w:ascii="Calibri" w:hAnsi="Calibri" w:cs="Calibri"/>
                <w:sz w:val="22"/>
                <w:szCs w:val="22"/>
              </w:rPr>
              <w:t>2 Prawa oświatowego</w:t>
            </w:r>
            <w:r w:rsidRPr="00AE6C71">
              <w:rPr>
                <w:rFonts w:ascii="Calibri" w:hAnsi="Calibri" w:cs="Calibri"/>
                <w:sz w:val="22"/>
                <w:szCs w:val="22"/>
              </w:rPr>
              <w:t>.</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b/>
                <w:lang w:eastAsia="pl-PL"/>
              </w:rPr>
            </w:pPr>
            <w:r w:rsidRPr="00AE6C71">
              <w:rPr>
                <w:rFonts w:eastAsia="Times New Roman"/>
                <w:b/>
                <w:lang w:eastAsia="pl-PL"/>
              </w:rPr>
              <w:t>Ścieżka reintegracji</w:t>
            </w:r>
          </w:p>
        </w:tc>
      </w:tr>
      <w:tr w:rsidR="000B5B67" w:rsidRPr="00AE6C71" w:rsidTr="00FD6D0B">
        <w:trPr>
          <w:trHeight w:val="403"/>
        </w:trPr>
        <w:tc>
          <w:tcPr>
            <w:tcW w:w="9288" w:type="dxa"/>
            <w:shd w:val="clear" w:color="auto" w:fill="auto"/>
          </w:tcPr>
          <w:p w:rsidR="000B5B67" w:rsidRPr="00AE6C71" w:rsidRDefault="000B5B67" w:rsidP="00FD6D0B">
            <w:pPr>
              <w:keepLines/>
              <w:spacing w:before="60" w:after="60"/>
              <w:jc w:val="both"/>
              <w:rPr>
                <w:rFonts w:eastAsia="Times New Roman" w:cs="Arial"/>
                <w:b/>
                <w:lang w:eastAsia="pl-PL"/>
              </w:rPr>
            </w:pPr>
            <w:r w:rsidRPr="00AE6C71">
              <w:rPr>
                <w:rFonts w:eastAsia="Times New Roman"/>
                <w:lang w:eastAsia="pl-PL"/>
              </w:rPr>
              <w:t xml:space="preserve">Zestaw kompleksowych i zindywidualizowanych form wsparcia, mających na celu wyprowadzenie osób, rodzin lub środowiska z ubóstwa lub wykluczenia społecznego. Ścieżka reintegracji może być realizowana w ramach jednego projektu (ścieżka udziału w projekcie) lub – ze względu na złożoność problemów i potrzeb danej osoby, rodziny lub środowiska – wykraczać poza ramy jednego projektu </w:t>
            </w:r>
            <w:r w:rsidRPr="00AE6C71">
              <w:rPr>
                <w:rFonts w:eastAsia="Times New Roman"/>
                <w:lang w:eastAsia="pl-PL"/>
              </w:rPr>
              <w:br/>
              <w:t>i być kontynuowana w innym projekcie lub pozaprojektowo. Wsparcie w ramach ścieżki reintegracji może być realizowane przez jedną lub przez kilka instytucji zazwyczaj w sposób sekwencyjny.</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b/>
                <w:lang w:eastAsia="pl-PL"/>
              </w:rPr>
            </w:pPr>
            <w:r w:rsidRPr="00AE6C71">
              <w:rPr>
                <w:rFonts w:eastAsia="Times New Roman"/>
                <w:b/>
                <w:lang w:eastAsia="pl-PL"/>
              </w:rPr>
              <w:t>Środowisko zagrożone ubóstwem lub wykluczeniem społecznym</w:t>
            </w:r>
          </w:p>
        </w:tc>
      </w:tr>
      <w:tr w:rsidR="000B5B67" w:rsidRPr="00AE6C71" w:rsidTr="00FD6D0B">
        <w:trPr>
          <w:trHeight w:val="403"/>
        </w:trPr>
        <w:tc>
          <w:tcPr>
            <w:tcW w:w="9288" w:type="dxa"/>
            <w:shd w:val="clear" w:color="auto" w:fill="auto"/>
          </w:tcPr>
          <w:p w:rsidR="000B5B67" w:rsidRDefault="000B5B67" w:rsidP="00D25451">
            <w:pPr>
              <w:pStyle w:val="Akapitzlist"/>
              <w:numPr>
                <w:ilvl w:val="0"/>
                <w:numId w:val="829"/>
              </w:numPr>
              <w:spacing w:after="0"/>
              <w:jc w:val="both"/>
              <w:rPr>
                <w:rFonts w:eastAsia="Times New Roman"/>
                <w:lang w:eastAsia="pl-PL"/>
              </w:rPr>
            </w:pPr>
            <w:r w:rsidRPr="004839C6">
              <w:rPr>
                <w:rFonts w:eastAsia="Times New Roman"/>
                <w:lang w:eastAsia="pl-PL"/>
              </w:rPr>
              <w:t>osoby lub rodziny zagrożone ubóstwem lub wykluczeniem społecznym oraz otoczenie tych osób;</w:t>
            </w:r>
          </w:p>
          <w:p w:rsidR="000B5B67" w:rsidRDefault="000B5B67" w:rsidP="00D25451">
            <w:pPr>
              <w:pStyle w:val="Akapitzlist"/>
              <w:numPr>
                <w:ilvl w:val="0"/>
                <w:numId w:val="829"/>
              </w:numPr>
              <w:spacing w:after="0"/>
              <w:jc w:val="both"/>
              <w:rPr>
                <w:rFonts w:eastAsia="Times New Roman"/>
                <w:lang w:eastAsia="pl-PL"/>
              </w:rPr>
            </w:pPr>
            <w:r w:rsidRPr="004839C6">
              <w:rPr>
                <w:rFonts w:eastAsia="Times New Roman"/>
                <w:lang w:eastAsia="pl-PL"/>
              </w:rPr>
              <w:t xml:space="preserve">społeczność lokalna zidentyfikowana na podstawie cech lub wskaźników odnoszących się do zagrożenia ubóstwem lub wykluczeniem społecznym, określonych przez IZ RPO, </w:t>
            </w:r>
            <w:r w:rsidRPr="004839C6">
              <w:rPr>
                <w:rFonts w:eastAsia="Times New Roman"/>
                <w:lang w:eastAsia="pl-PL"/>
              </w:rPr>
              <w:br/>
              <w:t xml:space="preserve">o których mowa </w:t>
            </w:r>
            <w:r w:rsidRPr="004839C6">
              <w:rPr>
                <w:rFonts w:eastAsia="Times New Roman" w:cs="Calibri"/>
                <w:szCs w:val="24"/>
                <w:lang w:eastAsia="pl-PL"/>
              </w:rPr>
              <w:t>w definicji osób lub rodzin zagrożonych ubóstwem lub wykluczeniem społecznym;</w:t>
            </w:r>
          </w:p>
          <w:p w:rsidR="000B5B67" w:rsidRDefault="000B5B67" w:rsidP="00D25451">
            <w:pPr>
              <w:pStyle w:val="Akapitzlist"/>
              <w:numPr>
                <w:ilvl w:val="0"/>
                <w:numId w:val="829"/>
              </w:numPr>
              <w:spacing w:after="0"/>
              <w:jc w:val="both"/>
              <w:rPr>
                <w:rFonts w:eastAsia="Times New Roman" w:cs="Arial"/>
                <w:b/>
                <w:lang w:eastAsia="pl-PL"/>
              </w:rPr>
            </w:pPr>
            <w:r w:rsidRPr="004839C6">
              <w:rPr>
                <w:rFonts w:eastAsia="Times New Roman"/>
                <w:lang w:eastAsia="pl-PL"/>
              </w:rPr>
              <w:t xml:space="preserve">społeczność lokalna, która zamieszkuje obszary zdegradowane w rozumieniu </w:t>
            </w:r>
            <w:r w:rsidRPr="004839C6">
              <w:rPr>
                <w:rFonts w:eastAsia="Times New Roman"/>
                <w:i/>
                <w:lang w:eastAsia="pl-PL"/>
              </w:rPr>
              <w:t xml:space="preserve">Wytycznych </w:t>
            </w:r>
            <w:r w:rsidRPr="004839C6">
              <w:rPr>
                <w:rFonts w:eastAsia="Times New Roman"/>
                <w:i/>
                <w:lang w:eastAsia="pl-PL"/>
              </w:rPr>
              <w:br/>
            </w:r>
            <w:r w:rsidRPr="004839C6">
              <w:rPr>
                <w:rFonts w:eastAsia="Times New Roman"/>
                <w:i/>
                <w:lang w:eastAsia="pl-PL"/>
              </w:rPr>
              <w:lastRenderedPageBreak/>
              <w:t>w zakresie rewitalizacji w programach operacyjnych na lata 2014-2020</w:t>
            </w:r>
            <w:r w:rsidRPr="004839C6">
              <w:rPr>
                <w:rFonts w:eastAsia="Times New Roman"/>
                <w:lang w:eastAsia="pl-PL"/>
              </w:rPr>
              <w:t xml:space="preserve"> lub jej udział jest niezbędny w rewitalizacji, o której mowa w ww. Wytycznych.</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cs="Arial"/>
                <w:b/>
                <w:lang w:eastAsia="pl-PL"/>
              </w:rPr>
            </w:pPr>
            <w:r>
              <w:rPr>
                <w:rFonts w:eastAsia="Times New Roman" w:cs="Arial"/>
                <w:b/>
                <w:lang w:eastAsia="pl-PL"/>
              </w:rPr>
              <w:lastRenderedPageBreak/>
              <w:t>Teleopieka medyczna</w:t>
            </w:r>
          </w:p>
        </w:tc>
      </w:tr>
      <w:tr w:rsidR="000B5B67" w:rsidRPr="00AE6C71" w:rsidTr="00FD6D0B">
        <w:trPr>
          <w:trHeight w:val="403"/>
        </w:trPr>
        <w:tc>
          <w:tcPr>
            <w:tcW w:w="9288" w:type="dxa"/>
            <w:shd w:val="clear" w:color="auto" w:fill="auto"/>
          </w:tcPr>
          <w:p w:rsidR="000B5B67" w:rsidRPr="00AE6C71" w:rsidRDefault="000B5B67" w:rsidP="00FD6D0B">
            <w:pPr>
              <w:keepLines/>
              <w:spacing w:before="60" w:after="60"/>
              <w:jc w:val="both"/>
              <w:rPr>
                <w:rFonts w:eastAsia="Times New Roman" w:cs="Arial"/>
                <w:b/>
                <w:lang w:eastAsia="pl-PL"/>
              </w:rPr>
            </w:pPr>
            <w:r w:rsidRPr="00366302">
              <w:t>Usługa opiekuńcza o charakterze medycznym, wykorzystująca nowoczesne technologie. Usługa jest w szczególności kierowana do osób niesamodzielnych i ma na celu zwiększenie ich bezpieczeństwaw okresie przebywania samotnie w domu.</w:t>
            </w:r>
          </w:p>
        </w:tc>
      </w:tr>
      <w:tr w:rsidR="000B5B67" w:rsidRPr="00AE6C71" w:rsidTr="00FD6D0B">
        <w:trPr>
          <w:trHeight w:val="403"/>
        </w:trPr>
        <w:tc>
          <w:tcPr>
            <w:tcW w:w="9288" w:type="dxa"/>
            <w:shd w:val="clear" w:color="auto" w:fill="D9D9D9"/>
          </w:tcPr>
          <w:p w:rsidR="000B5B67" w:rsidRPr="00AE6C71" w:rsidRDefault="000B5B67" w:rsidP="00FD6D0B">
            <w:pPr>
              <w:keepLines/>
              <w:spacing w:before="60" w:after="60"/>
              <w:jc w:val="both"/>
              <w:rPr>
                <w:rFonts w:eastAsia="Times New Roman"/>
              </w:rPr>
            </w:pPr>
            <w:r w:rsidRPr="00AE6C71">
              <w:rPr>
                <w:rFonts w:eastAsia="Times New Roman" w:cs="Arial"/>
                <w:b/>
                <w:lang w:eastAsia="pl-PL"/>
              </w:rPr>
              <w:t>Uczenie się nieformalne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rPr>
            </w:pPr>
            <w:r w:rsidRPr="00AE6C71">
              <w:rPr>
                <w:rFonts w:eastAsia="Times New Roman" w:cs="Arial"/>
                <w:lang w:eastAsia="pl-PL"/>
              </w:rPr>
              <w:t>Uczenie się wynikające z codziennych działań związanych z pracą, rodziną lub czasem wolnym, które nie jest zorganizowane ani ustrukturyzowane pod względem celów, czasu uczenia się ani środków wspierających uczenie się; z perspektywy uczącego się może być ono niezamierzone.</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cs="Arial"/>
                <w:b/>
                <w:lang w:eastAsia="pl-PL"/>
              </w:rPr>
            </w:pPr>
            <w:r w:rsidRPr="00AE6C71">
              <w:rPr>
                <w:rFonts w:eastAsia="Times New Roman" w:cs="Arial"/>
                <w:b/>
                <w:lang w:eastAsia="pl-PL"/>
              </w:rPr>
              <w:t>Uczenie się pozaformalne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bCs/>
                <w:lang w:eastAsia="pl-PL"/>
              </w:rPr>
              <w:t>Uczenie się, które odbywa się poprzez zaplanowane działania (pod względem celów i czasu przeznaczonego na naukę), w którym obecna jest pewna forma wsparcia, ale które nie jest częścią formalnego systemu kształcenia i szkolenia.</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cs="Arial"/>
                <w:b/>
                <w:lang w:eastAsia="pl-PL"/>
              </w:rPr>
            </w:pPr>
            <w:r w:rsidRPr="00AE6C71">
              <w:rPr>
                <w:rFonts w:eastAsia="Times New Roman" w:cs="Arial"/>
                <w:b/>
                <w:lang w:eastAsia="pl-PL"/>
              </w:rPr>
              <w:t>Uczeń młodszy</w:t>
            </w:r>
          </w:p>
        </w:tc>
      </w:tr>
      <w:tr w:rsidR="000B5B67" w:rsidRPr="00AE6C71" w:rsidTr="00FD6D0B">
        <w:trPr>
          <w:trHeight w:val="403"/>
        </w:trPr>
        <w:tc>
          <w:tcPr>
            <w:tcW w:w="9288" w:type="dxa"/>
            <w:shd w:val="clear" w:color="auto" w:fill="FFFFFF"/>
          </w:tcPr>
          <w:p w:rsidR="000B5B67" w:rsidRPr="00C20D18" w:rsidRDefault="000B5B67" w:rsidP="00FD6D0B">
            <w:pPr>
              <w:spacing w:before="60" w:after="60"/>
              <w:jc w:val="both"/>
              <w:rPr>
                <w:rFonts w:eastAsia="Times New Roman" w:cs="Arial"/>
                <w:lang w:eastAsia="pl-PL"/>
              </w:rPr>
            </w:pPr>
            <w:r>
              <w:rPr>
                <w:rFonts w:eastAsia="Times New Roman" w:cs="Arial"/>
                <w:lang w:eastAsia="pl-PL"/>
              </w:rPr>
              <w:t>K</w:t>
            </w:r>
            <w:r w:rsidRPr="00C20D18">
              <w:rPr>
                <w:rFonts w:eastAsia="Times New Roman" w:cs="Arial"/>
                <w:lang w:eastAsia="pl-PL"/>
              </w:rPr>
              <w:t>ażdy uczeń (w tym szczególnie uczeń, który rozpoczął naukę jakosześciolatek) przekraczający kolejny próg edukacyjny, a tym samym rozpoczynającykolejny/nowy etap edukacyjny:</w:t>
            </w:r>
          </w:p>
          <w:p w:rsidR="000B5B67" w:rsidRPr="00C20D18" w:rsidRDefault="000B5B67" w:rsidP="00FD6D0B">
            <w:pPr>
              <w:spacing w:before="60" w:after="60"/>
              <w:jc w:val="both"/>
              <w:rPr>
                <w:rFonts w:eastAsia="Times New Roman" w:cs="Arial"/>
                <w:lang w:eastAsia="pl-PL"/>
              </w:rPr>
            </w:pPr>
            <w:r w:rsidRPr="00C20D18">
              <w:rPr>
                <w:rFonts w:eastAsia="Times New Roman" w:cs="Arial"/>
                <w:lang w:eastAsia="pl-PL"/>
              </w:rPr>
              <w:t>a) I etap edukacyjny - obejmuje uczniów klasy I szkoły podstawowej;</w:t>
            </w:r>
          </w:p>
          <w:p w:rsidR="000B5B67" w:rsidRPr="00AE6C71" w:rsidRDefault="000B5B67" w:rsidP="00FD6D0B">
            <w:pPr>
              <w:spacing w:before="60" w:after="60"/>
              <w:jc w:val="both"/>
              <w:rPr>
                <w:rFonts w:eastAsia="Times New Roman" w:cs="Arial"/>
                <w:b/>
                <w:lang w:eastAsia="pl-PL"/>
              </w:rPr>
            </w:pPr>
            <w:r w:rsidRPr="00C20D18">
              <w:rPr>
                <w:rFonts w:eastAsia="Times New Roman" w:cs="Arial"/>
                <w:lang w:eastAsia="pl-PL"/>
              </w:rPr>
              <w:t>b) II etap edukacyjny - obejmuje uczniów klasy IV szkoły podstawowej.</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cs="Arial"/>
                <w:lang w:eastAsia="pl-PL"/>
              </w:rPr>
            </w:pPr>
            <w:r w:rsidRPr="00AE6C71">
              <w:rPr>
                <w:rFonts w:eastAsia="Times New Roman" w:cs="Arial"/>
                <w:b/>
                <w:lang w:eastAsia="pl-PL"/>
              </w:rPr>
              <w:t>Uczeń/dziecko z niepełnosprawnością</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cs="Arial"/>
                <w:lang w:eastAsia="pl-PL"/>
              </w:rPr>
            </w:pPr>
            <w:r w:rsidRPr="00AE6C71">
              <w:rPr>
                <w:rFonts w:eastAsia="Times New Roman" w:cs="Arial"/>
                <w:lang w:eastAsia="pl-PL"/>
              </w:rPr>
              <w:t>Uczeń albo dziecko w wieku przedszkolnym posiadający orzeczenie o potrzebie kształcenia specjalnego wydane ze względu na dany rodzaj niepełnosprawności oraz dzieci i młodzież posiadające orzeczenia o potrzebie zajęć rewalidacyjno-wychowawczych wydawane ze względu na niepełnosprawność intelektualną w stopniu głębokim. Orzeczenia są wydawane przez zespół orzekający działający w publicznej poradni psychologiczno-pedagogicznej, w tym poradni specjalistycznej.</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cs="Arial"/>
                <w:lang w:eastAsia="pl-PL"/>
              </w:rPr>
            </w:pPr>
            <w:r w:rsidRPr="00AE6C71">
              <w:rPr>
                <w:rFonts w:eastAsia="Times New Roman"/>
                <w:b/>
                <w:bCs/>
                <w:lang w:eastAsia="pl-PL"/>
              </w:rPr>
              <w:t>Umiejętności</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cs="Arial"/>
                <w:lang w:eastAsia="pl-PL"/>
              </w:rPr>
            </w:pPr>
            <w:r w:rsidRPr="00AE6C71">
              <w:rPr>
                <w:rFonts w:eastAsia="Times New Roman" w:cs="Arial"/>
                <w:lang w:eastAsia="pl-PL"/>
              </w:rPr>
              <w:t>Przyswojona w procesie uczenia się zdolność do wykonywania zadań i rozwiązywania problemów właściwych dla dziedziny uczenia się lub działalności zawodowej.</w:t>
            </w:r>
          </w:p>
        </w:tc>
      </w:tr>
      <w:tr w:rsidR="000B5B67" w:rsidRPr="00AE6C71" w:rsidTr="00FD6D0B">
        <w:trPr>
          <w:trHeight w:val="80"/>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Umowa Partnerstwa</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lang w:eastAsia="pl-PL"/>
              </w:rPr>
            </w:pPr>
            <w:r>
              <w:rPr>
                <w:rFonts w:eastAsia="Times New Roman"/>
                <w:bCs/>
                <w:lang w:eastAsia="pl-PL"/>
              </w:rPr>
              <w:t>J</w:t>
            </w:r>
            <w:r w:rsidRPr="009F2C08">
              <w:rPr>
                <w:rFonts w:eastAsia="Times New Roman"/>
                <w:bCs/>
                <w:lang w:eastAsia="pl-PL"/>
              </w:rPr>
              <w:t xml:space="preserve">est dokumentem określającym strategię interwencji funduszy europejskich w ramach trzech polityk unijnych: polityki spójności, wspólnej polityki rolnej i wspólnej polityki rybołówstwa w Polsce </w:t>
            </w:r>
            <w:r>
              <w:rPr>
                <w:rFonts w:eastAsia="Times New Roman"/>
                <w:bCs/>
                <w:lang w:eastAsia="pl-PL"/>
              </w:rPr>
              <w:br/>
            </w:r>
            <w:r w:rsidRPr="009F2C08">
              <w:rPr>
                <w:rFonts w:eastAsia="Times New Roman"/>
                <w:bCs/>
                <w:lang w:eastAsia="pl-PL"/>
              </w:rPr>
              <w:t xml:space="preserve">w latach 2014‐2020. Instrumentami realizacji UP są krajowe programy operacyjne (KPO) i regionalne programy operacyjne (RPO). Dokumenty te wraz z UP tworzą spójny system dokumentów strategicznych i programowych na nową perspektywę finansową. UP określa z jednej strony kontekst strategiczny w wymiarze tematycznymi terytorialnym, z drugiej zaś wskazuje oczekiwane rezultaty oraz obowiązujące ramy finansowe i wdrożeniowe. UP stanowi punkt odniesienia do określania szczegółowej zawartości programów operacyjnych. Programy operacyjne precyzują specyficzne obszary wsparcia i instrumenty realizacji, z poszanowaniem zapisów UP. Wynegocjowana z Komisją Europejską (KE) UP oraz programy operacyjne stanowią podstawę do realizacji perspektywy </w:t>
            </w:r>
            <w:r w:rsidRPr="009F2C08">
              <w:rPr>
                <w:rFonts w:eastAsia="Times New Roman"/>
                <w:bCs/>
                <w:lang w:eastAsia="pl-PL"/>
              </w:rPr>
              <w:lastRenderedPageBreak/>
              <w:t>finansowej 2014-2020 w Polsce.</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lastRenderedPageBreak/>
              <w:t>Usługi aktywnej integracji</w:t>
            </w:r>
          </w:p>
        </w:tc>
      </w:tr>
      <w:tr w:rsidR="000B5B67" w:rsidRPr="00AE6C71" w:rsidTr="00FD6D0B">
        <w:trPr>
          <w:trHeight w:val="403"/>
        </w:trPr>
        <w:tc>
          <w:tcPr>
            <w:tcW w:w="9288" w:type="dxa"/>
            <w:shd w:val="clear" w:color="auto" w:fill="FFFFFF"/>
          </w:tcPr>
          <w:p w:rsidR="000B5B67" w:rsidRPr="00AE6C71" w:rsidRDefault="000B5B67" w:rsidP="00FD6D0B">
            <w:pPr>
              <w:spacing w:after="0"/>
              <w:jc w:val="both"/>
              <w:rPr>
                <w:rFonts w:eastAsia="Times New Roman"/>
                <w:lang w:eastAsia="pl-PL"/>
              </w:rPr>
            </w:pPr>
            <w:r w:rsidRPr="00AE6C71">
              <w:rPr>
                <w:rFonts w:eastAsia="Times New Roman"/>
                <w:lang w:eastAsia="pl-PL"/>
              </w:rPr>
              <w:t>Usługi, których celem jest:</w:t>
            </w:r>
          </w:p>
          <w:p w:rsidR="000B5B67" w:rsidRPr="00AE6C71" w:rsidRDefault="000B5B67" w:rsidP="00D25451">
            <w:pPr>
              <w:pStyle w:val="Akapitzlist"/>
              <w:numPr>
                <w:ilvl w:val="0"/>
                <w:numId w:val="450"/>
              </w:numPr>
              <w:spacing w:after="0" w:line="240" w:lineRule="auto"/>
              <w:ind w:left="425" w:hanging="425"/>
              <w:jc w:val="both"/>
              <w:rPr>
                <w:rFonts w:eastAsia="Times New Roman"/>
                <w:lang w:eastAsia="pl-PL"/>
              </w:rPr>
            </w:pPr>
            <w:r w:rsidRPr="00AE6C71">
              <w:rPr>
                <w:rFonts w:eastAsia="Times New Roman"/>
                <w:lang w:eastAsia="pl-PL"/>
              </w:rPr>
              <w:t xml:space="preserve">odbudowa i podtrzymanie umiejętności uczestniczenia w życiu społeczności lokalnej </w:t>
            </w:r>
            <w:r w:rsidRPr="00AE6C71">
              <w:rPr>
                <w:rFonts w:eastAsia="Times New Roman"/>
                <w:lang w:eastAsia="pl-PL"/>
              </w:rPr>
              <w:br/>
              <w:t>i pełnienia ról społecznych w miejscu pracy, zamieszkania lub pobytu (reintegracja społeczna) lub</w:t>
            </w:r>
          </w:p>
          <w:p w:rsidR="000B5B67" w:rsidRPr="00AE6C71" w:rsidRDefault="000B5B67" w:rsidP="00D25451">
            <w:pPr>
              <w:pStyle w:val="Akapitzlist"/>
              <w:numPr>
                <w:ilvl w:val="0"/>
                <w:numId w:val="450"/>
              </w:numPr>
              <w:spacing w:after="0" w:line="240" w:lineRule="auto"/>
              <w:ind w:left="425" w:hanging="425"/>
              <w:jc w:val="both"/>
              <w:rPr>
                <w:rFonts w:eastAsia="Times New Roman"/>
                <w:lang w:eastAsia="pl-PL"/>
              </w:rPr>
            </w:pPr>
            <w:r w:rsidRPr="00AE6C71">
              <w:rPr>
                <w:rFonts w:eastAsia="Times New Roman"/>
                <w:lang w:eastAsia="pl-PL"/>
              </w:rPr>
              <w:t>odbudowa i podtrzymanie zdolności do samodzielnego świadczenia pracy na rynku pracy (reintegracja zawodowa) lub</w:t>
            </w:r>
          </w:p>
          <w:p w:rsidR="000B5B67" w:rsidRPr="00AE6C71" w:rsidRDefault="000B5B67" w:rsidP="00D25451">
            <w:pPr>
              <w:pStyle w:val="Akapitzlist"/>
              <w:numPr>
                <w:ilvl w:val="0"/>
                <w:numId w:val="450"/>
              </w:numPr>
              <w:spacing w:after="0" w:line="240" w:lineRule="auto"/>
              <w:ind w:left="425" w:hanging="425"/>
              <w:jc w:val="both"/>
              <w:rPr>
                <w:rFonts w:eastAsia="Times New Roman"/>
                <w:lang w:eastAsia="pl-PL"/>
              </w:rPr>
            </w:pPr>
            <w:r w:rsidRPr="00AE6C71">
              <w:rPr>
                <w:rFonts w:eastAsia="Times New Roman"/>
                <w:lang w:eastAsia="pl-PL"/>
              </w:rPr>
              <w:t xml:space="preserve">zapobieganie procesom ubóstwa, marginalizacji i wykluczenia społecznego. </w:t>
            </w:r>
          </w:p>
          <w:p w:rsidR="000B5B67" w:rsidRPr="00AE6C71" w:rsidRDefault="000B5B67" w:rsidP="00FD6D0B">
            <w:pPr>
              <w:spacing w:before="60" w:after="60" w:line="240" w:lineRule="auto"/>
              <w:jc w:val="both"/>
              <w:rPr>
                <w:rFonts w:eastAsia="Times New Roman"/>
                <w:lang w:eastAsia="pl-PL"/>
              </w:rPr>
            </w:pPr>
            <w:r w:rsidRPr="00AE6C71">
              <w:rPr>
                <w:rFonts w:eastAsia="Times New Roman"/>
                <w:lang w:eastAsia="pl-PL"/>
              </w:rPr>
              <w:t>Do usług aktywnej integracji należą usługi o charakterze:</w:t>
            </w:r>
          </w:p>
          <w:p w:rsidR="000B5B67" w:rsidRPr="00AE6C71" w:rsidRDefault="000B5B67" w:rsidP="00FD6D0B">
            <w:pPr>
              <w:spacing w:after="0" w:line="240" w:lineRule="auto"/>
              <w:ind w:left="851" w:hanging="284"/>
              <w:jc w:val="both"/>
              <w:rPr>
                <w:rFonts w:eastAsia="Times New Roman"/>
                <w:lang w:eastAsia="pl-PL"/>
              </w:rPr>
            </w:pPr>
            <w:r w:rsidRPr="00AE6C71">
              <w:rPr>
                <w:rFonts w:eastAsia="Times New Roman"/>
                <w:lang w:eastAsia="pl-PL"/>
              </w:rPr>
              <w:t>i)</w:t>
            </w:r>
            <w:r w:rsidRPr="00AE6C71">
              <w:rPr>
                <w:rFonts w:eastAsia="Times New Roman"/>
                <w:lang w:eastAsia="pl-PL"/>
              </w:rPr>
              <w:tab/>
            </w:r>
            <w:r w:rsidRPr="00AE6C71">
              <w:rPr>
                <w:rFonts w:eastAsia="Times New Roman"/>
                <w:b/>
                <w:lang w:eastAsia="pl-PL"/>
              </w:rPr>
              <w:t>społecznym</w:t>
            </w:r>
            <w:r w:rsidRPr="00AE6C71">
              <w:rPr>
                <w:rFonts w:eastAsia="Times New Roman"/>
                <w:lang w:eastAsia="pl-PL"/>
              </w:rPr>
              <w:t xml:space="preserve">, których celem jest nabycie, przywrócenie lub wzmocnienie kompetencji społecznych, zaradności, samodzielności i aktywności społecznej,  </w:t>
            </w:r>
          </w:p>
          <w:p w:rsidR="000B5B67" w:rsidRPr="00AE6C71" w:rsidRDefault="000B5B67" w:rsidP="00FD6D0B">
            <w:pPr>
              <w:spacing w:after="0" w:line="240" w:lineRule="auto"/>
              <w:ind w:left="851" w:hanging="284"/>
              <w:jc w:val="both"/>
              <w:rPr>
                <w:rFonts w:eastAsia="Times New Roman"/>
                <w:lang w:eastAsia="pl-PL"/>
              </w:rPr>
            </w:pPr>
            <w:r w:rsidRPr="00AE6C71">
              <w:rPr>
                <w:rFonts w:eastAsia="Times New Roman"/>
                <w:lang w:eastAsia="pl-PL"/>
              </w:rPr>
              <w:t>ii)</w:t>
            </w:r>
            <w:r w:rsidRPr="00AE6C71">
              <w:rPr>
                <w:rFonts w:eastAsia="Times New Roman"/>
                <w:lang w:eastAsia="pl-PL"/>
              </w:rPr>
              <w:tab/>
            </w:r>
            <w:r w:rsidRPr="00AE6C71">
              <w:rPr>
                <w:rFonts w:eastAsia="Times New Roman"/>
                <w:b/>
                <w:lang w:eastAsia="pl-PL"/>
              </w:rPr>
              <w:t>zawodowym</w:t>
            </w:r>
            <w:r w:rsidRPr="00AE6C71">
              <w:rPr>
                <w:rFonts w:eastAsia="Times New Roman"/>
                <w:lang w:eastAsia="pl-PL"/>
              </w:rPr>
              <w:t>, których celem jest pomoc w podjęciu decyzji dotyczącej wyboru lub zmiany zawodu, wyposażenie w kompetencje i kwalifikacje zawodowe oraz umiejętności pożądane na rynku pracy (</w:t>
            </w:r>
            <w:r w:rsidRPr="00366302">
              <w:t>poprzez m.in. udział w zajęciach w CIS, KIS lub WTZ</w:t>
            </w:r>
            <w:r>
              <w:t>, kursy i szkolenia zawodowe</w:t>
            </w:r>
            <w:r w:rsidRPr="00AE6C71">
              <w:rPr>
                <w:rFonts w:eastAsia="Times New Roman"/>
                <w:lang w:eastAsia="pl-PL"/>
              </w:rPr>
              <w:t>), pomocw utrzymaniu zatrudnienia;</w:t>
            </w:r>
          </w:p>
          <w:p w:rsidR="000B5B67" w:rsidRPr="00AE6C71" w:rsidRDefault="000B5B67" w:rsidP="00FD6D0B">
            <w:pPr>
              <w:spacing w:after="0" w:line="240" w:lineRule="auto"/>
              <w:ind w:left="851" w:hanging="284"/>
              <w:jc w:val="both"/>
              <w:rPr>
                <w:rFonts w:eastAsia="Times New Roman"/>
                <w:lang w:eastAsia="pl-PL"/>
              </w:rPr>
            </w:pPr>
            <w:r w:rsidRPr="00AE6C71">
              <w:rPr>
                <w:rFonts w:eastAsia="Times New Roman"/>
                <w:lang w:eastAsia="pl-PL"/>
              </w:rPr>
              <w:t>iii)</w:t>
            </w:r>
            <w:r w:rsidRPr="00AE6C71">
              <w:rPr>
                <w:rFonts w:eastAsia="Times New Roman"/>
                <w:lang w:eastAsia="pl-PL"/>
              </w:rPr>
              <w:tab/>
            </w:r>
            <w:r w:rsidRPr="00AE6C71">
              <w:rPr>
                <w:rFonts w:eastAsia="Times New Roman"/>
                <w:b/>
                <w:lang w:eastAsia="pl-PL"/>
              </w:rPr>
              <w:t>edukacyjnym</w:t>
            </w:r>
            <w:r w:rsidRPr="00AE6C71">
              <w:rPr>
                <w:rFonts w:eastAsia="Times New Roman"/>
                <w:lang w:eastAsia="pl-PL"/>
              </w:rPr>
              <w:t xml:space="preserve">, których celem jest wzrost poziomu wykształcenia, dostosowanie wykształcenia do potrzeb rynku pracy </w:t>
            </w:r>
            <w:r w:rsidRPr="00366302">
              <w:t>(m.in. edukacja formalna</w:t>
            </w:r>
            <w:r>
              <w:t>)</w:t>
            </w:r>
            <w:r w:rsidRPr="00366302">
              <w:t>;</w:t>
            </w:r>
          </w:p>
          <w:p w:rsidR="000B5B67" w:rsidRPr="00AE6C71" w:rsidRDefault="000B5B67" w:rsidP="00FD6D0B">
            <w:pPr>
              <w:spacing w:after="120"/>
              <w:ind w:left="851" w:hanging="284"/>
              <w:jc w:val="both"/>
              <w:rPr>
                <w:rFonts w:cs="Calibri"/>
              </w:rPr>
            </w:pPr>
            <w:r w:rsidRPr="00366302">
              <w:t>iv)</w:t>
            </w:r>
            <w:r w:rsidRPr="00366302">
              <w:rPr>
                <w:b/>
              </w:rPr>
              <w:t xml:space="preserve"> zdrowotnym</w:t>
            </w:r>
            <w:r w:rsidRPr="00366302">
              <w:t>, których celem jest wyeliminowanie lub złagodzenie barier zdrowotnych utrudniających funkcjonowanie w społeczeństwie lub powodujących oddalenie od rynku pracy.</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Usługa rozwojowa</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
                <w:bCs/>
                <w:strike/>
                <w:lang w:eastAsia="pl-PL"/>
              </w:rPr>
            </w:pPr>
            <w:r w:rsidRPr="00366302">
              <w:t xml:space="preserve">Usługa rozwojowa to usługa mająca na celu nabycie, potwierdzenie lub wzrost wiedzy, umiejętności lub kompetencji społecznych przedsiębiorców i ich pracowników w tym mająca na celu zdobycie kwalifikacjilub pozwalająca na ich rozwój. </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
                <w:strike/>
                <w:lang w:eastAsia="pl-PL"/>
              </w:rPr>
            </w:pPr>
            <w:r w:rsidRPr="00366302">
              <w:rPr>
                <w:b/>
              </w:rPr>
              <w:t xml:space="preserve">Usługi </w:t>
            </w:r>
            <w:r>
              <w:rPr>
                <w:b/>
              </w:rPr>
              <w:t>społeczne świadczone w społeczności lokalnej</w:t>
            </w:r>
          </w:p>
        </w:tc>
      </w:tr>
      <w:tr w:rsidR="000B5B67" w:rsidRPr="00AE6C71" w:rsidTr="00FD6D0B">
        <w:trPr>
          <w:trHeight w:val="403"/>
        </w:trPr>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sidRPr="00AE6C71">
              <w:rPr>
                <w:rFonts w:eastAsia="Times New Roman" w:cs="Calibri"/>
                <w:szCs w:val="24"/>
                <w:lang w:eastAsia="pl-PL"/>
              </w:rPr>
              <w:t xml:space="preserve">Usługi </w:t>
            </w:r>
            <w:r>
              <w:rPr>
                <w:rFonts w:eastAsia="Times New Roman" w:cs="Calibri"/>
                <w:szCs w:val="24"/>
                <w:lang w:eastAsia="pl-PL"/>
              </w:rPr>
              <w:t xml:space="preserve">świadczone w interesie ogólnym, </w:t>
            </w:r>
            <w:r w:rsidRPr="00AE6C71">
              <w:rPr>
                <w:rFonts w:eastAsia="Times New Roman" w:cs="Calibri"/>
                <w:szCs w:val="24"/>
                <w:lang w:eastAsia="pl-PL"/>
              </w:rPr>
              <w:t xml:space="preserve">umożliwiające osobom niezależne życie w środowisku lokalnym. Usługi te zapobiegają odizolowaniu osób od rodziny i </w:t>
            </w:r>
            <w:r>
              <w:t>społeczności</w:t>
            </w:r>
            <w:r w:rsidRPr="00366302">
              <w:t xml:space="preserve"> lokaln</w:t>
            </w:r>
            <w:r>
              <w:t>ej,</w:t>
            </w:r>
            <w:r w:rsidRPr="00AE6C71">
              <w:rPr>
                <w:rFonts w:eastAsia="Times New Roman" w:cs="Calibri"/>
                <w:szCs w:val="24"/>
                <w:lang w:eastAsia="pl-PL"/>
              </w:rPr>
              <w:t xml:space="preserve"> a gdy to nie jest możliwe, gwarantują tym osobom warunki życia jak najbardziej zbliżone do warunków domowych i rodzinnych oraz umożliwiają podtrzymywanie więzi rodzinnych i sąsiedzkich. Są to usługi świadczone w sposób:</w:t>
            </w:r>
          </w:p>
          <w:p w:rsidR="000B5B67" w:rsidRPr="00AE6C71" w:rsidRDefault="000B5B67" w:rsidP="00FD6D0B">
            <w:pPr>
              <w:spacing w:after="0"/>
              <w:ind w:left="426" w:hanging="284"/>
              <w:jc w:val="both"/>
              <w:rPr>
                <w:rFonts w:eastAsia="Times New Roman" w:cs="Calibri"/>
                <w:szCs w:val="24"/>
                <w:lang w:eastAsia="pl-PL"/>
              </w:rPr>
            </w:pPr>
            <w:r w:rsidRPr="00AE6C71">
              <w:rPr>
                <w:rFonts w:eastAsia="Times New Roman" w:cs="Calibri"/>
                <w:szCs w:val="24"/>
                <w:lang w:eastAsia="pl-PL"/>
              </w:rPr>
              <w:t>a)</w:t>
            </w:r>
            <w:r w:rsidRPr="00AE6C71">
              <w:rPr>
                <w:rFonts w:eastAsia="Times New Roman" w:cs="Calibri"/>
                <w:szCs w:val="24"/>
                <w:lang w:eastAsia="pl-PL"/>
              </w:rPr>
              <w:tab/>
              <w:t>zindywidualizowany (dostosowany do potrzeb i możliwości danej osoby) oraz jak najbardziej zbliżony do warunków odpowiadających życiu w środowisku domowym i rodzinnym;</w:t>
            </w:r>
          </w:p>
          <w:p w:rsidR="000B5B67" w:rsidRPr="00AE6C71" w:rsidRDefault="000B5B67" w:rsidP="00FD6D0B">
            <w:pPr>
              <w:spacing w:after="0"/>
              <w:ind w:left="426" w:hanging="284"/>
              <w:jc w:val="both"/>
              <w:rPr>
                <w:rFonts w:eastAsia="Times New Roman" w:cs="Calibri"/>
                <w:szCs w:val="24"/>
                <w:lang w:eastAsia="pl-PL"/>
              </w:rPr>
            </w:pPr>
            <w:r w:rsidRPr="00AE6C71">
              <w:rPr>
                <w:rFonts w:eastAsia="Times New Roman" w:cs="Calibri"/>
                <w:szCs w:val="24"/>
                <w:lang w:eastAsia="pl-PL"/>
              </w:rPr>
              <w:t>b)</w:t>
            </w:r>
            <w:r w:rsidRPr="00AE6C71">
              <w:rPr>
                <w:rFonts w:eastAsia="Times New Roman" w:cs="Calibri"/>
                <w:szCs w:val="24"/>
                <w:lang w:eastAsia="pl-PL"/>
              </w:rPr>
              <w:tab/>
              <w:t>umożliwiający odbiorcom tych usług kontrolę nad swoim życiem i nad decyzjami, które ich dotyczą;</w:t>
            </w:r>
          </w:p>
          <w:p w:rsidR="000B5B67" w:rsidRPr="00AE6C71" w:rsidRDefault="000B5B67" w:rsidP="00FD6D0B">
            <w:pPr>
              <w:spacing w:after="0"/>
              <w:ind w:left="426" w:hanging="284"/>
              <w:jc w:val="both"/>
              <w:rPr>
                <w:rFonts w:eastAsia="Times New Roman" w:cs="Calibri"/>
                <w:szCs w:val="24"/>
                <w:lang w:eastAsia="pl-PL"/>
              </w:rPr>
            </w:pPr>
            <w:r w:rsidRPr="00AE6C71">
              <w:rPr>
                <w:rFonts w:eastAsia="Times New Roman" w:cs="Calibri"/>
                <w:szCs w:val="24"/>
                <w:lang w:eastAsia="pl-PL"/>
              </w:rPr>
              <w:t>c)</w:t>
            </w:r>
            <w:r w:rsidRPr="00AE6C71">
              <w:rPr>
                <w:rFonts w:eastAsia="Times New Roman" w:cs="Calibri"/>
                <w:szCs w:val="24"/>
                <w:lang w:eastAsia="pl-PL"/>
              </w:rPr>
              <w:tab/>
              <w:t>zapewniający, że odbiorcy usług nie są odizolowani od ogółu społeczności lub nie są zmuszeni do mieszkania razem;</w:t>
            </w:r>
          </w:p>
          <w:p w:rsidR="000B5B67" w:rsidRDefault="000B5B67" w:rsidP="00FD6D0B">
            <w:pPr>
              <w:spacing w:after="0"/>
              <w:ind w:left="426" w:hanging="284"/>
              <w:jc w:val="both"/>
              <w:rPr>
                <w:rFonts w:eastAsia="Times New Roman" w:cs="Calibri"/>
                <w:szCs w:val="24"/>
                <w:lang w:eastAsia="pl-PL"/>
              </w:rPr>
            </w:pPr>
            <w:r w:rsidRPr="00AE6C71">
              <w:rPr>
                <w:rFonts w:eastAsia="Times New Roman" w:cs="Calibri"/>
                <w:szCs w:val="24"/>
                <w:lang w:eastAsia="pl-PL"/>
              </w:rPr>
              <w:t>d)</w:t>
            </w:r>
            <w:r w:rsidRPr="00AE6C71">
              <w:rPr>
                <w:rFonts w:eastAsia="Times New Roman" w:cs="Calibri"/>
                <w:szCs w:val="24"/>
                <w:lang w:eastAsia="pl-PL"/>
              </w:rPr>
              <w:tab/>
              <w:t xml:space="preserve">gwarantujący, że wymagania organizacyjne </w:t>
            </w:r>
            <w:r w:rsidRPr="00366302">
              <w:t>związane ze świadczeniem danej usługi</w:t>
            </w:r>
            <w:r w:rsidRPr="00AE6C71">
              <w:rPr>
                <w:rFonts w:eastAsia="Times New Roman" w:cs="Calibri"/>
                <w:szCs w:val="24"/>
                <w:lang w:eastAsia="pl-PL"/>
              </w:rPr>
              <w:t xml:space="preserve"> nie mają pierwszeństwa przed indywidualnymi potrzebami mieszkańców. </w:t>
            </w:r>
          </w:p>
          <w:p w:rsidR="000B5B67" w:rsidRDefault="000B5B67" w:rsidP="00FD6D0B">
            <w:pPr>
              <w:spacing w:after="120"/>
              <w:ind w:left="426" w:hanging="284"/>
              <w:jc w:val="both"/>
              <w:rPr>
                <w:rFonts w:eastAsia="Times New Roman"/>
                <w:lang w:eastAsia="pl-PL"/>
              </w:rPr>
            </w:pPr>
            <w:r w:rsidRPr="005F30D1">
              <w:rPr>
                <w:rFonts w:eastAsia="Times New Roman"/>
                <w:lang w:eastAsia="pl-PL"/>
              </w:rPr>
              <w:t>Warunki, o których mowa w lit. a – d, muszą być spełnione łącznie.</w:t>
            </w:r>
          </w:p>
          <w:p w:rsidR="000B5B67" w:rsidRPr="00E94302" w:rsidRDefault="000B5B67" w:rsidP="00FD6D0B">
            <w:pPr>
              <w:spacing w:after="120"/>
              <w:ind w:left="426" w:hanging="284"/>
              <w:jc w:val="both"/>
              <w:rPr>
                <w:rFonts w:eastAsia="Times New Roman"/>
                <w:lang w:eastAsia="pl-PL"/>
              </w:rPr>
            </w:pPr>
            <w:r w:rsidRPr="00E94302">
              <w:rPr>
                <w:rFonts w:eastAsia="Times New Roman"/>
                <w:lang w:eastAsia="pl-PL"/>
              </w:rPr>
              <w:t>Do usług społecznych świadczonych w społeczności lokalnej należą w szczególności:</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i)</w:t>
            </w:r>
            <w:r w:rsidRPr="00E94302">
              <w:rPr>
                <w:rFonts w:eastAsia="Times New Roman"/>
                <w:lang w:eastAsia="pl-PL"/>
              </w:rPr>
              <w:tab/>
              <w:t xml:space="preserve">usługi opiekuńcze, obejmujące pomoc w zaspokajaniu codziennych potrzeb życiowych, opiekę higieniczną, zaleconą przez lekarza pielęgnację oraz, w miarę możliwości, zapewnienie kontaktów z otoczeniem, świadczone przez opiekunów faktycznych lub w postaci: sąsiedzkich </w:t>
            </w:r>
            <w:r w:rsidRPr="00E94302">
              <w:rPr>
                <w:rFonts w:eastAsia="Times New Roman"/>
                <w:lang w:eastAsia="pl-PL"/>
              </w:rPr>
              <w:lastRenderedPageBreak/>
              <w:t>usług opiekuńczych, usług opiekuńczych w miejscu zamieszkania, specjalistycznych usług opiekuńczych w miejscu zamieszkania lub dziennych form usług opiekuńczych; do usług opiekuńczych należą także usługi krótkookresowego całodobowego i krótkookresowego dziennego pobytu, których celem jest zapewnienie opieki dla osób niesamodzielnych, w tym w zastępstwie za opiekunów faktycznych;</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ii)</w:t>
            </w:r>
            <w:r w:rsidRPr="00E94302">
              <w:rPr>
                <w:rFonts w:eastAsia="Times New Roman"/>
                <w:lang w:eastAsia="pl-PL"/>
              </w:rPr>
              <w:tab/>
              <w:t xml:space="preserve">usługi w rodzinnym domu pomocy, o którym mowa w ustawie z dnia 12 marca 2004 r. </w:t>
            </w:r>
            <w:r>
              <w:rPr>
                <w:rFonts w:eastAsia="Times New Roman"/>
                <w:lang w:eastAsia="pl-PL"/>
              </w:rPr>
              <w:br/>
            </w:r>
            <w:r w:rsidRPr="00E94302">
              <w:rPr>
                <w:rFonts w:eastAsia="Times New Roman"/>
                <w:lang w:eastAsia="pl-PL"/>
              </w:rPr>
              <w:t>o pomocy społecznej;</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iii)</w:t>
            </w:r>
            <w:r w:rsidRPr="00E94302">
              <w:rPr>
                <w:rFonts w:eastAsia="Times New Roman"/>
                <w:lang w:eastAsia="pl-PL"/>
              </w:rPr>
              <w:tab/>
              <w:t>usługi w ośrodkach wsparcia, o których mowa w ustawie z dnia 12 marca 2004 r. o pomocy społecznej, o ile liczba miejsc całodobowego pobytu w tych ośrodkach jest nie większa niż 30;</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iv)</w:t>
            </w:r>
            <w:r w:rsidRPr="00E94302">
              <w:rPr>
                <w:rFonts w:eastAsia="Times New Roman"/>
                <w:lang w:eastAsia="pl-PL"/>
              </w:rPr>
              <w:tab/>
              <w:t>usługi w domu pomocy społecznej o liczbie miejsc nie większej niż 30;</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v)</w:t>
            </w:r>
            <w:r w:rsidRPr="00E94302">
              <w:rPr>
                <w:rFonts w:eastAsia="Times New Roman"/>
                <w:lang w:eastAsia="pl-PL"/>
              </w:rPr>
              <w:tab/>
              <w:t>usługi asystenckie, świadczone przez asystentów na rzecz osób z niepełnosprawnościami, umożliwiające stałe lub okresowe wsparcie tych osób w wykonywaniu podstawowych czynności dnia codziennego, niezbędnych do ich aktywnego funkcjonowania społecznego, zawodowego lub edukacyjnego;</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vi)</w:t>
            </w:r>
            <w:r w:rsidRPr="00E94302">
              <w:rPr>
                <w:rFonts w:eastAsia="Times New Roman"/>
                <w:lang w:eastAsia="pl-PL"/>
              </w:rPr>
              <w:tab/>
              <w:t xml:space="preserve">usługi wspierania rodziny zgodnie z ustawą z dnia 9 czerwca 2011 r. o wspieraniu rodziny </w:t>
            </w:r>
            <w:r>
              <w:rPr>
                <w:rFonts w:eastAsia="Times New Roman"/>
                <w:lang w:eastAsia="pl-PL"/>
              </w:rPr>
              <w:br/>
            </w:r>
            <w:r w:rsidRPr="00E94302">
              <w:rPr>
                <w:rFonts w:eastAsia="Times New Roman"/>
                <w:lang w:eastAsia="pl-PL"/>
              </w:rPr>
              <w:t>i systemie pieczy zastępczej, w tym:</w:t>
            </w:r>
          </w:p>
          <w:p w:rsidR="000B5B67" w:rsidRPr="005F30D1" w:rsidRDefault="000B5B67" w:rsidP="00D25451">
            <w:pPr>
              <w:pStyle w:val="Akapitzlist"/>
              <w:numPr>
                <w:ilvl w:val="0"/>
                <w:numId w:val="790"/>
              </w:numPr>
              <w:spacing w:after="120"/>
              <w:jc w:val="both"/>
              <w:rPr>
                <w:rFonts w:eastAsia="Times New Roman"/>
                <w:lang w:eastAsia="pl-PL"/>
              </w:rPr>
            </w:pPr>
            <w:r w:rsidRPr="005F30D1">
              <w:rPr>
                <w:rFonts w:eastAsia="Times New Roman"/>
                <w:lang w:eastAsia="pl-PL"/>
              </w:rPr>
              <w:t xml:space="preserve">praca z rodziną, w tym w szczególności asystentura rodzinna, konsultacje i poradnictwo specjalistyczne,  terapia i mediacja; usługi dla rodzin z dziećmi, w tym usługi opiekuńcze </w:t>
            </w:r>
            <w:r>
              <w:rPr>
                <w:rFonts w:eastAsia="Times New Roman"/>
                <w:lang w:eastAsia="pl-PL"/>
              </w:rPr>
              <w:br/>
            </w:r>
            <w:r w:rsidRPr="005F30D1">
              <w:rPr>
                <w:rFonts w:eastAsia="Times New Roman"/>
                <w:lang w:eastAsia="pl-PL"/>
              </w:rPr>
              <w:t>i specjalistyczne,  pomoc prawna, szczególnie w zakresie prawa rodzinnego; organizowanie dla rodzin spotkań, mających na celu wymianę ich doświadczeń oraz zapobieganie izolacji, zwanych „grupami wsparcia” lub „grupami samopomocowymi”;</w:t>
            </w:r>
          </w:p>
          <w:p w:rsidR="000B5B67" w:rsidRPr="005F30D1" w:rsidRDefault="000B5B67" w:rsidP="00D25451">
            <w:pPr>
              <w:pStyle w:val="Akapitzlist"/>
              <w:numPr>
                <w:ilvl w:val="0"/>
                <w:numId w:val="790"/>
              </w:numPr>
              <w:spacing w:after="120"/>
              <w:jc w:val="both"/>
              <w:rPr>
                <w:rFonts w:eastAsia="Times New Roman"/>
                <w:lang w:eastAsia="pl-PL"/>
              </w:rPr>
            </w:pPr>
            <w:r w:rsidRPr="005F30D1">
              <w:rPr>
                <w:rFonts w:eastAsia="Times New Roman"/>
                <w:lang w:eastAsia="pl-PL"/>
              </w:rPr>
              <w:t xml:space="preserve">pomoc w opiece i wychowaniu dziecka poprzez usługi placówek wsparcia dziennego </w:t>
            </w:r>
            <w:r>
              <w:rPr>
                <w:rFonts w:eastAsia="Times New Roman"/>
                <w:lang w:eastAsia="pl-PL"/>
              </w:rPr>
              <w:br/>
            </w:r>
            <w:r w:rsidRPr="005F30D1">
              <w:rPr>
                <w:rFonts w:eastAsia="Times New Roman"/>
                <w:lang w:eastAsia="pl-PL"/>
              </w:rPr>
              <w:t>w formie opiekuńczej i specjalistycznej oraz w formie pracy podwórkowej;</w:t>
            </w:r>
          </w:p>
          <w:p w:rsidR="000B5B67" w:rsidRPr="005F30D1" w:rsidRDefault="000B5B67" w:rsidP="00D25451">
            <w:pPr>
              <w:pStyle w:val="Akapitzlist"/>
              <w:numPr>
                <w:ilvl w:val="0"/>
                <w:numId w:val="790"/>
              </w:numPr>
              <w:spacing w:after="120"/>
              <w:jc w:val="both"/>
              <w:rPr>
                <w:rFonts w:eastAsia="Times New Roman"/>
                <w:lang w:eastAsia="pl-PL"/>
              </w:rPr>
            </w:pPr>
            <w:r w:rsidRPr="005F30D1">
              <w:rPr>
                <w:rFonts w:eastAsia="Times New Roman"/>
                <w:lang w:eastAsia="pl-PL"/>
              </w:rPr>
              <w:t>pomoc rodzinie w opiece i wychowaniu poprzez wsparcie rodzin wspierających;</w:t>
            </w:r>
          </w:p>
          <w:p w:rsidR="000B5B67" w:rsidRPr="00E94302" w:rsidRDefault="000B5B67" w:rsidP="00FD6D0B">
            <w:pPr>
              <w:spacing w:after="120"/>
              <w:ind w:left="709" w:hanging="284"/>
              <w:jc w:val="both"/>
              <w:rPr>
                <w:rFonts w:eastAsia="Times New Roman"/>
                <w:lang w:eastAsia="pl-PL"/>
              </w:rPr>
            </w:pPr>
            <w:r w:rsidRPr="00E94302">
              <w:rPr>
                <w:rFonts w:eastAsia="Times New Roman"/>
                <w:lang w:eastAsia="pl-PL"/>
              </w:rPr>
              <w:t xml:space="preserve">vii)rodzinna piecza zastępcza oraz placówki opiekuńczo-wychowawcze typu rodzinnego do </w:t>
            </w:r>
            <w:r>
              <w:rPr>
                <w:rFonts w:eastAsia="Times New Roman"/>
                <w:lang w:eastAsia="pl-PL"/>
              </w:rPr>
              <w:br/>
            </w:r>
            <w:r w:rsidRPr="00E94302">
              <w:rPr>
                <w:rFonts w:eastAsia="Times New Roman"/>
                <w:lang w:eastAsia="pl-PL"/>
              </w:rPr>
              <w:t>8 dzieci , a także placówki opiekuńczo-wychowawcze typu socjalizacyjnego, interwencyjnego lub specjalistyczno-interwencyjnego do 14 osób, o których mowa w ustawie z dnia 9 czerwca 2011 r. o wspieraniu rodziny i systemie pieczy zastępczej;</w:t>
            </w:r>
          </w:p>
          <w:p w:rsidR="000B5B67" w:rsidRPr="00E94302" w:rsidRDefault="000B5B67" w:rsidP="00FD6D0B">
            <w:pPr>
              <w:spacing w:after="120"/>
              <w:ind w:left="851" w:hanging="425"/>
              <w:jc w:val="both"/>
              <w:rPr>
                <w:rFonts w:eastAsia="Times New Roman"/>
                <w:lang w:eastAsia="pl-PL"/>
              </w:rPr>
            </w:pPr>
            <w:r w:rsidRPr="00E94302">
              <w:rPr>
                <w:rFonts w:eastAsia="Times New Roman"/>
                <w:lang w:eastAsia="pl-PL"/>
              </w:rPr>
              <w:t>viii)</w:t>
            </w:r>
            <w:r w:rsidRPr="00E94302">
              <w:rPr>
                <w:rFonts w:eastAsia="Times New Roman"/>
                <w:lang w:eastAsia="pl-PL"/>
              </w:rPr>
              <w:tab/>
              <w:t>usługi w postaci mieszkań chronionych, o których mowa w ustawie z dnia 12 marca 2004 r. o pomocy społecznej;</w:t>
            </w:r>
          </w:p>
          <w:p w:rsidR="000B5B67" w:rsidRDefault="000B5B67" w:rsidP="00FD6D0B">
            <w:pPr>
              <w:spacing w:after="120"/>
              <w:ind w:left="851" w:hanging="425"/>
              <w:jc w:val="both"/>
              <w:rPr>
                <w:rFonts w:eastAsia="Times New Roman"/>
                <w:lang w:eastAsia="pl-PL"/>
              </w:rPr>
            </w:pPr>
            <w:r w:rsidRPr="00E94302">
              <w:rPr>
                <w:rFonts w:eastAsia="Times New Roman"/>
                <w:lang w:eastAsia="pl-PL"/>
              </w:rPr>
              <w:t>ix)</w:t>
            </w:r>
            <w:r w:rsidRPr="00E94302">
              <w:rPr>
                <w:rFonts w:eastAsia="Times New Roman"/>
                <w:lang w:eastAsia="pl-PL"/>
              </w:rPr>
              <w:tab/>
              <w:t>usługi w postaci mieszkań wspomaganych, o ile liczba miejsc w mieszkaniu jest nie większa niż 12.</w:t>
            </w:r>
          </w:p>
        </w:tc>
      </w:tr>
      <w:tr w:rsidR="000B5B67" w:rsidRPr="00AE6C71" w:rsidTr="00FD6D0B">
        <w:trPr>
          <w:trHeight w:val="403"/>
        </w:trPr>
        <w:tc>
          <w:tcPr>
            <w:tcW w:w="9288" w:type="dxa"/>
            <w:shd w:val="clear" w:color="auto" w:fill="D9D9D9" w:themeFill="background1" w:themeFillShade="D9"/>
          </w:tcPr>
          <w:p w:rsidR="000B5B67" w:rsidRDefault="000B5B67" w:rsidP="00FD6D0B">
            <w:pPr>
              <w:spacing w:before="120" w:after="0"/>
              <w:rPr>
                <w:rFonts w:eastAsia="Times New Roman" w:cs="Calibri"/>
                <w:szCs w:val="24"/>
                <w:lang w:eastAsia="pl-PL"/>
              </w:rPr>
            </w:pPr>
            <w:r w:rsidRPr="00086390">
              <w:rPr>
                <w:rFonts w:eastAsia="Times New Roman" w:cs="Calibri"/>
                <w:b/>
                <w:szCs w:val="24"/>
                <w:lang w:eastAsia="pl-PL"/>
              </w:rPr>
              <w:lastRenderedPageBreak/>
              <w:t>Usługa zdrowotna</w:t>
            </w:r>
          </w:p>
        </w:tc>
      </w:tr>
      <w:tr w:rsidR="000B5B67" w:rsidRPr="00AE6C71" w:rsidTr="00FD6D0B">
        <w:trPr>
          <w:trHeight w:val="403"/>
        </w:trPr>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Pr>
                <w:rFonts w:eastAsia="Times New Roman" w:cs="Calibri"/>
                <w:szCs w:val="24"/>
                <w:lang w:eastAsia="pl-PL"/>
              </w:rPr>
              <w:t>K</w:t>
            </w:r>
            <w:r w:rsidRPr="00086390">
              <w:rPr>
                <w:rFonts w:eastAsia="Times New Roman" w:cs="Calibri"/>
                <w:szCs w:val="24"/>
                <w:lang w:eastAsia="pl-PL"/>
              </w:rPr>
              <w:t xml:space="preserve">ażde świadczenie opieki zdrowotnej, o której mowaw ustawie z dnia 27 sierpnia 2004 r. </w:t>
            </w:r>
            <w:r>
              <w:rPr>
                <w:rFonts w:eastAsia="Times New Roman" w:cs="Calibri"/>
                <w:szCs w:val="24"/>
                <w:lang w:eastAsia="pl-PL"/>
              </w:rPr>
              <w:br/>
            </w:r>
            <w:r w:rsidRPr="00086390">
              <w:rPr>
                <w:rFonts w:eastAsia="Times New Roman" w:cs="Calibri"/>
                <w:i/>
                <w:szCs w:val="24"/>
                <w:lang w:eastAsia="pl-PL"/>
              </w:rPr>
              <w:t>o świadczeniach opieki zdrowotnej finansowanych ze środków publicznych</w:t>
            </w:r>
            <w:r w:rsidRPr="00086390">
              <w:rPr>
                <w:rFonts w:eastAsia="Times New Roman" w:cs="Calibri"/>
                <w:szCs w:val="24"/>
                <w:lang w:eastAsia="pl-PL"/>
              </w:rPr>
              <w:t>.</w:t>
            </w:r>
          </w:p>
        </w:tc>
      </w:tr>
      <w:tr w:rsidR="000B5B67" w:rsidTr="00FD6D0B">
        <w:trPr>
          <w:trHeight w:val="403"/>
        </w:trPr>
        <w:tc>
          <w:tcPr>
            <w:tcW w:w="9288" w:type="dxa"/>
            <w:shd w:val="clear" w:color="auto" w:fill="D9D9D9" w:themeFill="background1" w:themeFillShade="D9"/>
          </w:tcPr>
          <w:p w:rsidR="000B5B67" w:rsidRDefault="000B5B67" w:rsidP="00FD6D0B">
            <w:pPr>
              <w:spacing w:before="120" w:after="0"/>
              <w:rPr>
                <w:rFonts w:eastAsia="Times New Roman" w:cs="Calibri"/>
                <w:szCs w:val="24"/>
                <w:lang w:eastAsia="pl-PL"/>
              </w:rPr>
            </w:pPr>
            <w:r>
              <w:rPr>
                <w:rFonts w:eastAsia="Times New Roman" w:cs="Calibri"/>
                <w:b/>
                <w:szCs w:val="24"/>
                <w:lang w:eastAsia="pl-PL"/>
              </w:rPr>
              <w:t xml:space="preserve">Usługiwsparcia ekonomii społecznej </w:t>
            </w:r>
          </w:p>
        </w:tc>
      </w:tr>
      <w:tr w:rsidR="000B5B67" w:rsidRPr="00AE6C71" w:rsidTr="00FD6D0B">
        <w:trPr>
          <w:trHeight w:val="403"/>
        </w:trPr>
        <w:tc>
          <w:tcPr>
            <w:tcW w:w="9288" w:type="dxa"/>
            <w:shd w:val="clear" w:color="auto" w:fill="FFFFFF"/>
          </w:tcPr>
          <w:p w:rsidR="000B5B67" w:rsidRPr="00AE6C71" w:rsidRDefault="000B5B67" w:rsidP="00FD6D0B">
            <w:pPr>
              <w:spacing w:before="120" w:after="0"/>
              <w:jc w:val="both"/>
              <w:rPr>
                <w:rFonts w:eastAsia="Times New Roman" w:cs="Calibri"/>
                <w:szCs w:val="24"/>
                <w:lang w:eastAsia="pl-PL"/>
              </w:rPr>
            </w:pPr>
            <w:r w:rsidRPr="004839C6">
              <w:rPr>
                <w:rFonts w:eastAsia="Times New Roman" w:cs="Calibri"/>
                <w:szCs w:val="24"/>
                <w:lang w:eastAsia="pl-PL"/>
              </w:rPr>
              <w:t>Pakiet usług rozumianych zgodnie z KPRES,</w:t>
            </w:r>
            <w:r>
              <w:rPr>
                <w:rFonts w:eastAsia="Times New Roman" w:cs="Calibri"/>
                <w:szCs w:val="24"/>
                <w:lang w:eastAsia="pl-PL"/>
              </w:rPr>
              <w:t xml:space="preserve"> świadczonych komplementarnie, obejmujący: usługi animacji lokalnej (usługi animacyjne), rozwoju ekonomii społecznej (usługi inkubacyjne), usługi wsparcia istniejących PS (usługi biznesowe).</w:t>
            </w:r>
          </w:p>
        </w:tc>
      </w:tr>
      <w:tr w:rsidR="000B5B67" w:rsidRPr="00AE6C71" w:rsidTr="00FD6D0B">
        <w:trPr>
          <w:trHeight w:val="403"/>
        </w:trPr>
        <w:tc>
          <w:tcPr>
            <w:tcW w:w="9288" w:type="dxa"/>
            <w:shd w:val="clear" w:color="auto" w:fill="D9D9D9" w:themeFill="background1" w:themeFillShade="D9"/>
          </w:tcPr>
          <w:p w:rsidR="000B5B67" w:rsidRDefault="000B5B67" w:rsidP="00FD6D0B">
            <w:pPr>
              <w:spacing w:before="120" w:after="0"/>
              <w:jc w:val="both"/>
              <w:rPr>
                <w:rFonts w:eastAsia="Times New Roman" w:cs="Calibri"/>
                <w:szCs w:val="24"/>
                <w:lang w:eastAsia="pl-PL"/>
              </w:rPr>
            </w:pPr>
            <w:r w:rsidRPr="00086390">
              <w:rPr>
                <w:rFonts w:eastAsia="Times New Roman" w:cs="Calibri"/>
                <w:b/>
                <w:bCs/>
                <w:szCs w:val="24"/>
                <w:lang w:eastAsia="pl-PL"/>
              </w:rPr>
              <w:t>Usługi zdrowotne świadczone na poziomie lokalnych społeczności</w:t>
            </w:r>
          </w:p>
        </w:tc>
      </w:tr>
      <w:tr w:rsidR="000B5B67" w:rsidRPr="00AE6C71" w:rsidTr="00FD6D0B">
        <w:trPr>
          <w:trHeight w:val="403"/>
        </w:trPr>
        <w:tc>
          <w:tcPr>
            <w:tcW w:w="9288" w:type="dxa"/>
            <w:shd w:val="clear" w:color="auto" w:fill="FFFFFF"/>
          </w:tcPr>
          <w:p w:rsidR="000B5B67" w:rsidRPr="00086390" w:rsidRDefault="000B5B67" w:rsidP="00FD6D0B">
            <w:pPr>
              <w:spacing w:before="120" w:after="0"/>
              <w:jc w:val="both"/>
              <w:rPr>
                <w:rFonts w:eastAsia="Times New Roman" w:cs="Calibri"/>
                <w:bCs/>
                <w:szCs w:val="24"/>
                <w:lang w:eastAsia="pl-PL"/>
              </w:rPr>
            </w:pPr>
            <w:r>
              <w:rPr>
                <w:rFonts w:eastAsia="Times New Roman" w:cs="Calibri"/>
                <w:bCs/>
                <w:szCs w:val="24"/>
                <w:lang w:eastAsia="pl-PL"/>
              </w:rPr>
              <w:lastRenderedPageBreak/>
              <w:t>U</w:t>
            </w:r>
            <w:r w:rsidRPr="00086390">
              <w:rPr>
                <w:rFonts w:eastAsia="Times New Roman" w:cs="Calibri"/>
                <w:bCs/>
                <w:szCs w:val="24"/>
                <w:lang w:eastAsia="pl-PL"/>
              </w:rPr>
              <w:t>sługi umożliwiające osobom niezależne życie w środowisku lokalnym. Usługi te zapobiegają odizolowaniu osób od rodziny i środowiska lokalnego, a gdy to nie jest możliwe, gwarantują tym osobom warunki życia jak najbardziej zbliżone do warunków domowych i rodzinnych oraz umożliwiają podtrzymywanie więzi rodzinnych i sąsiedzkich. Są to usługi świadczone w sposób:</w:t>
            </w:r>
          </w:p>
          <w:p w:rsidR="000B5B67" w:rsidRDefault="000B5B67" w:rsidP="00D25451">
            <w:pPr>
              <w:numPr>
                <w:ilvl w:val="2"/>
                <w:numId w:val="806"/>
              </w:numPr>
              <w:tabs>
                <w:tab w:val="clear" w:pos="1080"/>
              </w:tabs>
              <w:spacing w:before="120" w:after="0"/>
              <w:ind w:left="567" w:hanging="283"/>
              <w:jc w:val="both"/>
              <w:rPr>
                <w:rFonts w:eastAsia="Times New Roman" w:cs="Calibri"/>
                <w:bCs/>
                <w:szCs w:val="24"/>
                <w:lang w:eastAsia="pl-PL"/>
              </w:rPr>
            </w:pPr>
            <w:r w:rsidRPr="00086390">
              <w:rPr>
                <w:rFonts w:eastAsia="Times New Roman" w:cs="Calibri"/>
                <w:bCs/>
                <w:szCs w:val="24"/>
                <w:lang w:eastAsia="pl-PL"/>
              </w:rPr>
              <w:t>zindywidualizowany (dostosowany do potrzeb i możliwości danej osoby) oraz jak najbardziej zbliżony do warunków odpowiadających życiu w środowisku domowym i rodzinnym;</w:t>
            </w:r>
          </w:p>
          <w:p w:rsidR="000B5B67" w:rsidRDefault="000B5B67" w:rsidP="00D25451">
            <w:pPr>
              <w:numPr>
                <w:ilvl w:val="2"/>
                <w:numId w:val="806"/>
              </w:numPr>
              <w:tabs>
                <w:tab w:val="clear" w:pos="1080"/>
              </w:tabs>
              <w:spacing w:before="120" w:after="0"/>
              <w:ind w:left="567" w:hanging="283"/>
              <w:jc w:val="both"/>
              <w:rPr>
                <w:rFonts w:eastAsia="Times New Roman" w:cs="Calibri"/>
                <w:bCs/>
                <w:szCs w:val="24"/>
                <w:lang w:eastAsia="pl-PL"/>
              </w:rPr>
            </w:pPr>
            <w:r w:rsidRPr="00086390">
              <w:rPr>
                <w:rFonts w:eastAsia="Times New Roman" w:cs="Calibri"/>
                <w:bCs/>
                <w:szCs w:val="24"/>
                <w:lang w:eastAsia="pl-PL"/>
              </w:rPr>
              <w:t>umożliwiający odbiorcom tych usług kontrolę nad swoim życiem i nad decyzjami, które ich dotyczą;</w:t>
            </w:r>
          </w:p>
          <w:p w:rsidR="000B5B67" w:rsidRDefault="000B5B67" w:rsidP="00D25451">
            <w:pPr>
              <w:numPr>
                <w:ilvl w:val="2"/>
                <w:numId w:val="806"/>
              </w:numPr>
              <w:tabs>
                <w:tab w:val="clear" w:pos="1080"/>
              </w:tabs>
              <w:spacing w:before="120" w:after="0"/>
              <w:ind w:left="567" w:hanging="283"/>
              <w:jc w:val="both"/>
              <w:rPr>
                <w:rFonts w:eastAsia="Times New Roman" w:cs="Calibri"/>
                <w:bCs/>
                <w:szCs w:val="24"/>
                <w:lang w:eastAsia="pl-PL"/>
              </w:rPr>
            </w:pPr>
            <w:r w:rsidRPr="00086390">
              <w:rPr>
                <w:rFonts w:eastAsia="Times New Roman" w:cs="Calibri"/>
                <w:bCs/>
                <w:szCs w:val="24"/>
                <w:lang w:eastAsia="pl-PL"/>
              </w:rPr>
              <w:t>zapewniający, że odbiorcy usług nie są odizolowani od ogółu społeczności lub nie są zmuszeni do mieszkania razem;</w:t>
            </w:r>
          </w:p>
          <w:p w:rsidR="000B5B67" w:rsidRDefault="000B5B67" w:rsidP="00D25451">
            <w:pPr>
              <w:numPr>
                <w:ilvl w:val="2"/>
                <w:numId w:val="806"/>
              </w:numPr>
              <w:tabs>
                <w:tab w:val="clear" w:pos="1080"/>
              </w:tabs>
              <w:spacing w:before="120" w:after="0"/>
              <w:ind w:left="567" w:hanging="283"/>
              <w:jc w:val="both"/>
              <w:rPr>
                <w:rFonts w:eastAsia="Times New Roman" w:cs="Calibri"/>
                <w:szCs w:val="24"/>
                <w:lang w:eastAsia="pl-PL"/>
              </w:rPr>
            </w:pPr>
            <w:r w:rsidRPr="00086390">
              <w:rPr>
                <w:rFonts w:eastAsia="Times New Roman" w:cs="Calibri"/>
                <w:bCs/>
                <w:szCs w:val="24"/>
                <w:lang w:eastAsia="pl-PL"/>
              </w:rPr>
              <w:t>gwarantujący, że wymagania organizacyjne związane ze świadczeniem danej usługi nie mają pierwszeństwa przed indywidualnymi potrzebami osoby z niej korzystającej.</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cs="Arial"/>
              </w:rPr>
            </w:pPr>
            <w:r w:rsidRPr="00AE6C71">
              <w:rPr>
                <w:rFonts w:eastAsia="Times New Roman"/>
                <w:b/>
                <w:lang w:eastAsia="pl-PL"/>
              </w:rPr>
              <w:t>Ustawa wdrożeniowa</w:t>
            </w:r>
          </w:p>
        </w:tc>
      </w:tr>
      <w:tr w:rsidR="000B5B67" w:rsidRPr="00AE6C71" w:rsidTr="00FD6D0B">
        <w:trPr>
          <w:trHeight w:val="403"/>
        </w:trPr>
        <w:tc>
          <w:tcPr>
            <w:tcW w:w="9288" w:type="dxa"/>
            <w:shd w:val="clear" w:color="auto" w:fill="FFFFFF"/>
          </w:tcPr>
          <w:p w:rsidR="000B5B67" w:rsidRDefault="000B5B67" w:rsidP="003F681D">
            <w:pPr>
              <w:spacing w:before="60" w:after="60"/>
              <w:jc w:val="both"/>
              <w:rPr>
                <w:rFonts w:eastAsia="Times New Roman" w:cs="Arial"/>
              </w:rPr>
            </w:pPr>
            <w:r w:rsidRPr="00AE6C71">
              <w:rPr>
                <w:rFonts w:eastAsia="Times New Roman"/>
                <w:lang w:eastAsia="pl-PL"/>
              </w:rPr>
              <w:t>Ustawa z dnia 11 lipca 2014 r. o zasadach realizacji programów w zakresie polityki spójności finansowanych w perspektywie finansowej 2014</w:t>
            </w:r>
            <w:r>
              <w:rPr>
                <w:rFonts w:eastAsia="Times New Roman"/>
                <w:lang w:eastAsia="pl-PL"/>
              </w:rPr>
              <w:t>-</w:t>
            </w:r>
            <w:r w:rsidRPr="00AE6C71">
              <w:rPr>
                <w:rFonts w:eastAsia="Times New Roman"/>
                <w:lang w:eastAsia="pl-PL"/>
              </w:rPr>
              <w:t>2020</w:t>
            </w:r>
            <w:r w:rsidR="003F681D">
              <w:t xml:space="preserve"> (</w:t>
            </w:r>
            <w:r w:rsidR="0083470F">
              <w:t xml:space="preserve"> Dz. U.  z 2018 r. poz. 1431</w:t>
            </w:r>
            <w:r w:rsidR="003F681D" w:rsidRPr="002A48DB">
              <w:t xml:space="preserve"> z późn.zm.)</w:t>
            </w:r>
            <w:r w:rsidR="003F681D" w:rsidRPr="00AE6C71" w:rsidDel="003F681D">
              <w:rPr>
                <w:rFonts w:eastAsia="Times New Roman"/>
                <w:lang w:eastAsia="pl-PL"/>
              </w:rPr>
              <w:t xml:space="preserve"> </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bCs/>
                <w:lang w:eastAsia="pl-PL"/>
              </w:rPr>
              <w:t>Walidacja</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
                <w:bCs/>
                <w:lang w:eastAsia="pl-PL"/>
              </w:rPr>
            </w:pPr>
            <w:r w:rsidRPr="00AE6C71">
              <w:rPr>
                <w:rFonts w:eastAsia="Times New Roman"/>
                <w:bCs/>
                <w:lang w:eastAsia="pl-PL"/>
              </w:rPr>
              <w:t xml:space="preserve">Wieloetapowy proces sprawdzania, czy – niezależnie od sposobu uczenia się –efekty uczenia się wymagane dla danej kwalifikacji zostały osiągnięte. Walidacja poprzedza certyfikowanie. Walidacja obejmuje identyfikację i dokumentację posiadanych efektów uczenia się oraz ich weryfikację </w:t>
            </w:r>
            <w:r>
              <w:rPr>
                <w:rFonts w:eastAsia="Times New Roman"/>
                <w:bCs/>
                <w:lang w:eastAsia="pl-PL"/>
              </w:rPr>
              <w:br/>
            </w:r>
            <w:r w:rsidRPr="00AE6C71">
              <w:rPr>
                <w:rFonts w:eastAsia="Times New Roman"/>
                <w:bCs/>
                <w:lang w:eastAsia="pl-PL"/>
              </w:rPr>
              <w:t xml:space="preserve">w odniesieniu do wymagań określonych dla kwalifikacji. Walidacja powinna być prowadzona </w:t>
            </w:r>
            <w:r>
              <w:rPr>
                <w:rFonts w:eastAsia="Times New Roman"/>
                <w:bCs/>
                <w:lang w:eastAsia="pl-PL"/>
              </w:rPr>
              <w:br/>
            </w:r>
            <w:r w:rsidRPr="00AE6C71">
              <w:rPr>
                <w:rFonts w:eastAsia="Times New Roman"/>
                <w:bCs/>
                <w:lang w:eastAsia="pl-PL"/>
              </w:rPr>
              <w:t>w sposób trafny (weryfikowane są efekty uczenia się, które zostały określone dla danej kwalifikacji) i rzetelny (wynik weryfikacji jest niezależny od miejsca, czasu, metod oraz osób przeprowadzających walidację). Walidację kończy podjęcie i wydanie decyzji, jakie efekty uczenia się można potwierdzić, jakie zaś nie.</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bCs/>
                <w:lang w:eastAsia="pl-PL"/>
              </w:rPr>
            </w:pPr>
            <w:r w:rsidRPr="00AE6C71">
              <w:rPr>
                <w:rFonts w:eastAsia="Times New Roman"/>
                <w:b/>
                <w:lang w:eastAsia="pl-PL"/>
              </w:rPr>
              <w:t>Wskaźnik Edukacyjnej Wartości Dodanej (Wskaźnik EWD)</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bCs/>
                <w:lang w:eastAsia="pl-PL"/>
              </w:rPr>
            </w:pPr>
            <w:r w:rsidRPr="00AE6C71">
              <w:rPr>
                <w:rFonts w:eastAsia="Times New Roman"/>
                <w:lang w:eastAsia="pl-PL"/>
              </w:rPr>
              <w:t xml:space="preserve">Wskaźnik będący jedną z miar efektywności nauczania w danej szkole w zakresie sprawdzanym egzaminami zewnętrznymi, opisujący wkład szkoły w końcowy wynik egzaminacyjny. </w:t>
            </w:r>
            <w:r w:rsidRPr="00AE6C71">
              <w:rPr>
                <w:rFonts w:eastAsia="Times New Roman"/>
                <w:lang w:eastAsia="pl-PL"/>
              </w:rPr>
              <w:br/>
              <w:t>Ma zastosowanie do szkół gimnazjalnych i ponadgimnazjalnych.</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Zatrudnienie subsydiowane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Forma pomocy finansowej dla pracodawcy stanowiąca zachętę do zatrudnienia, zakładająca redukcję kosztów ponoszonych przez niego na zatrudnienie pracowników zgodnie z art. 32 i 33 rozporządzenia Komisji Europejskiej (UE) nr 651/2014 z dnia 17 czerwca 2014 r. uznającego niektóre rodzaje pomocy za zgodne z rynkiem wewnętrznym w zastosowaniu art. 107 i 108 Traktatu (Dz. Urz. UE L 187 z 26.06.2014, str. 1) oraz zgodnie z rozporządzeniem Komisji (UE) nr 1407/2013 z dnia 18 grudnia 2013 r. w sprawie stosowania art. 107 i 108 Traktatu </w:t>
            </w:r>
            <w:r w:rsidRPr="00AE6C71">
              <w:rPr>
                <w:rFonts w:eastAsia="Times New Roman"/>
                <w:spacing w:val="-4"/>
                <w:lang w:eastAsia="pl-PL"/>
              </w:rPr>
              <w:t>o funkcjonowaniu Unii Europejskiej do pomocy de minimis (Dz. Urz. UE L 352 z 24.12.2013, str. 1).</w:t>
            </w:r>
          </w:p>
        </w:tc>
      </w:tr>
      <w:tr w:rsidR="000B5B67" w:rsidRPr="00AE6C71" w:rsidTr="00FD6D0B">
        <w:trPr>
          <w:trHeight w:val="403"/>
        </w:trPr>
        <w:tc>
          <w:tcPr>
            <w:tcW w:w="9288" w:type="dxa"/>
            <w:shd w:val="clear" w:color="auto" w:fill="D9D9D9"/>
          </w:tcPr>
          <w:p w:rsidR="000B5B67" w:rsidRPr="00AE6C71" w:rsidRDefault="000B5B67" w:rsidP="00FD6D0B">
            <w:pPr>
              <w:spacing w:before="60" w:after="60"/>
              <w:jc w:val="both"/>
              <w:rPr>
                <w:rFonts w:eastAsia="Times New Roman"/>
                <w:lang w:eastAsia="pl-PL"/>
              </w:rPr>
            </w:pPr>
            <w:r w:rsidRPr="00AE6C71">
              <w:rPr>
                <w:rFonts w:eastAsia="Times New Roman"/>
                <w:b/>
                <w:lang w:eastAsia="pl-PL"/>
              </w:rPr>
              <w:t>Zatrudnienie wspomagane</w:t>
            </w:r>
          </w:p>
        </w:tc>
      </w:tr>
      <w:tr w:rsidR="000B5B67" w:rsidRPr="00AE6C71" w:rsidTr="00FD6D0B">
        <w:trPr>
          <w:trHeight w:val="403"/>
        </w:trPr>
        <w:tc>
          <w:tcPr>
            <w:tcW w:w="9288" w:type="dxa"/>
            <w:shd w:val="clear" w:color="auto" w:fill="FFFFFF"/>
          </w:tcPr>
          <w:p w:rsidR="000B5B67" w:rsidRPr="00AE6C71" w:rsidRDefault="000B5B67" w:rsidP="00FD6D0B">
            <w:pPr>
              <w:spacing w:before="60" w:after="60"/>
              <w:jc w:val="both"/>
              <w:rPr>
                <w:rFonts w:eastAsia="Times New Roman"/>
                <w:lang w:eastAsia="pl-PL"/>
              </w:rPr>
            </w:pPr>
            <w:r w:rsidRPr="00AE6C71">
              <w:rPr>
                <w:rFonts w:eastAsia="Times New Roman"/>
                <w:lang w:eastAsia="pl-PL"/>
              </w:rPr>
              <w:t xml:space="preserve">Forma zintegrowanego, zindywidualizowanego wsparcia osób z niepełnosprawnościami, mająca na celu uzyskanie oraz utrzymanie zatrudnienia poprzez wsparcie trenera pracy, obejmująca działania motywacyjne, pomoc w określeniu rozwoju zawodowego, umiejętności miękkie, pośrednictwo pracy, </w:t>
            </w:r>
            <w:r w:rsidRPr="00AE6C71">
              <w:rPr>
                <w:rFonts w:eastAsia="Times New Roman"/>
                <w:lang w:eastAsia="pl-PL"/>
              </w:rPr>
              <w:lastRenderedPageBreak/>
              <w:t>oraz wsparcie w miejscu pracy i poza pracą.</w:t>
            </w:r>
          </w:p>
        </w:tc>
      </w:tr>
    </w:tbl>
    <w:p w:rsidR="000B5B67" w:rsidRDefault="000B5B67" w:rsidP="000B5B67">
      <w:pPr>
        <w:rPr>
          <w:lang w:eastAsia="pl-PL"/>
        </w:rPr>
      </w:pPr>
    </w:p>
    <w:p w:rsidR="000B5B67" w:rsidRPr="00AE6C71" w:rsidRDefault="000B5B67" w:rsidP="000B5B67">
      <w:pPr>
        <w:rPr>
          <w:lang w:eastAsia="pl-PL"/>
        </w:rPr>
      </w:pPr>
    </w:p>
    <w:p w:rsidR="000B5B67" w:rsidRPr="00AE6C71" w:rsidRDefault="000B5B67" w:rsidP="000B5B67">
      <w:pPr>
        <w:pStyle w:val="Nagwek1"/>
      </w:pPr>
      <w:bookmarkStart w:id="118" w:name="_Toc525546332"/>
      <w:r w:rsidRPr="00AE6C71">
        <w:t>SPIS SKRÓTÓW</w:t>
      </w:r>
      <w:bookmarkEnd w:id="118"/>
    </w:p>
    <w:p w:rsidR="000B5B67" w:rsidRPr="00AE6C71" w:rsidRDefault="000B5B67" w:rsidP="000B5B67">
      <w:r w:rsidRPr="00AE6C71">
        <w:t xml:space="preserve">Wykaz skrótów stosowanych przez IZ RPO WŚ </w:t>
      </w:r>
    </w:p>
    <w:p w:rsidR="000B5B67" w:rsidRDefault="000B5B67" w:rsidP="000B5B67">
      <w:pPr>
        <w:spacing w:after="0"/>
      </w:pPr>
      <w:r w:rsidRPr="00AE6C71">
        <w:rPr>
          <w:rFonts w:cs="Calibri"/>
        </w:rPr>
        <w:t>AKSES</w:t>
      </w:r>
      <w:r>
        <w:rPr>
          <w:rFonts w:cs="Calibri"/>
        </w:rPr>
        <w:t xml:space="preserve"> – system akredytacji i standardów działania instytucji wsparcia ekonomii społecznej</w:t>
      </w:r>
    </w:p>
    <w:p w:rsidR="000B5B67" w:rsidRPr="00AE6C71" w:rsidRDefault="000B5B67" w:rsidP="000B5B67">
      <w:pPr>
        <w:spacing w:after="0"/>
      </w:pPr>
      <w:r w:rsidRPr="00AE6C71">
        <w:t>AOS – Ambulatoryjna Opieka Specjalistyczna</w:t>
      </w:r>
    </w:p>
    <w:p w:rsidR="000B5B67" w:rsidRPr="00AE6C71" w:rsidRDefault="000B5B67" w:rsidP="000B5B67">
      <w:pPr>
        <w:spacing w:after="0"/>
      </w:pPr>
      <w:r w:rsidRPr="00AE6C71">
        <w:t xml:space="preserve">B + R - Badania i Rozwój </w:t>
      </w:r>
    </w:p>
    <w:p w:rsidR="000B5B67" w:rsidRPr="00AE6C71" w:rsidRDefault="000B5B67" w:rsidP="000B5B67">
      <w:pPr>
        <w:spacing w:after="0"/>
      </w:pPr>
      <w:r w:rsidRPr="00AE6C71">
        <w:t>B+R+I -  Badania i Rozwój oraz Innowacje</w:t>
      </w:r>
    </w:p>
    <w:p w:rsidR="000B5B67" w:rsidRPr="00AE6C71" w:rsidRDefault="000B5B67" w:rsidP="000B5B67">
      <w:pPr>
        <w:spacing w:after="0"/>
      </w:pPr>
      <w:r w:rsidRPr="00AE6C71">
        <w:t>CI - Common Indicators – Wspólne Wskaźniki</w:t>
      </w:r>
    </w:p>
    <w:p w:rsidR="000B5B67" w:rsidRPr="00AE6C71" w:rsidRDefault="000B5B67" w:rsidP="000B5B67">
      <w:pPr>
        <w:spacing w:after="0"/>
      </w:pPr>
      <w:r w:rsidRPr="00AE6C71">
        <w:t xml:space="preserve">CIS - Centrum Integracji Społecznej </w:t>
      </w:r>
    </w:p>
    <w:p w:rsidR="000B5B67" w:rsidRPr="00AE6C71" w:rsidRDefault="000B5B67" w:rsidP="000B5B67">
      <w:pPr>
        <w:spacing w:after="0"/>
      </w:pPr>
      <w:r w:rsidRPr="00AE6C71">
        <w:t>CKZiU - Centrum Kształcenia Zawodowego i Ustawicznego</w:t>
      </w:r>
    </w:p>
    <w:p w:rsidR="000B5B67" w:rsidRPr="00AE6C71" w:rsidRDefault="000B5B67" w:rsidP="000B5B67">
      <w:pPr>
        <w:spacing w:after="0"/>
      </w:pPr>
      <w:r w:rsidRPr="00AE6C71">
        <w:t>CT - Cel Tematyczny</w:t>
      </w:r>
    </w:p>
    <w:p w:rsidR="000B5B67" w:rsidRPr="00AE6C71" w:rsidRDefault="000B5B67" w:rsidP="000B5B67">
      <w:pPr>
        <w:spacing w:after="0"/>
      </w:pPr>
      <w:r w:rsidRPr="00AE6C71">
        <w:t xml:space="preserve">EFRR - Europejski Fundusz Rozwoju Regionalnego </w:t>
      </w:r>
    </w:p>
    <w:p w:rsidR="000B5B67" w:rsidRPr="00AE6C71" w:rsidRDefault="000B5B67" w:rsidP="000B5B67">
      <w:pPr>
        <w:spacing w:after="0"/>
      </w:pPr>
      <w:r w:rsidRPr="00AE6C71">
        <w:t>EFRROW - Europejski Fundusz Rolny Rozwoju Obszarów Wiejskich</w:t>
      </w:r>
      <w:r w:rsidRPr="00AE6C71">
        <w:br/>
        <w:t xml:space="preserve">EFS - Europejski Fundusz Społeczny </w:t>
      </w:r>
    </w:p>
    <w:p w:rsidR="000B5B67" w:rsidRPr="00AE6C71" w:rsidRDefault="000B5B67" w:rsidP="000B5B67">
      <w:pPr>
        <w:spacing w:after="0"/>
      </w:pPr>
      <w:r w:rsidRPr="00AE6C71">
        <w:t>EPC - Ekwiwalent pełnego czasu pracy</w:t>
      </w:r>
    </w:p>
    <w:p w:rsidR="000B5B67" w:rsidRPr="00AE6C71" w:rsidRDefault="000B5B67" w:rsidP="000B5B67">
      <w:pPr>
        <w:spacing w:after="0"/>
      </w:pPr>
      <w:r w:rsidRPr="00AE6C71">
        <w:t>ePUAP - elektroniczna Platforma Usług Administracji Publicznej</w:t>
      </w:r>
    </w:p>
    <w:p w:rsidR="000B5B67" w:rsidRPr="00AE6C71" w:rsidRDefault="000B5B67" w:rsidP="000B5B67">
      <w:pPr>
        <w:spacing w:after="0"/>
      </w:pPr>
      <w:r w:rsidRPr="00AE6C71">
        <w:t xml:space="preserve">EUR - Euro </w:t>
      </w:r>
    </w:p>
    <w:p w:rsidR="000B5B67" w:rsidRPr="00AE6C71" w:rsidRDefault="000B5B67" w:rsidP="000B5B67">
      <w:pPr>
        <w:spacing w:after="0"/>
      </w:pPr>
      <w:r w:rsidRPr="00AE6C71">
        <w:t xml:space="preserve">EURES - European Employment Services – Europejskie Służby Zatrudnienia </w:t>
      </w:r>
    </w:p>
    <w:p w:rsidR="000B5B67" w:rsidRPr="00AE6C71" w:rsidRDefault="000B5B67" w:rsidP="000B5B67">
      <w:pPr>
        <w:spacing w:after="0"/>
      </w:pPr>
      <w:r w:rsidRPr="00AE6C71">
        <w:t xml:space="preserve">EWG - Europejska Współpraca Gospodarcza </w:t>
      </w:r>
    </w:p>
    <w:p w:rsidR="000B5B67" w:rsidRPr="00AE6C71" w:rsidRDefault="000B5B67" w:rsidP="000B5B67">
      <w:pPr>
        <w:spacing w:after="0"/>
      </w:pPr>
      <w:r w:rsidRPr="00AE6C71">
        <w:t xml:space="preserve">IOB -  Instytucje Otoczenia Biznesu </w:t>
      </w:r>
    </w:p>
    <w:p w:rsidR="000B5B67" w:rsidRPr="00AE6C71" w:rsidRDefault="000B5B67" w:rsidP="000B5B67">
      <w:pPr>
        <w:spacing w:after="0"/>
      </w:pPr>
      <w:r w:rsidRPr="00AE6C71">
        <w:t>IP - Instytucja Pośrednicząca</w:t>
      </w:r>
    </w:p>
    <w:p w:rsidR="000B5B67" w:rsidRPr="00AE6C71" w:rsidRDefault="000B5B67" w:rsidP="000B5B67">
      <w:pPr>
        <w:spacing w:after="0"/>
      </w:pPr>
      <w:r w:rsidRPr="00AE6C71">
        <w:t>ITS - Inteligentne systemy transportowe</w:t>
      </w:r>
    </w:p>
    <w:p w:rsidR="000B5B67" w:rsidRPr="00AE6C71" w:rsidRDefault="000B5B67" w:rsidP="000B5B67">
      <w:pPr>
        <w:spacing w:after="0"/>
      </w:pPr>
      <w:r w:rsidRPr="00AE6C71">
        <w:t>IZ - Instytucja Zarządzająca</w:t>
      </w:r>
    </w:p>
    <w:p w:rsidR="000B5B67" w:rsidRPr="00AE6C71" w:rsidRDefault="000B5B67" w:rsidP="000B5B67">
      <w:pPr>
        <w:spacing w:after="0"/>
      </w:pPr>
      <w:r w:rsidRPr="00AE6C71">
        <w:t xml:space="preserve">IZ RPO - Instytucja Zarządzająca Regionalnym Programem Operacyjnym </w:t>
      </w:r>
    </w:p>
    <w:p w:rsidR="000B5B67" w:rsidRPr="00AE6C71" w:rsidRDefault="000B5B67" w:rsidP="000B5B67">
      <w:pPr>
        <w:spacing w:after="0"/>
      </w:pPr>
      <w:r w:rsidRPr="00AE6C71">
        <w:t xml:space="preserve">JST -  Jednostki Samorządu Terytorialnego </w:t>
      </w:r>
    </w:p>
    <w:p w:rsidR="000B5B67" w:rsidRDefault="000B5B67" w:rsidP="000B5B67">
      <w:pPr>
        <w:spacing w:after="0"/>
      </w:pPr>
      <w:r w:rsidRPr="00AE6C71">
        <w:t xml:space="preserve">KE  - Komisja Europejska </w:t>
      </w:r>
    </w:p>
    <w:p w:rsidR="000B5B67" w:rsidRPr="00AE6C71" w:rsidRDefault="000B5B67" w:rsidP="000B5B67">
      <w:pPr>
        <w:spacing w:after="0"/>
      </w:pPr>
      <w:r>
        <w:t>KIS – Klub Integracji Społecznej</w:t>
      </w:r>
    </w:p>
    <w:p w:rsidR="000B5B67" w:rsidRPr="00AE6C71" w:rsidRDefault="000B5B67" w:rsidP="000B5B67">
      <w:pPr>
        <w:spacing w:after="0"/>
      </w:pPr>
      <w:r w:rsidRPr="00AE6C71">
        <w:t>KPR - Krajowy Program Reform na rzecz realizacji strategii „Europa 2020”</w:t>
      </w:r>
    </w:p>
    <w:p w:rsidR="000B5B67" w:rsidRPr="00AE6C71" w:rsidRDefault="000B5B67" w:rsidP="000B5B67">
      <w:pPr>
        <w:spacing w:after="0"/>
      </w:pPr>
      <w:r w:rsidRPr="00AE6C71">
        <w:t xml:space="preserve">KSRR - Krajowa Strategia Rozwoju Regionalnego 2010-2020 </w:t>
      </w:r>
    </w:p>
    <w:p w:rsidR="000B5B67" w:rsidRPr="00AE6C71" w:rsidRDefault="000B5B67" w:rsidP="000B5B67">
      <w:pPr>
        <w:spacing w:after="0"/>
      </w:pPr>
      <w:r w:rsidRPr="00AE6C71">
        <w:t>KT - Kontrakt Terytorialny</w:t>
      </w:r>
    </w:p>
    <w:p w:rsidR="000B5B67" w:rsidRPr="00AE6C71" w:rsidRDefault="000B5B67" w:rsidP="000B5B67">
      <w:pPr>
        <w:spacing w:after="0"/>
      </w:pPr>
      <w:r w:rsidRPr="00AE6C71">
        <w:t xml:space="preserve">LPR - Lokalny Program Rewitalizacji  </w:t>
      </w:r>
    </w:p>
    <w:p w:rsidR="000B5B67" w:rsidRPr="00AE6C71" w:rsidRDefault="000B5B67" w:rsidP="000B5B67">
      <w:pPr>
        <w:spacing w:after="0"/>
      </w:pPr>
      <w:r w:rsidRPr="00AE6C71">
        <w:t xml:space="preserve">MEN - Ministerstwo Edukacji Narodowej </w:t>
      </w:r>
    </w:p>
    <w:p w:rsidR="000B5B67" w:rsidRPr="00AE6C71" w:rsidRDefault="000B5B67" w:rsidP="000B5B67">
      <w:pPr>
        <w:spacing w:after="0"/>
      </w:pPr>
      <w:r w:rsidRPr="00AE6C71">
        <w:t xml:space="preserve">MIiR - Ministerstwo </w:t>
      </w:r>
      <w:r>
        <w:t>Inwestycji</w:t>
      </w:r>
      <w:r w:rsidRPr="00AE6C71">
        <w:t xml:space="preserve"> i Rozwoju </w:t>
      </w:r>
    </w:p>
    <w:p w:rsidR="000B5B67" w:rsidRPr="00AE6C71" w:rsidRDefault="000B5B67" w:rsidP="000B5B67">
      <w:pPr>
        <w:spacing w:after="0"/>
      </w:pPr>
      <w:r w:rsidRPr="00AE6C71">
        <w:t xml:space="preserve">MŚP - Małe i Średnie Przedsiębiorstwa </w:t>
      </w:r>
    </w:p>
    <w:p w:rsidR="000B5B67" w:rsidRPr="00AE6C71" w:rsidRDefault="000B5B67" w:rsidP="000B5B67">
      <w:pPr>
        <w:tabs>
          <w:tab w:val="left" w:pos="709"/>
        </w:tabs>
        <w:spacing w:after="0"/>
      </w:pPr>
      <w:r w:rsidRPr="00AE6C71">
        <w:t>MW - Megawat</w:t>
      </w:r>
    </w:p>
    <w:p w:rsidR="000B5B67" w:rsidRPr="00AE6C71" w:rsidRDefault="000B5B67" w:rsidP="000B5B67">
      <w:pPr>
        <w:tabs>
          <w:tab w:val="left" w:pos="709"/>
        </w:tabs>
        <w:spacing w:after="0"/>
      </w:pPr>
      <w:r w:rsidRPr="00AE6C71">
        <w:t xml:space="preserve">MZ -  Ministerstwo Zdrowia </w:t>
      </w:r>
    </w:p>
    <w:p w:rsidR="000B5B67" w:rsidRPr="00AE6C71" w:rsidRDefault="000B5B67" w:rsidP="000B5B67">
      <w:pPr>
        <w:spacing w:after="0"/>
      </w:pPr>
      <w:r w:rsidRPr="00AE6C71">
        <w:t xml:space="preserve">NFZ  - Narodowy Fundusz Zdrowia </w:t>
      </w:r>
    </w:p>
    <w:p w:rsidR="000B5B67" w:rsidRPr="00AE6C71" w:rsidRDefault="000B5B67" w:rsidP="000B5B67">
      <w:pPr>
        <w:spacing w:after="0"/>
      </w:pPr>
      <w:r w:rsidRPr="00AE6C71">
        <w:t xml:space="preserve">NGO - Non-Govermental Organizations – Organizacje Pozarządowe </w:t>
      </w:r>
    </w:p>
    <w:p w:rsidR="000B5B67" w:rsidRDefault="000B5B67" w:rsidP="000B5B67">
      <w:pPr>
        <w:spacing w:after="0"/>
      </w:pPr>
      <w:r w:rsidRPr="00AE6C71">
        <w:t>OSI-Obszar Strategicznej Interwencji</w:t>
      </w:r>
    </w:p>
    <w:p w:rsidR="000B5B67" w:rsidRDefault="000B5B67" w:rsidP="000B5B67">
      <w:pPr>
        <w:spacing w:after="0"/>
      </w:pPr>
      <w:r>
        <w:rPr>
          <w:rFonts w:ascii="Arial" w:hAnsi="Arial" w:cs="Arial"/>
          <w:sz w:val="21"/>
          <w:szCs w:val="21"/>
          <w:lang w:eastAsia="pl-PL"/>
        </w:rPr>
        <w:t>OSE – Ogólnopolska Sieć Edukacyjna</w:t>
      </w:r>
    </w:p>
    <w:p w:rsidR="000B5B67" w:rsidRPr="00AE6C71" w:rsidRDefault="000B5B67" w:rsidP="000B5B67">
      <w:pPr>
        <w:spacing w:after="0"/>
      </w:pPr>
      <w:r>
        <w:t>OWES – ośrodek wsparcia ekonomii społecznej</w:t>
      </w:r>
    </w:p>
    <w:p w:rsidR="000B5B67" w:rsidRDefault="000B5B67" w:rsidP="000B5B67">
      <w:pPr>
        <w:autoSpaceDE w:val="0"/>
        <w:autoSpaceDN w:val="0"/>
        <w:adjustRightInd w:val="0"/>
        <w:spacing w:after="0" w:line="240" w:lineRule="auto"/>
        <w:rPr>
          <w:rFonts w:ascii="Arial" w:hAnsi="Arial" w:cs="Arial"/>
          <w:sz w:val="21"/>
          <w:szCs w:val="21"/>
          <w:lang w:eastAsia="pl-PL"/>
        </w:rPr>
      </w:pPr>
      <w:r>
        <w:rPr>
          <w:rFonts w:ascii="Arial" w:hAnsi="Arial" w:cs="Arial"/>
          <w:sz w:val="21"/>
          <w:szCs w:val="21"/>
          <w:lang w:eastAsia="pl-PL"/>
        </w:rPr>
        <w:t>ORE - Ośrodek Rozwoju Edukacji</w:t>
      </w:r>
    </w:p>
    <w:p w:rsidR="000B5B67" w:rsidRDefault="000B5B67" w:rsidP="000B5B67">
      <w:pPr>
        <w:autoSpaceDE w:val="0"/>
        <w:autoSpaceDN w:val="0"/>
        <w:adjustRightInd w:val="0"/>
        <w:spacing w:after="0" w:line="240" w:lineRule="auto"/>
        <w:rPr>
          <w:rFonts w:ascii="Arial" w:hAnsi="Arial" w:cs="Arial"/>
          <w:sz w:val="21"/>
          <w:szCs w:val="21"/>
          <w:lang w:eastAsia="pl-PL"/>
        </w:rPr>
      </w:pPr>
      <w:r>
        <w:rPr>
          <w:rFonts w:ascii="Arial" w:hAnsi="Arial" w:cs="Arial"/>
          <w:sz w:val="21"/>
          <w:szCs w:val="21"/>
          <w:lang w:eastAsia="pl-PL"/>
        </w:rPr>
        <w:lastRenderedPageBreak/>
        <w:t>OWP – ośrodek wychowania przedszkolnego</w:t>
      </w:r>
    </w:p>
    <w:p w:rsidR="000B5B67" w:rsidRPr="00AE6C71" w:rsidRDefault="000B5B67" w:rsidP="000B5B67">
      <w:pPr>
        <w:spacing w:after="0"/>
      </w:pPr>
      <w:r w:rsidRPr="00AE6C71">
        <w:t xml:space="preserve">OZE - Odnawialne Źródła Energii </w:t>
      </w:r>
    </w:p>
    <w:p w:rsidR="000B5B67" w:rsidRPr="00AE6C71" w:rsidRDefault="000B5B67" w:rsidP="000B5B67">
      <w:pPr>
        <w:spacing w:after="0"/>
      </w:pPr>
      <w:r w:rsidRPr="00AE6C71">
        <w:t>PARP - Polska Agencja Rozwoju Przedsiębiorczości</w:t>
      </w:r>
    </w:p>
    <w:p w:rsidR="000B5B67" w:rsidRPr="00AE6C71" w:rsidRDefault="000B5B67" w:rsidP="000B5B67">
      <w:pPr>
        <w:spacing w:after="0"/>
      </w:pPr>
      <w:r w:rsidRPr="00AE6C71">
        <w:t>PFRON - Państwowy Fundusz Rehabilitacji Osób Niepełnosprawnych</w:t>
      </w:r>
    </w:p>
    <w:p w:rsidR="000B5B67" w:rsidRDefault="000B5B67" w:rsidP="000B5B67">
      <w:pPr>
        <w:spacing w:after="0"/>
      </w:pPr>
      <w:r w:rsidRPr="00AE6C71">
        <w:t xml:space="preserve">PES - </w:t>
      </w:r>
      <w:r>
        <w:t>p</w:t>
      </w:r>
      <w:r w:rsidRPr="00AE6C71">
        <w:t xml:space="preserve">odmiot </w:t>
      </w:r>
      <w:r>
        <w:t>e</w:t>
      </w:r>
      <w:r w:rsidRPr="00AE6C71">
        <w:t xml:space="preserve">konomii </w:t>
      </w:r>
      <w:r>
        <w:t>s</w:t>
      </w:r>
      <w:r w:rsidRPr="00AE6C71">
        <w:t xml:space="preserve">połecznej </w:t>
      </w:r>
    </w:p>
    <w:p w:rsidR="000B5B67" w:rsidRPr="00AE6C71" w:rsidRDefault="000B5B67" w:rsidP="000B5B67">
      <w:pPr>
        <w:spacing w:after="0"/>
      </w:pPr>
      <w:r>
        <w:t>PS – przedsiębiorstwo społeczne</w:t>
      </w:r>
    </w:p>
    <w:p w:rsidR="000B5B67" w:rsidRPr="00AE6C71" w:rsidRDefault="000B5B67" w:rsidP="000B5B67">
      <w:pPr>
        <w:spacing w:after="0"/>
      </w:pPr>
      <w:r w:rsidRPr="00AE6C71">
        <w:t xml:space="preserve">PI - Priority Investment – Priorytet Inwestycyjny </w:t>
      </w:r>
    </w:p>
    <w:p w:rsidR="000B5B67" w:rsidRPr="00AE6C71" w:rsidRDefault="000B5B67" w:rsidP="000B5B67">
      <w:pPr>
        <w:spacing w:after="0"/>
      </w:pPr>
      <w:r w:rsidRPr="00AE6C71">
        <w:t xml:space="preserve">PKD - Produkt Krajowy Brutto </w:t>
      </w:r>
    </w:p>
    <w:p w:rsidR="000B5B67" w:rsidRPr="00AE6C71" w:rsidRDefault="000B5B67" w:rsidP="000B5B67">
      <w:pPr>
        <w:spacing w:after="0"/>
      </w:pPr>
      <w:r w:rsidRPr="00AE6C71">
        <w:t xml:space="preserve">POZ - Podstawowa Opieka Zdrowotna </w:t>
      </w:r>
    </w:p>
    <w:p w:rsidR="000B5B67" w:rsidRPr="00AE6C71" w:rsidRDefault="000B5B67" w:rsidP="000B5B67">
      <w:pPr>
        <w:spacing w:after="0"/>
      </w:pPr>
      <w:r w:rsidRPr="00AE6C71">
        <w:t xml:space="preserve">PKP PLK - PKP Polskie Linie Kolejowe </w:t>
      </w:r>
    </w:p>
    <w:p w:rsidR="000B5B67" w:rsidRPr="00AE6C71" w:rsidRDefault="000B5B67" w:rsidP="000B5B67">
      <w:pPr>
        <w:spacing w:after="0"/>
      </w:pPr>
      <w:r w:rsidRPr="00AE6C71">
        <w:t xml:space="preserve">PLN - Polski Złoty </w:t>
      </w:r>
    </w:p>
    <w:p w:rsidR="000B5B67" w:rsidRPr="00AE6C71" w:rsidRDefault="000B5B67" w:rsidP="000B5B67">
      <w:pPr>
        <w:spacing w:after="0"/>
      </w:pPr>
      <w:r w:rsidRPr="00AE6C71">
        <w:t xml:space="preserve">PO WER - Program Operacyjny Wiedza Edukacja Rozwój </w:t>
      </w:r>
    </w:p>
    <w:p w:rsidR="000B5B67" w:rsidRPr="00AE6C71" w:rsidRDefault="000B5B67" w:rsidP="000B5B67">
      <w:pPr>
        <w:spacing w:after="0"/>
      </w:pPr>
      <w:r w:rsidRPr="00AE6C71">
        <w:t xml:space="preserve">PO - Program Operacyjny </w:t>
      </w:r>
    </w:p>
    <w:p w:rsidR="000B5B67" w:rsidRPr="00AE6C71" w:rsidRDefault="000B5B67" w:rsidP="000B5B67">
      <w:pPr>
        <w:spacing w:after="0"/>
      </w:pPr>
      <w:r w:rsidRPr="00AE6C71">
        <w:t xml:space="preserve">PUP   Powiatowy Urząd Pracy </w:t>
      </w:r>
    </w:p>
    <w:p w:rsidR="000B5B67" w:rsidRPr="00AE6C71" w:rsidRDefault="000B5B67" w:rsidP="000B5B67">
      <w:pPr>
        <w:spacing w:after="0"/>
      </w:pPr>
      <w:r w:rsidRPr="00AE6C71">
        <w:t xml:space="preserve">RLM - Równoważna Liczba Mieszkańców </w:t>
      </w:r>
    </w:p>
    <w:p w:rsidR="000B5B67" w:rsidRPr="00AE6C71" w:rsidRDefault="000B5B67" w:rsidP="000B5B67">
      <w:pPr>
        <w:spacing w:after="0"/>
      </w:pPr>
      <w:r w:rsidRPr="00AE6C71">
        <w:t xml:space="preserve">RPO - Regionalny Program Operacyjny </w:t>
      </w:r>
    </w:p>
    <w:p w:rsidR="000B5B67" w:rsidRPr="00AE6C71" w:rsidRDefault="000B5B67" w:rsidP="000B5B67">
      <w:pPr>
        <w:spacing w:after="0"/>
      </w:pPr>
      <w:r w:rsidRPr="00AE6C71">
        <w:t xml:space="preserve">SSE - Specjalna Strefa Ekonomiczna </w:t>
      </w:r>
    </w:p>
    <w:p w:rsidR="000B5B67" w:rsidRPr="00AE6C71" w:rsidRDefault="000B5B67" w:rsidP="000B5B67">
      <w:pPr>
        <w:spacing w:after="0"/>
      </w:pPr>
      <w:r w:rsidRPr="00AE6C71">
        <w:t xml:space="preserve">TEN-T -  Transeuropejska Sieć Transportowa </w:t>
      </w:r>
    </w:p>
    <w:p w:rsidR="000B5B67" w:rsidRPr="00AE6C71" w:rsidRDefault="000B5B67" w:rsidP="000B5B67">
      <w:pPr>
        <w:spacing w:after="0"/>
      </w:pPr>
      <w:r w:rsidRPr="00AE6C71">
        <w:t xml:space="preserve">TIK - Technologie Informacyjno-Komunikacyjne </w:t>
      </w:r>
    </w:p>
    <w:p w:rsidR="000B5B67" w:rsidRPr="00AE6C71" w:rsidRDefault="000B5B67" w:rsidP="000B5B67">
      <w:pPr>
        <w:spacing w:after="0"/>
      </w:pPr>
      <w:r w:rsidRPr="00AE6C71">
        <w:t xml:space="preserve">UE -   Unia Europejska </w:t>
      </w:r>
    </w:p>
    <w:p w:rsidR="000B5B67" w:rsidRDefault="000B5B67" w:rsidP="000B5B67">
      <w:pPr>
        <w:spacing w:after="0"/>
      </w:pPr>
      <w:r w:rsidRPr="00AE6C71">
        <w:t xml:space="preserve">WE -  Wspólnota Europejska </w:t>
      </w:r>
    </w:p>
    <w:p w:rsidR="000B5B67" w:rsidRPr="00AE6C71" w:rsidRDefault="000B5B67" w:rsidP="000B5B67">
      <w:pPr>
        <w:spacing w:after="0"/>
      </w:pPr>
      <w:r>
        <w:t>WUP - Wojewódzki Urząd Pracy w Kielcach</w:t>
      </w:r>
    </w:p>
    <w:p w:rsidR="000B5B67" w:rsidRPr="00AE6C71" w:rsidRDefault="000B5B67" w:rsidP="000B5B67">
      <w:pPr>
        <w:spacing w:after="0"/>
      </w:pPr>
      <w:r w:rsidRPr="00AE6C71">
        <w:t>WŚ - Województwo Świętokrzyskie</w:t>
      </w:r>
    </w:p>
    <w:p w:rsidR="000B5B67" w:rsidRPr="007A5177" w:rsidRDefault="000B5B67" w:rsidP="000B5B67">
      <w:pPr>
        <w:spacing w:after="0"/>
      </w:pPr>
      <w:r w:rsidRPr="00AE6C71">
        <w:t>ZIT - Zintegrowane Inwestycje Terytorialne</w:t>
      </w:r>
    </w:p>
    <w:p w:rsidR="007A5177" w:rsidRPr="007A5177" w:rsidRDefault="007A5177" w:rsidP="001920B4">
      <w:pPr>
        <w:spacing w:after="0"/>
      </w:pPr>
    </w:p>
    <w:sectPr w:rsidR="007A5177" w:rsidRPr="007A5177" w:rsidSect="00205841">
      <w:footerReference w:type="even" r:id="rId14"/>
      <w:footerReference w:type="default" r:id="rId15"/>
      <w:pgSz w:w="11906" w:h="16838"/>
      <w:pgMar w:top="993" w:right="1417" w:bottom="1417" w:left="1417" w:header="708" w:footer="708"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D0AF040"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D0AF040" w16cid:durableId="2036104A"/>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46E9C" w:rsidRDefault="00546E9C" w:rsidP="007B4AB3">
      <w:pPr>
        <w:spacing w:after="0" w:line="240" w:lineRule="auto"/>
      </w:pPr>
      <w:r>
        <w:separator/>
      </w:r>
    </w:p>
  </w:endnote>
  <w:endnote w:type="continuationSeparator" w:id="0">
    <w:p w:rsidR="00546E9C" w:rsidRDefault="00546E9C" w:rsidP="007B4AB3">
      <w:pPr>
        <w:spacing w:after="0" w:line="240" w:lineRule="auto"/>
      </w:pPr>
      <w:r>
        <w:continuationSeparator/>
      </w:r>
    </w:p>
  </w:endnote>
  <w:endnote w:type="continuationNotice" w:id="1">
    <w:p w:rsidR="00546E9C" w:rsidRDefault="00546E9C">
      <w:pPr>
        <w:spacing w:after="0" w:line="240" w:lineRule="auto"/>
      </w:pP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Simplified Arabic Fixed">
    <w:altName w:val="Courier New"/>
    <w:panose1 w:val="02070309020205020404"/>
    <w:charset w:val="00"/>
    <w:family w:val="modern"/>
    <w:pitch w:val="fixed"/>
    <w:sig w:usb0="00002003" w:usb1="00000000" w:usb2="00000000" w:usb3="00000000" w:csb0="0000004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TimesNewRoman,Bold">
    <w:altName w:val="Times New Roman"/>
    <w:panose1 w:val="00000000000000000000"/>
    <w:charset w:val="EE"/>
    <w:family w:val="auto"/>
    <w:notTrueType/>
    <w:pitch w:val="default"/>
    <w:sig w:usb0="00000005" w:usb1="00000000" w:usb2="00000000" w:usb3="00000000" w:csb0="00000002" w:csb1="00000000"/>
  </w:font>
  <w:font w:name="TimesNewRoman">
    <w:altName w:val="Times New Roman"/>
    <w:panose1 w:val="00000000000000000000"/>
    <w:charset w:val="EE"/>
    <w:family w:val="auto"/>
    <w:notTrueType/>
    <w:pitch w:val="default"/>
    <w:sig w:usb0="00000005" w:usb1="00000000" w:usb2="00000000" w:usb3="00000000" w:csb0="00000002" w:csb1="00000000"/>
  </w:font>
  <w:font w:name="Garamond">
    <w:panose1 w:val="02020404030301010803"/>
    <w:charset w:val="EE"/>
    <w:family w:val="roman"/>
    <w:pitch w:val="variable"/>
    <w:sig w:usb0="00000287" w:usb1="000000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722B" w:rsidRDefault="0078722B" w:rsidP="00354838">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18</w:t>
    </w:r>
    <w:r>
      <w:rPr>
        <w:rStyle w:val="Numerstrony"/>
      </w:rPr>
      <w:fldChar w:fldCharType="end"/>
    </w:r>
  </w:p>
  <w:p w:rsidR="0078722B" w:rsidRDefault="0078722B">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722B" w:rsidRPr="00E07AB1" w:rsidRDefault="0078722B" w:rsidP="00354838">
    <w:pPr>
      <w:pStyle w:val="Stopka"/>
      <w:framePr w:wrap="around" w:vAnchor="text" w:hAnchor="margin" w:xAlign="center" w:y="1"/>
      <w:spacing w:line="240" w:lineRule="auto"/>
      <w:rPr>
        <w:rStyle w:val="Numerstrony"/>
        <w:sz w:val="18"/>
      </w:rPr>
    </w:pPr>
    <w:r w:rsidRPr="00E07AB1">
      <w:rPr>
        <w:rStyle w:val="Numerstrony"/>
        <w:sz w:val="18"/>
      </w:rPr>
      <w:fldChar w:fldCharType="begin"/>
    </w:r>
    <w:r w:rsidRPr="00E07AB1">
      <w:rPr>
        <w:rStyle w:val="Numerstrony"/>
        <w:sz w:val="18"/>
      </w:rPr>
      <w:instrText xml:space="preserve">PAGE  </w:instrText>
    </w:r>
    <w:r w:rsidRPr="00E07AB1">
      <w:rPr>
        <w:rStyle w:val="Numerstrony"/>
        <w:sz w:val="18"/>
      </w:rPr>
      <w:fldChar w:fldCharType="separate"/>
    </w:r>
    <w:r w:rsidR="00C971E8">
      <w:rPr>
        <w:rStyle w:val="Numerstrony"/>
        <w:noProof/>
        <w:sz w:val="18"/>
      </w:rPr>
      <w:t>421</w:t>
    </w:r>
    <w:r w:rsidRPr="00E07AB1">
      <w:rPr>
        <w:rStyle w:val="Numerstrony"/>
        <w:sz w:val="18"/>
      </w:rPr>
      <w:fldChar w:fldCharType="end"/>
    </w:r>
  </w:p>
  <w:p w:rsidR="0078722B" w:rsidRPr="00E07AB1" w:rsidRDefault="0078722B" w:rsidP="00354838">
    <w:pPr>
      <w:pStyle w:val="Stopka"/>
      <w:tabs>
        <w:tab w:val="clear" w:pos="4536"/>
        <w:tab w:val="clear" w:pos="9072"/>
        <w:tab w:val="left" w:pos="5409"/>
      </w:tabs>
      <w:spacing w:line="240" w:lineRule="auto"/>
      <w:rPr>
        <w:sz w:val="18"/>
      </w:rPr>
    </w:pPr>
    <w:r w:rsidRPr="00E07AB1">
      <w:rPr>
        <w:sz w:val="18"/>
      </w:rPr>
      <w:tab/>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722B" w:rsidRDefault="0078722B" w:rsidP="00354838">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separate"/>
    </w:r>
    <w:r>
      <w:rPr>
        <w:rStyle w:val="Numerstrony"/>
        <w:noProof/>
      </w:rPr>
      <w:t>18</w:t>
    </w:r>
    <w:r>
      <w:rPr>
        <w:rStyle w:val="Numerstrony"/>
      </w:rPr>
      <w:fldChar w:fldCharType="end"/>
    </w:r>
  </w:p>
  <w:p w:rsidR="0078722B" w:rsidRDefault="0078722B">
    <w:pPr>
      <w:pStyle w:val="Stopk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8722B" w:rsidRPr="00E07AB1" w:rsidRDefault="0078722B" w:rsidP="00354838">
    <w:pPr>
      <w:pStyle w:val="Stopka"/>
      <w:framePr w:wrap="around" w:vAnchor="text" w:hAnchor="margin" w:xAlign="center" w:y="1"/>
      <w:spacing w:line="240" w:lineRule="auto"/>
      <w:rPr>
        <w:rStyle w:val="Numerstrony"/>
        <w:sz w:val="18"/>
      </w:rPr>
    </w:pPr>
    <w:r w:rsidRPr="00E07AB1">
      <w:rPr>
        <w:rStyle w:val="Numerstrony"/>
        <w:sz w:val="18"/>
      </w:rPr>
      <w:fldChar w:fldCharType="begin"/>
    </w:r>
    <w:r w:rsidRPr="00E07AB1">
      <w:rPr>
        <w:rStyle w:val="Numerstrony"/>
        <w:sz w:val="18"/>
      </w:rPr>
      <w:instrText xml:space="preserve">PAGE  </w:instrText>
    </w:r>
    <w:r w:rsidRPr="00E07AB1">
      <w:rPr>
        <w:rStyle w:val="Numerstrony"/>
        <w:sz w:val="18"/>
      </w:rPr>
      <w:fldChar w:fldCharType="separate"/>
    </w:r>
    <w:r>
      <w:rPr>
        <w:rStyle w:val="Numerstrony"/>
        <w:noProof/>
        <w:sz w:val="18"/>
      </w:rPr>
      <w:t>482</w:t>
    </w:r>
    <w:r w:rsidRPr="00E07AB1">
      <w:rPr>
        <w:rStyle w:val="Numerstrony"/>
        <w:sz w:val="18"/>
      </w:rPr>
      <w:fldChar w:fldCharType="end"/>
    </w:r>
  </w:p>
  <w:p w:rsidR="0078722B" w:rsidRPr="00366302" w:rsidRDefault="0078722B" w:rsidP="00366302">
    <w:pPr>
      <w:pStyle w:val="Stopka"/>
      <w:tabs>
        <w:tab w:val="clear" w:pos="4536"/>
        <w:tab w:val="clear" w:pos="9072"/>
        <w:tab w:val="left" w:pos="5409"/>
      </w:tabs>
      <w:spacing w:line="240" w:lineRule="auto"/>
      <w:rPr>
        <w:sz w:val="18"/>
      </w:rPr>
    </w:pPr>
    <w:r w:rsidRPr="00E07AB1">
      <w:rPr>
        <w:sz w:val="18"/>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46E9C" w:rsidRDefault="00546E9C" w:rsidP="007B4AB3">
      <w:pPr>
        <w:spacing w:after="0" w:line="240" w:lineRule="auto"/>
      </w:pPr>
      <w:r>
        <w:separator/>
      </w:r>
    </w:p>
  </w:footnote>
  <w:footnote w:type="continuationSeparator" w:id="0">
    <w:p w:rsidR="00546E9C" w:rsidRDefault="00546E9C" w:rsidP="007B4AB3">
      <w:pPr>
        <w:spacing w:after="0" w:line="240" w:lineRule="auto"/>
      </w:pPr>
      <w:r>
        <w:continuationSeparator/>
      </w:r>
    </w:p>
  </w:footnote>
  <w:footnote w:type="continuationNotice" w:id="1">
    <w:p w:rsidR="00546E9C" w:rsidRDefault="00546E9C">
      <w:pPr>
        <w:spacing w:after="0" w:line="240" w:lineRule="auto"/>
      </w:pPr>
    </w:p>
  </w:footnote>
  <w:footnote w:id="2">
    <w:p w:rsidR="0078722B" w:rsidRPr="00AC0268" w:rsidRDefault="0078722B" w:rsidP="009A06FA">
      <w:pPr>
        <w:pStyle w:val="Tekstprzypisudolnego"/>
        <w:ind w:left="142" w:hanging="142"/>
        <w:jc w:val="both"/>
        <w:rPr>
          <w:sz w:val="18"/>
          <w:szCs w:val="18"/>
        </w:rPr>
      </w:pPr>
      <w:r>
        <w:rPr>
          <w:rStyle w:val="Odwoanieprzypisudolnego"/>
        </w:rPr>
        <w:footnoteRef/>
      </w:r>
      <w:r w:rsidRPr="00AC0268">
        <w:rPr>
          <w:sz w:val="18"/>
          <w:szCs w:val="18"/>
        </w:rPr>
        <w:t>Decyzja wykonawcza Komisji z dnia 12.2.2015 r. przyjmująca niektóre elementy programu operacyjnego „Regionalny Program Operacyjny Województwa Świętokrzyskiego na lata 2014-2020” do wsparcia z Europejskiego Funduszu Rozwoju Regionalnego i Europejskiego Funduszu Społecznego w ramach celu „Inwestycje na rzecz wzrostu i zatrudnienia” dla regionu świętokrzyskiego w Polsce</w:t>
      </w:r>
    </w:p>
  </w:footnote>
  <w:footnote w:id="3">
    <w:p w:rsidR="0078722B" w:rsidRPr="00AC0268" w:rsidRDefault="0078722B" w:rsidP="009A06FA">
      <w:pPr>
        <w:pStyle w:val="Tekstprzypisudolnego"/>
        <w:ind w:left="142" w:hanging="142"/>
        <w:jc w:val="both"/>
        <w:rPr>
          <w:sz w:val="18"/>
          <w:szCs w:val="18"/>
        </w:rPr>
      </w:pPr>
      <w:r w:rsidRPr="00AC0268">
        <w:rPr>
          <w:rStyle w:val="Odwoanieprzypisudolnego"/>
          <w:sz w:val="18"/>
          <w:szCs w:val="18"/>
        </w:rPr>
        <w:footnoteRef/>
      </w:r>
      <w:r w:rsidRPr="00AC0268">
        <w:rPr>
          <w:sz w:val="18"/>
          <w:szCs w:val="18"/>
        </w:rPr>
        <w:t xml:space="preserve"> Decyzja wykonawcza Komisji zmieniająca decyzję wykonawczą C(2015) 906 zatwierdzającą niektóre elementy programu operacyjnego „Regionalny Program Operacyjny Województwa Świętokrzyskiego na lata 2014-2020” do wsparcia </w:t>
      </w:r>
      <w:r w:rsidRPr="00AC0268">
        <w:rPr>
          <w:sz w:val="18"/>
          <w:szCs w:val="18"/>
        </w:rPr>
        <w:br/>
        <w:t xml:space="preserve">z Europejskiego Funduszu Rozwoju Regionalnego i Europejskiego Funduszu Społecznego w ramach celu „Inwestycje na rzecz wzrostu i zatrudnienia” dla regionu świętokrzyskiego w Polsce  </w:t>
      </w:r>
    </w:p>
  </w:footnote>
  <w:footnote w:id="4">
    <w:p w:rsidR="0078722B" w:rsidRPr="00AC0268" w:rsidRDefault="0078722B" w:rsidP="009A06FA">
      <w:pPr>
        <w:pStyle w:val="Tekstprzypisudolnego"/>
        <w:ind w:left="284" w:hanging="284"/>
        <w:jc w:val="both"/>
        <w:rPr>
          <w:sz w:val="18"/>
          <w:szCs w:val="18"/>
        </w:rPr>
      </w:pPr>
      <w:r>
        <w:rPr>
          <w:rStyle w:val="Odwoanieprzypisudolnego"/>
        </w:rPr>
        <w:footnoteRef/>
      </w:r>
      <w:r w:rsidRPr="00AC0268">
        <w:rPr>
          <w:sz w:val="18"/>
          <w:szCs w:val="18"/>
        </w:rPr>
        <w:t>Zgodnie z wytycznymi w zakresie szczegółowego opisu osi priorytetowych krajowych i regionalnych programów operacyjnych na lata 2014-2020</w:t>
      </w:r>
    </w:p>
  </w:footnote>
  <w:footnote w:id="5">
    <w:p w:rsidR="0078722B" w:rsidRPr="00AC0268" w:rsidRDefault="0078722B" w:rsidP="005E3989">
      <w:pPr>
        <w:pStyle w:val="Tekstprzypisudolnego"/>
        <w:jc w:val="both"/>
        <w:rPr>
          <w:sz w:val="18"/>
          <w:szCs w:val="18"/>
        </w:rPr>
      </w:pPr>
      <w:r w:rsidRPr="00177DBC">
        <w:rPr>
          <w:rStyle w:val="Odwoanieprzypisudolnego"/>
          <w:rFonts w:ascii="Times New Roman" w:hAnsi="Times New Roman"/>
          <w:sz w:val="18"/>
          <w:szCs w:val="18"/>
        </w:rPr>
        <w:footnoteRef/>
      </w:r>
      <w:r w:rsidRPr="00AC0268">
        <w:rPr>
          <w:sz w:val="18"/>
          <w:szCs w:val="18"/>
        </w:rPr>
        <w:t xml:space="preserve">W przypadku projektów objętych pomocą publiczną faktyczny poziom dofinansowania wynikać będzie </w:t>
      </w:r>
      <w:r w:rsidRPr="00AC0268">
        <w:rPr>
          <w:sz w:val="18"/>
          <w:szCs w:val="18"/>
        </w:rPr>
        <w:br/>
        <w:t>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6">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w:t>
      </w:r>
      <w:r w:rsidRPr="00C22715">
        <w:rPr>
          <w:sz w:val="18"/>
          <w:szCs w:val="18"/>
        </w:rPr>
        <w:br/>
        <w:t>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7">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8">
    <w:p w:rsidR="0078722B" w:rsidRPr="00AC0268" w:rsidRDefault="0078722B" w:rsidP="002D2A97">
      <w:pPr>
        <w:pStyle w:val="Tekstprzypisudolnego"/>
        <w:jc w:val="both"/>
        <w:rPr>
          <w:sz w:val="18"/>
          <w:szCs w:val="18"/>
        </w:rPr>
      </w:pPr>
      <w:r w:rsidRPr="00E929D1">
        <w:rPr>
          <w:rStyle w:val="Odwoanieprzypisudolnego"/>
          <w:rFonts w:ascii="Times New Roman" w:hAnsi="Times New Roman"/>
          <w:sz w:val="18"/>
          <w:szCs w:val="18"/>
        </w:rPr>
        <w:footnoteRef/>
      </w:r>
      <w:r w:rsidRPr="00AC0268">
        <w:rPr>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9">
    <w:p w:rsidR="0078722B" w:rsidRPr="00C22715" w:rsidRDefault="0078722B" w:rsidP="00126814">
      <w:pPr>
        <w:pStyle w:val="Tekstprzypisudolnego"/>
        <w:jc w:val="both"/>
        <w:rPr>
          <w:sz w:val="18"/>
          <w:szCs w:val="18"/>
        </w:rPr>
      </w:pPr>
      <w:r w:rsidRPr="00C22715">
        <w:rPr>
          <w:rStyle w:val="Odwoanieprzypisudolnego"/>
          <w:sz w:val="18"/>
          <w:szCs w:val="18"/>
        </w:rPr>
        <w:footnoteRef/>
      </w:r>
      <w:r w:rsidRPr="00C22715">
        <w:rPr>
          <w:sz w:val="18"/>
          <w:szCs w:val="18"/>
        </w:rPr>
        <w:t xml:space="preserve"> Wskaźnik rezultatu </w:t>
      </w:r>
      <w:r w:rsidRPr="00C22715">
        <w:rPr>
          <w:i/>
          <w:iCs/>
          <w:sz w:val="18"/>
          <w:szCs w:val="18"/>
        </w:rPr>
        <w:t xml:space="preserve">Wzrost zatrudnienia we wspieranych przedsiębiorstwach O/K/M [CI 8] </w:t>
      </w:r>
      <w:r w:rsidRPr="00C22715">
        <w:rPr>
          <w:sz w:val="18"/>
          <w:szCs w:val="18"/>
        </w:rPr>
        <w:t xml:space="preserve">jest tożsamy ze wskaźnikiem produktu </w:t>
      </w:r>
      <w:r w:rsidRPr="00C22715">
        <w:rPr>
          <w:i/>
          <w:iCs/>
          <w:sz w:val="18"/>
          <w:szCs w:val="18"/>
        </w:rPr>
        <w:t xml:space="preserve">Wzrost zatrudnienia we wspieranych przedsiębiorstwach O/K/M [CI] </w:t>
      </w:r>
      <w:r w:rsidRPr="00C22715">
        <w:rPr>
          <w:sz w:val="18"/>
          <w:szCs w:val="18"/>
        </w:rPr>
        <w:t xml:space="preserve">ujętym w Regionalnym programie Operacyjnym Województwa Świętokrzyskiego na lata 2014-2020.  </w:t>
      </w:r>
    </w:p>
  </w:footnote>
  <w:footnote w:id="10">
    <w:p w:rsidR="0078722B" w:rsidRPr="00C22715" w:rsidRDefault="0078722B" w:rsidP="00126814">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1">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2">
    <w:p w:rsidR="0078722B" w:rsidRPr="00AC0268" w:rsidRDefault="0078722B" w:rsidP="002D2A97">
      <w:pPr>
        <w:pStyle w:val="Tekstprzypisudolnego"/>
        <w:jc w:val="both"/>
        <w:rPr>
          <w:sz w:val="18"/>
          <w:szCs w:val="18"/>
        </w:rPr>
      </w:pPr>
      <w:r w:rsidRPr="00AC0268">
        <w:rPr>
          <w:rStyle w:val="Odwoanieprzypisudolnego"/>
          <w:sz w:val="18"/>
          <w:szCs w:val="18"/>
        </w:rPr>
        <w:footnoteRef/>
      </w:r>
      <w:r w:rsidRPr="00AC0268">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dochóddofinansowanie UE jest ustalane na podstawie art. 61 albo 65 rozporządzenia ogólnego. Obniżeniu podlega nie poziom dofinansowania w ujęciu procentowym, a kwota wydatków kwalifikowalnych.</w:t>
      </w:r>
    </w:p>
  </w:footnote>
  <w:footnote w:id="13">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4">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5">
    <w:p w:rsidR="0078722B" w:rsidRPr="00384799" w:rsidRDefault="0078722B" w:rsidP="002D2A97">
      <w:pPr>
        <w:pStyle w:val="Tekstprzypisudolnego"/>
        <w:jc w:val="both"/>
        <w:rPr>
          <w:sz w:val="18"/>
          <w:szCs w:val="18"/>
        </w:rPr>
      </w:pPr>
      <w:r w:rsidRPr="00384799">
        <w:rPr>
          <w:rStyle w:val="Odwoanieprzypisudolnego"/>
          <w:sz w:val="18"/>
          <w:szCs w:val="18"/>
        </w:rPr>
        <w:footnoteRef/>
      </w:r>
      <w:r w:rsidRPr="00384799">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6">
    <w:p w:rsidR="0078722B" w:rsidRPr="00AC0268" w:rsidRDefault="0078722B" w:rsidP="002D2A97">
      <w:pPr>
        <w:pStyle w:val="Tekstprzypisudolnego"/>
        <w:jc w:val="both"/>
        <w:rPr>
          <w:sz w:val="18"/>
          <w:szCs w:val="18"/>
        </w:rPr>
      </w:pPr>
      <w:r w:rsidRPr="00410C61">
        <w:rPr>
          <w:rStyle w:val="Odwoanieprzypisudolnego"/>
          <w:rFonts w:ascii="Times New Roman" w:hAnsi="Times New Roman"/>
          <w:sz w:val="18"/>
          <w:szCs w:val="18"/>
        </w:rPr>
        <w:footnoteRef/>
      </w:r>
      <w:r w:rsidRPr="00AC0268">
        <w:rPr>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7">
    <w:p w:rsidR="0078722B" w:rsidRPr="00AC0268" w:rsidRDefault="0078722B" w:rsidP="002D2A97">
      <w:pPr>
        <w:pStyle w:val="Tekstprzypisudolnego"/>
        <w:jc w:val="both"/>
        <w:rPr>
          <w:sz w:val="18"/>
          <w:szCs w:val="18"/>
        </w:rPr>
      </w:pPr>
      <w:r w:rsidRPr="00AC0268">
        <w:rPr>
          <w:rStyle w:val="Odwoanieprzypisudolnego"/>
          <w:sz w:val="18"/>
          <w:szCs w:val="18"/>
        </w:rPr>
        <w:footnoteRef/>
      </w:r>
      <w:r w:rsidRPr="00AC0268">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8">
    <w:p w:rsidR="0078722B" w:rsidRPr="00AC0268" w:rsidRDefault="0078722B" w:rsidP="002D2A97">
      <w:pPr>
        <w:pStyle w:val="Tekstprzypisudolnego"/>
        <w:jc w:val="both"/>
        <w:rPr>
          <w:sz w:val="18"/>
          <w:szCs w:val="18"/>
        </w:rPr>
      </w:pPr>
      <w:r w:rsidRPr="00AC0268">
        <w:rPr>
          <w:rStyle w:val="Odwoanieprzypisudolnego"/>
          <w:sz w:val="18"/>
          <w:szCs w:val="18"/>
        </w:rPr>
        <w:footnoteRef/>
      </w:r>
      <w:r w:rsidRPr="00AC0268">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projektówgenerujących dochóddofinansowanie UE jest ustalane na podstawie art. 61 albo 65 rozporządzenia ogólnego. Obniżeniu podlega nie poziom dofinansowania w ujęciu procentowym, a kwota wydatków kwalifikowalnych.</w:t>
      </w:r>
    </w:p>
  </w:footnote>
  <w:footnote w:id="19">
    <w:p w:rsidR="0078722B" w:rsidRPr="00AC0268" w:rsidRDefault="0078722B" w:rsidP="002D2A97">
      <w:pPr>
        <w:pStyle w:val="Tekstprzypisudolnego"/>
        <w:jc w:val="both"/>
        <w:rPr>
          <w:sz w:val="18"/>
          <w:szCs w:val="18"/>
        </w:rPr>
      </w:pPr>
      <w:r w:rsidRPr="00AC0268">
        <w:rPr>
          <w:rStyle w:val="Odwoanieprzypisudolnego"/>
          <w:sz w:val="18"/>
          <w:szCs w:val="18"/>
        </w:rPr>
        <w:footnoteRef/>
      </w:r>
      <w:r w:rsidRPr="00AC0268">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0">
    <w:p w:rsidR="0078722B" w:rsidRPr="00F159FB" w:rsidRDefault="0078722B" w:rsidP="002D2A97">
      <w:pPr>
        <w:pStyle w:val="Tekstprzypisudolnego"/>
        <w:jc w:val="both"/>
        <w:rPr>
          <w:sz w:val="18"/>
          <w:szCs w:val="18"/>
        </w:rPr>
      </w:pPr>
      <w:r w:rsidRPr="00F159FB">
        <w:rPr>
          <w:rStyle w:val="Odwoanieprzypisudolnego"/>
          <w:sz w:val="18"/>
          <w:szCs w:val="18"/>
        </w:rPr>
        <w:footnoteRef/>
      </w:r>
      <w:r w:rsidRPr="00F159FB">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1">
    <w:p w:rsidR="0078722B" w:rsidRPr="007B70DD" w:rsidRDefault="0078722B" w:rsidP="002D2A97">
      <w:pPr>
        <w:pStyle w:val="Tekstprzypisudolnego"/>
        <w:jc w:val="both"/>
        <w:rPr>
          <w:sz w:val="18"/>
          <w:szCs w:val="18"/>
        </w:rPr>
      </w:pPr>
      <w:r w:rsidRPr="007B70DD">
        <w:rPr>
          <w:rStyle w:val="Odwoanieprzypisudolnego"/>
          <w:sz w:val="18"/>
          <w:szCs w:val="18"/>
        </w:rPr>
        <w:footnoteRef/>
      </w:r>
      <w:r w:rsidRPr="007B70DD">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2">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dochóddofinansowanie UE jest ustalane na podstawie art. 61 albo 65 rozporządzenia ogólnego. Obniżeniu podlega nie poziom dofinansowania w ujęciu procentowym, a kwota wydatków kwalifikowalnych.</w:t>
      </w:r>
    </w:p>
  </w:footnote>
  <w:footnote w:id="23">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4">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5">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6">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7">
    <w:p w:rsidR="0078722B" w:rsidRPr="00C22715" w:rsidRDefault="0078722B" w:rsidP="002D2A97">
      <w:pPr>
        <w:pStyle w:val="Tekstprzypisudolnego"/>
        <w:jc w:val="both"/>
        <w:rPr>
          <w:sz w:val="18"/>
          <w:szCs w:val="18"/>
        </w:rPr>
      </w:pPr>
      <w:r w:rsidRPr="00C22715">
        <w:rPr>
          <w:rStyle w:val="Odwoanieprzypisudolnego"/>
        </w:rPr>
        <w:footnoteRef/>
      </w:r>
      <w:r w:rsidRPr="00C22715">
        <w:rPr>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8">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9">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30">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31">
    <w:p w:rsidR="0078722B" w:rsidRPr="00C22715" w:rsidRDefault="0078722B" w:rsidP="002D2A97">
      <w:pPr>
        <w:pStyle w:val="Tekstprzypisudolnego"/>
        <w:jc w:val="both"/>
        <w:rPr>
          <w:sz w:val="18"/>
          <w:szCs w:val="18"/>
        </w:rPr>
      </w:pPr>
      <w:r w:rsidRPr="00C22715">
        <w:rPr>
          <w:rStyle w:val="Odwoanieprzypisudolnego"/>
          <w:sz w:val="18"/>
          <w:szCs w:val="18"/>
        </w:rPr>
        <w:footnoteRef/>
      </w:r>
      <w:r w:rsidRPr="00C22715">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32">
    <w:p w:rsidR="0078722B" w:rsidRPr="00BC391F" w:rsidRDefault="0078722B" w:rsidP="00BC391F">
      <w:pPr>
        <w:pStyle w:val="Tekstprzypisudolnego"/>
        <w:jc w:val="both"/>
        <w:rPr>
          <w:sz w:val="18"/>
          <w:szCs w:val="18"/>
        </w:rPr>
      </w:pPr>
      <w:r w:rsidRPr="00BC391F">
        <w:rPr>
          <w:rStyle w:val="Odwoanieprzypisudolnego"/>
          <w:sz w:val="18"/>
          <w:szCs w:val="18"/>
        </w:rPr>
        <w:footnoteRef/>
      </w:r>
      <w:r w:rsidRPr="00BC391F">
        <w:rPr>
          <w:rFonts w:cs="Arial"/>
          <w:sz w:val="18"/>
          <w:szCs w:val="18"/>
        </w:rPr>
        <w:t xml:space="preserve">W przypadku projektów objętych pomocą publiczną faktyczny poziom dofinansowania wynikać będzie </w:t>
      </w:r>
      <w:r w:rsidRPr="00BC391F">
        <w:rPr>
          <w:rFonts w:cs="Arial"/>
          <w:sz w:val="18"/>
          <w:szCs w:val="18"/>
        </w:rPr>
        <w:br/>
        <w:t>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33">
    <w:p w:rsidR="0078722B" w:rsidRPr="003F1C6D" w:rsidRDefault="0078722B" w:rsidP="003F1C6D">
      <w:pPr>
        <w:pStyle w:val="Tekstprzypisudolnego"/>
        <w:jc w:val="both"/>
        <w:rPr>
          <w:sz w:val="18"/>
          <w:szCs w:val="18"/>
        </w:rPr>
      </w:pPr>
      <w:r>
        <w:rPr>
          <w:rStyle w:val="Odwoanieprzypisudolnego"/>
        </w:rPr>
        <w:footnoteRef/>
      </w:r>
      <w:r w:rsidRPr="003F1C6D">
        <w:rPr>
          <w:sz w:val="18"/>
          <w:szCs w:val="18"/>
        </w:rPr>
        <w:t xml:space="preserve">Wsparcie w zakresie tworzenia nowych miejsc opieki nad dziećmi do lat 3 w formie żłobków, klubów dziecięcych </w:t>
      </w:r>
      <w:r>
        <w:rPr>
          <w:sz w:val="18"/>
          <w:szCs w:val="18"/>
        </w:rPr>
        <w:br/>
      </w:r>
      <w:r w:rsidRPr="003F1C6D">
        <w:rPr>
          <w:sz w:val="18"/>
          <w:szCs w:val="18"/>
        </w:rPr>
        <w:t>i w ramach instytucji dziennego opiekuna musi gwarantować zwiększenie liczby miejsc opieki nadzorowanych przez wójtów, burmistrzów lub prezydentów miast.</w:t>
      </w:r>
    </w:p>
  </w:footnote>
  <w:footnote w:id="34">
    <w:p w:rsidR="0078722B" w:rsidRPr="003F1C6D" w:rsidRDefault="0078722B" w:rsidP="00136A5E">
      <w:pPr>
        <w:pStyle w:val="Tekstprzypisudolnego"/>
        <w:jc w:val="both"/>
        <w:rPr>
          <w:sz w:val="18"/>
          <w:szCs w:val="18"/>
        </w:rPr>
      </w:pPr>
      <w:r>
        <w:rPr>
          <w:rStyle w:val="Odwoanieprzypisudolnego"/>
        </w:rPr>
        <w:footnoteRef/>
      </w:r>
      <w:r w:rsidRPr="003F1C6D">
        <w:rPr>
          <w:sz w:val="18"/>
          <w:szCs w:val="18"/>
        </w:rPr>
        <w:t xml:space="preserve">Z pomniejszeniem  kosztu racjonalnych usprawnień, o których mowa w Wytycznych w zakresie realizacji zasady równości szans i niedyskryminacji, w tym dostępności dla osób z niepełnosprawnościami oraz zasady równości szans kobiet </w:t>
      </w:r>
      <w:r>
        <w:rPr>
          <w:sz w:val="18"/>
          <w:szCs w:val="18"/>
        </w:rPr>
        <w:br/>
      </w:r>
      <w:r w:rsidRPr="003F1C6D">
        <w:rPr>
          <w:sz w:val="18"/>
          <w:szCs w:val="18"/>
        </w:rPr>
        <w:t>i mężczyzn w ramach funduszy unijnych na lata 2014-2020.</w:t>
      </w:r>
    </w:p>
  </w:footnote>
  <w:footnote w:id="35">
    <w:p w:rsidR="0078722B" w:rsidRPr="003F1C6D" w:rsidRDefault="0078722B" w:rsidP="00136A5E">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36">
    <w:p w:rsidR="0078722B" w:rsidRPr="003F1C6D" w:rsidRDefault="0078722B" w:rsidP="00136A5E">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37">
    <w:p w:rsidR="0078722B" w:rsidRPr="003F1C6D" w:rsidRDefault="0078722B" w:rsidP="00136A5E">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38">
    <w:p w:rsidR="0078722B" w:rsidRPr="00F24E7E" w:rsidRDefault="0078722B" w:rsidP="002D2A97">
      <w:pPr>
        <w:pStyle w:val="Tekstprzypisudolnego"/>
        <w:jc w:val="both"/>
        <w:rPr>
          <w:sz w:val="18"/>
          <w:szCs w:val="18"/>
        </w:rPr>
      </w:pPr>
      <w:r w:rsidRPr="00F24E7E">
        <w:rPr>
          <w:rStyle w:val="Odwoanieprzypisudolnego"/>
          <w:sz w:val="18"/>
          <w:szCs w:val="18"/>
        </w:rPr>
        <w:footnoteRef/>
      </w:r>
      <w:r w:rsidRPr="00F24E7E">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39">
    <w:p w:rsidR="0078722B" w:rsidRPr="00F24E7E" w:rsidRDefault="0078722B" w:rsidP="002D2A97">
      <w:pPr>
        <w:pStyle w:val="Tekstprzypisudolnego"/>
        <w:jc w:val="both"/>
        <w:rPr>
          <w:sz w:val="18"/>
          <w:szCs w:val="18"/>
        </w:rPr>
      </w:pPr>
      <w:r w:rsidRPr="00F24E7E">
        <w:rPr>
          <w:rStyle w:val="Odwoanieprzypisudolnego"/>
          <w:sz w:val="18"/>
          <w:szCs w:val="18"/>
        </w:rPr>
        <w:footnoteRef/>
      </w:r>
      <w:r w:rsidRPr="00F24E7E">
        <w:rPr>
          <w:sz w:val="18"/>
          <w:szCs w:val="18"/>
        </w:rPr>
        <w:t xml:space="preserve"> Kwota wkładu własnego musi być wyliczona z dokładnością do dwóch miejsc po przecinku i zaokrąglona zgodnie </w:t>
      </w:r>
      <w:r>
        <w:rPr>
          <w:sz w:val="18"/>
          <w:szCs w:val="18"/>
        </w:rPr>
        <w:br/>
      </w:r>
      <w:r w:rsidRPr="00F24E7E">
        <w:rPr>
          <w:sz w:val="18"/>
          <w:szCs w:val="18"/>
        </w:rPr>
        <w:t>z zasadami matematycznymi.</w:t>
      </w:r>
    </w:p>
    <w:p w:rsidR="0078722B" w:rsidRPr="00DD1543" w:rsidRDefault="0078722B" w:rsidP="002D2A97">
      <w:pPr>
        <w:pStyle w:val="Tekstprzypisudolnego"/>
        <w:rPr>
          <w:sz w:val="18"/>
          <w:szCs w:val="18"/>
        </w:rPr>
      </w:pPr>
    </w:p>
  </w:footnote>
  <w:footnote w:id="40">
    <w:p w:rsidR="0078722B" w:rsidRPr="007218FC" w:rsidRDefault="0078722B" w:rsidP="007218FC">
      <w:pPr>
        <w:pStyle w:val="Tekstprzypisudolnego"/>
        <w:jc w:val="both"/>
        <w:rPr>
          <w:sz w:val="18"/>
          <w:szCs w:val="18"/>
        </w:rPr>
      </w:pPr>
      <w:r w:rsidRPr="003F1C6D">
        <w:rPr>
          <w:rStyle w:val="Odwoanieprzypisudolnego"/>
          <w:sz w:val="18"/>
          <w:szCs w:val="18"/>
        </w:rPr>
        <w:footnoteRef/>
      </w:r>
      <w:r w:rsidRPr="007218FC">
        <w:rPr>
          <w:sz w:val="18"/>
          <w:szCs w:val="18"/>
        </w:rPr>
        <w:t xml:space="preserve">Wsparcie w zakresie tworzenia nowych miejsc opieki nad dziećmi do lat 3 w formie żłobków, klubów dziecięcych </w:t>
      </w:r>
      <w:r>
        <w:rPr>
          <w:sz w:val="18"/>
          <w:szCs w:val="18"/>
        </w:rPr>
        <w:br/>
      </w:r>
      <w:r w:rsidRPr="007218FC">
        <w:rPr>
          <w:sz w:val="18"/>
          <w:szCs w:val="18"/>
        </w:rPr>
        <w:t>i w ramach instytucji dziennego opiekuna musi gwarantować zwiększenie liczby miejsc opieki nadzorowanych przez wójtów, burmistrzów lub prezydentów miast.</w:t>
      </w:r>
    </w:p>
  </w:footnote>
  <w:footnote w:id="41">
    <w:p w:rsidR="0078722B" w:rsidRPr="00983870" w:rsidRDefault="0078722B" w:rsidP="008B3B77">
      <w:pPr>
        <w:pStyle w:val="Tekstprzypisudolnego"/>
        <w:jc w:val="both"/>
        <w:rPr>
          <w:i/>
          <w:sz w:val="18"/>
          <w:szCs w:val="18"/>
        </w:rPr>
      </w:pPr>
      <w:r>
        <w:rPr>
          <w:rStyle w:val="Odwoanieprzypisudolnego"/>
        </w:rPr>
        <w:footnoteRef/>
      </w:r>
      <w:r w:rsidRPr="003F1C6D">
        <w:rPr>
          <w:sz w:val="18"/>
          <w:szCs w:val="18"/>
        </w:rPr>
        <w:t xml:space="preserve">Z pomniejszeniem kosztu racjonalnych usprawnień, o których mowa w </w:t>
      </w:r>
      <w:r w:rsidRPr="00983870">
        <w:rPr>
          <w:i/>
          <w:sz w:val="18"/>
          <w:szCs w:val="18"/>
        </w:rPr>
        <w:t xml:space="preserve">Wytycznych w zakresie realizacji zasady równości szans i niedyskryminacji, w tym dostępności dla osób z niepełnosprawnościami oraz zasady równości szans kobiet </w:t>
      </w:r>
      <w:r w:rsidRPr="00983870">
        <w:rPr>
          <w:i/>
          <w:sz w:val="18"/>
          <w:szCs w:val="18"/>
        </w:rPr>
        <w:br/>
        <w:t>i mężczyzn w ramach funduszy unijnych na lata 2014-2020.</w:t>
      </w:r>
    </w:p>
  </w:footnote>
  <w:footnote w:id="42">
    <w:p w:rsidR="0078722B" w:rsidRPr="003F1C6D" w:rsidRDefault="0078722B" w:rsidP="008B3B77">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43">
    <w:p w:rsidR="0078722B" w:rsidRDefault="0078722B" w:rsidP="008B3B77">
      <w:pPr>
        <w:pStyle w:val="Tekstprzypisudolnego"/>
      </w:pPr>
      <w:r>
        <w:rPr>
          <w:rStyle w:val="Odwoanieprzypisudolnego"/>
        </w:rPr>
        <w:footnoteRef/>
      </w:r>
      <w:r w:rsidRPr="005F30D1">
        <w:rPr>
          <w:sz w:val="18"/>
          <w:szCs w:val="18"/>
        </w:rPr>
        <w:t>j. w.</w:t>
      </w:r>
    </w:p>
  </w:footnote>
  <w:footnote w:id="44">
    <w:p w:rsidR="0078722B" w:rsidRDefault="0078722B" w:rsidP="008B3B77">
      <w:pPr>
        <w:pStyle w:val="Tekstprzypisudolnego"/>
      </w:pPr>
      <w:r>
        <w:rPr>
          <w:rStyle w:val="Odwoanieprzypisudolnego"/>
        </w:rPr>
        <w:footnoteRef/>
      </w:r>
      <w:r w:rsidRPr="005F30D1">
        <w:rPr>
          <w:sz w:val="18"/>
          <w:szCs w:val="18"/>
        </w:rPr>
        <w:t>j. w.</w:t>
      </w:r>
    </w:p>
  </w:footnote>
  <w:footnote w:id="45">
    <w:p w:rsidR="0078722B" w:rsidRPr="00F24E7E" w:rsidRDefault="0078722B" w:rsidP="002D2A97">
      <w:pPr>
        <w:pStyle w:val="Tekstprzypisudolnego"/>
        <w:jc w:val="both"/>
        <w:rPr>
          <w:sz w:val="18"/>
          <w:szCs w:val="18"/>
        </w:rPr>
      </w:pPr>
      <w:r w:rsidRPr="00F24E7E">
        <w:rPr>
          <w:rStyle w:val="Odwoanieprzypisudolnego"/>
          <w:sz w:val="18"/>
          <w:szCs w:val="18"/>
        </w:rPr>
        <w:footnoteRef/>
      </w:r>
      <w:r w:rsidRPr="00F24E7E">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46">
    <w:p w:rsidR="0078722B" w:rsidRPr="00F24E7E" w:rsidRDefault="0078722B" w:rsidP="002D2A97">
      <w:pPr>
        <w:pStyle w:val="Tekstprzypisudolnego"/>
        <w:jc w:val="both"/>
        <w:rPr>
          <w:sz w:val="18"/>
          <w:szCs w:val="18"/>
        </w:rPr>
      </w:pPr>
      <w:r w:rsidRPr="00F24E7E">
        <w:rPr>
          <w:rStyle w:val="Odwoanieprzypisudolnego"/>
          <w:sz w:val="18"/>
          <w:szCs w:val="18"/>
        </w:rPr>
        <w:footnoteRef/>
      </w:r>
      <w:r w:rsidRPr="00F24E7E">
        <w:rPr>
          <w:sz w:val="18"/>
          <w:szCs w:val="18"/>
        </w:rPr>
        <w:t xml:space="preserve"> Kwota wkładu własnego musi być wyliczona z dokładnością do dwóch miejsc po przecinku i zaokrąglona zgodnie </w:t>
      </w:r>
      <w:r>
        <w:rPr>
          <w:sz w:val="18"/>
          <w:szCs w:val="18"/>
        </w:rPr>
        <w:br/>
      </w:r>
      <w:r w:rsidRPr="00F24E7E">
        <w:rPr>
          <w:sz w:val="18"/>
          <w:szCs w:val="18"/>
        </w:rPr>
        <w:t>z zasadami matematycznymi.</w:t>
      </w:r>
    </w:p>
    <w:p w:rsidR="0078722B" w:rsidRPr="00F24E7E" w:rsidRDefault="0078722B" w:rsidP="002D2A97">
      <w:pPr>
        <w:pStyle w:val="Tekstprzypisudolnego"/>
        <w:jc w:val="both"/>
        <w:rPr>
          <w:sz w:val="18"/>
          <w:szCs w:val="18"/>
        </w:rPr>
      </w:pPr>
    </w:p>
  </w:footnote>
  <w:footnote w:id="47">
    <w:p w:rsidR="0078722B" w:rsidRPr="00104A0F" w:rsidRDefault="0078722B" w:rsidP="00FB49F5">
      <w:pPr>
        <w:pStyle w:val="Tekstprzypisudolnego"/>
        <w:jc w:val="both"/>
        <w:rPr>
          <w:sz w:val="18"/>
          <w:szCs w:val="18"/>
        </w:rPr>
      </w:pPr>
      <w:r w:rsidRPr="00104A0F">
        <w:rPr>
          <w:rStyle w:val="Odwoanieprzypisudolnego"/>
          <w:sz w:val="18"/>
          <w:szCs w:val="18"/>
        </w:rPr>
        <w:footnoteRef/>
      </w:r>
      <w:r w:rsidRPr="00104A0F">
        <w:rPr>
          <w:sz w:val="18"/>
          <w:szCs w:val="18"/>
        </w:rPr>
        <w:t xml:space="preserve"> Działania realizowane w projektach nie mogą zastępować obowiązkowych działań z zakresu medycyny pracy, do których realizacji jest zobowiązany pracodawca na podstawie przepisów rozdziału VI ustawy z dnia 2</w:t>
      </w:r>
      <w:r>
        <w:rPr>
          <w:sz w:val="18"/>
          <w:szCs w:val="18"/>
        </w:rPr>
        <w:t>6</w:t>
      </w:r>
      <w:r w:rsidRPr="00104A0F">
        <w:rPr>
          <w:sz w:val="18"/>
          <w:szCs w:val="18"/>
        </w:rPr>
        <w:t xml:space="preserve"> czerwca </w:t>
      </w:r>
      <w:r>
        <w:rPr>
          <w:sz w:val="18"/>
          <w:szCs w:val="18"/>
        </w:rPr>
        <w:t xml:space="preserve">1974 r. </w:t>
      </w:r>
      <w:r w:rsidRPr="005F30D1">
        <w:rPr>
          <w:i/>
          <w:sz w:val="18"/>
          <w:szCs w:val="18"/>
        </w:rPr>
        <w:t>Kodeks pracy</w:t>
      </w:r>
      <w:r>
        <w:rPr>
          <w:sz w:val="18"/>
          <w:szCs w:val="18"/>
        </w:rPr>
        <w:t xml:space="preserve"> oraz ustawy z dnia 27 czerwca </w:t>
      </w:r>
      <w:r w:rsidRPr="00104A0F">
        <w:rPr>
          <w:sz w:val="18"/>
          <w:szCs w:val="18"/>
        </w:rPr>
        <w:t xml:space="preserve">1997 r. </w:t>
      </w:r>
      <w:r w:rsidRPr="00104A0F">
        <w:rPr>
          <w:i/>
          <w:sz w:val="18"/>
          <w:szCs w:val="18"/>
        </w:rPr>
        <w:t>o służbie medycyny pracy</w:t>
      </w:r>
      <w:r>
        <w:rPr>
          <w:i/>
          <w:sz w:val="18"/>
          <w:szCs w:val="18"/>
        </w:rPr>
        <w:t>.</w:t>
      </w:r>
    </w:p>
  </w:footnote>
  <w:footnote w:id="48">
    <w:p w:rsidR="0078722B" w:rsidRPr="005F30D1" w:rsidRDefault="0078722B" w:rsidP="00366302">
      <w:pPr>
        <w:keepLines/>
        <w:spacing w:after="0" w:line="240" w:lineRule="auto"/>
        <w:jc w:val="both"/>
        <w:rPr>
          <w:rFonts w:asciiTheme="minorHAnsi" w:hAnsiTheme="minorHAnsi"/>
          <w:sz w:val="18"/>
          <w:szCs w:val="18"/>
        </w:rPr>
      </w:pPr>
      <w:r w:rsidRPr="00104A0F">
        <w:rPr>
          <w:rStyle w:val="Odwoanieprzypisudolnego"/>
          <w:sz w:val="18"/>
          <w:szCs w:val="18"/>
        </w:rPr>
        <w:footnoteRef/>
      </w:r>
      <w:r w:rsidRPr="005F30D1">
        <w:rPr>
          <w:rFonts w:asciiTheme="minorHAnsi" w:hAnsiTheme="minorHAnsi"/>
          <w:sz w:val="18"/>
          <w:szCs w:val="18"/>
        </w:rPr>
        <w:t xml:space="preserve">Projekty w ramach typu operacji nr 3 będą polegać na wdrożeniu opracowanych Regionalnych Programów Zdrowotnych, stanowiących załącznik do regulaminu konkursu, w szczególności poprzez realizację następujących działań:  </w:t>
      </w:r>
    </w:p>
    <w:p w:rsidR="0078722B" w:rsidRPr="005F30D1" w:rsidRDefault="0078722B" w:rsidP="00001264">
      <w:pPr>
        <w:pStyle w:val="Akapit"/>
        <w:keepNext w:val="0"/>
        <w:keepLines/>
        <w:numPr>
          <w:ilvl w:val="1"/>
          <w:numId w:val="2"/>
        </w:numPr>
        <w:tabs>
          <w:tab w:val="clear" w:pos="720"/>
        </w:tabs>
        <w:spacing w:line="240" w:lineRule="auto"/>
        <w:ind w:left="426" w:hanging="284"/>
        <w:rPr>
          <w:rFonts w:asciiTheme="minorHAnsi" w:hAnsiTheme="minorHAnsi"/>
          <w:sz w:val="18"/>
          <w:szCs w:val="18"/>
        </w:rPr>
      </w:pPr>
      <w:r w:rsidRPr="005F30D1">
        <w:rPr>
          <w:rFonts w:asciiTheme="minorHAnsi" w:hAnsiTheme="minorHAnsi"/>
          <w:sz w:val="18"/>
          <w:szCs w:val="18"/>
        </w:rPr>
        <w:t xml:space="preserve">usług zdrowotnych niezbędnych do realizacji RPZ. Usługi te mogą zostać sfinansowane pod warunkiem, że są one niezbędne do realizacji celów RPZ oraz: </w:t>
      </w:r>
    </w:p>
    <w:p w:rsidR="0078722B" w:rsidRPr="005F30D1" w:rsidRDefault="0078722B" w:rsidP="00D25451">
      <w:pPr>
        <w:pStyle w:val="Akapit"/>
        <w:numPr>
          <w:ilvl w:val="0"/>
          <w:numId w:val="562"/>
        </w:numPr>
        <w:spacing w:line="240" w:lineRule="auto"/>
        <w:ind w:left="709" w:hanging="283"/>
        <w:rPr>
          <w:rFonts w:asciiTheme="minorHAnsi" w:hAnsiTheme="minorHAnsi"/>
          <w:sz w:val="18"/>
          <w:szCs w:val="18"/>
        </w:rPr>
      </w:pPr>
      <w:r w:rsidRPr="005F30D1">
        <w:rPr>
          <w:rFonts w:asciiTheme="minorHAnsi" w:hAnsiTheme="minorHAnsi"/>
          <w:sz w:val="18"/>
          <w:szCs w:val="18"/>
        </w:rPr>
        <w:t xml:space="preserve">nie mogą zostać sfinansowane ze środków publicznych (wykraczają poza gwarantowane świadczenia opieki zdrowotnej) albo </w:t>
      </w:r>
    </w:p>
    <w:p w:rsidR="0078722B" w:rsidRPr="005F30D1" w:rsidRDefault="0078722B" w:rsidP="00D25451">
      <w:pPr>
        <w:pStyle w:val="Akapit"/>
        <w:keepLines/>
        <w:numPr>
          <w:ilvl w:val="0"/>
          <w:numId w:val="562"/>
        </w:numPr>
        <w:tabs>
          <w:tab w:val="left" w:pos="709"/>
        </w:tabs>
        <w:spacing w:line="240" w:lineRule="auto"/>
        <w:ind w:left="709" w:hanging="283"/>
        <w:rPr>
          <w:rFonts w:asciiTheme="minorHAnsi" w:hAnsiTheme="minorHAnsi"/>
          <w:sz w:val="18"/>
          <w:szCs w:val="18"/>
        </w:rPr>
      </w:pPr>
      <w:r w:rsidRPr="005F30D1">
        <w:rPr>
          <w:rFonts w:asciiTheme="minorHAnsi" w:hAnsiTheme="minorHAnsi"/>
          <w:sz w:val="18"/>
          <w:szCs w:val="18"/>
        </w:rPr>
        <w:t>po wykazaniu (na podstawie dokumentu potwierdzającego możliwość podjęcia przez daną osobęzatrudnienia – np. porozumienia uczestnika projektu z przyszłym pracodawcą), że gwarantowana usługa zdrowotna nie mogłaby zostać sfinansowana ze środków publicznych przed podjęciem zatrudnienia przez daną osobę,mimo żew okresie trwania RPZ lub danego projektu służącego realizacji RPZ finansowanie usługi byłoby możliwealbo</w:t>
      </w:r>
    </w:p>
    <w:p w:rsidR="0078722B" w:rsidRPr="005F30D1" w:rsidRDefault="0078722B" w:rsidP="00D25451">
      <w:pPr>
        <w:pStyle w:val="Akapit"/>
        <w:keepNext w:val="0"/>
        <w:keepLines/>
        <w:numPr>
          <w:ilvl w:val="0"/>
          <w:numId w:val="562"/>
        </w:numPr>
        <w:spacing w:line="240" w:lineRule="auto"/>
        <w:ind w:left="709" w:hanging="283"/>
        <w:rPr>
          <w:rFonts w:asciiTheme="minorHAnsi" w:hAnsiTheme="minorHAnsi"/>
          <w:sz w:val="18"/>
          <w:szCs w:val="18"/>
        </w:rPr>
      </w:pPr>
      <w:r w:rsidRPr="005F30D1">
        <w:rPr>
          <w:rFonts w:asciiTheme="minorHAnsi" w:hAnsiTheme="minorHAnsi"/>
          <w:sz w:val="18"/>
          <w:szCs w:val="18"/>
        </w:rPr>
        <w:t>w przypadku, gdy RPZ przewiduje zarówno usługi zdrowotne wymienione w katalogu świadczeń gwarantowanych jako podstawowe i jednocześnie niezbędne dla realizacji tego programu, jak i usługi zdrowotne ponadstandardowe;</w:t>
      </w:r>
    </w:p>
    <w:p w:rsidR="0078722B" w:rsidRPr="005F30D1" w:rsidRDefault="0078722B" w:rsidP="00001264">
      <w:pPr>
        <w:pStyle w:val="Akapit"/>
        <w:keepNext w:val="0"/>
        <w:keepLines/>
        <w:numPr>
          <w:ilvl w:val="1"/>
          <w:numId w:val="2"/>
        </w:numPr>
        <w:tabs>
          <w:tab w:val="clear" w:pos="720"/>
        </w:tabs>
        <w:spacing w:line="240" w:lineRule="auto"/>
        <w:ind w:left="426" w:hanging="284"/>
        <w:rPr>
          <w:rFonts w:asciiTheme="minorHAnsi" w:hAnsiTheme="minorHAnsi"/>
          <w:sz w:val="18"/>
          <w:szCs w:val="18"/>
        </w:rPr>
      </w:pPr>
      <w:r w:rsidRPr="005F30D1">
        <w:rPr>
          <w:rFonts w:asciiTheme="minorHAnsi" w:hAnsiTheme="minorHAnsi"/>
          <w:sz w:val="18"/>
          <w:szCs w:val="18"/>
        </w:rPr>
        <w:t>turnusów rehabilitacyjnych dla uczestników projektu;</w:t>
      </w:r>
    </w:p>
    <w:p w:rsidR="0078722B" w:rsidRPr="005F30D1" w:rsidRDefault="0078722B" w:rsidP="00001264">
      <w:pPr>
        <w:pStyle w:val="Akapit"/>
        <w:keepNext w:val="0"/>
        <w:keepLines/>
        <w:numPr>
          <w:ilvl w:val="1"/>
          <w:numId w:val="2"/>
        </w:numPr>
        <w:tabs>
          <w:tab w:val="clear" w:pos="720"/>
        </w:tabs>
        <w:spacing w:line="240" w:lineRule="auto"/>
        <w:ind w:left="426" w:hanging="284"/>
        <w:rPr>
          <w:rFonts w:asciiTheme="minorHAnsi" w:hAnsiTheme="minorHAnsi"/>
          <w:sz w:val="18"/>
          <w:szCs w:val="18"/>
        </w:rPr>
      </w:pPr>
      <w:r w:rsidRPr="005F30D1">
        <w:rPr>
          <w:rFonts w:asciiTheme="minorHAnsi" w:hAnsiTheme="minorHAnsi"/>
          <w:sz w:val="18"/>
          <w:szCs w:val="18"/>
        </w:rPr>
        <w:t>zapewnianie dojazdu niezbędnego dla realizacji usługi zdrowotnej dla danej osoby z miejsca zamieszkania do miejsca realizacji usługi zdrowotnej i z powrotem;</w:t>
      </w:r>
    </w:p>
    <w:p w:rsidR="0078722B" w:rsidRPr="008B154D" w:rsidRDefault="0078722B" w:rsidP="00001264">
      <w:pPr>
        <w:pStyle w:val="Akapit"/>
        <w:keepLines/>
        <w:numPr>
          <w:ilvl w:val="1"/>
          <w:numId w:val="2"/>
        </w:numPr>
        <w:tabs>
          <w:tab w:val="clear" w:pos="720"/>
        </w:tabs>
        <w:spacing w:line="240" w:lineRule="auto"/>
        <w:ind w:left="426" w:hanging="284"/>
        <w:rPr>
          <w:rFonts w:asciiTheme="minorHAnsi" w:hAnsiTheme="minorHAnsi"/>
          <w:sz w:val="18"/>
          <w:szCs w:val="18"/>
        </w:rPr>
      </w:pPr>
      <w:r w:rsidRPr="005F30D1">
        <w:rPr>
          <w:rFonts w:asciiTheme="minorHAnsi" w:hAnsiTheme="minorHAnsi"/>
          <w:sz w:val="18"/>
          <w:szCs w:val="18"/>
        </w:rPr>
        <w:t>zapewnienie opieki nad osobą niesamodzielną, którą opiekuje się osoba korzystająca z usługi zdrowotnej w ramach projektu, w czasie korzystania ze wsparcia;</w:t>
      </w:r>
    </w:p>
    <w:p w:rsidR="0078722B" w:rsidRPr="008B154D" w:rsidRDefault="0078722B" w:rsidP="00001264">
      <w:pPr>
        <w:pStyle w:val="Akapit"/>
        <w:keepLines/>
        <w:numPr>
          <w:ilvl w:val="1"/>
          <w:numId w:val="2"/>
        </w:numPr>
        <w:tabs>
          <w:tab w:val="clear" w:pos="720"/>
        </w:tabs>
        <w:spacing w:line="240" w:lineRule="auto"/>
        <w:ind w:left="426" w:hanging="284"/>
        <w:rPr>
          <w:rFonts w:asciiTheme="minorHAnsi" w:hAnsiTheme="minorHAnsi"/>
          <w:sz w:val="18"/>
          <w:szCs w:val="18"/>
        </w:rPr>
      </w:pPr>
      <w:r w:rsidRPr="008B154D">
        <w:rPr>
          <w:rFonts w:asciiTheme="minorHAnsi" w:hAnsiTheme="minorHAnsi"/>
          <w:sz w:val="18"/>
          <w:szCs w:val="18"/>
        </w:rPr>
        <w:t>działań informacyjno-edukacyjnych, dotyczących tematyki RPZ, w tym edukacji prozdrowotnej, skierowanej do osób objętych wsparciem oraz osób z ich otoczenia, prowadzonych przez osoby uprawnione do udzielania świadczeń oraz osoby legitymujące się nabyciem fachowych kwalifikacji do udzielania świadczeń w określonym zakresie lub określonej dziedzinie medycyny</w:t>
      </w:r>
      <w:r>
        <w:rPr>
          <w:rFonts w:asciiTheme="minorHAnsi" w:hAnsiTheme="minorHAnsi"/>
          <w:sz w:val="18"/>
          <w:szCs w:val="18"/>
        </w:rPr>
        <w:t>;</w:t>
      </w:r>
    </w:p>
    <w:p w:rsidR="0078722B" w:rsidRPr="008B154D" w:rsidRDefault="0078722B" w:rsidP="00001264">
      <w:pPr>
        <w:pStyle w:val="Akapit"/>
        <w:keepLines/>
        <w:numPr>
          <w:ilvl w:val="1"/>
          <w:numId w:val="2"/>
        </w:numPr>
        <w:tabs>
          <w:tab w:val="clear" w:pos="720"/>
        </w:tabs>
        <w:spacing w:line="240" w:lineRule="auto"/>
        <w:ind w:left="426" w:hanging="284"/>
        <w:rPr>
          <w:rFonts w:asciiTheme="minorHAnsi" w:hAnsiTheme="minorHAnsi"/>
          <w:sz w:val="18"/>
          <w:szCs w:val="18"/>
        </w:rPr>
      </w:pPr>
      <w:r w:rsidRPr="008B154D">
        <w:rPr>
          <w:rFonts w:asciiTheme="minorHAnsi" w:hAnsiTheme="minorHAnsi"/>
          <w:sz w:val="18"/>
          <w:szCs w:val="18"/>
        </w:rPr>
        <w:t>działań informacyjno-szkoleniowych związanych z wdrażaniem RPZ skierowanych w szczególności do podmiotów świadczących usługi rehabilitacyjne, kadr POZ oraz lub lekarzy orzeczników ZUS, prowadzonych przez osoby legitymujące się nabyciem fachowych kwalifikacji do udzielania świadczeń w określonym zakresie lub określonej dziedzinie medycyny</w:t>
      </w:r>
      <w:r>
        <w:rPr>
          <w:rFonts w:asciiTheme="minorHAnsi" w:hAnsiTheme="minorHAnsi"/>
          <w:sz w:val="18"/>
          <w:szCs w:val="18"/>
        </w:rPr>
        <w:t xml:space="preserve">; </w:t>
      </w:r>
    </w:p>
    <w:p w:rsidR="0078722B" w:rsidRPr="008B154D" w:rsidRDefault="0078722B" w:rsidP="00001264">
      <w:pPr>
        <w:pStyle w:val="Akapit"/>
        <w:keepLines/>
        <w:numPr>
          <w:ilvl w:val="1"/>
          <w:numId w:val="2"/>
        </w:numPr>
        <w:tabs>
          <w:tab w:val="clear" w:pos="720"/>
        </w:tabs>
        <w:spacing w:line="240" w:lineRule="auto"/>
        <w:ind w:left="426" w:hanging="284"/>
        <w:rPr>
          <w:rFonts w:asciiTheme="minorHAnsi" w:hAnsiTheme="minorHAnsi"/>
          <w:sz w:val="18"/>
          <w:szCs w:val="18"/>
        </w:rPr>
      </w:pPr>
      <w:r w:rsidRPr="008B154D">
        <w:rPr>
          <w:rFonts w:asciiTheme="minorHAnsi" w:hAnsiTheme="minorHAnsi"/>
          <w:sz w:val="18"/>
          <w:szCs w:val="18"/>
        </w:rPr>
        <w:t xml:space="preserve">monitoringu jakości i celowości podejmowanych działań. </w:t>
      </w:r>
    </w:p>
    <w:p w:rsidR="0078722B" w:rsidRPr="00104A0F" w:rsidRDefault="0078722B" w:rsidP="00675C9F">
      <w:pPr>
        <w:pStyle w:val="Akapit"/>
        <w:keepNext w:val="0"/>
        <w:keepLines/>
        <w:numPr>
          <w:ilvl w:val="0"/>
          <w:numId w:val="0"/>
        </w:numPr>
        <w:spacing w:line="240" w:lineRule="auto"/>
        <w:ind w:left="142"/>
        <w:rPr>
          <w:rFonts w:ascii="Calibri" w:hAnsi="Calibri"/>
          <w:sz w:val="18"/>
          <w:szCs w:val="18"/>
        </w:rPr>
      </w:pPr>
    </w:p>
    <w:p w:rsidR="0078722B" w:rsidRDefault="0078722B" w:rsidP="00675C9F">
      <w:pPr>
        <w:pStyle w:val="Tekstprzypisudolnego"/>
      </w:pPr>
    </w:p>
  </w:footnote>
  <w:footnote w:id="49">
    <w:p w:rsidR="0078722B" w:rsidRPr="005F30D1" w:rsidRDefault="0078722B" w:rsidP="008B3B77">
      <w:pPr>
        <w:pStyle w:val="Tekstprzypisudolnego"/>
        <w:jc w:val="both"/>
        <w:rPr>
          <w:sz w:val="18"/>
          <w:szCs w:val="18"/>
        </w:rPr>
      </w:pPr>
      <w:r>
        <w:rPr>
          <w:rStyle w:val="Odwoanieprzypisudolnego"/>
        </w:rPr>
        <w:footnoteRef/>
      </w:r>
      <w:r w:rsidRPr="005F30D1">
        <w:rPr>
          <w:sz w:val="18"/>
          <w:szCs w:val="18"/>
        </w:rPr>
        <w:t xml:space="preserve">Z pomniejszeniem  kosztu racjonalnych usprawnień, o których mowa w Wytycznych w zakresie realizacji zasady równości szans i niedyskryminacji, w tym dostępności dla osób z niepełnosprawnościami oraz zasady równości szans kobiet </w:t>
      </w:r>
      <w:r>
        <w:rPr>
          <w:sz w:val="18"/>
          <w:szCs w:val="18"/>
        </w:rPr>
        <w:br/>
      </w:r>
      <w:r w:rsidRPr="005F30D1">
        <w:rPr>
          <w:sz w:val="18"/>
          <w:szCs w:val="18"/>
        </w:rPr>
        <w:t>i mężczyzn w ramach funduszy unijnych na lata 2014-2020.</w:t>
      </w:r>
    </w:p>
  </w:footnote>
  <w:footnote w:id="50">
    <w:p w:rsidR="0078722B" w:rsidRDefault="0078722B" w:rsidP="008B3B77">
      <w:pPr>
        <w:pStyle w:val="Tekstprzypisudolnego"/>
      </w:pPr>
      <w:r>
        <w:rPr>
          <w:rStyle w:val="Odwoanieprzypisudolnego"/>
        </w:rPr>
        <w:footnoteRef/>
      </w:r>
      <w:r w:rsidRPr="005F30D1">
        <w:rPr>
          <w:sz w:val="18"/>
          <w:szCs w:val="18"/>
        </w:rPr>
        <w:t>j. w.</w:t>
      </w:r>
    </w:p>
  </w:footnote>
  <w:footnote w:id="51">
    <w:p w:rsidR="0078722B" w:rsidRDefault="0078722B" w:rsidP="008B3B77">
      <w:pPr>
        <w:pStyle w:val="Tekstprzypisudolnego"/>
      </w:pPr>
      <w:r>
        <w:rPr>
          <w:rStyle w:val="Odwoanieprzypisudolnego"/>
        </w:rPr>
        <w:footnoteRef/>
      </w:r>
      <w:r w:rsidRPr="005F30D1">
        <w:rPr>
          <w:sz w:val="18"/>
          <w:szCs w:val="18"/>
        </w:rPr>
        <w:t>j. w.</w:t>
      </w:r>
    </w:p>
  </w:footnote>
  <w:footnote w:id="52">
    <w:p w:rsidR="0078722B" w:rsidRPr="005F30D1" w:rsidRDefault="0078722B" w:rsidP="008B3B77">
      <w:pPr>
        <w:pStyle w:val="Tekstprzypisudolnego"/>
        <w:rPr>
          <w:sz w:val="18"/>
          <w:szCs w:val="18"/>
        </w:rPr>
      </w:pPr>
      <w:r w:rsidRPr="005F30D1">
        <w:rPr>
          <w:rStyle w:val="Odwoanieprzypisudolnego"/>
          <w:sz w:val="18"/>
          <w:szCs w:val="18"/>
        </w:rPr>
        <w:footnoteRef/>
      </w:r>
      <w:r w:rsidRPr="005F30D1">
        <w:rPr>
          <w:sz w:val="18"/>
          <w:szCs w:val="18"/>
        </w:rPr>
        <w:t xml:space="preserve"> j. w.</w:t>
      </w:r>
    </w:p>
  </w:footnote>
  <w:footnote w:id="53">
    <w:p w:rsidR="0078722B" w:rsidRPr="002707B4" w:rsidRDefault="0078722B" w:rsidP="00CB7730">
      <w:pPr>
        <w:pStyle w:val="Tekstprzypisudolnego"/>
        <w:jc w:val="both"/>
        <w:rPr>
          <w:sz w:val="18"/>
          <w:szCs w:val="18"/>
        </w:rPr>
      </w:pPr>
      <w:r w:rsidRPr="002707B4">
        <w:rPr>
          <w:rStyle w:val="Odwoanieprzypisudolnego"/>
          <w:sz w:val="18"/>
          <w:szCs w:val="18"/>
        </w:rPr>
        <w:footnoteRef/>
      </w:r>
      <w:r w:rsidRPr="002707B4">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54">
    <w:p w:rsidR="0078722B" w:rsidRPr="002707B4" w:rsidRDefault="0078722B" w:rsidP="00CB7730">
      <w:pPr>
        <w:pStyle w:val="Tekstprzypisudolnego"/>
        <w:jc w:val="both"/>
        <w:rPr>
          <w:sz w:val="18"/>
          <w:szCs w:val="18"/>
        </w:rPr>
      </w:pPr>
      <w:r w:rsidRPr="002707B4">
        <w:rPr>
          <w:rStyle w:val="Odwoanieprzypisudolnego"/>
          <w:sz w:val="18"/>
          <w:szCs w:val="18"/>
        </w:rPr>
        <w:footnoteRef/>
      </w:r>
      <w:r w:rsidRPr="002707B4">
        <w:rPr>
          <w:sz w:val="18"/>
          <w:szCs w:val="18"/>
        </w:rPr>
        <w:t xml:space="preserve"> Kwota wkładu własnego musi być wyliczona z dokładnością do dwóch miejsc po przecinku i zaokrąglona zgodnie </w:t>
      </w:r>
      <w:r>
        <w:rPr>
          <w:sz w:val="18"/>
          <w:szCs w:val="18"/>
        </w:rPr>
        <w:br/>
      </w:r>
      <w:r w:rsidRPr="002707B4">
        <w:rPr>
          <w:sz w:val="18"/>
          <w:szCs w:val="18"/>
        </w:rPr>
        <w:t>z zasadami matematycznymi.</w:t>
      </w:r>
    </w:p>
    <w:p w:rsidR="0078722B" w:rsidRDefault="0078722B" w:rsidP="00CB7730">
      <w:pPr>
        <w:pStyle w:val="Tekstprzypisudolnego"/>
      </w:pPr>
    </w:p>
  </w:footnote>
  <w:footnote w:id="55">
    <w:p w:rsidR="0078722B" w:rsidRPr="005F30D1" w:rsidRDefault="0078722B" w:rsidP="00366302">
      <w:pPr>
        <w:keepLines/>
        <w:spacing w:after="0" w:line="240" w:lineRule="auto"/>
        <w:jc w:val="both"/>
        <w:rPr>
          <w:rFonts w:asciiTheme="minorHAnsi" w:eastAsia="Times New Roman" w:hAnsiTheme="minorHAnsi" w:cs="Arial"/>
          <w:sz w:val="18"/>
          <w:szCs w:val="18"/>
          <w:lang w:eastAsia="pl-PL"/>
        </w:rPr>
      </w:pPr>
      <w:r w:rsidRPr="005F30D1">
        <w:rPr>
          <w:rStyle w:val="Odwoanieprzypisudolnego"/>
          <w:rFonts w:asciiTheme="minorHAnsi" w:hAnsiTheme="minorHAnsi"/>
          <w:sz w:val="18"/>
          <w:szCs w:val="18"/>
        </w:rPr>
        <w:footnoteRef/>
      </w:r>
      <w:r w:rsidRPr="005F30D1">
        <w:rPr>
          <w:rFonts w:asciiTheme="minorHAnsi" w:eastAsia="Times New Roman" w:hAnsiTheme="minorHAnsi"/>
          <w:sz w:val="18"/>
          <w:szCs w:val="18"/>
          <w:lang w:eastAsia="pl-PL"/>
        </w:rPr>
        <w:t xml:space="preserve">Projekty w ramach typu operacji nr II będą polegać na wdrożeniu opracowanych Regionalnych Programów Zdrowotnych, stanowiących załącznik do regulaminu konkursu, w szczególności poprzez realizację następujących działań: </w:t>
      </w:r>
    </w:p>
    <w:p w:rsidR="0078722B" w:rsidRPr="005F30D1" w:rsidRDefault="0078722B" w:rsidP="00D25451">
      <w:pPr>
        <w:keepLines/>
        <w:numPr>
          <w:ilvl w:val="1"/>
          <w:numId w:val="462"/>
        </w:numPr>
        <w:tabs>
          <w:tab w:val="clear" w:pos="720"/>
        </w:tabs>
        <w:spacing w:after="0" w:line="240" w:lineRule="auto"/>
        <w:ind w:left="426" w:hanging="284"/>
        <w:jc w:val="both"/>
        <w:rPr>
          <w:rFonts w:asciiTheme="minorHAnsi" w:eastAsia="Times New Roman" w:hAnsiTheme="minorHAnsi" w:cs="Arial"/>
          <w:sz w:val="18"/>
          <w:szCs w:val="18"/>
          <w:lang w:eastAsia="pl-PL"/>
        </w:rPr>
      </w:pPr>
      <w:r w:rsidRPr="005F30D1">
        <w:rPr>
          <w:rFonts w:asciiTheme="minorHAnsi" w:eastAsia="Times New Roman" w:hAnsiTheme="minorHAnsi" w:cs="Arial"/>
          <w:sz w:val="18"/>
          <w:szCs w:val="18"/>
          <w:lang w:eastAsia="pl-PL"/>
        </w:rPr>
        <w:t xml:space="preserve">usług zdrowotnych niezbędnych do realizacji RPZ. Usługi te mogą zostać sfinansowane pod warunkiem, że są one niezbędne do realizacji celów RPZ oraz: </w:t>
      </w:r>
    </w:p>
    <w:p w:rsidR="0078722B" w:rsidRPr="005F30D1" w:rsidRDefault="0078722B" w:rsidP="00D25451">
      <w:pPr>
        <w:pStyle w:val="Akapit"/>
        <w:numPr>
          <w:ilvl w:val="0"/>
          <w:numId w:val="562"/>
        </w:numPr>
        <w:spacing w:line="240" w:lineRule="auto"/>
        <w:ind w:left="709" w:hanging="283"/>
        <w:rPr>
          <w:rFonts w:asciiTheme="minorHAnsi" w:hAnsiTheme="minorHAnsi"/>
          <w:sz w:val="18"/>
          <w:szCs w:val="18"/>
        </w:rPr>
      </w:pPr>
      <w:r w:rsidRPr="005F30D1">
        <w:rPr>
          <w:rFonts w:asciiTheme="minorHAnsi" w:hAnsiTheme="minorHAnsi"/>
          <w:sz w:val="18"/>
          <w:szCs w:val="18"/>
        </w:rPr>
        <w:t xml:space="preserve">nie mogą zostać sfinansowane ze środków publicznych (wykraczają poza gwarantowane świadczenia opieki zdrowotnej) albo </w:t>
      </w:r>
    </w:p>
    <w:p w:rsidR="0078722B" w:rsidRPr="005F30D1" w:rsidRDefault="0078722B" w:rsidP="00D25451">
      <w:pPr>
        <w:pStyle w:val="Akapit"/>
        <w:keepLines/>
        <w:numPr>
          <w:ilvl w:val="0"/>
          <w:numId w:val="562"/>
        </w:numPr>
        <w:tabs>
          <w:tab w:val="left" w:pos="709"/>
        </w:tabs>
        <w:spacing w:line="240" w:lineRule="auto"/>
        <w:ind w:left="709" w:hanging="283"/>
        <w:rPr>
          <w:rFonts w:asciiTheme="minorHAnsi" w:hAnsiTheme="minorHAnsi"/>
          <w:sz w:val="18"/>
          <w:szCs w:val="18"/>
        </w:rPr>
      </w:pPr>
      <w:r w:rsidRPr="005F30D1">
        <w:rPr>
          <w:rFonts w:asciiTheme="minorHAnsi" w:hAnsiTheme="minorHAnsi"/>
          <w:sz w:val="18"/>
          <w:szCs w:val="18"/>
        </w:rPr>
        <w:t>po wykazaniu, że gwarantowana usługa zdrowotna nie mogłaby zostać sfinansowana danej osobie ze środków publicznych w okresie trwania RPZ lub danego projektu służącego realizacji RPZ albo</w:t>
      </w:r>
    </w:p>
    <w:p w:rsidR="0078722B" w:rsidRPr="005F30D1" w:rsidRDefault="0078722B" w:rsidP="00D25451">
      <w:pPr>
        <w:pStyle w:val="Akapit"/>
        <w:keepNext w:val="0"/>
        <w:keepLines/>
        <w:numPr>
          <w:ilvl w:val="0"/>
          <w:numId w:val="562"/>
        </w:numPr>
        <w:spacing w:line="240" w:lineRule="auto"/>
        <w:ind w:left="709" w:hanging="283"/>
        <w:rPr>
          <w:rFonts w:asciiTheme="minorHAnsi" w:hAnsiTheme="minorHAnsi"/>
          <w:sz w:val="18"/>
          <w:szCs w:val="18"/>
        </w:rPr>
      </w:pPr>
      <w:r w:rsidRPr="005F30D1">
        <w:rPr>
          <w:rFonts w:asciiTheme="minorHAnsi" w:hAnsiTheme="minorHAnsi"/>
          <w:sz w:val="18"/>
          <w:szCs w:val="18"/>
        </w:rPr>
        <w:t>w przypadku, gdy RPZ przewiduje zarówno usługi zdrowotne wymienione w katalogu świadczeń gwarantowanych jako podstawowe, jak i jednocześnie niezbędne dla realizacji tego programu, ale obejmujące także usługi zdrowotne ponadstandardowe;</w:t>
      </w:r>
    </w:p>
    <w:p w:rsidR="0078722B" w:rsidRPr="005F30D1" w:rsidRDefault="0078722B" w:rsidP="00D25451">
      <w:pPr>
        <w:keepLines/>
        <w:numPr>
          <w:ilvl w:val="1"/>
          <w:numId w:val="462"/>
        </w:numPr>
        <w:tabs>
          <w:tab w:val="clear" w:pos="720"/>
        </w:tabs>
        <w:spacing w:after="0" w:line="240" w:lineRule="auto"/>
        <w:ind w:left="426" w:hanging="284"/>
        <w:jc w:val="both"/>
        <w:rPr>
          <w:rFonts w:asciiTheme="minorHAnsi" w:eastAsia="Times New Roman" w:hAnsiTheme="minorHAnsi" w:cs="Arial"/>
          <w:sz w:val="18"/>
          <w:szCs w:val="18"/>
          <w:lang w:eastAsia="pl-PL"/>
        </w:rPr>
      </w:pPr>
      <w:r w:rsidRPr="005F30D1">
        <w:rPr>
          <w:rFonts w:asciiTheme="minorHAnsi" w:eastAsia="Times New Roman" w:hAnsiTheme="minorHAnsi" w:cs="Arial"/>
          <w:sz w:val="18"/>
          <w:szCs w:val="18"/>
          <w:lang w:eastAsia="pl-PL"/>
        </w:rPr>
        <w:t>zapewnianie dojazdu niezbędnego dla realizacji usługi zdrowotnej dla danej osoby z miejsca zamieszkania do miejsca wykonywania badania i z powrotem;</w:t>
      </w:r>
    </w:p>
    <w:p w:rsidR="0078722B" w:rsidRPr="005F30D1" w:rsidRDefault="0078722B" w:rsidP="00D25451">
      <w:pPr>
        <w:keepLines/>
        <w:numPr>
          <w:ilvl w:val="1"/>
          <w:numId w:val="462"/>
        </w:numPr>
        <w:tabs>
          <w:tab w:val="clear" w:pos="720"/>
        </w:tabs>
        <w:spacing w:after="0" w:line="240" w:lineRule="auto"/>
        <w:ind w:left="426" w:hanging="284"/>
        <w:jc w:val="both"/>
        <w:rPr>
          <w:rFonts w:asciiTheme="minorHAnsi" w:eastAsia="Times New Roman" w:hAnsiTheme="minorHAnsi" w:cs="Arial"/>
          <w:sz w:val="18"/>
          <w:szCs w:val="18"/>
          <w:lang w:eastAsia="pl-PL"/>
        </w:rPr>
      </w:pPr>
      <w:r w:rsidRPr="005F30D1">
        <w:rPr>
          <w:rFonts w:asciiTheme="minorHAnsi" w:eastAsia="Times New Roman" w:hAnsiTheme="minorHAnsi" w:cs="Arial"/>
          <w:sz w:val="18"/>
          <w:szCs w:val="18"/>
          <w:lang w:eastAsia="pl-PL"/>
        </w:rPr>
        <w:t xml:space="preserve">zapewnienie opieki nad osobą niesamodzielną, którą opiekuje się osoba korzystająca z usługi zdrowotnej w ramach projektu, w czasie korzystania ze wsparcia; </w:t>
      </w:r>
    </w:p>
    <w:p w:rsidR="0078722B" w:rsidRPr="005F30D1" w:rsidRDefault="0078722B" w:rsidP="00D25451">
      <w:pPr>
        <w:keepLines/>
        <w:numPr>
          <w:ilvl w:val="1"/>
          <w:numId w:val="462"/>
        </w:numPr>
        <w:tabs>
          <w:tab w:val="clear" w:pos="720"/>
        </w:tabs>
        <w:spacing w:after="0" w:line="240" w:lineRule="auto"/>
        <w:ind w:left="426" w:hanging="284"/>
        <w:jc w:val="both"/>
        <w:rPr>
          <w:rFonts w:asciiTheme="minorHAnsi" w:eastAsia="Times New Roman" w:hAnsiTheme="minorHAnsi"/>
          <w:sz w:val="18"/>
          <w:szCs w:val="18"/>
          <w:lang w:eastAsia="pl-PL"/>
        </w:rPr>
      </w:pPr>
      <w:r w:rsidRPr="005F30D1">
        <w:rPr>
          <w:rFonts w:asciiTheme="minorHAnsi" w:eastAsia="Times New Roman" w:hAnsiTheme="minorHAnsi"/>
          <w:sz w:val="18"/>
          <w:szCs w:val="18"/>
          <w:lang w:eastAsia="pl-PL"/>
        </w:rPr>
        <w:t>działań informacyjno-edukacyjnych, dotyczących tematyki RPZ, w tym edukacji prozdrowotnej, skierowanej do odbiorców RPZ, prowadzonych przez osoby uprawnione do udzielania świadczeń oraz osoby legitymujące się nabyciem fachowych kwalifikacji do udzielania świadczeń w określonym zakresie lub w określonej dziedzinie medycyny;</w:t>
      </w:r>
    </w:p>
    <w:p w:rsidR="0078722B" w:rsidRPr="005F30D1" w:rsidRDefault="0078722B" w:rsidP="00D25451">
      <w:pPr>
        <w:keepLines/>
        <w:numPr>
          <w:ilvl w:val="1"/>
          <w:numId w:val="462"/>
        </w:numPr>
        <w:tabs>
          <w:tab w:val="clear" w:pos="720"/>
        </w:tabs>
        <w:spacing w:after="0" w:line="240" w:lineRule="auto"/>
        <w:ind w:left="426" w:hanging="284"/>
        <w:jc w:val="both"/>
        <w:rPr>
          <w:rFonts w:asciiTheme="minorHAnsi" w:eastAsia="Times New Roman" w:hAnsiTheme="minorHAnsi"/>
          <w:sz w:val="18"/>
          <w:szCs w:val="18"/>
          <w:lang w:eastAsia="pl-PL"/>
        </w:rPr>
      </w:pPr>
      <w:r w:rsidRPr="005F30D1">
        <w:rPr>
          <w:rFonts w:asciiTheme="minorHAnsi" w:eastAsia="Times New Roman" w:hAnsiTheme="minorHAnsi"/>
          <w:sz w:val="18"/>
          <w:szCs w:val="18"/>
          <w:lang w:eastAsia="pl-PL"/>
        </w:rPr>
        <w:t>działań informacyjno-szkoleniowych, związanych z wdrażaniem RPZ, skierowanych do lekarzy i pielęgniarek POZ prowadzonych przez osoby uprawnione do udzielania świadczeń oraz osoby legitymujące się nabyciem fachowych kwalifikacji do udziel</w:t>
      </w:r>
      <w:r>
        <w:rPr>
          <w:rFonts w:asciiTheme="minorHAnsi" w:eastAsia="Times New Roman" w:hAnsiTheme="minorHAnsi"/>
          <w:sz w:val="18"/>
          <w:szCs w:val="18"/>
          <w:lang w:eastAsia="pl-PL"/>
        </w:rPr>
        <w:t xml:space="preserve">ania świadczeń  w określonym  </w:t>
      </w:r>
      <w:r w:rsidRPr="005F30D1">
        <w:rPr>
          <w:rFonts w:asciiTheme="minorHAnsi" w:eastAsia="Times New Roman" w:hAnsiTheme="minorHAnsi"/>
          <w:sz w:val="18"/>
          <w:szCs w:val="18"/>
          <w:lang w:eastAsia="pl-PL"/>
        </w:rPr>
        <w:t>zakresie lub w określonej dziedzinie medycyny;</w:t>
      </w:r>
    </w:p>
    <w:p w:rsidR="0078722B" w:rsidRPr="005F30D1" w:rsidRDefault="0078722B" w:rsidP="00D25451">
      <w:pPr>
        <w:keepLines/>
        <w:numPr>
          <w:ilvl w:val="1"/>
          <w:numId w:val="462"/>
        </w:numPr>
        <w:tabs>
          <w:tab w:val="clear" w:pos="720"/>
        </w:tabs>
        <w:spacing w:after="0" w:line="240" w:lineRule="auto"/>
        <w:ind w:left="426" w:hanging="284"/>
        <w:jc w:val="both"/>
        <w:rPr>
          <w:rFonts w:asciiTheme="minorHAnsi" w:eastAsia="Times New Roman" w:hAnsiTheme="minorHAnsi"/>
          <w:sz w:val="18"/>
          <w:szCs w:val="18"/>
          <w:lang w:eastAsia="pl-PL"/>
        </w:rPr>
      </w:pPr>
      <w:r w:rsidRPr="005F30D1">
        <w:rPr>
          <w:rFonts w:asciiTheme="minorHAnsi" w:eastAsia="Times New Roman" w:hAnsiTheme="minorHAnsi"/>
          <w:sz w:val="18"/>
          <w:szCs w:val="18"/>
          <w:lang w:eastAsia="pl-PL"/>
        </w:rPr>
        <w:t>monitoringu jakości i celowości podejmowanych działań.</w:t>
      </w:r>
    </w:p>
  </w:footnote>
  <w:footnote w:id="56">
    <w:p w:rsidR="0078722B" w:rsidRPr="005F30D1" w:rsidRDefault="0078722B" w:rsidP="003F1C6D">
      <w:pPr>
        <w:pStyle w:val="Tekstprzypisudolnego"/>
        <w:tabs>
          <w:tab w:val="num" w:pos="567"/>
        </w:tabs>
        <w:jc w:val="both"/>
        <w:rPr>
          <w:rFonts w:asciiTheme="minorHAnsi" w:hAnsiTheme="minorHAnsi"/>
          <w:sz w:val="18"/>
          <w:szCs w:val="18"/>
        </w:rPr>
      </w:pPr>
      <w:r w:rsidRPr="005F30D1">
        <w:rPr>
          <w:rStyle w:val="Odwoanieprzypisudolnego"/>
          <w:rFonts w:asciiTheme="minorHAnsi" w:eastAsia="Times New Roman" w:hAnsiTheme="minorHAnsi"/>
          <w:sz w:val="18"/>
          <w:szCs w:val="18"/>
          <w:lang w:eastAsia="pl-PL"/>
        </w:rPr>
        <w:footnoteRef/>
      </w:r>
      <w:r w:rsidRPr="005F30D1">
        <w:rPr>
          <w:rFonts w:asciiTheme="minorHAnsi" w:eastAsia="Times New Roman" w:hAnsiTheme="minorHAnsi"/>
          <w:sz w:val="18"/>
          <w:szCs w:val="18"/>
          <w:lang w:eastAsia="pl-PL"/>
        </w:rPr>
        <w:t xml:space="preserve"> W </w:t>
      </w:r>
      <w:r w:rsidRPr="005F30D1">
        <w:rPr>
          <w:rFonts w:asciiTheme="minorHAnsi" w:eastAsia="Times New Roman" w:hAnsiTheme="minorHAnsi"/>
          <w:i/>
          <w:sz w:val="18"/>
          <w:szCs w:val="18"/>
          <w:lang w:eastAsia="pl-PL"/>
        </w:rPr>
        <w:t>Policy Paper dla ochrony zdrowia na lata 2014-2020</w:t>
      </w:r>
      <w:r w:rsidRPr="005F30D1">
        <w:rPr>
          <w:rFonts w:asciiTheme="minorHAnsi" w:eastAsia="Times New Roman" w:hAnsiTheme="minorHAnsi"/>
          <w:sz w:val="18"/>
          <w:szCs w:val="18"/>
          <w:lang w:eastAsia="pl-PL"/>
        </w:rPr>
        <w:t xml:space="preserve"> zostało wskazanych pięć grup chorób stanowiących istotny problem z</w:t>
      </w:r>
      <w:r w:rsidRPr="005F30D1">
        <w:rPr>
          <w:rFonts w:asciiTheme="minorHAnsi" w:hAnsiTheme="minorHAnsi"/>
          <w:sz w:val="18"/>
          <w:szCs w:val="18"/>
        </w:rPr>
        <w:t>drowotny kraju:</w:t>
      </w:r>
    </w:p>
    <w:p w:rsidR="0078722B" w:rsidRPr="005F30D1" w:rsidRDefault="0078722B" w:rsidP="00D25451">
      <w:pPr>
        <w:pStyle w:val="Tekstprzypisudolnego"/>
        <w:numPr>
          <w:ilvl w:val="0"/>
          <w:numId w:val="460"/>
        </w:numPr>
        <w:tabs>
          <w:tab w:val="num" w:pos="567"/>
        </w:tabs>
        <w:suppressAutoHyphens/>
        <w:rPr>
          <w:rFonts w:asciiTheme="minorHAnsi" w:hAnsiTheme="minorHAnsi"/>
          <w:sz w:val="18"/>
          <w:szCs w:val="18"/>
        </w:rPr>
      </w:pPr>
      <w:r w:rsidRPr="005F30D1">
        <w:rPr>
          <w:rFonts w:asciiTheme="minorHAnsi" w:hAnsiTheme="minorHAnsi"/>
          <w:sz w:val="18"/>
          <w:szCs w:val="18"/>
        </w:rPr>
        <w:t>choroby układu krążenia</w:t>
      </w:r>
    </w:p>
    <w:p w:rsidR="0078722B" w:rsidRPr="005F30D1" w:rsidRDefault="0078722B" w:rsidP="00D25451">
      <w:pPr>
        <w:pStyle w:val="Tekstprzypisudolnego"/>
        <w:numPr>
          <w:ilvl w:val="0"/>
          <w:numId w:val="460"/>
        </w:numPr>
        <w:tabs>
          <w:tab w:val="num" w:pos="567"/>
        </w:tabs>
        <w:suppressAutoHyphens/>
        <w:rPr>
          <w:rFonts w:asciiTheme="minorHAnsi" w:hAnsiTheme="minorHAnsi"/>
          <w:sz w:val="18"/>
          <w:szCs w:val="18"/>
        </w:rPr>
      </w:pPr>
      <w:r w:rsidRPr="005F30D1">
        <w:rPr>
          <w:rFonts w:asciiTheme="minorHAnsi" w:hAnsiTheme="minorHAnsi"/>
          <w:sz w:val="18"/>
          <w:szCs w:val="18"/>
        </w:rPr>
        <w:t>choroby nowotworowe,</w:t>
      </w:r>
    </w:p>
    <w:p w:rsidR="0078722B" w:rsidRPr="005F30D1" w:rsidRDefault="0078722B" w:rsidP="00D25451">
      <w:pPr>
        <w:pStyle w:val="Tekstprzypisudolnego"/>
        <w:numPr>
          <w:ilvl w:val="0"/>
          <w:numId w:val="460"/>
        </w:numPr>
        <w:tabs>
          <w:tab w:val="num" w:pos="567"/>
        </w:tabs>
        <w:suppressAutoHyphens/>
        <w:rPr>
          <w:rFonts w:asciiTheme="minorHAnsi" w:hAnsiTheme="minorHAnsi"/>
          <w:sz w:val="18"/>
          <w:szCs w:val="18"/>
        </w:rPr>
      </w:pPr>
      <w:r w:rsidRPr="005F30D1">
        <w:rPr>
          <w:rFonts w:asciiTheme="minorHAnsi" w:hAnsiTheme="minorHAnsi"/>
          <w:sz w:val="18"/>
          <w:szCs w:val="18"/>
        </w:rPr>
        <w:t>zaburzenia psychiczne i zaburzenia zachowania,</w:t>
      </w:r>
    </w:p>
    <w:p w:rsidR="0078722B" w:rsidRPr="005F30D1" w:rsidRDefault="0078722B" w:rsidP="00D25451">
      <w:pPr>
        <w:pStyle w:val="Tekstprzypisudolnego"/>
        <w:numPr>
          <w:ilvl w:val="0"/>
          <w:numId w:val="460"/>
        </w:numPr>
        <w:tabs>
          <w:tab w:val="num" w:pos="567"/>
        </w:tabs>
        <w:suppressAutoHyphens/>
        <w:rPr>
          <w:rFonts w:asciiTheme="minorHAnsi" w:hAnsiTheme="minorHAnsi"/>
          <w:sz w:val="18"/>
          <w:szCs w:val="18"/>
        </w:rPr>
      </w:pPr>
      <w:r w:rsidRPr="005F30D1">
        <w:rPr>
          <w:rFonts w:asciiTheme="minorHAnsi" w:hAnsiTheme="minorHAnsi"/>
          <w:sz w:val="18"/>
          <w:szCs w:val="18"/>
        </w:rPr>
        <w:t>choroby układu kostno-stawowego i mięśniowego,</w:t>
      </w:r>
    </w:p>
    <w:p w:rsidR="0078722B" w:rsidRPr="005F30D1" w:rsidRDefault="0078722B" w:rsidP="00D25451">
      <w:pPr>
        <w:pStyle w:val="Tekstprzypisudolnego"/>
        <w:numPr>
          <w:ilvl w:val="0"/>
          <w:numId w:val="460"/>
        </w:numPr>
        <w:tabs>
          <w:tab w:val="num" w:pos="567"/>
        </w:tabs>
        <w:suppressAutoHyphens/>
        <w:rPr>
          <w:rFonts w:asciiTheme="minorHAnsi" w:hAnsiTheme="minorHAnsi"/>
          <w:sz w:val="18"/>
          <w:szCs w:val="18"/>
        </w:rPr>
      </w:pPr>
      <w:r w:rsidRPr="005F30D1">
        <w:rPr>
          <w:rFonts w:asciiTheme="minorHAnsi" w:hAnsiTheme="minorHAnsi"/>
          <w:sz w:val="18"/>
          <w:szCs w:val="18"/>
        </w:rPr>
        <w:t>choroby układu oddechowego.</w:t>
      </w:r>
    </w:p>
    <w:p w:rsidR="0078722B" w:rsidRPr="003F1C6D" w:rsidRDefault="0078722B">
      <w:pPr>
        <w:pStyle w:val="Tekstprzypisudolnego"/>
      </w:pPr>
    </w:p>
  </w:footnote>
  <w:footnote w:id="57">
    <w:p w:rsidR="0078722B" w:rsidRPr="005F30D1" w:rsidRDefault="0078722B" w:rsidP="008A1F28">
      <w:pPr>
        <w:pStyle w:val="Tekstprzypisudolnego"/>
        <w:jc w:val="both"/>
        <w:rPr>
          <w:sz w:val="18"/>
          <w:szCs w:val="18"/>
        </w:rPr>
      </w:pPr>
      <w:r>
        <w:rPr>
          <w:rStyle w:val="Odwoanieprzypisudolnego"/>
        </w:rPr>
        <w:footnoteRef/>
      </w:r>
      <w:r w:rsidRPr="005F30D1">
        <w:rPr>
          <w:sz w:val="18"/>
          <w:szCs w:val="18"/>
        </w:rPr>
        <w:t xml:space="preserve">Z pomniejszeniem kosztu racjonalnych usprawnień, o których mowa w Wytycznych w zakresie realizacji zasady równości szans i niedyskryminacji, w tym dostępności dla osób z niepełnosprawnościami oraz zasady równości szans kobiet </w:t>
      </w:r>
      <w:r>
        <w:rPr>
          <w:sz w:val="18"/>
          <w:szCs w:val="18"/>
        </w:rPr>
        <w:br/>
      </w:r>
      <w:r w:rsidRPr="005F30D1">
        <w:rPr>
          <w:sz w:val="18"/>
          <w:szCs w:val="18"/>
        </w:rPr>
        <w:t>i mężczyzn w ramach funduszy unijnych na lata 2014-2020.</w:t>
      </w:r>
    </w:p>
  </w:footnote>
  <w:footnote w:id="58">
    <w:p w:rsidR="0078722B" w:rsidRDefault="0078722B" w:rsidP="008A1F28">
      <w:pPr>
        <w:pStyle w:val="Tekstprzypisudolnego"/>
      </w:pPr>
      <w:r>
        <w:rPr>
          <w:rStyle w:val="Odwoanieprzypisudolnego"/>
        </w:rPr>
        <w:footnoteRef/>
      </w:r>
      <w:r w:rsidRPr="005F30D1">
        <w:rPr>
          <w:sz w:val="18"/>
          <w:szCs w:val="18"/>
        </w:rPr>
        <w:t>j. w.</w:t>
      </w:r>
    </w:p>
  </w:footnote>
  <w:footnote w:id="59">
    <w:p w:rsidR="0078722B" w:rsidRDefault="0078722B" w:rsidP="008A1F28">
      <w:pPr>
        <w:pStyle w:val="Tekstprzypisudolnego"/>
      </w:pPr>
      <w:r>
        <w:rPr>
          <w:rStyle w:val="Odwoanieprzypisudolnego"/>
        </w:rPr>
        <w:footnoteRef/>
      </w:r>
      <w:r w:rsidRPr="005F30D1">
        <w:rPr>
          <w:sz w:val="18"/>
          <w:szCs w:val="18"/>
        </w:rPr>
        <w:t>j. w.</w:t>
      </w:r>
    </w:p>
  </w:footnote>
  <w:footnote w:id="60">
    <w:p w:rsidR="0078722B" w:rsidRDefault="0078722B" w:rsidP="008A1F28">
      <w:pPr>
        <w:pStyle w:val="Tekstprzypisudolnego"/>
      </w:pPr>
      <w:r>
        <w:rPr>
          <w:rStyle w:val="Odwoanieprzypisudolnego"/>
        </w:rPr>
        <w:footnoteRef/>
      </w:r>
      <w:r w:rsidRPr="005F30D1">
        <w:rPr>
          <w:sz w:val="18"/>
          <w:szCs w:val="18"/>
        </w:rPr>
        <w:t>j. w.</w:t>
      </w:r>
    </w:p>
  </w:footnote>
  <w:footnote w:id="61">
    <w:p w:rsidR="0078722B" w:rsidRPr="00BC4036" w:rsidRDefault="0078722B" w:rsidP="00951110">
      <w:pPr>
        <w:pStyle w:val="Tekstprzypisudolnego"/>
        <w:jc w:val="both"/>
        <w:rPr>
          <w:sz w:val="18"/>
          <w:szCs w:val="18"/>
        </w:rPr>
      </w:pPr>
      <w:r w:rsidRPr="002707B4">
        <w:rPr>
          <w:rStyle w:val="Odwoanieprzypisudolnego"/>
          <w:sz w:val="18"/>
          <w:szCs w:val="18"/>
        </w:rPr>
        <w:footnoteRef/>
      </w:r>
      <w:r w:rsidRPr="00BC4036">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62">
    <w:p w:rsidR="0078722B" w:rsidRPr="003F1C6D" w:rsidRDefault="0078722B" w:rsidP="00586A46">
      <w:pPr>
        <w:pStyle w:val="Tekstprzypisudolnego"/>
        <w:jc w:val="both"/>
        <w:rPr>
          <w:sz w:val="18"/>
          <w:szCs w:val="18"/>
        </w:rPr>
      </w:pPr>
      <w:r w:rsidRPr="003F1C6D">
        <w:rPr>
          <w:rStyle w:val="Odwoanieprzypisudolnego"/>
          <w:sz w:val="18"/>
          <w:szCs w:val="18"/>
        </w:rPr>
        <w:footnoteRef/>
      </w:r>
      <w:r w:rsidRPr="003F1C6D">
        <w:rPr>
          <w:sz w:val="18"/>
          <w:szCs w:val="18"/>
        </w:rPr>
        <w:t xml:space="preserve"> Kwota wkładu własnego musi być wyliczona z dokładnością do dwóch miejsc po przecinku i zaokrąglona zgodnie </w:t>
      </w:r>
      <w:r>
        <w:rPr>
          <w:sz w:val="18"/>
          <w:szCs w:val="18"/>
        </w:rPr>
        <w:br/>
      </w:r>
      <w:r w:rsidRPr="003F1C6D">
        <w:rPr>
          <w:sz w:val="18"/>
          <w:szCs w:val="18"/>
        </w:rPr>
        <w:t>z zasadami matematycznymi.</w:t>
      </w:r>
    </w:p>
    <w:p w:rsidR="0078722B" w:rsidRPr="003F1C6D" w:rsidRDefault="0078722B" w:rsidP="00586A46">
      <w:pPr>
        <w:pStyle w:val="Tekstprzypisudolnego"/>
        <w:rPr>
          <w:sz w:val="18"/>
          <w:szCs w:val="18"/>
        </w:rPr>
      </w:pPr>
    </w:p>
  </w:footnote>
  <w:footnote w:id="63">
    <w:p w:rsidR="0078722B" w:rsidRPr="00104A0F" w:rsidRDefault="0078722B" w:rsidP="006F762F">
      <w:pPr>
        <w:pStyle w:val="Tekstprzypisudolnego"/>
        <w:ind w:right="-567"/>
        <w:jc w:val="both"/>
        <w:rPr>
          <w:sz w:val="18"/>
          <w:szCs w:val="18"/>
        </w:rPr>
      </w:pPr>
      <w:r w:rsidRPr="00104A0F">
        <w:rPr>
          <w:rStyle w:val="Odwoanieprzypisudolnego"/>
          <w:sz w:val="18"/>
          <w:szCs w:val="18"/>
        </w:rPr>
        <w:footnoteRef/>
      </w:r>
      <w:r w:rsidRPr="00104A0F">
        <w:rPr>
          <w:sz w:val="18"/>
          <w:szCs w:val="18"/>
        </w:rPr>
        <w:t xml:space="preserve"> Działania realizowane w projektach nie mogą zastępować obowiązkowych działań z zakresu medycyny pracy, do których realizacji jest zobowiązany pracodawca na podstawie przepisów rozdziału VI ustawy z dnia 2</w:t>
      </w:r>
      <w:r>
        <w:rPr>
          <w:sz w:val="18"/>
          <w:szCs w:val="18"/>
        </w:rPr>
        <w:t>6</w:t>
      </w:r>
      <w:r w:rsidRPr="00104A0F">
        <w:rPr>
          <w:sz w:val="18"/>
          <w:szCs w:val="18"/>
        </w:rPr>
        <w:t xml:space="preserve"> czerwca </w:t>
      </w:r>
      <w:r>
        <w:rPr>
          <w:sz w:val="18"/>
          <w:szCs w:val="18"/>
        </w:rPr>
        <w:t xml:space="preserve">1974 r. </w:t>
      </w:r>
      <w:r w:rsidRPr="007126C7">
        <w:rPr>
          <w:i/>
          <w:sz w:val="18"/>
          <w:szCs w:val="18"/>
        </w:rPr>
        <w:t>Kodeks pracy</w:t>
      </w:r>
      <w:r>
        <w:rPr>
          <w:sz w:val="18"/>
          <w:szCs w:val="18"/>
        </w:rPr>
        <w:t xml:space="preserve"> oraz ustawy </w:t>
      </w:r>
      <w:r>
        <w:rPr>
          <w:sz w:val="18"/>
          <w:szCs w:val="18"/>
        </w:rPr>
        <w:br/>
        <w:t xml:space="preserve">z dnia 27 czerwa </w:t>
      </w:r>
      <w:r w:rsidRPr="00104A0F">
        <w:rPr>
          <w:sz w:val="18"/>
          <w:szCs w:val="18"/>
        </w:rPr>
        <w:t xml:space="preserve">1997 r. </w:t>
      </w:r>
      <w:r w:rsidRPr="00104A0F">
        <w:rPr>
          <w:i/>
          <w:sz w:val="18"/>
          <w:szCs w:val="18"/>
        </w:rPr>
        <w:t>o służbie medycyny pracy</w:t>
      </w:r>
      <w:r>
        <w:rPr>
          <w:i/>
          <w:sz w:val="18"/>
          <w:szCs w:val="18"/>
        </w:rPr>
        <w:t>.</w:t>
      </w:r>
    </w:p>
  </w:footnote>
  <w:footnote w:id="64">
    <w:p w:rsidR="0078722B" w:rsidRPr="005F30D1" w:rsidRDefault="0078722B" w:rsidP="006F762F">
      <w:pPr>
        <w:pStyle w:val="Tekstprzypisudolnego"/>
        <w:ind w:right="-567"/>
        <w:jc w:val="both"/>
        <w:rPr>
          <w:sz w:val="18"/>
          <w:szCs w:val="18"/>
        </w:rPr>
      </w:pPr>
      <w:r>
        <w:rPr>
          <w:rStyle w:val="Odwoanieprzypisudolnego"/>
        </w:rPr>
        <w:footnoteRef/>
      </w:r>
      <w:r w:rsidRPr="005F30D1">
        <w:rPr>
          <w:sz w:val="18"/>
          <w:szCs w:val="18"/>
        </w:rPr>
        <w:t xml:space="preserve">Z pomniejszeniem  kosztu racjonalnych usprawnień, o których mowa w Wytycznych w zakresie realizacji zasady równości szans </w:t>
      </w:r>
      <w:r>
        <w:rPr>
          <w:sz w:val="18"/>
          <w:szCs w:val="18"/>
        </w:rPr>
        <w:br/>
      </w:r>
      <w:r w:rsidRPr="005F30D1">
        <w:rPr>
          <w:sz w:val="18"/>
          <w:szCs w:val="18"/>
        </w:rPr>
        <w:t>i niedyskryminacji, w tym dostępności dla osób z niepełnosprawnościami oraz zasady równości szans kobiet i mężczyzn w ramach funduszy unijnych na lata 2014-2020.</w:t>
      </w:r>
    </w:p>
  </w:footnote>
  <w:footnote w:id="65">
    <w:p w:rsidR="0078722B" w:rsidRDefault="0078722B" w:rsidP="006F762F">
      <w:pPr>
        <w:pStyle w:val="Tekstprzypisudolnego"/>
      </w:pPr>
      <w:r>
        <w:rPr>
          <w:rStyle w:val="Odwoanieprzypisudolnego"/>
        </w:rPr>
        <w:footnoteRef/>
      </w:r>
      <w:r w:rsidRPr="005F30D1">
        <w:rPr>
          <w:sz w:val="18"/>
          <w:szCs w:val="18"/>
        </w:rPr>
        <w:t>j. w.</w:t>
      </w:r>
    </w:p>
  </w:footnote>
  <w:footnote w:id="66">
    <w:p w:rsidR="0078722B" w:rsidRDefault="0078722B" w:rsidP="006F762F">
      <w:pPr>
        <w:pStyle w:val="Tekstprzypisudolnego"/>
      </w:pPr>
      <w:r>
        <w:rPr>
          <w:rStyle w:val="Odwoanieprzypisudolnego"/>
        </w:rPr>
        <w:footnoteRef/>
      </w:r>
      <w:r w:rsidRPr="005F30D1">
        <w:rPr>
          <w:sz w:val="18"/>
          <w:szCs w:val="18"/>
        </w:rPr>
        <w:t>j. w.</w:t>
      </w:r>
    </w:p>
  </w:footnote>
  <w:footnote w:id="67">
    <w:p w:rsidR="0078722B" w:rsidRDefault="0078722B" w:rsidP="006F762F">
      <w:pPr>
        <w:pStyle w:val="Tekstprzypisudolnego"/>
      </w:pPr>
      <w:r>
        <w:rPr>
          <w:rStyle w:val="Odwoanieprzypisudolnego"/>
        </w:rPr>
        <w:footnoteRef/>
      </w:r>
      <w:r w:rsidRPr="004839C6">
        <w:rPr>
          <w:sz w:val="18"/>
          <w:szCs w:val="18"/>
        </w:rPr>
        <w:t>j. w.</w:t>
      </w:r>
    </w:p>
  </w:footnote>
  <w:footnote w:id="68">
    <w:p w:rsidR="0078722B" w:rsidRPr="00660C20" w:rsidRDefault="0078722B" w:rsidP="006F762F">
      <w:pPr>
        <w:pStyle w:val="Tekstprzypisudolnego"/>
        <w:ind w:right="-567"/>
        <w:jc w:val="both"/>
        <w:rPr>
          <w:sz w:val="18"/>
          <w:szCs w:val="18"/>
        </w:rPr>
      </w:pPr>
      <w:r w:rsidRPr="00660C20">
        <w:rPr>
          <w:rStyle w:val="Odwoanieprzypisudolnego"/>
          <w:sz w:val="18"/>
          <w:szCs w:val="18"/>
        </w:rPr>
        <w:footnoteRef/>
      </w:r>
      <w:r w:rsidRPr="00660C20">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69">
    <w:p w:rsidR="0078722B" w:rsidRPr="00B05F7D" w:rsidRDefault="0078722B" w:rsidP="006F762F">
      <w:pPr>
        <w:pStyle w:val="Tekstprzypisudolnego"/>
        <w:ind w:right="-567"/>
        <w:jc w:val="both"/>
        <w:rPr>
          <w:sz w:val="18"/>
          <w:szCs w:val="18"/>
        </w:rPr>
      </w:pPr>
      <w:r w:rsidRPr="00B05F7D">
        <w:rPr>
          <w:rStyle w:val="Odwoanieprzypisudolnego"/>
          <w:sz w:val="18"/>
          <w:szCs w:val="18"/>
        </w:rPr>
        <w:footnoteRef/>
      </w:r>
      <w:r w:rsidRPr="00B05F7D">
        <w:rPr>
          <w:sz w:val="18"/>
          <w:szCs w:val="18"/>
        </w:rPr>
        <w:t xml:space="preserve"> Kwota wkładu własnego musi być wyliczona z dokładnością do dwóch miejsc po przecinku i zaokrąglona zgodniez zasadami matematycznymi.</w:t>
      </w:r>
    </w:p>
  </w:footnote>
  <w:footnote w:id="70">
    <w:p w:rsidR="0078722B" w:rsidRPr="00AA1BA1" w:rsidRDefault="0078722B" w:rsidP="006F762F">
      <w:pPr>
        <w:pStyle w:val="Tekstprzypisudolnego"/>
        <w:spacing w:after="60"/>
        <w:ind w:left="284" w:hanging="142"/>
        <w:jc w:val="both"/>
        <w:rPr>
          <w:sz w:val="18"/>
          <w:szCs w:val="18"/>
        </w:rPr>
      </w:pPr>
      <w:r w:rsidRPr="008107CC">
        <w:rPr>
          <w:sz w:val="22"/>
          <w:szCs w:val="22"/>
          <w:vertAlign w:val="superscript"/>
        </w:rPr>
        <w:footnoteRef/>
      </w:r>
      <w:r w:rsidRPr="008107CC">
        <w:rPr>
          <w:sz w:val="18"/>
          <w:szCs w:val="18"/>
        </w:rPr>
        <w:t xml:space="preserve">Ośrodek wychowania przedszkolnego </w:t>
      </w:r>
      <w:r>
        <w:rPr>
          <w:sz w:val="18"/>
          <w:szCs w:val="18"/>
        </w:rPr>
        <w:t>–publiczny lub niepubliczny podmiot, o którym mowa w art. 31 Prawa oświatowego;</w:t>
      </w:r>
      <w:r w:rsidRPr="001C6966">
        <w:rPr>
          <w:sz w:val="18"/>
          <w:szCs w:val="18"/>
        </w:rPr>
        <w:t>.</w:t>
      </w:r>
    </w:p>
  </w:footnote>
  <w:footnote w:id="71">
    <w:p w:rsidR="0078722B" w:rsidRPr="003F1C6D" w:rsidRDefault="0078722B" w:rsidP="006F762F">
      <w:pPr>
        <w:pStyle w:val="Tekstprzypisudolnego"/>
        <w:jc w:val="both"/>
        <w:rPr>
          <w:sz w:val="18"/>
          <w:szCs w:val="18"/>
        </w:rPr>
      </w:pPr>
      <w:r w:rsidRPr="003F1C6D">
        <w:rPr>
          <w:rStyle w:val="Odwoanieprzypisudolnego"/>
          <w:sz w:val="18"/>
          <w:szCs w:val="18"/>
        </w:rPr>
        <w:footnoteRef/>
      </w:r>
      <w:r w:rsidRPr="003F1C6D">
        <w:rPr>
          <w:sz w:val="18"/>
          <w:szCs w:val="18"/>
        </w:rPr>
        <w:t xml:space="preserve"> Z pomniejszeniem  kosztu racjonalnych usprawnień, o których mowa w Wytycznych w zakresie realizacji zasady równości szans i niedyskryminacji, w tym dostępności dla osób z niepełnosprawnościami oraz zasady równości szans kobiet </w:t>
      </w:r>
      <w:r>
        <w:rPr>
          <w:sz w:val="18"/>
          <w:szCs w:val="18"/>
        </w:rPr>
        <w:br/>
      </w:r>
      <w:r w:rsidRPr="003F1C6D">
        <w:rPr>
          <w:sz w:val="18"/>
          <w:szCs w:val="18"/>
        </w:rPr>
        <w:t>i mężczyzn w ramach funduszy unijnych na lata 2014-2020.</w:t>
      </w:r>
    </w:p>
  </w:footnote>
  <w:footnote w:id="72">
    <w:p w:rsidR="0078722B" w:rsidRPr="003F1C6D" w:rsidRDefault="0078722B" w:rsidP="006F762F">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73">
    <w:p w:rsidR="0078722B" w:rsidRPr="003F1C6D" w:rsidRDefault="0078722B" w:rsidP="006F762F">
      <w:pPr>
        <w:pStyle w:val="Tekstprzypisudolnego"/>
        <w:rPr>
          <w:sz w:val="18"/>
          <w:szCs w:val="18"/>
        </w:rPr>
      </w:pPr>
      <w:r w:rsidRPr="003F1C6D">
        <w:rPr>
          <w:rStyle w:val="Odwoanieprzypisudolnego"/>
          <w:sz w:val="18"/>
          <w:szCs w:val="18"/>
        </w:rPr>
        <w:footnoteRef/>
      </w:r>
      <w:r w:rsidRPr="003F1C6D">
        <w:rPr>
          <w:sz w:val="18"/>
          <w:szCs w:val="18"/>
        </w:rPr>
        <w:t xml:space="preserve"> j. w.</w:t>
      </w:r>
    </w:p>
  </w:footnote>
  <w:footnote w:id="74">
    <w:p w:rsidR="0078722B" w:rsidRPr="003F1C6D" w:rsidRDefault="0078722B" w:rsidP="006F762F">
      <w:pPr>
        <w:pStyle w:val="Tekstprzypisudolnego"/>
        <w:rPr>
          <w:sz w:val="16"/>
          <w:szCs w:val="16"/>
        </w:rPr>
      </w:pPr>
      <w:r w:rsidRPr="003F1C6D">
        <w:rPr>
          <w:rStyle w:val="Odwoanieprzypisudolnego"/>
          <w:sz w:val="18"/>
          <w:szCs w:val="18"/>
        </w:rPr>
        <w:footnoteRef/>
      </w:r>
      <w:r w:rsidRPr="003F1C6D">
        <w:rPr>
          <w:sz w:val="18"/>
          <w:szCs w:val="18"/>
        </w:rPr>
        <w:t xml:space="preserve"> j. w.</w:t>
      </w:r>
    </w:p>
  </w:footnote>
  <w:footnote w:id="75">
    <w:p w:rsidR="0078722B" w:rsidRPr="003F1C6D" w:rsidRDefault="0078722B" w:rsidP="006F762F">
      <w:pPr>
        <w:pStyle w:val="Tekstprzypisudolnego"/>
        <w:jc w:val="both"/>
        <w:rPr>
          <w:sz w:val="18"/>
          <w:szCs w:val="18"/>
        </w:rPr>
      </w:pPr>
      <w:r w:rsidRPr="003F1C6D">
        <w:rPr>
          <w:rStyle w:val="Odwoanieprzypisudolnego"/>
          <w:sz w:val="18"/>
          <w:szCs w:val="18"/>
        </w:rPr>
        <w:footnoteRef/>
      </w:r>
      <w:r w:rsidRPr="003F1C6D">
        <w:rPr>
          <w:sz w:val="18"/>
          <w:szCs w:val="18"/>
        </w:rPr>
        <w:t xml:space="preserve"> Trwałość to instytucjonalna gotowość OWP do świadczenia usług przedszkolnych w ramach utworzonych w  projekcie miejsc wychowania przedszkolnego</w:t>
      </w:r>
      <w:r>
        <w:rPr>
          <w:sz w:val="18"/>
          <w:szCs w:val="18"/>
        </w:rPr>
        <w:t xml:space="preserve"> finansowana ze środków innych niż europejskie.</w:t>
      </w:r>
    </w:p>
  </w:footnote>
  <w:footnote w:id="76">
    <w:p w:rsidR="0078722B" w:rsidRPr="00090A13" w:rsidRDefault="0078722B" w:rsidP="006F762F">
      <w:pPr>
        <w:pStyle w:val="Tekstprzypisudolnego"/>
        <w:jc w:val="both"/>
        <w:rPr>
          <w:sz w:val="18"/>
          <w:szCs w:val="18"/>
        </w:rPr>
      </w:pPr>
      <w:r w:rsidRPr="00090A13">
        <w:rPr>
          <w:rStyle w:val="Odwoanieprzypisudolnego"/>
          <w:sz w:val="18"/>
          <w:szCs w:val="18"/>
        </w:rPr>
        <w:footnoteRef/>
      </w:r>
      <w:r w:rsidRPr="00090A13">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77">
    <w:p w:rsidR="0078722B" w:rsidRPr="00090A13" w:rsidRDefault="0078722B" w:rsidP="006F762F">
      <w:pPr>
        <w:pStyle w:val="Tekstprzypisudolnego"/>
        <w:jc w:val="both"/>
        <w:rPr>
          <w:sz w:val="18"/>
          <w:szCs w:val="18"/>
        </w:rPr>
      </w:pPr>
      <w:r w:rsidRPr="00090A13">
        <w:rPr>
          <w:rStyle w:val="Odwoanieprzypisudolnego"/>
          <w:sz w:val="18"/>
          <w:szCs w:val="18"/>
        </w:rPr>
        <w:footnoteRef/>
      </w:r>
      <w:r w:rsidRPr="00090A13">
        <w:rPr>
          <w:sz w:val="18"/>
          <w:szCs w:val="18"/>
        </w:rPr>
        <w:t xml:space="preserve"> Kwota wkładu własnego musi być wyliczona z dokładnością do dwóch miejsc po przecinku i zaokrąglona zgodnie </w:t>
      </w:r>
      <w:r>
        <w:rPr>
          <w:sz w:val="18"/>
          <w:szCs w:val="18"/>
        </w:rPr>
        <w:br/>
      </w:r>
      <w:r w:rsidRPr="00090A13">
        <w:rPr>
          <w:sz w:val="18"/>
          <w:szCs w:val="18"/>
        </w:rPr>
        <w:t>z zasadami matematycznymi.</w:t>
      </w:r>
    </w:p>
  </w:footnote>
  <w:footnote w:id="78">
    <w:p w:rsidR="0078722B" w:rsidRPr="0016455E" w:rsidRDefault="0078722B" w:rsidP="006F762F">
      <w:pPr>
        <w:pStyle w:val="Tekstprzypisudolnego"/>
        <w:jc w:val="both"/>
        <w:rPr>
          <w:sz w:val="18"/>
          <w:szCs w:val="18"/>
        </w:rPr>
      </w:pPr>
      <w:r>
        <w:rPr>
          <w:rStyle w:val="Odwoanieprzypisudolnego"/>
        </w:rPr>
        <w:footnoteRef/>
      </w:r>
      <w:r w:rsidRPr="0016455E">
        <w:rPr>
          <w:sz w:val="18"/>
          <w:szCs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79">
    <w:p w:rsidR="0078722B" w:rsidRDefault="0078722B" w:rsidP="006F762F">
      <w:pPr>
        <w:pStyle w:val="Tekstprzypisudolnego"/>
        <w:tabs>
          <w:tab w:val="left" w:pos="6372"/>
        </w:tabs>
        <w:jc w:val="both"/>
      </w:pPr>
      <w:r w:rsidRPr="0016455E">
        <w:rPr>
          <w:rStyle w:val="Odwoanieprzypisudolnego"/>
          <w:sz w:val="18"/>
          <w:szCs w:val="18"/>
        </w:rPr>
        <w:footnoteRef/>
      </w:r>
      <w:r w:rsidRPr="0016455E">
        <w:rPr>
          <w:sz w:val="18"/>
          <w:szCs w:val="18"/>
        </w:rPr>
        <w:t xml:space="preserve"> j. w.</w:t>
      </w:r>
      <w:r w:rsidRPr="0016455E">
        <w:rPr>
          <w:sz w:val="18"/>
          <w:szCs w:val="18"/>
        </w:rPr>
        <w:tab/>
      </w:r>
    </w:p>
  </w:footnote>
  <w:footnote w:id="80">
    <w:p w:rsidR="0078722B" w:rsidRDefault="0078722B" w:rsidP="006F762F">
      <w:pPr>
        <w:pStyle w:val="Tekstprzypisudolnego"/>
      </w:pPr>
      <w:r>
        <w:rPr>
          <w:rStyle w:val="Odwoanieprzypisudolnego"/>
        </w:rPr>
        <w:footnoteRef/>
      </w:r>
      <w:r>
        <w:t xml:space="preserve"> j. w.</w:t>
      </w:r>
    </w:p>
  </w:footnote>
  <w:footnote w:id="81">
    <w:p w:rsidR="0078722B" w:rsidRDefault="0078722B" w:rsidP="006F762F">
      <w:pPr>
        <w:pStyle w:val="Tekstprzypisudolnego"/>
      </w:pPr>
      <w:r>
        <w:rPr>
          <w:rStyle w:val="Odwoanieprzypisudolnego"/>
        </w:rPr>
        <w:footnoteRef/>
      </w:r>
      <w:r>
        <w:t xml:space="preserve"> j. w.</w:t>
      </w:r>
    </w:p>
  </w:footnote>
  <w:footnote w:id="82">
    <w:p w:rsidR="0078722B" w:rsidRPr="008C7A0E" w:rsidRDefault="0078722B" w:rsidP="006F762F">
      <w:pPr>
        <w:pStyle w:val="Tekstprzypisudolnego"/>
        <w:jc w:val="both"/>
        <w:rPr>
          <w:sz w:val="18"/>
          <w:szCs w:val="18"/>
        </w:rPr>
      </w:pPr>
      <w:r>
        <w:rPr>
          <w:rStyle w:val="Odwoanieprzypisudolnego"/>
        </w:rPr>
        <w:footnoteRef/>
      </w:r>
      <w:r w:rsidRPr="008C7A0E">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83">
    <w:p w:rsidR="0078722B" w:rsidRPr="00660C20" w:rsidRDefault="0078722B" w:rsidP="006F762F">
      <w:pPr>
        <w:pStyle w:val="Tekstprzypisudolnego"/>
        <w:jc w:val="both"/>
        <w:rPr>
          <w:sz w:val="18"/>
          <w:szCs w:val="18"/>
        </w:rPr>
      </w:pPr>
      <w:r w:rsidRPr="00660C20">
        <w:rPr>
          <w:rStyle w:val="Odwoanieprzypisudolnego"/>
          <w:sz w:val="18"/>
          <w:szCs w:val="18"/>
        </w:rPr>
        <w:footnoteRef/>
      </w:r>
      <w:r w:rsidRPr="00660C20">
        <w:rPr>
          <w:sz w:val="18"/>
          <w:szCs w:val="18"/>
        </w:rPr>
        <w:t xml:space="preserve"> Kwota wkładu własnego musi być wyliczona z dokładnością do dwóch miejsc po przecinku i zaokrąglona zgodnie z zasadami matematycznymi.</w:t>
      </w:r>
    </w:p>
    <w:p w:rsidR="0078722B" w:rsidRPr="00660C20" w:rsidRDefault="0078722B" w:rsidP="006F762F">
      <w:pPr>
        <w:pStyle w:val="Tekstprzypisudolnego"/>
        <w:jc w:val="both"/>
        <w:rPr>
          <w:sz w:val="18"/>
          <w:szCs w:val="18"/>
        </w:rPr>
      </w:pPr>
    </w:p>
  </w:footnote>
  <w:footnote w:id="84">
    <w:p w:rsidR="0078722B" w:rsidRPr="003F1C6D" w:rsidRDefault="0078722B" w:rsidP="006F762F">
      <w:pPr>
        <w:pStyle w:val="Tekstprzypisudolnego"/>
        <w:jc w:val="both"/>
        <w:rPr>
          <w:sz w:val="18"/>
          <w:szCs w:val="18"/>
        </w:rPr>
      </w:pPr>
      <w:r>
        <w:rPr>
          <w:rStyle w:val="Odwoanieprzypisudolnego"/>
        </w:rPr>
        <w:footnoteRef/>
      </w:r>
      <w:r w:rsidRPr="003F1C6D">
        <w:rPr>
          <w:sz w:val="18"/>
          <w:szCs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85">
    <w:p w:rsidR="0078722B" w:rsidRDefault="0078722B" w:rsidP="006F762F">
      <w:pPr>
        <w:pStyle w:val="Tekstprzypisudolnego"/>
        <w:tabs>
          <w:tab w:val="left" w:pos="6372"/>
        </w:tabs>
      </w:pPr>
      <w:r>
        <w:rPr>
          <w:rStyle w:val="Odwoanieprzypisudolnego"/>
        </w:rPr>
        <w:footnoteRef/>
      </w:r>
      <w:r>
        <w:t xml:space="preserve"> j. w.</w:t>
      </w:r>
      <w:r>
        <w:tab/>
      </w:r>
    </w:p>
  </w:footnote>
  <w:footnote w:id="86">
    <w:p w:rsidR="0078722B" w:rsidRDefault="0078722B" w:rsidP="006F762F">
      <w:pPr>
        <w:pStyle w:val="Tekstprzypisudolnego"/>
      </w:pPr>
      <w:r>
        <w:rPr>
          <w:rStyle w:val="Odwoanieprzypisudolnego"/>
        </w:rPr>
        <w:footnoteRef/>
      </w:r>
      <w:r>
        <w:t xml:space="preserve"> j. w.</w:t>
      </w:r>
    </w:p>
  </w:footnote>
  <w:footnote w:id="87">
    <w:p w:rsidR="0078722B" w:rsidRDefault="0078722B" w:rsidP="006F762F">
      <w:pPr>
        <w:pStyle w:val="Tekstprzypisudolnego"/>
      </w:pPr>
      <w:r>
        <w:rPr>
          <w:rStyle w:val="Odwoanieprzypisudolnego"/>
        </w:rPr>
        <w:footnoteRef/>
      </w:r>
      <w:r>
        <w:t xml:space="preserve"> j. w.</w:t>
      </w:r>
    </w:p>
  </w:footnote>
  <w:footnote w:id="88">
    <w:p w:rsidR="0078722B" w:rsidRPr="008C7A0E" w:rsidRDefault="0078722B" w:rsidP="006F762F">
      <w:pPr>
        <w:pStyle w:val="Tekstprzypisudolnego"/>
        <w:jc w:val="both"/>
        <w:rPr>
          <w:sz w:val="18"/>
          <w:szCs w:val="18"/>
        </w:rPr>
      </w:pPr>
      <w:r>
        <w:rPr>
          <w:rStyle w:val="Odwoanieprzypisudolnego"/>
        </w:rPr>
        <w:footnoteRef/>
      </w:r>
      <w:r w:rsidRPr="008C7A0E">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89">
    <w:p w:rsidR="0078722B" w:rsidRPr="00660C20" w:rsidRDefault="0078722B" w:rsidP="006F762F">
      <w:pPr>
        <w:pStyle w:val="Tekstprzypisudolnego"/>
        <w:jc w:val="both"/>
        <w:rPr>
          <w:sz w:val="18"/>
          <w:szCs w:val="18"/>
        </w:rPr>
      </w:pPr>
      <w:r w:rsidRPr="00660C20">
        <w:rPr>
          <w:rStyle w:val="Odwoanieprzypisudolnego"/>
          <w:sz w:val="18"/>
          <w:szCs w:val="18"/>
        </w:rPr>
        <w:footnoteRef/>
      </w:r>
      <w:r w:rsidRPr="00660C20">
        <w:rPr>
          <w:sz w:val="18"/>
          <w:szCs w:val="18"/>
        </w:rPr>
        <w:t xml:space="preserve"> Kwota wkładu własnego musi być wyliczona z dokładnością do dwóch miejsc po przecinku i zaokrąglona zgodnie z zasadami matematycznymi.</w:t>
      </w:r>
    </w:p>
    <w:p w:rsidR="0078722B" w:rsidRDefault="0078722B" w:rsidP="006F762F">
      <w:pPr>
        <w:pStyle w:val="Tekstprzypisudolnego"/>
        <w:jc w:val="both"/>
      </w:pPr>
    </w:p>
  </w:footnote>
  <w:footnote w:id="90">
    <w:p w:rsidR="0078722B" w:rsidRDefault="0078722B" w:rsidP="006F762F">
      <w:pPr>
        <w:pStyle w:val="Tekstprzypisudolnego"/>
        <w:jc w:val="both"/>
      </w:pPr>
      <w:r>
        <w:rPr>
          <w:rStyle w:val="Odwoanieprzypisudolnego"/>
        </w:rPr>
        <w:footnoteRef/>
      </w:r>
      <w:r w:rsidRPr="003F1C6D">
        <w:rPr>
          <w:sz w:val="18"/>
          <w:szCs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91">
    <w:p w:rsidR="0078722B" w:rsidRDefault="0078722B" w:rsidP="006F762F">
      <w:pPr>
        <w:pStyle w:val="Tekstprzypisudolnego"/>
        <w:tabs>
          <w:tab w:val="left" w:pos="6372"/>
        </w:tabs>
      </w:pPr>
      <w:r>
        <w:rPr>
          <w:rStyle w:val="Odwoanieprzypisudolnego"/>
        </w:rPr>
        <w:footnoteRef/>
      </w:r>
      <w:r>
        <w:t xml:space="preserve"> j. w.</w:t>
      </w:r>
      <w:r>
        <w:tab/>
      </w:r>
    </w:p>
  </w:footnote>
  <w:footnote w:id="92">
    <w:p w:rsidR="0078722B" w:rsidRDefault="0078722B" w:rsidP="006F762F">
      <w:pPr>
        <w:pStyle w:val="Tekstprzypisudolnego"/>
      </w:pPr>
      <w:r>
        <w:rPr>
          <w:rStyle w:val="Odwoanieprzypisudolnego"/>
        </w:rPr>
        <w:footnoteRef/>
      </w:r>
      <w:r>
        <w:t xml:space="preserve"> j. w.</w:t>
      </w:r>
    </w:p>
  </w:footnote>
  <w:footnote w:id="93">
    <w:p w:rsidR="0078722B" w:rsidRDefault="0078722B" w:rsidP="006F762F">
      <w:pPr>
        <w:pStyle w:val="Tekstprzypisudolnego"/>
      </w:pPr>
      <w:r>
        <w:rPr>
          <w:rStyle w:val="Odwoanieprzypisudolnego"/>
        </w:rPr>
        <w:footnoteRef/>
      </w:r>
      <w:r>
        <w:t xml:space="preserve"> j. w.</w:t>
      </w:r>
    </w:p>
  </w:footnote>
  <w:footnote w:id="94">
    <w:p w:rsidR="0078722B" w:rsidRPr="00660C20" w:rsidRDefault="0078722B" w:rsidP="006F762F">
      <w:pPr>
        <w:pStyle w:val="Tekstprzypisudolnego"/>
        <w:jc w:val="both"/>
        <w:rPr>
          <w:sz w:val="18"/>
          <w:szCs w:val="18"/>
        </w:rPr>
      </w:pPr>
      <w:r w:rsidRPr="00660C20">
        <w:rPr>
          <w:rStyle w:val="Odwoanieprzypisudolnego"/>
          <w:sz w:val="18"/>
          <w:szCs w:val="18"/>
        </w:rPr>
        <w:footnoteRef/>
      </w:r>
      <w:r w:rsidRPr="00660C20">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95">
    <w:p w:rsidR="0078722B" w:rsidRPr="00660C20" w:rsidRDefault="0078722B" w:rsidP="006F762F">
      <w:pPr>
        <w:pStyle w:val="Tekstprzypisudolnego"/>
        <w:jc w:val="both"/>
        <w:rPr>
          <w:sz w:val="18"/>
          <w:szCs w:val="18"/>
        </w:rPr>
      </w:pPr>
      <w:r w:rsidRPr="00660C20">
        <w:rPr>
          <w:rStyle w:val="Odwoanieprzypisudolnego"/>
          <w:sz w:val="18"/>
          <w:szCs w:val="18"/>
        </w:rPr>
        <w:footnoteRef/>
      </w:r>
      <w:r w:rsidRPr="00660C20">
        <w:rPr>
          <w:sz w:val="18"/>
          <w:szCs w:val="18"/>
        </w:rPr>
        <w:t xml:space="preserve"> Kwota wkładu własnego musi być wyliczona z dokładnością do dwóch miejsc po przecinku i zaokrąglona zgodnie </w:t>
      </w:r>
      <w:r w:rsidRPr="00660C20">
        <w:rPr>
          <w:sz w:val="18"/>
          <w:szCs w:val="18"/>
        </w:rPr>
        <w:br/>
        <w:t>z zasadami matematycznymi.</w:t>
      </w:r>
    </w:p>
    <w:p w:rsidR="0078722B" w:rsidRPr="00A16C3B" w:rsidRDefault="0078722B" w:rsidP="006F762F">
      <w:pPr>
        <w:pStyle w:val="Tekstprzypisudolnego"/>
        <w:jc w:val="both"/>
        <w:rPr>
          <w:sz w:val="16"/>
          <w:szCs w:val="16"/>
        </w:rPr>
      </w:pPr>
    </w:p>
  </w:footnote>
  <w:footnote w:id="96">
    <w:p w:rsidR="0078722B" w:rsidRDefault="0078722B" w:rsidP="006F762F">
      <w:pPr>
        <w:pStyle w:val="Tekstprzypisudolnego"/>
        <w:jc w:val="both"/>
      </w:pPr>
      <w:r>
        <w:rPr>
          <w:rStyle w:val="Odwoanieprzypisudolnego"/>
        </w:rPr>
        <w:footnoteRef/>
      </w:r>
      <w:r>
        <w:t xml:space="preserve"> 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97">
    <w:p w:rsidR="0078722B" w:rsidRDefault="0078722B" w:rsidP="006F762F">
      <w:pPr>
        <w:pStyle w:val="Tekstprzypisudolnego"/>
        <w:tabs>
          <w:tab w:val="left" w:pos="6372"/>
        </w:tabs>
      </w:pPr>
      <w:r>
        <w:rPr>
          <w:rStyle w:val="Odwoanieprzypisudolnego"/>
        </w:rPr>
        <w:footnoteRef/>
      </w:r>
      <w:r>
        <w:t xml:space="preserve"> j. w.</w:t>
      </w:r>
      <w:r>
        <w:tab/>
      </w:r>
    </w:p>
  </w:footnote>
  <w:footnote w:id="98">
    <w:p w:rsidR="0078722B" w:rsidRDefault="0078722B" w:rsidP="006F762F">
      <w:pPr>
        <w:pStyle w:val="Tekstprzypisudolnego"/>
      </w:pPr>
      <w:r>
        <w:rPr>
          <w:rStyle w:val="Odwoanieprzypisudolnego"/>
        </w:rPr>
        <w:footnoteRef/>
      </w:r>
      <w:r>
        <w:t xml:space="preserve"> j. w.</w:t>
      </w:r>
    </w:p>
  </w:footnote>
  <w:footnote w:id="99">
    <w:p w:rsidR="0078722B" w:rsidRDefault="0078722B" w:rsidP="006F762F">
      <w:pPr>
        <w:pStyle w:val="Tekstprzypisudolnego"/>
      </w:pPr>
      <w:r>
        <w:rPr>
          <w:rStyle w:val="Odwoanieprzypisudolnego"/>
        </w:rPr>
        <w:footnoteRef/>
      </w:r>
      <w:r>
        <w:t xml:space="preserve"> j. w.</w:t>
      </w:r>
    </w:p>
  </w:footnote>
  <w:footnote w:id="100">
    <w:p w:rsidR="0078722B" w:rsidRPr="00660C20" w:rsidRDefault="0078722B" w:rsidP="006F762F">
      <w:pPr>
        <w:pStyle w:val="Tekstprzypisudolnego"/>
        <w:jc w:val="both"/>
        <w:rPr>
          <w:rFonts w:cs="Arial"/>
          <w:sz w:val="18"/>
          <w:szCs w:val="18"/>
        </w:rPr>
      </w:pPr>
      <w:r w:rsidRPr="00660C20">
        <w:rPr>
          <w:rStyle w:val="Odwoanieprzypisudolnego"/>
          <w:sz w:val="18"/>
          <w:szCs w:val="18"/>
        </w:rPr>
        <w:footnoteRef/>
      </w:r>
      <w:r w:rsidRPr="00660C20">
        <w:rPr>
          <w:rFonts w:cs="Arial"/>
          <w:sz w:val="18"/>
          <w:szCs w:val="18"/>
        </w:rPr>
        <w:t xml:space="preserve">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 </w:t>
      </w:r>
    </w:p>
    <w:p w:rsidR="0078722B" w:rsidRPr="00660C20" w:rsidRDefault="0078722B" w:rsidP="006F762F">
      <w:pPr>
        <w:pStyle w:val="Tekstprzypisudolnego"/>
        <w:rPr>
          <w:rFonts w:cs="Tahoma"/>
          <w:sz w:val="18"/>
          <w:szCs w:val="18"/>
        </w:rPr>
      </w:pPr>
    </w:p>
  </w:footnote>
  <w:footnote w:id="101">
    <w:p w:rsidR="0078722B" w:rsidRPr="00660C20" w:rsidRDefault="0078722B" w:rsidP="006F762F">
      <w:pPr>
        <w:pStyle w:val="Tekstprzypisudolnego"/>
        <w:jc w:val="both"/>
        <w:rPr>
          <w:sz w:val="18"/>
          <w:szCs w:val="18"/>
        </w:rPr>
      </w:pPr>
      <w:r w:rsidRPr="00660C20">
        <w:rPr>
          <w:rStyle w:val="Odwoanieprzypisudolnego"/>
          <w:sz w:val="18"/>
          <w:szCs w:val="18"/>
        </w:rPr>
        <w:footnoteRef/>
      </w:r>
      <w:r w:rsidRPr="00660C20">
        <w:rPr>
          <w:sz w:val="18"/>
          <w:szCs w:val="18"/>
        </w:rPr>
        <w:t xml:space="preserve"> Kwota wkładu własnego musi być wyliczona z dokładnością do dwóch miejsc po przecinku i zaokrąglona zgodnie </w:t>
      </w:r>
      <w:r>
        <w:rPr>
          <w:sz w:val="18"/>
          <w:szCs w:val="18"/>
        </w:rPr>
        <w:br/>
      </w:r>
      <w:r w:rsidRPr="00660C20">
        <w:rPr>
          <w:sz w:val="18"/>
          <w:szCs w:val="18"/>
        </w:rPr>
        <w:t>z zasadami matematycznymi.</w:t>
      </w:r>
    </w:p>
  </w:footnote>
  <w:footnote w:id="102">
    <w:p w:rsidR="0078722B" w:rsidRPr="003F1C6D" w:rsidRDefault="0078722B" w:rsidP="006F762F">
      <w:pPr>
        <w:pStyle w:val="Tekstprzypisudolnego"/>
        <w:jc w:val="both"/>
        <w:rPr>
          <w:sz w:val="18"/>
          <w:szCs w:val="18"/>
        </w:rPr>
      </w:pPr>
      <w:r>
        <w:rPr>
          <w:rStyle w:val="Odwoanieprzypisudolnego"/>
        </w:rPr>
        <w:footnoteRef/>
      </w:r>
      <w:r w:rsidRPr="003F1C6D">
        <w:rPr>
          <w:sz w:val="18"/>
          <w:szCs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03">
    <w:p w:rsidR="0078722B" w:rsidRDefault="0078722B" w:rsidP="006F762F">
      <w:pPr>
        <w:pStyle w:val="Tekstprzypisudolnego"/>
        <w:tabs>
          <w:tab w:val="left" w:pos="6372"/>
        </w:tabs>
      </w:pPr>
      <w:r>
        <w:rPr>
          <w:rStyle w:val="Odwoanieprzypisudolnego"/>
        </w:rPr>
        <w:footnoteRef/>
      </w:r>
      <w:r>
        <w:t xml:space="preserve"> j. w.</w:t>
      </w:r>
      <w:r>
        <w:tab/>
      </w:r>
    </w:p>
  </w:footnote>
  <w:footnote w:id="104">
    <w:p w:rsidR="0078722B" w:rsidRDefault="0078722B" w:rsidP="006F762F">
      <w:pPr>
        <w:pStyle w:val="Tekstprzypisudolnego"/>
      </w:pPr>
      <w:r>
        <w:rPr>
          <w:rStyle w:val="Odwoanieprzypisudolnego"/>
        </w:rPr>
        <w:footnoteRef/>
      </w:r>
      <w:r>
        <w:t xml:space="preserve"> j. w.</w:t>
      </w:r>
    </w:p>
  </w:footnote>
  <w:footnote w:id="105">
    <w:p w:rsidR="0078722B" w:rsidRDefault="0078722B" w:rsidP="006F762F">
      <w:pPr>
        <w:pStyle w:val="Tekstprzypisudolnego"/>
      </w:pPr>
      <w:r>
        <w:rPr>
          <w:rStyle w:val="Odwoanieprzypisudolnego"/>
        </w:rPr>
        <w:footnoteRef/>
      </w:r>
      <w:r>
        <w:t xml:space="preserve"> j. w.</w:t>
      </w:r>
    </w:p>
  </w:footnote>
  <w:footnote w:id="106">
    <w:p w:rsidR="0078722B" w:rsidRPr="003F1C6D" w:rsidRDefault="0078722B" w:rsidP="006F762F">
      <w:pPr>
        <w:pStyle w:val="Tekstprzypisudolnego"/>
        <w:jc w:val="both"/>
      </w:pPr>
      <w:r>
        <w:rPr>
          <w:rStyle w:val="Odwoanieprzypisudolnego"/>
        </w:rPr>
        <w:footnoteRef/>
      </w:r>
      <w:r w:rsidRPr="00B017C4">
        <w:rPr>
          <w:sz w:val="18"/>
          <w:szCs w:val="18"/>
        </w:rPr>
        <w:t>Trwałość to instytucjonalna gotowość OWP do świadczenia usług przedszkolnych w ramach utworzonych w  projekcie miejsc wychowania przedszkolnego</w:t>
      </w:r>
      <w:r>
        <w:rPr>
          <w:sz w:val="18"/>
          <w:szCs w:val="18"/>
        </w:rPr>
        <w:t xml:space="preserve"> finansowana ze środków innych niż europejskie.</w:t>
      </w:r>
    </w:p>
  </w:footnote>
  <w:footnote w:id="107">
    <w:p w:rsidR="0078722B" w:rsidRPr="00F24E7E" w:rsidRDefault="0078722B" w:rsidP="006F762F">
      <w:pPr>
        <w:pStyle w:val="Tekstprzypisudolnego"/>
        <w:jc w:val="both"/>
        <w:rPr>
          <w:sz w:val="18"/>
          <w:szCs w:val="18"/>
        </w:rPr>
      </w:pPr>
      <w:r w:rsidRPr="00F24E7E">
        <w:rPr>
          <w:rStyle w:val="Odwoanieprzypisudolnego"/>
          <w:sz w:val="18"/>
          <w:szCs w:val="18"/>
        </w:rPr>
        <w:footnoteRef/>
      </w:r>
      <w:r w:rsidRPr="00F24E7E">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108">
    <w:p w:rsidR="0078722B" w:rsidRPr="00A349AC" w:rsidRDefault="0078722B" w:rsidP="006F762F">
      <w:pPr>
        <w:pStyle w:val="Tekstprzypisudolnego"/>
        <w:jc w:val="both"/>
        <w:rPr>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w:t>
      </w:r>
      <w:r w:rsidRPr="00A349AC">
        <w:rPr>
          <w:sz w:val="18"/>
          <w:szCs w:val="18"/>
        </w:rPr>
        <w:br/>
        <w:t>z zasadami matematycznymi.</w:t>
      </w:r>
    </w:p>
    <w:p w:rsidR="0078722B" w:rsidRPr="00A349AC" w:rsidRDefault="0078722B" w:rsidP="006F762F">
      <w:pPr>
        <w:pStyle w:val="Tekstprzypisudolnego"/>
        <w:rPr>
          <w:sz w:val="18"/>
          <w:szCs w:val="18"/>
        </w:rPr>
      </w:pPr>
    </w:p>
  </w:footnote>
  <w:footnote w:id="109">
    <w:p w:rsidR="0078722B" w:rsidRPr="003F1C6D" w:rsidRDefault="0078722B" w:rsidP="006F762F">
      <w:pPr>
        <w:pStyle w:val="Tekstprzypisudolnego"/>
        <w:jc w:val="both"/>
        <w:rPr>
          <w:highlight w:val="yellow"/>
        </w:rPr>
      </w:pPr>
      <w:r>
        <w:rPr>
          <w:rStyle w:val="Odwoanieprzypisudolnego"/>
        </w:rPr>
        <w:footnoteRef/>
      </w:r>
      <w:r w:rsidRPr="005F30D1">
        <w:rPr>
          <w:sz w:val="18"/>
        </w:rPr>
        <w:t xml:space="preserve">W przypadku kwalifikacji,szkolenia lub inne formy kształcenia, zakończą się formalnym wynikiem oceny i walidacji oraz będą dawać możliwość uzyskania certyfikatu (nadaniem kwalifikacji). W przypadku kompetencji, szkolenia lub inne formy kształcenia, będą dawać możliwość uzyskania dokumentu potwierdzającego nabycie kompetencji, zgodnie z </w:t>
      </w:r>
      <w:r>
        <w:rPr>
          <w:sz w:val="18"/>
        </w:rPr>
        <w:t xml:space="preserve">etapami </w:t>
      </w:r>
      <w:r w:rsidRPr="005F30D1">
        <w:rPr>
          <w:sz w:val="18"/>
        </w:rPr>
        <w:t xml:space="preserve">zaplanowanymi we wniosku o dofinansowanie projektu, o których mowa w Wytycznych Ministra </w:t>
      </w:r>
      <w:r>
        <w:rPr>
          <w:sz w:val="18"/>
        </w:rPr>
        <w:t>Inwestycji</w:t>
      </w:r>
      <w:r w:rsidRPr="005F30D1">
        <w:rPr>
          <w:sz w:val="18"/>
        </w:rPr>
        <w:t xml:space="preserve"> i Rozwoju w zakresie monitorowania postępu rzeczowego realizacji programów operacyjnych na lata 2014-2020.</w:t>
      </w:r>
    </w:p>
  </w:footnote>
  <w:footnote w:id="110">
    <w:p w:rsidR="0078722B" w:rsidRPr="005F30D1" w:rsidRDefault="0078722B" w:rsidP="006F762F">
      <w:pPr>
        <w:pStyle w:val="Tekstprzypisudolnego"/>
        <w:rPr>
          <w:sz w:val="18"/>
        </w:rPr>
      </w:pPr>
      <w:r>
        <w:rPr>
          <w:rStyle w:val="Odwoanieprzypisudolnego"/>
        </w:rPr>
        <w:footnoteRef/>
      </w:r>
      <w:r w:rsidRPr="005F30D1">
        <w:rPr>
          <w:sz w:val="18"/>
        </w:rPr>
        <w:t>Szkolenia prowadzące do uzyskania kwalifikacji językowych realizowane są zgodnie z Europejskim Systemem Opisu Kształcenia Językowego.</w:t>
      </w:r>
    </w:p>
  </w:footnote>
  <w:footnote w:id="111">
    <w:p w:rsidR="0078722B" w:rsidRPr="005F30D1" w:rsidRDefault="0078722B" w:rsidP="006F762F">
      <w:pPr>
        <w:pStyle w:val="Tekstprzypisudolnego"/>
        <w:jc w:val="both"/>
        <w:rPr>
          <w:sz w:val="18"/>
        </w:rPr>
      </w:pPr>
      <w:r>
        <w:rPr>
          <w:rStyle w:val="Odwoanieprzypisudolnego"/>
        </w:rPr>
        <w:footnoteRef/>
      </w:r>
      <w:r w:rsidRPr="005F30D1">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12">
    <w:p w:rsidR="0078722B" w:rsidRDefault="0078722B" w:rsidP="006F762F">
      <w:pPr>
        <w:pStyle w:val="Tekstprzypisudolnego"/>
        <w:tabs>
          <w:tab w:val="left" w:pos="6372"/>
        </w:tabs>
      </w:pPr>
      <w:r>
        <w:rPr>
          <w:rStyle w:val="Odwoanieprzypisudolnego"/>
        </w:rPr>
        <w:footnoteRef/>
      </w:r>
      <w:r w:rsidRPr="005F30D1">
        <w:rPr>
          <w:sz w:val="18"/>
        </w:rPr>
        <w:t>j. w.</w:t>
      </w:r>
      <w:r>
        <w:tab/>
      </w:r>
    </w:p>
  </w:footnote>
  <w:footnote w:id="113">
    <w:p w:rsidR="0078722B" w:rsidRDefault="0078722B" w:rsidP="006F762F">
      <w:pPr>
        <w:pStyle w:val="Tekstprzypisudolnego"/>
      </w:pPr>
      <w:r>
        <w:rPr>
          <w:rStyle w:val="Odwoanieprzypisudolnego"/>
        </w:rPr>
        <w:footnoteRef/>
      </w:r>
      <w:r w:rsidRPr="005F30D1">
        <w:rPr>
          <w:sz w:val="18"/>
        </w:rPr>
        <w:t>j. w.</w:t>
      </w:r>
    </w:p>
  </w:footnote>
  <w:footnote w:id="114">
    <w:p w:rsidR="0078722B" w:rsidRDefault="0078722B" w:rsidP="006F762F">
      <w:pPr>
        <w:pStyle w:val="Tekstprzypisudolnego"/>
      </w:pPr>
      <w:r>
        <w:rPr>
          <w:rStyle w:val="Odwoanieprzypisudolnego"/>
        </w:rPr>
        <w:footnoteRef/>
      </w:r>
      <w:r w:rsidRPr="005F30D1">
        <w:rPr>
          <w:sz w:val="18"/>
        </w:rPr>
        <w:t>j. w.</w:t>
      </w:r>
    </w:p>
  </w:footnote>
  <w:footnote w:id="115">
    <w:p w:rsidR="0078722B" w:rsidRPr="002E253F" w:rsidRDefault="0078722B" w:rsidP="006F762F">
      <w:pPr>
        <w:pStyle w:val="Tekstprzypisudolnego"/>
        <w:jc w:val="both"/>
        <w:rPr>
          <w:sz w:val="18"/>
          <w:szCs w:val="18"/>
        </w:rPr>
      </w:pPr>
      <w:r w:rsidRPr="002E253F">
        <w:rPr>
          <w:rStyle w:val="Odwoanieprzypisudolnego"/>
          <w:sz w:val="18"/>
          <w:szCs w:val="18"/>
        </w:rPr>
        <w:footnoteRef/>
      </w:r>
      <w:r w:rsidRPr="002E253F">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116">
    <w:p w:rsidR="0078722B" w:rsidRPr="002E253F" w:rsidRDefault="0078722B" w:rsidP="006F762F">
      <w:pPr>
        <w:pStyle w:val="Tekstprzypisudolnego"/>
        <w:jc w:val="both"/>
        <w:rPr>
          <w:sz w:val="18"/>
          <w:szCs w:val="18"/>
        </w:rPr>
      </w:pPr>
      <w:r w:rsidRPr="002E253F">
        <w:rPr>
          <w:rStyle w:val="Odwoanieprzypisudolnego"/>
          <w:sz w:val="18"/>
          <w:szCs w:val="18"/>
        </w:rPr>
        <w:footnoteRef/>
      </w:r>
      <w:r w:rsidRPr="002E253F">
        <w:rPr>
          <w:sz w:val="18"/>
          <w:szCs w:val="18"/>
        </w:rPr>
        <w:t xml:space="preserve"> Kwota wkładu własnego musi być wyliczona z dokładnością do dwóch miejsc po przecinku i zaokrąglona zgodnie </w:t>
      </w:r>
      <w:r>
        <w:rPr>
          <w:sz w:val="18"/>
          <w:szCs w:val="18"/>
        </w:rPr>
        <w:br/>
      </w:r>
      <w:r w:rsidRPr="002E253F">
        <w:rPr>
          <w:sz w:val="18"/>
          <w:szCs w:val="18"/>
        </w:rPr>
        <w:t>z zasadami matematycznymi.</w:t>
      </w:r>
    </w:p>
    <w:p w:rsidR="0078722B" w:rsidRPr="002E253F" w:rsidRDefault="0078722B" w:rsidP="006F762F">
      <w:pPr>
        <w:pStyle w:val="Tekstprzypisudolnego"/>
        <w:rPr>
          <w:sz w:val="18"/>
          <w:szCs w:val="18"/>
        </w:rPr>
      </w:pPr>
    </w:p>
  </w:footnote>
  <w:footnote w:id="117">
    <w:p w:rsidR="0078722B" w:rsidRDefault="0078722B" w:rsidP="006F762F">
      <w:pPr>
        <w:pStyle w:val="Tekstprzypisudolnego"/>
        <w:jc w:val="both"/>
      </w:pPr>
      <w:r w:rsidRPr="005F30D1">
        <w:rPr>
          <w:rStyle w:val="Odwoanieprzypisudolnego"/>
          <w:sz w:val="18"/>
        </w:rPr>
        <w:footnoteRef/>
      </w:r>
      <w:r w:rsidRPr="005F30D1">
        <w:rPr>
          <w:sz w:val="18"/>
        </w:rPr>
        <w:t xml:space="preserve"> W przypadku kwalifikacji,szkolenia lub inne formy kształcenia, zakończą się formalnym wynikiem oceny i walidacji oraz będą dawać możliwość uzyskania certyfikatu (nadaniem kwalifikacji). W przypadku kompetencji, szkolenia lub inne formy kształcenia, będą dawać możliwość uzyskania dokumentu potwierdzającego nabycie kompetencji, zgodnie z</w:t>
      </w:r>
      <w:r>
        <w:rPr>
          <w:sz w:val="18"/>
        </w:rPr>
        <w:t xml:space="preserve"> etapami</w:t>
      </w:r>
      <w:r w:rsidRPr="005F30D1">
        <w:rPr>
          <w:sz w:val="18"/>
        </w:rPr>
        <w:t xml:space="preserve"> zaplanowanymi we wniosku o dofinansowanie projektu, o których mowa w Wytycznych Ministra </w:t>
      </w:r>
      <w:r>
        <w:rPr>
          <w:sz w:val="18"/>
        </w:rPr>
        <w:t xml:space="preserve">Inwestycji </w:t>
      </w:r>
      <w:r w:rsidRPr="005F30D1">
        <w:rPr>
          <w:sz w:val="18"/>
        </w:rPr>
        <w:t>i Rozwoju w zakresie monitorowania postępu rzeczowego realizacji programów operacyjnych na lata 2014-2020.</w:t>
      </w:r>
    </w:p>
  </w:footnote>
  <w:footnote w:id="118">
    <w:p w:rsidR="0078722B" w:rsidRPr="005F30D1" w:rsidRDefault="0078722B" w:rsidP="006F762F">
      <w:pPr>
        <w:pStyle w:val="Tekstprzypisudolnego"/>
        <w:jc w:val="both"/>
        <w:rPr>
          <w:sz w:val="18"/>
        </w:rPr>
      </w:pPr>
      <w:r>
        <w:rPr>
          <w:rStyle w:val="Odwoanieprzypisudolnego"/>
        </w:rPr>
        <w:footnoteRef/>
      </w:r>
      <w:r w:rsidRPr="005F30D1">
        <w:rPr>
          <w:sz w:val="18"/>
        </w:rPr>
        <w:t>Szkolenia prowadzące do uzyskania kwalifikacji językowych realizowane są zgodnie z Europejskim Systemem Opisu Kształcenia Językowego.</w:t>
      </w:r>
    </w:p>
  </w:footnote>
  <w:footnote w:id="119">
    <w:p w:rsidR="0078722B" w:rsidRPr="005F30D1" w:rsidRDefault="0078722B" w:rsidP="006F762F">
      <w:pPr>
        <w:pStyle w:val="Tekstprzypisudolnego"/>
        <w:jc w:val="both"/>
        <w:rPr>
          <w:sz w:val="18"/>
        </w:rPr>
      </w:pPr>
      <w:r>
        <w:rPr>
          <w:rStyle w:val="Odwoanieprzypisudolnego"/>
        </w:rPr>
        <w:footnoteRef/>
      </w:r>
      <w:r w:rsidRPr="005F30D1">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20">
    <w:p w:rsidR="0078722B" w:rsidRDefault="0078722B" w:rsidP="006F762F">
      <w:pPr>
        <w:pStyle w:val="Tekstprzypisudolnego"/>
        <w:tabs>
          <w:tab w:val="left" w:pos="6372"/>
        </w:tabs>
      </w:pPr>
      <w:r>
        <w:rPr>
          <w:rStyle w:val="Odwoanieprzypisudolnego"/>
        </w:rPr>
        <w:footnoteRef/>
      </w:r>
      <w:r w:rsidRPr="005F30D1">
        <w:rPr>
          <w:sz w:val="18"/>
        </w:rPr>
        <w:t>j. w.</w:t>
      </w:r>
      <w:r>
        <w:tab/>
      </w:r>
    </w:p>
  </w:footnote>
  <w:footnote w:id="121">
    <w:p w:rsidR="0078722B" w:rsidRDefault="0078722B" w:rsidP="006F762F">
      <w:pPr>
        <w:pStyle w:val="Tekstprzypisudolnego"/>
      </w:pPr>
      <w:r>
        <w:rPr>
          <w:rStyle w:val="Odwoanieprzypisudolnego"/>
        </w:rPr>
        <w:footnoteRef/>
      </w:r>
      <w:r w:rsidRPr="005F30D1">
        <w:rPr>
          <w:sz w:val="18"/>
        </w:rPr>
        <w:t>j. w.</w:t>
      </w:r>
    </w:p>
  </w:footnote>
  <w:footnote w:id="122">
    <w:p w:rsidR="0078722B" w:rsidRPr="005F30D1" w:rsidRDefault="0078722B" w:rsidP="006F762F">
      <w:pPr>
        <w:pStyle w:val="Tekstprzypisudolnego"/>
        <w:rPr>
          <w:sz w:val="18"/>
        </w:rPr>
      </w:pPr>
      <w:r>
        <w:rPr>
          <w:rStyle w:val="Odwoanieprzypisudolnego"/>
        </w:rPr>
        <w:footnoteRef/>
      </w:r>
      <w:r w:rsidRPr="005F30D1">
        <w:rPr>
          <w:sz w:val="18"/>
        </w:rPr>
        <w:t>j. w.</w:t>
      </w:r>
    </w:p>
  </w:footnote>
  <w:footnote w:id="123">
    <w:p w:rsidR="0078722B" w:rsidRPr="00A349AC" w:rsidRDefault="0078722B" w:rsidP="006F762F">
      <w:pPr>
        <w:pStyle w:val="Tekstprzypisudolnego"/>
        <w:jc w:val="both"/>
        <w:rPr>
          <w:sz w:val="18"/>
          <w:szCs w:val="18"/>
        </w:rPr>
      </w:pPr>
      <w:r w:rsidRPr="00A349AC">
        <w:rPr>
          <w:rStyle w:val="Odwoanieprzypisudolnego"/>
          <w:sz w:val="18"/>
          <w:szCs w:val="18"/>
        </w:rPr>
        <w:footnoteRef/>
      </w:r>
      <w:r w:rsidRPr="00A349AC">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124">
    <w:p w:rsidR="0078722B" w:rsidRPr="00A349AC" w:rsidRDefault="0078722B" w:rsidP="006F762F">
      <w:pPr>
        <w:pStyle w:val="Tekstprzypisudolnego"/>
        <w:jc w:val="both"/>
        <w:rPr>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z zasadami matematycznymi.</w:t>
      </w:r>
    </w:p>
    <w:p w:rsidR="0078722B" w:rsidRPr="00054D30" w:rsidRDefault="0078722B" w:rsidP="006F762F">
      <w:pPr>
        <w:pStyle w:val="Tekstprzypisudolnego"/>
        <w:rPr>
          <w:sz w:val="18"/>
          <w:szCs w:val="18"/>
        </w:rPr>
      </w:pPr>
    </w:p>
  </w:footnote>
  <w:footnote w:id="125">
    <w:p w:rsidR="0078722B" w:rsidRDefault="0078722B" w:rsidP="006F762F">
      <w:pPr>
        <w:pStyle w:val="Tekstprzypisudolnego"/>
        <w:jc w:val="both"/>
        <w:rPr>
          <w:sz w:val="18"/>
          <w:szCs w:val="18"/>
        </w:rPr>
      </w:pPr>
      <w:r w:rsidRPr="003F1C6D">
        <w:rPr>
          <w:rStyle w:val="Odwoanieprzypisudolnego"/>
          <w:sz w:val="18"/>
          <w:szCs w:val="18"/>
        </w:rPr>
        <w:footnoteRef/>
      </w:r>
      <w:r w:rsidRPr="003F1C6D">
        <w:rPr>
          <w:sz w:val="18"/>
          <w:szCs w:val="18"/>
        </w:rPr>
        <w:t xml:space="preserve"> Realizacja staży i praktyk musi być zgodna z warunkami określonymi w Wytycznych w zakresie realizacji przedsięwzięć </w:t>
      </w:r>
      <w:r>
        <w:rPr>
          <w:sz w:val="18"/>
          <w:szCs w:val="18"/>
        </w:rPr>
        <w:br/>
      </w:r>
      <w:r w:rsidRPr="003F1C6D">
        <w:rPr>
          <w:sz w:val="18"/>
          <w:szCs w:val="18"/>
        </w:rPr>
        <w:t>z udziałem środków Europejskiego Funduszu Społecznego w obszarze edukacji na lata 2014-2020</w:t>
      </w:r>
    </w:p>
  </w:footnote>
  <w:footnote w:id="126">
    <w:p w:rsidR="0078722B" w:rsidRPr="003F1C6D" w:rsidRDefault="0078722B" w:rsidP="006F762F">
      <w:pPr>
        <w:pStyle w:val="Tekstprzypisudolnego"/>
        <w:jc w:val="both"/>
        <w:rPr>
          <w:sz w:val="18"/>
          <w:szCs w:val="18"/>
        </w:rPr>
      </w:pPr>
      <w:r w:rsidRPr="003F1C6D">
        <w:rPr>
          <w:rStyle w:val="Odwoanieprzypisudolnego"/>
          <w:sz w:val="18"/>
          <w:szCs w:val="18"/>
        </w:rPr>
        <w:footnoteRef/>
      </w:r>
      <w:r w:rsidRPr="003F1C6D">
        <w:rPr>
          <w:sz w:val="18"/>
          <w:szCs w:val="18"/>
        </w:rPr>
        <w:t xml:space="preserve"> Zakres wsparcia obejmuj</w:t>
      </w:r>
      <w:r>
        <w:rPr>
          <w:sz w:val="18"/>
          <w:szCs w:val="18"/>
        </w:rPr>
        <w:t>ący</w:t>
      </w:r>
      <w:r w:rsidRPr="003F1C6D">
        <w:rPr>
          <w:sz w:val="18"/>
          <w:szCs w:val="18"/>
        </w:rPr>
        <w:t xml:space="preserve"> wyposażenie pracowni lub warsztatów szkolnych dla zawodów szkolnictwa zawodowego </w:t>
      </w:r>
      <w:r>
        <w:rPr>
          <w:sz w:val="18"/>
          <w:szCs w:val="18"/>
        </w:rPr>
        <w:t xml:space="preserve">musi być </w:t>
      </w:r>
      <w:r w:rsidRPr="003F1C6D">
        <w:rPr>
          <w:sz w:val="18"/>
          <w:szCs w:val="18"/>
        </w:rPr>
        <w:t>zgodn</w:t>
      </w:r>
      <w:r>
        <w:rPr>
          <w:sz w:val="18"/>
          <w:szCs w:val="18"/>
        </w:rPr>
        <w:t>y</w:t>
      </w:r>
      <w:r w:rsidRPr="003F1C6D">
        <w:rPr>
          <w:sz w:val="18"/>
          <w:szCs w:val="18"/>
        </w:rPr>
        <w:t xml:space="preserve"> z warunkami określonymi w Wytycznych w zakresie realizacji przedsięwzięć z udziałem środków Europejskiego Funduszu Społecznego w obszarze edukacji na lata 2014-2020. </w:t>
      </w:r>
      <w:r>
        <w:rPr>
          <w:sz w:val="18"/>
          <w:szCs w:val="18"/>
        </w:rPr>
        <w:t>Przykładowy</w:t>
      </w:r>
      <w:r w:rsidRPr="003F1C6D">
        <w:rPr>
          <w:sz w:val="18"/>
          <w:szCs w:val="18"/>
        </w:rPr>
        <w:t xml:space="preserve"> katalog wyposażenia pracowni lub warsztatów szkolnych opracowany przez MEN jest udostępniony za pośrednictwem strony internetowejadministrowanej przez MEN. </w:t>
      </w:r>
    </w:p>
  </w:footnote>
  <w:footnote w:id="127">
    <w:p w:rsidR="0078722B" w:rsidRDefault="0078722B" w:rsidP="006F762F">
      <w:pPr>
        <w:pStyle w:val="Tekstprzypisudolnego"/>
      </w:pPr>
      <w:r>
        <w:rPr>
          <w:rStyle w:val="Odwoanieprzypisudolnego"/>
        </w:rPr>
        <w:footnoteRef/>
      </w:r>
      <w:r w:rsidRPr="004839C6">
        <w:rPr>
          <w:sz w:val="18"/>
          <w:szCs w:val="18"/>
        </w:rPr>
        <w:t>W związku z trwającą reformą edukacji, a co za tym idzie zmianami dotyczącymi szkół prowadzących kształcenie zawodowe (np.: ZSZ), w przypadku nowych projektów finansowanych w ramach PI 10iv skierowanych do szkół prowadzących kształcenie zawodowe, wsparcie będzie kierowane jedynie do uczniów tych szkół.</w:t>
      </w:r>
    </w:p>
  </w:footnote>
  <w:footnote w:id="128">
    <w:p w:rsidR="0078722B" w:rsidRPr="003F1C6D" w:rsidRDefault="0078722B" w:rsidP="006F762F">
      <w:pPr>
        <w:pStyle w:val="Tekstprzypisudolnego"/>
      </w:pPr>
      <w:r>
        <w:rPr>
          <w:rStyle w:val="Odwoanieprzypisudolnego"/>
        </w:rPr>
        <w:footnoteRef/>
      </w:r>
      <w:r w:rsidRPr="003F1C6D">
        <w:rPr>
          <w:sz w:val="18"/>
          <w:szCs w:val="18"/>
        </w:rPr>
        <w:t>W tym szkoły specjalne przysposabiające do pracy jeżeli cel interwencji odpowia</w:t>
      </w:r>
      <w:r w:rsidRPr="00947B35">
        <w:rPr>
          <w:sz w:val="18"/>
          <w:szCs w:val="18"/>
        </w:rPr>
        <w:t xml:space="preserve">da zakresowi określonemu </w:t>
      </w:r>
      <w:r>
        <w:rPr>
          <w:sz w:val="18"/>
          <w:szCs w:val="18"/>
        </w:rPr>
        <w:br/>
      </w:r>
      <w:r w:rsidRPr="00947B35">
        <w:rPr>
          <w:sz w:val="18"/>
          <w:szCs w:val="18"/>
        </w:rPr>
        <w:t xml:space="preserve">w </w:t>
      </w:r>
      <w:r w:rsidRPr="003F1C6D">
        <w:rPr>
          <w:sz w:val="18"/>
          <w:szCs w:val="18"/>
        </w:rPr>
        <w:t>Wytycznych ds. edukacji</w:t>
      </w:r>
    </w:p>
  </w:footnote>
  <w:footnote w:id="129">
    <w:p w:rsidR="0078722B" w:rsidRPr="005F30D1" w:rsidRDefault="0078722B" w:rsidP="006F762F">
      <w:pPr>
        <w:pStyle w:val="Tekstprzypisudolnego"/>
        <w:jc w:val="both"/>
        <w:rPr>
          <w:sz w:val="18"/>
        </w:rPr>
      </w:pPr>
      <w:r>
        <w:rPr>
          <w:rStyle w:val="Odwoanieprzypisudolnego"/>
        </w:rPr>
        <w:footnoteRef/>
      </w:r>
      <w:r w:rsidRPr="005F30D1">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30">
    <w:p w:rsidR="0078722B" w:rsidRDefault="0078722B" w:rsidP="006F762F">
      <w:pPr>
        <w:pStyle w:val="Tekstprzypisudolnego"/>
        <w:tabs>
          <w:tab w:val="left" w:pos="6372"/>
        </w:tabs>
      </w:pPr>
      <w:r>
        <w:rPr>
          <w:rStyle w:val="Odwoanieprzypisudolnego"/>
        </w:rPr>
        <w:footnoteRef/>
      </w:r>
      <w:r w:rsidRPr="005F30D1">
        <w:rPr>
          <w:sz w:val="18"/>
        </w:rPr>
        <w:t>j. w.</w:t>
      </w:r>
      <w:r>
        <w:tab/>
      </w:r>
    </w:p>
  </w:footnote>
  <w:footnote w:id="131">
    <w:p w:rsidR="0078722B" w:rsidRDefault="0078722B" w:rsidP="006F762F">
      <w:pPr>
        <w:pStyle w:val="Tekstprzypisudolnego"/>
      </w:pPr>
      <w:r>
        <w:rPr>
          <w:rStyle w:val="Odwoanieprzypisudolnego"/>
        </w:rPr>
        <w:footnoteRef/>
      </w:r>
      <w:r w:rsidRPr="005F30D1">
        <w:rPr>
          <w:sz w:val="18"/>
        </w:rPr>
        <w:t>j. w.</w:t>
      </w:r>
    </w:p>
  </w:footnote>
  <w:footnote w:id="132">
    <w:p w:rsidR="0078722B" w:rsidRDefault="0078722B" w:rsidP="006F762F">
      <w:pPr>
        <w:pStyle w:val="Tekstprzypisudolnego"/>
      </w:pPr>
      <w:r>
        <w:rPr>
          <w:rStyle w:val="Odwoanieprzypisudolnego"/>
        </w:rPr>
        <w:footnoteRef/>
      </w:r>
      <w:r w:rsidRPr="005F30D1">
        <w:rPr>
          <w:sz w:val="18"/>
        </w:rPr>
        <w:t>j. w.</w:t>
      </w:r>
    </w:p>
  </w:footnote>
  <w:footnote w:id="133">
    <w:p w:rsidR="0078722B" w:rsidRPr="00A349AC" w:rsidRDefault="0078722B" w:rsidP="006F762F">
      <w:pPr>
        <w:pStyle w:val="Tekstprzypisudolnego"/>
        <w:jc w:val="both"/>
        <w:rPr>
          <w:sz w:val="18"/>
          <w:szCs w:val="18"/>
        </w:rPr>
      </w:pPr>
      <w:r w:rsidRPr="00A349AC">
        <w:rPr>
          <w:rStyle w:val="Odwoanieprzypisudolnego"/>
          <w:sz w:val="18"/>
          <w:szCs w:val="18"/>
        </w:rPr>
        <w:footnoteRef/>
      </w:r>
      <w:r w:rsidRPr="00A349AC">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134">
    <w:p w:rsidR="0078722B" w:rsidRPr="00A349AC" w:rsidRDefault="0078722B" w:rsidP="006F762F">
      <w:pPr>
        <w:pStyle w:val="Tekstprzypisudolnego"/>
        <w:jc w:val="both"/>
        <w:rPr>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w:t>
      </w:r>
      <w:r w:rsidRPr="00A349AC">
        <w:rPr>
          <w:sz w:val="18"/>
          <w:szCs w:val="18"/>
        </w:rPr>
        <w:br/>
        <w:t>z zasadami matematycznymi.</w:t>
      </w:r>
    </w:p>
    <w:p w:rsidR="0078722B" w:rsidRPr="00054D30" w:rsidRDefault="0078722B" w:rsidP="006F762F">
      <w:pPr>
        <w:pStyle w:val="Tekstprzypisudolnego"/>
        <w:rPr>
          <w:sz w:val="18"/>
          <w:szCs w:val="18"/>
        </w:rPr>
      </w:pPr>
    </w:p>
  </w:footnote>
  <w:footnote w:id="135">
    <w:p w:rsidR="0078722B" w:rsidRPr="005F30D1" w:rsidRDefault="0078722B" w:rsidP="006F762F">
      <w:pPr>
        <w:pStyle w:val="Tekstprzypisudolnego"/>
        <w:jc w:val="both"/>
        <w:rPr>
          <w:sz w:val="18"/>
        </w:rPr>
      </w:pPr>
      <w:r>
        <w:rPr>
          <w:rStyle w:val="Odwoanieprzypisudolnego"/>
        </w:rPr>
        <w:footnoteRef/>
      </w:r>
      <w:r w:rsidRPr="005F30D1">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36">
    <w:p w:rsidR="0078722B" w:rsidRDefault="0078722B" w:rsidP="006F762F">
      <w:pPr>
        <w:pStyle w:val="Tekstprzypisudolnego"/>
        <w:tabs>
          <w:tab w:val="left" w:pos="6372"/>
        </w:tabs>
      </w:pPr>
      <w:r>
        <w:rPr>
          <w:rStyle w:val="Odwoanieprzypisudolnego"/>
        </w:rPr>
        <w:footnoteRef/>
      </w:r>
      <w:r w:rsidRPr="005F30D1">
        <w:rPr>
          <w:sz w:val="18"/>
        </w:rPr>
        <w:t>j. w.</w:t>
      </w:r>
      <w:r>
        <w:tab/>
      </w:r>
    </w:p>
  </w:footnote>
  <w:footnote w:id="137">
    <w:p w:rsidR="0078722B" w:rsidRDefault="0078722B" w:rsidP="006F762F">
      <w:pPr>
        <w:pStyle w:val="Tekstprzypisudolnego"/>
      </w:pPr>
      <w:r>
        <w:rPr>
          <w:rStyle w:val="Odwoanieprzypisudolnego"/>
        </w:rPr>
        <w:footnoteRef/>
      </w:r>
      <w:r w:rsidRPr="005F30D1">
        <w:rPr>
          <w:sz w:val="18"/>
        </w:rPr>
        <w:t>j. w.</w:t>
      </w:r>
    </w:p>
  </w:footnote>
  <w:footnote w:id="138">
    <w:p w:rsidR="0078722B" w:rsidRDefault="0078722B" w:rsidP="006F762F">
      <w:pPr>
        <w:pStyle w:val="Tekstprzypisudolnego"/>
      </w:pPr>
      <w:r>
        <w:rPr>
          <w:rStyle w:val="Odwoanieprzypisudolnego"/>
        </w:rPr>
        <w:footnoteRef/>
      </w:r>
      <w:r w:rsidRPr="005F30D1">
        <w:rPr>
          <w:sz w:val="18"/>
        </w:rPr>
        <w:t>j. w.</w:t>
      </w:r>
    </w:p>
  </w:footnote>
  <w:footnote w:id="139">
    <w:p w:rsidR="0078722B" w:rsidRPr="00A349AC" w:rsidRDefault="0078722B" w:rsidP="006F762F">
      <w:pPr>
        <w:pStyle w:val="Tekstprzypisudolnego"/>
        <w:jc w:val="both"/>
        <w:rPr>
          <w:rFonts w:cs="Tahoma"/>
          <w:sz w:val="18"/>
          <w:szCs w:val="18"/>
        </w:rPr>
      </w:pPr>
      <w:r w:rsidRPr="002463B5">
        <w:rPr>
          <w:rStyle w:val="Odwoanieprzypisudolnego"/>
          <w:sz w:val="18"/>
          <w:szCs w:val="18"/>
        </w:rPr>
        <w:footnoteRef/>
      </w:r>
      <w:r w:rsidRPr="002463B5">
        <w:rPr>
          <w:rFonts w:cs="Arial"/>
          <w:sz w:val="18"/>
          <w:szCs w:val="18"/>
        </w:rPr>
        <w:t>W przypadku projektów objętych pomocą publiczną faktyczny poziom dofinansowania wynikać będzie z odrębnych</w:t>
      </w:r>
      <w:r w:rsidRPr="00A349AC">
        <w:rPr>
          <w:rFonts w:cs="Arial"/>
          <w:sz w:val="18"/>
          <w:szCs w:val="18"/>
        </w:rPr>
        <w:t xml:space="preserve">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 </w:t>
      </w:r>
    </w:p>
  </w:footnote>
  <w:footnote w:id="140">
    <w:p w:rsidR="0078722B" w:rsidRPr="003F1C6D" w:rsidRDefault="0078722B" w:rsidP="006F762F">
      <w:pPr>
        <w:pStyle w:val="Tekstprzypisudolnego"/>
        <w:jc w:val="both"/>
      </w:pPr>
      <w:r>
        <w:rPr>
          <w:rStyle w:val="Odwoanieprzypisudolnego"/>
        </w:rPr>
        <w:footnoteRef/>
      </w:r>
      <w:r w:rsidRPr="003F1C6D">
        <w:rPr>
          <w:sz w:val="18"/>
          <w:szCs w:val="18"/>
        </w:rPr>
        <w:t xml:space="preserve">Kwota wkładu własnego musi być wyliczona z dokładnością do dwóch miejsc po przecinku i zaokrąglona zgodnie </w:t>
      </w:r>
      <w:r>
        <w:rPr>
          <w:sz w:val="18"/>
          <w:szCs w:val="18"/>
        </w:rPr>
        <w:br/>
      </w:r>
      <w:r w:rsidRPr="003F1C6D">
        <w:rPr>
          <w:sz w:val="18"/>
          <w:szCs w:val="18"/>
        </w:rPr>
        <w:t>z zasadami matematycznymi.</w:t>
      </w:r>
    </w:p>
  </w:footnote>
  <w:footnote w:id="141">
    <w:p w:rsidR="0078722B" w:rsidRPr="005F30D1" w:rsidRDefault="0078722B" w:rsidP="006F762F">
      <w:pPr>
        <w:pStyle w:val="Tekstprzypisudolnego"/>
        <w:jc w:val="both"/>
        <w:rPr>
          <w:sz w:val="18"/>
          <w:szCs w:val="18"/>
        </w:rPr>
      </w:pPr>
      <w:r>
        <w:rPr>
          <w:rStyle w:val="Odwoanieprzypisudolnego"/>
        </w:rPr>
        <w:footnoteRef/>
      </w:r>
      <w:r w:rsidRPr="005F30D1">
        <w:rPr>
          <w:sz w:val="18"/>
          <w:szCs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42">
    <w:p w:rsidR="0078722B" w:rsidRDefault="0078722B" w:rsidP="006F762F">
      <w:pPr>
        <w:pStyle w:val="Tekstprzypisudolnego"/>
        <w:tabs>
          <w:tab w:val="left" w:pos="6372"/>
        </w:tabs>
      </w:pPr>
      <w:r>
        <w:rPr>
          <w:rStyle w:val="Odwoanieprzypisudolnego"/>
        </w:rPr>
        <w:footnoteRef/>
      </w:r>
      <w:r w:rsidRPr="005F30D1">
        <w:rPr>
          <w:sz w:val="18"/>
        </w:rPr>
        <w:t>j. w</w:t>
      </w:r>
      <w:r>
        <w:t>.</w:t>
      </w:r>
      <w:r>
        <w:tab/>
      </w:r>
    </w:p>
  </w:footnote>
  <w:footnote w:id="143">
    <w:p w:rsidR="0078722B" w:rsidRDefault="0078722B" w:rsidP="006F762F">
      <w:pPr>
        <w:pStyle w:val="Tekstprzypisudolnego"/>
      </w:pPr>
      <w:r>
        <w:rPr>
          <w:rStyle w:val="Odwoanieprzypisudolnego"/>
        </w:rPr>
        <w:footnoteRef/>
      </w:r>
      <w:r w:rsidRPr="005F30D1">
        <w:rPr>
          <w:sz w:val="18"/>
        </w:rPr>
        <w:t>j. w.</w:t>
      </w:r>
    </w:p>
  </w:footnote>
  <w:footnote w:id="144">
    <w:p w:rsidR="0078722B" w:rsidRDefault="0078722B" w:rsidP="006F762F">
      <w:pPr>
        <w:pStyle w:val="Tekstprzypisudolnego"/>
      </w:pPr>
      <w:r>
        <w:rPr>
          <w:rStyle w:val="Odwoanieprzypisudolnego"/>
        </w:rPr>
        <w:footnoteRef/>
      </w:r>
      <w:r w:rsidRPr="005F30D1">
        <w:rPr>
          <w:sz w:val="18"/>
        </w:rPr>
        <w:t>j. w.</w:t>
      </w:r>
    </w:p>
  </w:footnote>
  <w:footnote w:id="145">
    <w:p w:rsidR="0078722B" w:rsidRPr="00A349AC" w:rsidRDefault="0078722B" w:rsidP="006F762F">
      <w:pPr>
        <w:pStyle w:val="Tekstprzypisudolnego"/>
        <w:jc w:val="both"/>
        <w:rPr>
          <w:rFonts w:cs="Arial"/>
          <w:sz w:val="18"/>
          <w:szCs w:val="18"/>
        </w:rPr>
      </w:pPr>
      <w:r w:rsidRPr="00A349AC">
        <w:rPr>
          <w:rStyle w:val="Odwoanieprzypisudolnego"/>
          <w:sz w:val="18"/>
          <w:szCs w:val="18"/>
        </w:rPr>
        <w:footnoteRef/>
      </w:r>
      <w:r w:rsidRPr="00A349AC">
        <w:rPr>
          <w:rFonts w:cs="Arial"/>
          <w:sz w:val="18"/>
          <w:szCs w:val="18"/>
        </w:rPr>
        <w:t xml:space="preserve">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 </w:t>
      </w:r>
    </w:p>
  </w:footnote>
  <w:footnote w:id="146">
    <w:p w:rsidR="0078722B" w:rsidRPr="00A349AC" w:rsidRDefault="0078722B" w:rsidP="006F762F">
      <w:pPr>
        <w:pStyle w:val="Tekstprzypisudolnego"/>
        <w:jc w:val="both"/>
        <w:rPr>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w:t>
      </w:r>
      <w:r>
        <w:rPr>
          <w:sz w:val="18"/>
          <w:szCs w:val="18"/>
        </w:rPr>
        <w:br/>
      </w:r>
      <w:r w:rsidRPr="00A349AC">
        <w:rPr>
          <w:sz w:val="18"/>
          <w:szCs w:val="18"/>
        </w:rPr>
        <w:t>zzasadami matematycznymi.</w:t>
      </w:r>
    </w:p>
    <w:p w:rsidR="0078722B" w:rsidRPr="00352E5A" w:rsidRDefault="0078722B" w:rsidP="006F762F">
      <w:pPr>
        <w:pStyle w:val="Tekstprzypisudolnego"/>
        <w:rPr>
          <w:sz w:val="16"/>
          <w:szCs w:val="16"/>
        </w:rPr>
      </w:pPr>
    </w:p>
  </w:footnote>
  <w:footnote w:id="147">
    <w:p w:rsidR="0078722B" w:rsidRPr="00DD1398" w:rsidRDefault="0078722B" w:rsidP="006F762F">
      <w:pPr>
        <w:pStyle w:val="Tekstprzypisudolnego"/>
        <w:jc w:val="both"/>
        <w:rPr>
          <w:sz w:val="18"/>
          <w:szCs w:val="18"/>
        </w:rPr>
      </w:pPr>
      <w:r w:rsidRPr="00DD1398">
        <w:rPr>
          <w:rStyle w:val="Odwoanieprzypisudolnego"/>
          <w:sz w:val="18"/>
          <w:szCs w:val="18"/>
        </w:rPr>
        <w:footnoteRef/>
      </w:r>
      <w:r w:rsidRPr="00DD1398">
        <w:rPr>
          <w:sz w:val="18"/>
          <w:szCs w:val="18"/>
        </w:rPr>
        <w:t xml:space="preserve"> Realizacja staży i praktyk musi być zgodna z warunkami określonymi w Wytycznych w zakresie realizacji przedsięwzięć </w:t>
      </w:r>
      <w:r>
        <w:rPr>
          <w:sz w:val="18"/>
          <w:szCs w:val="18"/>
        </w:rPr>
        <w:br/>
      </w:r>
      <w:r w:rsidRPr="00DD1398">
        <w:rPr>
          <w:sz w:val="18"/>
          <w:szCs w:val="18"/>
        </w:rPr>
        <w:t>z udziałem środków Europejskiego Funduszu Społecznego w obszarze edukacji na lata 2014-2020</w:t>
      </w:r>
    </w:p>
  </w:footnote>
  <w:footnote w:id="148">
    <w:p w:rsidR="0078722B" w:rsidRPr="00DD1398" w:rsidRDefault="0078722B" w:rsidP="006F762F">
      <w:pPr>
        <w:pStyle w:val="Tekstprzypisudolnego"/>
        <w:jc w:val="both"/>
        <w:rPr>
          <w:sz w:val="18"/>
          <w:szCs w:val="18"/>
        </w:rPr>
      </w:pPr>
      <w:r w:rsidRPr="00DD1398">
        <w:rPr>
          <w:rStyle w:val="Odwoanieprzypisudolnego"/>
          <w:sz w:val="18"/>
          <w:szCs w:val="18"/>
        </w:rPr>
        <w:footnoteRef/>
      </w:r>
      <w:r w:rsidRPr="00DD1398">
        <w:rPr>
          <w:sz w:val="18"/>
          <w:szCs w:val="18"/>
        </w:rPr>
        <w:t xml:space="preserve"> Zakres wsparcia obejmuje wyposażenie pracowni lub warsztatów szkolnych dla zawodów szkolnictwa zawodowego zgodnie z warunkami określonymi w Wytycznych w zakresie realizacji przedsięwzięć z udziałem środków Europejskiego Funduszu Społecznego w obszarze edukacji na lata 2014-2020. </w:t>
      </w:r>
      <w:r>
        <w:rPr>
          <w:sz w:val="18"/>
          <w:szCs w:val="18"/>
        </w:rPr>
        <w:t>Przykładowy</w:t>
      </w:r>
      <w:r w:rsidRPr="00DD1398">
        <w:rPr>
          <w:sz w:val="18"/>
          <w:szCs w:val="18"/>
        </w:rPr>
        <w:t xml:space="preserve"> katalog wyposażenia pracowni lub warsztatów szkolnych został opracowany przez MEN i jest udostępniony za pośrednictwem strony internetowej administrowanej przez MEN. </w:t>
      </w:r>
    </w:p>
  </w:footnote>
  <w:footnote w:id="149">
    <w:p w:rsidR="0078722B" w:rsidRDefault="0078722B" w:rsidP="006F762F">
      <w:pPr>
        <w:pStyle w:val="Tekstprzypisudolnego"/>
      </w:pPr>
      <w:r>
        <w:rPr>
          <w:rStyle w:val="Odwoanieprzypisudolnego"/>
        </w:rPr>
        <w:footnoteRef/>
      </w:r>
      <w:r w:rsidRPr="00E906E9">
        <w:rPr>
          <w:sz w:val="18"/>
          <w:szCs w:val="18"/>
        </w:rPr>
        <w:t>W związku z trwającą reformą edukacji, a co za tym idzie zmianami dotyczącymi szkół prowadzących kształcenie zawodowe (np.: ZSZ), w przypadku nowych projektów finansowanych w ramach PI 10iv skierowanych do szkół prowadzących kształcenie zawodowe, wsparcie będzie kierowane jedynie do uczniów tych szkół.</w:t>
      </w:r>
    </w:p>
  </w:footnote>
  <w:footnote w:id="150">
    <w:p w:rsidR="0078722B" w:rsidRPr="00DD1398" w:rsidRDefault="0078722B" w:rsidP="006F762F">
      <w:pPr>
        <w:pStyle w:val="Tekstprzypisudolnego"/>
        <w:jc w:val="both"/>
      </w:pPr>
      <w:r>
        <w:rPr>
          <w:rStyle w:val="Odwoanieprzypisudolnego"/>
        </w:rPr>
        <w:footnoteRef/>
      </w:r>
      <w:r w:rsidRPr="00DD1398">
        <w:rPr>
          <w:sz w:val="18"/>
          <w:szCs w:val="18"/>
        </w:rPr>
        <w:t>W tym szkoły specjalne przysposabiające do pracy jeżeli cel interwencji odpowia</w:t>
      </w:r>
      <w:r w:rsidRPr="00947B35">
        <w:rPr>
          <w:sz w:val="18"/>
          <w:szCs w:val="18"/>
        </w:rPr>
        <w:t xml:space="preserve">da zakresowi określonemu </w:t>
      </w:r>
      <w:r>
        <w:rPr>
          <w:sz w:val="18"/>
          <w:szCs w:val="18"/>
        </w:rPr>
        <w:br/>
      </w:r>
      <w:r w:rsidRPr="00947B35">
        <w:rPr>
          <w:sz w:val="18"/>
          <w:szCs w:val="18"/>
        </w:rPr>
        <w:t xml:space="preserve">w </w:t>
      </w:r>
      <w:r w:rsidRPr="00DD1398">
        <w:rPr>
          <w:sz w:val="18"/>
          <w:szCs w:val="18"/>
        </w:rPr>
        <w:t>Wytycznych ds. edukacji</w:t>
      </w:r>
    </w:p>
  </w:footnote>
  <w:footnote w:id="151">
    <w:p w:rsidR="0078722B" w:rsidRDefault="0078722B" w:rsidP="006F762F">
      <w:pPr>
        <w:pStyle w:val="Tekstprzypisudolnego"/>
        <w:jc w:val="both"/>
      </w:pPr>
      <w:r>
        <w:rPr>
          <w:rStyle w:val="Odwoanieprzypisudolnego"/>
        </w:rPr>
        <w:footnoteRef/>
      </w:r>
      <w:r w:rsidRPr="005F30D1">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52">
    <w:p w:rsidR="0078722B" w:rsidRDefault="0078722B" w:rsidP="006F762F">
      <w:pPr>
        <w:pStyle w:val="Tekstprzypisudolnego"/>
        <w:tabs>
          <w:tab w:val="left" w:pos="6372"/>
        </w:tabs>
      </w:pPr>
      <w:r>
        <w:rPr>
          <w:rStyle w:val="Odwoanieprzypisudolnego"/>
        </w:rPr>
        <w:footnoteRef/>
      </w:r>
      <w:r w:rsidRPr="005F30D1">
        <w:rPr>
          <w:sz w:val="18"/>
        </w:rPr>
        <w:t>j. w.</w:t>
      </w:r>
      <w:r>
        <w:tab/>
      </w:r>
    </w:p>
  </w:footnote>
  <w:footnote w:id="153">
    <w:p w:rsidR="0078722B" w:rsidRDefault="0078722B" w:rsidP="006F762F">
      <w:pPr>
        <w:pStyle w:val="Tekstprzypisudolnego"/>
      </w:pPr>
      <w:r>
        <w:rPr>
          <w:rStyle w:val="Odwoanieprzypisudolnego"/>
        </w:rPr>
        <w:footnoteRef/>
      </w:r>
      <w:r w:rsidRPr="005F30D1">
        <w:rPr>
          <w:sz w:val="18"/>
        </w:rPr>
        <w:t>j. w.</w:t>
      </w:r>
    </w:p>
  </w:footnote>
  <w:footnote w:id="154">
    <w:p w:rsidR="0078722B" w:rsidRDefault="0078722B" w:rsidP="006F762F">
      <w:pPr>
        <w:pStyle w:val="Tekstprzypisudolnego"/>
      </w:pPr>
      <w:r>
        <w:rPr>
          <w:rStyle w:val="Odwoanieprzypisudolnego"/>
        </w:rPr>
        <w:footnoteRef/>
      </w:r>
      <w:r w:rsidRPr="005F30D1">
        <w:rPr>
          <w:sz w:val="18"/>
        </w:rPr>
        <w:t>j. w.</w:t>
      </w:r>
    </w:p>
  </w:footnote>
  <w:footnote w:id="155">
    <w:p w:rsidR="0078722B" w:rsidRPr="00A349AC" w:rsidRDefault="0078722B" w:rsidP="006F762F">
      <w:pPr>
        <w:pStyle w:val="Tekstprzypisudolnego"/>
        <w:jc w:val="both"/>
        <w:rPr>
          <w:rFonts w:cs="Arial"/>
          <w:sz w:val="18"/>
          <w:szCs w:val="18"/>
        </w:rPr>
      </w:pPr>
      <w:r w:rsidRPr="00A349AC">
        <w:rPr>
          <w:rStyle w:val="Odwoanieprzypisudolnego"/>
          <w:sz w:val="18"/>
          <w:szCs w:val="18"/>
        </w:rPr>
        <w:footnoteRef/>
      </w:r>
      <w:r w:rsidRPr="00A349AC">
        <w:rPr>
          <w:rFonts w:cs="Arial"/>
          <w:sz w:val="18"/>
          <w:szCs w:val="18"/>
        </w:rPr>
        <w:t xml:space="preserve">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 </w:t>
      </w:r>
    </w:p>
    <w:p w:rsidR="0078722B" w:rsidRPr="00A349AC" w:rsidRDefault="0078722B" w:rsidP="006F762F">
      <w:pPr>
        <w:pStyle w:val="Tekstprzypisudolnego"/>
        <w:rPr>
          <w:rFonts w:cs="Tahoma"/>
          <w:sz w:val="18"/>
          <w:szCs w:val="18"/>
        </w:rPr>
      </w:pPr>
    </w:p>
  </w:footnote>
  <w:footnote w:id="156">
    <w:p w:rsidR="0078722B" w:rsidRPr="00A349AC" w:rsidRDefault="0078722B" w:rsidP="00D61CB2">
      <w:pPr>
        <w:pStyle w:val="Tekstprzypisudolnego"/>
        <w:jc w:val="both"/>
        <w:rPr>
          <w:sz w:val="18"/>
          <w:szCs w:val="18"/>
        </w:rPr>
      </w:pPr>
      <w:r w:rsidRPr="00A349AC">
        <w:rPr>
          <w:rStyle w:val="Odwoanieprzypisudolnego"/>
          <w:sz w:val="18"/>
          <w:szCs w:val="18"/>
        </w:rPr>
        <w:footnoteRef/>
      </w:r>
      <w:r>
        <w:rPr>
          <w:sz w:val="18"/>
          <w:szCs w:val="18"/>
        </w:rPr>
        <w:t xml:space="preserve">Wsparcie realizowane zgodnie z Wytycznymi w zakresie realizacji przedsięwzięć w obszarze włączenia społecznego i zwalczania ubóstwa z wykorzystaniem środków Europejskiego Funduszu Społecznego i Europejskiego Funduszu Rozwoju regionalnego na lata 2014-2020 </w:t>
      </w:r>
    </w:p>
  </w:footnote>
  <w:footnote w:id="157">
    <w:p w:rsidR="0078722B" w:rsidRPr="00A349AC" w:rsidRDefault="0078722B" w:rsidP="00D61CB2">
      <w:pPr>
        <w:pStyle w:val="Tekstprzypisudolnego"/>
        <w:rPr>
          <w:sz w:val="18"/>
          <w:szCs w:val="18"/>
        </w:rPr>
      </w:pPr>
      <w:r w:rsidRPr="00A349AC">
        <w:rPr>
          <w:rStyle w:val="Odwoanieprzypisudolnego"/>
          <w:sz w:val="18"/>
          <w:szCs w:val="18"/>
        </w:rPr>
        <w:footnoteRef/>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r w:rsidRPr="00A4072C">
        <w:rPr>
          <w:sz w:val="18"/>
          <w:szCs w:val="18"/>
        </w:rPr>
        <w:t>.</w:t>
      </w:r>
    </w:p>
  </w:footnote>
  <w:footnote w:id="158">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Projekty obejmujące wyłącznie pracę socjalną nie będą wybierane do dofinansowania. </w:t>
      </w:r>
    </w:p>
  </w:footnote>
  <w:footnote w:id="159">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r w:rsidRPr="00A349AC">
        <w:rPr>
          <w:sz w:val="18"/>
          <w:szCs w:val="18"/>
        </w:rPr>
        <w:t>.</w:t>
      </w:r>
    </w:p>
  </w:footnote>
  <w:footnote w:id="160">
    <w:p w:rsidR="0078722B" w:rsidRPr="00A349AC" w:rsidRDefault="0078722B" w:rsidP="00D61CB2">
      <w:pPr>
        <w:pStyle w:val="Tekstprzypisudolnego"/>
        <w:jc w:val="both"/>
        <w:rPr>
          <w:i/>
          <w:sz w:val="18"/>
          <w:szCs w:val="18"/>
        </w:rPr>
      </w:pPr>
      <w:r w:rsidRPr="00A349AC">
        <w:rPr>
          <w:rStyle w:val="Odwoanieprzypisudolnego"/>
          <w:sz w:val="18"/>
          <w:szCs w:val="18"/>
        </w:rPr>
        <w:footnoteRef/>
      </w:r>
      <w:r w:rsidRPr="00192FAB">
        <w:rPr>
          <w:spacing w:val="-2"/>
          <w:sz w:val="18"/>
          <w:szCs w:val="18"/>
        </w:rPr>
        <w:t xml:space="preserve">W rozumieniu Wytycznych w zakresie realizacji zasady równości szans i niedyskryminacji, w tym dostępności dla osób </w:t>
      </w:r>
      <w:r>
        <w:rPr>
          <w:spacing w:val="-2"/>
          <w:sz w:val="18"/>
          <w:szCs w:val="18"/>
        </w:rPr>
        <w:br/>
      </w:r>
      <w:r w:rsidRPr="00192FAB">
        <w:rPr>
          <w:spacing w:val="-2"/>
          <w:sz w:val="18"/>
          <w:szCs w:val="18"/>
        </w:rPr>
        <w:t>z niepełnosprawnościami oraz zasady równości szans kobiet i mężczyzn w ramach funduszy unijnych na lata 2014-2020</w:t>
      </w:r>
    </w:p>
  </w:footnote>
  <w:footnote w:id="161">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r w:rsidRPr="00A349AC">
        <w:rPr>
          <w:sz w:val="18"/>
          <w:szCs w:val="18"/>
        </w:rPr>
        <w:t>.</w:t>
      </w:r>
    </w:p>
  </w:footnote>
  <w:footnote w:id="162">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6509BD">
        <w:rPr>
          <w:sz w:val="18"/>
          <w:szCs w:val="18"/>
        </w:rPr>
        <w:t xml:space="preserve">Wsparcie realizowane zgodnie z Wytycznymi w zakresie realizacji przedsięwzięć w obszarze włączenia społecznego i zwalczania ubóstwa z wykorzystaniem środków Europejskiego Funduszu Społecznego i Europejskiego Funduszu Rozwoju regionalnego na lata 2014-2020 </w:t>
      </w:r>
    </w:p>
  </w:footnote>
  <w:footnote w:id="163">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p>
  </w:footnote>
  <w:footnote w:id="164">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r>
        <w:rPr>
          <w:sz w:val="18"/>
          <w:szCs w:val="18"/>
        </w:rPr>
        <w:t xml:space="preserve"> zgodnie z podrozdziałem 5.2  </w:t>
      </w:r>
    </w:p>
  </w:footnote>
  <w:footnote w:id="165">
    <w:p w:rsidR="0078722B" w:rsidRPr="00A349AC" w:rsidRDefault="0078722B" w:rsidP="00D61CB2">
      <w:pPr>
        <w:pStyle w:val="Tekstprzypisudolnego"/>
        <w:rPr>
          <w:sz w:val="18"/>
          <w:szCs w:val="18"/>
        </w:rPr>
      </w:pPr>
      <w:r w:rsidRPr="00A349AC">
        <w:rPr>
          <w:rStyle w:val="Odwoanieprzypisudolnego"/>
          <w:sz w:val="18"/>
          <w:szCs w:val="18"/>
        </w:rPr>
        <w:footnoteRef/>
      </w:r>
      <w:r w:rsidRPr="006509BD">
        <w:rPr>
          <w:sz w:val="18"/>
          <w:szCs w:val="18"/>
        </w:rPr>
        <w:t xml:space="preserve">Wsparcie realizowane zgodnie z Wytycznymi w zakresie realizacji przedsięwzięć w obszarze włączenia społecznego i zwalczania ubóstwa z wykorzystaniem środków Europejskiego Funduszu Społecznego i Europejskiego Funduszu Rozwoju regionalnego na lata 2014-2020 zgodnie z </w:t>
      </w:r>
      <w:r>
        <w:rPr>
          <w:sz w:val="18"/>
          <w:szCs w:val="18"/>
        </w:rPr>
        <w:t>pod</w:t>
      </w:r>
      <w:r w:rsidRPr="006509BD">
        <w:rPr>
          <w:sz w:val="18"/>
          <w:szCs w:val="18"/>
        </w:rPr>
        <w:t xml:space="preserve">rozdziałem 5.2  </w:t>
      </w:r>
    </w:p>
  </w:footnote>
  <w:footnote w:id="166">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 zgodnie z pod</w:t>
      </w:r>
      <w:r>
        <w:rPr>
          <w:sz w:val="18"/>
          <w:szCs w:val="18"/>
        </w:rPr>
        <w:t>rozdziałem 5.1</w:t>
      </w:r>
    </w:p>
  </w:footnote>
  <w:footnote w:id="167">
    <w:p w:rsidR="0078722B" w:rsidRPr="00A349AC" w:rsidRDefault="0078722B" w:rsidP="00D61CB2">
      <w:pPr>
        <w:pStyle w:val="Tekstprzypisudolnego"/>
        <w:jc w:val="both"/>
        <w:rPr>
          <w:sz w:val="18"/>
          <w:szCs w:val="18"/>
        </w:rPr>
      </w:pPr>
      <w:r w:rsidRPr="00A349AC">
        <w:rPr>
          <w:rStyle w:val="Odwoanieprzypisudolnego"/>
          <w:sz w:val="18"/>
          <w:szCs w:val="18"/>
        </w:rPr>
        <w:footnoteRef/>
      </w:r>
      <w:r>
        <w:rPr>
          <w:sz w:val="18"/>
          <w:szCs w:val="18"/>
        </w:rPr>
        <w:t xml:space="preserve">Wsparcie realizowane zgodnie z Wytycznymi w zakresie realizacji przedsięwzięć w obszarze włączenia społecznego </w:t>
      </w:r>
      <w:r>
        <w:rPr>
          <w:sz w:val="18"/>
          <w:szCs w:val="18"/>
        </w:rPr>
        <w:br/>
        <w:t xml:space="preserve">i zwalczania ubóstwa z wykorzystaniem środków Europejskiego Funduszu Społecznego i Europejskiego Funduszu Rozwoju regionalnego na lata 2014-2020. </w:t>
      </w:r>
    </w:p>
  </w:footnote>
  <w:footnote w:id="168">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6509BD">
        <w:rPr>
          <w:sz w:val="18"/>
          <w:szCs w:val="18"/>
        </w:rPr>
        <w:t xml:space="preserve">Wsparcie realizowane zgodnie z Wytycznymi w zakresie realizacji przedsięwzięć w obszarze włączenia społecznego </w:t>
      </w:r>
      <w:r>
        <w:rPr>
          <w:sz w:val="18"/>
          <w:szCs w:val="18"/>
        </w:rPr>
        <w:br/>
      </w:r>
      <w:r w:rsidRPr="006509BD">
        <w:rPr>
          <w:sz w:val="18"/>
          <w:szCs w:val="18"/>
        </w:rPr>
        <w:t>i zwalczania ubóstwa z wykorzystaniem środków Europejskiego Funduszu Społecznego i Europejskiego Funduszu Rozwoju regionalnego na lata 2014-2020</w:t>
      </w:r>
      <w:r w:rsidRPr="00A4072C">
        <w:rPr>
          <w:sz w:val="18"/>
          <w:szCs w:val="18"/>
        </w:rPr>
        <w:t>.</w:t>
      </w:r>
    </w:p>
  </w:footnote>
  <w:footnote w:id="169">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Projekty obejmujące wyłącznie pracę socjalną nie będą wybierane do dofinansowania. </w:t>
      </w:r>
    </w:p>
  </w:footnote>
  <w:footnote w:id="170">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6509BD">
        <w:rPr>
          <w:sz w:val="18"/>
          <w:szCs w:val="18"/>
        </w:rPr>
        <w:t xml:space="preserve">Wsparcie realizowane zgodnie z Wytycznymi w zakresie realizacji przedsięwzięć w obszarze włączenia społecznego </w:t>
      </w:r>
      <w:r>
        <w:rPr>
          <w:sz w:val="18"/>
          <w:szCs w:val="18"/>
        </w:rPr>
        <w:br/>
      </w:r>
      <w:r w:rsidRPr="006509BD">
        <w:rPr>
          <w:sz w:val="18"/>
          <w:szCs w:val="18"/>
        </w:rPr>
        <w:t>i zwalczania ubóstwa z wykorzystaniem środków Europejskiego Funduszu Społecznego i Europejskiego Funduszu Rozwoju regionalnego na lata 2014-2020</w:t>
      </w:r>
      <w:r w:rsidRPr="00A349AC">
        <w:rPr>
          <w:sz w:val="18"/>
          <w:szCs w:val="18"/>
        </w:rPr>
        <w:t>.</w:t>
      </w:r>
    </w:p>
  </w:footnote>
  <w:footnote w:id="171">
    <w:p w:rsidR="0078722B" w:rsidRPr="00A349AC" w:rsidRDefault="0078722B" w:rsidP="00D61CB2">
      <w:pPr>
        <w:pStyle w:val="Tekstprzypisudolnego"/>
        <w:jc w:val="both"/>
        <w:rPr>
          <w:i/>
          <w:sz w:val="18"/>
          <w:szCs w:val="18"/>
        </w:rPr>
      </w:pPr>
      <w:r w:rsidRPr="00A349AC">
        <w:rPr>
          <w:rStyle w:val="Odwoanieprzypisudolnego"/>
          <w:sz w:val="18"/>
          <w:szCs w:val="18"/>
        </w:rPr>
        <w:footnoteRef/>
      </w:r>
      <w:r w:rsidRPr="00192FAB">
        <w:rPr>
          <w:spacing w:val="-2"/>
          <w:sz w:val="18"/>
          <w:szCs w:val="18"/>
        </w:rPr>
        <w:t xml:space="preserve">W rozumieniu Wytycznych w zakresie realizacji zasady równości szans i niedyskryminacji, w tym dostępności dla osób </w:t>
      </w:r>
      <w:r>
        <w:rPr>
          <w:spacing w:val="-2"/>
          <w:sz w:val="18"/>
          <w:szCs w:val="18"/>
        </w:rPr>
        <w:br/>
      </w:r>
      <w:r w:rsidRPr="00192FAB">
        <w:rPr>
          <w:spacing w:val="-2"/>
          <w:sz w:val="18"/>
          <w:szCs w:val="18"/>
        </w:rPr>
        <w:t>z niepełnosprawnościami oraz zasady równości szans kobiet i mężczyzn w ramach funduszy unijnych na lata 2014-2020</w:t>
      </w:r>
    </w:p>
  </w:footnote>
  <w:footnote w:id="172">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w:t>
      </w:r>
      <w:r w:rsidRPr="00A349AC">
        <w:rPr>
          <w:sz w:val="18"/>
          <w:szCs w:val="18"/>
        </w:rPr>
        <w:t>.</w:t>
      </w:r>
    </w:p>
  </w:footnote>
  <w:footnote w:id="173">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6509BD">
        <w:rPr>
          <w:sz w:val="18"/>
          <w:szCs w:val="18"/>
        </w:rPr>
        <w:t xml:space="preserve">Wsparcie realizowane zgodnie z Wytycznymi w zakresie realizacji przedsięwzięć w obszarze włączenia społecznego </w:t>
      </w:r>
      <w:r>
        <w:rPr>
          <w:sz w:val="18"/>
          <w:szCs w:val="18"/>
        </w:rPr>
        <w:br/>
      </w:r>
      <w:r w:rsidRPr="006509BD">
        <w:rPr>
          <w:sz w:val="18"/>
          <w:szCs w:val="18"/>
        </w:rPr>
        <w:t xml:space="preserve">i zwalczania ubóstwa z wykorzystaniem środków Europejskiego Funduszu Społecznego i Europejskiego Funduszu Rozwoju regionalnego na lata 2014-2020 </w:t>
      </w:r>
    </w:p>
  </w:footnote>
  <w:footnote w:id="174">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6509BD">
        <w:rPr>
          <w:sz w:val="18"/>
          <w:szCs w:val="18"/>
        </w:rPr>
        <w:t xml:space="preserve">Wsparcie realizowane zgodnie z Wytycznymi w zakresie realizacji przedsięwzięć w obszarze włączenia społecznego </w:t>
      </w:r>
      <w:r>
        <w:rPr>
          <w:sz w:val="18"/>
          <w:szCs w:val="18"/>
        </w:rPr>
        <w:br/>
      </w:r>
      <w:r w:rsidRPr="006509BD">
        <w:rPr>
          <w:sz w:val="18"/>
          <w:szCs w:val="18"/>
        </w:rPr>
        <w:t>i zwalczania ubóstwa z wykorzystaniem środków Europejskiego Funduszu Społecznego i Europejskiego Funduszu Rozwoju regionalnego na lata 2014-2020</w:t>
      </w:r>
    </w:p>
  </w:footnote>
  <w:footnote w:id="175">
    <w:p w:rsidR="0078722B" w:rsidRPr="00A349AC" w:rsidRDefault="0078722B" w:rsidP="00D61CB2">
      <w:pPr>
        <w:pStyle w:val="Tekstprzypisudolnego"/>
        <w:ind w:left="426" w:hanging="284"/>
        <w:jc w:val="both"/>
        <w:rPr>
          <w:sz w:val="18"/>
          <w:szCs w:val="18"/>
        </w:rPr>
      </w:pPr>
      <w:r w:rsidRPr="00A349AC">
        <w:rPr>
          <w:rStyle w:val="Odwoanieprzypisudolnego"/>
          <w:sz w:val="18"/>
          <w:szCs w:val="18"/>
        </w:rPr>
        <w:footnoteRef/>
      </w:r>
      <w:r w:rsidRPr="006509BD">
        <w:rPr>
          <w:sz w:val="18"/>
          <w:szCs w:val="18"/>
        </w:rPr>
        <w:t>Wsparcie realizowane zgodnie z Wytycznymi w zakresie realizacji przedsięwzięć w obszarze włączenia społecznego i zwalczania ubóstwa z wykorzystaniem środków Europejskiego Funduszu Społecznego i Europejskiego Funduszu Rozwoju regionalnego na lata 2014-2020 zgodnie z pod</w:t>
      </w:r>
      <w:r>
        <w:rPr>
          <w:sz w:val="18"/>
          <w:szCs w:val="18"/>
        </w:rPr>
        <w:t>rozdziałem 4.6</w:t>
      </w:r>
    </w:p>
  </w:footnote>
  <w:footnote w:id="176">
    <w:p w:rsidR="0078722B" w:rsidRPr="00A349AC" w:rsidRDefault="0078722B" w:rsidP="00D61CB2">
      <w:pPr>
        <w:pStyle w:val="Tekstprzypisudolnego"/>
        <w:ind w:left="284" w:hanging="284"/>
        <w:jc w:val="both"/>
        <w:rPr>
          <w:sz w:val="18"/>
          <w:szCs w:val="18"/>
        </w:rPr>
      </w:pPr>
      <w:r w:rsidRPr="00A349AC">
        <w:rPr>
          <w:rStyle w:val="Odwoanieprzypisudolnego"/>
          <w:sz w:val="18"/>
          <w:szCs w:val="18"/>
        </w:rPr>
        <w:footnoteRef/>
      </w:r>
      <w:r w:rsidRPr="00A349AC">
        <w:rPr>
          <w:sz w:val="18"/>
          <w:szCs w:val="18"/>
        </w:rPr>
        <w:t xml:space="preserve">  Definicja osób zagrożonych ubóstwem </w:t>
      </w:r>
      <w:r>
        <w:rPr>
          <w:sz w:val="18"/>
          <w:szCs w:val="18"/>
        </w:rPr>
        <w:t>lub</w:t>
      </w:r>
      <w:r w:rsidRPr="00A349AC">
        <w:rPr>
          <w:sz w:val="18"/>
          <w:szCs w:val="18"/>
        </w:rPr>
        <w:t xml:space="preserve"> wykluczeniem społecznym znajduje się w słowniku terminologicznym SZOOP. </w:t>
      </w:r>
    </w:p>
    <w:p w:rsidR="0078722B" w:rsidRDefault="0078722B" w:rsidP="00D61CB2">
      <w:pPr>
        <w:pStyle w:val="Tekstprzypisudolnego"/>
        <w:ind w:left="284"/>
        <w:jc w:val="both"/>
        <w:rPr>
          <w:sz w:val="18"/>
          <w:szCs w:val="18"/>
        </w:rPr>
      </w:pPr>
    </w:p>
    <w:p w:rsidR="0078722B" w:rsidRDefault="0078722B" w:rsidP="00D61CB2">
      <w:pPr>
        <w:pStyle w:val="Tekstprzypisudolnego"/>
        <w:jc w:val="both"/>
        <w:rPr>
          <w:sz w:val="18"/>
          <w:szCs w:val="18"/>
        </w:rPr>
      </w:pPr>
    </w:p>
  </w:footnote>
  <w:footnote w:id="177">
    <w:p w:rsidR="0078722B" w:rsidRDefault="0078722B" w:rsidP="00D61CB2">
      <w:pPr>
        <w:pStyle w:val="Tekstprzypisudolnego"/>
        <w:jc w:val="both"/>
      </w:pPr>
      <w:r>
        <w:rPr>
          <w:rStyle w:val="Odwoanieprzypisudolnego"/>
        </w:rPr>
        <w:footnoteRef/>
      </w:r>
      <w:r>
        <w:t xml:space="preserve"> 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178">
    <w:p w:rsidR="0078722B" w:rsidRDefault="0078722B" w:rsidP="00D61CB2">
      <w:pPr>
        <w:pStyle w:val="Tekstprzypisudolnego"/>
        <w:tabs>
          <w:tab w:val="left" w:pos="6372"/>
        </w:tabs>
      </w:pPr>
      <w:r>
        <w:rPr>
          <w:rStyle w:val="Odwoanieprzypisudolnego"/>
        </w:rPr>
        <w:footnoteRef/>
      </w:r>
      <w:r>
        <w:t xml:space="preserve"> j. w.</w:t>
      </w:r>
      <w:r>
        <w:tab/>
      </w:r>
    </w:p>
  </w:footnote>
  <w:footnote w:id="179">
    <w:p w:rsidR="0078722B" w:rsidRDefault="0078722B" w:rsidP="00D61CB2">
      <w:pPr>
        <w:pStyle w:val="Tekstprzypisudolnego"/>
      </w:pPr>
      <w:r>
        <w:rPr>
          <w:rStyle w:val="Odwoanieprzypisudolnego"/>
        </w:rPr>
        <w:footnoteRef/>
      </w:r>
      <w:r>
        <w:t xml:space="preserve"> j. w.</w:t>
      </w:r>
    </w:p>
  </w:footnote>
  <w:footnote w:id="180">
    <w:p w:rsidR="0078722B" w:rsidRDefault="0078722B" w:rsidP="00D61CB2">
      <w:pPr>
        <w:pStyle w:val="Tekstprzypisudolnego"/>
      </w:pPr>
      <w:r>
        <w:rPr>
          <w:rStyle w:val="Odwoanieprzypisudolnego"/>
        </w:rPr>
        <w:footnoteRef/>
      </w:r>
      <w:r>
        <w:t xml:space="preserve"> j. w.</w:t>
      </w:r>
    </w:p>
  </w:footnote>
  <w:footnote w:id="181">
    <w:p w:rsidR="0078722B" w:rsidRDefault="0078722B" w:rsidP="00D61CB2">
      <w:pPr>
        <w:pStyle w:val="Tekstprzypisudolnego"/>
      </w:pPr>
      <w:r>
        <w:rPr>
          <w:rStyle w:val="Odwoanieprzypisudolnego"/>
        </w:rPr>
        <w:footnoteRef/>
      </w:r>
      <w:r>
        <w:t xml:space="preserve"> Dotyczy trybu konkursowego</w:t>
      </w:r>
    </w:p>
  </w:footnote>
  <w:footnote w:id="182">
    <w:p w:rsidR="0078722B" w:rsidRPr="00A349AC" w:rsidRDefault="0078722B" w:rsidP="00D61CB2">
      <w:pPr>
        <w:pStyle w:val="Tekstprzypisudolnego"/>
        <w:jc w:val="both"/>
        <w:rPr>
          <w:rFonts w:cs="Arial"/>
          <w:sz w:val="18"/>
          <w:szCs w:val="18"/>
        </w:rPr>
      </w:pPr>
      <w:r w:rsidRPr="00A349AC">
        <w:rPr>
          <w:rStyle w:val="Odwoanieprzypisudolnego"/>
          <w:rFonts w:cs="Arial"/>
          <w:sz w:val="18"/>
          <w:szCs w:val="18"/>
        </w:rPr>
        <w:footnoteRef/>
      </w:r>
      <w:r w:rsidRPr="00A349AC">
        <w:rPr>
          <w:rFonts w:cs="Arial"/>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 </w:t>
      </w:r>
    </w:p>
  </w:footnote>
  <w:footnote w:id="183">
    <w:p w:rsidR="0078722B" w:rsidRPr="00A349AC" w:rsidRDefault="0078722B" w:rsidP="00D61CB2">
      <w:pPr>
        <w:pStyle w:val="Tekstprzypisudolnego"/>
        <w:jc w:val="both"/>
        <w:rPr>
          <w:rFonts w:cs="Tahoma"/>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w:t>
      </w:r>
      <w:r>
        <w:rPr>
          <w:sz w:val="18"/>
          <w:szCs w:val="18"/>
        </w:rPr>
        <w:br/>
      </w:r>
      <w:r w:rsidRPr="00A349AC">
        <w:rPr>
          <w:sz w:val="18"/>
          <w:szCs w:val="18"/>
        </w:rPr>
        <w:t>z zasadami matematycznymi.</w:t>
      </w:r>
    </w:p>
  </w:footnote>
  <w:footnote w:id="184">
    <w:p w:rsidR="0078722B" w:rsidRPr="00A349AC" w:rsidRDefault="0078722B" w:rsidP="00D61CB2">
      <w:pPr>
        <w:pStyle w:val="Tekstprzypisudolnego"/>
        <w:jc w:val="both"/>
        <w:rPr>
          <w:sz w:val="18"/>
          <w:szCs w:val="18"/>
        </w:rPr>
      </w:pPr>
      <w:r w:rsidRPr="00A349AC">
        <w:rPr>
          <w:rStyle w:val="Odwoanieprzypisudolnego"/>
          <w:sz w:val="18"/>
          <w:szCs w:val="18"/>
        </w:rPr>
        <w:footnoteRef/>
      </w:r>
      <w:r w:rsidRPr="00A349AC">
        <w:rPr>
          <w:sz w:val="18"/>
          <w:szCs w:val="18"/>
        </w:rPr>
        <w:t xml:space="preserve"> j.w.</w:t>
      </w:r>
    </w:p>
  </w:footnote>
  <w:footnote w:id="185">
    <w:p w:rsidR="0078722B" w:rsidRDefault="0078722B" w:rsidP="00D61CB2">
      <w:pPr>
        <w:pStyle w:val="Tekstprzypisudolnego"/>
      </w:pPr>
      <w:r>
        <w:rPr>
          <w:rStyle w:val="Odwoanieprzypisudolnego"/>
        </w:rPr>
        <w:footnoteRef/>
      </w:r>
      <w:r>
        <w:t xml:space="preserve"> J.w.</w:t>
      </w:r>
    </w:p>
  </w:footnote>
  <w:footnote w:id="186">
    <w:p w:rsidR="0078722B" w:rsidRDefault="0078722B" w:rsidP="00D61CB2">
      <w:pPr>
        <w:suppressAutoHyphens/>
        <w:spacing w:after="0" w:line="240" w:lineRule="auto"/>
        <w:ind w:right="-567"/>
        <w:jc w:val="both"/>
        <w:rPr>
          <w:sz w:val="18"/>
          <w:szCs w:val="18"/>
        </w:rPr>
      </w:pPr>
      <w:r w:rsidRPr="00692786">
        <w:rPr>
          <w:rStyle w:val="Odwoanieprzypisudolnego"/>
          <w:sz w:val="18"/>
          <w:szCs w:val="18"/>
        </w:rPr>
        <w:footnoteRef/>
      </w:r>
      <w:r>
        <w:rPr>
          <w:rFonts w:eastAsia="Times New Roman" w:cs="Tahoma"/>
          <w:sz w:val="18"/>
          <w:szCs w:val="18"/>
        </w:rPr>
        <w:t xml:space="preserve">Wsparcie zgodne z Podrozdziałem 6.3 </w:t>
      </w:r>
      <w:r w:rsidRPr="005F30D1">
        <w:rPr>
          <w:rFonts w:eastAsia="Times New Roman" w:cs="Tahoma"/>
          <w:i/>
          <w:sz w:val="18"/>
          <w:szCs w:val="18"/>
        </w:rPr>
        <w:t xml:space="preserve">Wytycznych w zakresie realizacji przedsięwzięć w obszarze włączenia społecznego </w:t>
      </w:r>
      <w:r w:rsidRPr="005F30D1">
        <w:rPr>
          <w:rFonts w:eastAsia="Times New Roman" w:cs="Tahoma"/>
          <w:i/>
          <w:sz w:val="18"/>
          <w:szCs w:val="18"/>
        </w:rPr>
        <w:br/>
        <w:t>i zwalczania ubóstwa z wykorzystaniem EFS i EFRR na lata 2014-2020</w:t>
      </w:r>
      <w:r>
        <w:rPr>
          <w:rFonts w:eastAsia="Times New Roman" w:cs="Tahoma"/>
          <w:sz w:val="18"/>
          <w:szCs w:val="18"/>
        </w:rPr>
        <w:t xml:space="preserve">. </w:t>
      </w:r>
    </w:p>
  </w:footnote>
  <w:footnote w:id="187">
    <w:p w:rsidR="0078722B" w:rsidRDefault="0078722B" w:rsidP="00D61CB2">
      <w:pPr>
        <w:suppressAutoHyphens/>
        <w:spacing w:after="0" w:line="240" w:lineRule="auto"/>
        <w:ind w:right="-567"/>
        <w:jc w:val="both"/>
        <w:rPr>
          <w:sz w:val="18"/>
          <w:szCs w:val="18"/>
        </w:rPr>
      </w:pPr>
      <w:r w:rsidRPr="00692786">
        <w:rPr>
          <w:rStyle w:val="Odwoanieprzypisudolnego"/>
          <w:sz w:val="18"/>
          <w:szCs w:val="18"/>
        </w:rPr>
        <w:footnoteRef/>
      </w:r>
      <w:r w:rsidRPr="003F1C6D">
        <w:rPr>
          <w:rFonts w:eastAsia="Times New Roman" w:cs="Tahoma"/>
          <w:sz w:val="18"/>
          <w:szCs w:val="18"/>
        </w:rPr>
        <w:t xml:space="preserve">Wsparcie dla mieszkań wspomaganych i mieszkań chronionych </w:t>
      </w:r>
      <w:r>
        <w:rPr>
          <w:rFonts w:eastAsia="Times New Roman" w:cs="Tahoma"/>
          <w:sz w:val="18"/>
          <w:szCs w:val="18"/>
        </w:rPr>
        <w:t xml:space="preserve">musi być zgodne zPodrozdziałem 6.4 </w:t>
      </w:r>
      <w:r w:rsidRPr="005F30D1">
        <w:rPr>
          <w:rFonts w:eastAsia="Times New Roman" w:cs="Tahoma"/>
          <w:i/>
          <w:sz w:val="18"/>
          <w:szCs w:val="18"/>
        </w:rPr>
        <w:t>Wytycznych w zakresie realizacji przedsięwzięć w obszarze włączenia społecznego i zwalczania ubóstwa z wykorzystaniem EFS i EFRR na lata 2014-2020</w:t>
      </w:r>
      <w:r w:rsidRPr="005F30D1">
        <w:rPr>
          <w:rFonts w:eastAsia="Times New Roman" w:cs="Tahoma"/>
          <w:sz w:val="18"/>
          <w:szCs w:val="18"/>
        </w:rPr>
        <w:t>oraz spełniać minimalne wymagania świadczenia usług określone w załączniku nr 1 do niniejszych</w:t>
      </w:r>
      <w:r w:rsidRPr="00986450">
        <w:rPr>
          <w:rFonts w:eastAsia="Times New Roman" w:cs="Tahoma"/>
          <w:i/>
          <w:sz w:val="18"/>
          <w:szCs w:val="18"/>
        </w:rPr>
        <w:t xml:space="preserve"> Wytycznych</w:t>
      </w:r>
      <w:r>
        <w:rPr>
          <w:rFonts w:eastAsia="Times New Roman" w:cs="Tahoma"/>
          <w:sz w:val="18"/>
          <w:szCs w:val="18"/>
        </w:rPr>
        <w:t xml:space="preserve">. </w:t>
      </w:r>
    </w:p>
  </w:footnote>
  <w:footnote w:id="188">
    <w:p w:rsidR="0078722B" w:rsidRDefault="0078722B" w:rsidP="00D61CB2">
      <w:pPr>
        <w:suppressAutoHyphens/>
        <w:spacing w:after="0" w:line="240" w:lineRule="auto"/>
        <w:ind w:right="-567"/>
        <w:jc w:val="both"/>
        <w:rPr>
          <w:sz w:val="18"/>
          <w:szCs w:val="18"/>
        </w:rPr>
      </w:pPr>
      <w:r w:rsidRPr="00692786">
        <w:rPr>
          <w:rStyle w:val="Odwoanieprzypisudolnego"/>
          <w:sz w:val="18"/>
          <w:szCs w:val="18"/>
        </w:rPr>
        <w:footnoteRef/>
      </w:r>
      <w:r>
        <w:rPr>
          <w:rFonts w:eastAsia="Times New Roman" w:cs="Tahoma"/>
          <w:sz w:val="18"/>
          <w:szCs w:val="18"/>
        </w:rPr>
        <w:t xml:space="preserve">Wspieranie systemu pieczy zastępczej musi być zgodne z Podrozdziałem 6.3 </w:t>
      </w:r>
      <w:r w:rsidRPr="005F30D1">
        <w:rPr>
          <w:rFonts w:eastAsia="Times New Roman" w:cs="Tahoma"/>
          <w:i/>
          <w:sz w:val="18"/>
          <w:szCs w:val="18"/>
        </w:rPr>
        <w:t xml:space="preserve">Wytycznych w zakresie realizacji przedsięwzięć </w:t>
      </w:r>
      <w:r w:rsidRPr="005F30D1">
        <w:rPr>
          <w:rFonts w:eastAsia="Times New Roman" w:cs="Tahoma"/>
          <w:i/>
          <w:sz w:val="18"/>
          <w:szCs w:val="18"/>
        </w:rPr>
        <w:br/>
        <w:t>w obszarze włączenia społecznego i zwalczania ubóstwa z wykorzystaniem EFS i EFRR na lata 2014-2020</w:t>
      </w:r>
      <w:r>
        <w:rPr>
          <w:rFonts w:eastAsia="Times New Roman" w:cs="Tahoma"/>
          <w:sz w:val="18"/>
          <w:szCs w:val="18"/>
        </w:rPr>
        <w:t xml:space="preserve">. </w:t>
      </w:r>
    </w:p>
  </w:footnote>
  <w:footnote w:id="189">
    <w:p w:rsidR="0078722B" w:rsidRDefault="0078722B" w:rsidP="00D61CB2">
      <w:pPr>
        <w:pStyle w:val="Tekstprzypisudolnego"/>
        <w:ind w:right="-567"/>
        <w:jc w:val="both"/>
      </w:pPr>
      <w:r w:rsidRPr="003F1C6D">
        <w:rPr>
          <w:rStyle w:val="Odwoanieprzypisudolnego"/>
          <w:sz w:val="18"/>
          <w:szCs w:val="18"/>
        </w:rPr>
        <w:footnoteRef/>
      </w:r>
      <w:r w:rsidRPr="003F1C6D">
        <w:rPr>
          <w:rFonts w:eastAsia="Times New Roman" w:cs="Tahoma"/>
          <w:sz w:val="18"/>
          <w:szCs w:val="18"/>
        </w:rPr>
        <w:t xml:space="preserve">Interwencja w ramach </w:t>
      </w:r>
      <w:r>
        <w:rPr>
          <w:rFonts w:eastAsia="Times New Roman" w:cs="Tahoma"/>
          <w:sz w:val="18"/>
          <w:szCs w:val="18"/>
        </w:rPr>
        <w:t>tego</w:t>
      </w:r>
      <w:r w:rsidRPr="003F1C6D">
        <w:rPr>
          <w:rFonts w:eastAsia="Times New Roman" w:cs="Tahoma"/>
          <w:sz w:val="18"/>
          <w:szCs w:val="18"/>
        </w:rPr>
        <w:t xml:space="preserve"> typ</w:t>
      </w:r>
      <w:r>
        <w:rPr>
          <w:rFonts w:eastAsia="Times New Roman" w:cs="Tahoma"/>
          <w:sz w:val="18"/>
          <w:szCs w:val="18"/>
        </w:rPr>
        <w:t>uoperacji</w:t>
      </w:r>
      <w:r w:rsidRPr="003F1C6D">
        <w:rPr>
          <w:rFonts w:eastAsia="Times New Roman" w:cs="Tahoma"/>
          <w:sz w:val="18"/>
          <w:szCs w:val="18"/>
        </w:rPr>
        <w:t xml:space="preserve"> musi </w:t>
      </w:r>
      <w:r>
        <w:rPr>
          <w:rFonts w:eastAsia="Times New Roman" w:cs="Tahoma"/>
          <w:sz w:val="18"/>
          <w:szCs w:val="18"/>
        </w:rPr>
        <w:t xml:space="preserve">być zgodna z Podrozdziałem 6.2 </w:t>
      </w:r>
      <w:r w:rsidRPr="005F30D1">
        <w:rPr>
          <w:rFonts w:eastAsia="Times New Roman" w:cs="Tahoma"/>
          <w:i/>
          <w:sz w:val="18"/>
          <w:szCs w:val="18"/>
        </w:rPr>
        <w:t>Wytycznych</w:t>
      </w:r>
      <w:r w:rsidRPr="003F1C6D">
        <w:rPr>
          <w:rFonts w:eastAsia="Times New Roman" w:cs="Tahoma"/>
          <w:i/>
          <w:sz w:val="18"/>
          <w:szCs w:val="18"/>
        </w:rPr>
        <w:t xml:space="preserve">w zakresie realizacji przedsięwzięć </w:t>
      </w:r>
      <w:r>
        <w:rPr>
          <w:rFonts w:eastAsia="Times New Roman" w:cs="Tahoma"/>
          <w:i/>
          <w:sz w:val="18"/>
          <w:szCs w:val="18"/>
        </w:rPr>
        <w:br/>
      </w:r>
      <w:r w:rsidRPr="003F1C6D">
        <w:rPr>
          <w:rFonts w:eastAsia="Times New Roman" w:cs="Tahoma"/>
          <w:i/>
          <w:sz w:val="18"/>
          <w:szCs w:val="18"/>
        </w:rPr>
        <w:t xml:space="preserve">w </w:t>
      </w:r>
      <w:r>
        <w:rPr>
          <w:rFonts w:eastAsia="Times New Roman" w:cs="Tahoma"/>
          <w:i/>
          <w:sz w:val="18"/>
          <w:szCs w:val="18"/>
        </w:rPr>
        <w:t>o</w:t>
      </w:r>
      <w:r w:rsidRPr="003F1C6D">
        <w:rPr>
          <w:rFonts w:eastAsia="Times New Roman" w:cs="Tahoma"/>
          <w:i/>
          <w:sz w:val="18"/>
          <w:szCs w:val="18"/>
        </w:rPr>
        <w:t>bszarze włączenia społecznego i zwalczania ubóstwa z wykorzystaniem środków EFS i EFRR na lata 2014-2020</w:t>
      </w:r>
      <w:r w:rsidRPr="005F30D1">
        <w:rPr>
          <w:rFonts w:eastAsia="Times New Roman" w:cs="Tahoma"/>
          <w:sz w:val="18"/>
          <w:szCs w:val="18"/>
        </w:rPr>
        <w:t>oraz</w:t>
      </w:r>
      <w:r w:rsidRPr="003F1C6D">
        <w:rPr>
          <w:rFonts w:eastAsia="Times New Roman" w:cs="Tahoma"/>
          <w:sz w:val="18"/>
          <w:szCs w:val="18"/>
        </w:rPr>
        <w:t>spełniać minimalne wymagania świadczenia usług</w:t>
      </w:r>
      <w:r>
        <w:rPr>
          <w:rFonts w:eastAsia="Times New Roman" w:cs="Tahoma"/>
          <w:sz w:val="18"/>
          <w:szCs w:val="18"/>
        </w:rPr>
        <w:t xml:space="preserve"> opiekuńczych i asystenckich</w:t>
      </w:r>
      <w:r w:rsidRPr="003F1C6D">
        <w:rPr>
          <w:rFonts w:eastAsia="Times New Roman" w:cs="Tahoma"/>
          <w:sz w:val="18"/>
          <w:szCs w:val="18"/>
        </w:rPr>
        <w:t xml:space="preserve"> określon</w:t>
      </w:r>
      <w:r>
        <w:rPr>
          <w:rFonts w:eastAsia="Times New Roman" w:cs="Tahoma"/>
          <w:sz w:val="18"/>
          <w:szCs w:val="18"/>
        </w:rPr>
        <w:t xml:space="preserve">e </w:t>
      </w:r>
      <w:r w:rsidRPr="003F1C6D">
        <w:rPr>
          <w:rFonts w:eastAsia="Times New Roman" w:cs="Tahoma"/>
          <w:sz w:val="18"/>
          <w:szCs w:val="18"/>
        </w:rPr>
        <w:t xml:space="preserve">w załączniku nr 1 do </w:t>
      </w:r>
      <w:r>
        <w:rPr>
          <w:rFonts w:eastAsia="Times New Roman" w:cs="Tahoma"/>
          <w:sz w:val="18"/>
          <w:szCs w:val="18"/>
        </w:rPr>
        <w:t xml:space="preserve">niniejszych </w:t>
      </w:r>
      <w:r w:rsidRPr="003F1C6D">
        <w:rPr>
          <w:rFonts w:eastAsia="Times New Roman" w:cs="Tahoma"/>
          <w:i/>
          <w:sz w:val="18"/>
          <w:szCs w:val="18"/>
        </w:rPr>
        <w:t>Wytycznych</w:t>
      </w:r>
      <w:r w:rsidRPr="003F1C6D">
        <w:rPr>
          <w:rFonts w:eastAsia="Times New Roman" w:cs="Tahoma"/>
          <w:sz w:val="18"/>
          <w:szCs w:val="18"/>
        </w:rPr>
        <w:t xml:space="preserve">.  </w:t>
      </w:r>
    </w:p>
  </w:footnote>
  <w:footnote w:id="190">
    <w:p w:rsidR="0078722B" w:rsidRDefault="0078722B" w:rsidP="00D61CB2">
      <w:pPr>
        <w:pStyle w:val="Tekstprzypisudolnego"/>
        <w:ind w:right="-567"/>
        <w:jc w:val="both"/>
        <w:rPr>
          <w:sz w:val="18"/>
          <w:szCs w:val="18"/>
        </w:rPr>
      </w:pPr>
      <w:r w:rsidRPr="003F1C6D">
        <w:rPr>
          <w:rStyle w:val="Odwoanieprzypisudolnego"/>
          <w:sz w:val="18"/>
          <w:szCs w:val="18"/>
        </w:rPr>
        <w:footnoteRef/>
      </w:r>
      <w:r w:rsidRPr="00986450">
        <w:rPr>
          <w:sz w:val="18"/>
          <w:szCs w:val="18"/>
        </w:rPr>
        <w:t xml:space="preserve">Wsparcie dla mieszkań wspomaganych i mieszkań chronionych musi być zgodne z Podrozdziałem 6.4 </w:t>
      </w:r>
      <w:r w:rsidRPr="005F30D1">
        <w:rPr>
          <w:i/>
          <w:sz w:val="18"/>
          <w:szCs w:val="18"/>
        </w:rPr>
        <w:t>Wytycznych w zakresie realizacji przedsięwzięć w obszarze włączenia społecznego i zwalczania ubóstwa z wykorzystaniem EFS i EFRR na lata 2014-2020</w:t>
      </w:r>
      <w:r w:rsidRPr="00986450">
        <w:rPr>
          <w:sz w:val="18"/>
          <w:szCs w:val="18"/>
        </w:rPr>
        <w:t xml:space="preserve"> oraz spełniać minimalne wymagania świadczenia usług określone w załączniku nr 1 do niniejszych </w:t>
      </w:r>
      <w:r w:rsidRPr="005F30D1">
        <w:rPr>
          <w:i/>
          <w:sz w:val="18"/>
          <w:szCs w:val="18"/>
        </w:rPr>
        <w:t>Wytycznych</w:t>
      </w:r>
      <w:r w:rsidRPr="00986450">
        <w:rPr>
          <w:sz w:val="18"/>
          <w:szCs w:val="18"/>
        </w:rPr>
        <w:t xml:space="preserve">. </w:t>
      </w:r>
    </w:p>
  </w:footnote>
  <w:footnote w:id="191">
    <w:p w:rsidR="0078722B" w:rsidRDefault="0078722B" w:rsidP="00D61CB2">
      <w:pPr>
        <w:suppressAutoHyphens/>
        <w:spacing w:after="0" w:line="240" w:lineRule="auto"/>
        <w:ind w:right="-567"/>
        <w:jc w:val="both"/>
        <w:rPr>
          <w:sz w:val="18"/>
          <w:szCs w:val="18"/>
        </w:rPr>
      </w:pPr>
      <w:r w:rsidRPr="00692786">
        <w:rPr>
          <w:rStyle w:val="Odwoanieprzypisudolnego"/>
          <w:sz w:val="18"/>
          <w:szCs w:val="18"/>
        </w:rPr>
        <w:footnoteRef/>
      </w:r>
      <w:r>
        <w:rPr>
          <w:rFonts w:eastAsia="Times New Roman" w:cs="Tahoma"/>
          <w:sz w:val="18"/>
          <w:szCs w:val="18"/>
        </w:rPr>
        <w:t xml:space="preserve">Wsparcie zgodne z Podrozdziałem 6.3 </w:t>
      </w:r>
      <w:r w:rsidRPr="005F30D1">
        <w:rPr>
          <w:rFonts w:eastAsia="Times New Roman" w:cs="Tahoma"/>
          <w:i/>
          <w:sz w:val="18"/>
          <w:szCs w:val="18"/>
        </w:rPr>
        <w:t xml:space="preserve">Wytycznych w zakresie realizacji przedsięwzięć w obszarze włączenia społecznego </w:t>
      </w:r>
      <w:r w:rsidRPr="005F30D1">
        <w:rPr>
          <w:rFonts w:eastAsia="Times New Roman" w:cs="Tahoma"/>
          <w:i/>
          <w:sz w:val="18"/>
          <w:szCs w:val="18"/>
        </w:rPr>
        <w:br/>
        <w:t>i zwalczania ubóstwa z wykorzystaniem EFS i EFRR na lata 2014-2020</w:t>
      </w:r>
      <w:r>
        <w:rPr>
          <w:rFonts w:eastAsia="Times New Roman" w:cs="Tahoma"/>
          <w:sz w:val="18"/>
          <w:szCs w:val="18"/>
        </w:rPr>
        <w:t xml:space="preserve">. </w:t>
      </w:r>
    </w:p>
  </w:footnote>
  <w:footnote w:id="192">
    <w:p w:rsidR="0078722B" w:rsidRDefault="0078722B" w:rsidP="00D61CB2">
      <w:pPr>
        <w:suppressAutoHyphens/>
        <w:spacing w:after="0" w:line="240" w:lineRule="auto"/>
        <w:ind w:right="-567"/>
        <w:jc w:val="both"/>
        <w:rPr>
          <w:sz w:val="18"/>
          <w:szCs w:val="18"/>
        </w:rPr>
      </w:pPr>
      <w:r w:rsidRPr="00692786">
        <w:rPr>
          <w:rStyle w:val="Odwoanieprzypisudolnego"/>
          <w:sz w:val="18"/>
          <w:szCs w:val="18"/>
        </w:rPr>
        <w:footnoteRef/>
      </w:r>
      <w:r w:rsidRPr="003F1C6D">
        <w:rPr>
          <w:rFonts w:eastAsia="Times New Roman" w:cs="Tahoma"/>
          <w:sz w:val="18"/>
          <w:szCs w:val="18"/>
        </w:rPr>
        <w:t xml:space="preserve">Wsparcie dla mieszkań wspomaganych i mieszkań chronionych </w:t>
      </w:r>
      <w:r>
        <w:rPr>
          <w:rFonts w:eastAsia="Times New Roman" w:cs="Tahoma"/>
          <w:sz w:val="18"/>
          <w:szCs w:val="18"/>
        </w:rPr>
        <w:t xml:space="preserve">musi być zgodne zPodrozdziałem 6.4 </w:t>
      </w:r>
      <w:r w:rsidRPr="005F30D1">
        <w:rPr>
          <w:rFonts w:eastAsia="Times New Roman" w:cs="Tahoma"/>
          <w:i/>
          <w:sz w:val="18"/>
          <w:szCs w:val="18"/>
        </w:rPr>
        <w:t>Wytycznych w zakresie realizacji przedsięwzięć w obszarze włączenia społecznego i zwalczania ubóstwa z wykorzystaniem EFS i EFRR na lata 2014-2020</w:t>
      </w:r>
      <w:r w:rsidRPr="005F30D1">
        <w:rPr>
          <w:rFonts w:eastAsia="Times New Roman" w:cs="Tahoma"/>
          <w:sz w:val="18"/>
          <w:szCs w:val="18"/>
        </w:rPr>
        <w:t>oraz spełniać minimalne wymagania świadczenia usług określone w załączniku nr 1 do niniejszych</w:t>
      </w:r>
      <w:r w:rsidRPr="00986450">
        <w:rPr>
          <w:rFonts w:eastAsia="Times New Roman" w:cs="Tahoma"/>
          <w:i/>
          <w:sz w:val="18"/>
          <w:szCs w:val="18"/>
        </w:rPr>
        <w:t xml:space="preserve"> Wytycznych</w:t>
      </w:r>
      <w:r>
        <w:rPr>
          <w:rFonts w:eastAsia="Times New Roman" w:cs="Tahoma"/>
          <w:sz w:val="18"/>
          <w:szCs w:val="18"/>
        </w:rPr>
        <w:t xml:space="preserve">. </w:t>
      </w:r>
    </w:p>
  </w:footnote>
  <w:footnote w:id="193">
    <w:p w:rsidR="0078722B" w:rsidRDefault="0078722B" w:rsidP="00D61CB2">
      <w:pPr>
        <w:suppressAutoHyphens/>
        <w:spacing w:after="0" w:line="240" w:lineRule="auto"/>
        <w:ind w:right="-567"/>
        <w:jc w:val="both"/>
        <w:rPr>
          <w:sz w:val="18"/>
          <w:szCs w:val="18"/>
        </w:rPr>
      </w:pPr>
      <w:r w:rsidRPr="00692786">
        <w:rPr>
          <w:rStyle w:val="Odwoanieprzypisudolnego"/>
          <w:sz w:val="18"/>
          <w:szCs w:val="18"/>
        </w:rPr>
        <w:footnoteRef/>
      </w:r>
      <w:r>
        <w:rPr>
          <w:rFonts w:eastAsia="Times New Roman" w:cs="Tahoma"/>
          <w:sz w:val="18"/>
          <w:szCs w:val="18"/>
        </w:rPr>
        <w:t xml:space="preserve">Wspieranie systemu pieczy zastępczej musi być zgodne z Podrozdziałem 6.3 </w:t>
      </w:r>
      <w:r w:rsidRPr="005F30D1">
        <w:rPr>
          <w:rFonts w:eastAsia="Times New Roman" w:cs="Tahoma"/>
          <w:i/>
          <w:sz w:val="18"/>
          <w:szCs w:val="18"/>
        </w:rPr>
        <w:t xml:space="preserve">Wytycznych w zakresie realizacji przedsięwzięć </w:t>
      </w:r>
      <w:r w:rsidRPr="005F30D1">
        <w:rPr>
          <w:rFonts w:eastAsia="Times New Roman" w:cs="Tahoma"/>
          <w:i/>
          <w:sz w:val="18"/>
          <w:szCs w:val="18"/>
        </w:rPr>
        <w:br/>
        <w:t>w obszarze włączenia społecznego i zwalczania ubóstwa z wykorzystaniem EFS i EFRR na lata 2014-2020</w:t>
      </w:r>
      <w:r>
        <w:rPr>
          <w:rFonts w:eastAsia="Times New Roman" w:cs="Tahoma"/>
          <w:sz w:val="18"/>
          <w:szCs w:val="18"/>
        </w:rPr>
        <w:t xml:space="preserve">. </w:t>
      </w:r>
    </w:p>
  </w:footnote>
  <w:footnote w:id="194">
    <w:p w:rsidR="0078722B" w:rsidRDefault="0078722B" w:rsidP="00D61CB2">
      <w:pPr>
        <w:pStyle w:val="Tekstprzypisudolnego"/>
        <w:ind w:right="-567"/>
        <w:jc w:val="both"/>
      </w:pPr>
      <w:r w:rsidRPr="003F1C6D">
        <w:rPr>
          <w:rStyle w:val="Odwoanieprzypisudolnego"/>
          <w:sz w:val="18"/>
          <w:szCs w:val="18"/>
        </w:rPr>
        <w:footnoteRef/>
      </w:r>
      <w:r w:rsidRPr="003F1C6D">
        <w:rPr>
          <w:rFonts w:eastAsia="Times New Roman" w:cs="Tahoma"/>
          <w:sz w:val="18"/>
          <w:szCs w:val="18"/>
        </w:rPr>
        <w:t xml:space="preserve">Interwencja w ramach </w:t>
      </w:r>
      <w:r>
        <w:rPr>
          <w:rFonts w:eastAsia="Times New Roman" w:cs="Tahoma"/>
          <w:sz w:val="18"/>
          <w:szCs w:val="18"/>
        </w:rPr>
        <w:t>tego</w:t>
      </w:r>
      <w:r w:rsidRPr="003F1C6D">
        <w:rPr>
          <w:rFonts w:eastAsia="Times New Roman" w:cs="Tahoma"/>
          <w:sz w:val="18"/>
          <w:szCs w:val="18"/>
        </w:rPr>
        <w:t xml:space="preserve"> typ</w:t>
      </w:r>
      <w:r>
        <w:rPr>
          <w:rFonts w:eastAsia="Times New Roman" w:cs="Tahoma"/>
          <w:sz w:val="18"/>
          <w:szCs w:val="18"/>
        </w:rPr>
        <w:t>uoperacji</w:t>
      </w:r>
      <w:r w:rsidRPr="003F1C6D">
        <w:rPr>
          <w:rFonts w:eastAsia="Times New Roman" w:cs="Tahoma"/>
          <w:sz w:val="18"/>
          <w:szCs w:val="18"/>
        </w:rPr>
        <w:t xml:space="preserve"> musi </w:t>
      </w:r>
      <w:r>
        <w:rPr>
          <w:rFonts w:eastAsia="Times New Roman" w:cs="Tahoma"/>
          <w:sz w:val="18"/>
          <w:szCs w:val="18"/>
        </w:rPr>
        <w:t xml:space="preserve">być zgodna z Podrozdziałem 6.2 </w:t>
      </w:r>
      <w:r w:rsidRPr="005F30D1">
        <w:rPr>
          <w:rFonts w:eastAsia="Times New Roman" w:cs="Tahoma"/>
          <w:i/>
          <w:sz w:val="18"/>
          <w:szCs w:val="18"/>
        </w:rPr>
        <w:t>Wytycznych</w:t>
      </w:r>
      <w:r w:rsidRPr="003F1C6D">
        <w:rPr>
          <w:rFonts w:eastAsia="Times New Roman" w:cs="Tahoma"/>
          <w:i/>
          <w:sz w:val="18"/>
          <w:szCs w:val="18"/>
        </w:rPr>
        <w:t xml:space="preserve">w zakresie realizacji przedsięwzięć </w:t>
      </w:r>
      <w:r>
        <w:rPr>
          <w:rFonts w:eastAsia="Times New Roman" w:cs="Tahoma"/>
          <w:i/>
          <w:sz w:val="18"/>
          <w:szCs w:val="18"/>
        </w:rPr>
        <w:br/>
      </w:r>
      <w:r w:rsidRPr="003F1C6D">
        <w:rPr>
          <w:rFonts w:eastAsia="Times New Roman" w:cs="Tahoma"/>
          <w:i/>
          <w:sz w:val="18"/>
          <w:szCs w:val="18"/>
        </w:rPr>
        <w:t xml:space="preserve">w </w:t>
      </w:r>
      <w:r>
        <w:rPr>
          <w:rFonts w:eastAsia="Times New Roman" w:cs="Tahoma"/>
          <w:i/>
          <w:sz w:val="18"/>
          <w:szCs w:val="18"/>
        </w:rPr>
        <w:t>o</w:t>
      </w:r>
      <w:r w:rsidRPr="003F1C6D">
        <w:rPr>
          <w:rFonts w:eastAsia="Times New Roman" w:cs="Tahoma"/>
          <w:i/>
          <w:sz w:val="18"/>
          <w:szCs w:val="18"/>
        </w:rPr>
        <w:t>bszarze włączenia społecznego i zwalczania ubóstwa z wykorzystaniem środków EFS i EFRR na lata 2014-2020</w:t>
      </w:r>
      <w:r w:rsidRPr="005F30D1">
        <w:rPr>
          <w:rFonts w:eastAsia="Times New Roman" w:cs="Tahoma"/>
          <w:sz w:val="18"/>
          <w:szCs w:val="18"/>
        </w:rPr>
        <w:t>oraz</w:t>
      </w:r>
      <w:r w:rsidRPr="003F1C6D">
        <w:rPr>
          <w:rFonts w:eastAsia="Times New Roman" w:cs="Tahoma"/>
          <w:sz w:val="18"/>
          <w:szCs w:val="18"/>
        </w:rPr>
        <w:t>spełniać minimalne wymagania świadczenia usług</w:t>
      </w:r>
      <w:r>
        <w:rPr>
          <w:rFonts w:eastAsia="Times New Roman" w:cs="Tahoma"/>
          <w:sz w:val="18"/>
          <w:szCs w:val="18"/>
        </w:rPr>
        <w:t xml:space="preserve"> opiekuńczych i asystenckich</w:t>
      </w:r>
      <w:r w:rsidRPr="003F1C6D">
        <w:rPr>
          <w:rFonts w:eastAsia="Times New Roman" w:cs="Tahoma"/>
          <w:sz w:val="18"/>
          <w:szCs w:val="18"/>
        </w:rPr>
        <w:t xml:space="preserve"> określon</w:t>
      </w:r>
      <w:r>
        <w:rPr>
          <w:rFonts w:eastAsia="Times New Roman" w:cs="Tahoma"/>
          <w:sz w:val="18"/>
          <w:szCs w:val="18"/>
        </w:rPr>
        <w:t xml:space="preserve">e </w:t>
      </w:r>
      <w:r w:rsidRPr="003F1C6D">
        <w:rPr>
          <w:rFonts w:eastAsia="Times New Roman" w:cs="Tahoma"/>
          <w:sz w:val="18"/>
          <w:szCs w:val="18"/>
        </w:rPr>
        <w:t xml:space="preserve">w załączniku nr 1 do </w:t>
      </w:r>
      <w:r>
        <w:rPr>
          <w:rFonts w:eastAsia="Times New Roman" w:cs="Tahoma"/>
          <w:sz w:val="18"/>
          <w:szCs w:val="18"/>
        </w:rPr>
        <w:t xml:space="preserve">niniejszych </w:t>
      </w:r>
      <w:r w:rsidRPr="003F1C6D">
        <w:rPr>
          <w:rFonts w:eastAsia="Times New Roman" w:cs="Tahoma"/>
          <w:i/>
          <w:sz w:val="18"/>
          <w:szCs w:val="18"/>
        </w:rPr>
        <w:t>Wytycznych</w:t>
      </w:r>
      <w:r w:rsidRPr="003F1C6D">
        <w:rPr>
          <w:rFonts w:eastAsia="Times New Roman" w:cs="Tahoma"/>
          <w:sz w:val="18"/>
          <w:szCs w:val="18"/>
        </w:rPr>
        <w:t xml:space="preserve">.  </w:t>
      </w:r>
    </w:p>
  </w:footnote>
  <w:footnote w:id="195">
    <w:p w:rsidR="0078722B" w:rsidRDefault="0078722B" w:rsidP="00D61CB2">
      <w:pPr>
        <w:pStyle w:val="Tekstprzypisudolnego"/>
        <w:ind w:right="-567"/>
        <w:jc w:val="both"/>
        <w:rPr>
          <w:sz w:val="18"/>
          <w:szCs w:val="18"/>
        </w:rPr>
      </w:pPr>
      <w:r w:rsidRPr="003F1C6D">
        <w:rPr>
          <w:rStyle w:val="Odwoanieprzypisudolnego"/>
          <w:sz w:val="18"/>
          <w:szCs w:val="18"/>
        </w:rPr>
        <w:footnoteRef/>
      </w:r>
      <w:r w:rsidRPr="00986450">
        <w:rPr>
          <w:sz w:val="18"/>
          <w:szCs w:val="18"/>
        </w:rPr>
        <w:t xml:space="preserve">Wsparcie dla mieszkań wspomaganych i mieszkań chronionych musi być zgodne z Podrozdziałem 6.4 </w:t>
      </w:r>
      <w:r w:rsidRPr="005F30D1">
        <w:rPr>
          <w:i/>
          <w:sz w:val="18"/>
          <w:szCs w:val="18"/>
        </w:rPr>
        <w:t>Wytycznych w zakresie realizacji przedsięwzięć w obszarze włączenia społecznego i zwalczania ubóstwa z wykorzystaniem EFS i EFRR na lata 2014-2020</w:t>
      </w:r>
      <w:r w:rsidRPr="00986450">
        <w:rPr>
          <w:sz w:val="18"/>
          <w:szCs w:val="18"/>
        </w:rPr>
        <w:t xml:space="preserve"> oraz spełniać minimalne wymagania świadczenia usług określone w załączniku nr 1 do niniejszych </w:t>
      </w:r>
      <w:r w:rsidRPr="005F30D1">
        <w:rPr>
          <w:i/>
          <w:sz w:val="18"/>
          <w:szCs w:val="18"/>
        </w:rPr>
        <w:t>Wytycznych</w:t>
      </w:r>
      <w:r w:rsidRPr="00986450">
        <w:rPr>
          <w:sz w:val="18"/>
          <w:szCs w:val="18"/>
        </w:rPr>
        <w:t xml:space="preserve">. </w:t>
      </w:r>
    </w:p>
  </w:footnote>
  <w:footnote w:id="196">
    <w:p w:rsidR="0078722B" w:rsidRPr="003F1C6D" w:rsidRDefault="0078722B" w:rsidP="00D61CB2">
      <w:pPr>
        <w:pStyle w:val="Tekstprzypisudolnego"/>
        <w:ind w:right="-567"/>
        <w:jc w:val="both"/>
        <w:rPr>
          <w:sz w:val="18"/>
          <w:szCs w:val="18"/>
        </w:rPr>
      </w:pPr>
      <w:r w:rsidRPr="003F1C6D">
        <w:rPr>
          <w:rStyle w:val="Odwoanieprzypisudolnego"/>
          <w:sz w:val="18"/>
          <w:szCs w:val="18"/>
        </w:rPr>
        <w:footnoteRef/>
      </w:r>
      <w:r w:rsidRPr="003F1C6D">
        <w:rPr>
          <w:sz w:val="18"/>
          <w:szCs w:val="18"/>
        </w:rPr>
        <w:t xml:space="preserve"> W ramach Poddziałania osoby ze społeczności romskiej mogą uzyskać wsparcie, o ile są osobami zagrożonymi ubóstwem lub wykluczeniem społecznym, z zastrzeżeniu, że wsparcie nie może mieć charakteru </w:t>
      </w:r>
      <w:r>
        <w:rPr>
          <w:sz w:val="18"/>
          <w:szCs w:val="18"/>
        </w:rPr>
        <w:t>wsparcia przeznaczonego wyłącznie dla</w:t>
      </w:r>
      <w:r w:rsidRPr="003F1C6D">
        <w:rPr>
          <w:sz w:val="18"/>
          <w:szCs w:val="18"/>
        </w:rPr>
        <w:t xml:space="preserve"> tej społeczności. </w:t>
      </w:r>
    </w:p>
    <w:p w:rsidR="0078722B" w:rsidRPr="003F1C6D" w:rsidRDefault="0078722B" w:rsidP="00D61CB2">
      <w:pPr>
        <w:pStyle w:val="Tekstprzypisudolnego"/>
        <w:ind w:right="-567"/>
        <w:jc w:val="both"/>
      </w:pPr>
      <w:r w:rsidRPr="003F1C6D">
        <w:rPr>
          <w:sz w:val="18"/>
          <w:szCs w:val="18"/>
        </w:rPr>
        <w:t>Z możliwości uzyskania wsparcia w ramach Poddziałania wyklucza się osoby odbywające karę pozbawienia wolności</w:t>
      </w:r>
      <w:r>
        <w:rPr>
          <w:sz w:val="18"/>
          <w:szCs w:val="18"/>
        </w:rPr>
        <w:t>, z wyjątkiem osób objętych dozorem elektronicznym</w:t>
      </w:r>
      <w:r w:rsidRPr="003F1C6D">
        <w:rPr>
          <w:sz w:val="18"/>
          <w:szCs w:val="18"/>
        </w:rPr>
        <w:t>.</w:t>
      </w:r>
    </w:p>
  </w:footnote>
  <w:footnote w:id="197">
    <w:p w:rsidR="0078722B" w:rsidRPr="00A349AC" w:rsidRDefault="0078722B" w:rsidP="00D61CB2">
      <w:pPr>
        <w:pStyle w:val="Tekstprzypisudolnego"/>
        <w:ind w:right="-567"/>
        <w:jc w:val="both"/>
        <w:rPr>
          <w:sz w:val="18"/>
          <w:szCs w:val="18"/>
        </w:rPr>
      </w:pPr>
      <w:r w:rsidRPr="00A349AC">
        <w:rPr>
          <w:rStyle w:val="Odwoanieprzypisudolnego"/>
          <w:sz w:val="18"/>
          <w:szCs w:val="18"/>
        </w:rPr>
        <w:footnoteRef/>
      </w:r>
      <w:r w:rsidRPr="00ED293A">
        <w:rPr>
          <w:sz w:val="18"/>
          <w:szCs w:val="18"/>
        </w:rPr>
        <w:t xml:space="preserve">Definicja osób zagrożonych ubóstwem </w:t>
      </w:r>
      <w:r>
        <w:rPr>
          <w:sz w:val="18"/>
          <w:szCs w:val="18"/>
        </w:rPr>
        <w:t>lub</w:t>
      </w:r>
      <w:r w:rsidRPr="00ED293A">
        <w:rPr>
          <w:sz w:val="18"/>
          <w:szCs w:val="18"/>
        </w:rPr>
        <w:t xml:space="preserve"> wykluczeniem społecznym oraz otoczenia znajduje się w słowniku terminologicznym SZOOP.</w:t>
      </w:r>
    </w:p>
  </w:footnote>
  <w:footnote w:id="198">
    <w:p w:rsidR="0078722B" w:rsidRPr="00A349AC" w:rsidRDefault="0078722B" w:rsidP="00D61CB2">
      <w:pPr>
        <w:pStyle w:val="Tekstprzypisudolnego"/>
        <w:ind w:right="-567"/>
        <w:jc w:val="both"/>
        <w:rPr>
          <w:sz w:val="18"/>
          <w:szCs w:val="18"/>
        </w:rPr>
      </w:pPr>
      <w:r w:rsidRPr="00A349AC">
        <w:rPr>
          <w:rStyle w:val="Odwoanieprzypisudolnego"/>
          <w:sz w:val="18"/>
          <w:szCs w:val="18"/>
        </w:rPr>
        <w:footnoteRef/>
      </w:r>
      <w:r w:rsidRPr="00A349AC">
        <w:rPr>
          <w:rFonts w:cs="Arial"/>
          <w:sz w:val="18"/>
          <w:szCs w:val="18"/>
        </w:rPr>
        <w:t xml:space="preserve">Zgodnie z ustawą </w:t>
      </w:r>
      <w:r w:rsidRPr="00A349AC">
        <w:rPr>
          <w:sz w:val="18"/>
          <w:szCs w:val="18"/>
        </w:rPr>
        <w:t xml:space="preserve">z dnia 9 marca 2011 r. </w:t>
      </w:r>
      <w:r w:rsidRPr="00A349AC">
        <w:rPr>
          <w:i/>
          <w:sz w:val="18"/>
          <w:szCs w:val="18"/>
        </w:rPr>
        <w:t>o wspieraniu rodziny i systemie pieczy zastępczej.</w:t>
      </w:r>
    </w:p>
  </w:footnote>
  <w:footnote w:id="199">
    <w:p w:rsidR="0078722B" w:rsidRPr="00A349AC" w:rsidRDefault="0078722B" w:rsidP="00D61CB2">
      <w:pPr>
        <w:pStyle w:val="Tekstprzypisudolnego"/>
        <w:ind w:right="-567"/>
        <w:jc w:val="both"/>
        <w:rPr>
          <w:sz w:val="18"/>
          <w:szCs w:val="18"/>
        </w:rPr>
      </w:pPr>
      <w:r w:rsidRPr="00A349AC">
        <w:rPr>
          <w:rStyle w:val="Odwoanieprzypisudolnego"/>
          <w:sz w:val="18"/>
          <w:szCs w:val="18"/>
        </w:rPr>
        <w:footnoteRef/>
      </w:r>
      <w:r w:rsidRPr="00A349AC">
        <w:rPr>
          <w:sz w:val="18"/>
          <w:szCs w:val="18"/>
        </w:rPr>
        <w:t xml:space="preserve"> Zgodnie z definicją osoby niesamodzielnej znajdującą się w słowniku terminologicznym SZOOP.</w:t>
      </w:r>
    </w:p>
  </w:footnote>
  <w:footnote w:id="200">
    <w:p w:rsidR="0078722B" w:rsidRPr="00366302" w:rsidRDefault="0078722B" w:rsidP="00D61CB2">
      <w:pPr>
        <w:pStyle w:val="Tekstprzypisudolnego"/>
        <w:ind w:right="-567"/>
        <w:jc w:val="both"/>
        <w:rPr>
          <w:sz w:val="18"/>
        </w:rPr>
      </w:pPr>
      <w:r w:rsidRPr="00366302">
        <w:rPr>
          <w:rStyle w:val="Odwoanieprzypisudolnego"/>
          <w:sz w:val="18"/>
        </w:rPr>
        <w:footnoteRef/>
      </w:r>
      <w:r w:rsidRPr="00366302">
        <w:rPr>
          <w:sz w:val="18"/>
        </w:rPr>
        <w:t xml:space="preserve"> Z pomniejszeniem  kosztu racjonalnych usprawnień, o których mowa w Wytycznych w zakresie realizacji zasady równości szans </w:t>
      </w:r>
      <w:r>
        <w:rPr>
          <w:sz w:val="18"/>
          <w:szCs w:val="18"/>
        </w:rPr>
        <w:br/>
      </w:r>
      <w:r w:rsidRPr="00366302">
        <w:rPr>
          <w:sz w:val="18"/>
        </w:rPr>
        <w:t>i niedyskryminacji, w tym dostępności dla osób z niepełnosprawnościami oraz zasady równości szans kobiet i mężczyzn w ramach funduszy unijnych na lata 2014-2020.</w:t>
      </w:r>
    </w:p>
  </w:footnote>
  <w:footnote w:id="201">
    <w:p w:rsidR="0078722B" w:rsidRPr="00366302" w:rsidRDefault="0078722B" w:rsidP="00D61CB2">
      <w:pPr>
        <w:pStyle w:val="Tekstprzypisudolnego"/>
        <w:tabs>
          <w:tab w:val="left" w:pos="6372"/>
        </w:tabs>
        <w:rPr>
          <w:sz w:val="18"/>
        </w:rPr>
      </w:pPr>
      <w:r w:rsidRPr="00366302">
        <w:rPr>
          <w:rStyle w:val="Odwoanieprzypisudolnego"/>
          <w:sz w:val="18"/>
        </w:rPr>
        <w:footnoteRef/>
      </w:r>
      <w:r w:rsidRPr="00366302">
        <w:rPr>
          <w:sz w:val="18"/>
        </w:rPr>
        <w:t xml:space="preserve"> j. w.</w:t>
      </w:r>
      <w:r w:rsidRPr="00366302">
        <w:rPr>
          <w:sz w:val="18"/>
        </w:rPr>
        <w:tab/>
      </w:r>
    </w:p>
  </w:footnote>
  <w:footnote w:id="202">
    <w:p w:rsidR="0078722B" w:rsidRPr="00366302" w:rsidRDefault="0078722B" w:rsidP="00D61CB2">
      <w:pPr>
        <w:pStyle w:val="Tekstprzypisudolnego"/>
        <w:rPr>
          <w:sz w:val="18"/>
        </w:rPr>
      </w:pPr>
      <w:r w:rsidRPr="00366302">
        <w:rPr>
          <w:rStyle w:val="Odwoanieprzypisudolnego"/>
          <w:sz w:val="18"/>
        </w:rPr>
        <w:footnoteRef/>
      </w:r>
      <w:r w:rsidRPr="00366302">
        <w:rPr>
          <w:sz w:val="18"/>
        </w:rPr>
        <w:t xml:space="preserve"> j. w.</w:t>
      </w:r>
    </w:p>
  </w:footnote>
  <w:footnote w:id="203">
    <w:p w:rsidR="0078722B" w:rsidRDefault="0078722B" w:rsidP="00D61CB2">
      <w:pPr>
        <w:pStyle w:val="Tekstprzypisudolnego"/>
      </w:pPr>
      <w:r w:rsidRPr="00366302">
        <w:rPr>
          <w:rStyle w:val="Odwoanieprzypisudolnego"/>
          <w:sz w:val="18"/>
        </w:rPr>
        <w:footnoteRef/>
      </w:r>
      <w:r w:rsidRPr="00366302">
        <w:rPr>
          <w:sz w:val="18"/>
        </w:rPr>
        <w:t xml:space="preserve"> j. w.</w:t>
      </w:r>
    </w:p>
  </w:footnote>
  <w:footnote w:id="204">
    <w:p w:rsidR="0078722B" w:rsidRPr="00A349AC" w:rsidRDefault="0078722B" w:rsidP="00D61CB2">
      <w:pPr>
        <w:pStyle w:val="Tekstprzypisudolnego"/>
        <w:ind w:right="-567"/>
        <w:jc w:val="both"/>
        <w:rPr>
          <w:rFonts w:cs="Arial"/>
          <w:sz w:val="18"/>
          <w:szCs w:val="18"/>
        </w:rPr>
      </w:pPr>
      <w:r w:rsidRPr="00A349AC">
        <w:rPr>
          <w:rStyle w:val="Odwoanieprzypisudolnego"/>
          <w:rFonts w:cs="Arial"/>
          <w:sz w:val="18"/>
          <w:szCs w:val="18"/>
        </w:rPr>
        <w:footnoteRef/>
      </w:r>
      <w:r w:rsidRPr="00A349AC">
        <w:rPr>
          <w:rFonts w:cs="Arial"/>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 </w:t>
      </w:r>
    </w:p>
  </w:footnote>
  <w:footnote w:id="205">
    <w:p w:rsidR="0078722B" w:rsidRPr="00A349AC" w:rsidRDefault="0078722B" w:rsidP="00D61CB2">
      <w:pPr>
        <w:pStyle w:val="Tekstprzypisudolnego"/>
        <w:ind w:right="-567"/>
        <w:jc w:val="both"/>
        <w:rPr>
          <w:rFonts w:cs="Tahoma"/>
          <w:sz w:val="18"/>
          <w:szCs w:val="18"/>
        </w:rPr>
      </w:pPr>
      <w:r w:rsidRPr="00A349AC">
        <w:rPr>
          <w:rStyle w:val="Odwoanieprzypisudolnego"/>
          <w:sz w:val="18"/>
          <w:szCs w:val="18"/>
        </w:rPr>
        <w:footnoteRef/>
      </w:r>
      <w:r w:rsidRPr="00A349AC">
        <w:rPr>
          <w:sz w:val="18"/>
          <w:szCs w:val="18"/>
        </w:rPr>
        <w:t xml:space="preserve"> Kwota wkładu własnego musi być wyliczona z dokładnością do dwóch miejsc po przecinku i zaokrąglona zgodnie z zasadami matematycznymi.</w:t>
      </w:r>
    </w:p>
  </w:footnote>
  <w:footnote w:id="206">
    <w:p w:rsidR="0078722B" w:rsidRPr="00A349AC" w:rsidRDefault="0078722B" w:rsidP="00D61CB2">
      <w:pPr>
        <w:pStyle w:val="Tekstprzypisudolnego"/>
        <w:ind w:right="-567"/>
        <w:jc w:val="both"/>
        <w:rPr>
          <w:sz w:val="18"/>
          <w:szCs w:val="18"/>
        </w:rPr>
      </w:pPr>
      <w:r w:rsidRPr="00A349AC">
        <w:rPr>
          <w:rStyle w:val="Odwoanieprzypisudolnego"/>
          <w:sz w:val="18"/>
          <w:szCs w:val="18"/>
        </w:rPr>
        <w:footnoteRef/>
      </w:r>
      <w:r w:rsidRPr="00B54BA4">
        <w:rPr>
          <w:sz w:val="18"/>
          <w:szCs w:val="18"/>
        </w:rPr>
        <w:t xml:space="preserve">Wsparcie zgodne z Podrozdziałem 6.3 </w:t>
      </w:r>
      <w:r w:rsidRPr="005F30D1">
        <w:rPr>
          <w:i/>
          <w:sz w:val="18"/>
          <w:szCs w:val="18"/>
        </w:rPr>
        <w:t xml:space="preserve">Wytycznych w zakresie realizacji przedsięwzięć w obszarze włączenia społecznego </w:t>
      </w:r>
      <w:r>
        <w:rPr>
          <w:i/>
          <w:sz w:val="18"/>
          <w:szCs w:val="18"/>
        </w:rPr>
        <w:br/>
      </w:r>
      <w:r w:rsidRPr="005F30D1">
        <w:rPr>
          <w:i/>
          <w:sz w:val="18"/>
          <w:szCs w:val="18"/>
        </w:rPr>
        <w:t>i zwalczania ubóstwa z wykorzystaniem EFS i EFRR na lata 2014-2020</w:t>
      </w:r>
      <w:r w:rsidRPr="00B54BA4">
        <w:rPr>
          <w:sz w:val="18"/>
          <w:szCs w:val="18"/>
        </w:rPr>
        <w:t xml:space="preserve">. </w:t>
      </w:r>
    </w:p>
  </w:footnote>
  <w:footnote w:id="207">
    <w:p w:rsidR="0078722B" w:rsidRPr="00A349AC" w:rsidRDefault="0078722B" w:rsidP="00D61CB2">
      <w:pPr>
        <w:pStyle w:val="Tekstprzypisudolnego"/>
        <w:ind w:right="-567"/>
        <w:jc w:val="both"/>
        <w:rPr>
          <w:sz w:val="18"/>
          <w:szCs w:val="18"/>
        </w:rPr>
      </w:pPr>
      <w:r w:rsidRPr="00A349AC">
        <w:rPr>
          <w:rStyle w:val="Odwoanieprzypisudolnego"/>
          <w:sz w:val="18"/>
          <w:szCs w:val="18"/>
        </w:rPr>
        <w:footnoteRef/>
      </w:r>
      <w:r w:rsidRPr="003F1C6D">
        <w:rPr>
          <w:rFonts w:eastAsia="Times New Roman" w:cs="Tahoma"/>
          <w:sz w:val="18"/>
          <w:szCs w:val="18"/>
        </w:rPr>
        <w:t xml:space="preserve">Wsparcie dla mieszkań wspomaganych i mieszkań chronionych </w:t>
      </w:r>
      <w:r>
        <w:rPr>
          <w:rFonts w:eastAsia="Times New Roman" w:cs="Tahoma"/>
          <w:sz w:val="18"/>
          <w:szCs w:val="18"/>
        </w:rPr>
        <w:t xml:space="preserve">musi być zgodne zPodrozdziałem 6.4 </w:t>
      </w:r>
      <w:r w:rsidRPr="00570407">
        <w:rPr>
          <w:rFonts w:eastAsia="Times New Roman" w:cs="Tahoma"/>
          <w:i/>
          <w:sz w:val="18"/>
          <w:szCs w:val="18"/>
        </w:rPr>
        <w:t xml:space="preserve">Wytycznych </w:t>
      </w:r>
      <w:r>
        <w:rPr>
          <w:rFonts w:eastAsia="Times New Roman" w:cs="Tahoma"/>
          <w:i/>
          <w:sz w:val="18"/>
          <w:szCs w:val="18"/>
        </w:rPr>
        <w:br/>
      </w:r>
      <w:r w:rsidRPr="00570407">
        <w:rPr>
          <w:rFonts w:eastAsia="Times New Roman" w:cs="Tahoma"/>
          <w:i/>
          <w:sz w:val="18"/>
          <w:szCs w:val="18"/>
        </w:rPr>
        <w:t>w zakresie realizacji przedsięwzięć w obszarze włączenia społecznego i zwalczania ubóstwa z wykorzystaniem EFS i EFRR na lata 2014-2020</w:t>
      </w:r>
      <w:r w:rsidRPr="00570407">
        <w:rPr>
          <w:rFonts w:eastAsia="Times New Roman" w:cs="Tahoma"/>
          <w:sz w:val="18"/>
          <w:szCs w:val="18"/>
        </w:rPr>
        <w:t>oraz spełniać minimalne wymagania świadczenia usług określone w załączniku nr 1 do niniejszych</w:t>
      </w:r>
      <w:r w:rsidRPr="00986450">
        <w:rPr>
          <w:rFonts w:eastAsia="Times New Roman" w:cs="Tahoma"/>
          <w:i/>
          <w:sz w:val="18"/>
          <w:szCs w:val="18"/>
        </w:rPr>
        <w:t xml:space="preserve"> Wytycznych</w:t>
      </w:r>
      <w:r>
        <w:rPr>
          <w:rFonts w:eastAsia="Times New Roman" w:cs="Tahoma"/>
          <w:sz w:val="18"/>
          <w:szCs w:val="18"/>
        </w:rPr>
        <w:t xml:space="preserve">. </w:t>
      </w:r>
    </w:p>
  </w:footnote>
  <w:footnote w:id="208">
    <w:p w:rsidR="0078722B" w:rsidRPr="00A349AC" w:rsidRDefault="0078722B" w:rsidP="00D61CB2">
      <w:pPr>
        <w:pStyle w:val="Tekstprzypisudolnego"/>
        <w:ind w:right="-567"/>
        <w:jc w:val="both"/>
        <w:rPr>
          <w:sz w:val="18"/>
          <w:szCs w:val="18"/>
        </w:rPr>
      </w:pPr>
      <w:r w:rsidRPr="00A349AC">
        <w:rPr>
          <w:rStyle w:val="Odwoanieprzypisudolnego"/>
          <w:sz w:val="18"/>
          <w:szCs w:val="18"/>
        </w:rPr>
        <w:footnoteRef/>
      </w:r>
      <w:r w:rsidRPr="003F1C6D">
        <w:rPr>
          <w:rFonts w:eastAsia="Times New Roman" w:cs="Tahoma"/>
          <w:sz w:val="18"/>
          <w:szCs w:val="18"/>
        </w:rPr>
        <w:t xml:space="preserve">Interwencja w ramach </w:t>
      </w:r>
      <w:r>
        <w:rPr>
          <w:rFonts w:eastAsia="Times New Roman" w:cs="Tahoma"/>
          <w:sz w:val="18"/>
          <w:szCs w:val="18"/>
        </w:rPr>
        <w:t>tego</w:t>
      </w:r>
      <w:r w:rsidRPr="003F1C6D">
        <w:rPr>
          <w:rFonts w:eastAsia="Times New Roman" w:cs="Tahoma"/>
          <w:sz w:val="18"/>
          <w:szCs w:val="18"/>
        </w:rPr>
        <w:t xml:space="preserve"> typ</w:t>
      </w:r>
      <w:r>
        <w:rPr>
          <w:rFonts w:eastAsia="Times New Roman" w:cs="Tahoma"/>
          <w:sz w:val="18"/>
          <w:szCs w:val="18"/>
        </w:rPr>
        <w:t>uoperacji</w:t>
      </w:r>
      <w:r w:rsidRPr="003F1C6D">
        <w:rPr>
          <w:rFonts w:eastAsia="Times New Roman" w:cs="Tahoma"/>
          <w:sz w:val="18"/>
          <w:szCs w:val="18"/>
        </w:rPr>
        <w:t xml:space="preserve"> musi </w:t>
      </w:r>
      <w:r>
        <w:rPr>
          <w:rFonts w:eastAsia="Times New Roman" w:cs="Tahoma"/>
          <w:sz w:val="18"/>
          <w:szCs w:val="18"/>
        </w:rPr>
        <w:t xml:space="preserve">być zgodna z Podrozdziałem 6.2 </w:t>
      </w:r>
      <w:r w:rsidRPr="00570407">
        <w:rPr>
          <w:rFonts w:eastAsia="Times New Roman" w:cs="Tahoma"/>
          <w:i/>
          <w:sz w:val="18"/>
          <w:szCs w:val="18"/>
        </w:rPr>
        <w:t>Wytycznych</w:t>
      </w:r>
      <w:r w:rsidRPr="003F1C6D">
        <w:rPr>
          <w:rFonts w:eastAsia="Times New Roman" w:cs="Tahoma"/>
          <w:i/>
          <w:sz w:val="18"/>
          <w:szCs w:val="18"/>
        </w:rPr>
        <w:t xml:space="preserve">w zakresie realizacji przedsięwzięć </w:t>
      </w:r>
      <w:r>
        <w:rPr>
          <w:rFonts w:eastAsia="Times New Roman" w:cs="Tahoma"/>
          <w:i/>
          <w:sz w:val="18"/>
          <w:szCs w:val="18"/>
        </w:rPr>
        <w:br/>
      </w:r>
      <w:r w:rsidRPr="003F1C6D">
        <w:rPr>
          <w:rFonts w:eastAsia="Times New Roman" w:cs="Tahoma"/>
          <w:i/>
          <w:sz w:val="18"/>
          <w:szCs w:val="18"/>
        </w:rPr>
        <w:t xml:space="preserve">w </w:t>
      </w:r>
      <w:r>
        <w:rPr>
          <w:rFonts w:eastAsia="Times New Roman" w:cs="Tahoma"/>
          <w:i/>
          <w:sz w:val="18"/>
          <w:szCs w:val="18"/>
        </w:rPr>
        <w:t>o</w:t>
      </w:r>
      <w:r w:rsidRPr="003F1C6D">
        <w:rPr>
          <w:rFonts w:eastAsia="Times New Roman" w:cs="Tahoma"/>
          <w:i/>
          <w:sz w:val="18"/>
          <w:szCs w:val="18"/>
        </w:rPr>
        <w:t>bszarze włączenia społecznego i zwalczania ubóstwa z wykorzystaniem środków EFS i EFRR na lata 2014-2020</w:t>
      </w:r>
      <w:r w:rsidRPr="00570407">
        <w:rPr>
          <w:rFonts w:eastAsia="Times New Roman" w:cs="Tahoma"/>
          <w:sz w:val="18"/>
          <w:szCs w:val="18"/>
        </w:rPr>
        <w:t>oraz</w:t>
      </w:r>
      <w:r w:rsidRPr="003F1C6D">
        <w:rPr>
          <w:rFonts w:eastAsia="Times New Roman" w:cs="Tahoma"/>
          <w:sz w:val="18"/>
          <w:szCs w:val="18"/>
        </w:rPr>
        <w:t>spełniać minimalne wymagania świadczenia usług</w:t>
      </w:r>
      <w:r>
        <w:rPr>
          <w:rFonts w:eastAsia="Times New Roman" w:cs="Tahoma"/>
          <w:sz w:val="18"/>
          <w:szCs w:val="18"/>
        </w:rPr>
        <w:t xml:space="preserve"> opiekuńczych i asystenckich</w:t>
      </w:r>
      <w:r w:rsidRPr="003F1C6D">
        <w:rPr>
          <w:rFonts w:eastAsia="Times New Roman" w:cs="Tahoma"/>
          <w:sz w:val="18"/>
          <w:szCs w:val="18"/>
        </w:rPr>
        <w:t xml:space="preserve"> określon</w:t>
      </w:r>
      <w:r>
        <w:rPr>
          <w:rFonts w:eastAsia="Times New Roman" w:cs="Tahoma"/>
          <w:sz w:val="18"/>
          <w:szCs w:val="18"/>
        </w:rPr>
        <w:t xml:space="preserve">e </w:t>
      </w:r>
      <w:r w:rsidRPr="003F1C6D">
        <w:rPr>
          <w:rFonts w:eastAsia="Times New Roman" w:cs="Tahoma"/>
          <w:sz w:val="18"/>
          <w:szCs w:val="18"/>
        </w:rPr>
        <w:t xml:space="preserve">w załączniku nr 1 do </w:t>
      </w:r>
      <w:r>
        <w:rPr>
          <w:rFonts w:eastAsia="Times New Roman" w:cs="Tahoma"/>
          <w:sz w:val="18"/>
          <w:szCs w:val="18"/>
        </w:rPr>
        <w:t xml:space="preserve">niniejszych </w:t>
      </w:r>
      <w:r w:rsidRPr="003F1C6D">
        <w:rPr>
          <w:rFonts w:eastAsia="Times New Roman" w:cs="Tahoma"/>
          <w:i/>
          <w:sz w:val="18"/>
          <w:szCs w:val="18"/>
        </w:rPr>
        <w:t>Wytycznych</w:t>
      </w:r>
      <w:r w:rsidRPr="003F1C6D">
        <w:rPr>
          <w:rFonts w:eastAsia="Times New Roman" w:cs="Tahoma"/>
          <w:sz w:val="18"/>
          <w:szCs w:val="18"/>
        </w:rPr>
        <w:t xml:space="preserve">.  </w:t>
      </w:r>
    </w:p>
  </w:footnote>
  <w:footnote w:id="209">
    <w:p w:rsidR="0078722B" w:rsidRDefault="0078722B" w:rsidP="00D61CB2">
      <w:pPr>
        <w:pStyle w:val="Tekstprzypisudolnego"/>
        <w:ind w:right="-567"/>
        <w:jc w:val="both"/>
      </w:pPr>
      <w:r w:rsidRPr="003F1C6D">
        <w:rPr>
          <w:rStyle w:val="Odwoanieprzypisudolnego"/>
          <w:sz w:val="18"/>
          <w:szCs w:val="18"/>
        </w:rPr>
        <w:footnoteRef/>
      </w:r>
      <w:r w:rsidRPr="00986450">
        <w:rPr>
          <w:sz w:val="18"/>
          <w:szCs w:val="18"/>
        </w:rPr>
        <w:t xml:space="preserve">Wsparcie dla mieszkań wspomaganych i mieszkań chronionych musi być zgodne z Podrozdziałem 6.4 </w:t>
      </w:r>
      <w:r w:rsidRPr="00570407">
        <w:rPr>
          <w:i/>
          <w:sz w:val="18"/>
          <w:szCs w:val="18"/>
        </w:rPr>
        <w:t xml:space="preserve">Wytycznych </w:t>
      </w:r>
      <w:r>
        <w:rPr>
          <w:i/>
          <w:sz w:val="18"/>
          <w:szCs w:val="18"/>
        </w:rPr>
        <w:br/>
      </w:r>
      <w:r w:rsidRPr="00570407">
        <w:rPr>
          <w:i/>
          <w:sz w:val="18"/>
          <w:szCs w:val="18"/>
        </w:rPr>
        <w:t>w zakresie realizacji przedsięwzięć w obszarze włączenia społecznego i zwalczania ubóstwa z wykorzystaniem EFS i EFRR na lata 2014-2020</w:t>
      </w:r>
      <w:r w:rsidRPr="00986450">
        <w:rPr>
          <w:sz w:val="18"/>
          <w:szCs w:val="18"/>
        </w:rPr>
        <w:t xml:space="preserve"> oraz spełniać minimalne wymagania świadczenia usług określone w załączniku nr 1 do niniejszych </w:t>
      </w:r>
      <w:r w:rsidRPr="00570407">
        <w:rPr>
          <w:i/>
          <w:sz w:val="18"/>
          <w:szCs w:val="18"/>
        </w:rPr>
        <w:t>Wytycznych</w:t>
      </w:r>
      <w:r w:rsidRPr="00986450">
        <w:rPr>
          <w:sz w:val="18"/>
          <w:szCs w:val="18"/>
        </w:rPr>
        <w:t xml:space="preserve">. </w:t>
      </w:r>
    </w:p>
  </w:footnote>
  <w:footnote w:id="210">
    <w:p w:rsidR="0078722B" w:rsidRDefault="0078722B" w:rsidP="007040CE">
      <w:pPr>
        <w:pStyle w:val="Tekstprzypisudolnego"/>
        <w:ind w:right="-567"/>
        <w:jc w:val="both"/>
        <w:rPr>
          <w:sz w:val="18"/>
          <w:szCs w:val="18"/>
        </w:rPr>
      </w:pPr>
      <w:r w:rsidRPr="000E38D4">
        <w:rPr>
          <w:rStyle w:val="Odwoanieprzypisudolnego"/>
          <w:sz w:val="18"/>
          <w:szCs w:val="18"/>
        </w:rPr>
        <w:footnoteRef/>
      </w:r>
      <w:r w:rsidRPr="000E38D4">
        <w:rPr>
          <w:sz w:val="18"/>
          <w:szCs w:val="18"/>
        </w:rPr>
        <w:t xml:space="preserve"> 1) Wsparcie realizowane w ramach typu nr </w:t>
      </w:r>
      <w:r>
        <w:rPr>
          <w:sz w:val="18"/>
          <w:szCs w:val="18"/>
        </w:rPr>
        <w:t>1</w:t>
      </w:r>
      <w:r w:rsidRPr="000E38D4">
        <w:rPr>
          <w:sz w:val="18"/>
          <w:szCs w:val="18"/>
        </w:rPr>
        <w:t xml:space="preserve"> musi przyczyniać się do  rozwoju zdeinstytucjon</w:t>
      </w:r>
      <w:r w:rsidRPr="003F1C6D">
        <w:rPr>
          <w:sz w:val="18"/>
          <w:szCs w:val="18"/>
        </w:rPr>
        <w:t xml:space="preserve">alizowanych form opieki medycznej zapobiegających umieszczaniu osób niesamodzielnych w zakładach stacjonarnych, w szczególności na oddziałach szpitalnych. </w:t>
      </w:r>
    </w:p>
    <w:p w:rsidR="0078722B" w:rsidRDefault="0078722B" w:rsidP="007040CE">
      <w:pPr>
        <w:pStyle w:val="Tekstprzypisudolnego"/>
        <w:ind w:right="-567"/>
        <w:jc w:val="both"/>
        <w:rPr>
          <w:sz w:val="18"/>
          <w:szCs w:val="18"/>
        </w:rPr>
      </w:pPr>
      <w:r w:rsidRPr="003F1C6D">
        <w:rPr>
          <w:sz w:val="18"/>
          <w:szCs w:val="18"/>
        </w:rPr>
        <w:t>2) Wsparci</w:t>
      </w:r>
      <w:r>
        <w:rPr>
          <w:sz w:val="18"/>
          <w:szCs w:val="18"/>
        </w:rPr>
        <w:t>e realizowane w ramach typu nr 1</w:t>
      </w:r>
      <w:r w:rsidRPr="003F1C6D">
        <w:rPr>
          <w:sz w:val="18"/>
          <w:szCs w:val="18"/>
        </w:rPr>
        <w:t xml:space="preserve"> musi służyć rozwojowi różnorodnych, zintegrowanych usług, pozwalających </w:t>
      </w:r>
      <w:r>
        <w:rPr>
          <w:sz w:val="18"/>
          <w:szCs w:val="18"/>
        </w:rPr>
        <w:t>wspieranym osobom</w:t>
      </w:r>
      <w:r w:rsidRPr="003F1C6D">
        <w:rPr>
          <w:sz w:val="18"/>
          <w:szCs w:val="18"/>
        </w:rPr>
        <w:t xml:space="preserve"> opuścić zakłady stacjonarne i żyć w społeczeństwie z zapewnieniem odpowiedniego wsparcia, zapobiegać objęciu kolejnych osób opieką instytucjonalną, a także podnosić kompetencje i kwalifikacje osób zaangażowanych w opiekę medyczną nad osobami niesamodzielnymi.</w:t>
      </w:r>
    </w:p>
  </w:footnote>
  <w:footnote w:id="211">
    <w:p w:rsidR="0078722B" w:rsidRPr="00C5561B" w:rsidRDefault="0078722B" w:rsidP="007040CE">
      <w:pPr>
        <w:pStyle w:val="Tekstprzypisudolnego"/>
        <w:ind w:right="-567"/>
        <w:jc w:val="both"/>
        <w:rPr>
          <w:sz w:val="18"/>
          <w:szCs w:val="18"/>
        </w:rPr>
      </w:pPr>
      <w:r>
        <w:rPr>
          <w:rStyle w:val="Odwoanieprzypisudolnego"/>
        </w:rPr>
        <w:footnoteRef/>
      </w:r>
      <w:r w:rsidRPr="00C5561B">
        <w:rPr>
          <w:sz w:val="18"/>
          <w:szCs w:val="18"/>
        </w:rPr>
        <w:t>Usługi pielęgnacyjne/opiekuńcze musz</w:t>
      </w:r>
      <w:r>
        <w:rPr>
          <w:sz w:val="18"/>
          <w:szCs w:val="18"/>
        </w:rPr>
        <w:t>ą</w:t>
      </w:r>
      <w:r w:rsidRPr="00C5561B">
        <w:rPr>
          <w:sz w:val="18"/>
          <w:szCs w:val="18"/>
        </w:rPr>
        <w:t xml:space="preserve"> być realizowane zgodnie z Rozporządzeniem Ministra Zdrowia z dnia 22 listopada </w:t>
      </w:r>
      <w:r>
        <w:rPr>
          <w:sz w:val="18"/>
          <w:szCs w:val="18"/>
        </w:rPr>
        <w:br/>
      </w:r>
      <w:r w:rsidRPr="00C5561B">
        <w:rPr>
          <w:sz w:val="18"/>
          <w:szCs w:val="18"/>
        </w:rPr>
        <w:t>2013 r. w sprawie świadczeń gwarantowanych z zakresu świadczeń pielęgnacyjnych i opiekuńczych w ramach opieki długoterminowej.</w:t>
      </w:r>
    </w:p>
  </w:footnote>
  <w:footnote w:id="212">
    <w:p w:rsidR="0078722B" w:rsidRPr="003F1C6D" w:rsidRDefault="0078722B" w:rsidP="00D61CB2">
      <w:pPr>
        <w:pStyle w:val="Tekstprzypisudolnego"/>
        <w:ind w:right="-567"/>
        <w:jc w:val="both"/>
      </w:pPr>
      <w:r w:rsidRPr="003F1C6D">
        <w:rPr>
          <w:rStyle w:val="Odwoanieprzypisudolnego"/>
          <w:sz w:val="18"/>
          <w:szCs w:val="18"/>
        </w:rPr>
        <w:footnoteRef/>
      </w:r>
      <w:r w:rsidRPr="003F1C6D">
        <w:rPr>
          <w:sz w:val="18"/>
          <w:szCs w:val="18"/>
        </w:rPr>
        <w:t xml:space="preserve"> W ramach Poddziałania osoby ze społeczności romskiej mogą uzyskać wsparcie, o ile są osobami zagrożonymi ubóstwem lub wykluczeniem społecznym, z zastrzeżeniu, że wsparcie nie może mieć charakteru </w:t>
      </w:r>
      <w:r>
        <w:rPr>
          <w:sz w:val="18"/>
          <w:szCs w:val="18"/>
        </w:rPr>
        <w:t>wsparcia przeznaczonego wyłącznie dla</w:t>
      </w:r>
      <w:r w:rsidRPr="003F1C6D">
        <w:rPr>
          <w:sz w:val="18"/>
          <w:szCs w:val="18"/>
        </w:rPr>
        <w:t>tej społeczności. Z możliwości uzyskania wsparcia w ramach Poddziałania wyklucza się osoby odbywające karę pozbawienia wolności</w:t>
      </w:r>
      <w:r w:rsidRPr="00542C64">
        <w:rPr>
          <w:sz w:val="18"/>
          <w:szCs w:val="18"/>
        </w:rPr>
        <w:t xml:space="preserve">, </w:t>
      </w:r>
      <w:r>
        <w:rPr>
          <w:sz w:val="18"/>
          <w:szCs w:val="18"/>
        </w:rPr>
        <w:br/>
      </w:r>
      <w:r w:rsidRPr="00542C64">
        <w:rPr>
          <w:sz w:val="18"/>
          <w:szCs w:val="18"/>
        </w:rPr>
        <w:t>z wyjątkiem osób objętych dozorem elektronicznym</w:t>
      </w:r>
      <w:r w:rsidRPr="003F1C6D">
        <w:rPr>
          <w:sz w:val="18"/>
          <w:szCs w:val="18"/>
        </w:rPr>
        <w:t>.</w:t>
      </w:r>
    </w:p>
  </w:footnote>
  <w:footnote w:id="213">
    <w:p w:rsidR="0078722B" w:rsidRPr="00643849" w:rsidRDefault="0078722B" w:rsidP="00D61CB2">
      <w:pPr>
        <w:pStyle w:val="Tekstprzypisudolnego"/>
        <w:ind w:right="-567"/>
        <w:jc w:val="both"/>
        <w:rPr>
          <w:sz w:val="18"/>
          <w:szCs w:val="18"/>
        </w:rPr>
      </w:pPr>
      <w:r w:rsidRPr="00643849">
        <w:rPr>
          <w:rStyle w:val="Odwoanieprzypisudolnego"/>
          <w:sz w:val="18"/>
          <w:szCs w:val="18"/>
        </w:rPr>
        <w:footnoteRef/>
      </w:r>
      <w:r w:rsidRPr="00840161">
        <w:rPr>
          <w:sz w:val="18"/>
          <w:szCs w:val="18"/>
        </w:rPr>
        <w:t xml:space="preserve">Definicja osób zagrożonych ubóstwem </w:t>
      </w:r>
      <w:r>
        <w:rPr>
          <w:sz w:val="18"/>
          <w:szCs w:val="18"/>
        </w:rPr>
        <w:t>lub</w:t>
      </w:r>
      <w:r w:rsidRPr="00840161">
        <w:rPr>
          <w:sz w:val="18"/>
          <w:szCs w:val="18"/>
        </w:rPr>
        <w:t xml:space="preserve"> wykluczeniem społecznym oraz otoczenia znajduje się w słowniku terminologicznym SZOOP.</w:t>
      </w:r>
    </w:p>
  </w:footnote>
  <w:footnote w:id="214">
    <w:p w:rsidR="0078722B" w:rsidRPr="00643849" w:rsidRDefault="0078722B" w:rsidP="00D61CB2">
      <w:pPr>
        <w:pStyle w:val="Tekstprzypisudolnego"/>
        <w:ind w:right="-567"/>
        <w:jc w:val="both"/>
        <w:rPr>
          <w:sz w:val="18"/>
          <w:szCs w:val="18"/>
        </w:rPr>
      </w:pPr>
      <w:r w:rsidRPr="00643849">
        <w:rPr>
          <w:rStyle w:val="Odwoanieprzypisudolnego"/>
          <w:sz w:val="18"/>
          <w:szCs w:val="18"/>
        </w:rPr>
        <w:footnoteRef/>
      </w:r>
      <w:r w:rsidRPr="00643849">
        <w:rPr>
          <w:sz w:val="18"/>
          <w:szCs w:val="18"/>
        </w:rPr>
        <w:t xml:space="preserve"> Zgodnie z definicją osoby niesamodzielnej znajdującą się w słowniku terminologicznym SZOOP.</w:t>
      </w:r>
    </w:p>
  </w:footnote>
  <w:footnote w:id="215">
    <w:p w:rsidR="0078722B" w:rsidRPr="00366302" w:rsidRDefault="0078722B" w:rsidP="00D61CB2">
      <w:pPr>
        <w:pStyle w:val="Tekstprzypisudolnego"/>
        <w:ind w:right="-567"/>
        <w:jc w:val="both"/>
        <w:rPr>
          <w:sz w:val="18"/>
        </w:rPr>
      </w:pPr>
      <w:r w:rsidRPr="00366302">
        <w:rPr>
          <w:rStyle w:val="Odwoanieprzypisudolnego"/>
          <w:sz w:val="18"/>
        </w:rPr>
        <w:footnoteRef/>
      </w:r>
      <w:r w:rsidRPr="00366302">
        <w:rPr>
          <w:sz w:val="18"/>
        </w:rPr>
        <w:t xml:space="preserve"> Z pomniejszeniem  kosztu racjonalnych usprawnień, o których mowa w Wytycznych w zakresie realizacji zasady równości szans </w:t>
      </w:r>
      <w:r>
        <w:rPr>
          <w:sz w:val="18"/>
        </w:rPr>
        <w:br/>
      </w:r>
      <w:r w:rsidRPr="00366302">
        <w:rPr>
          <w:sz w:val="18"/>
        </w:rPr>
        <w:t>i niedyskryminacji, w tym dostępności dla osób z niepełnosprawnościami oraz zasady równości szans kobiet i mężczyzn w ramach funduszy unijnych na lata 2014-2020.</w:t>
      </w:r>
    </w:p>
  </w:footnote>
  <w:footnote w:id="216">
    <w:p w:rsidR="0078722B" w:rsidRPr="00366302" w:rsidRDefault="0078722B" w:rsidP="00D61CB2">
      <w:pPr>
        <w:pStyle w:val="Tekstprzypisudolnego"/>
        <w:tabs>
          <w:tab w:val="left" w:pos="6372"/>
        </w:tabs>
        <w:rPr>
          <w:sz w:val="18"/>
        </w:rPr>
      </w:pPr>
      <w:r w:rsidRPr="00366302">
        <w:rPr>
          <w:rStyle w:val="Odwoanieprzypisudolnego"/>
          <w:sz w:val="18"/>
        </w:rPr>
        <w:footnoteRef/>
      </w:r>
      <w:r w:rsidRPr="00366302">
        <w:rPr>
          <w:sz w:val="18"/>
        </w:rPr>
        <w:t xml:space="preserve"> j. w.</w:t>
      </w:r>
      <w:r w:rsidRPr="00366302">
        <w:rPr>
          <w:sz w:val="18"/>
        </w:rPr>
        <w:tab/>
      </w:r>
    </w:p>
  </w:footnote>
  <w:footnote w:id="217">
    <w:p w:rsidR="0078722B" w:rsidRPr="00366302" w:rsidRDefault="0078722B" w:rsidP="00D61CB2">
      <w:pPr>
        <w:pStyle w:val="Tekstprzypisudolnego"/>
        <w:rPr>
          <w:sz w:val="18"/>
        </w:rPr>
      </w:pPr>
      <w:r w:rsidRPr="00366302">
        <w:rPr>
          <w:rStyle w:val="Odwoanieprzypisudolnego"/>
          <w:sz w:val="18"/>
        </w:rPr>
        <w:footnoteRef/>
      </w:r>
      <w:r w:rsidRPr="00366302">
        <w:rPr>
          <w:sz w:val="18"/>
        </w:rPr>
        <w:t xml:space="preserve"> j. w.</w:t>
      </w:r>
    </w:p>
  </w:footnote>
  <w:footnote w:id="218">
    <w:p w:rsidR="0078722B" w:rsidRDefault="0078722B" w:rsidP="00D61CB2">
      <w:pPr>
        <w:pStyle w:val="Tekstprzypisudolnego"/>
      </w:pPr>
      <w:r w:rsidRPr="00366302">
        <w:rPr>
          <w:rStyle w:val="Odwoanieprzypisudolnego"/>
          <w:sz w:val="18"/>
        </w:rPr>
        <w:footnoteRef/>
      </w:r>
      <w:r w:rsidRPr="00366302">
        <w:rPr>
          <w:sz w:val="18"/>
        </w:rPr>
        <w:t xml:space="preserve"> j. w.</w:t>
      </w:r>
    </w:p>
  </w:footnote>
  <w:footnote w:id="219">
    <w:p w:rsidR="0078722B" w:rsidRPr="005F30D1" w:rsidRDefault="0078722B" w:rsidP="00D61CB2">
      <w:pPr>
        <w:pStyle w:val="Tekstprzypisudolnego"/>
        <w:ind w:right="-567"/>
        <w:jc w:val="both"/>
        <w:rPr>
          <w:rFonts w:asciiTheme="minorHAnsi" w:hAnsiTheme="minorHAnsi" w:cs="Arial"/>
          <w:sz w:val="18"/>
          <w:szCs w:val="18"/>
        </w:rPr>
      </w:pPr>
      <w:r w:rsidRPr="005F30D1">
        <w:rPr>
          <w:rStyle w:val="Odwoanieprzypisudolnego"/>
          <w:rFonts w:asciiTheme="minorHAnsi" w:hAnsiTheme="minorHAnsi"/>
          <w:sz w:val="18"/>
          <w:szCs w:val="18"/>
        </w:rPr>
        <w:footnoteRef/>
      </w:r>
      <w:r w:rsidRPr="005F30D1">
        <w:rPr>
          <w:rFonts w:asciiTheme="minorHAnsi" w:hAnsiTheme="minorHAnsi" w:cs="Arial"/>
          <w:sz w:val="18"/>
          <w:szCs w:val="18"/>
        </w:rPr>
        <w:t xml:space="preserve">Programy zdrowotne lub programy polityki zdrowotnej, które przewidują usługi zdrowotne wymienione w katalogu świadczeń gwarantowanych jako podstawowe i jednocześnie niezbędne dla realizacji tego programu, ale obejmujące także usługi zdrowotne ponadstandardowe, stanowiące wartość dodaną do funkcjonującego systemu opieki zdrowotnej, opracowane w logiczną całość oraz skierowane do zdefiniowanej grupy docelowej, mogą być uznane za wykraczające poza zakres świadczeń gwarantowanych </w:t>
      </w:r>
      <w:r>
        <w:rPr>
          <w:rFonts w:asciiTheme="minorHAnsi" w:hAnsiTheme="minorHAnsi" w:cs="Arial"/>
          <w:sz w:val="18"/>
          <w:szCs w:val="18"/>
        </w:rPr>
        <w:br/>
      </w:r>
      <w:r w:rsidRPr="005F30D1">
        <w:rPr>
          <w:rFonts w:asciiTheme="minorHAnsi" w:hAnsiTheme="minorHAnsi" w:cs="Arial"/>
          <w:sz w:val="18"/>
          <w:szCs w:val="18"/>
        </w:rPr>
        <w:t>i niezastępujące świadczeń opieki zdrowotnej finansowanych ze środków publicznych. Taki program musi wnosić wartość dodaną np. poprzez wprowadzanie nowych rozwiązań systemowych zwiększających skuteczność usług zdrowotnych (pomimo faktu, iż analogiczne usługi zdrowotne są finansowane ze środków publicznych) i powinien gwarantować funkcjonowanie wypracowanych rezultatów (przynajmniej w zakresie</w:t>
      </w:r>
      <w:r w:rsidRPr="00FC423C">
        <w:rPr>
          <w:rFonts w:asciiTheme="minorHAnsi" w:hAnsiTheme="minorHAnsi" w:cs="Arial"/>
          <w:sz w:val="18"/>
          <w:szCs w:val="18"/>
        </w:rPr>
        <w:t>rozwiązań funkcjonalnych, czyli np. koordynacji procesu badań i leczenia) pozakończeniu ich finansowania ze środków EFS.</w:t>
      </w:r>
    </w:p>
  </w:footnote>
  <w:footnote w:id="220">
    <w:p w:rsidR="0078722B" w:rsidRPr="004705F0" w:rsidRDefault="0078722B" w:rsidP="00D61CB2">
      <w:pPr>
        <w:pStyle w:val="Tekstprzypisudolnego"/>
        <w:ind w:right="-567"/>
        <w:jc w:val="both"/>
        <w:rPr>
          <w:rFonts w:cs="Arial"/>
          <w:sz w:val="18"/>
          <w:szCs w:val="18"/>
        </w:rPr>
      </w:pPr>
      <w:r w:rsidRPr="004705F0">
        <w:rPr>
          <w:rStyle w:val="Odwoanieprzypisudolnego"/>
          <w:rFonts w:cs="Arial"/>
          <w:sz w:val="18"/>
          <w:szCs w:val="18"/>
        </w:rPr>
        <w:footnoteRef/>
      </w:r>
      <w:r w:rsidRPr="004705F0">
        <w:rPr>
          <w:rFonts w:cs="Arial"/>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 </w:t>
      </w:r>
    </w:p>
  </w:footnote>
  <w:footnote w:id="221">
    <w:p w:rsidR="0078722B" w:rsidRPr="004705F0" w:rsidRDefault="0078722B" w:rsidP="00D61CB2">
      <w:pPr>
        <w:pStyle w:val="Tekstprzypisudolnego"/>
        <w:ind w:right="-567"/>
        <w:jc w:val="both"/>
        <w:rPr>
          <w:rFonts w:cs="Tahoma"/>
          <w:sz w:val="18"/>
          <w:szCs w:val="18"/>
        </w:rPr>
      </w:pPr>
      <w:r w:rsidRPr="004705F0">
        <w:rPr>
          <w:rStyle w:val="Odwoanieprzypisudolnego"/>
          <w:sz w:val="18"/>
          <w:szCs w:val="18"/>
        </w:rPr>
        <w:footnoteRef/>
      </w:r>
      <w:r w:rsidRPr="004705F0">
        <w:rPr>
          <w:sz w:val="18"/>
          <w:szCs w:val="18"/>
        </w:rPr>
        <w:t xml:space="preserve"> Kwota wkładu własnego musi być wyliczona z dokładnością do dwóch miejsc po przecinku i zaokrąglona zgodnie z</w:t>
      </w:r>
      <w:r>
        <w:rPr>
          <w:sz w:val="18"/>
          <w:szCs w:val="18"/>
        </w:rPr>
        <w:t xml:space="preserve"> z</w:t>
      </w:r>
      <w:r w:rsidRPr="004705F0">
        <w:rPr>
          <w:sz w:val="18"/>
          <w:szCs w:val="18"/>
        </w:rPr>
        <w:t>asadami matematycznymi.</w:t>
      </w:r>
    </w:p>
  </w:footnote>
  <w:footnote w:id="222">
    <w:p w:rsidR="0078722B" w:rsidRDefault="0078722B" w:rsidP="00D61CB2">
      <w:pPr>
        <w:pStyle w:val="Tekstprzypisudolnego"/>
        <w:ind w:right="-567"/>
        <w:jc w:val="both"/>
        <w:rPr>
          <w:sz w:val="18"/>
          <w:szCs w:val="18"/>
        </w:rPr>
      </w:pPr>
      <w:r>
        <w:rPr>
          <w:rStyle w:val="Odwoanieprzypisudolnego"/>
        </w:rPr>
        <w:footnoteRef/>
      </w:r>
      <w:r w:rsidRPr="00300A1C">
        <w:rPr>
          <w:sz w:val="18"/>
          <w:szCs w:val="18"/>
        </w:rPr>
        <w:t xml:space="preserve">Projekty w ramach typu operacji nr 1 będą polegać na wdrożeniu opracowanych Regionalnych </w:t>
      </w:r>
      <w:r w:rsidRPr="00300A1C">
        <w:rPr>
          <w:sz w:val="18"/>
        </w:rPr>
        <w:t xml:space="preserve">Programów </w:t>
      </w:r>
      <w:r w:rsidRPr="00300A1C">
        <w:rPr>
          <w:sz w:val="18"/>
          <w:szCs w:val="18"/>
        </w:rPr>
        <w:t xml:space="preserve">Zdrowotnych, stanowiących załącznik do regulaminu konkursu, w szczególności poprzez realizację następujących działań:   </w:t>
      </w:r>
    </w:p>
    <w:p w:rsidR="0078722B" w:rsidRDefault="0078722B" w:rsidP="00D25451">
      <w:pPr>
        <w:pStyle w:val="Tekstprzypisudolnego"/>
        <w:numPr>
          <w:ilvl w:val="0"/>
          <w:numId w:val="475"/>
        </w:numPr>
        <w:suppressAutoHyphens/>
        <w:ind w:left="284" w:right="-567" w:hanging="284"/>
        <w:jc w:val="both"/>
        <w:rPr>
          <w:sz w:val="18"/>
          <w:szCs w:val="18"/>
        </w:rPr>
      </w:pPr>
      <w:r w:rsidRPr="00300A1C">
        <w:rPr>
          <w:sz w:val="18"/>
          <w:szCs w:val="18"/>
        </w:rPr>
        <w:t xml:space="preserve">usług zdrowotnych niezbędnych do realizacji celów RPZ. Usługi te mogą zostać sfinansowane pod warunkiem, że są one niezbędne do realizacji celów RPZ oraz: </w:t>
      </w:r>
    </w:p>
    <w:p w:rsidR="0078722B" w:rsidRDefault="0078722B" w:rsidP="00D25451">
      <w:pPr>
        <w:pStyle w:val="Tekstprzypisudolnego"/>
        <w:numPr>
          <w:ilvl w:val="0"/>
          <w:numId w:val="565"/>
        </w:numPr>
        <w:tabs>
          <w:tab w:val="left" w:pos="567"/>
        </w:tabs>
        <w:suppressAutoHyphens/>
        <w:ind w:left="567" w:right="-567" w:hanging="283"/>
        <w:jc w:val="both"/>
        <w:rPr>
          <w:sz w:val="18"/>
          <w:szCs w:val="18"/>
        </w:rPr>
      </w:pPr>
      <w:r w:rsidRPr="00300A1C">
        <w:rPr>
          <w:sz w:val="18"/>
          <w:szCs w:val="18"/>
        </w:rPr>
        <w:t xml:space="preserve">nie mogą zostać sfinansowane ze środków publicznych (wykraczają poza gwarantowane świadczenia opieki zdrowotnej) albo </w:t>
      </w:r>
    </w:p>
    <w:p w:rsidR="0078722B" w:rsidRDefault="0078722B" w:rsidP="00D25451">
      <w:pPr>
        <w:pStyle w:val="Tekstprzypisudolnego"/>
        <w:numPr>
          <w:ilvl w:val="0"/>
          <w:numId w:val="563"/>
        </w:numPr>
        <w:tabs>
          <w:tab w:val="left" w:pos="567"/>
          <w:tab w:val="left" w:pos="851"/>
        </w:tabs>
        <w:suppressAutoHyphens/>
        <w:ind w:left="567" w:right="-567" w:hanging="283"/>
        <w:jc w:val="both"/>
        <w:rPr>
          <w:sz w:val="18"/>
          <w:szCs w:val="18"/>
        </w:rPr>
      </w:pPr>
      <w:r w:rsidRPr="00300A1C">
        <w:rPr>
          <w:sz w:val="18"/>
          <w:szCs w:val="18"/>
        </w:rPr>
        <w:t xml:space="preserve">po wykazaniu, że gwarantowana usługa zdrowotna nie mogłaby zostać sfinansowana danej osobie ze środków publicznych </w:t>
      </w:r>
      <w:r>
        <w:rPr>
          <w:sz w:val="18"/>
          <w:szCs w:val="18"/>
        </w:rPr>
        <w:br/>
      </w:r>
      <w:r w:rsidRPr="00300A1C">
        <w:rPr>
          <w:sz w:val="18"/>
          <w:szCs w:val="18"/>
        </w:rPr>
        <w:t>w okresie trwania RPZ lub danego projektu służącego realizacji RPZ albo</w:t>
      </w:r>
    </w:p>
    <w:p w:rsidR="0078722B" w:rsidRDefault="0078722B" w:rsidP="00D25451">
      <w:pPr>
        <w:pStyle w:val="Tekstprzypisudolnego"/>
        <w:numPr>
          <w:ilvl w:val="0"/>
          <w:numId w:val="563"/>
        </w:numPr>
        <w:tabs>
          <w:tab w:val="left" w:pos="567"/>
          <w:tab w:val="left" w:pos="851"/>
        </w:tabs>
        <w:suppressAutoHyphens/>
        <w:ind w:left="567" w:right="-567" w:hanging="283"/>
        <w:jc w:val="both"/>
        <w:rPr>
          <w:sz w:val="18"/>
          <w:szCs w:val="18"/>
        </w:rPr>
      </w:pPr>
      <w:r w:rsidRPr="00300A1C">
        <w:rPr>
          <w:sz w:val="18"/>
          <w:szCs w:val="18"/>
        </w:rPr>
        <w:t>w przypadku, gdy RPZ przewiduje zarówno usługi zdrowotne wymienione w katalogu świadczeń gwarantowanych jako podstawowe i jednocześnie niezbędne dla realizacji tego programu, jak i usługi zdrowotne ponadstandardowe;</w:t>
      </w:r>
    </w:p>
    <w:p w:rsidR="0078722B" w:rsidRDefault="0078722B" w:rsidP="00D25451">
      <w:pPr>
        <w:pStyle w:val="Tekstprzypisudolnego"/>
        <w:numPr>
          <w:ilvl w:val="0"/>
          <w:numId w:val="475"/>
        </w:numPr>
        <w:suppressAutoHyphens/>
        <w:ind w:left="284" w:right="-567" w:hanging="284"/>
        <w:jc w:val="both"/>
        <w:rPr>
          <w:sz w:val="18"/>
          <w:szCs w:val="18"/>
        </w:rPr>
      </w:pPr>
      <w:r w:rsidRPr="00300A1C">
        <w:rPr>
          <w:sz w:val="18"/>
          <w:szCs w:val="18"/>
        </w:rPr>
        <w:t>zapewnianie dojazdu niezbędnego dla realizacji usługi zdrowotnej dla danej osoby oraz jej opiekuna z miejsca zamieszkania do miejsca wykonywania usługi zdrowotnej i z powrotem,</w:t>
      </w:r>
    </w:p>
    <w:p w:rsidR="0078722B" w:rsidRDefault="0078722B" w:rsidP="00D25451">
      <w:pPr>
        <w:pStyle w:val="Tekstprzypisudolnego"/>
        <w:numPr>
          <w:ilvl w:val="0"/>
          <w:numId w:val="475"/>
        </w:numPr>
        <w:suppressAutoHyphens/>
        <w:ind w:left="284" w:right="-567" w:hanging="284"/>
        <w:jc w:val="both"/>
        <w:rPr>
          <w:sz w:val="18"/>
          <w:szCs w:val="18"/>
        </w:rPr>
      </w:pPr>
      <w:r w:rsidRPr="00300A1C">
        <w:rPr>
          <w:sz w:val="18"/>
          <w:szCs w:val="18"/>
        </w:rPr>
        <w:t>w przypadku gdy opiekun osoby biorącej udział w projekcie, poza uczestnikiem projektu, ma dodatkowo pod opieką inną osobę niesamodzielną, w ramach projektu możliwe jest zapewnienie opieki nad tą osobą niesamodzielną w czasie korzystania ze wsparcia przez uczestnika projektu;</w:t>
      </w:r>
    </w:p>
    <w:p w:rsidR="0078722B" w:rsidRDefault="0078722B" w:rsidP="00D25451">
      <w:pPr>
        <w:pStyle w:val="Tekstprzypisudolnego"/>
        <w:numPr>
          <w:ilvl w:val="0"/>
          <w:numId w:val="475"/>
        </w:numPr>
        <w:suppressAutoHyphens/>
        <w:ind w:left="284" w:right="-567" w:hanging="284"/>
        <w:jc w:val="both"/>
        <w:rPr>
          <w:sz w:val="18"/>
          <w:szCs w:val="18"/>
        </w:rPr>
      </w:pPr>
      <w:r w:rsidRPr="00300A1C">
        <w:rPr>
          <w:sz w:val="18"/>
          <w:szCs w:val="18"/>
        </w:rPr>
        <w:t xml:space="preserve">działań informacyjno-edukacyjnych dotyczących tematyki RPZ skierowanych w szczególności do dzieci oraz osób </w:t>
      </w:r>
      <w:r w:rsidRPr="00300A1C">
        <w:rPr>
          <w:sz w:val="18"/>
          <w:szCs w:val="18"/>
        </w:rPr>
        <w:br/>
        <w:t>z ich otoczenia, prowadzonych przez osoby uprawnione do udzielania świadczeń oraz osoby legitymujące się nabyciem fachowych kwalifikacji do udzielania świadczeń w określonym zakresie lub w określonej dziedzinie medycyny;</w:t>
      </w:r>
    </w:p>
    <w:p w:rsidR="0078722B" w:rsidRDefault="0078722B" w:rsidP="00D25451">
      <w:pPr>
        <w:pStyle w:val="Tekstprzypisudolnego"/>
        <w:numPr>
          <w:ilvl w:val="0"/>
          <w:numId w:val="475"/>
        </w:numPr>
        <w:suppressAutoHyphens/>
        <w:ind w:left="284" w:right="-567" w:hanging="284"/>
        <w:jc w:val="both"/>
        <w:rPr>
          <w:sz w:val="18"/>
          <w:szCs w:val="18"/>
        </w:rPr>
      </w:pPr>
      <w:r w:rsidRPr="00300A1C">
        <w:rPr>
          <w:sz w:val="18"/>
          <w:szCs w:val="18"/>
        </w:rPr>
        <w:t xml:space="preserve">działań informacyjno-szkoleniowych związanych z wdrażaniem RPZ skierowanych w szczególności do lekarzy i pielęgniarek POZ, lekarzy orzeczników ZUS, położnych, pielęgniarek środowiskowych, pielęgniarek i higienistek </w:t>
      </w:r>
      <w:r>
        <w:rPr>
          <w:sz w:val="18"/>
          <w:szCs w:val="18"/>
        </w:rPr>
        <w:t>s</w:t>
      </w:r>
      <w:r w:rsidRPr="00300A1C">
        <w:rPr>
          <w:sz w:val="18"/>
          <w:szCs w:val="18"/>
        </w:rPr>
        <w:t>zkolnych, pedagogów, psychologów, rehabilitantów, fizjoterapeutów, prowadzonych przez osoby uprawnione do udzielania świadczeń oraz osoby legitymujące się nabyciem fachowych kwalifikacji do udzielania świadczeń w określonym zakresie lub w określonej dziedzinie medycyny</w:t>
      </w:r>
      <w:r>
        <w:rPr>
          <w:sz w:val="18"/>
          <w:szCs w:val="18"/>
        </w:rPr>
        <w:t>;</w:t>
      </w:r>
    </w:p>
    <w:p w:rsidR="0078722B" w:rsidRPr="00300A1C" w:rsidRDefault="0078722B" w:rsidP="00D25451">
      <w:pPr>
        <w:pStyle w:val="Tekstprzypisudolnego"/>
        <w:numPr>
          <w:ilvl w:val="0"/>
          <w:numId w:val="475"/>
        </w:numPr>
        <w:suppressAutoHyphens/>
        <w:ind w:left="284" w:hanging="284"/>
        <w:jc w:val="both"/>
        <w:rPr>
          <w:sz w:val="18"/>
          <w:szCs w:val="18"/>
        </w:rPr>
      </w:pPr>
      <w:r w:rsidRPr="005F30D1">
        <w:rPr>
          <w:sz w:val="18"/>
          <w:szCs w:val="18"/>
        </w:rPr>
        <w:t xml:space="preserve">monitoringu </w:t>
      </w:r>
      <w:r>
        <w:rPr>
          <w:sz w:val="18"/>
          <w:szCs w:val="18"/>
        </w:rPr>
        <w:t xml:space="preserve">jakości </w:t>
      </w:r>
      <w:r w:rsidRPr="005F30D1">
        <w:rPr>
          <w:sz w:val="18"/>
          <w:szCs w:val="18"/>
        </w:rPr>
        <w:t>i celowości podejmowanych działań.</w:t>
      </w:r>
    </w:p>
  </w:footnote>
  <w:footnote w:id="223">
    <w:p w:rsidR="0078722B" w:rsidRDefault="0078722B" w:rsidP="00D61CB2">
      <w:pPr>
        <w:pStyle w:val="Tekstprzypisudolnego"/>
        <w:ind w:right="-567"/>
        <w:jc w:val="both"/>
        <w:rPr>
          <w:sz w:val="18"/>
          <w:szCs w:val="18"/>
        </w:rPr>
      </w:pPr>
      <w:r w:rsidRPr="000E38D4">
        <w:rPr>
          <w:rStyle w:val="Odwoanieprzypisudolnego"/>
          <w:sz w:val="18"/>
          <w:szCs w:val="18"/>
        </w:rPr>
        <w:footnoteRef/>
      </w:r>
      <w:r w:rsidRPr="000E38D4">
        <w:rPr>
          <w:sz w:val="18"/>
          <w:szCs w:val="18"/>
        </w:rPr>
        <w:t xml:space="preserve"> 1) Wsparcie realizowane w ramach typu nr 2 musi przyczyniać się do  rozwoju zdeinstytucjon</w:t>
      </w:r>
      <w:r w:rsidRPr="003F1C6D">
        <w:rPr>
          <w:sz w:val="18"/>
          <w:szCs w:val="18"/>
        </w:rPr>
        <w:t xml:space="preserve">alizowanych form opieki medycznej zapobiegających umieszczaniu osób niesamodzielnych w zakładach stacjonarnych, w szczególności na oddziałach szpitalnych. </w:t>
      </w:r>
    </w:p>
    <w:p w:rsidR="0078722B" w:rsidRDefault="0078722B" w:rsidP="00D61CB2">
      <w:pPr>
        <w:pStyle w:val="Tekstprzypisudolnego"/>
        <w:ind w:right="-567"/>
        <w:jc w:val="both"/>
        <w:rPr>
          <w:sz w:val="18"/>
          <w:szCs w:val="18"/>
        </w:rPr>
      </w:pPr>
      <w:r w:rsidRPr="003F1C6D">
        <w:rPr>
          <w:sz w:val="18"/>
          <w:szCs w:val="18"/>
        </w:rPr>
        <w:t xml:space="preserve">2) Wsparcie realizowane w ramach typu nr 2 musi służyć rozwojowi różnorodnych, zintegrowanych usług, pozwalających </w:t>
      </w:r>
      <w:r>
        <w:rPr>
          <w:sz w:val="18"/>
          <w:szCs w:val="18"/>
        </w:rPr>
        <w:t>wspieranym osobom</w:t>
      </w:r>
      <w:r w:rsidRPr="003F1C6D">
        <w:rPr>
          <w:sz w:val="18"/>
          <w:szCs w:val="18"/>
        </w:rPr>
        <w:t xml:space="preserve"> opuścić zakłady stacjonarne i żyć w społeczeństwie z zapewnieniem odpowiedniego wsparcia, zapobiegać objęciu kolejnych osób opieką instytucjonalną, a także podnosić kompetencje i kwalifikacje osób zaangażowanych w opiekę medyczną nad osobami niesamodzielnymi.</w:t>
      </w:r>
    </w:p>
  </w:footnote>
  <w:footnote w:id="224">
    <w:p w:rsidR="0078722B" w:rsidRDefault="0078722B" w:rsidP="00D61CB2">
      <w:pPr>
        <w:pStyle w:val="Tekstprzypisudolnego"/>
        <w:ind w:right="-567"/>
        <w:jc w:val="both"/>
      </w:pPr>
      <w:r>
        <w:rPr>
          <w:rStyle w:val="Odwoanieprzypisudolnego"/>
        </w:rPr>
        <w:footnoteRef/>
      </w:r>
      <w:r w:rsidRPr="005F30D1">
        <w:rPr>
          <w:sz w:val="18"/>
          <w:szCs w:val="18"/>
        </w:rPr>
        <w:t>Zgodnie ze standardem DDOM przyjętym w formie uchwały przez Komitet Sterujący w proponowanych kryteriach wyboru projektów IZ RPO w pierwszej kolejności zobowi</w:t>
      </w:r>
      <w:r>
        <w:rPr>
          <w:sz w:val="18"/>
          <w:szCs w:val="18"/>
        </w:rPr>
        <w:t>ą</w:t>
      </w:r>
      <w:r w:rsidRPr="005F30D1">
        <w:rPr>
          <w:sz w:val="18"/>
          <w:szCs w:val="18"/>
        </w:rPr>
        <w:t>z</w:t>
      </w:r>
      <w:r>
        <w:rPr>
          <w:sz w:val="18"/>
          <w:szCs w:val="18"/>
        </w:rPr>
        <w:t xml:space="preserve">uje Wnioskodawcę </w:t>
      </w:r>
      <w:r w:rsidRPr="005F30D1">
        <w:rPr>
          <w:sz w:val="18"/>
          <w:szCs w:val="18"/>
        </w:rPr>
        <w:t xml:space="preserve">do zaangażowania w świadczenie </w:t>
      </w:r>
      <w:r>
        <w:rPr>
          <w:sz w:val="18"/>
          <w:szCs w:val="18"/>
        </w:rPr>
        <w:t>l</w:t>
      </w:r>
      <w:r w:rsidRPr="005F30D1">
        <w:rPr>
          <w:sz w:val="18"/>
          <w:szCs w:val="18"/>
        </w:rPr>
        <w:t>ekarza geriatry. Mając jednak na uwadze małąliczbępraktykuj</w:t>
      </w:r>
      <w:r>
        <w:rPr>
          <w:sz w:val="18"/>
          <w:szCs w:val="18"/>
        </w:rPr>
        <w:t>ą</w:t>
      </w:r>
      <w:r w:rsidRPr="005F30D1">
        <w:rPr>
          <w:sz w:val="18"/>
          <w:szCs w:val="18"/>
        </w:rPr>
        <w:t>cych</w:t>
      </w:r>
      <w:r>
        <w:rPr>
          <w:sz w:val="18"/>
          <w:szCs w:val="18"/>
        </w:rPr>
        <w:t xml:space="preserve"> w Polsce lekarzy geriatrów, je</w:t>
      </w:r>
      <w:r w:rsidRPr="005F30D1">
        <w:rPr>
          <w:sz w:val="18"/>
          <w:szCs w:val="18"/>
        </w:rPr>
        <w:t>żeli nie ma mo</w:t>
      </w:r>
      <w:r>
        <w:rPr>
          <w:sz w:val="18"/>
          <w:szCs w:val="18"/>
        </w:rPr>
        <w:t>ż</w:t>
      </w:r>
      <w:r w:rsidRPr="005F30D1">
        <w:rPr>
          <w:sz w:val="18"/>
          <w:szCs w:val="18"/>
        </w:rPr>
        <w:t xml:space="preserve">liwości zatrudnienia lekarza specjalisty </w:t>
      </w:r>
      <w:r>
        <w:rPr>
          <w:sz w:val="18"/>
          <w:szCs w:val="18"/>
        </w:rPr>
        <w:br/>
      </w:r>
      <w:r w:rsidRPr="005F30D1">
        <w:rPr>
          <w:sz w:val="18"/>
          <w:szCs w:val="18"/>
        </w:rPr>
        <w:t>w tej dziedzinie, zgodnie z wymogami określonymi w standardzie DDOM, i zostanie wykonanaodpowiednia analiza, potwierdzająca taki fakt, wówczas możliwe jest dopuszczenie świadczenia usług w ramach DDOM przez zespół medyczny, w którym zamiast geriatry mógłby zostać</w:t>
      </w:r>
      <w:r>
        <w:rPr>
          <w:sz w:val="18"/>
          <w:szCs w:val="18"/>
        </w:rPr>
        <w:t xml:space="preserve"> za</w:t>
      </w:r>
      <w:r w:rsidRPr="005F30D1">
        <w:rPr>
          <w:sz w:val="18"/>
          <w:szCs w:val="18"/>
        </w:rPr>
        <w:t xml:space="preserve">angażowany lekarz innej specjalności – z zakresu </w:t>
      </w:r>
      <w:r>
        <w:rPr>
          <w:sz w:val="18"/>
          <w:szCs w:val="18"/>
        </w:rPr>
        <w:t xml:space="preserve">medycyny </w:t>
      </w:r>
      <w:r w:rsidRPr="005F30D1">
        <w:rPr>
          <w:sz w:val="18"/>
          <w:szCs w:val="18"/>
        </w:rPr>
        <w:t>rodzinnej lub chorób wewnętrznych</w:t>
      </w:r>
      <w:r>
        <w:rPr>
          <w:sz w:val="18"/>
          <w:szCs w:val="18"/>
        </w:rPr>
        <w:t>.</w:t>
      </w:r>
    </w:p>
  </w:footnote>
  <w:footnote w:id="225">
    <w:p w:rsidR="0078722B" w:rsidRDefault="0078722B">
      <w:pPr>
        <w:pStyle w:val="Tekstprzypisudolnego"/>
        <w:ind w:right="-567"/>
        <w:jc w:val="both"/>
        <w:rPr>
          <w:sz w:val="18"/>
          <w:szCs w:val="18"/>
        </w:rPr>
      </w:pPr>
      <w:r>
        <w:rPr>
          <w:rStyle w:val="Odwoanieprzypisudolnego"/>
        </w:rPr>
        <w:footnoteRef/>
      </w:r>
      <w:r w:rsidRPr="00F04278">
        <w:rPr>
          <w:sz w:val="18"/>
          <w:szCs w:val="18"/>
        </w:rPr>
        <w:t>Usługi pielęgnacyjne/opiekuńcze musz</w:t>
      </w:r>
      <w:r>
        <w:rPr>
          <w:sz w:val="18"/>
          <w:szCs w:val="18"/>
        </w:rPr>
        <w:t>ą</w:t>
      </w:r>
      <w:r w:rsidRPr="00F04278">
        <w:rPr>
          <w:sz w:val="18"/>
          <w:szCs w:val="18"/>
        </w:rPr>
        <w:t xml:space="preserve"> być realizowane zgodnie z Rozporządzeniem Ministra Zdrowia z dnia 22 listopada </w:t>
      </w:r>
      <w:r>
        <w:rPr>
          <w:sz w:val="18"/>
          <w:szCs w:val="18"/>
        </w:rPr>
        <w:br/>
      </w:r>
      <w:r w:rsidRPr="00F04278">
        <w:rPr>
          <w:sz w:val="18"/>
          <w:szCs w:val="18"/>
        </w:rPr>
        <w:t>2013 r. w sprawie świadczeń gwarantowanych z zakresu świadczeń pielęgnacyjnych i opiekuńczych w ramachopieki długoterminowej.</w:t>
      </w:r>
    </w:p>
  </w:footnote>
  <w:footnote w:id="226">
    <w:p w:rsidR="0078722B" w:rsidRDefault="0078722B" w:rsidP="00D61CB2">
      <w:pPr>
        <w:pStyle w:val="Tekstprzypisudolnego"/>
        <w:ind w:right="-567"/>
        <w:jc w:val="both"/>
        <w:rPr>
          <w:sz w:val="18"/>
          <w:szCs w:val="18"/>
        </w:rPr>
      </w:pPr>
      <w:r>
        <w:rPr>
          <w:rStyle w:val="Odwoanieprzypisudolnego"/>
        </w:rPr>
        <w:footnoteRef/>
      </w:r>
      <w:r w:rsidRPr="003F1C6D">
        <w:rPr>
          <w:sz w:val="18"/>
          <w:szCs w:val="18"/>
        </w:rPr>
        <w:t xml:space="preserve">1) Definicja osób zagrożonych ubóstwem </w:t>
      </w:r>
      <w:r>
        <w:rPr>
          <w:sz w:val="18"/>
          <w:szCs w:val="18"/>
        </w:rPr>
        <w:t>lub</w:t>
      </w:r>
      <w:r w:rsidRPr="003F1C6D">
        <w:rPr>
          <w:sz w:val="18"/>
          <w:szCs w:val="18"/>
        </w:rPr>
        <w:t xml:space="preserve"> wykluczeniem społecznym oraz otoczenia znajduje się w słowniku terminologicznym SZOOP.</w:t>
      </w:r>
    </w:p>
    <w:p w:rsidR="0078722B" w:rsidRDefault="0078722B" w:rsidP="00D61CB2">
      <w:pPr>
        <w:pStyle w:val="Tekstprzypisudolnego"/>
        <w:ind w:right="-567"/>
        <w:jc w:val="both"/>
        <w:rPr>
          <w:sz w:val="18"/>
          <w:szCs w:val="18"/>
        </w:rPr>
      </w:pPr>
      <w:r>
        <w:rPr>
          <w:sz w:val="18"/>
          <w:szCs w:val="18"/>
        </w:rPr>
        <w:t>2</w:t>
      </w:r>
      <w:r w:rsidRPr="003F1C6D">
        <w:rPr>
          <w:sz w:val="18"/>
          <w:szCs w:val="18"/>
        </w:rPr>
        <w:t xml:space="preserve">) W ramach Poddziałania osoby ze społeczności romskiej mogą uzyskać wsparcie, o ile są osobami zagrożonymi ubóstwem lub wykluczeniem społecznym, z zastrzeżeniu, że wsparcie nie może mieć charakteru </w:t>
      </w:r>
      <w:r>
        <w:rPr>
          <w:sz w:val="18"/>
          <w:szCs w:val="18"/>
        </w:rPr>
        <w:t>wsparcia przeznaczonego wyłącznie dla</w:t>
      </w:r>
      <w:r w:rsidRPr="003F1C6D">
        <w:rPr>
          <w:sz w:val="18"/>
          <w:szCs w:val="18"/>
        </w:rPr>
        <w:t xml:space="preserve">tej społeczności. </w:t>
      </w:r>
      <w:r>
        <w:rPr>
          <w:sz w:val="18"/>
          <w:szCs w:val="18"/>
        </w:rPr>
        <w:br/>
      </w:r>
      <w:r w:rsidRPr="003F1C6D">
        <w:rPr>
          <w:sz w:val="18"/>
          <w:szCs w:val="18"/>
        </w:rPr>
        <w:t>Z możliwości uzyskania wsparcia w ramach Poddziałania wyklucza się osoby odbywające karę pozbawienia wolności</w:t>
      </w:r>
      <w:r w:rsidRPr="00542C64">
        <w:rPr>
          <w:sz w:val="18"/>
          <w:szCs w:val="18"/>
        </w:rPr>
        <w:t xml:space="preserve">, </w:t>
      </w:r>
      <w:r>
        <w:rPr>
          <w:sz w:val="18"/>
          <w:szCs w:val="18"/>
        </w:rPr>
        <w:br/>
      </w:r>
      <w:r w:rsidRPr="00542C64">
        <w:rPr>
          <w:sz w:val="18"/>
          <w:szCs w:val="18"/>
        </w:rPr>
        <w:t>z wyjątkiem osób objętych dozorem elektronicznym</w:t>
      </w:r>
      <w:r w:rsidRPr="003F1C6D">
        <w:rPr>
          <w:sz w:val="18"/>
          <w:szCs w:val="18"/>
        </w:rPr>
        <w:t>.</w:t>
      </w:r>
    </w:p>
  </w:footnote>
  <w:footnote w:id="227">
    <w:p w:rsidR="0078722B" w:rsidRDefault="0078722B" w:rsidP="00D61CB2">
      <w:pPr>
        <w:pStyle w:val="Tekstprzypisudolnego"/>
        <w:ind w:right="-567"/>
        <w:jc w:val="both"/>
        <w:rPr>
          <w:sz w:val="18"/>
          <w:szCs w:val="18"/>
        </w:rPr>
      </w:pPr>
      <w:r>
        <w:rPr>
          <w:rStyle w:val="Odwoanieprzypisudolnego"/>
        </w:rPr>
        <w:footnoteRef/>
      </w:r>
      <w:r w:rsidRPr="003F1C6D">
        <w:rPr>
          <w:sz w:val="18"/>
          <w:szCs w:val="18"/>
        </w:rPr>
        <w:t>Zgodnie z definicją osoby niesamodzielnej znajdującą się w słowniku terminologicznym SZOOP.</w:t>
      </w:r>
    </w:p>
  </w:footnote>
  <w:footnote w:id="228">
    <w:p w:rsidR="0078722B" w:rsidRDefault="0078722B" w:rsidP="00D61CB2">
      <w:pPr>
        <w:pStyle w:val="Tekstprzypisudolnego"/>
        <w:ind w:right="-567"/>
        <w:jc w:val="both"/>
        <w:rPr>
          <w:sz w:val="18"/>
          <w:szCs w:val="18"/>
        </w:rPr>
      </w:pPr>
      <w:r>
        <w:rPr>
          <w:rStyle w:val="Odwoanieprzypisudolnego"/>
        </w:rPr>
        <w:footnoteRef/>
      </w:r>
      <w:r w:rsidRPr="003F1C6D">
        <w:rPr>
          <w:sz w:val="18"/>
          <w:szCs w:val="18"/>
        </w:rPr>
        <w:t xml:space="preserve">Z pomniejszeniem kosztu racjonalnych usprawnień, o których mowa w Wytycznych w zakresie realizacji zasady równości szans </w:t>
      </w:r>
      <w:r>
        <w:rPr>
          <w:sz w:val="18"/>
          <w:szCs w:val="18"/>
        </w:rPr>
        <w:br/>
      </w:r>
      <w:r w:rsidRPr="003F1C6D">
        <w:rPr>
          <w:sz w:val="18"/>
          <w:szCs w:val="18"/>
        </w:rPr>
        <w:t>i niedyskryminacji, w tym dostępności dla osób z niepełnosprawnościami oraz zasady równości szans kobiet i mężczyzn w ramach funduszy unijnych na lata 2014-2020.</w:t>
      </w:r>
    </w:p>
  </w:footnote>
  <w:footnote w:id="229">
    <w:p w:rsidR="0078722B" w:rsidRDefault="0078722B" w:rsidP="00D61CB2">
      <w:pPr>
        <w:pStyle w:val="Tekstprzypisudolnego"/>
        <w:ind w:right="-567"/>
      </w:pPr>
      <w:r>
        <w:rPr>
          <w:rStyle w:val="Odwoanieprzypisudolnego"/>
        </w:rPr>
        <w:footnoteRef/>
      </w:r>
      <w:r w:rsidRPr="003F1C6D">
        <w:rPr>
          <w:sz w:val="18"/>
          <w:szCs w:val="18"/>
        </w:rPr>
        <w:t>j. w.</w:t>
      </w:r>
    </w:p>
  </w:footnote>
  <w:footnote w:id="230">
    <w:p w:rsidR="0078722B" w:rsidRDefault="0078722B" w:rsidP="00D61CB2">
      <w:pPr>
        <w:pStyle w:val="Tekstprzypisudolnego"/>
      </w:pPr>
      <w:r>
        <w:rPr>
          <w:rStyle w:val="Odwoanieprzypisudolnego"/>
        </w:rPr>
        <w:footnoteRef/>
      </w:r>
      <w:r w:rsidRPr="003F1C6D">
        <w:rPr>
          <w:sz w:val="18"/>
          <w:szCs w:val="18"/>
        </w:rPr>
        <w:t>j. w.</w:t>
      </w:r>
    </w:p>
  </w:footnote>
  <w:footnote w:id="231">
    <w:p w:rsidR="0078722B" w:rsidRDefault="0078722B" w:rsidP="00D61CB2">
      <w:pPr>
        <w:pStyle w:val="Tekstprzypisudolnego"/>
      </w:pPr>
      <w:r>
        <w:rPr>
          <w:rStyle w:val="Odwoanieprzypisudolnego"/>
        </w:rPr>
        <w:footnoteRef/>
      </w:r>
      <w:r w:rsidRPr="003F1C6D">
        <w:rPr>
          <w:sz w:val="18"/>
          <w:szCs w:val="18"/>
        </w:rPr>
        <w:t>j. w.</w:t>
      </w:r>
    </w:p>
  </w:footnote>
  <w:footnote w:id="232">
    <w:p w:rsidR="0078722B" w:rsidRDefault="0078722B" w:rsidP="00D61CB2">
      <w:pPr>
        <w:pStyle w:val="Tekstprzypisudolnego"/>
        <w:ind w:right="-567"/>
        <w:jc w:val="both"/>
        <w:rPr>
          <w:rFonts w:asciiTheme="minorHAnsi" w:hAnsiTheme="minorHAnsi" w:cs="Arial"/>
          <w:sz w:val="18"/>
          <w:szCs w:val="18"/>
        </w:rPr>
      </w:pPr>
      <w:r w:rsidRPr="00FC423C">
        <w:rPr>
          <w:rStyle w:val="Odwoanieprzypisudolnego"/>
          <w:rFonts w:asciiTheme="minorHAnsi" w:hAnsiTheme="minorHAnsi"/>
          <w:sz w:val="18"/>
          <w:szCs w:val="18"/>
        </w:rPr>
        <w:footnoteRef/>
      </w:r>
      <w:r w:rsidRPr="00FC423C">
        <w:rPr>
          <w:rFonts w:asciiTheme="minorHAnsi" w:hAnsiTheme="minorHAnsi" w:cs="Arial"/>
          <w:sz w:val="18"/>
          <w:szCs w:val="18"/>
        </w:rPr>
        <w:t xml:space="preserve">Programy zdrowotne lub programy polityki zdrowotnej, które przewidują usługi zdrowotne wymienione w katalogu świadczeń gwarantowanych jako podstawowe i jednocześnie niezbędne dla realizacji tego programu, ale obejmujące także usługi zdrowotne ponadstandardowe, stanowiące wartość dodaną do funkcjonującego systemu opieki zdrowotnej, opracowane w logiczną całość oraz skierowane do zdefiniowanej grupy docelowej, mogą być uznane za wykraczające poza zakres świadczeń gwarantowanych </w:t>
      </w:r>
      <w:r>
        <w:rPr>
          <w:rFonts w:asciiTheme="minorHAnsi" w:hAnsiTheme="minorHAnsi" w:cs="Arial"/>
          <w:sz w:val="18"/>
          <w:szCs w:val="18"/>
        </w:rPr>
        <w:br/>
      </w:r>
      <w:r w:rsidRPr="00FC423C">
        <w:rPr>
          <w:rFonts w:asciiTheme="minorHAnsi" w:hAnsiTheme="minorHAnsi" w:cs="Arial"/>
          <w:sz w:val="18"/>
          <w:szCs w:val="18"/>
        </w:rPr>
        <w:t xml:space="preserve">i niezastępujące świadczeń opieki zdrowotnej finansowanych ze środków publicznych. Taki program musi wnosić wartość dodaną np. poprzez wprowadzanie nowych rozwiązań systemowych zwiększających skuteczność usług zdrowotnych (pomimo faktu, </w:t>
      </w:r>
      <w:r>
        <w:rPr>
          <w:rFonts w:asciiTheme="minorHAnsi" w:hAnsiTheme="minorHAnsi" w:cs="Arial"/>
          <w:sz w:val="18"/>
          <w:szCs w:val="18"/>
        </w:rPr>
        <w:br/>
      </w:r>
      <w:r w:rsidRPr="00FC423C">
        <w:rPr>
          <w:rFonts w:asciiTheme="minorHAnsi" w:hAnsiTheme="minorHAnsi" w:cs="Arial"/>
          <w:sz w:val="18"/>
          <w:szCs w:val="18"/>
        </w:rPr>
        <w:t>iż analogiczne usługi zdrowotne są finansowane ze środków publicznych) i powinien gwarantować funkcjonowanie wypracowanych rezultatów (przynajmniej w zakresierozwiązań funkcjonalnych, czyli np. koordynacji procesu badań i leczenia) pozakończeniu ich finansowania ze środków EFS.</w:t>
      </w:r>
    </w:p>
  </w:footnote>
  <w:footnote w:id="233">
    <w:p w:rsidR="0078722B" w:rsidRDefault="0078722B" w:rsidP="00D61CB2">
      <w:pPr>
        <w:pStyle w:val="Tekstprzypisudolnego"/>
        <w:ind w:right="-567"/>
        <w:jc w:val="both"/>
        <w:rPr>
          <w:rFonts w:cs="Arial"/>
          <w:sz w:val="18"/>
          <w:szCs w:val="18"/>
        </w:rPr>
      </w:pPr>
      <w:r w:rsidRPr="00086D03">
        <w:rPr>
          <w:rStyle w:val="Odwoanieprzypisudolnego"/>
          <w:rFonts w:cs="Arial"/>
          <w:sz w:val="18"/>
          <w:szCs w:val="18"/>
        </w:rPr>
        <w:footnoteRef/>
      </w:r>
      <w:r w:rsidRPr="00086D03">
        <w:rPr>
          <w:rFonts w:cs="Arial"/>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w:t>
      </w:r>
      <w:r w:rsidRPr="007C457B">
        <w:rPr>
          <w:rFonts w:cs="Arial"/>
          <w:sz w:val="18"/>
          <w:szCs w:val="18"/>
        </w:rPr>
        <w:t xml:space="preserve">ustalane na podstawie art. 61 albo 65 rozporządzenia ogólnego. Obniżeniu podlega nie poziom dofinansowania w ujęciu procentowym, a kwota wydatków kwalifikowalnych. </w:t>
      </w:r>
    </w:p>
  </w:footnote>
  <w:footnote w:id="234">
    <w:p w:rsidR="0078722B" w:rsidRDefault="0078722B" w:rsidP="00D61CB2">
      <w:pPr>
        <w:pStyle w:val="Tekstprzypisudolnego"/>
        <w:ind w:right="-567"/>
        <w:jc w:val="both"/>
        <w:rPr>
          <w:sz w:val="18"/>
          <w:szCs w:val="18"/>
        </w:rPr>
      </w:pPr>
      <w:r w:rsidRPr="00EF5002">
        <w:rPr>
          <w:rStyle w:val="Odwoanieprzypisudolnego"/>
          <w:sz w:val="18"/>
          <w:szCs w:val="18"/>
        </w:rPr>
        <w:footnoteRef/>
      </w:r>
      <w:r w:rsidRPr="00EF5002">
        <w:rPr>
          <w:sz w:val="18"/>
          <w:szCs w:val="18"/>
        </w:rPr>
        <w:t xml:space="preserve"> Kwota wkładu własnego musi być wyliczona z dokładnością do dwóch miejsc po przecinku i zaokrąglona zgodnie z zasadami matematycznymi.</w:t>
      </w:r>
    </w:p>
  </w:footnote>
  <w:footnote w:id="235">
    <w:p w:rsidR="0078722B" w:rsidRPr="005F30D1" w:rsidRDefault="0078722B" w:rsidP="00D61CB2">
      <w:pPr>
        <w:pStyle w:val="Tekstprzypisudolnego"/>
        <w:jc w:val="both"/>
        <w:rPr>
          <w:sz w:val="18"/>
          <w:szCs w:val="18"/>
        </w:rPr>
      </w:pPr>
      <w:r>
        <w:rPr>
          <w:rStyle w:val="Odwoanieprzypisudolnego"/>
        </w:rPr>
        <w:footnoteRef/>
      </w:r>
      <w:r w:rsidRPr="003F1C6D">
        <w:rPr>
          <w:sz w:val="18"/>
          <w:szCs w:val="18"/>
        </w:rPr>
        <w:t xml:space="preserve">Usługi wsparcia ekonomii społecznej realizowane przez OWES są </w:t>
      </w:r>
      <w:r>
        <w:rPr>
          <w:sz w:val="18"/>
          <w:szCs w:val="18"/>
        </w:rPr>
        <w:t xml:space="preserve">zgodne z zapisami Rozdziału 7 </w:t>
      </w:r>
      <w:r w:rsidRPr="001D6D4E">
        <w:rPr>
          <w:i/>
          <w:sz w:val="18"/>
          <w:szCs w:val="18"/>
        </w:rPr>
        <w:t xml:space="preserve">Wytycznych w zakresie realizacji przedsięwzięć w obszarze włączenia </w:t>
      </w:r>
      <w:r>
        <w:rPr>
          <w:i/>
          <w:sz w:val="18"/>
          <w:szCs w:val="18"/>
        </w:rPr>
        <w:t>s</w:t>
      </w:r>
      <w:r w:rsidRPr="001D6D4E">
        <w:rPr>
          <w:i/>
          <w:sz w:val="18"/>
          <w:szCs w:val="18"/>
        </w:rPr>
        <w:t>połecznego i zwalczania ubóstwa z wykorzystaniem środków Europejskiego Funduszu Społecznego i Europejskiego Funduszu Rozwoju Regionalnego na lata 2014-2020</w:t>
      </w:r>
      <w:r w:rsidRPr="001D6D4E">
        <w:rPr>
          <w:sz w:val="18"/>
          <w:szCs w:val="18"/>
        </w:rPr>
        <w:t>oraz załą</w:t>
      </w:r>
      <w:r>
        <w:rPr>
          <w:sz w:val="18"/>
          <w:szCs w:val="18"/>
        </w:rPr>
        <w:t>cznikiem nr 2 i 3 do niniejszych W</w:t>
      </w:r>
      <w:r w:rsidRPr="001D6D4E">
        <w:rPr>
          <w:sz w:val="18"/>
          <w:szCs w:val="18"/>
        </w:rPr>
        <w:t>ytycznych</w:t>
      </w:r>
      <w:r>
        <w:rPr>
          <w:sz w:val="18"/>
          <w:szCs w:val="18"/>
        </w:rPr>
        <w:t>.</w:t>
      </w:r>
    </w:p>
  </w:footnote>
  <w:footnote w:id="236">
    <w:p w:rsidR="0078722B" w:rsidRDefault="0078722B" w:rsidP="00D61CB2">
      <w:pPr>
        <w:pStyle w:val="Tekstprzypisudolnego"/>
        <w:jc w:val="both"/>
      </w:pPr>
      <w:r>
        <w:rPr>
          <w:rStyle w:val="Odwoanieprzypisudolnego"/>
        </w:rPr>
        <w:footnoteRef/>
      </w:r>
      <w:r>
        <w:t xml:space="preserve"> Usługi animacyjne (animacji lokalnej), inkubacyjne (rozwoju ekonomii społecznej) oraz biznesowe (wsparcia istniejących przedsiębiorstw społecznych) szczegółowo opisane zostały w </w:t>
      </w:r>
      <w:r w:rsidRPr="004839C6">
        <w:rPr>
          <w:i/>
        </w:rPr>
        <w:t>Krajowym Programie Rozwoju Ekonomii Społecznej</w:t>
      </w:r>
      <w:r>
        <w:t xml:space="preserve">, a standardy ich realizacji określone w dokumencie </w:t>
      </w:r>
      <w:r w:rsidRPr="004839C6">
        <w:rPr>
          <w:i/>
        </w:rPr>
        <w:t>Standardy Ośrodków Wsparcia Ekonomii Społecznej</w:t>
      </w:r>
      <w:r>
        <w:t xml:space="preserve"> (stanowiącym załącznik do Uchwały Komitetu Akredytacyjnego).</w:t>
      </w:r>
    </w:p>
  </w:footnote>
  <w:footnote w:id="237">
    <w:p w:rsidR="0078722B" w:rsidRPr="0094621B" w:rsidRDefault="0078722B" w:rsidP="00D61CB2">
      <w:pPr>
        <w:pStyle w:val="Tekstprzypisudolnego"/>
        <w:jc w:val="both"/>
        <w:rPr>
          <w:sz w:val="18"/>
          <w:szCs w:val="18"/>
        </w:rPr>
      </w:pPr>
      <w:r w:rsidRPr="0094621B">
        <w:rPr>
          <w:rStyle w:val="Odwoanieprzypisudolnego"/>
          <w:sz w:val="18"/>
          <w:szCs w:val="18"/>
        </w:rPr>
        <w:footnoteRef/>
      </w:r>
      <w:r w:rsidRPr="00065D19">
        <w:rPr>
          <w:sz w:val="18"/>
          <w:szCs w:val="18"/>
        </w:rPr>
        <w:t>Definicja OWES znajduje się w słowniku terminologicznym SZOOP.</w:t>
      </w:r>
    </w:p>
  </w:footnote>
  <w:footnote w:id="238">
    <w:p w:rsidR="0078722B" w:rsidRDefault="0078722B" w:rsidP="00D61CB2">
      <w:pPr>
        <w:pStyle w:val="Tekstprzypisudolnego"/>
        <w:jc w:val="both"/>
      </w:pPr>
      <w:r>
        <w:rPr>
          <w:rStyle w:val="Odwoanieprzypisudolnego"/>
        </w:rPr>
        <w:footnoteRef/>
      </w:r>
      <w:r w:rsidRPr="005F30D1">
        <w:rPr>
          <w:sz w:val="18"/>
          <w:szCs w:val="18"/>
        </w:rPr>
        <w:t xml:space="preserve">Szczegółowe warunki dotyczące wymogu posiadania akredytacji przez OWES wskazane zostały w Rozdziale 7 </w:t>
      </w:r>
      <w:r w:rsidRPr="005F30D1">
        <w:rPr>
          <w:i/>
          <w:sz w:val="18"/>
          <w:szCs w:val="18"/>
        </w:rPr>
        <w:t>W</w:t>
      </w:r>
      <w:r w:rsidRPr="00351C75">
        <w:rPr>
          <w:i/>
          <w:sz w:val="18"/>
          <w:szCs w:val="18"/>
        </w:rPr>
        <w:t>ytycznych w zakresie realizacji przedsięwzięć w obszarze włączenia społecznego i zwalczania</w:t>
      </w:r>
      <w:r w:rsidRPr="001D6D4E">
        <w:rPr>
          <w:i/>
          <w:sz w:val="18"/>
          <w:szCs w:val="18"/>
        </w:rPr>
        <w:t xml:space="preserve"> ubóstwa z wykorzystaniem środków Europejskiego Funduszu Społecznego i Europejskiego Funduszu Rozwoju Regionalnego na lata 2014-2020</w:t>
      </w:r>
      <w:r>
        <w:rPr>
          <w:i/>
          <w:sz w:val="18"/>
          <w:szCs w:val="18"/>
        </w:rPr>
        <w:t>.</w:t>
      </w:r>
    </w:p>
  </w:footnote>
  <w:footnote w:id="239">
    <w:p w:rsidR="0078722B" w:rsidRPr="0094621B" w:rsidRDefault="0078722B" w:rsidP="00D61CB2">
      <w:pPr>
        <w:pStyle w:val="Tekstprzypisudolnego"/>
        <w:rPr>
          <w:sz w:val="18"/>
          <w:szCs w:val="18"/>
        </w:rPr>
      </w:pPr>
      <w:r w:rsidRPr="0094621B">
        <w:rPr>
          <w:rStyle w:val="Odwoanieprzypisudolnego"/>
          <w:sz w:val="18"/>
          <w:szCs w:val="18"/>
        </w:rPr>
        <w:footnoteRef/>
      </w:r>
      <w:r w:rsidRPr="0094621B">
        <w:rPr>
          <w:sz w:val="18"/>
          <w:szCs w:val="18"/>
        </w:rPr>
        <w:t xml:space="preserve"> Definicja podmiotów ekonomii społecznej </w:t>
      </w:r>
      <w:r>
        <w:rPr>
          <w:sz w:val="18"/>
          <w:szCs w:val="18"/>
        </w:rPr>
        <w:t xml:space="preserve">(PES) </w:t>
      </w:r>
      <w:r w:rsidRPr="0094621B">
        <w:rPr>
          <w:rFonts w:cs="Arial"/>
          <w:sz w:val="18"/>
          <w:szCs w:val="18"/>
        </w:rPr>
        <w:t>znajduje się w słowniku terminologicznym SZOOP.</w:t>
      </w:r>
    </w:p>
  </w:footnote>
  <w:footnote w:id="240">
    <w:p w:rsidR="0078722B" w:rsidRDefault="0078722B" w:rsidP="00D61CB2">
      <w:pPr>
        <w:pStyle w:val="Tekstprzypisudolnego"/>
        <w:jc w:val="both"/>
        <w:rPr>
          <w:sz w:val="18"/>
          <w:szCs w:val="18"/>
        </w:rPr>
      </w:pPr>
      <w:r w:rsidRPr="0094621B">
        <w:rPr>
          <w:rStyle w:val="Odwoanieprzypisudolnego"/>
          <w:sz w:val="18"/>
          <w:szCs w:val="18"/>
        </w:rPr>
        <w:footnoteRef/>
      </w:r>
      <w:r w:rsidRPr="0094621B">
        <w:rPr>
          <w:sz w:val="18"/>
          <w:szCs w:val="18"/>
        </w:rPr>
        <w:t xml:space="preserve"> Definicja </w:t>
      </w:r>
      <w:r w:rsidRPr="0094621B">
        <w:rPr>
          <w:rFonts w:cs="Arial"/>
          <w:sz w:val="18"/>
          <w:szCs w:val="18"/>
        </w:rPr>
        <w:t>osób zagrożonych ubóstwem lub wykluczeniem społecznym znajduje się w słowniku terminologicznym SZOOP.</w:t>
      </w:r>
    </w:p>
  </w:footnote>
  <w:footnote w:id="241">
    <w:p w:rsidR="0078722B" w:rsidRPr="003F1C6D" w:rsidRDefault="0078722B" w:rsidP="00D61CB2">
      <w:pPr>
        <w:pStyle w:val="Tekstprzypisudolnego"/>
        <w:jc w:val="both"/>
      </w:pPr>
      <w:r>
        <w:rPr>
          <w:rStyle w:val="Odwoanieprzypisudolnego"/>
        </w:rPr>
        <w:footnoteRef/>
      </w:r>
      <w:r w:rsidRPr="005F30D1">
        <w:rPr>
          <w:sz w:val="18"/>
          <w:szCs w:val="18"/>
        </w:rPr>
        <w:t xml:space="preserve">Z pomniejszeniem kosztu racjonalnych usprawnień, o których mowa w Wytycznych w zakresie realizacji zasady równości szans i niedyskryminacji, w tym dostępności dla osób z niepełnosprawnościami oraz zasady równości szans kobiet </w:t>
      </w:r>
      <w:r>
        <w:rPr>
          <w:sz w:val="18"/>
          <w:szCs w:val="18"/>
        </w:rPr>
        <w:br/>
      </w:r>
      <w:r w:rsidRPr="005F30D1">
        <w:rPr>
          <w:sz w:val="18"/>
          <w:szCs w:val="18"/>
        </w:rPr>
        <w:t>i mężczyzn w ramach funduszy unijnych na lata 2014-2020.</w:t>
      </w:r>
    </w:p>
  </w:footnote>
  <w:footnote w:id="242">
    <w:p w:rsidR="0078722B" w:rsidRPr="003F1C6D" w:rsidRDefault="0078722B" w:rsidP="00D61CB2">
      <w:pPr>
        <w:pStyle w:val="Tekstprzypisudolnego"/>
      </w:pPr>
      <w:r>
        <w:rPr>
          <w:rStyle w:val="Odwoanieprzypisudolnego"/>
        </w:rPr>
        <w:footnoteRef/>
      </w:r>
      <w:r w:rsidRPr="005F30D1">
        <w:rPr>
          <w:sz w:val="18"/>
          <w:szCs w:val="18"/>
        </w:rPr>
        <w:t xml:space="preserve"> j.w.</w:t>
      </w:r>
    </w:p>
  </w:footnote>
  <w:footnote w:id="243">
    <w:p w:rsidR="0078722B" w:rsidRPr="003F1C6D" w:rsidRDefault="0078722B" w:rsidP="00D61CB2">
      <w:pPr>
        <w:pStyle w:val="Tekstprzypisudolnego"/>
      </w:pPr>
      <w:r>
        <w:rPr>
          <w:rStyle w:val="Odwoanieprzypisudolnego"/>
        </w:rPr>
        <w:footnoteRef/>
      </w:r>
      <w:r w:rsidRPr="005F30D1">
        <w:rPr>
          <w:sz w:val="18"/>
          <w:szCs w:val="18"/>
        </w:rPr>
        <w:t>j.w.</w:t>
      </w:r>
    </w:p>
  </w:footnote>
  <w:footnote w:id="244">
    <w:p w:rsidR="0078722B" w:rsidRPr="003F1C6D" w:rsidRDefault="0078722B" w:rsidP="00D61CB2">
      <w:pPr>
        <w:pStyle w:val="Tekstprzypisudolnego"/>
      </w:pPr>
      <w:r>
        <w:rPr>
          <w:rStyle w:val="Odwoanieprzypisudolnego"/>
        </w:rPr>
        <w:footnoteRef/>
      </w:r>
      <w:r w:rsidRPr="005F30D1">
        <w:rPr>
          <w:sz w:val="18"/>
          <w:szCs w:val="18"/>
        </w:rPr>
        <w:t>j.w.</w:t>
      </w:r>
    </w:p>
  </w:footnote>
  <w:footnote w:id="245">
    <w:p w:rsidR="0078722B" w:rsidRPr="003712E3" w:rsidRDefault="0078722B" w:rsidP="00D61CB2">
      <w:pPr>
        <w:pStyle w:val="Tekstprzypisudolnego"/>
        <w:jc w:val="both"/>
        <w:rPr>
          <w:rFonts w:cs="Arial"/>
          <w:sz w:val="18"/>
          <w:szCs w:val="18"/>
        </w:rPr>
      </w:pPr>
      <w:r w:rsidRPr="003712E3">
        <w:rPr>
          <w:rStyle w:val="Odwoanieprzypisudolnego"/>
          <w:rFonts w:cs="Arial"/>
          <w:sz w:val="18"/>
          <w:szCs w:val="18"/>
        </w:rPr>
        <w:footnoteRef/>
      </w:r>
      <w:r w:rsidRPr="003712E3">
        <w:rPr>
          <w:rFonts w:cs="Arial"/>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 </w:t>
      </w:r>
    </w:p>
  </w:footnote>
  <w:footnote w:id="246">
    <w:p w:rsidR="0078722B" w:rsidRPr="00C0303D" w:rsidRDefault="0078722B" w:rsidP="00D61CB2">
      <w:pPr>
        <w:pStyle w:val="Tekstprzypisudolnego"/>
        <w:jc w:val="both"/>
        <w:rPr>
          <w:rFonts w:cs="Tahoma"/>
          <w:sz w:val="18"/>
          <w:szCs w:val="18"/>
        </w:rPr>
      </w:pPr>
      <w:r w:rsidRPr="00C0303D">
        <w:rPr>
          <w:rStyle w:val="Odwoanieprzypisudolnego"/>
          <w:sz w:val="18"/>
          <w:szCs w:val="18"/>
        </w:rPr>
        <w:footnoteRef/>
      </w:r>
      <w:r w:rsidRPr="00C0303D">
        <w:rPr>
          <w:rFonts w:cs="Arial"/>
          <w:sz w:val="18"/>
          <w:szCs w:val="18"/>
        </w:rPr>
        <w:t xml:space="preserve">Wnioskodawca do wyliczenia wysokości wkładu własnego przyjmuje wartość projektu pomniejszoną </w:t>
      </w:r>
      <w:r w:rsidRPr="00C0303D">
        <w:rPr>
          <w:rFonts w:cs="Arial"/>
          <w:sz w:val="18"/>
          <w:szCs w:val="18"/>
        </w:rPr>
        <w:br/>
        <w:t>o wartość środków finansowych przekazywanych przez Beneficjenta na tworzenie miejsc pracy w</w:t>
      </w:r>
      <w:r>
        <w:rPr>
          <w:rFonts w:cs="Arial"/>
          <w:sz w:val="18"/>
          <w:szCs w:val="18"/>
        </w:rPr>
        <w:t xml:space="preserve"> PS</w:t>
      </w:r>
      <w:r w:rsidRPr="00C0303D">
        <w:rPr>
          <w:rFonts w:cs="Arial"/>
          <w:sz w:val="18"/>
          <w:szCs w:val="18"/>
        </w:rPr>
        <w:t>, tj. dotacje i wsparcie pomostowe w formie finansowej.</w:t>
      </w:r>
    </w:p>
  </w:footnote>
  <w:footnote w:id="247">
    <w:p w:rsidR="0078722B" w:rsidRPr="004705F0" w:rsidRDefault="0078722B" w:rsidP="00D61CB2">
      <w:pPr>
        <w:pStyle w:val="Tekstprzypisudolnego"/>
        <w:jc w:val="both"/>
        <w:rPr>
          <w:rFonts w:cs="Tahoma"/>
          <w:sz w:val="18"/>
          <w:szCs w:val="18"/>
        </w:rPr>
      </w:pPr>
      <w:r>
        <w:rPr>
          <w:rStyle w:val="Odwoanieprzypisudolnego"/>
        </w:rPr>
        <w:footnoteRef/>
      </w:r>
      <w:r w:rsidRPr="004705F0">
        <w:rPr>
          <w:sz w:val="18"/>
          <w:szCs w:val="18"/>
        </w:rPr>
        <w:t xml:space="preserve">Kwota wkładu własnego musi być wyliczona z dokładnością do dwóch miejsc po przecinku i zaokrąglona zgodnie </w:t>
      </w:r>
      <w:r>
        <w:rPr>
          <w:sz w:val="18"/>
          <w:szCs w:val="18"/>
        </w:rPr>
        <w:br/>
      </w:r>
      <w:r w:rsidRPr="004705F0">
        <w:rPr>
          <w:sz w:val="18"/>
          <w:szCs w:val="18"/>
        </w:rPr>
        <w:t>z zasadami matematycznymi.</w:t>
      </w:r>
    </w:p>
    <w:p w:rsidR="0078722B" w:rsidRPr="00C0303D" w:rsidRDefault="0078722B" w:rsidP="00D61CB2">
      <w:pPr>
        <w:pStyle w:val="Tekstprzypisudolnego"/>
      </w:pPr>
    </w:p>
  </w:footnote>
  <w:footnote w:id="248">
    <w:p w:rsidR="0078722B" w:rsidRDefault="0078722B" w:rsidP="00D61CB2">
      <w:pPr>
        <w:pStyle w:val="Tekstprzypisudolnego"/>
        <w:jc w:val="both"/>
        <w:rPr>
          <w:sz w:val="18"/>
          <w:szCs w:val="18"/>
        </w:rPr>
      </w:pPr>
    </w:p>
    <w:p w:rsidR="0078722B" w:rsidRPr="003712E3" w:rsidRDefault="0078722B" w:rsidP="00D61CB2">
      <w:pPr>
        <w:pStyle w:val="Tekstprzypisudolnego"/>
        <w:jc w:val="both"/>
        <w:rPr>
          <w:sz w:val="18"/>
          <w:szCs w:val="18"/>
        </w:rPr>
      </w:pPr>
      <w:r w:rsidRPr="003712E3">
        <w:rPr>
          <w:rStyle w:val="Odwoanieprzypisudolnego"/>
          <w:sz w:val="18"/>
          <w:szCs w:val="18"/>
        </w:rPr>
        <w:footnoteRef/>
      </w:r>
      <w:r w:rsidRPr="003712E3">
        <w:rPr>
          <w:sz w:val="18"/>
          <w:szCs w:val="18"/>
        </w:rPr>
        <w:t xml:space="preserve"> CIS i KIS to podmioty reintegracyjne </w:t>
      </w:r>
      <w:r w:rsidRPr="003712E3">
        <w:rPr>
          <w:bCs/>
          <w:sz w:val="18"/>
          <w:szCs w:val="18"/>
        </w:rPr>
        <w:t xml:space="preserve">o których mowa w ustawie z dnia 13 czerwca 2003 o zatrudnieniu socjalnym. ZAZ </w:t>
      </w:r>
      <w:r>
        <w:rPr>
          <w:bCs/>
          <w:sz w:val="18"/>
          <w:szCs w:val="18"/>
        </w:rPr>
        <w:br/>
      </w:r>
      <w:r w:rsidRPr="003712E3">
        <w:rPr>
          <w:bCs/>
          <w:sz w:val="18"/>
          <w:szCs w:val="18"/>
        </w:rPr>
        <w:t>i WTZ to podmioty o których mowa w ustawie z dnia 27 sierpnia 1997 r. o rehabilitacji zawodowej i społecznej oraz zatrudnianiu osób niepełnosprawnych</w:t>
      </w:r>
      <w:r>
        <w:rPr>
          <w:bCs/>
          <w:sz w:val="18"/>
          <w:szCs w:val="18"/>
        </w:rPr>
        <w:t>.</w:t>
      </w:r>
    </w:p>
  </w:footnote>
  <w:footnote w:id="249">
    <w:p w:rsidR="0078722B" w:rsidRPr="003712E3" w:rsidRDefault="0078722B" w:rsidP="00D61CB2">
      <w:pPr>
        <w:pStyle w:val="Tekstprzypisudolnego"/>
        <w:jc w:val="both"/>
        <w:rPr>
          <w:sz w:val="18"/>
          <w:szCs w:val="18"/>
        </w:rPr>
      </w:pPr>
      <w:r w:rsidRPr="003712E3">
        <w:rPr>
          <w:rStyle w:val="Odwoanieprzypisudolnego"/>
          <w:sz w:val="18"/>
          <w:szCs w:val="18"/>
        </w:rPr>
        <w:footnoteRef/>
      </w:r>
      <w:r w:rsidRPr="003712E3">
        <w:rPr>
          <w:sz w:val="18"/>
          <w:szCs w:val="18"/>
        </w:rPr>
        <w:t xml:space="preserve"> ROPS zobowiązany jest do nawiązania współpracy z Ośrodkami Wsparcia Ekonomii Społecznej (OWES) posiadającymi akredytację ministra właściwego do spraw zabezpieczeń społecznych na teren województwa świętokrzyskiego w celu ustalenia planu i zasad współpracy oraz realizacji wspólnych inicjatyw. ROPS wspólnie z OWES określają podział zadań </w:t>
      </w:r>
      <w:r>
        <w:rPr>
          <w:sz w:val="18"/>
          <w:szCs w:val="18"/>
        </w:rPr>
        <w:br/>
      </w:r>
      <w:r w:rsidRPr="003712E3">
        <w:rPr>
          <w:sz w:val="18"/>
          <w:szCs w:val="18"/>
        </w:rPr>
        <w:t>i obszarów kompetencji w szczególności w zakresie działań animacyjnych</w:t>
      </w:r>
      <w:r>
        <w:rPr>
          <w:sz w:val="18"/>
          <w:szCs w:val="18"/>
        </w:rPr>
        <w:t xml:space="preserve"> adresowanych do sektora publicznego. Podział ról powinien wynikać z </w:t>
      </w:r>
      <w:r w:rsidRPr="003712E3">
        <w:rPr>
          <w:sz w:val="18"/>
          <w:szCs w:val="18"/>
        </w:rPr>
        <w:t>regionaln</w:t>
      </w:r>
      <w:r>
        <w:rPr>
          <w:sz w:val="18"/>
          <w:szCs w:val="18"/>
        </w:rPr>
        <w:t>ego</w:t>
      </w:r>
      <w:r w:rsidRPr="003712E3">
        <w:rPr>
          <w:sz w:val="18"/>
          <w:szCs w:val="18"/>
        </w:rPr>
        <w:t xml:space="preserve"> program</w:t>
      </w:r>
      <w:r>
        <w:rPr>
          <w:sz w:val="18"/>
          <w:szCs w:val="18"/>
        </w:rPr>
        <w:t>u</w:t>
      </w:r>
      <w:r w:rsidRPr="003712E3">
        <w:rPr>
          <w:sz w:val="18"/>
          <w:szCs w:val="18"/>
        </w:rPr>
        <w:t xml:space="preserve"> rozwoju ekonomii społecznej</w:t>
      </w:r>
      <w:r>
        <w:rPr>
          <w:sz w:val="18"/>
          <w:szCs w:val="18"/>
        </w:rPr>
        <w:t xml:space="preserve"> lub innego dokumentu zawierającego uzgodnienia ROPS i OWES, a w przypadku braku stosownego zapisu powiniej być uzgodniony przez Regionalny Komitet Rozwoju Ekonomii Społecznej</w:t>
      </w:r>
      <w:r w:rsidRPr="003712E3">
        <w:rPr>
          <w:sz w:val="18"/>
          <w:szCs w:val="18"/>
        </w:rPr>
        <w:t>.</w:t>
      </w:r>
    </w:p>
  </w:footnote>
  <w:footnote w:id="250">
    <w:p w:rsidR="0078722B" w:rsidRDefault="0078722B" w:rsidP="00D61CB2">
      <w:pPr>
        <w:pStyle w:val="Tekstprzypisudolnego"/>
        <w:jc w:val="both"/>
        <w:rPr>
          <w:sz w:val="18"/>
          <w:szCs w:val="18"/>
        </w:rPr>
      </w:pPr>
    </w:p>
    <w:p w:rsidR="0078722B" w:rsidRPr="003712E3" w:rsidRDefault="0078722B" w:rsidP="00D61CB2">
      <w:pPr>
        <w:pStyle w:val="Tekstprzypisudolnego"/>
        <w:jc w:val="both"/>
        <w:rPr>
          <w:sz w:val="18"/>
          <w:szCs w:val="18"/>
        </w:rPr>
      </w:pPr>
      <w:r w:rsidRPr="003712E3">
        <w:rPr>
          <w:rStyle w:val="Odwoanieprzypisudolnego"/>
          <w:sz w:val="18"/>
          <w:szCs w:val="18"/>
        </w:rPr>
        <w:footnoteRef/>
      </w:r>
      <w:r w:rsidRPr="0094621B">
        <w:rPr>
          <w:sz w:val="18"/>
          <w:szCs w:val="18"/>
        </w:rPr>
        <w:t xml:space="preserve">Definicja podmiotów ekonomii społecznej </w:t>
      </w:r>
      <w:r>
        <w:rPr>
          <w:sz w:val="18"/>
          <w:szCs w:val="18"/>
        </w:rPr>
        <w:t xml:space="preserve">(PES) </w:t>
      </w:r>
      <w:r w:rsidRPr="0094621B">
        <w:rPr>
          <w:rFonts w:cs="Arial"/>
          <w:sz w:val="18"/>
          <w:szCs w:val="18"/>
        </w:rPr>
        <w:t>znajduje się w słowniku terminologicznym SZOOP.</w:t>
      </w:r>
    </w:p>
    <w:p w:rsidR="0078722B" w:rsidRPr="003712E3" w:rsidRDefault="0078722B" w:rsidP="00D61CB2">
      <w:pPr>
        <w:pStyle w:val="Tekstprzypisudolnego"/>
        <w:jc w:val="both"/>
        <w:rPr>
          <w:sz w:val="18"/>
          <w:szCs w:val="18"/>
        </w:rPr>
      </w:pPr>
    </w:p>
  </w:footnote>
  <w:footnote w:id="251">
    <w:p w:rsidR="0078722B" w:rsidRPr="005F30D1" w:rsidRDefault="0078722B" w:rsidP="00D61CB2">
      <w:pPr>
        <w:pStyle w:val="Tekstprzypisudolnego"/>
        <w:jc w:val="both"/>
        <w:rPr>
          <w:i/>
          <w:sz w:val="18"/>
          <w:szCs w:val="18"/>
        </w:rPr>
      </w:pPr>
      <w:r w:rsidRPr="003712E3">
        <w:rPr>
          <w:rStyle w:val="Odwoanieprzypisudolnego"/>
          <w:sz w:val="18"/>
          <w:szCs w:val="18"/>
        </w:rPr>
        <w:footnoteRef/>
      </w:r>
      <w:r w:rsidRPr="00C80EEC">
        <w:rPr>
          <w:sz w:val="18"/>
          <w:szCs w:val="18"/>
        </w:rPr>
        <w:t xml:space="preserve">Z pomniejszeniem kosztu racjonalnych usprawnień, o których mowa w </w:t>
      </w:r>
      <w:r w:rsidRPr="005F30D1">
        <w:rPr>
          <w:i/>
          <w:sz w:val="18"/>
          <w:szCs w:val="18"/>
        </w:rPr>
        <w:t>Wytycznych w zakresie realizacji zasady równości szans i niedyskryminacji, w tym dostępności dla osób z niepełnosprawnościami oraz zasady równości szans kobiet i mężczyzn w ramach funduszy unijnych na lata 2014-2020.</w:t>
      </w:r>
    </w:p>
  </w:footnote>
  <w:footnote w:id="252">
    <w:p w:rsidR="0078722B" w:rsidRDefault="0078722B" w:rsidP="00D61CB2">
      <w:pPr>
        <w:pStyle w:val="Tekstprzypisudolnego"/>
      </w:pPr>
      <w:r>
        <w:rPr>
          <w:rStyle w:val="Odwoanieprzypisudolnego"/>
        </w:rPr>
        <w:footnoteRef/>
      </w:r>
      <w:r>
        <w:t xml:space="preserve"> j.w.</w:t>
      </w:r>
    </w:p>
  </w:footnote>
  <w:footnote w:id="253">
    <w:p w:rsidR="0078722B" w:rsidRDefault="0078722B" w:rsidP="00D61CB2">
      <w:pPr>
        <w:pStyle w:val="Tekstprzypisudolnego"/>
      </w:pPr>
      <w:r>
        <w:rPr>
          <w:rStyle w:val="Odwoanieprzypisudolnego"/>
        </w:rPr>
        <w:footnoteRef/>
      </w:r>
      <w:r>
        <w:t xml:space="preserve"> j.w.</w:t>
      </w:r>
    </w:p>
  </w:footnote>
  <w:footnote w:id="254">
    <w:p w:rsidR="0078722B" w:rsidRDefault="0078722B" w:rsidP="00D61CB2">
      <w:pPr>
        <w:pStyle w:val="Tekstprzypisudolnego"/>
      </w:pPr>
      <w:r>
        <w:rPr>
          <w:rStyle w:val="Odwoanieprzypisudolnego"/>
        </w:rPr>
        <w:footnoteRef/>
      </w:r>
      <w:r>
        <w:t xml:space="preserve"> j.w.</w:t>
      </w:r>
    </w:p>
  </w:footnote>
  <w:footnote w:id="255">
    <w:p w:rsidR="0078722B" w:rsidRDefault="0078722B" w:rsidP="00D61CB2">
      <w:pPr>
        <w:pStyle w:val="Tekstprzypisudolnego"/>
        <w:jc w:val="both"/>
      </w:pPr>
      <w:r>
        <w:rPr>
          <w:rStyle w:val="Odwoanieprzypisudolnego"/>
        </w:rPr>
        <w:footnoteRef/>
      </w:r>
      <w:r w:rsidRPr="003712E3">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256">
    <w:p w:rsidR="0078722B" w:rsidRDefault="0078722B" w:rsidP="00D61CB2">
      <w:pPr>
        <w:pStyle w:val="Tekstprzypisudolnego"/>
        <w:jc w:val="both"/>
      </w:pPr>
      <w:r>
        <w:rPr>
          <w:rStyle w:val="Odwoanieprzypisudolnego"/>
        </w:rPr>
        <w:footnoteRef/>
      </w:r>
      <w:r w:rsidRPr="004705F0">
        <w:rPr>
          <w:sz w:val="18"/>
          <w:szCs w:val="18"/>
        </w:rPr>
        <w:t xml:space="preserve">Kwota wkładu własnego musi być wyliczona z dokładnością do dwóch miejsc po przecinku i zaokrąglona zgodnie </w:t>
      </w:r>
      <w:r>
        <w:rPr>
          <w:sz w:val="18"/>
          <w:szCs w:val="18"/>
        </w:rPr>
        <w:br/>
      </w:r>
      <w:r w:rsidRPr="004705F0">
        <w:rPr>
          <w:sz w:val="18"/>
          <w:szCs w:val="18"/>
        </w:rPr>
        <w:t>z zasadami matematycznymi.</w:t>
      </w:r>
    </w:p>
  </w:footnote>
  <w:footnote w:id="257">
    <w:p w:rsidR="0078722B" w:rsidRDefault="0078722B" w:rsidP="004E5F63">
      <w:pPr>
        <w:pStyle w:val="Tekstprzypisudolnego"/>
        <w:jc w:val="both"/>
        <w:rPr>
          <w:sz w:val="18"/>
        </w:rPr>
      </w:pPr>
      <w:r>
        <w:rPr>
          <w:rStyle w:val="Odwoanieprzypisudolnego"/>
        </w:rPr>
        <w:footnoteRef/>
      </w:r>
      <w:r w:rsidRPr="00AE6C71">
        <w:rPr>
          <w:sz w:val="18"/>
          <w:szCs w:val="18"/>
        </w:rPr>
        <w:t>Wiek uczestnika ustala się na podstawie daty urodzenia w dniu rozpoczęcia udziału w projekcie.</w:t>
      </w:r>
    </w:p>
  </w:footnote>
  <w:footnote w:id="258">
    <w:p w:rsidR="0078722B" w:rsidRPr="00366302" w:rsidRDefault="0078722B" w:rsidP="004E5F63">
      <w:pPr>
        <w:pStyle w:val="Tekstprzypisudolnego"/>
        <w:jc w:val="both"/>
      </w:pPr>
      <w:r w:rsidRPr="00A04677">
        <w:rPr>
          <w:rStyle w:val="Odwoanieprzypisudolnego"/>
          <w:sz w:val="18"/>
          <w:szCs w:val="18"/>
        </w:rPr>
        <w:footnoteRef/>
      </w:r>
      <w:r w:rsidRPr="00A04677">
        <w:rPr>
          <w:sz w:val="18"/>
          <w:szCs w:val="18"/>
        </w:rPr>
        <w:t xml:space="preserve"> Osoby po 50 roku życia, to te, które w dniu rozpoczęcia udziału w projekcie ukończyły 50 lat. Wiek uczestników określany jest na podstawie daty urodzenia i ustalany w dniu rozpoczęcia udziału w projekcie.</w:t>
      </w:r>
    </w:p>
  </w:footnote>
  <w:footnote w:id="259">
    <w:p w:rsidR="0078722B" w:rsidRPr="006F0690" w:rsidRDefault="0078722B" w:rsidP="004E5F63">
      <w:pPr>
        <w:pStyle w:val="Tekstprzypisudolnego"/>
        <w:rPr>
          <w:sz w:val="18"/>
          <w:szCs w:val="18"/>
        </w:rPr>
      </w:pPr>
      <w:r w:rsidRPr="00F24E7E">
        <w:rPr>
          <w:rStyle w:val="Odwoanieprzypisudolnego"/>
          <w:sz w:val="18"/>
          <w:szCs w:val="18"/>
        </w:rPr>
        <w:footnoteRef/>
      </w:r>
      <w:r w:rsidRPr="006F0690">
        <w:rPr>
          <w:sz w:val="18"/>
          <w:szCs w:val="18"/>
        </w:rPr>
        <w:t>Dotyczy wyłącznie projektów realizowanych przez MUP/PUP.</w:t>
      </w:r>
    </w:p>
  </w:footnote>
  <w:footnote w:id="260">
    <w:p w:rsidR="0078722B" w:rsidRPr="00BC391F" w:rsidRDefault="0078722B" w:rsidP="004E5F63">
      <w:pPr>
        <w:autoSpaceDE w:val="0"/>
        <w:autoSpaceDN w:val="0"/>
        <w:adjustRightInd w:val="0"/>
        <w:spacing w:after="0" w:line="240" w:lineRule="auto"/>
        <w:jc w:val="both"/>
        <w:rPr>
          <w:rFonts w:cs="Arial"/>
          <w:i/>
          <w:iCs/>
          <w:sz w:val="18"/>
          <w:szCs w:val="18"/>
        </w:rPr>
      </w:pPr>
      <w:r w:rsidRPr="00BC391F">
        <w:rPr>
          <w:rStyle w:val="Odwoanieprzypisudolnego"/>
          <w:sz w:val="18"/>
          <w:szCs w:val="18"/>
        </w:rPr>
        <w:footnoteRef/>
      </w:r>
      <w:r w:rsidRPr="00BC391F">
        <w:rPr>
          <w:rFonts w:cs="Arial"/>
          <w:sz w:val="18"/>
          <w:szCs w:val="18"/>
        </w:rPr>
        <w:t xml:space="preserve">PUP/MUP w zakresie zgodnym z przepisami ustawy z dnia 20 kwietnia 2004 r. </w:t>
      </w:r>
      <w:r w:rsidRPr="00BC391F">
        <w:rPr>
          <w:rFonts w:cs="Arial"/>
          <w:i/>
          <w:iCs/>
          <w:sz w:val="18"/>
          <w:szCs w:val="18"/>
        </w:rPr>
        <w:t xml:space="preserve">o promocji zatrudnienia i instytucjach rynku pracy </w:t>
      </w:r>
      <w:r w:rsidRPr="00BC391F">
        <w:rPr>
          <w:rFonts w:cs="Arial"/>
          <w:sz w:val="18"/>
          <w:szCs w:val="18"/>
        </w:rPr>
        <w:t>– w odniesieniudo kwot, stawek, form wsparcia (usługi i instrumenty rynku pracy z wyłączeniem robót publicznych) oraz grupy docelowej (osoby bezrobotne zarejestrowane we właściwym dla miejsca zameldowania stałego lub czasowego powiatowym urzędzie pracy).</w:t>
      </w:r>
    </w:p>
  </w:footnote>
  <w:footnote w:id="261">
    <w:p w:rsidR="0078722B" w:rsidRPr="00BC391F" w:rsidRDefault="0078722B" w:rsidP="004E5F63">
      <w:pPr>
        <w:pStyle w:val="Tekstprzypisudolnego"/>
        <w:jc w:val="both"/>
        <w:rPr>
          <w:sz w:val="18"/>
          <w:szCs w:val="18"/>
        </w:rPr>
      </w:pPr>
      <w:r w:rsidRPr="00BC391F">
        <w:rPr>
          <w:rStyle w:val="Odwoanieprzypisudolnego"/>
          <w:sz w:val="18"/>
          <w:szCs w:val="18"/>
        </w:rPr>
        <w:footnoteRef/>
      </w:r>
      <w:r w:rsidRPr="00BC391F">
        <w:rPr>
          <w:sz w:val="18"/>
          <w:szCs w:val="18"/>
        </w:rPr>
        <w:t xml:space="preserve"> Osoby po 50 roku życia, to te, które w dniu rozpoczęcia udziału w projekcie ukończyły 50 lat. Wiek uczestników określany jest na podstawie daty urodzenia i ustalany w dniu rozpoczęcia udziału w projekcie.</w:t>
      </w:r>
    </w:p>
  </w:footnote>
  <w:footnote w:id="262">
    <w:p w:rsidR="0078722B" w:rsidRPr="00F24DDB" w:rsidRDefault="0078722B" w:rsidP="004E5F63">
      <w:pPr>
        <w:pStyle w:val="Tekstprzypisudolnego"/>
        <w:rPr>
          <w:sz w:val="18"/>
          <w:szCs w:val="18"/>
        </w:rPr>
      </w:pPr>
      <w:r>
        <w:rPr>
          <w:rStyle w:val="Odwoanieprzypisudolnego"/>
        </w:rPr>
        <w:footnoteRef/>
      </w:r>
      <w:r w:rsidRPr="00F24DDB">
        <w:rPr>
          <w:sz w:val="18"/>
          <w:szCs w:val="18"/>
        </w:rPr>
        <w:t xml:space="preserve">Grupę docelową </w:t>
      </w:r>
      <w:r>
        <w:rPr>
          <w:sz w:val="18"/>
          <w:szCs w:val="18"/>
        </w:rPr>
        <w:t>stanowić mogą jedynie osoby w wieku 30 lat i więcej (od dnia 30 urodzin). Wiek uczestnika ustala się na podstawie daty urodzenia w dniu rozpoczęcia udziału bw projekcie.</w:t>
      </w:r>
    </w:p>
  </w:footnote>
  <w:footnote w:id="263">
    <w:p w:rsidR="0078722B" w:rsidRPr="00366302" w:rsidRDefault="0078722B" w:rsidP="004E5F63">
      <w:pPr>
        <w:pStyle w:val="Tekstprzypisudolnego"/>
        <w:jc w:val="both"/>
        <w:rPr>
          <w:sz w:val="18"/>
        </w:rPr>
      </w:pPr>
      <w:r>
        <w:rPr>
          <w:rStyle w:val="Odwoanieprzypisudolnego"/>
        </w:rPr>
        <w:footnoteRef/>
      </w:r>
      <w:r w:rsidRPr="00366302">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64">
    <w:p w:rsidR="0078722B" w:rsidRPr="00366302" w:rsidRDefault="0078722B" w:rsidP="004E5F63">
      <w:pPr>
        <w:pStyle w:val="Tekstprzypisudolnego"/>
        <w:tabs>
          <w:tab w:val="left" w:pos="6372"/>
        </w:tabs>
        <w:rPr>
          <w:sz w:val="18"/>
        </w:rPr>
      </w:pPr>
      <w:r w:rsidRPr="00366302">
        <w:rPr>
          <w:rStyle w:val="Odwoanieprzypisudolnego"/>
          <w:sz w:val="18"/>
        </w:rPr>
        <w:footnoteRef/>
      </w:r>
      <w:r w:rsidRPr="00366302">
        <w:rPr>
          <w:sz w:val="18"/>
        </w:rPr>
        <w:t xml:space="preserve"> j. w.</w:t>
      </w:r>
      <w:r w:rsidRPr="00366302">
        <w:rPr>
          <w:sz w:val="18"/>
        </w:rPr>
        <w:tab/>
      </w:r>
    </w:p>
  </w:footnote>
  <w:footnote w:id="265">
    <w:p w:rsidR="0078722B" w:rsidRPr="00366302" w:rsidRDefault="0078722B" w:rsidP="004E5F63">
      <w:pPr>
        <w:pStyle w:val="Tekstprzypisudolnego"/>
        <w:rPr>
          <w:sz w:val="18"/>
        </w:rPr>
      </w:pPr>
      <w:r w:rsidRPr="00366302">
        <w:rPr>
          <w:rStyle w:val="Odwoanieprzypisudolnego"/>
          <w:sz w:val="18"/>
        </w:rPr>
        <w:footnoteRef/>
      </w:r>
      <w:r w:rsidRPr="00366302">
        <w:rPr>
          <w:sz w:val="18"/>
        </w:rPr>
        <w:t xml:space="preserve"> j. w.</w:t>
      </w:r>
    </w:p>
  </w:footnote>
  <w:footnote w:id="266">
    <w:p w:rsidR="0078722B" w:rsidRPr="00366302" w:rsidRDefault="0078722B" w:rsidP="004E5F63">
      <w:pPr>
        <w:pStyle w:val="Tekstprzypisudolnego"/>
        <w:rPr>
          <w:sz w:val="18"/>
        </w:rPr>
      </w:pPr>
      <w:r w:rsidRPr="00366302">
        <w:rPr>
          <w:rStyle w:val="Odwoanieprzypisudolnego"/>
          <w:sz w:val="18"/>
        </w:rPr>
        <w:footnoteRef/>
      </w:r>
      <w:r w:rsidRPr="00366302">
        <w:rPr>
          <w:sz w:val="18"/>
        </w:rPr>
        <w:t xml:space="preserve"> j. w.</w:t>
      </w:r>
    </w:p>
  </w:footnote>
  <w:footnote w:id="267">
    <w:p w:rsidR="0078722B" w:rsidRPr="003C2FE3" w:rsidRDefault="0078722B" w:rsidP="004E5F63">
      <w:pPr>
        <w:pStyle w:val="Tekstprzypisudolnego"/>
        <w:jc w:val="both"/>
        <w:rPr>
          <w:sz w:val="18"/>
          <w:szCs w:val="18"/>
        </w:rPr>
      </w:pPr>
      <w:r w:rsidRPr="003C2FE3">
        <w:rPr>
          <w:rStyle w:val="Odwoanieprzypisudolnego"/>
          <w:sz w:val="18"/>
          <w:szCs w:val="18"/>
        </w:rPr>
        <w:footnoteRef/>
      </w:r>
      <w:r w:rsidRPr="003C2FE3">
        <w:rPr>
          <w:sz w:val="18"/>
          <w:szCs w:val="18"/>
        </w:rPr>
        <w:t xml:space="preserve"> Kwota wkładu własnego musi być wyliczona z dokładnością do dwóch miejsc po przecinku i zaokrąglona zgodnie </w:t>
      </w:r>
      <w:r>
        <w:rPr>
          <w:sz w:val="18"/>
          <w:szCs w:val="18"/>
        </w:rPr>
        <w:br/>
      </w:r>
      <w:r w:rsidRPr="003C2FE3">
        <w:rPr>
          <w:sz w:val="18"/>
          <w:szCs w:val="18"/>
        </w:rPr>
        <w:t>z zasadami matematycznymi.</w:t>
      </w:r>
    </w:p>
    <w:p w:rsidR="0078722B" w:rsidRPr="003C2FE3" w:rsidRDefault="0078722B" w:rsidP="004E5F63">
      <w:pPr>
        <w:pStyle w:val="Tekstprzypisudolnego"/>
        <w:rPr>
          <w:sz w:val="18"/>
          <w:szCs w:val="18"/>
        </w:rPr>
      </w:pPr>
    </w:p>
  </w:footnote>
  <w:footnote w:id="268">
    <w:p w:rsidR="0078722B" w:rsidRPr="00ED6420" w:rsidRDefault="0078722B" w:rsidP="004E5F63">
      <w:pPr>
        <w:pStyle w:val="Tekstprzypisudolnego"/>
        <w:jc w:val="both"/>
        <w:rPr>
          <w:sz w:val="18"/>
          <w:szCs w:val="18"/>
        </w:rPr>
      </w:pPr>
      <w:r w:rsidRPr="00ED6420">
        <w:rPr>
          <w:rStyle w:val="Odwoanieprzypisudolnego"/>
          <w:sz w:val="18"/>
          <w:szCs w:val="18"/>
        </w:rPr>
        <w:footnoteRef/>
      </w:r>
      <w:r w:rsidRPr="00ED6420">
        <w:rPr>
          <w:sz w:val="18"/>
          <w:szCs w:val="18"/>
        </w:rPr>
        <w:t xml:space="preserve"> Dotyczy wyłącznie projektów realizowanych przez MUP/PUP.</w:t>
      </w:r>
    </w:p>
  </w:footnote>
  <w:footnote w:id="269">
    <w:p w:rsidR="0078722B" w:rsidRDefault="0078722B" w:rsidP="004E5F63">
      <w:pPr>
        <w:pStyle w:val="Tekstprzypisudolnego"/>
        <w:jc w:val="both"/>
      </w:pPr>
      <w:r>
        <w:rPr>
          <w:rStyle w:val="Odwoanieprzypisudolnego"/>
        </w:rPr>
        <w:footnoteRef/>
      </w:r>
      <w:r w:rsidRPr="004839C6">
        <w:rPr>
          <w:sz w:val="18"/>
          <w:szCs w:val="18"/>
        </w:rPr>
        <w:t>Wyłącznie w projektach realizowanych przez MUP/PUP. Maksymalna kwota wsparcia bezzwrotnego jest nie wyższa niż 6-krotna wysokość przeciętnego wynagrodzenia w rozumieniu art. 2,  ust. 1, pkt. 28 ustawy z dnia 20 kwietnia 2004 r. o promocji zatrudnienia i instytucjach rynku pracy. Działalność gospodarcza rozpoczęta w ramach projektu musi być prowadzona przez okres co najmniej 12 miesięcy, zgodnie z zapisami ustawy o promocji zatrudnienia i instytucjach rynku pracy.</w:t>
      </w:r>
    </w:p>
  </w:footnote>
  <w:footnote w:id="270">
    <w:p w:rsidR="0078722B" w:rsidRPr="00F57685" w:rsidRDefault="0078722B" w:rsidP="004E5F63">
      <w:pPr>
        <w:autoSpaceDE w:val="0"/>
        <w:autoSpaceDN w:val="0"/>
        <w:adjustRightInd w:val="0"/>
        <w:spacing w:after="0" w:line="240" w:lineRule="auto"/>
        <w:jc w:val="both"/>
        <w:rPr>
          <w:rFonts w:cs="Arial"/>
          <w:i/>
          <w:iCs/>
          <w:sz w:val="18"/>
          <w:szCs w:val="18"/>
        </w:rPr>
      </w:pPr>
      <w:r w:rsidRPr="00B56E80">
        <w:rPr>
          <w:rStyle w:val="Odwoanieprzypisudolnego"/>
          <w:sz w:val="18"/>
          <w:szCs w:val="18"/>
        </w:rPr>
        <w:footnoteRef/>
      </w:r>
      <w:r w:rsidRPr="00A04677">
        <w:rPr>
          <w:rFonts w:cs="Arial"/>
          <w:sz w:val="18"/>
          <w:szCs w:val="18"/>
        </w:rPr>
        <w:t xml:space="preserve">PUP/MUP w zakresie zgodnym z przepisami ustawy z dnia 20 kwietnia 2004 r. </w:t>
      </w:r>
      <w:r w:rsidRPr="00A04677">
        <w:rPr>
          <w:rFonts w:cs="Arial"/>
          <w:i/>
          <w:iCs/>
          <w:sz w:val="18"/>
          <w:szCs w:val="18"/>
        </w:rPr>
        <w:t xml:space="preserve">o promocji zatrudnienia i </w:t>
      </w:r>
      <w:r w:rsidRPr="009650DF">
        <w:rPr>
          <w:rFonts w:cs="Arial"/>
          <w:i/>
          <w:iCs/>
          <w:sz w:val="18"/>
          <w:szCs w:val="18"/>
        </w:rPr>
        <w:t xml:space="preserve">instytucjach rynku pracy </w:t>
      </w:r>
      <w:r w:rsidRPr="00AE6C71">
        <w:rPr>
          <w:rFonts w:cs="Arial"/>
          <w:iCs/>
          <w:sz w:val="18"/>
          <w:szCs w:val="18"/>
        </w:rPr>
        <w:t>(</w:t>
      </w:r>
      <w:r w:rsidRPr="00A04677">
        <w:rPr>
          <w:sz w:val="18"/>
          <w:szCs w:val="18"/>
        </w:rPr>
        <w:t>Dz. U. z 2016 r. poz. 645 z późn. zm.)</w:t>
      </w:r>
      <w:r w:rsidRPr="00397226">
        <w:rPr>
          <w:rFonts w:cs="Arial"/>
          <w:sz w:val="18"/>
          <w:szCs w:val="18"/>
        </w:rPr>
        <w:t>– w odniesieniu</w:t>
      </w:r>
      <w:r w:rsidRPr="000F003F">
        <w:rPr>
          <w:rFonts w:cs="Arial"/>
          <w:sz w:val="18"/>
          <w:szCs w:val="18"/>
        </w:rPr>
        <w:t>do kwot, stawek, form wsparcia (usługi i instrumenty rynku pracy z wyłączeniem robót publicznych) oraz grupy docelowej (osoby bezrobotne zarejestrowane we właściwym dla miejsca zameldowania stałego lub czasowego powiatowym urzędzie pracy).</w:t>
      </w:r>
    </w:p>
  </w:footnote>
  <w:footnote w:id="271">
    <w:p w:rsidR="0078722B" w:rsidRPr="00B56E80" w:rsidRDefault="0078722B" w:rsidP="004E5F63">
      <w:pPr>
        <w:pStyle w:val="Tekstprzypisudolnego"/>
        <w:jc w:val="both"/>
        <w:rPr>
          <w:sz w:val="18"/>
          <w:szCs w:val="18"/>
        </w:rPr>
      </w:pPr>
      <w:r w:rsidRPr="00A04677">
        <w:rPr>
          <w:rStyle w:val="Odwoanieprzypisudolnego"/>
          <w:sz w:val="18"/>
          <w:szCs w:val="18"/>
        </w:rPr>
        <w:footnoteRef/>
      </w:r>
      <w:r w:rsidRPr="00A04677">
        <w:rPr>
          <w:sz w:val="18"/>
          <w:szCs w:val="18"/>
        </w:rPr>
        <w:t xml:space="preserve"> Osoby po 50 roku życia, to te, które w dniu rozpoczęcia udziału w projekcie ukończyły 50 lat. Wiek uczestników określany jest na podstawie daty urodzenia i ustalany w dniu rozpoczęcia udziału w projekcie.</w:t>
      </w:r>
    </w:p>
  </w:footnote>
  <w:footnote w:id="272">
    <w:p w:rsidR="0078722B" w:rsidRDefault="0078722B" w:rsidP="004E5F63">
      <w:pPr>
        <w:pStyle w:val="Tekstprzypisudolnego"/>
        <w:jc w:val="both"/>
        <w:rPr>
          <w:sz w:val="18"/>
          <w:szCs w:val="18"/>
        </w:rPr>
      </w:pPr>
      <w:r>
        <w:rPr>
          <w:rStyle w:val="Odwoanieprzypisudolnego"/>
        </w:rPr>
        <w:footnoteRef/>
      </w:r>
      <w:r w:rsidRPr="00B13B98">
        <w:rPr>
          <w:sz w:val="18"/>
          <w:szCs w:val="18"/>
        </w:rPr>
        <w:t xml:space="preserve">Grupę docelową </w:t>
      </w:r>
      <w:r>
        <w:rPr>
          <w:sz w:val="18"/>
          <w:szCs w:val="18"/>
        </w:rPr>
        <w:t>stanowić mogą jedynie osoby w wieku 30 lat i więcej (od dnia 30 urodzin). Wiek uczestnika ustala się na podstawie daty urodzenia w dniu rozpoczęcia udziału bw projekcie.</w:t>
      </w:r>
    </w:p>
    <w:p w:rsidR="0078722B" w:rsidRDefault="0078722B" w:rsidP="004E5F63">
      <w:pPr>
        <w:pStyle w:val="Tekstprzypisudolnego"/>
        <w:jc w:val="both"/>
      </w:pPr>
    </w:p>
  </w:footnote>
  <w:footnote w:id="273">
    <w:p w:rsidR="0078722B" w:rsidRPr="00366302" w:rsidRDefault="0078722B" w:rsidP="004E5F63">
      <w:pPr>
        <w:pStyle w:val="Tekstprzypisudolnego"/>
        <w:jc w:val="both"/>
        <w:rPr>
          <w:sz w:val="18"/>
        </w:rPr>
      </w:pPr>
      <w:r>
        <w:rPr>
          <w:rStyle w:val="Odwoanieprzypisudolnego"/>
        </w:rPr>
        <w:footnoteRef/>
      </w:r>
      <w:r w:rsidRPr="00366302">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74">
    <w:p w:rsidR="0078722B" w:rsidRPr="00366302" w:rsidRDefault="0078722B" w:rsidP="004E5F63">
      <w:pPr>
        <w:pStyle w:val="Tekstprzypisudolnego"/>
        <w:rPr>
          <w:sz w:val="18"/>
        </w:rPr>
      </w:pPr>
      <w:r w:rsidRPr="00366302">
        <w:rPr>
          <w:rStyle w:val="Odwoanieprzypisudolnego"/>
          <w:sz w:val="18"/>
        </w:rPr>
        <w:footnoteRef/>
      </w:r>
      <w:r w:rsidRPr="00366302">
        <w:rPr>
          <w:sz w:val="18"/>
        </w:rPr>
        <w:t xml:space="preserve"> j. w.</w:t>
      </w:r>
    </w:p>
  </w:footnote>
  <w:footnote w:id="275">
    <w:p w:rsidR="0078722B" w:rsidRPr="00366302" w:rsidRDefault="0078722B" w:rsidP="004E5F63">
      <w:pPr>
        <w:pStyle w:val="Tekstprzypisudolnego"/>
        <w:rPr>
          <w:sz w:val="18"/>
        </w:rPr>
      </w:pPr>
      <w:r w:rsidRPr="00366302">
        <w:rPr>
          <w:rStyle w:val="Odwoanieprzypisudolnego"/>
          <w:sz w:val="18"/>
        </w:rPr>
        <w:footnoteRef/>
      </w:r>
      <w:r w:rsidRPr="00366302">
        <w:rPr>
          <w:sz w:val="18"/>
        </w:rPr>
        <w:t xml:space="preserve"> j. w.</w:t>
      </w:r>
    </w:p>
  </w:footnote>
  <w:footnote w:id="276">
    <w:p w:rsidR="0078722B" w:rsidRPr="00366302" w:rsidRDefault="0078722B" w:rsidP="004E5F63">
      <w:pPr>
        <w:pStyle w:val="Tekstprzypisudolnego"/>
        <w:rPr>
          <w:sz w:val="18"/>
        </w:rPr>
      </w:pPr>
      <w:r w:rsidRPr="00366302">
        <w:rPr>
          <w:rStyle w:val="Odwoanieprzypisudolnego"/>
          <w:sz w:val="18"/>
        </w:rPr>
        <w:footnoteRef/>
      </w:r>
      <w:r w:rsidRPr="00366302">
        <w:rPr>
          <w:sz w:val="18"/>
        </w:rPr>
        <w:t xml:space="preserve"> j. w.</w:t>
      </w:r>
    </w:p>
  </w:footnote>
  <w:footnote w:id="277">
    <w:p w:rsidR="0078722B" w:rsidRPr="007B62B8" w:rsidRDefault="0078722B" w:rsidP="004E5F63">
      <w:pPr>
        <w:pStyle w:val="Tekstprzypisudolnego"/>
        <w:jc w:val="both"/>
        <w:rPr>
          <w:sz w:val="18"/>
          <w:szCs w:val="18"/>
        </w:rPr>
      </w:pPr>
      <w:r w:rsidRPr="007B62B8">
        <w:rPr>
          <w:sz w:val="18"/>
          <w:szCs w:val="18"/>
          <w:vertAlign w:val="superscript"/>
        </w:rPr>
        <w:footnoteRef/>
      </w:r>
      <w:r w:rsidRPr="007B62B8">
        <w:rPr>
          <w:sz w:val="18"/>
          <w:szCs w:val="18"/>
        </w:rPr>
        <w:t xml:space="preserve"> W przypadku projektów objętych pomocą publiczną faktyczny poziom dofinansowania wynikać będzie 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78">
    <w:p w:rsidR="0078722B" w:rsidRPr="007B62B8" w:rsidRDefault="0078722B" w:rsidP="004E5F63">
      <w:pPr>
        <w:pStyle w:val="Tekstprzypisudolnego"/>
        <w:jc w:val="both"/>
        <w:rPr>
          <w:sz w:val="18"/>
          <w:szCs w:val="18"/>
        </w:rPr>
      </w:pPr>
      <w:r w:rsidRPr="007B62B8">
        <w:rPr>
          <w:rStyle w:val="Odwoanieprzypisudolnego"/>
          <w:sz w:val="18"/>
          <w:szCs w:val="18"/>
        </w:rPr>
        <w:footnoteRef/>
      </w:r>
      <w:r w:rsidRPr="007B62B8">
        <w:rPr>
          <w:sz w:val="18"/>
          <w:szCs w:val="18"/>
        </w:rPr>
        <w:t xml:space="preserve"> Kwota wkładu własnego musi być wyliczona z dokładnością do dwóch miejsc po przecinku i zaokrąglona zgodnie </w:t>
      </w:r>
      <w:r>
        <w:rPr>
          <w:sz w:val="18"/>
          <w:szCs w:val="18"/>
        </w:rPr>
        <w:br/>
      </w:r>
      <w:r w:rsidRPr="007B62B8">
        <w:rPr>
          <w:sz w:val="18"/>
          <w:szCs w:val="18"/>
        </w:rPr>
        <w:t>z zasadami matematycznymi.</w:t>
      </w:r>
    </w:p>
    <w:p w:rsidR="0078722B" w:rsidRDefault="0078722B" w:rsidP="004E5F63">
      <w:pPr>
        <w:pStyle w:val="Tekstprzypisudolnego"/>
        <w:rPr>
          <w:sz w:val="16"/>
        </w:rPr>
      </w:pPr>
    </w:p>
  </w:footnote>
  <w:footnote w:id="279">
    <w:p w:rsidR="0078722B" w:rsidRPr="000B612C" w:rsidRDefault="0078722B" w:rsidP="004E5F63">
      <w:pPr>
        <w:pStyle w:val="Tekstprzypisudolnego"/>
        <w:jc w:val="both"/>
        <w:rPr>
          <w:rFonts w:cs="Tahoma"/>
          <w:bCs/>
          <w:sz w:val="18"/>
          <w:szCs w:val="18"/>
        </w:rPr>
      </w:pPr>
      <w:r w:rsidRPr="000B612C">
        <w:rPr>
          <w:rStyle w:val="Odwoanieprzypisudolnego"/>
          <w:sz w:val="18"/>
          <w:szCs w:val="18"/>
        </w:rPr>
        <w:footnoteRef/>
      </w:r>
      <w:r>
        <w:rPr>
          <w:sz w:val="18"/>
          <w:szCs w:val="18"/>
        </w:rPr>
        <w:t>K</w:t>
      </w:r>
      <w:r w:rsidRPr="000B612C">
        <w:rPr>
          <w:bCs/>
          <w:sz w:val="18"/>
          <w:szCs w:val="18"/>
        </w:rPr>
        <w:t xml:space="preserve">wota dotacji </w:t>
      </w:r>
      <w:r>
        <w:rPr>
          <w:bCs/>
          <w:sz w:val="18"/>
          <w:szCs w:val="18"/>
        </w:rPr>
        <w:t>stanowi stawkę jednostkową na samozatrudnienie wskazywaną każdorazowo w regulaminie konkursu.</w:t>
      </w:r>
      <w:r w:rsidRPr="000B612C">
        <w:rPr>
          <w:bCs/>
          <w:sz w:val="18"/>
          <w:szCs w:val="18"/>
        </w:rPr>
        <w:t>. Działalność gospodarcza rozpoczęta w ramach projektu musi być prowadzona przez okres co najmniej 12 miesięcy od dnia faktycznego rozpoczęcia działalności gospodarczej (zgodnie z aktualnym wpisem do CEIDG lub KRS.</w:t>
      </w:r>
    </w:p>
  </w:footnote>
  <w:footnote w:id="280">
    <w:p w:rsidR="0078722B" w:rsidRDefault="0078722B" w:rsidP="004E5F63">
      <w:pPr>
        <w:pStyle w:val="Tekstprzypisudolnego"/>
        <w:jc w:val="both"/>
      </w:pPr>
      <w:r>
        <w:rPr>
          <w:rStyle w:val="Odwoanieprzypisudolnego"/>
        </w:rPr>
        <w:footnoteRef/>
      </w:r>
      <w:r w:rsidRPr="004839C6">
        <w:rPr>
          <w:bCs/>
          <w:sz w:val="18"/>
        </w:rPr>
        <w:t>Kwota mikropożyczki może wynieść maksymalnie do 100 tys. zł na osobę. Kwota mikropożyczki wynika z luki finansowej określonej na podstawie badania ewaluacyjnego pt. „Ocena ex-ante instrumentów finansowych Regionalnego Programu Operacyjnego Województwa Świętokrzyskiego na lata 2014-2020”. Działalność gospodarcza rozpoczęta w ramach projektu musi być prowadzona przez okres co najmniej 12 miesięcy od dnia uzyskania wpisu do CEIDG lub KRS.</w:t>
      </w:r>
    </w:p>
  </w:footnote>
  <w:footnote w:id="281">
    <w:p w:rsidR="0078722B" w:rsidRPr="002C5124" w:rsidRDefault="0078722B" w:rsidP="004E5F63">
      <w:pPr>
        <w:pStyle w:val="Tekstprzypisudolnego"/>
        <w:jc w:val="both"/>
        <w:rPr>
          <w:bCs/>
          <w:sz w:val="18"/>
          <w:szCs w:val="18"/>
        </w:rPr>
      </w:pPr>
      <w:r w:rsidRPr="009650DF">
        <w:rPr>
          <w:rStyle w:val="Odwoanieprzypisudolnego"/>
          <w:sz w:val="18"/>
          <w:szCs w:val="18"/>
        </w:rPr>
        <w:footnoteRef/>
      </w:r>
      <w:r w:rsidRPr="009650DF">
        <w:rPr>
          <w:bCs/>
          <w:sz w:val="18"/>
          <w:szCs w:val="18"/>
        </w:rPr>
        <w:t>Grupę docelową stanowić mogą jedynie</w:t>
      </w:r>
      <w:r w:rsidRPr="00366302">
        <w:rPr>
          <w:color w:val="000000"/>
          <w:sz w:val="18"/>
        </w:rPr>
        <w:t xml:space="preserve">osoby </w:t>
      </w:r>
      <w:r w:rsidRPr="002C5124">
        <w:rPr>
          <w:rFonts w:cs="Calibri"/>
          <w:color w:val="000000"/>
          <w:sz w:val="18"/>
          <w:szCs w:val="18"/>
          <w:lang w:eastAsia="pl-PL"/>
        </w:rPr>
        <w:t>w wieku 30 lat i więcej (od dnia 30 urodzin)</w:t>
      </w:r>
      <w:r w:rsidRPr="00397226">
        <w:rPr>
          <w:rFonts w:cs="Calibri"/>
          <w:sz w:val="18"/>
          <w:szCs w:val="18"/>
          <w:lang w:eastAsia="pl-PL"/>
        </w:rPr>
        <w:t xml:space="preserve">. </w:t>
      </w:r>
      <w:r w:rsidRPr="00AE6C71">
        <w:rPr>
          <w:sz w:val="18"/>
          <w:szCs w:val="18"/>
        </w:rPr>
        <w:t>Wiek uczestnika ustala się na podstawie daty urodzenia w dniu rozpoczęcia udziału w projekcie</w:t>
      </w:r>
    </w:p>
  </w:footnote>
  <w:footnote w:id="282">
    <w:p w:rsidR="0078722B" w:rsidRPr="004427C5" w:rsidRDefault="0078722B" w:rsidP="004E5F63">
      <w:pPr>
        <w:pStyle w:val="Tekstprzypisudolnego"/>
        <w:jc w:val="both"/>
        <w:rPr>
          <w:bCs/>
          <w:sz w:val="18"/>
          <w:szCs w:val="18"/>
          <w:highlight w:val="yellow"/>
        </w:rPr>
      </w:pPr>
      <w:r w:rsidRPr="004427C5">
        <w:rPr>
          <w:rStyle w:val="Odwoanieprzypisudolnego"/>
          <w:sz w:val="18"/>
          <w:szCs w:val="18"/>
        </w:rPr>
        <w:footnoteRef/>
      </w:r>
      <w:r w:rsidRPr="004427C5">
        <w:rPr>
          <w:sz w:val="18"/>
          <w:szCs w:val="18"/>
        </w:rPr>
        <w:t xml:space="preserve"> Obszary wiejskie o najgorszym dostępie do usług publicznych – obszary </w:t>
      </w:r>
      <w:r w:rsidRPr="004427C5">
        <w:rPr>
          <w:bCs/>
          <w:sz w:val="18"/>
          <w:szCs w:val="18"/>
        </w:rPr>
        <w:t xml:space="preserve">zgodne z aktualnym Planem zagospodarowania przestrzennego województwa świętokrzyskiego. </w:t>
      </w:r>
    </w:p>
  </w:footnote>
  <w:footnote w:id="283">
    <w:p w:rsidR="0078722B" w:rsidRPr="00366302" w:rsidRDefault="0078722B" w:rsidP="004E5F63">
      <w:pPr>
        <w:pStyle w:val="Tekstprzypisudolnego"/>
        <w:jc w:val="both"/>
        <w:rPr>
          <w:sz w:val="18"/>
        </w:rPr>
      </w:pPr>
      <w:r>
        <w:rPr>
          <w:rStyle w:val="Odwoanieprzypisudolnego"/>
        </w:rPr>
        <w:footnoteRef/>
      </w:r>
      <w:r w:rsidRPr="00366302">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84">
    <w:p w:rsidR="0078722B" w:rsidRPr="00366302" w:rsidRDefault="0078722B" w:rsidP="004E5F63">
      <w:pPr>
        <w:pStyle w:val="Tekstprzypisudolnego"/>
        <w:rPr>
          <w:sz w:val="18"/>
        </w:rPr>
      </w:pPr>
      <w:r w:rsidRPr="00366302">
        <w:rPr>
          <w:rStyle w:val="Odwoanieprzypisudolnego"/>
          <w:sz w:val="18"/>
        </w:rPr>
        <w:footnoteRef/>
      </w:r>
      <w:r w:rsidRPr="00366302">
        <w:rPr>
          <w:sz w:val="18"/>
        </w:rPr>
        <w:t xml:space="preserve"> j. w.</w:t>
      </w:r>
    </w:p>
  </w:footnote>
  <w:footnote w:id="285">
    <w:p w:rsidR="0078722B" w:rsidRPr="00366302" w:rsidRDefault="0078722B" w:rsidP="004E5F63">
      <w:pPr>
        <w:pStyle w:val="Tekstprzypisudolnego"/>
        <w:rPr>
          <w:sz w:val="18"/>
        </w:rPr>
      </w:pPr>
      <w:r w:rsidRPr="00366302">
        <w:rPr>
          <w:rStyle w:val="Odwoanieprzypisudolnego"/>
          <w:sz w:val="18"/>
        </w:rPr>
        <w:footnoteRef/>
      </w:r>
      <w:r w:rsidRPr="00366302">
        <w:rPr>
          <w:sz w:val="18"/>
        </w:rPr>
        <w:t xml:space="preserve"> j. w.</w:t>
      </w:r>
    </w:p>
  </w:footnote>
  <w:footnote w:id="286">
    <w:p w:rsidR="0078722B" w:rsidRDefault="0078722B" w:rsidP="004E5F63">
      <w:pPr>
        <w:pStyle w:val="Tekstprzypisudolnego"/>
      </w:pPr>
      <w:r w:rsidRPr="00366302">
        <w:rPr>
          <w:rStyle w:val="Odwoanieprzypisudolnego"/>
          <w:sz w:val="18"/>
        </w:rPr>
        <w:footnoteRef/>
      </w:r>
      <w:r w:rsidRPr="00366302">
        <w:rPr>
          <w:sz w:val="18"/>
        </w:rPr>
        <w:t xml:space="preserve"> j. w.</w:t>
      </w:r>
    </w:p>
  </w:footnote>
  <w:footnote w:id="287">
    <w:p w:rsidR="0078722B" w:rsidRPr="000B612C" w:rsidRDefault="0078722B" w:rsidP="004E5F63">
      <w:pPr>
        <w:pStyle w:val="Tekstprzypisudolnego"/>
        <w:jc w:val="both"/>
        <w:rPr>
          <w:sz w:val="18"/>
          <w:szCs w:val="18"/>
        </w:rPr>
      </w:pPr>
      <w:r w:rsidRPr="000B612C">
        <w:rPr>
          <w:rStyle w:val="Odwoanieprzypisudolnego"/>
          <w:sz w:val="18"/>
          <w:szCs w:val="18"/>
        </w:rPr>
        <w:footnoteRef/>
      </w:r>
      <w:r w:rsidRPr="000B612C">
        <w:rPr>
          <w:bCs/>
          <w:sz w:val="18"/>
          <w:szCs w:val="18"/>
        </w:rPr>
        <w:t xml:space="preserve">Kwota wkładu własnego musi być wyliczona z dokładnością do dwóch miejsc po przecinku i zaokrąglona zgodnie </w:t>
      </w:r>
      <w:r>
        <w:rPr>
          <w:bCs/>
          <w:sz w:val="18"/>
          <w:szCs w:val="18"/>
        </w:rPr>
        <w:br/>
      </w:r>
      <w:r w:rsidRPr="000B612C">
        <w:rPr>
          <w:bCs/>
          <w:sz w:val="18"/>
          <w:szCs w:val="18"/>
        </w:rPr>
        <w:t>z zasadami matematycznymi.</w:t>
      </w:r>
    </w:p>
  </w:footnote>
  <w:footnote w:id="288">
    <w:p w:rsidR="0078722B" w:rsidRPr="000B612C" w:rsidRDefault="0078722B" w:rsidP="004E5F63">
      <w:pPr>
        <w:pStyle w:val="Tekstprzypisudolnego"/>
        <w:jc w:val="both"/>
        <w:rPr>
          <w:sz w:val="18"/>
          <w:szCs w:val="18"/>
        </w:rPr>
      </w:pPr>
      <w:r w:rsidRPr="000B612C">
        <w:rPr>
          <w:rStyle w:val="Odwoanieprzypisudolnego"/>
          <w:sz w:val="18"/>
          <w:szCs w:val="18"/>
        </w:rPr>
        <w:footnoteRef/>
      </w:r>
      <w:r w:rsidRPr="009650DF">
        <w:rPr>
          <w:bCs/>
          <w:sz w:val="18"/>
          <w:szCs w:val="18"/>
        </w:rPr>
        <w:t xml:space="preserve">Grupę docelową stanowić mogą jedynie osoby </w:t>
      </w:r>
      <w:r w:rsidRPr="009650DF">
        <w:rPr>
          <w:rFonts w:cs="Calibri"/>
          <w:color w:val="000000"/>
          <w:sz w:val="18"/>
          <w:szCs w:val="18"/>
          <w:lang w:eastAsia="pl-PL"/>
        </w:rPr>
        <w:t>w wieku</w:t>
      </w:r>
      <w:r w:rsidRPr="00366302">
        <w:rPr>
          <w:color w:val="000000"/>
          <w:sz w:val="18"/>
        </w:rPr>
        <w:t xml:space="preserve"> 30 </w:t>
      </w:r>
      <w:r w:rsidRPr="009650DF">
        <w:rPr>
          <w:rFonts w:cs="Calibri"/>
          <w:color w:val="000000"/>
          <w:sz w:val="18"/>
          <w:szCs w:val="18"/>
          <w:lang w:eastAsia="pl-PL"/>
        </w:rPr>
        <w:t>lat i więcej (od dnia 30 urodzin)</w:t>
      </w:r>
      <w:r w:rsidRPr="002C5124">
        <w:rPr>
          <w:rFonts w:cs="Calibri"/>
          <w:sz w:val="18"/>
          <w:szCs w:val="18"/>
          <w:lang w:eastAsia="pl-PL"/>
        </w:rPr>
        <w:t xml:space="preserve">. </w:t>
      </w:r>
      <w:r w:rsidRPr="00AE6C71">
        <w:rPr>
          <w:sz w:val="18"/>
          <w:szCs w:val="18"/>
        </w:rPr>
        <w:t>Wiek uczestnika ustala się na podstawie daty urodzenia w dniu rozpoczęcia udziału w projekcie</w:t>
      </w:r>
      <w:r w:rsidRPr="002C5124">
        <w:rPr>
          <w:sz w:val="18"/>
          <w:szCs w:val="18"/>
        </w:rPr>
        <w:t>.</w:t>
      </w:r>
    </w:p>
  </w:footnote>
  <w:footnote w:id="289">
    <w:p w:rsidR="0078722B" w:rsidRPr="00BE3159" w:rsidRDefault="0078722B" w:rsidP="00BE3159">
      <w:pPr>
        <w:pStyle w:val="Tekstprzypisudolnego"/>
        <w:jc w:val="both"/>
        <w:rPr>
          <w:bCs/>
          <w:sz w:val="18"/>
          <w:szCs w:val="18"/>
        </w:rPr>
      </w:pPr>
      <w:r w:rsidRPr="000B612C">
        <w:rPr>
          <w:rStyle w:val="Odwoanieprzypisudolnego"/>
          <w:sz w:val="18"/>
          <w:szCs w:val="18"/>
        </w:rPr>
        <w:footnoteRef/>
      </w:r>
      <w:r w:rsidRPr="000B612C">
        <w:rPr>
          <w:sz w:val="18"/>
          <w:szCs w:val="18"/>
        </w:rPr>
        <w:t xml:space="preserve"> </w:t>
      </w:r>
      <w:r w:rsidRPr="00BE3159">
        <w:rPr>
          <w:sz w:val="18"/>
          <w:szCs w:val="18"/>
        </w:rPr>
        <w:t>K</w:t>
      </w:r>
      <w:r w:rsidRPr="00BE3159">
        <w:rPr>
          <w:bCs/>
          <w:sz w:val="18"/>
          <w:szCs w:val="18"/>
        </w:rPr>
        <w:t>wota dotacji stanowi stawkę jednostkową na samozatrudnienie wskazywaną każdorazowo w regulaminie konkursu.. Działalność gospodarcza rozpoczęta w ramach projektu musi być prowadzona przez okres co najmniej 12 miesięcy od dnia faktycznego rozpoczęcia działalności gospodarczej (zgodnie z aktualnym wpisem do CEIDG lub KRS.</w:t>
      </w:r>
    </w:p>
    <w:p w:rsidR="0078722B" w:rsidRPr="000B612C" w:rsidRDefault="0078722B" w:rsidP="004E5F63">
      <w:pPr>
        <w:pStyle w:val="Tekstprzypisudolnego"/>
        <w:jc w:val="both"/>
        <w:rPr>
          <w:bCs/>
          <w:sz w:val="18"/>
          <w:szCs w:val="18"/>
        </w:rPr>
      </w:pPr>
    </w:p>
  </w:footnote>
  <w:footnote w:id="290">
    <w:p w:rsidR="0078722B" w:rsidRPr="002C5124" w:rsidRDefault="0078722B" w:rsidP="004E5F63">
      <w:pPr>
        <w:pStyle w:val="Tekstprzypisudolnego"/>
        <w:jc w:val="both"/>
        <w:rPr>
          <w:bCs/>
          <w:sz w:val="18"/>
          <w:szCs w:val="18"/>
        </w:rPr>
      </w:pPr>
      <w:r w:rsidRPr="002C5124">
        <w:rPr>
          <w:rStyle w:val="Odwoanieprzypisudolnego"/>
          <w:sz w:val="18"/>
          <w:szCs w:val="18"/>
        </w:rPr>
        <w:footnoteRef/>
      </w:r>
      <w:r w:rsidRPr="002C5124">
        <w:rPr>
          <w:bCs/>
          <w:sz w:val="18"/>
          <w:szCs w:val="18"/>
        </w:rPr>
        <w:t>Grupę docelową stanowić mogą jedynie</w:t>
      </w:r>
      <w:r w:rsidRPr="00366302">
        <w:rPr>
          <w:color w:val="000000"/>
          <w:sz w:val="18"/>
        </w:rPr>
        <w:t xml:space="preserve">osoby </w:t>
      </w:r>
      <w:r w:rsidRPr="00397226">
        <w:rPr>
          <w:rFonts w:cs="Calibri"/>
          <w:color w:val="000000"/>
          <w:sz w:val="18"/>
          <w:szCs w:val="18"/>
          <w:lang w:eastAsia="pl-PL"/>
        </w:rPr>
        <w:t>w wieku</w:t>
      </w:r>
      <w:r w:rsidRPr="00366302">
        <w:rPr>
          <w:color w:val="000000"/>
          <w:sz w:val="18"/>
        </w:rPr>
        <w:t xml:space="preserve"> 30 </w:t>
      </w:r>
      <w:r w:rsidRPr="00397226">
        <w:rPr>
          <w:rFonts w:cs="Calibri"/>
          <w:color w:val="000000"/>
          <w:sz w:val="18"/>
          <w:szCs w:val="18"/>
          <w:lang w:eastAsia="pl-PL"/>
        </w:rPr>
        <w:t>lat i więcej (od dnia 30 urodzin)</w:t>
      </w:r>
      <w:r w:rsidRPr="00397226">
        <w:rPr>
          <w:rFonts w:cs="Calibri"/>
          <w:sz w:val="18"/>
          <w:szCs w:val="18"/>
          <w:lang w:eastAsia="pl-PL"/>
        </w:rPr>
        <w:t xml:space="preserve">. </w:t>
      </w:r>
      <w:r w:rsidRPr="00AE6C71">
        <w:rPr>
          <w:sz w:val="18"/>
          <w:szCs w:val="18"/>
        </w:rPr>
        <w:t>Wiek uczestnika ustala się na podstawie daty urodzenia w dniu rozpoczęcia udziału w projekcie</w:t>
      </w:r>
      <w:r w:rsidRPr="002C5124">
        <w:rPr>
          <w:bCs/>
          <w:sz w:val="18"/>
          <w:szCs w:val="18"/>
        </w:rPr>
        <w:t>.</w:t>
      </w:r>
    </w:p>
  </w:footnote>
  <w:footnote w:id="291">
    <w:p w:rsidR="0078722B" w:rsidRPr="00366302" w:rsidRDefault="0078722B" w:rsidP="004E5F63">
      <w:pPr>
        <w:pStyle w:val="Tekstprzypisudolnego"/>
        <w:jc w:val="both"/>
        <w:rPr>
          <w:sz w:val="18"/>
        </w:rPr>
      </w:pPr>
      <w:r>
        <w:rPr>
          <w:rStyle w:val="Odwoanieprzypisudolnego"/>
        </w:rPr>
        <w:footnoteRef/>
      </w:r>
      <w:r w:rsidRPr="00366302">
        <w:rPr>
          <w:sz w:val="18"/>
        </w:rPr>
        <w:t>Z pomniejszeniem  kosztu racjonalnych usprawnień, o których mowa w Wytycznych w zakresie realizacji zasady równości szans i niedyskryminacji, w tym dostępności dla osób z niepełnosprawnościami oraz zasady równości szans kobiet i mężczyzn w ramach funduszy unijnych na lata 2014-2020.</w:t>
      </w:r>
    </w:p>
  </w:footnote>
  <w:footnote w:id="292">
    <w:p w:rsidR="0078722B" w:rsidRPr="00366302" w:rsidRDefault="0078722B" w:rsidP="004E5F63">
      <w:pPr>
        <w:pStyle w:val="Tekstprzypisudolnego"/>
        <w:rPr>
          <w:sz w:val="18"/>
        </w:rPr>
      </w:pPr>
      <w:r w:rsidRPr="00366302">
        <w:rPr>
          <w:rStyle w:val="Odwoanieprzypisudolnego"/>
          <w:sz w:val="18"/>
        </w:rPr>
        <w:footnoteRef/>
      </w:r>
      <w:r w:rsidRPr="00366302">
        <w:rPr>
          <w:sz w:val="18"/>
        </w:rPr>
        <w:t xml:space="preserve"> j. w.</w:t>
      </w:r>
    </w:p>
  </w:footnote>
  <w:footnote w:id="293">
    <w:p w:rsidR="0078722B" w:rsidRPr="00366302" w:rsidRDefault="0078722B" w:rsidP="004E5F63">
      <w:pPr>
        <w:pStyle w:val="Tekstprzypisudolnego"/>
        <w:rPr>
          <w:sz w:val="18"/>
        </w:rPr>
      </w:pPr>
      <w:r w:rsidRPr="00366302">
        <w:rPr>
          <w:rStyle w:val="Odwoanieprzypisudolnego"/>
          <w:sz w:val="18"/>
        </w:rPr>
        <w:footnoteRef/>
      </w:r>
      <w:r w:rsidRPr="00366302">
        <w:rPr>
          <w:sz w:val="18"/>
        </w:rPr>
        <w:t xml:space="preserve"> j. w.</w:t>
      </w:r>
    </w:p>
  </w:footnote>
  <w:footnote w:id="294">
    <w:p w:rsidR="0078722B" w:rsidRPr="00366302" w:rsidRDefault="0078722B" w:rsidP="004E5F63">
      <w:pPr>
        <w:pStyle w:val="Tekstprzypisudolnego"/>
        <w:rPr>
          <w:sz w:val="18"/>
        </w:rPr>
      </w:pPr>
      <w:r w:rsidRPr="00366302">
        <w:rPr>
          <w:rStyle w:val="Odwoanieprzypisudolnego"/>
          <w:sz w:val="18"/>
        </w:rPr>
        <w:footnoteRef/>
      </w:r>
      <w:r w:rsidRPr="00366302">
        <w:rPr>
          <w:sz w:val="18"/>
        </w:rPr>
        <w:t xml:space="preserve"> j. w.</w:t>
      </w:r>
    </w:p>
  </w:footnote>
  <w:footnote w:id="295">
    <w:p w:rsidR="0078722B" w:rsidRPr="006F129E" w:rsidRDefault="0078722B" w:rsidP="004E5F63">
      <w:pPr>
        <w:pStyle w:val="Tekstprzypisudolnego"/>
        <w:jc w:val="both"/>
        <w:rPr>
          <w:sz w:val="18"/>
          <w:szCs w:val="18"/>
        </w:rPr>
      </w:pPr>
      <w:r w:rsidRPr="006F129E">
        <w:rPr>
          <w:rStyle w:val="Odwoanieprzypisudolnego"/>
          <w:sz w:val="18"/>
          <w:szCs w:val="18"/>
        </w:rPr>
        <w:footnoteRef/>
      </w:r>
      <w:r w:rsidRPr="006F129E">
        <w:rPr>
          <w:bCs/>
          <w:sz w:val="18"/>
          <w:szCs w:val="18"/>
        </w:rPr>
        <w:t xml:space="preserve">W przypadku projektów objętych pomocą publiczną faktyczny poziom dofinansowania wynikać będzie </w:t>
      </w:r>
      <w:r w:rsidRPr="006F129E">
        <w:rPr>
          <w:bCs/>
          <w:sz w:val="18"/>
          <w:szCs w:val="18"/>
        </w:rPr>
        <w:br/>
        <w:t>z odrębnych przepisów prawnych, w tym w szczególności rozporządzeń wydanych przez ministra właściwego do spraw rozwoju regionalnego na podstawie art. 27 ust. 4 Ustawy wdrożeniowej. W przypadku projektów generujących dochód dofinansowanie UE jest ustalane na podstawie art. 61 albo 65 rozporządzenia ogólnego. Obniżeniu podlega nie poziom dofinansowania w ujęciu procentowym, a kwota wydatków kwalifikowalnych.</w:t>
      </w:r>
    </w:p>
  </w:footnote>
  <w:footnote w:id="296">
    <w:p w:rsidR="0078722B" w:rsidRPr="006F129E" w:rsidRDefault="0078722B" w:rsidP="004E5F63">
      <w:pPr>
        <w:pStyle w:val="Tekstprzypisudolnego"/>
        <w:jc w:val="both"/>
        <w:rPr>
          <w:sz w:val="18"/>
          <w:szCs w:val="18"/>
        </w:rPr>
      </w:pPr>
      <w:r w:rsidRPr="006F129E">
        <w:rPr>
          <w:rStyle w:val="Odwoanieprzypisudolnego"/>
          <w:sz w:val="18"/>
          <w:szCs w:val="18"/>
        </w:rPr>
        <w:footnoteRef/>
      </w:r>
      <w:r w:rsidRPr="006F129E">
        <w:rPr>
          <w:bCs/>
          <w:sz w:val="18"/>
          <w:szCs w:val="18"/>
        </w:rPr>
        <w:t xml:space="preserve">Kwota wkładu własnego musi być wyliczona z dokładnością do dwóch miejsc po przecinku i zaokrąglona zgodnie </w:t>
      </w:r>
      <w:r>
        <w:rPr>
          <w:bCs/>
          <w:sz w:val="18"/>
          <w:szCs w:val="18"/>
        </w:rPr>
        <w:br/>
      </w:r>
      <w:r w:rsidRPr="006F129E">
        <w:rPr>
          <w:bCs/>
          <w:sz w:val="18"/>
          <w:szCs w:val="18"/>
        </w:rPr>
        <w:t>z zasadami matematycznymi.</w:t>
      </w:r>
    </w:p>
  </w:footnote>
  <w:footnote w:id="297">
    <w:p w:rsidR="0078722B" w:rsidRPr="006F129E" w:rsidRDefault="0078722B" w:rsidP="004E5F63">
      <w:pPr>
        <w:pStyle w:val="Tekstprzypisudolnego"/>
        <w:jc w:val="both"/>
        <w:rPr>
          <w:sz w:val="18"/>
          <w:szCs w:val="18"/>
        </w:rPr>
      </w:pPr>
      <w:r w:rsidRPr="006F129E">
        <w:rPr>
          <w:rStyle w:val="Odwoanieprzypisudolnego"/>
          <w:sz w:val="18"/>
          <w:szCs w:val="18"/>
        </w:rPr>
        <w:footnoteRef/>
      </w:r>
      <w:r w:rsidRPr="006F129E">
        <w:rPr>
          <w:sz w:val="18"/>
          <w:szCs w:val="18"/>
        </w:rPr>
        <w:t xml:space="preserve"> Podmiot, o którym mowa w art. 4 ustawy z dnia </w:t>
      </w:r>
      <w:r w:rsidRPr="003E0F84">
        <w:rPr>
          <w:sz w:val="18"/>
          <w:szCs w:val="18"/>
        </w:rPr>
        <w:t>6 marca 2018 r. Prawo przedsiębiorców.</w:t>
      </w:r>
    </w:p>
  </w:footnote>
  <w:footnote w:id="298">
    <w:p w:rsidR="0078722B" w:rsidRPr="007D4E56" w:rsidRDefault="0078722B" w:rsidP="004E5F63">
      <w:pPr>
        <w:pStyle w:val="Tekstprzypisudolnego"/>
        <w:spacing w:after="120"/>
        <w:jc w:val="both"/>
        <w:rPr>
          <w:sz w:val="18"/>
          <w:szCs w:val="18"/>
        </w:rPr>
      </w:pPr>
      <w:r w:rsidRPr="007D4E56">
        <w:rPr>
          <w:rStyle w:val="Odwoanieprzypisudolnego"/>
          <w:sz w:val="18"/>
          <w:szCs w:val="18"/>
        </w:rPr>
        <w:footnoteRef/>
      </w:r>
      <w:r w:rsidRPr="007D4E56">
        <w:rPr>
          <w:rFonts w:cs="Arial"/>
          <w:sz w:val="18"/>
          <w:szCs w:val="18"/>
        </w:rPr>
        <w:t xml:space="preserve">Obszary funkcjonalne miast tracących funkcje społeczno-gospodarcze -  Starachowice, Ostrowiec Świętokrzyski, Skarżysko-Kamienna. Obszary wskazane w RPOWŚ na lata 2014-2020, w których wsparcie realizowane </w:t>
      </w:r>
      <w:r>
        <w:rPr>
          <w:rFonts w:cs="Arial"/>
          <w:sz w:val="18"/>
          <w:szCs w:val="18"/>
        </w:rPr>
        <w:t xml:space="preserve">będzie  w obszarach związanych </w:t>
      </w:r>
      <w:r w:rsidRPr="007D4E56">
        <w:rPr>
          <w:rFonts w:cs="Arial"/>
          <w:sz w:val="18"/>
          <w:szCs w:val="18"/>
        </w:rPr>
        <w:t xml:space="preserve">z efektywnością energetyczna, rewitalizacją, infrastrukturą usług publicznych, a także w edukacji, rynku pracy </w:t>
      </w:r>
      <w:r>
        <w:rPr>
          <w:rFonts w:cs="Arial"/>
          <w:sz w:val="18"/>
          <w:szCs w:val="18"/>
        </w:rPr>
        <w:br/>
      </w:r>
      <w:r w:rsidRPr="007D4E56">
        <w:rPr>
          <w:rFonts w:cs="Arial"/>
          <w:sz w:val="18"/>
          <w:szCs w:val="18"/>
        </w:rPr>
        <w:t>i włączeniu społecznym.</w:t>
      </w:r>
    </w:p>
  </w:footnote>
  <w:footnote w:id="299">
    <w:p w:rsidR="0078722B" w:rsidRPr="002A5852" w:rsidRDefault="0078722B" w:rsidP="00EE4F3E">
      <w:pPr>
        <w:pStyle w:val="Tekstprzypisudolnego"/>
        <w:jc w:val="both"/>
        <w:rPr>
          <w:sz w:val="18"/>
          <w:szCs w:val="18"/>
        </w:rPr>
      </w:pPr>
      <w:r w:rsidRPr="002A5852">
        <w:rPr>
          <w:rStyle w:val="Odwoanieprzypisudolnego"/>
          <w:sz w:val="18"/>
          <w:szCs w:val="18"/>
        </w:rPr>
        <w:footnoteRef/>
      </w:r>
      <w:r w:rsidRPr="002A5852">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300">
    <w:p w:rsidR="0078722B" w:rsidRPr="002A5852" w:rsidRDefault="0078722B" w:rsidP="009A2596">
      <w:pPr>
        <w:pStyle w:val="Tekstprzypisudolnego"/>
        <w:jc w:val="both"/>
        <w:rPr>
          <w:sz w:val="18"/>
          <w:szCs w:val="18"/>
        </w:rPr>
      </w:pPr>
      <w:r w:rsidRPr="002A5852">
        <w:rPr>
          <w:rStyle w:val="Odwoanieprzypisudolnego"/>
          <w:sz w:val="18"/>
          <w:szCs w:val="18"/>
        </w:rPr>
        <w:footnoteRef/>
      </w:r>
      <w:r w:rsidRPr="002A5852">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301">
    <w:p w:rsidR="0078722B" w:rsidRPr="00384799" w:rsidRDefault="0078722B" w:rsidP="007954DA">
      <w:pPr>
        <w:pStyle w:val="Tekstprzypisudolnego"/>
        <w:jc w:val="both"/>
        <w:rPr>
          <w:sz w:val="18"/>
          <w:szCs w:val="18"/>
        </w:rPr>
      </w:pPr>
      <w:r w:rsidRPr="00384799">
        <w:rPr>
          <w:rStyle w:val="Odwoanieprzypisudolnego"/>
          <w:sz w:val="18"/>
          <w:szCs w:val="18"/>
        </w:rPr>
        <w:footnoteRef/>
      </w:r>
      <w:r w:rsidRPr="00384799">
        <w:rPr>
          <w:rFonts w:cs="Arial"/>
          <w:sz w:val="18"/>
          <w:szCs w:val="18"/>
        </w:rPr>
        <w:t>W przypadku projektów objętych pomocą publiczną faktyczny poziom dofinansowania wynikać będzie z odrębnych przepisów prawnych, w tym w szczególności rozporządzeń wydanych przez ministra właściwego do spraw rozwoju regionalnego na podstawie art. 27 ust. 4 Ustawy. W przypadku projektów generujących dochód dofinansowanie UE jest ustalane na podstawie art. 61 albo 65 rozporządzenia 1303/2013. Obniżeniu podlega nie poziom dofinansowania w ujęciu procentowym, a kwota wydatków kwalifikowalnych.</w:t>
      </w:r>
    </w:p>
  </w:footnote>
  <w:footnote w:id="302">
    <w:p w:rsidR="0078722B" w:rsidRDefault="0078722B" w:rsidP="00EE5AEA">
      <w:pPr>
        <w:pStyle w:val="Tekstprzypisudolnego"/>
      </w:pPr>
      <w:r>
        <w:rPr>
          <w:rStyle w:val="Odwoanieprzypisudolnego"/>
        </w:rPr>
        <w:footnoteRef/>
      </w:r>
      <w:r>
        <w:t xml:space="preserve"> Decyzja KE w ramach PI 10iii nie będzie wdrażany Podmiotowy System Finansowania usług rozwojowych, w związku z tym Poddziałanie 8.4.1 nie będzie realizowane.</w:t>
      </w:r>
    </w:p>
  </w:footnote>
  <w:footnote w:id="303">
    <w:p w:rsidR="0078722B" w:rsidRDefault="0078722B" w:rsidP="000B5B67">
      <w:pPr>
        <w:spacing w:line="240" w:lineRule="auto"/>
        <w:jc w:val="both"/>
      </w:pPr>
      <w:r>
        <w:rPr>
          <w:rStyle w:val="Odwoanieprzypisudolnego"/>
        </w:rPr>
        <w:footnoteRef/>
      </w:r>
      <w:r w:rsidRPr="00B04796">
        <w:rPr>
          <w:sz w:val="15"/>
          <w:szCs w:val="15"/>
        </w:rPr>
        <w:t xml:space="preserve">Wzmacnianie kompetencji społeczno-emocjonalnych małych dzieci i współpraca z rodzicami w codziennej pracy przedszkola. Bliżej przedszkola. 7. forum wychowania przedszkolnego Elżbieta Nerwińska, www.blizejprzedszkola.pl/upload/files/Wzmacnianie_kompetencji.pdf. </w:t>
      </w:r>
    </w:p>
  </w:footnote>
  <w:footnote w:id="304">
    <w:p w:rsidR="0078722B" w:rsidRPr="00D607EE" w:rsidRDefault="0078722B" w:rsidP="000B5B67">
      <w:pPr>
        <w:pStyle w:val="Tekstprzypisudolnego"/>
        <w:ind w:left="142" w:hanging="142"/>
        <w:jc w:val="both"/>
        <w:rPr>
          <w:sz w:val="18"/>
          <w:szCs w:val="18"/>
        </w:rPr>
      </w:pPr>
      <w:r w:rsidRPr="00D607EE">
        <w:rPr>
          <w:rStyle w:val="Odwoanieprzypisudolnego"/>
          <w:sz w:val="18"/>
          <w:szCs w:val="18"/>
        </w:rPr>
        <w:footnoteRef/>
      </w:r>
      <w:r w:rsidRPr="00D607EE">
        <w:rPr>
          <w:rFonts w:eastAsia="Times New Roman"/>
          <w:iCs/>
          <w:sz w:val="18"/>
          <w:szCs w:val="18"/>
          <w:lang w:eastAsia="pl-PL"/>
        </w:rPr>
        <w:t>na podstawie Zalecenia KE 2003/361/WE z dnia 6 maja 2003 r. dotyczącego definicji małych i średnich przedsiębiorstw (Załącznik I do Rozporządzenia Komisji (UE) NR 651/2014 z dnia 17 czerwca 2014 r. uznające</w:t>
      </w:r>
      <w:r>
        <w:rPr>
          <w:rFonts w:eastAsia="Times New Roman"/>
          <w:iCs/>
          <w:sz w:val="18"/>
          <w:szCs w:val="18"/>
          <w:lang w:eastAsia="pl-PL"/>
        </w:rPr>
        <w:t>go</w:t>
      </w:r>
      <w:r w:rsidRPr="00D607EE">
        <w:rPr>
          <w:rFonts w:eastAsia="Times New Roman"/>
          <w:iCs/>
          <w:sz w:val="18"/>
          <w:szCs w:val="18"/>
          <w:lang w:eastAsia="pl-PL"/>
        </w:rPr>
        <w:t xml:space="preserve"> niektóre rodzaje pomocy za zgodne z rynkiem wewnętrznym w zastosowaniu art. 107 i 108 Traktatu).</w:t>
      </w:r>
    </w:p>
  </w:footnote>
  <w:footnote w:id="305">
    <w:p w:rsidR="0078722B" w:rsidRPr="00270E23" w:rsidRDefault="0078722B" w:rsidP="000B5B67">
      <w:pPr>
        <w:pStyle w:val="Tekstprzypisudolnego"/>
        <w:rPr>
          <w:rFonts w:ascii="Arial" w:hAnsi="Arial" w:cs="Arial"/>
          <w:iCs/>
          <w:sz w:val="15"/>
          <w:szCs w:val="15"/>
        </w:rPr>
      </w:pPr>
      <w:r>
        <w:rPr>
          <w:rStyle w:val="Odwoanieprzypisudolnego"/>
        </w:rPr>
        <w:footnoteRef/>
      </w:r>
      <w:r w:rsidRPr="00270E23">
        <w:rPr>
          <w:rFonts w:ascii="Arial" w:hAnsi="Arial" w:cs="Arial"/>
          <w:iCs/>
          <w:sz w:val="15"/>
          <w:szCs w:val="15"/>
        </w:rPr>
        <w:t>Osoby prowadzące działalność na własny rachunek – osoby prowadzące działalność gospodarczą, gospodarstwo rolne lubpraktykę zawodową - są również uznawane za pracujących, o ile spełniony jest jeden z poniższych warunków:</w:t>
      </w:r>
    </w:p>
    <w:p w:rsidR="0078722B" w:rsidRPr="00270E23" w:rsidRDefault="0078722B" w:rsidP="00D25451">
      <w:pPr>
        <w:pStyle w:val="Tekstprzypisudolnego"/>
        <w:numPr>
          <w:ilvl w:val="0"/>
          <w:numId w:val="792"/>
        </w:numPr>
        <w:ind w:left="284" w:hanging="142"/>
        <w:jc w:val="both"/>
        <w:rPr>
          <w:rFonts w:ascii="Arial" w:hAnsi="Arial" w:cs="Arial"/>
          <w:iCs/>
          <w:sz w:val="15"/>
          <w:szCs w:val="15"/>
        </w:rPr>
      </w:pPr>
      <w:r w:rsidRPr="00270E23">
        <w:rPr>
          <w:rFonts w:ascii="Arial" w:hAnsi="Arial" w:cs="Arial"/>
          <w:iCs/>
          <w:sz w:val="15"/>
          <w:szCs w:val="15"/>
        </w:rPr>
        <w:t xml:space="preserve">osoba pracuje w swojej działalności, praktyce zawodowej lub gospodarstwie rolnym w celu uzyskania dochodu, nawet jeżeli </w:t>
      </w:r>
      <w:r>
        <w:rPr>
          <w:rFonts w:ascii="Arial" w:hAnsi="Arial" w:cs="Arial"/>
          <w:iCs/>
          <w:sz w:val="15"/>
          <w:szCs w:val="15"/>
        </w:rPr>
        <w:t>p</w:t>
      </w:r>
      <w:r w:rsidRPr="00270E23">
        <w:rPr>
          <w:rFonts w:ascii="Arial" w:hAnsi="Arial" w:cs="Arial"/>
          <w:iCs/>
          <w:sz w:val="15"/>
          <w:szCs w:val="15"/>
        </w:rPr>
        <w:t>rzedsiębiorstwo nie osiąga zysków;</w:t>
      </w:r>
    </w:p>
    <w:p w:rsidR="0078722B" w:rsidRPr="00270E23" w:rsidRDefault="0078722B" w:rsidP="00D25451">
      <w:pPr>
        <w:pStyle w:val="Tekstprzypisudolnego"/>
        <w:numPr>
          <w:ilvl w:val="0"/>
          <w:numId w:val="792"/>
        </w:numPr>
        <w:ind w:left="284" w:hanging="142"/>
        <w:jc w:val="both"/>
        <w:rPr>
          <w:rFonts w:ascii="Arial" w:hAnsi="Arial" w:cs="Arial"/>
          <w:iCs/>
          <w:sz w:val="15"/>
          <w:szCs w:val="15"/>
        </w:rPr>
      </w:pPr>
      <w:r w:rsidRPr="00270E23">
        <w:rPr>
          <w:rFonts w:ascii="Arial" w:hAnsi="Arial" w:cs="Arial"/>
          <w:iCs/>
          <w:sz w:val="15"/>
          <w:szCs w:val="15"/>
        </w:rPr>
        <w:t>osoba poświęca czas na prowadzenie działalności gospodarczej, praktyki zawodowej czy gospodarstwa rolnego, nawet jeżeli nie zrealizowano żadnej sprzedaży lub usług i nic nie wyprodukowano (np: rolnik wykonujący prace w celu utrzymania swojego gospodarstwa; architekt spędzający czas w oczekiwaniu na klientów w swoim biurze; rybak naprawiający łódkę czy siatki rybackie, aby móc dalej pracować; osoby uczestniczące w konwencjach lub seminariach);</w:t>
      </w:r>
    </w:p>
    <w:p w:rsidR="0078722B" w:rsidRPr="00532B45" w:rsidRDefault="0078722B" w:rsidP="00D25451">
      <w:pPr>
        <w:pStyle w:val="Tekstprzypisudolnego"/>
        <w:numPr>
          <w:ilvl w:val="0"/>
          <w:numId w:val="792"/>
        </w:numPr>
        <w:ind w:left="284" w:hanging="142"/>
        <w:jc w:val="both"/>
        <w:rPr>
          <w:rFonts w:ascii="Arial" w:hAnsi="Arial" w:cs="Arial"/>
          <w:iCs/>
          <w:sz w:val="15"/>
          <w:szCs w:val="15"/>
        </w:rPr>
      </w:pPr>
      <w:r w:rsidRPr="00270E23">
        <w:rPr>
          <w:rFonts w:ascii="Arial" w:hAnsi="Arial" w:cs="Arial"/>
          <w:iCs/>
          <w:sz w:val="15"/>
          <w:szCs w:val="15"/>
        </w:rPr>
        <w:t>osoba jest w trakcie zakładania działalności gospodarczej, gospodarstwa rolnego lub praktyki zawodowej; zalicza się do tego zakup lub instalację sprzętu, zamawianie towarów w ramach przygotowań do uruchomienia działalności.</w:t>
      </w:r>
    </w:p>
    <w:p w:rsidR="0078722B" w:rsidRPr="00532B45" w:rsidRDefault="0078722B" w:rsidP="000B5B67">
      <w:pPr>
        <w:autoSpaceDE w:val="0"/>
        <w:autoSpaceDN w:val="0"/>
        <w:adjustRightInd w:val="0"/>
        <w:spacing w:after="0" w:line="240" w:lineRule="auto"/>
        <w:jc w:val="both"/>
        <w:rPr>
          <w:rFonts w:ascii="Arial" w:hAnsi="Arial" w:cs="Arial"/>
          <w:iCs/>
          <w:color w:val="000000"/>
          <w:sz w:val="15"/>
          <w:szCs w:val="15"/>
          <w:lang w:eastAsia="pl-PL"/>
        </w:rPr>
      </w:pPr>
      <w:r w:rsidRPr="00532B45">
        <w:rPr>
          <w:rFonts w:ascii="Arial" w:hAnsi="Arial" w:cs="Arial"/>
          <w:iCs/>
          <w:color w:val="000000"/>
          <w:sz w:val="15"/>
          <w:szCs w:val="15"/>
          <w:lang w:eastAsia="pl-PL"/>
        </w:rPr>
        <w:t>Bezpłatnie pomagający członek rodziny uznawany jest za osobę pracującą, jeżeli wykonywaną przez siebie pracąwnosi bezpośredni wkład w działalność gospodarczą, gospodarstwo rolne lub praktykę zawodową będącą wposiadaniu lub prowadzoną przez spokrewnionego członka tego samego gospodarstwa domowego.</w:t>
      </w:r>
    </w:p>
    <w:p w:rsidR="0078722B" w:rsidRPr="00D07A23" w:rsidRDefault="0078722B" w:rsidP="000B5B67">
      <w:pPr>
        <w:autoSpaceDE w:val="0"/>
        <w:autoSpaceDN w:val="0"/>
        <w:adjustRightInd w:val="0"/>
        <w:spacing w:after="0" w:line="240" w:lineRule="auto"/>
        <w:jc w:val="both"/>
        <w:rPr>
          <w:rFonts w:ascii="Arial" w:hAnsi="Arial" w:cs="Arial"/>
          <w:color w:val="000000"/>
          <w:sz w:val="15"/>
          <w:szCs w:val="15"/>
          <w:lang w:eastAsia="pl-PL"/>
        </w:rPr>
      </w:pPr>
      <w:r>
        <w:rPr>
          <w:rFonts w:ascii="Arial" w:hAnsi="Arial" w:cs="Arial"/>
          <w:color w:val="000000"/>
          <w:sz w:val="15"/>
          <w:szCs w:val="15"/>
          <w:lang w:eastAsia="pl-PL"/>
        </w:rPr>
        <w:t>Sformułowania zapisane powyżej kursywą są identyczne z definicją badania aktywności ekonomicznej ludności (BAEL).</w:t>
      </w:r>
    </w:p>
    <w:p w:rsidR="0078722B" w:rsidRPr="00D07A23" w:rsidRDefault="0078722B" w:rsidP="000B5B67">
      <w:pPr>
        <w:autoSpaceDE w:val="0"/>
        <w:autoSpaceDN w:val="0"/>
        <w:adjustRightInd w:val="0"/>
        <w:spacing w:after="0" w:line="240" w:lineRule="auto"/>
        <w:jc w:val="both"/>
        <w:rPr>
          <w:rFonts w:ascii="Arial" w:hAnsi="Arial" w:cs="Arial"/>
          <w:color w:val="000000"/>
          <w:sz w:val="15"/>
          <w:szCs w:val="15"/>
          <w:lang w:eastAsia="pl-PL"/>
        </w:rPr>
      </w:pPr>
      <w:r>
        <w:rPr>
          <w:rFonts w:ascii="Arial" w:hAnsi="Arial" w:cs="Arial"/>
          <w:color w:val="000000"/>
          <w:sz w:val="15"/>
          <w:szCs w:val="15"/>
          <w:lang w:eastAsia="pl-PL"/>
        </w:rPr>
        <w:t>Bezpłatnie pomagający osobie prowadzącej działalność członek rodziny uznawany jest za „osobę prowadzącą działalność na własny rachunek”.</w:t>
      </w:r>
    </w:p>
    <w:p w:rsidR="0078722B" w:rsidRPr="00D07A23" w:rsidRDefault="0078722B" w:rsidP="000B5B67">
      <w:pPr>
        <w:autoSpaceDE w:val="0"/>
        <w:autoSpaceDN w:val="0"/>
        <w:adjustRightInd w:val="0"/>
        <w:spacing w:after="0" w:line="240" w:lineRule="auto"/>
        <w:jc w:val="both"/>
        <w:rPr>
          <w:rFonts w:ascii="Arial" w:hAnsi="Arial" w:cs="Arial"/>
          <w:color w:val="000000"/>
          <w:sz w:val="15"/>
          <w:szCs w:val="15"/>
          <w:lang w:eastAsia="pl-PL"/>
        </w:rPr>
      </w:pPr>
      <w:r>
        <w:rPr>
          <w:rFonts w:ascii="Arial" w:hAnsi="Arial" w:cs="Arial"/>
          <w:color w:val="000000"/>
          <w:sz w:val="15"/>
          <w:szCs w:val="15"/>
          <w:lang w:eastAsia="pl-PL"/>
        </w:rPr>
        <w:t>Żołnierze poborowi, którzy wykonują określoną pracę, za którą otrzymują wynagrodzenie lub innego rodzaju zysk nie są uznawani za "osoby pracujące".</w:t>
      </w:r>
    </w:p>
    <w:p w:rsidR="0078722B" w:rsidRPr="00D07A23" w:rsidRDefault="0078722B" w:rsidP="000B5B67">
      <w:pPr>
        <w:autoSpaceDE w:val="0"/>
        <w:autoSpaceDN w:val="0"/>
        <w:adjustRightInd w:val="0"/>
        <w:spacing w:after="0" w:line="240" w:lineRule="auto"/>
        <w:jc w:val="both"/>
        <w:rPr>
          <w:rFonts w:ascii="Arial" w:hAnsi="Arial" w:cs="Arial"/>
          <w:color w:val="000000"/>
          <w:sz w:val="15"/>
          <w:szCs w:val="15"/>
          <w:lang w:eastAsia="pl-PL"/>
        </w:rPr>
      </w:pPr>
      <w:r>
        <w:rPr>
          <w:rFonts w:ascii="Arial" w:hAnsi="Arial" w:cs="Arial"/>
          <w:color w:val="000000"/>
          <w:sz w:val="15"/>
          <w:szCs w:val="15"/>
          <w:lang w:eastAsia="pl-PL"/>
        </w:rPr>
        <w:t>Osoby przebywające na urlopie macierzyńskim/ rodzicielskim (rozumianym jako świadczenie pracownicze, który zapewnia płatny lub bezpłatny czas wolny od pracy do momentu porodu i obejmuje późniejszą krótkoterminową opiekę nad dzieckiem) są uznawane za „osoby pracujące”.</w:t>
      </w:r>
    </w:p>
    <w:p w:rsidR="0078722B" w:rsidRPr="00D07A23" w:rsidRDefault="0078722B" w:rsidP="000B5B67">
      <w:pPr>
        <w:autoSpaceDE w:val="0"/>
        <w:autoSpaceDN w:val="0"/>
        <w:adjustRightInd w:val="0"/>
        <w:spacing w:after="0" w:line="240" w:lineRule="auto"/>
        <w:jc w:val="both"/>
        <w:rPr>
          <w:rFonts w:ascii="Arial" w:hAnsi="Arial" w:cs="Arial"/>
          <w:color w:val="000000"/>
          <w:sz w:val="15"/>
          <w:szCs w:val="15"/>
          <w:lang w:eastAsia="pl-PL"/>
        </w:rPr>
      </w:pPr>
      <w:r>
        <w:rPr>
          <w:rFonts w:ascii="Arial" w:hAnsi="Arial" w:cs="Arial"/>
          <w:color w:val="000000"/>
          <w:sz w:val="15"/>
          <w:szCs w:val="15"/>
          <w:lang w:eastAsia="pl-PL"/>
        </w:rPr>
        <w:t>Osoby przebywające na urlopie wychowawczym należy uznawać za bierne zawodowo zgodnie z definicją osoby biernej zawodowo.</w:t>
      </w:r>
    </w:p>
    <w:p w:rsidR="0078722B" w:rsidRPr="005F30D1" w:rsidRDefault="0078722B" w:rsidP="000B5B67">
      <w:pPr>
        <w:autoSpaceDE w:val="0"/>
        <w:autoSpaceDN w:val="0"/>
        <w:adjustRightInd w:val="0"/>
        <w:spacing w:after="0" w:line="240" w:lineRule="auto"/>
        <w:jc w:val="both"/>
        <w:rPr>
          <w:rFonts w:ascii="Arial" w:hAnsi="Arial" w:cs="Arial"/>
          <w:iCs/>
          <w:color w:val="000000"/>
          <w:sz w:val="15"/>
          <w:szCs w:val="15"/>
          <w:lang w:eastAsia="pl-PL"/>
        </w:rPr>
      </w:pPr>
      <w:r>
        <w:rPr>
          <w:rFonts w:ascii="Arial" w:hAnsi="Arial" w:cs="Arial"/>
          <w:color w:val="000000"/>
          <w:sz w:val="15"/>
          <w:szCs w:val="15"/>
          <w:lang w:eastAsia="pl-PL"/>
        </w:rPr>
        <w:t xml:space="preserve">„Zatrudnienie subsydiowane” jest uznawane za "zatrudnienie”. Należy je rozumieć jako zachętę do zatrudnienia zgodnie z definicjami Polityki Rynku Pracy (LMP): </w:t>
      </w:r>
      <w:r w:rsidRPr="005F30D1">
        <w:rPr>
          <w:rFonts w:ascii="Arial" w:hAnsi="Arial" w:cs="Arial"/>
          <w:iCs/>
          <w:color w:val="000000"/>
          <w:sz w:val="15"/>
          <w:szCs w:val="15"/>
          <w:lang w:eastAsia="pl-PL"/>
        </w:rPr>
        <w:t>Zachęty do zatrudnienia obejmują środki, które ułatwiają rekrutację osób bezrobotnych i innych grup docelowych lub pomagają zapewnić ciągłość zatrudnienia osób narażonych na przymusowe zwolnienie z pracy.</w:t>
      </w:r>
    </w:p>
    <w:p w:rsidR="0078722B" w:rsidRPr="00D07A23" w:rsidRDefault="0078722B" w:rsidP="000B5B67">
      <w:pPr>
        <w:autoSpaceDE w:val="0"/>
        <w:autoSpaceDN w:val="0"/>
        <w:adjustRightInd w:val="0"/>
        <w:spacing w:after="0" w:line="240" w:lineRule="auto"/>
        <w:jc w:val="both"/>
        <w:rPr>
          <w:rFonts w:ascii="Arial" w:hAnsi="Arial" w:cs="Arial"/>
          <w:iCs/>
          <w:color w:val="000000"/>
          <w:sz w:val="15"/>
          <w:szCs w:val="15"/>
          <w:lang w:eastAsia="pl-PL"/>
        </w:rPr>
      </w:pPr>
      <w:r>
        <w:rPr>
          <w:rFonts w:ascii="Arial" w:hAnsi="Arial" w:cs="Arial"/>
          <w:iCs/>
          <w:color w:val="000000"/>
          <w:sz w:val="15"/>
          <w:szCs w:val="15"/>
          <w:lang w:eastAsia="pl-PL"/>
        </w:rPr>
        <w:t>Zachęty do zatrudnienia odnoszą się do subsydiowania miejsc pracy na otwartym rynku prac, które mogą istnieć lub zostać stworzone bez dotacji publicznych i które, jak należy mieć nadzieję, utrzymają się po okresie subsydiowania. Miejsca pracy, które mogą być subsydiowane, dotyczą zwykle sektora prywatnego, ale do uzyskania wsparcia kwalifikują się również miejsca pracy z sektora publicznego i instytucji niekomercyjnych, przy czym rozróżnienie nie jest wymagane. Środki publiczne w postaci zachęt w zakresie zatrudnienia mają swój udział w kosztach zatrudnienia, przy czym większość tych kosztów nadal ponosi pracodawca. Nie wyklucza to jednak przypadków, kiedy wszystkie koszty pracy pokrywane są przez określony czas ze środków publicznych.</w:t>
      </w:r>
    </w:p>
    <w:p w:rsidR="0078722B" w:rsidRPr="00D07A23" w:rsidRDefault="0078722B" w:rsidP="000B5B67">
      <w:pPr>
        <w:autoSpaceDE w:val="0"/>
        <w:autoSpaceDN w:val="0"/>
        <w:adjustRightInd w:val="0"/>
        <w:spacing w:after="0" w:line="240" w:lineRule="auto"/>
        <w:rPr>
          <w:rFonts w:ascii="Arial" w:hAnsi="Arial" w:cs="Arial"/>
          <w:iCs/>
          <w:color w:val="0000FF"/>
          <w:sz w:val="15"/>
          <w:szCs w:val="15"/>
          <w:lang w:eastAsia="pl-PL"/>
        </w:rPr>
      </w:pPr>
      <w:r>
        <w:rPr>
          <w:rFonts w:ascii="Arial" w:hAnsi="Arial" w:cs="Arial"/>
          <w:iCs/>
          <w:color w:val="0000FF"/>
          <w:sz w:val="15"/>
          <w:szCs w:val="15"/>
          <w:lang w:eastAsia="pl-PL"/>
        </w:rPr>
        <w:t>http://eur-lex.europa.eu/LexUriServ/LexUriServ.do?uri=CELEX:32003H0361:EN:HTML</w:t>
      </w:r>
    </w:p>
    <w:p w:rsidR="0078722B" w:rsidRPr="00D07A23" w:rsidRDefault="0078722B" w:rsidP="000B5B67">
      <w:pPr>
        <w:autoSpaceDE w:val="0"/>
        <w:autoSpaceDN w:val="0"/>
        <w:adjustRightInd w:val="0"/>
        <w:spacing w:after="0" w:line="240" w:lineRule="auto"/>
        <w:rPr>
          <w:rFonts w:ascii="Arial" w:hAnsi="Arial" w:cs="Arial"/>
          <w:sz w:val="15"/>
          <w:szCs w:val="15"/>
          <w:lang w:eastAsia="pl-PL"/>
        </w:rPr>
      </w:pPr>
      <w:r>
        <w:rPr>
          <w:rFonts w:ascii="Arial" w:hAnsi="Arial" w:cs="Arial"/>
          <w:sz w:val="15"/>
          <w:szCs w:val="15"/>
          <w:lang w:eastAsia="pl-PL"/>
        </w:rPr>
        <w:t>Informacje dodatkowe:</w:t>
      </w:r>
    </w:p>
    <w:p w:rsidR="0078722B" w:rsidRPr="00D07A23" w:rsidRDefault="0078722B" w:rsidP="000B5B67">
      <w:pPr>
        <w:autoSpaceDE w:val="0"/>
        <w:autoSpaceDN w:val="0"/>
        <w:adjustRightInd w:val="0"/>
        <w:spacing w:after="0" w:line="240" w:lineRule="auto"/>
        <w:jc w:val="both"/>
        <w:rPr>
          <w:rFonts w:ascii="Arial" w:hAnsi="Arial" w:cs="Arial"/>
          <w:iCs/>
          <w:sz w:val="15"/>
          <w:szCs w:val="15"/>
        </w:rPr>
      </w:pPr>
      <w:r>
        <w:rPr>
          <w:rFonts w:ascii="Arial" w:hAnsi="Arial" w:cs="Arial"/>
          <w:sz w:val="15"/>
          <w:szCs w:val="15"/>
          <w:lang w:eastAsia="pl-PL"/>
        </w:rPr>
        <w:t>Czerpanie korzyści rodzinnych z pracy odnosi się do sytuacji, w której członek rodziny pomaga w prowadzeniu np. rodzinnej działalności gospodarczej czy rodzinnego gospodarstwa rolnego. W tym przypadku należy to rozumieć jako pracę związaną z udziałem w rozwoju rodzinnego kapitału.</w:t>
      </w:r>
    </w:p>
  </w:footnote>
  <w:footnote w:id="306">
    <w:p w:rsidR="0078722B" w:rsidRPr="00AA7A14" w:rsidRDefault="0078722B" w:rsidP="000B5B67">
      <w:pPr>
        <w:pStyle w:val="Tekstprzypisudolnego"/>
        <w:rPr>
          <w:rFonts w:ascii="Arial" w:hAnsi="Arial" w:cs="Arial"/>
          <w:sz w:val="15"/>
          <w:szCs w:val="15"/>
        </w:rPr>
      </w:pPr>
      <w:r w:rsidRPr="004839C6">
        <w:rPr>
          <w:rStyle w:val="Odwoanieprzypisudolnego"/>
          <w:rFonts w:ascii="Arial" w:hAnsi="Arial" w:cs="Arial"/>
          <w:sz w:val="15"/>
          <w:szCs w:val="15"/>
        </w:rPr>
        <w:footnoteRef/>
      </w:r>
      <w:r w:rsidRPr="004839C6">
        <w:rPr>
          <w:rFonts w:ascii="Arial" w:hAnsi="Arial" w:cs="Arial"/>
          <w:sz w:val="15"/>
          <w:szCs w:val="15"/>
        </w:rPr>
        <w:t xml:space="preserve"> Dla osi 9</w:t>
      </w:r>
    </w:p>
  </w:footnote>
  <w:footnote w:id="307">
    <w:p w:rsidR="0078722B" w:rsidRPr="00D07A23" w:rsidRDefault="0078722B" w:rsidP="000B5B67">
      <w:pPr>
        <w:pStyle w:val="Tekstprzypisudolnego"/>
        <w:jc w:val="both"/>
        <w:rPr>
          <w:rFonts w:ascii="Arial" w:hAnsi="Arial" w:cs="Arial"/>
          <w:sz w:val="15"/>
          <w:szCs w:val="15"/>
        </w:rPr>
      </w:pPr>
    </w:p>
  </w:footnote>
  <w:footnote w:id="308">
    <w:p w:rsidR="0078722B" w:rsidRPr="00FB2AB4" w:rsidRDefault="0078722B" w:rsidP="000B5B67">
      <w:pPr>
        <w:pStyle w:val="Tekstprzypisudolnego"/>
        <w:spacing w:line="276" w:lineRule="auto"/>
        <w:jc w:val="both"/>
        <w:rPr>
          <w:rFonts w:ascii="Arial" w:hAnsi="Arial" w:cs="Arial"/>
          <w:sz w:val="16"/>
          <w:szCs w:val="16"/>
        </w:rPr>
      </w:pPr>
      <w:r>
        <w:rPr>
          <w:rStyle w:val="Odwoanieprzypisudolnego"/>
        </w:rPr>
        <w:footnoteRef/>
      </w:r>
      <w:r w:rsidRPr="00FB2AB4">
        <w:rPr>
          <w:rFonts w:ascii="Arial" w:hAnsi="Arial" w:cs="Arial"/>
          <w:sz w:val="16"/>
          <w:szCs w:val="16"/>
        </w:rPr>
        <w:t>Taka sytuacja ma miejsce w momencie gdy np. osoba bezrobotna urodziła dziecko, niemniej w związku z tym, iż jestniezatrudniona nie pobiera od pracodawcy świadczeń z tytułu urlopu macierzyńskiego lub rodzicielskiego. W związku z tym,</w:t>
      </w:r>
    </w:p>
    <w:p w:rsidR="0078722B" w:rsidRPr="00FB2AB4" w:rsidRDefault="0078722B" w:rsidP="000B5B67">
      <w:pPr>
        <w:pStyle w:val="Tekstprzypisudolnego"/>
        <w:spacing w:line="276" w:lineRule="auto"/>
        <w:rPr>
          <w:rFonts w:ascii="Arial" w:hAnsi="Arial" w:cs="Arial"/>
          <w:sz w:val="16"/>
          <w:szCs w:val="16"/>
        </w:rPr>
      </w:pPr>
      <w:r w:rsidRPr="00FB2AB4">
        <w:rPr>
          <w:rFonts w:ascii="Arial" w:hAnsi="Arial" w:cs="Arial"/>
          <w:sz w:val="16"/>
          <w:szCs w:val="16"/>
        </w:rPr>
        <w:t>należy ją traktować jako osobę bezrobotną.</w:t>
      </w:r>
    </w:p>
  </w:footnote>
  <w:footnote w:id="309">
    <w:p w:rsidR="0078722B" w:rsidRPr="0074631F" w:rsidRDefault="0078722B" w:rsidP="000B5B67">
      <w:pPr>
        <w:pStyle w:val="Default"/>
        <w:jc w:val="both"/>
        <w:rPr>
          <w:rFonts w:ascii="Arial" w:eastAsia="Times New Roman" w:hAnsi="Arial" w:cs="Times New Roman"/>
          <w:color w:val="auto"/>
          <w:sz w:val="15"/>
          <w:szCs w:val="15"/>
        </w:rPr>
      </w:pPr>
      <w:r w:rsidRPr="0074631F">
        <w:rPr>
          <w:rStyle w:val="Odwoanieprzypisudolnego"/>
          <w:sz w:val="15"/>
          <w:szCs w:val="15"/>
        </w:rPr>
        <w:footnoteRef/>
      </w:r>
      <w:r w:rsidRPr="0074631F">
        <w:rPr>
          <w:rFonts w:ascii="Arial" w:eastAsia="Times New Roman" w:hAnsi="Arial" w:cs="Times New Roman"/>
          <w:color w:val="auto"/>
          <w:sz w:val="15"/>
          <w:szCs w:val="15"/>
        </w:rPr>
        <w:t xml:space="preserve">Osoby pracujące to osoby w wieku 15 lat i więcej, które wykonują pracę, za którą otrzymują wynagrodzenie, z której czerpią zyski lub korzyści rodzinne lub osoby posiadające zatrudnienie lub własną działalność, które jednak chwilowo nie pracowały ze względu na np. chorobę, urlop, spór pracowniczy czy kształcenie się lub szkolenie. Osoby prowadzące działalność na własny rachunek – prowadzące działalność gospodarczą, gospodarstwo rolne lub praktykę zawodową </w:t>
      </w:r>
      <w:r>
        <w:rPr>
          <w:rFonts w:ascii="Arial" w:eastAsia="Times New Roman" w:hAnsi="Arial" w:cs="Times New Roman"/>
          <w:color w:val="auto"/>
          <w:sz w:val="15"/>
          <w:szCs w:val="15"/>
        </w:rPr>
        <w:t xml:space="preserve">– </w:t>
      </w:r>
      <w:r w:rsidRPr="0074631F">
        <w:rPr>
          <w:rFonts w:ascii="Arial" w:eastAsia="Times New Roman" w:hAnsi="Arial" w:cs="Times New Roman"/>
          <w:color w:val="auto"/>
          <w:sz w:val="15"/>
          <w:szCs w:val="15"/>
        </w:rPr>
        <w:t xml:space="preserve">są również uznawane za pracujących, o ile spełniony jest jeden z poniższych warunków: </w:t>
      </w:r>
    </w:p>
    <w:p w:rsidR="0078722B" w:rsidRPr="0074631F" w:rsidRDefault="0078722B" w:rsidP="00D25451">
      <w:pPr>
        <w:pStyle w:val="Default"/>
        <w:numPr>
          <w:ilvl w:val="0"/>
          <w:numId w:val="447"/>
        </w:numPr>
        <w:ind w:left="284" w:hanging="284"/>
        <w:jc w:val="both"/>
        <w:rPr>
          <w:rFonts w:ascii="Arial" w:eastAsia="Times New Roman" w:hAnsi="Arial" w:cs="Times New Roman"/>
          <w:color w:val="auto"/>
          <w:sz w:val="15"/>
          <w:szCs w:val="15"/>
        </w:rPr>
      </w:pPr>
      <w:r w:rsidRPr="0074631F">
        <w:rPr>
          <w:rFonts w:ascii="Arial" w:eastAsia="Times New Roman" w:hAnsi="Arial" w:cs="Times New Roman"/>
          <w:color w:val="auto"/>
          <w:sz w:val="15"/>
          <w:szCs w:val="15"/>
        </w:rPr>
        <w:t xml:space="preserve">osoba pracuje w swojej działalności, praktyce zawodowej lub gospodarstwie rolnym w celu uzyskania dochodu, nawet jeżeli przedsiębiorstwo nie osiąga zysków; </w:t>
      </w:r>
    </w:p>
    <w:p w:rsidR="0078722B" w:rsidRPr="0074631F" w:rsidRDefault="0078722B" w:rsidP="00D25451">
      <w:pPr>
        <w:pStyle w:val="Default"/>
        <w:numPr>
          <w:ilvl w:val="0"/>
          <w:numId w:val="447"/>
        </w:numPr>
        <w:ind w:left="284" w:hanging="284"/>
        <w:jc w:val="both"/>
        <w:rPr>
          <w:rFonts w:ascii="Arial" w:eastAsia="Times New Roman" w:hAnsi="Arial" w:cs="Times New Roman"/>
          <w:color w:val="auto"/>
          <w:sz w:val="15"/>
          <w:szCs w:val="15"/>
        </w:rPr>
      </w:pPr>
      <w:r w:rsidRPr="0074631F">
        <w:rPr>
          <w:rFonts w:ascii="Arial" w:eastAsia="Times New Roman" w:hAnsi="Arial" w:cs="Times New Roman"/>
          <w:color w:val="auto"/>
          <w:sz w:val="15"/>
          <w:szCs w:val="15"/>
        </w:rPr>
        <w:t xml:space="preserve">osoba poświęca czas na prowadzenie działalności gospodarczej, praktyki zawodowej czy gospodarstwa rolnego, nawet jeżeli nie zrealizowano żadnej sprzedaży lub usług i nic nie wyprodukowano (na przykład: rolnik wykonujący prace w celu utrzymania swojego gospodarstwa; architekt spędzający czas w oczekiwaniu na klientów w swoim biurze; rybak naprawiający łódkę czy siatki rybackie, aby móc dalej pracować; osoby uczestniczące w konwencjach lub seminariach); </w:t>
      </w:r>
    </w:p>
    <w:p w:rsidR="0078722B" w:rsidRPr="0074631F" w:rsidRDefault="0078722B" w:rsidP="00D25451">
      <w:pPr>
        <w:pStyle w:val="Default"/>
        <w:numPr>
          <w:ilvl w:val="0"/>
          <w:numId w:val="447"/>
        </w:numPr>
        <w:ind w:left="284" w:hanging="284"/>
        <w:jc w:val="both"/>
        <w:rPr>
          <w:rFonts w:ascii="Arial" w:eastAsia="Times New Roman" w:hAnsi="Arial" w:cs="Times New Roman"/>
          <w:color w:val="auto"/>
          <w:sz w:val="15"/>
          <w:szCs w:val="15"/>
        </w:rPr>
      </w:pPr>
      <w:r w:rsidRPr="0074631F">
        <w:rPr>
          <w:rFonts w:ascii="Arial" w:eastAsia="Times New Roman" w:hAnsi="Arial" w:cs="Times New Roman"/>
          <w:color w:val="auto"/>
          <w:sz w:val="15"/>
          <w:szCs w:val="15"/>
        </w:rPr>
        <w:t xml:space="preserve">osoba jest w trakcie zakładania działalności gospodarczej, gospodarstwa rolnego lub praktyki zawodowej; zalicza się do tego zakup lub instalację sprzętu, zamawianie towarów w ramach przygotowań do uruchomienia działalności. Bezpłatnie pomagający członek rodziny uznawany jest za osobę pracującą, jeżeli wykonywaną przez siebie pracą wnosi bezpośredni wkład w działalność gospodarczą, gospodarstwo rolne lub praktykę zawodową będącą w posiadaniu lub prowadzoną przez spokrewnionego członka tego samego gospodarstwa domowego. </w:t>
      </w:r>
    </w:p>
    <w:p w:rsidR="0078722B" w:rsidRPr="0074631F" w:rsidRDefault="0078722B" w:rsidP="000B5B67">
      <w:pPr>
        <w:pStyle w:val="Default"/>
        <w:jc w:val="both"/>
        <w:rPr>
          <w:rFonts w:ascii="Arial" w:eastAsia="Times New Roman" w:hAnsi="Arial" w:cs="Times New Roman"/>
          <w:color w:val="auto"/>
          <w:sz w:val="15"/>
          <w:szCs w:val="15"/>
        </w:rPr>
      </w:pPr>
      <w:r w:rsidRPr="0074631F">
        <w:rPr>
          <w:rFonts w:ascii="Arial" w:eastAsia="Times New Roman" w:hAnsi="Arial" w:cs="Times New Roman"/>
          <w:color w:val="auto"/>
          <w:sz w:val="15"/>
          <w:szCs w:val="15"/>
          <w:u w:val="single"/>
        </w:rPr>
        <w:t>Bezpłatnie pomagający osobie prowadzącej działalność członek rodziny</w:t>
      </w:r>
      <w:r w:rsidRPr="0074631F">
        <w:rPr>
          <w:rFonts w:ascii="Arial" w:eastAsia="Times New Roman" w:hAnsi="Arial" w:cs="Times New Roman"/>
          <w:color w:val="auto"/>
          <w:sz w:val="15"/>
          <w:szCs w:val="15"/>
        </w:rPr>
        <w:t xml:space="preserve"> uznawany jest za „osobę prowadzącą działalność na własny rachunek”. </w:t>
      </w:r>
    </w:p>
    <w:p w:rsidR="0078722B" w:rsidRPr="00D91FAE" w:rsidRDefault="0078722B" w:rsidP="000B5B67">
      <w:pPr>
        <w:pStyle w:val="Default"/>
        <w:jc w:val="both"/>
        <w:rPr>
          <w:rFonts w:ascii="Arial" w:eastAsia="Times New Roman" w:hAnsi="Arial" w:cs="Arial"/>
          <w:color w:val="auto"/>
          <w:sz w:val="15"/>
          <w:szCs w:val="15"/>
        </w:rPr>
      </w:pPr>
      <w:r w:rsidRPr="007836AD">
        <w:rPr>
          <w:rFonts w:ascii="Arial" w:eastAsia="Times New Roman" w:hAnsi="Arial" w:cs="Arial"/>
          <w:color w:val="auto"/>
          <w:sz w:val="15"/>
          <w:szCs w:val="15"/>
          <w:u w:val="single"/>
        </w:rPr>
        <w:t>Żołnierze poborowi</w:t>
      </w:r>
      <w:r w:rsidRPr="007836AD">
        <w:rPr>
          <w:rFonts w:ascii="Arial" w:eastAsia="Times New Roman" w:hAnsi="Arial" w:cs="Arial"/>
          <w:color w:val="auto"/>
          <w:sz w:val="15"/>
          <w:szCs w:val="15"/>
        </w:rPr>
        <w:t xml:space="preserve">, którzy wykonywali określoną pracę, za którą otrzymywali wynagrodzenie lub innego rodzaju zysk w czasie tygodnia odniesienia nie są uznawani za "osoby pracujące" – o ile obowiązkowy pobór i powołanie do wojska dotyczy państwa członkowskiego. </w:t>
      </w:r>
    </w:p>
    <w:p w:rsidR="0078722B" w:rsidRPr="00D07A23" w:rsidRDefault="0078722B" w:rsidP="000B5B67">
      <w:pPr>
        <w:pStyle w:val="Default"/>
        <w:jc w:val="both"/>
        <w:rPr>
          <w:rFonts w:ascii="Arial" w:eastAsia="Times New Roman" w:hAnsi="Arial" w:cs="Arial"/>
          <w:color w:val="auto"/>
          <w:sz w:val="15"/>
          <w:szCs w:val="15"/>
        </w:rPr>
      </w:pPr>
      <w:r w:rsidRPr="00AF629B">
        <w:rPr>
          <w:rFonts w:ascii="Arial" w:eastAsia="Times New Roman" w:hAnsi="Arial" w:cs="Arial"/>
          <w:color w:val="auto"/>
          <w:sz w:val="15"/>
          <w:szCs w:val="15"/>
          <w:u w:val="single"/>
        </w:rPr>
        <w:t>Osoby przebywające na urlopie macierzyńskim/rodzicielskim</w:t>
      </w:r>
      <w:r w:rsidRPr="00C979F2">
        <w:rPr>
          <w:rFonts w:ascii="Arial" w:eastAsia="Times New Roman" w:hAnsi="Arial" w:cs="Arial"/>
          <w:color w:val="auto"/>
          <w:sz w:val="15"/>
          <w:szCs w:val="15"/>
        </w:rPr>
        <w:t xml:space="preserve"> (rozumianym jako świadczenie pracownicze, </w:t>
      </w:r>
      <w:r w:rsidRPr="00AD3726">
        <w:rPr>
          <w:rFonts w:ascii="Arial" w:hAnsi="Arial" w:cs="Arial"/>
          <w:color w:val="auto"/>
          <w:sz w:val="15"/>
        </w:rPr>
        <w:t>gdzie pracodawca</w:t>
      </w:r>
      <w:r w:rsidRPr="005B61B4">
        <w:rPr>
          <w:rFonts w:ascii="Arial" w:eastAsia="Times New Roman" w:hAnsi="Arial" w:cs="Arial"/>
          <w:color w:val="auto"/>
          <w:sz w:val="15"/>
          <w:szCs w:val="15"/>
        </w:rPr>
        <w:t xml:space="preserve"> zapewnia płatny lub bezpłatny czas wolny od pracy do momentu porodu i </w:t>
      </w:r>
      <w:r w:rsidRPr="005B61B4">
        <w:rPr>
          <w:rFonts w:ascii="Arial" w:hAnsi="Arial" w:cs="Arial"/>
          <w:color w:val="auto"/>
          <w:sz w:val="15"/>
        </w:rPr>
        <w:t>okres ten</w:t>
      </w:r>
      <w:r w:rsidRPr="00923643">
        <w:rPr>
          <w:rFonts w:ascii="Arial" w:eastAsia="Times New Roman" w:hAnsi="Arial" w:cs="Arial"/>
          <w:color w:val="auto"/>
          <w:sz w:val="15"/>
          <w:szCs w:val="15"/>
        </w:rPr>
        <w:t xml:space="preserve"> obejmuje późniejszą krótkoterminową opiekę nad dzieckiem) są uznawane za „osoby pracujące”.</w:t>
      </w:r>
    </w:p>
    <w:p w:rsidR="0078722B" w:rsidRPr="005F30D1" w:rsidRDefault="0078722B" w:rsidP="000B5B67">
      <w:pPr>
        <w:pStyle w:val="Default"/>
        <w:jc w:val="both"/>
        <w:rPr>
          <w:rFonts w:ascii="Arial" w:hAnsi="Arial" w:cs="Arial"/>
        </w:rPr>
      </w:pPr>
      <w:r w:rsidRPr="00923643">
        <w:rPr>
          <w:rFonts w:ascii="Arial" w:eastAsia="Times New Roman" w:hAnsi="Arial" w:cs="Arial"/>
          <w:color w:val="auto"/>
          <w:sz w:val="15"/>
          <w:szCs w:val="15"/>
        </w:rPr>
        <w:t xml:space="preserve"> „Zatrudnienie subsydiowane” jest uznawane za "zatrudnienie”. Należy je rozumieć jako zachętę do zatrudnienia zgodnie </w:t>
      </w:r>
      <w:r w:rsidRPr="00923643">
        <w:rPr>
          <w:rFonts w:ascii="Arial" w:eastAsia="Times New Roman" w:hAnsi="Arial" w:cs="Arial"/>
          <w:color w:val="auto"/>
          <w:sz w:val="15"/>
          <w:szCs w:val="15"/>
        </w:rPr>
        <w:br/>
        <w:t xml:space="preserve">z definicjami Polityki Rynku Pracy (LMP): Zachęty do zatrudnienia obejmują środki, które ułatwiają rekrutację osób bezrobotnych </w:t>
      </w:r>
      <w:r w:rsidRPr="00923643">
        <w:rPr>
          <w:rFonts w:ascii="Arial" w:eastAsia="Times New Roman" w:hAnsi="Arial" w:cs="Arial"/>
          <w:color w:val="auto"/>
          <w:sz w:val="15"/>
          <w:szCs w:val="15"/>
        </w:rPr>
        <w:br/>
        <w:t xml:space="preserve">i innych grup docelowych lub pomagają zapewnić ciągłość zatrudnienia osób narażonych na przymusowe zwolnienie z pracy. Zachęty </w:t>
      </w:r>
      <w:r w:rsidRPr="00923643">
        <w:rPr>
          <w:rFonts w:ascii="Arial" w:eastAsia="Times New Roman" w:hAnsi="Arial" w:cs="Arial"/>
          <w:color w:val="auto"/>
          <w:sz w:val="15"/>
          <w:szCs w:val="15"/>
        </w:rPr>
        <w:br/>
        <w:t>do zatrudnienia odnoszą się do subsydiowania miejsc pracy na otwartym rynku prac</w:t>
      </w:r>
      <w:r w:rsidRPr="00923643">
        <w:rPr>
          <w:rFonts w:ascii="Arial" w:hAnsi="Arial" w:cs="Arial"/>
          <w:color w:val="auto"/>
          <w:sz w:val="15"/>
        </w:rPr>
        <w:t>y</w:t>
      </w:r>
      <w:r w:rsidRPr="00923643">
        <w:rPr>
          <w:rFonts w:ascii="Arial" w:eastAsia="Times New Roman" w:hAnsi="Arial" w:cs="Arial"/>
          <w:color w:val="auto"/>
          <w:sz w:val="15"/>
          <w:szCs w:val="15"/>
        </w:rPr>
        <w:t>, które mogą istnieć lub zostać stworzone bez dotacji publicznych i które, jak n</w:t>
      </w:r>
      <w:r w:rsidRPr="00C132F8">
        <w:rPr>
          <w:rFonts w:ascii="Arial" w:eastAsia="Times New Roman" w:hAnsi="Arial" w:cs="Arial"/>
          <w:color w:val="auto"/>
          <w:sz w:val="15"/>
          <w:szCs w:val="15"/>
        </w:rPr>
        <w:t>ależy mieć nadzieję, utrzymają się po okresie subsydiowania. Miejsca pracy, które mogą być subsydiowane, dotyczą zwykle sektora prywatnego, ale do uzyskania wsparcia kwalifikują się również miejsca pracy z sektora publicznego i instytucji niekomercyjnych,</w:t>
      </w:r>
      <w:r w:rsidRPr="00DA6374">
        <w:rPr>
          <w:rFonts w:ascii="Arial" w:eastAsia="Times New Roman" w:hAnsi="Arial" w:cs="Arial"/>
          <w:color w:val="auto"/>
          <w:sz w:val="15"/>
          <w:szCs w:val="15"/>
        </w:rPr>
        <w:t xml:space="preserve"> przy czym rozróżnienie nie jest wymagane. Środki publiczne w postaci zachęt w zakresie zatrudnienia mają swój udział w kosztach zatrudnienia, przy czym większość tych kosztów nadal ponosi pracodawca. Nie wyklucza to jednak przypadków, kiedy wszystkie koszty pracy są pokrywane przez określony czas ze środków publicznych.</w:t>
      </w:r>
    </w:p>
  </w:footnote>
  <w:footnote w:id="310">
    <w:p w:rsidR="0078722B" w:rsidRPr="00D07A23" w:rsidRDefault="0078722B" w:rsidP="000B5B67">
      <w:pPr>
        <w:pStyle w:val="Tekstprzypisudolnego"/>
        <w:jc w:val="both"/>
        <w:rPr>
          <w:rFonts w:ascii="Arial" w:eastAsia="Times New Roman" w:hAnsi="Arial" w:cs="Arial"/>
          <w:sz w:val="15"/>
          <w:szCs w:val="15"/>
        </w:rPr>
      </w:pPr>
      <w:r w:rsidRPr="005F30D1">
        <w:rPr>
          <w:rStyle w:val="Odwoanieprzypisudolnego"/>
          <w:rFonts w:ascii="Arial" w:hAnsi="Arial" w:cs="Arial"/>
          <w:color w:val="000000"/>
          <w:sz w:val="15"/>
        </w:rPr>
        <w:footnoteRef/>
      </w:r>
      <w:r w:rsidRPr="005F30D1">
        <w:rPr>
          <w:rFonts w:ascii="Arial" w:hAnsi="Arial" w:cs="Arial"/>
          <w:sz w:val="15"/>
        </w:rPr>
        <w:t>Taka sytuacja ma miejsce w momencie gdy np. osoba bierna zawodowo urodziła dziecko, niemniej w związku z tym, iż jest niezatrudniona nie pobiera od pracodawcy świadczeń z tytułu urlopu macierzyńskiego lub rodzicielskiego. W związku z tym, należy ją traktować jako osobę bierną zawodowo, chyba, że jest zarejestrowana jako bezrobotna, wówczas zgodnie z definicją należy wykazać ją jako osobę bezrobotną.</w:t>
      </w:r>
    </w:p>
  </w:footnote>
  <w:footnote w:id="311">
    <w:p w:rsidR="0078722B" w:rsidRDefault="0078722B" w:rsidP="000B5B67">
      <w:pPr>
        <w:pStyle w:val="Tekstprzypisudolnego"/>
        <w:jc w:val="both"/>
      </w:pPr>
      <w:r>
        <w:rPr>
          <w:rStyle w:val="Odwoanieprzypisudolnego"/>
        </w:rPr>
        <w:footnoteRef/>
      </w:r>
      <w:r>
        <w:t xml:space="preserve"> W tym również osoby przebywające w pieczy zastępczej na warunkach określonych w art. 37 ust. 2 ustawy </w:t>
      </w:r>
      <w:r>
        <w:br/>
        <w:t>z dnia 9 czerwca 2011 r. o wspieraniu rodziny i systemie pieczy zastępczej.</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566CF"/>
    <w:multiLevelType w:val="hybridMultilevel"/>
    <w:tmpl w:val="B86A5E1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
    <w:nsid w:val="001C530F"/>
    <w:multiLevelType w:val="hybridMultilevel"/>
    <w:tmpl w:val="95E4BDA8"/>
    <w:lvl w:ilvl="0" w:tplc="87AEC56A">
      <w:start w:val="1"/>
      <w:numFmt w:val="lowerLetter"/>
      <w:lvlText w:val="%1)"/>
      <w:lvlJc w:val="left"/>
      <w:pPr>
        <w:ind w:left="720" w:hanging="360"/>
      </w:pPr>
      <w:rPr>
        <w:b w:val="0"/>
        <w:i w:val="0"/>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2">
    <w:nsid w:val="002941AB"/>
    <w:multiLevelType w:val="hybridMultilevel"/>
    <w:tmpl w:val="9BCEAA10"/>
    <w:lvl w:ilvl="0" w:tplc="60761D9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04161B7"/>
    <w:multiLevelType w:val="hybridMultilevel"/>
    <w:tmpl w:val="1A3A9FA6"/>
    <w:lvl w:ilvl="0" w:tplc="6A14FE4C">
      <w:start w:val="1"/>
      <w:numFmt w:val="decimal"/>
      <w:lvlText w:val="%1."/>
      <w:lvlJc w:val="left"/>
      <w:pPr>
        <w:ind w:left="414" w:hanging="360"/>
      </w:pPr>
      <w:rPr>
        <w:b w:val="0"/>
      </w:rPr>
    </w:lvl>
    <w:lvl w:ilvl="1" w:tplc="04150003">
      <w:start w:val="1"/>
      <w:numFmt w:val="bullet"/>
      <w:lvlText w:val="o"/>
      <w:lvlJc w:val="left"/>
      <w:pPr>
        <w:ind w:left="1134" w:hanging="360"/>
      </w:pPr>
      <w:rPr>
        <w:rFonts w:ascii="Courier New" w:hAnsi="Courier New" w:cs="Courier New" w:hint="default"/>
      </w:rPr>
    </w:lvl>
    <w:lvl w:ilvl="2" w:tplc="04150005">
      <w:start w:val="1"/>
      <w:numFmt w:val="bullet"/>
      <w:lvlText w:val=""/>
      <w:lvlJc w:val="left"/>
      <w:pPr>
        <w:ind w:left="1854" w:hanging="360"/>
      </w:pPr>
      <w:rPr>
        <w:rFonts w:ascii="Wingdings" w:hAnsi="Wingdings" w:hint="default"/>
      </w:rPr>
    </w:lvl>
    <w:lvl w:ilvl="3" w:tplc="04150001">
      <w:start w:val="1"/>
      <w:numFmt w:val="bullet"/>
      <w:lvlText w:val=""/>
      <w:lvlJc w:val="left"/>
      <w:pPr>
        <w:ind w:left="2574" w:hanging="360"/>
      </w:pPr>
      <w:rPr>
        <w:rFonts w:ascii="Symbol" w:hAnsi="Symbol" w:hint="default"/>
      </w:rPr>
    </w:lvl>
    <w:lvl w:ilvl="4" w:tplc="04150003">
      <w:start w:val="1"/>
      <w:numFmt w:val="bullet"/>
      <w:lvlText w:val="o"/>
      <w:lvlJc w:val="left"/>
      <w:pPr>
        <w:ind w:left="3294" w:hanging="360"/>
      </w:pPr>
      <w:rPr>
        <w:rFonts w:ascii="Courier New" w:hAnsi="Courier New" w:cs="Courier New" w:hint="default"/>
      </w:rPr>
    </w:lvl>
    <w:lvl w:ilvl="5" w:tplc="04150005">
      <w:start w:val="1"/>
      <w:numFmt w:val="bullet"/>
      <w:lvlText w:val=""/>
      <w:lvlJc w:val="left"/>
      <w:pPr>
        <w:ind w:left="4014" w:hanging="360"/>
      </w:pPr>
      <w:rPr>
        <w:rFonts w:ascii="Wingdings" w:hAnsi="Wingdings" w:hint="default"/>
      </w:rPr>
    </w:lvl>
    <w:lvl w:ilvl="6" w:tplc="04150001">
      <w:start w:val="1"/>
      <w:numFmt w:val="bullet"/>
      <w:lvlText w:val=""/>
      <w:lvlJc w:val="left"/>
      <w:pPr>
        <w:ind w:left="4734" w:hanging="360"/>
      </w:pPr>
      <w:rPr>
        <w:rFonts w:ascii="Symbol" w:hAnsi="Symbol" w:hint="default"/>
      </w:rPr>
    </w:lvl>
    <w:lvl w:ilvl="7" w:tplc="04150003">
      <w:start w:val="1"/>
      <w:numFmt w:val="bullet"/>
      <w:lvlText w:val="o"/>
      <w:lvlJc w:val="left"/>
      <w:pPr>
        <w:ind w:left="5454" w:hanging="360"/>
      </w:pPr>
      <w:rPr>
        <w:rFonts w:ascii="Courier New" w:hAnsi="Courier New" w:cs="Courier New" w:hint="default"/>
      </w:rPr>
    </w:lvl>
    <w:lvl w:ilvl="8" w:tplc="04150005">
      <w:start w:val="1"/>
      <w:numFmt w:val="bullet"/>
      <w:lvlText w:val=""/>
      <w:lvlJc w:val="left"/>
      <w:pPr>
        <w:ind w:left="6174" w:hanging="360"/>
      </w:pPr>
      <w:rPr>
        <w:rFonts w:ascii="Wingdings" w:hAnsi="Wingdings" w:hint="default"/>
      </w:rPr>
    </w:lvl>
  </w:abstractNum>
  <w:abstractNum w:abstractNumId="4">
    <w:nsid w:val="00584D30"/>
    <w:multiLevelType w:val="hybridMultilevel"/>
    <w:tmpl w:val="46BE52B6"/>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0626134"/>
    <w:multiLevelType w:val="hybridMultilevel"/>
    <w:tmpl w:val="B66CF91A"/>
    <w:lvl w:ilvl="0" w:tplc="82044638">
      <w:numFmt w:val="bullet"/>
      <w:lvlText w:val="-"/>
      <w:lvlJc w:val="left"/>
      <w:pPr>
        <w:ind w:left="833" w:hanging="360"/>
      </w:p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
    <w:nsid w:val="00AE42B1"/>
    <w:multiLevelType w:val="hybridMultilevel"/>
    <w:tmpl w:val="EC1EDCF0"/>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nsid w:val="00B24A10"/>
    <w:multiLevelType w:val="hybridMultilevel"/>
    <w:tmpl w:val="C2C8F6E8"/>
    <w:lvl w:ilvl="0" w:tplc="AAB68B4A">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0C069F0"/>
    <w:multiLevelType w:val="hybridMultilevel"/>
    <w:tmpl w:val="0EAEA86C"/>
    <w:lvl w:ilvl="0" w:tplc="E55A3442">
      <w:start w:val="1"/>
      <w:numFmt w:val="lowerLetter"/>
      <w:lvlText w:val="%1)"/>
      <w:lvlJc w:val="left"/>
      <w:pPr>
        <w:ind w:left="1296" w:hanging="360"/>
      </w:pPr>
      <w:rPr>
        <w:i w:val="0"/>
        <w:sz w:val="20"/>
        <w:szCs w:val="20"/>
      </w:rPr>
    </w:lvl>
    <w:lvl w:ilvl="1" w:tplc="04150019">
      <w:start w:val="1"/>
      <w:numFmt w:val="lowerLetter"/>
      <w:lvlText w:val="%2."/>
      <w:lvlJc w:val="left"/>
      <w:pPr>
        <w:ind w:left="2016" w:hanging="360"/>
      </w:pPr>
    </w:lvl>
    <w:lvl w:ilvl="2" w:tplc="0415001B">
      <w:start w:val="1"/>
      <w:numFmt w:val="lowerRoman"/>
      <w:lvlText w:val="%3."/>
      <w:lvlJc w:val="right"/>
      <w:pPr>
        <w:ind w:left="2736" w:hanging="180"/>
      </w:pPr>
    </w:lvl>
    <w:lvl w:ilvl="3" w:tplc="0415000F">
      <w:start w:val="1"/>
      <w:numFmt w:val="decimal"/>
      <w:lvlText w:val="%4."/>
      <w:lvlJc w:val="left"/>
      <w:pPr>
        <w:ind w:left="3456" w:hanging="360"/>
      </w:pPr>
    </w:lvl>
    <w:lvl w:ilvl="4" w:tplc="04150019">
      <w:start w:val="1"/>
      <w:numFmt w:val="lowerLetter"/>
      <w:lvlText w:val="%5."/>
      <w:lvlJc w:val="left"/>
      <w:pPr>
        <w:ind w:left="4176" w:hanging="360"/>
      </w:pPr>
    </w:lvl>
    <w:lvl w:ilvl="5" w:tplc="0415001B">
      <w:start w:val="1"/>
      <w:numFmt w:val="lowerRoman"/>
      <w:lvlText w:val="%6."/>
      <w:lvlJc w:val="right"/>
      <w:pPr>
        <w:ind w:left="4896" w:hanging="180"/>
      </w:pPr>
    </w:lvl>
    <w:lvl w:ilvl="6" w:tplc="0415000F">
      <w:start w:val="1"/>
      <w:numFmt w:val="decimal"/>
      <w:lvlText w:val="%7."/>
      <w:lvlJc w:val="left"/>
      <w:pPr>
        <w:ind w:left="5616" w:hanging="360"/>
      </w:pPr>
    </w:lvl>
    <w:lvl w:ilvl="7" w:tplc="04150019">
      <w:start w:val="1"/>
      <w:numFmt w:val="lowerLetter"/>
      <w:lvlText w:val="%8."/>
      <w:lvlJc w:val="left"/>
      <w:pPr>
        <w:ind w:left="6336" w:hanging="360"/>
      </w:pPr>
    </w:lvl>
    <w:lvl w:ilvl="8" w:tplc="0415001B">
      <w:start w:val="1"/>
      <w:numFmt w:val="lowerRoman"/>
      <w:lvlText w:val="%9."/>
      <w:lvlJc w:val="right"/>
      <w:pPr>
        <w:ind w:left="7056" w:hanging="180"/>
      </w:pPr>
    </w:lvl>
  </w:abstractNum>
  <w:abstractNum w:abstractNumId="9">
    <w:nsid w:val="011D61FB"/>
    <w:multiLevelType w:val="hybridMultilevel"/>
    <w:tmpl w:val="5CD834F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14F6812"/>
    <w:multiLevelType w:val="hybridMultilevel"/>
    <w:tmpl w:val="C266541E"/>
    <w:lvl w:ilvl="0" w:tplc="533228C0">
      <w:start w:val="1"/>
      <w:numFmt w:val="decimal"/>
      <w:lvlText w:val="%1."/>
      <w:lvlJc w:val="left"/>
      <w:pPr>
        <w:ind w:left="720" w:hanging="360"/>
      </w:pPr>
      <w:rPr>
        <w:rFonts w:ascii="Calibri" w:hAnsi="Calibri" w:cs="Arial"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1">
    <w:nsid w:val="01944590"/>
    <w:multiLevelType w:val="hybridMultilevel"/>
    <w:tmpl w:val="E9726ABC"/>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12">
    <w:nsid w:val="01D4579B"/>
    <w:multiLevelType w:val="hybridMultilevel"/>
    <w:tmpl w:val="5B98542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01DF65A0"/>
    <w:multiLevelType w:val="hybridMultilevel"/>
    <w:tmpl w:val="EC26FF6C"/>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
    <w:nsid w:val="02034D03"/>
    <w:multiLevelType w:val="hybridMultilevel"/>
    <w:tmpl w:val="7B26C4C0"/>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5">
    <w:nsid w:val="02227C2D"/>
    <w:multiLevelType w:val="hybridMultilevel"/>
    <w:tmpl w:val="2A1A977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6">
    <w:nsid w:val="02634A47"/>
    <w:multiLevelType w:val="hybridMultilevel"/>
    <w:tmpl w:val="9AF2D2C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
    <w:nsid w:val="02952E98"/>
    <w:multiLevelType w:val="hybridMultilevel"/>
    <w:tmpl w:val="8A64C680"/>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
    <w:nsid w:val="02AE7DC2"/>
    <w:multiLevelType w:val="hybridMultilevel"/>
    <w:tmpl w:val="90546798"/>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19">
    <w:nsid w:val="04902606"/>
    <w:multiLevelType w:val="hybridMultilevel"/>
    <w:tmpl w:val="D1C2B9F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0">
    <w:nsid w:val="052D4447"/>
    <w:multiLevelType w:val="hybridMultilevel"/>
    <w:tmpl w:val="382EA4CE"/>
    <w:lvl w:ilvl="0" w:tplc="A55E92E0">
      <w:start w:val="5"/>
      <w:numFmt w:val="decimal"/>
      <w:lvlText w:val="%1."/>
      <w:lvlJc w:val="left"/>
      <w:pPr>
        <w:ind w:left="720" w:hanging="360"/>
      </w:pPr>
      <w:rPr>
        <w:rFonts w:ascii="Calibri" w:hAnsi="Calibri" w:hint="default"/>
        <w:i w:val="0"/>
        <w:strike w:val="0"/>
      </w:rPr>
    </w:lvl>
    <w:lvl w:ilvl="1" w:tplc="20744426">
      <w:start w:val="1"/>
      <w:numFmt w:val="bullet"/>
      <w:lvlText w:val=""/>
      <w:lvlJc w:val="left"/>
      <w:pPr>
        <w:ind w:left="1440" w:hanging="360"/>
      </w:pPr>
      <w:rPr>
        <w:rFonts w:ascii="Symbol" w:hAnsi="Symbol" w:hint="default"/>
        <w:strike w:val="0"/>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058C0992"/>
    <w:multiLevelType w:val="hybridMultilevel"/>
    <w:tmpl w:val="1EBC6DA6"/>
    <w:lvl w:ilvl="0" w:tplc="683ACF7A">
      <w:start w:val="1"/>
      <w:numFmt w:val="lowerLetter"/>
      <w:lvlText w:val="%1)"/>
      <w:lvlJc w:val="left"/>
      <w:pPr>
        <w:ind w:left="1080" w:hanging="360"/>
      </w:pPr>
      <w:rPr>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22">
    <w:nsid w:val="059027B1"/>
    <w:multiLevelType w:val="hybridMultilevel"/>
    <w:tmpl w:val="0B2AAF5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
    <w:nsid w:val="05954B75"/>
    <w:multiLevelType w:val="hybridMultilevel"/>
    <w:tmpl w:val="84ECE98E"/>
    <w:lvl w:ilvl="0" w:tplc="A63277A4">
      <w:start w:val="13"/>
      <w:numFmt w:val="lowerLetter"/>
      <w:lvlText w:val="%1)"/>
      <w:lvlJc w:val="left"/>
      <w:pPr>
        <w:ind w:left="720" w:hanging="360"/>
      </w:pPr>
      <w:rPr>
        <w:rFonts w:asciiTheme="minorHAnsi" w:hAnsi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05955FA3"/>
    <w:multiLevelType w:val="hybridMultilevel"/>
    <w:tmpl w:val="23C0E3A4"/>
    <w:lvl w:ilvl="0" w:tplc="BAC80F6A">
      <w:start w:val="10"/>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059850DB"/>
    <w:multiLevelType w:val="hybridMultilevel"/>
    <w:tmpl w:val="4C7462AE"/>
    <w:lvl w:ilvl="0" w:tplc="3222C6F8">
      <w:start w:val="2"/>
      <w:numFmt w:val="decimal"/>
      <w:lvlText w:val="%1."/>
      <w:lvlJc w:val="left"/>
      <w:pPr>
        <w:ind w:left="720" w:hanging="360"/>
      </w:pPr>
      <w:rPr>
        <w:rFonts w:ascii="Calibri" w:hAnsi="Calibri" w:cs="Arial"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
    <w:nsid w:val="05AC4170"/>
    <w:multiLevelType w:val="hybridMultilevel"/>
    <w:tmpl w:val="0D5A7D3C"/>
    <w:lvl w:ilvl="0" w:tplc="0415000B">
      <w:start w:val="1"/>
      <w:numFmt w:val="bullet"/>
      <w:lvlText w:val=""/>
      <w:lvlJc w:val="left"/>
      <w:pPr>
        <w:ind w:left="720" w:hanging="360"/>
      </w:pPr>
      <w:rPr>
        <w:rFonts w:ascii="Wingdings" w:hAnsi="Wingdings" w:hint="default"/>
        <w:i w:val="0"/>
        <w:sz w:val="22"/>
        <w:szCs w:val="22"/>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
    <w:nsid w:val="05B21B12"/>
    <w:multiLevelType w:val="hybridMultilevel"/>
    <w:tmpl w:val="77D8039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05C92A39"/>
    <w:multiLevelType w:val="hybridMultilevel"/>
    <w:tmpl w:val="F53CC7A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9">
    <w:nsid w:val="06080A9E"/>
    <w:multiLevelType w:val="hybridMultilevel"/>
    <w:tmpl w:val="FD52E8D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0">
    <w:nsid w:val="06261EB4"/>
    <w:multiLevelType w:val="hybridMultilevel"/>
    <w:tmpl w:val="1E805B4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1">
    <w:nsid w:val="0669211B"/>
    <w:multiLevelType w:val="hybridMultilevel"/>
    <w:tmpl w:val="70A26CB2"/>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066C02D5"/>
    <w:multiLevelType w:val="hybridMultilevel"/>
    <w:tmpl w:val="49FEE792"/>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3">
    <w:nsid w:val="06B03110"/>
    <w:multiLevelType w:val="hybridMultilevel"/>
    <w:tmpl w:val="D20253CC"/>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07027583"/>
    <w:multiLevelType w:val="hybridMultilevel"/>
    <w:tmpl w:val="E31E7A16"/>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cs="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cs="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cs="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35">
    <w:nsid w:val="07224332"/>
    <w:multiLevelType w:val="hybridMultilevel"/>
    <w:tmpl w:val="5FE68FAE"/>
    <w:lvl w:ilvl="0" w:tplc="25B4D696">
      <w:start w:val="1"/>
      <w:numFmt w:val="decimal"/>
      <w:lvlText w:val="%1."/>
      <w:lvlJc w:val="left"/>
      <w:pPr>
        <w:tabs>
          <w:tab w:val="num" w:pos="502"/>
        </w:tabs>
        <w:ind w:left="502"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nsid w:val="076A2B50"/>
    <w:multiLevelType w:val="hybridMultilevel"/>
    <w:tmpl w:val="349A6868"/>
    <w:lvl w:ilvl="0" w:tplc="0415000F">
      <w:start w:val="1"/>
      <w:numFmt w:val="decimal"/>
      <w:lvlText w:val="%1."/>
      <w:lvlJc w:val="left"/>
      <w:pPr>
        <w:ind w:left="502" w:hanging="360"/>
      </w:pPr>
      <w:rPr>
        <w:strike w:val="0"/>
        <w:dstrike w:val="0"/>
        <w:u w:val="none"/>
        <w:effect w:val="none"/>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7">
    <w:nsid w:val="07877F93"/>
    <w:multiLevelType w:val="hybridMultilevel"/>
    <w:tmpl w:val="BBB49680"/>
    <w:lvl w:ilvl="0" w:tplc="2FE485F6">
      <w:start w:val="1"/>
      <w:numFmt w:val="lowerLetter"/>
      <w:lvlText w:val="%1)"/>
      <w:lvlJc w:val="left"/>
      <w:pPr>
        <w:ind w:left="751" w:hanging="360"/>
      </w:pPr>
      <w:rPr>
        <w:strike w:val="0"/>
      </w:rPr>
    </w:lvl>
    <w:lvl w:ilvl="1" w:tplc="04150019">
      <w:start w:val="1"/>
      <w:numFmt w:val="lowerLetter"/>
      <w:lvlText w:val="%2."/>
      <w:lvlJc w:val="left"/>
      <w:pPr>
        <w:ind w:left="1471" w:hanging="360"/>
      </w:pPr>
    </w:lvl>
    <w:lvl w:ilvl="2" w:tplc="0415001B">
      <w:start w:val="1"/>
      <w:numFmt w:val="lowerRoman"/>
      <w:lvlText w:val="%3."/>
      <w:lvlJc w:val="right"/>
      <w:pPr>
        <w:ind w:left="2191" w:hanging="180"/>
      </w:pPr>
    </w:lvl>
    <w:lvl w:ilvl="3" w:tplc="0415000F">
      <w:start w:val="1"/>
      <w:numFmt w:val="decimal"/>
      <w:lvlText w:val="%4."/>
      <w:lvlJc w:val="left"/>
      <w:pPr>
        <w:ind w:left="2911" w:hanging="360"/>
      </w:pPr>
    </w:lvl>
    <w:lvl w:ilvl="4" w:tplc="04150019">
      <w:start w:val="1"/>
      <w:numFmt w:val="lowerLetter"/>
      <w:lvlText w:val="%5."/>
      <w:lvlJc w:val="left"/>
      <w:pPr>
        <w:ind w:left="3631" w:hanging="360"/>
      </w:pPr>
    </w:lvl>
    <w:lvl w:ilvl="5" w:tplc="0415001B">
      <w:start w:val="1"/>
      <w:numFmt w:val="lowerRoman"/>
      <w:lvlText w:val="%6."/>
      <w:lvlJc w:val="right"/>
      <w:pPr>
        <w:ind w:left="4351" w:hanging="180"/>
      </w:pPr>
    </w:lvl>
    <w:lvl w:ilvl="6" w:tplc="0415000F">
      <w:start w:val="1"/>
      <w:numFmt w:val="decimal"/>
      <w:lvlText w:val="%7."/>
      <w:lvlJc w:val="left"/>
      <w:pPr>
        <w:ind w:left="5071" w:hanging="360"/>
      </w:pPr>
    </w:lvl>
    <w:lvl w:ilvl="7" w:tplc="04150019">
      <w:start w:val="1"/>
      <w:numFmt w:val="lowerLetter"/>
      <w:lvlText w:val="%8."/>
      <w:lvlJc w:val="left"/>
      <w:pPr>
        <w:ind w:left="5791" w:hanging="360"/>
      </w:pPr>
    </w:lvl>
    <w:lvl w:ilvl="8" w:tplc="0415001B">
      <w:start w:val="1"/>
      <w:numFmt w:val="lowerRoman"/>
      <w:lvlText w:val="%9."/>
      <w:lvlJc w:val="right"/>
      <w:pPr>
        <w:ind w:left="6511" w:hanging="180"/>
      </w:pPr>
    </w:lvl>
  </w:abstractNum>
  <w:abstractNum w:abstractNumId="38">
    <w:nsid w:val="0788236B"/>
    <w:multiLevelType w:val="hybridMultilevel"/>
    <w:tmpl w:val="F588EF3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9">
    <w:nsid w:val="079170E0"/>
    <w:multiLevelType w:val="hybridMultilevel"/>
    <w:tmpl w:val="2A5C91A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0">
    <w:nsid w:val="079B7F54"/>
    <w:multiLevelType w:val="hybridMultilevel"/>
    <w:tmpl w:val="970065F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nsid w:val="07A043F7"/>
    <w:multiLevelType w:val="hybridMultilevel"/>
    <w:tmpl w:val="53ECE6A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07B30227"/>
    <w:multiLevelType w:val="hybridMultilevel"/>
    <w:tmpl w:val="B6B618DC"/>
    <w:lvl w:ilvl="0" w:tplc="019E8252">
      <w:start w:val="19"/>
      <w:numFmt w:val="decimal"/>
      <w:lvlText w:val="%1."/>
      <w:lvlJc w:val="left"/>
      <w:pPr>
        <w:ind w:left="720" w:hanging="360"/>
      </w:pPr>
      <w:rPr>
        <w:rFonts w:ascii="Calibri" w:hAnsi="Calibri" w:hint="default"/>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
    <w:nsid w:val="08420208"/>
    <w:multiLevelType w:val="hybridMultilevel"/>
    <w:tmpl w:val="B9F6A00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nsid w:val="0860794B"/>
    <w:multiLevelType w:val="hybridMultilevel"/>
    <w:tmpl w:val="D5FE072E"/>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0876477C"/>
    <w:multiLevelType w:val="hybridMultilevel"/>
    <w:tmpl w:val="4BCAE0E8"/>
    <w:lvl w:ilvl="0" w:tplc="A7C4876C">
      <w:start w:val="1"/>
      <w:numFmt w:val="decimal"/>
      <w:lvlText w:val="%1."/>
      <w:lvlJc w:val="left"/>
      <w:pPr>
        <w:ind w:left="833" w:hanging="360"/>
      </w:pPr>
      <w:rPr>
        <w:b w:val="0"/>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46">
    <w:nsid w:val="087C36F1"/>
    <w:multiLevelType w:val="hybridMultilevel"/>
    <w:tmpl w:val="D39A5402"/>
    <w:lvl w:ilvl="0" w:tplc="04150017">
      <w:start w:val="1"/>
      <w:numFmt w:val="lowerLetter"/>
      <w:lvlText w:val="%1)"/>
      <w:lvlJc w:val="left"/>
      <w:pPr>
        <w:ind w:left="1037" w:hanging="360"/>
      </w:pPr>
      <w:rPr>
        <w:rFonts w:hint="default"/>
      </w:rPr>
    </w:lvl>
    <w:lvl w:ilvl="1" w:tplc="04150003" w:tentative="1">
      <w:start w:val="1"/>
      <w:numFmt w:val="bullet"/>
      <w:lvlText w:val="o"/>
      <w:lvlJc w:val="left"/>
      <w:pPr>
        <w:ind w:left="1757" w:hanging="360"/>
      </w:pPr>
      <w:rPr>
        <w:rFonts w:ascii="Courier New" w:hAnsi="Courier New" w:cs="Courier New" w:hint="default"/>
      </w:rPr>
    </w:lvl>
    <w:lvl w:ilvl="2" w:tplc="04150005" w:tentative="1">
      <w:start w:val="1"/>
      <w:numFmt w:val="bullet"/>
      <w:lvlText w:val=""/>
      <w:lvlJc w:val="left"/>
      <w:pPr>
        <w:ind w:left="2477" w:hanging="360"/>
      </w:pPr>
      <w:rPr>
        <w:rFonts w:ascii="Wingdings" w:hAnsi="Wingdings" w:hint="default"/>
      </w:rPr>
    </w:lvl>
    <w:lvl w:ilvl="3" w:tplc="04150001" w:tentative="1">
      <w:start w:val="1"/>
      <w:numFmt w:val="bullet"/>
      <w:lvlText w:val=""/>
      <w:lvlJc w:val="left"/>
      <w:pPr>
        <w:ind w:left="3197" w:hanging="360"/>
      </w:pPr>
      <w:rPr>
        <w:rFonts w:ascii="Symbol" w:hAnsi="Symbol" w:hint="default"/>
      </w:rPr>
    </w:lvl>
    <w:lvl w:ilvl="4" w:tplc="04150003" w:tentative="1">
      <w:start w:val="1"/>
      <w:numFmt w:val="bullet"/>
      <w:lvlText w:val="o"/>
      <w:lvlJc w:val="left"/>
      <w:pPr>
        <w:ind w:left="3917" w:hanging="360"/>
      </w:pPr>
      <w:rPr>
        <w:rFonts w:ascii="Courier New" w:hAnsi="Courier New" w:cs="Courier New" w:hint="default"/>
      </w:rPr>
    </w:lvl>
    <w:lvl w:ilvl="5" w:tplc="04150005" w:tentative="1">
      <w:start w:val="1"/>
      <w:numFmt w:val="bullet"/>
      <w:lvlText w:val=""/>
      <w:lvlJc w:val="left"/>
      <w:pPr>
        <w:ind w:left="4637" w:hanging="360"/>
      </w:pPr>
      <w:rPr>
        <w:rFonts w:ascii="Wingdings" w:hAnsi="Wingdings" w:hint="default"/>
      </w:rPr>
    </w:lvl>
    <w:lvl w:ilvl="6" w:tplc="04150001" w:tentative="1">
      <w:start w:val="1"/>
      <w:numFmt w:val="bullet"/>
      <w:lvlText w:val=""/>
      <w:lvlJc w:val="left"/>
      <w:pPr>
        <w:ind w:left="5357" w:hanging="360"/>
      </w:pPr>
      <w:rPr>
        <w:rFonts w:ascii="Symbol" w:hAnsi="Symbol" w:hint="default"/>
      </w:rPr>
    </w:lvl>
    <w:lvl w:ilvl="7" w:tplc="04150003" w:tentative="1">
      <w:start w:val="1"/>
      <w:numFmt w:val="bullet"/>
      <w:lvlText w:val="o"/>
      <w:lvlJc w:val="left"/>
      <w:pPr>
        <w:ind w:left="6077" w:hanging="360"/>
      </w:pPr>
      <w:rPr>
        <w:rFonts w:ascii="Courier New" w:hAnsi="Courier New" w:cs="Courier New" w:hint="default"/>
      </w:rPr>
    </w:lvl>
    <w:lvl w:ilvl="8" w:tplc="04150005" w:tentative="1">
      <w:start w:val="1"/>
      <w:numFmt w:val="bullet"/>
      <w:lvlText w:val=""/>
      <w:lvlJc w:val="left"/>
      <w:pPr>
        <w:ind w:left="6797" w:hanging="360"/>
      </w:pPr>
      <w:rPr>
        <w:rFonts w:ascii="Wingdings" w:hAnsi="Wingdings" w:hint="default"/>
      </w:rPr>
    </w:lvl>
  </w:abstractNum>
  <w:abstractNum w:abstractNumId="47">
    <w:nsid w:val="08B124C2"/>
    <w:multiLevelType w:val="hybridMultilevel"/>
    <w:tmpl w:val="ADBA53E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8">
    <w:nsid w:val="091C1555"/>
    <w:multiLevelType w:val="hybridMultilevel"/>
    <w:tmpl w:val="72A48770"/>
    <w:lvl w:ilvl="0" w:tplc="37841AB0">
      <w:start w:val="1"/>
      <w:numFmt w:val="upperRoman"/>
      <w:lvlText w:val="%1."/>
      <w:lvlJc w:val="righ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nsid w:val="094B301E"/>
    <w:multiLevelType w:val="hybridMultilevel"/>
    <w:tmpl w:val="31EC97D6"/>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50">
    <w:nsid w:val="09813E8C"/>
    <w:multiLevelType w:val="hybridMultilevel"/>
    <w:tmpl w:val="37203276"/>
    <w:lvl w:ilvl="0" w:tplc="3AA2AA8C">
      <w:start w:val="1"/>
      <w:numFmt w:val="bullet"/>
      <w:lvlText w:val=""/>
      <w:lvlJc w:val="left"/>
      <w:pPr>
        <w:ind w:left="785" w:hanging="360"/>
      </w:pPr>
      <w:rPr>
        <w:rFonts w:ascii="Wingdings" w:hAnsi="Wingdings" w:hint="default"/>
        <w:strike w:val="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1">
    <w:nsid w:val="09EA06DB"/>
    <w:multiLevelType w:val="hybridMultilevel"/>
    <w:tmpl w:val="66D0B806"/>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52">
    <w:nsid w:val="0A6D39CE"/>
    <w:multiLevelType w:val="hybridMultilevel"/>
    <w:tmpl w:val="B5528EDC"/>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0A7F56F0"/>
    <w:multiLevelType w:val="hybridMultilevel"/>
    <w:tmpl w:val="D5525DA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4">
    <w:nsid w:val="0B2E07FB"/>
    <w:multiLevelType w:val="hybridMultilevel"/>
    <w:tmpl w:val="C08E99C8"/>
    <w:lvl w:ilvl="0" w:tplc="0415000F">
      <w:start w:val="1"/>
      <w:numFmt w:val="decimal"/>
      <w:lvlText w:val="%1."/>
      <w:lvlJc w:val="left"/>
      <w:pPr>
        <w:ind w:left="765" w:hanging="360"/>
      </w:pPr>
    </w:lvl>
    <w:lvl w:ilvl="1" w:tplc="B6BCC2E2">
      <w:start w:val="2"/>
      <w:numFmt w:val="bullet"/>
      <w:lvlText w:val="•"/>
      <w:lvlJc w:val="left"/>
      <w:pPr>
        <w:ind w:left="1485" w:hanging="360"/>
      </w:pPr>
      <w:rPr>
        <w:rFonts w:ascii="Calibri" w:eastAsia="Times New Roman" w:hAnsi="Calibri" w:cs="Times New Roman" w:hint="default"/>
      </w:rPr>
    </w:lvl>
    <w:lvl w:ilvl="2" w:tplc="04150017">
      <w:start w:val="1"/>
      <w:numFmt w:val="lowerLetter"/>
      <w:lvlText w:val="%3)"/>
      <w:lvlJc w:val="left"/>
      <w:pPr>
        <w:ind w:left="2385" w:hanging="360"/>
      </w:pPr>
      <w:rPr>
        <w:rFonts w:hint="default"/>
      </w:r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55">
    <w:nsid w:val="0B3362D8"/>
    <w:multiLevelType w:val="hybridMultilevel"/>
    <w:tmpl w:val="F3F21CAE"/>
    <w:lvl w:ilvl="0" w:tplc="AB0A2566">
      <w:start w:val="1"/>
      <w:numFmt w:val="decimal"/>
      <w:lvlText w:val="%1."/>
      <w:lvlJc w:val="left"/>
      <w:pPr>
        <w:ind w:left="720" w:hanging="360"/>
      </w:pPr>
      <w:rPr>
        <w:rFonts w:hint="default"/>
        <w:b w:val="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nsid w:val="0B5B626C"/>
    <w:multiLevelType w:val="hybridMultilevel"/>
    <w:tmpl w:val="350ED170"/>
    <w:lvl w:ilvl="0" w:tplc="52CE2490">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nsid w:val="0B987090"/>
    <w:multiLevelType w:val="hybridMultilevel"/>
    <w:tmpl w:val="482408B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8">
    <w:nsid w:val="0C6D5DF4"/>
    <w:multiLevelType w:val="hybridMultilevel"/>
    <w:tmpl w:val="61465460"/>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0CAF35CF"/>
    <w:multiLevelType w:val="hybridMultilevel"/>
    <w:tmpl w:val="71067194"/>
    <w:lvl w:ilvl="0" w:tplc="D6BEF73A">
      <w:start w:val="1"/>
      <w:numFmt w:val="lowerLetter"/>
      <w:lvlText w:val="%1)"/>
      <w:lvlJc w:val="left"/>
      <w:pPr>
        <w:ind w:left="1080" w:hanging="360"/>
      </w:pPr>
      <w:rPr>
        <w:rFonts w:ascii="Calibri" w:hAnsi="Calibri" w:hint="default"/>
        <w:sz w:val="20"/>
        <w:szCs w:val="20"/>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60">
    <w:nsid w:val="0CC5141F"/>
    <w:multiLevelType w:val="hybridMultilevel"/>
    <w:tmpl w:val="81BA5BBE"/>
    <w:lvl w:ilvl="0" w:tplc="D4D8FFDE">
      <w:start w:val="1"/>
      <w:numFmt w:val="bullet"/>
      <w:lvlText w:val="-"/>
      <w:lvlJc w:val="left"/>
      <w:pPr>
        <w:ind w:left="1050" w:hanging="360"/>
      </w:pPr>
      <w:rPr>
        <w:rFonts w:ascii="Simplified Arabic Fixed" w:hAnsi="Simplified Arabic Fixed" w:hint="default"/>
      </w:rPr>
    </w:lvl>
    <w:lvl w:ilvl="1" w:tplc="04150003">
      <w:start w:val="1"/>
      <w:numFmt w:val="bullet"/>
      <w:lvlText w:val="o"/>
      <w:lvlJc w:val="left"/>
      <w:pPr>
        <w:ind w:left="1770" w:hanging="360"/>
      </w:pPr>
      <w:rPr>
        <w:rFonts w:ascii="Courier New" w:hAnsi="Courier New" w:cs="Courier New" w:hint="default"/>
      </w:rPr>
    </w:lvl>
    <w:lvl w:ilvl="2" w:tplc="04150005">
      <w:start w:val="1"/>
      <w:numFmt w:val="bullet"/>
      <w:lvlText w:val=""/>
      <w:lvlJc w:val="left"/>
      <w:pPr>
        <w:ind w:left="2490" w:hanging="360"/>
      </w:pPr>
      <w:rPr>
        <w:rFonts w:ascii="Wingdings" w:hAnsi="Wingdings" w:hint="default"/>
      </w:rPr>
    </w:lvl>
    <w:lvl w:ilvl="3" w:tplc="04150001">
      <w:start w:val="1"/>
      <w:numFmt w:val="bullet"/>
      <w:lvlText w:val=""/>
      <w:lvlJc w:val="left"/>
      <w:pPr>
        <w:ind w:left="3210" w:hanging="360"/>
      </w:pPr>
      <w:rPr>
        <w:rFonts w:ascii="Symbol" w:hAnsi="Symbol" w:hint="default"/>
      </w:rPr>
    </w:lvl>
    <w:lvl w:ilvl="4" w:tplc="04150003">
      <w:start w:val="1"/>
      <w:numFmt w:val="bullet"/>
      <w:lvlText w:val="o"/>
      <w:lvlJc w:val="left"/>
      <w:pPr>
        <w:ind w:left="3930" w:hanging="360"/>
      </w:pPr>
      <w:rPr>
        <w:rFonts w:ascii="Courier New" w:hAnsi="Courier New" w:cs="Courier New" w:hint="default"/>
      </w:rPr>
    </w:lvl>
    <w:lvl w:ilvl="5" w:tplc="04150005">
      <w:start w:val="1"/>
      <w:numFmt w:val="bullet"/>
      <w:lvlText w:val=""/>
      <w:lvlJc w:val="left"/>
      <w:pPr>
        <w:ind w:left="4650" w:hanging="360"/>
      </w:pPr>
      <w:rPr>
        <w:rFonts w:ascii="Wingdings" w:hAnsi="Wingdings" w:hint="default"/>
      </w:rPr>
    </w:lvl>
    <w:lvl w:ilvl="6" w:tplc="04150001">
      <w:start w:val="1"/>
      <w:numFmt w:val="bullet"/>
      <w:lvlText w:val=""/>
      <w:lvlJc w:val="left"/>
      <w:pPr>
        <w:ind w:left="5370" w:hanging="360"/>
      </w:pPr>
      <w:rPr>
        <w:rFonts w:ascii="Symbol" w:hAnsi="Symbol" w:hint="default"/>
      </w:rPr>
    </w:lvl>
    <w:lvl w:ilvl="7" w:tplc="04150003">
      <w:start w:val="1"/>
      <w:numFmt w:val="bullet"/>
      <w:lvlText w:val="o"/>
      <w:lvlJc w:val="left"/>
      <w:pPr>
        <w:ind w:left="6090" w:hanging="360"/>
      </w:pPr>
      <w:rPr>
        <w:rFonts w:ascii="Courier New" w:hAnsi="Courier New" w:cs="Courier New" w:hint="default"/>
      </w:rPr>
    </w:lvl>
    <w:lvl w:ilvl="8" w:tplc="04150005">
      <w:start w:val="1"/>
      <w:numFmt w:val="bullet"/>
      <w:lvlText w:val=""/>
      <w:lvlJc w:val="left"/>
      <w:pPr>
        <w:ind w:left="6810" w:hanging="360"/>
      </w:pPr>
      <w:rPr>
        <w:rFonts w:ascii="Wingdings" w:hAnsi="Wingdings" w:hint="default"/>
      </w:rPr>
    </w:lvl>
  </w:abstractNum>
  <w:abstractNum w:abstractNumId="61">
    <w:nsid w:val="0CEB5881"/>
    <w:multiLevelType w:val="hybridMultilevel"/>
    <w:tmpl w:val="3F5E789A"/>
    <w:lvl w:ilvl="0" w:tplc="60761D92">
      <w:start w:val="1"/>
      <w:numFmt w:val="bullet"/>
      <w:lvlText w:val=""/>
      <w:lvlJc w:val="left"/>
      <w:pPr>
        <w:ind w:left="1440" w:hanging="360"/>
      </w:pPr>
      <w:rPr>
        <w:rFonts w:ascii="Symbol" w:hAnsi="Symbol" w:hint="default"/>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2">
    <w:nsid w:val="0CF36EF5"/>
    <w:multiLevelType w:val="hybridMultilevel"/>
    <w:tmpl w:val="0D5A790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nsid w:val="0D04775F"/>
    <w:multiLevelType w:val="hybridMultilevel"/>
    <w:tmpl w:val="D49E36D2"/>
    <w:lvl w:ilvl="0" w:tplc="039A82A2">
      <w:start w:val="1"/>
      <w:numFmt w:val="bullet"/>
      <w:lvlText w:val="-"/>
      <w:lvlJc w:val="left"/>
      <w:pPr>
        <w:ind w:left="754" w:hanging="360"/>
      </w:pPr>
      <w:rPr>
        <w:rFonts w:ascii="Times New Roman" w:hAnsi="Times New Roman" w:cs="Times New Roman" w:hint="default"/>
      </w:rPr>
    </w:lvl>
    <w:lvl w:ilvl="1" w:tplc="04150003" w:tentative="1">
      <w:start w:val="1"/>
      <w:numFmt w:val="bullet"/>
      <w:lvlText w:val="o"/>
      <w:lvlJc w:val="left"/>
      <w:pPr>
        <w:ind w:left="1474" w:hanging="360"/>
      </w:pPr>
      <w:rPr>
        <w:rFonts w:ascii="Courier New" w:hAnsi="Courier New" w:cs="Courier New" w:hint="default"/>
      </w:rPr>
    </w:lvl>
    <w:lvl w:ilvl="2" w:tplc="04150005" w:tentative="1">
      <w:start w:val="1"/>
      <w:numFmt w:val="bullet"/>
      <w:lvlText w:val=""/>
      <w:lvlJc w:val="left"/>
      <w:pPr>
        <w:ind w:left="2194" w:hanging="360"/>
      </w:pPr>
      <w:rPr>
        <w:rFonts w:ascii="Wingdings" w:hAnsi="Wingdings" w:hint="default"/>
      </w:rPr>
    </w:lvl>
    <w:lvl w:ilvl="3" w:tplc="04150001" w:tentative="1">
      <w:start w:val="1"/>
      <w:numFmt w:val="bullet"/>
      <w:lvlText w:val=""/>
      <w:lvlJc w:val="left"/>
      <w:pPr>
        <w:ind w:left="2914" w:hanging="360"/>
      </w:pPr>
      <w:rPr>
        <w:rFonts w:ascii="Symbol" w:hAnsi="Symbol" w:hint="default"/>
      </w:rPr>
    </w:lvl>
    <w:lvl w:ilvl="4" w:tplc="04150003" w:tentative="1">
      <w:start w:val="1"/>
      <w:numFmt w:val="bullet"/>
      <w:lvlText w:val="o"/>
      <w:lvlJc w:val="left"/>
      <w:pPr>
        <w:ind w:left="3634" w:hanging="360"/>
      </w:pPr>
      <w:rPr>
        <w:rFonts w:ascii="Courier New" w:hAnsi="Courier New" w:cs="Courier New" w:hint="default"/>
      </w:rPr>
    </w:lvl>
    <w:lvl w:ilvl="5" w:tplc="04150005" w:tentative="1">
      <w:start w:val="1"/>
      <w:numFmt w:val="bullet"/>
      <w:lvlText w:val=""/>
      <w:lvlJc w:val="left"/>
      <w:pPr>
        <w:ind w:left="4354" w:hanging="360"/>
      </w:pPr>
      <w:rPr>
        <w:rFonts w:ascii="Wingdings" w:hAnsi="Wingdings" w:hint="default"/>
      </w:rPr>
    </w:lvl>
    <w:lvl w:ilvl="6" w:tplc="04150001" w:tentative="1">
      <w:start w:val="1"/>
      <w:numFmt w:val="bullet"/>
      <w:lvlText w:val=""/>
      <w:lvlJc w:val="left"/>
      <w:pPr>
        <w:ind w:left="5074" w:hanging="360"/>
      </w:pPr>
      <w:rPr>
        <w:rFonts w:ascii="Symbol" w:hAnsi="Symbol" w:hint="default"/>
      </w:rPr>
    </w:lvl>
    <w:lvl w:ilvl="7" w:tplc="04150003" w:tentative="1">
      <w:start w:val="1"/>
      <w:numFmt w:val="bullet"/>
      <w:lvlText w:val="o"/>
      <w:lvlJc w:val="left"/>
      <w:pPr>
        <w:ind w:left="5794" w:hanging="360"/>
      </w:pPr>
      <w:rPr>
        <w:rFonts w:ascii="Courier New" w:hAnsi="Courier New" w:cs="Courier New" w:hint="default"/>
      </w:rPr>
    </w:lvl>
    <w:lvl w:ilvl="8" w:tplc="04150005" w:tentative="1">
      <w:start w:val="1"/>
      <w:numFmt w:val="bullet"/>
      <w:lvlText w:val=""/>
      <w:lvlJc w:val="left"/>
      <w:pPr>
        <w:ind w:left="6514" w:hanging="360"/>
      </w:pPr>
      <w:rPr>
        <w:rFonts w:ascii="Wingdings" w:hAnsi="Wingdings" w:hint="default"/>
      </w:rPr>
    </w:lvl>
  </w:abstractNum>
  <w:abstractNum w:abstractNumId="64">
    <w:nsid w:val="0D3A20C1"/>
    <w:multiLevelType w:val="hybridMultilevel"/>
    <w:tmpl w:val="1D2C9896"/>
    <w:lvl w:ilvl="0" w:tplc="26609ED8">
      <w:start w:val="7"/>
      <w:numFmt w:val="decimal"/>
      <w:lvlText w:val="%1."/>
      <w:lvlJc w:val="left"/>
      <w:pPr>
        <w:ind w:left="780" w:hanging="72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nsid w:val="0E26035F"/>
    <w:multiLevelType w:val="hybridMultilevel"/>
    <w:tmpl w:val="0A56DAD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6">
    <w:nsid w:val="0E383455"/>
    <w:multiLevelType w:val="hybridMultilevel"/>
    <w:tmpl w:val="484622EA"/>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nsid w:val="0E894CC5"/>
    <w:multiLevelType w:val="hybridMultilevel"/>
    <w:tmpl w:val="E91EDB7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8">
    <w:nsid w:val="0E946342"/>
    <w:multiLevelType w:val="hybridMultilevel"/>
    <w:tmpl w:val="EF3C80D2"/>
    <w:lvl w:ilvl="0" w:tplc="D81C3656">
      <w:start w:val="1"/>
      <w:numFmt w:val="lowerLetter"/>
      <w:lvlText w:val="%1)"/>
      <w:lvlJc w:val="left"/>
      <w:pPr>
        <w:ind w:left="288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
    <w:nsid w:val="0EA87543"/>
    <w:multiLevelType w:val="hybridMultilevel"/>
    <w:tmpl w:val="CC6CDC4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nsid w:val="0EBD2334"/>
    <w:multiLevelType w:val="hybridMultilevel"/>
    <w:tmpl w:val="7FAEB01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1">
    <w:nsid w:val="0EF45C1D"/>
    <w:multiLevelType w:val="hybridMultilevel"/>
    <w:tmpl w:val="3B94EB9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2">
    <w:nsid w:val="0F1D05EA"/>
    <w:multiLevelType w:val="hybridMultilevel"/>
    <w:tmpl w:val="3DE84E3E"/>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73">
    <w:nsid w:val="0F864D08"/>
    <w:multiLevelType w:val="hybridMultilevel"/>
    <w:tmpl w:val="DEDADCBC"/>
    <w:lvl w:ilvl="0" w:tplc="90521A80">
      <w:start w:val="10"/>
      <w:numFmt w:val="decimal"/>
      <w:lvlText w:val="%1."/>
      <w:lvlJc w:val="left"/>
      <w:pPr>
        <w:ind w:left="360" w:hanging="360"/>
      </w:pPr>
      <w:rPr>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4">
    <w:nsid w:val="0FAE450D"/>
    <w:multiLevelType w:val="hybridMultilevel"/>
    <w:tmpl w:val="AA701E52"/>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75">
    <w:nsid w:val="0FB848FD"/>
    <w:multiLevelType w:val="hybridMultilevel"/>
    <w:tmpl w:val="CB3A0976"/>
    <w:lvl w:ilvl="0" w:tplc="B51EBDD2">
      <w:start w:val="6"/>
      <w:numFmt w:val="decimal"/>
      <w:lvlText w:val="%1."/>
      <w:lvlJc w:val="left"/>
      <w:pPr>
        <w:tabs>
          <w:tab w:val="num" w:pos="392"/>
        </w:tabs>
        <w:ind w:left="392" w:hanging="360"/>
      </w:pPr>
      <w:rPr>
        <w:rFonts w:ascii="Calibri" w:hAnsi="Calibri" w:hint="default"/>
        <w:b/>
        <w:sz w:val="20"/>
        <w:szCs w:val="20"/>
      </w:rPr>
    </w:lvl>
    <w:lvl w:ilvl="1" w:tplc="04150019" w:tentative="1">
      <w:start w:val="1"/>
      <w:numFmt w:val="lowerLetter"/>
      <w:lvlText w:val="%2."/>
      <w:lvlJc w:val="left"/>
      <w:pPr>
        <w:ind w:left="1472" w:hanging="360"/>
      </w:pPr>
    </w:lvl>
    <w:lvl w:ilvl="2" w:tplc="0415001B" w:tentative="1">
      <w:start w:val="1"/>
      <w:numFmt w:val="lowerRoman"/>
      <w:lvlText w:val="%3."/>
      <w:lvlJc w:val="right"/>
      <w:pPr>
        <w:ind w:left="2192" w:hanging="180"/>
      </w:pPr>
    </w:lvl>
    <w:lvl w:ilvl="3" w:tplc="0415000F" w:tentative="1">
      <w:start w:val="1"/>
      <w:numFmt w:val="decimal"/>
      <w:lvlText w:val="%4."/>
      <w:lvlJc w:val="left"/>
      <w:pPr>
        <w:ind w:left="2912" w:hanging="360"/>
      </w:pPr>
    </w:lvl>
    <w:lvl w:ilvl="4" w:tplc="04150019" w:tentative="1">
      <w:start w:val="1"/>
      <w:numFmt w:val="lowerLetter"/>
      <w:lvlText w:val="%5."/>
      <w:lvlJc w:val="left"/>
      <w:pPr>
        <w:ind w:left="3632" w:hanging="360"/>
      </w:pPr>
    </w:lvl>
    <w:lvl w:ilvl="5" w:tplc="0415001B" w:tentative="1">
      <w:start w:val="1"/>
      <w:numFmt w:val="lowerRoman"/>
      <w:lvlText w:val="%6."/>
      <w:lvlJc w:val="right"/>
      <w:pPr>
        <w:ind w:left="4352" w:hanging="180"/>
      </w:pPr>
    </w:lvl>
    <w:lvl w:ilvl="6" w:tplc="0415000F" w:tentative="1">
      <w:start w:val="1"/>
      <w:numFmt w:val="decimal"/>
      <w:lvlText w:val="%7."/>
      <w:lvlJc w:val="left"/>
      <w:pPr>
        <w:ind w:left="5072" w:hanging="360"/>
      </w:pPr>
    </w:lvl>
    <w:lvl w:ilvl="7" w:tplc="04150019" w:tentative="1">
      <w:start w:val="1"/>
      <w:numFmt w:val="lowerLetter"/>
      <w:lvlText w:val="%8."/>
      <w:lvlJc w:val="left"/>
      <w:pPr>
        <w:ind w:left="5792" w:hanging="360"/>
      </w:pPr>
    </w:lvl>
    <w:lvl w:ilvl="8" w:tplc="0415001B" w:tentative="1">
      <w:start w:val="1"/>
      <w:numFmt w:val="lowerRoman"/>
      <w:lvlText w:val="%9."/>
      <w:lvlJc w:val="right"/>
      <w:pPr>
        <w:ind w:left="6512" w:hanging="180"/>
      </w:pPr>
    </w:lvl>
  </w:abstractNum>
  <w:abstractNum w:abstractNumId="76">
    <w:nsid w:val="1014785A"/>
    <w:multiLevelType w:val="hybridMultilevel"/>
    <w:tmpl w:val="1D9C4206"/>
    <w:lvl w:ilvl="0" w:tplc="31AAD1E2">
      <w:start w:val="13"/>
      <w:numFmt w:val="decimal"/>
      <w:lvlText w:val="%1."/>
      <w:lvlJc w:val="left"/>
      <w:pPr>
        <w:tabs>
          <w:tab w:val="num" w:pos="502"/>
        </w:tabs>
        <w:ind w:left="502"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7">
    <w:nsid w:val="10571138"/>
    <w:multiLevelType w:val="hybridMultilevel"/>
    <w:tmpl w:val="75B658FE"/>
    <w:lvl w:ilvl="0" w:tplc="D3866196">
      <w:start w:val="6"/>
      <w:numFmt w:val="decimal"/>
      <w:lvlText w:val="%1."/>
      <w:lvlJc w:val="left"/>
      <w:pPr>
        <w:ind w:left="1919" w:hanging="360"/>
      </w:pPr>
      <w:rPr>
        <w:rFonts w:ascii="Calibri" w:hAnsi="Calibri" w:hint="default"/>
        <w:strike w:val="0"/>
      </w:rPr>
    </w:lvl>
    <w:lvl w:ilvl="1" w:tplc="2CE2646A">
      <w:start w:val="1"/>
      <w:numFmt w:val="bullet"/>
      <w:lvlText w:val=""/>
      <w:lvlJc w:val="left"/>
      <w:pPr>
        <w:ind w:left="1440" w:hanging="360"/>
      </w:pPr>
      <w:rPr>
        <w:rFonts w:ascii="Symbol" w:hAnsi="Symbo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105825EB"/>
    <w:multiLevelType w:val="hybridMultilevel"/>
    <w:tmpl w:val="B7F60014"/>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9">
    <w:nsid w:val="1062335E"/>
    <w:multiLevelType w:val="hybridMultilevel"/>
    <w:tmpl w:val="9F10A714"/>
    <w:lvl w:ilvl="0" w:tplc="BA3E6BBA">
      <w:start w:val="1"/>
      <w:numFmt w:val="bullet"/>
      <w:pStyle w:val="Nagwek4"/>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nsid w:val="107916BE"/>
    <w:multiLevelType w:val="hybridMultilevel"/>
    <w:tmpl w:val="635AD0F8"/>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81">
    <w:nsid w:val="109D7C58"/>
    <w:multiLevelType w:val="hybridMultilevel"/>
    <w:tmpl w:val="A4582F42"/>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82">
    <w:nsid w:val="10BC3049"/>
    <w:multiLevelType w:val="hybridMultilevel"/>
    <w:tmpl w:val="4EF2ED6E"/>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1104093C"/>
    <w:multiLevelType w:val="hybridMultilevel"/>
    <w:tmpl w:val="66F8B9DC"/>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4">
    <w:nsid w:val="112868FF"/>
    <w:multiLevelType w:val="hybridMultilevel"/>
    <w:tmpl w:val="36DC1708"/>
    <w:lvl w:ilvl="0" w:tplc="79DA2302">
      <w:start w:val="1"/>
      <w:numFmt w:val="decimal"/>
      <w:lvlText w:val="%1."/>
      <w:lvlJc w:val="left"/>
      <w:pPr>
        <w:ind w:left="720" w:hanging="360"/>
      </w:pPr>
      <w:rPr>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5">
    <w:nsid w:val="113006B5"/>
    <w:multiLevelType w:val="hybridMultilevel"/>
    <w:tmpl w:val="B3E4D4DA"/>
    <w:lvl w:ilvl="0" w:tplc="50E6E348">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6">
    <w:nsid w:val="11496236"/>
    <w:multiLevelType w:val="hybridMultilevel"/>
    <w:tmpl w:val="01380DC2"/>
    <w:lvl w:ilvl="0" w:tplc="D4D8FFDE">
      <w:start w:val="1"/>
      <w:numFmt w:val="bullet"/>
      <w:lvlText w:val="-"/>
      <w:lvlJc w:val="left"/>
      <w:pPr>
        <w:ind w:left="786" w:hanging="360"/>
      </w:pPr>
      <w:rPr>
        <w:rFonts w:ascii="Simplified Arabic Fixed" w:hAnsi="Simplified Arabic Fixed"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87">
    <w:nsid w:val="11644F23"/>
    <w:multiLevelType w:val="hybridMultilevel"/>
    <w:tmpl w:val="9ED6172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8">
    <w:nsid w:val="11756830"/>
    <w:multiLevelType w:val="hybridMultilevel"/>
    <w:tmpl w:val="6EF6311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9">
    <w:nsid w:val="119370AC"/>
    <w:multiLevelType w:val="hybridMultilevel"/>
    <w:tmpl w:val="97CCFFEE"/>
    <w:lvl w:ilvl="0" w:tplc="D43C9C70">
      <w:start w:val="1"/>
      <w:numFmt w:val="decimal"/>
      <w:lvlText w:val="%1."/>
      <w:lvlJc w:val="left"/>
      <w:pPr>
        <w:ind w:left="720" w:hanging="360"/>
      </w:pPr>
      <w:rPr>
        <w:rFonts w:ascii="Calibri" w:hAnsi="Calibri" w:hint="default"/>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0">
    <w:nsid w:val="119C49D8"/>
    <w:multiLevelType w:val="multilevel"/>
    <w:tmpl w:val="82ECF874"/>
    <w:lvl w:ilvl="0">
      <w:start w:val="1"/>
      <w:numFmt w:val="decimal"/>
      <w:lvlText w:val="%1)"/>
      <w:lvlJc w:val="left"/>
      <w:pPr>
        <w:tabs>
          <w:tab w:val="num" w:pos="578"/>
        </w:tabs>
        <w:ind w:left="578" w:hanging="360"/>
      </w:pPr>
      <w:rPr>
        <w:rFonts w:ascii="Arial" w:hAnsi="Arial" w:cs="Arial" w:hint="default"/>
        <w:i w:val="0"/>
        <w:color w:val="auto"/>
        <w:sz w:val="20"/>
      </w:rPr>
    </w:lvl>
    <w:lvl w:ilvl="1">
      <w:start w:val="1"/>
      <w:numFmt w:val="lowerLetter"/>
      <w:lvlText w:val="%2)"/>
      <w:lvlJc w:val="left"/>
      <w:pPr>
        <w:tabs>
          <w:tab w:val="num" w:pos="796"/>
        </w:tabs>
        <w:ind w:left="796" w:hanging="360"/>
      </w:pPr>
    </w:lvl>
    <w:lvl w:ilvl="2">
      <w:start w:val="1"/>
      <w:numFmt w:val="lowerRoman"/>
      <w:lvlText w:val="%3)"/>
      <w:lvlJc w:val="left"/>
      <w:pPr>
        <w:tabs>
          <w:tab w:val="num" w:pos="1156"/>
        </w:tabs>
        <w:ind w:left="1156" w:hanging="360"/>
      </w:pPr>
    </w:lvl>
    <w:lvl w:ilvl="3">
      <w:start w:val="1"/>
      <w:numFmt w:val="decimal"/>
      <w:lvlText w:val="(%4)"/>
      <w:lvlJc w:val="left"/>
      <w:pPr>
        <w:tabs>
          <w:tab w:val="num" w:pos="1516"/>
        </w:tabs>
        <w:ind w:left="1516" w:hanging="360"/>
      </w:pPr>
    </w:lvl>
    <w:lvl w:ilvl="4">
      <w:start w:val="1"/>
      <w:numFmt w:val="lowerLetter"/>
      <w:lvlText w:val="(%5)"/>
      <w:lvlJc w:val="left"/>
      <w:pPr>
        <w:tabs>
          <w:tab w:val="num" w:pos="1876"/>
        </w:tabs>
        <w:ind w:left="1876" w:hanging="360"/>
      </w:pPr>
    </w:lvl>
    <w:lvl w:ilvl="5">
      <w:start w:val="1"/>
      <w:numFmt w:val="lowerRoman"/>
      <w:lvlText w:val="(%6)"/>
      <w:lvlJc w:val="left"/>
      <w:pPr>
        <w:tabs>
          <w:tab w:val="num" w:pos="2236"/>
        </w:tabs>
        <w:ind w:left="2236" w:hanging="360"/>
      </w:pPr>
    </w:lvl>
    <w:lvl w:ilvl="6">
      <w:start w:val="1"/>
      <w:numFmt w:val="decimal"/>
      <w:lvlText w:val="%7."/>
      <w:lvlJc w:val="left"/>
      <w:pPr>
        <w:tabs>
          <w:tab w:val="num" w:pos="2596"/>
        </w:tabs>
        <w:ind w:left="2596" w:hanging="360"/>
      </w:pPr>
    </w:lvl>
    <w:lvl w:ilvl="7">
      <w:start w:val="1"/>
      <w:numFmt w:val="lowerLetter"/>
      <w:lvlText w:val="%8."/>
      <w:lvlJc w:val="left"/>
      <w:pPr>
        <w:tabs>
          <w:tab w:val="num" w:pos="2956"/>
        </w:tabs>
        <w:ind w:left="2956" w:hanging="360"/>
      </w:pPr>
    </w:lvl>
    <w:lvl w:ilvl="8">
      <w:start w:val="1"/>
      <w:numFmt w:val="lowerRoman"/>
      <w:lvlText w:val="%9."/>
      <w:lvlJc w:val="left"/>
      <w:pPr>
        <w:tabs>
          <w:tab w:val="num" w:pos="3316"/>
        </w:tabs>
        <w:ind w:left="3316" w:hanging="360"/>
      </w:pPr>
    </w:lvl>
  </w:abstractNum>
  <w:abstractNum w:abstractNumId="91">
    <w:nsid w:val="11A47B63"/>
    <w:multiLevelType w:val="hybridMultilevel"/>
    <w:tmpl w:val="B04269B0"/>
    <w:lvl w:ilvl="0" w:tplc="04150017">
      <w:start w:val="1"/>
      <w:numFmt w:val="lowerLetter"/>
      <w:lvlText w:val="%1)"/>
      <w:lvlJc w:val="left"/>
      <w:pPr>
        <w:ind w:left="1185" w:hanging="360"/>
      </w:pPr>
    </w:lvl>
    <w:lvl w:ilvl="1" w:tplc="04150017">
      <w:start w:val="1"/>
      <w:numFmt w:val="lowerLetter"/>
      <w:lvlText w:val="%2)"/>
      <w:lvlJc w:val="left"/>
      <w:pPr>
        <w:ind w:left="1905" w:hanging="360"/>
      </w:pPr>
    </w:lvl>
    <w:lvl w:ilvl="2" w:tplc="0415001B" w:tentative="1">
      <w:start w:val="1"/>
      <w:numFmt w:val="lowerRoman"/>
      <w:lvlText w:val="%3."/>
      <w:lvlJc w:val="right"/>
      <w:pPr>
        <w:ind w:left="2625" w:hanging="180"/>
      </w:pPr>
    </w:lvl>
    <w:lvl w:ilvl="3" w:tplc="0415000F" w:tentative="1">
      <w:start w:val="1"/>
      <w:numFmt w:val="decimal"/>
      <w:lvlText w:val="%4."/>
      <w:lvlJc w:val="left"/>
      <w:pPr>
        <w:ind w:left="3345" w:hanging="360"/>
      </w:pPr>
    </w:lvl>
    <w:lvl w:ilvl="4" w:tplc="04150019" w:tentative="1">
      <w:start w:val="1"/>
      <w:numFmt w:val="lowerLetter"/>
      <w:lvlText w:val="%5."/>
      <w:lvlJc w:val="left"/>
      <w:pPr>
        <w:ind w:left="4065" w:hanging="360"/>
      </w:pPr>
    </w:lvl>
    <w:lvl w:ilvl="5" w:tplc="0415001B" w:tentative="1">
      <w:start w:val="1"/>
      <w:numFmt w:val="lowerRoman"/>
      <w:lvlText w:val="%6."/>
      <w:lvlJc w:val="right"/>
      <w:pPr>
        <w:ind w:left="4785" w:hanging="180"/>
      </w:pPr>
    </w:lvl>
    <w:lvl w:ilvl="6" w:tplc="0415000F" w:tentative="1">
      <w:start w:val="1"/>
      <w:numFmt w:val="decimal"/>
      <w:lvlText w:val="%7."/>
      <w:lvlJc w:val="left"/>
      <w:pPr>
        <w:ind w:left="5505" w:hanging="360"/>
      </w:pPr>
    </w:lvl>
    <w:lvl w:ilvl="7" w:tplc="04150019" w:tentative="1">
      <w:start w:val="1"/>
      <w:numFmt w:val="lowerLetter"/>
      <w:lvlText w:val="%8."/>
      <w:lvlJc w:val="left"/>
      <w:pPr>
        <w:ind w:left="6225" w:hanging="360"/>
      </w:pPr>
    </w:lvl>
    <w:lvl w:ilvl="8" w:tplc="0415001B" w:tentative="1">
      <w:start w:val="1"/>
      <w:numFmt w:val="lowerRoman"/>
      <w:lvlText w:val="%9."/>
      <w:lvlJc w:val="right"/>
      <w:pPr>
        <w:ind w:left="6945" w:hanging="180"/>
      </w:pPr>
    </w:lvl>
  </w:abstractNum>
  <w:abstractNum w:abstractNumId="92">
    <w:nsid w:val="1219052F"/>
    <w:multiLevelType w:val="hybridMultilevel"/>
    <w:tmpl w:val="2926247A"/>
    <w:lvl w:ilvl="0" w:tplc="EFB6D976">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3">
    <w:nsid w:val="12712832"/>
    <w:multiLevelType w:val="hybridMultilevel"/>
    <w:tmpl w:val="8BD8656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4">
    <w:nsid w:val="12A32E0B"/>
    <w:multiLevelType w:val="hybridMultilevel"/>
    <w:tmpl w:val="333E404C"/>
    <w:lvl w:ilvl="0" w:tplc="187EE93A">
      <w:start w:val="1"/>
      <w:numFmt w:val="lowerLetter"/>
      <w:lvlText w:val="%1)"/>
      <w:lvlJc w:val="left"/>
      <w:pPr>
        <w:ind w:left="643" w:hanging="360"/>
      </w:pPr>
      <w:rPr>
        <w:rFonts w:ascii="Calibri" w:hAnsi="Calibri" w:cs="Arial" w:hint="default"/>
        <w:b w:val="0"/>
      </w:rPr>
    </w:lvl>
    <w:lvl w:ilvl="1" w:tplc="04150019">
      <w:start w:val="1"/>
      <w:numFmt w:val="lowerLetter"/>
      <w:lvlText w:val="%2."/>
      <w:lvlJc w:val="left"/>
      <w:pPr>
        <w:ind w:left="1723" w:hanging="360"/>
      </w:pPr>
    </w:lvl>
    <w:lvl w:ilvl="2" w:tplc="0415001B">
      <w:start w:val="1"/>
      <w:numFmt w:val="lowerRoman"/>
      <w:lvlText w:val="%3."/>
      <w:lvlJc w:val="right"/>
      <w:pPr>
        <w:ind w:left="2443" w:hanging="180"/>
      </w:pPr>
    </w:lvl>
    <w:lvl w:ilvl="3" w:tplc="0415000F">
      <w:start w:val="1"/>
      <w:numFmt w:val="decimal"/>
      <w:lvlText w:val="%4."/>
      <w:lvlJc w:val="left"/>
      <w:pPr>
        <w:ind w:left="3163" w:hanging="360"/>
      </w:pPr>
    </w:lvl>
    <w:lvl w:ilvl="4" w:tplc="04150019">
      <w:start w:val="1"/>
      <w:numFmt w:val="lowerLetter"/>
      <w:lvlText w:val="%5."/>
      <w:lvlJc w:val="left"/>
      <w:pPr>
        <w:ind w:left="3883" w:hanging="360"/>
      </w:pPr>
    </w:lvl>
    <w:lvl w:ilvl="5" w:tplc="0415001B">
      <w:start w:val="1"/>
      <w:numFmt w:val="lowerRoman"/>
      <w:lvlText w:val="%6."/>
      <w:lvlJc w:val="right"/>
      <w:pPr>
        <w:ind w:left="4603" w:hanging="180"/>
      </w:pPr>
    </w:lvl>
    <w:lvl w:ilvl="6" w:tplc="0415000F">
      <w:start w:val="1"/>
      <w:numFmt w:val="decimal"/>
      <w:lvlText w:val="%7."/>
      <w:lvlJc w:val="left"/>
      <w:pPr>
        <w:ind w:left="5323" w:hanging="360"/>
      </w:pPr>
    </w:lvl>
    <w:lvl w:ilvl="7" w:tplc="04150019">
      <w:start w:val="1"/>
      <w:numFmt w:val="lowerLetter"/>
      <w:lvlText w:val="%8."/>
      <w:lvlJc w:val="left"/>
      <w:pPr>
        <w:ind w:left="6043" w:hanging="360"/>
      </w:pPr>
    </w:lvl>
    <w:lvl w:ilvl="8" w:tplc="0415001B">
      <w:start w:val="1"/>
      <w:numFmt w:val="lowerRoman"/>
      <w:lvlText w:val="%9."/>
      <w:lvlJc w:val="right"/>
      <w:pPr>
        <w:ind w:left="6763" w:hanging="180"/>
      </w:pPr>
    </w:lvl>
  </w:abstractNum>
  <w:abstractNum w:abstractNumId="95">
    <w:nsid w:val="13457E17"/>
    <w:multiLevelType w:val="hybridMultilevel"/>
    <w:tmpl w:val="3754E97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96">
    <w:nsid w:val="13636ABC"/>
    <w:multiLevelType w:val="hybridMultilevel"/>
    <w:tmpl w:val="A9DA85D4"/>
    <w:lvl w:ilvl="0" w:tplc="B78E643E">
      <w:start w:val="1"/>
      <w:numFmt w:val="decimal"/>
      <w:lvlText w:val="%1."/>
      <w:lvlJc w:val="left"/>
      <w:pPr>
        <w:ind w:left="72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nsid w:val="13793FCF"/>
    <w:multiLevelType w:val="hybridMultilevel"/>
    <w:tmpl w:val="35CAED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nsid w:val="13891ECE"/>
    <w:multiLevelType w:val="hybridMultilevel"/>
    <w:tmpl w:val="50C06D26"/>
    <w:lvl w:ilvl="0" w:tplc="DEFE354E">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99">
    <w:nsid w:val="138F1120"/>
    <w:multiLevelType w:val="hybridMultilevel"/>
    <w:tmpl w:val="4C54B11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0">
    <w:nsid w:val="14077471"/>
    <w:multiLevelType w:val="hybridMultilevel"/>
    <w:tmpl w:val="9A60CD5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1">
    <w:nsid w:val="144B3480"/>
    <w:multiLevelType w:val="hybridMultilevel"/>
    <w:tmpl w:val="EF483450"/>
    <w:lvl w:ilvl="0" w:tplc="0415000F">
      <w:start w:val="1"/>
      <w:numFmt w:val="decimal"/>
      <w:lvlText w:val="%1."/>
      <w:lvlJc w:val="left"/>
      <w:pPr>
        <w:ind w:left="720" w:hanging="360"/>
      </w:p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2">
    <w:nsid w:val="14506F38"/>
    <w:multiLevelType w:val="hybridMultilevel"/>
    <w:tmpl w:val="26A285E6"/>
    <w:lvl w:ilvl="0" w:tplc="2BAE12E8">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nsid w:val="149D0F4B"/>
    <w:multiLevelType w:val="hybridMultilevel"/>
    <w:tmpl w:val="D1AEAA14"/>
    <w:lvl w:ilvl="0" w:tplc="BAB2DCDA">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4">
    <w:nsid w:val="14BE6C40"/>
    <w:multiLevelType w:val="hybridMultilevel"/>
    <w:tmpl w:val="98E61A56"/>
    <w:lvl w:ilvl="0" w:tplc="CA84CDC6">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nsid w:val="14C332EE"/>
    <w:multiLevelType w:val="hybridMultilevel"/>
    <w:tmpl w:val="7F4C09A2"/>
    <w:lvl w:ilvl="0" w:tplc="DFC2AEBA">
      <w:start w:val="12"/>
      <w:numFmt w:val="decimal"/>
      <w:lvlText w:val="%1."/>
      <w:lvlJc w:val="left"/>
      <w:pPr>
        <w:ind w:left="502" w:hanging="360"/>
      </w:pPr>
      <w:rPr>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6">
    <w:nsid w:val="14DD1D21"/>
    <w:multiLevelType w:val="hybridMultilevel"/>
    <w:tmpl w:val="84646A3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7">
    <w:nsid w:val="14F81F03"/>
    <w:multiLevelType w:val="hybridMultilevel"/>
    <w:tmpl w:val="E30E4574"/>
    <w:lvl w:ilvl="0" w:tplc="D4D8FFDE">
      <w:start w:val="1"/>
      <w:numFmt w:val="bullet"/>
      <w:lvlText w:val="-"/>
      <w:lvlJc w:val="left"/>
      <w:pPr>
        <w:ind w:left="833" w:hanging="360"/>
      </w:pPr>
      <w:rPr>
        <w:rFonts w:ascii="Simplified Arabic Fixed" w:hAnsi="Simplified Arabic Fixed"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08">
    <w:nsid w:val="14FF3627"/>
    <w:multiLevelType w:val="hybridMultilevel"/>
    <w:tmpl w:val="CBA28138"/>
    <w:lvl w:ilvl="0" w:tplc="E154DAF6">
      <w:start w:val="1"/>
      <w:numFmt w:val="lowerLetter"/>
      <w:lvlText w:val="%1)"/>
      <w:lvlJc w:val="left"/>
      <w:pPr>
        <w:ind w:left="833" w:hanging="360"/>
      </w:pPr>
      <w:rPr>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109">
    <w:nsid w:val="15982046"/>
    <w:multiLevelType w:val="hybridMultilevel"/>
    <w:tmpl w:val="C24A4508"/>
    <w:lvl w:ilvl="0" w:tplc="60761D92">
      <w:start w:val="1"/>
      <w:numFmt w:val="bullet"/>
      <w:lvlText w:val=""/>
      <w:lvlJc w:val="left"/>
      <w:pPr>
        <w:ind w:left="955" w:hanging="360"/>
      </w:pPr>
      <w:rPr>
        <w:rFonts w:ascii="Symbol" w:hAnsi="Symbol" w:hint="default"/>
      </w:rPr>
    </w:lvl>
    <w:lvl w:ilvl="1" w:tplc="04150003" w:tentative="1">
      <w:start w:val="1"/>
      <w:numFmt w:val="bullet"/>
      <w:lvlText w:val="o"/>
      <w:lvlJc w:val="left"/>
      <w:pPr>
        <w:ind w:left="1675" w:hanging="360"/>
      </w:pPr>
      <w:rPr>
        <w:rFonts w:ascii="Courier New" w:hAnsi="Courier New" w:cs="Courier New" w:hint="default"/>
      </w:rPr>
    </w:lvl>
    <w:lvl w:ilvl="2" w:tplc="04150005" w:tentative="1">
      <w:start w:val="1"/>
      <w:numFmt w:val="bullet"/>
      <w:lvlText w:val=""/>
      <w:lvlJc w:val="left"/>
      <w:pPr>
        <w:ind w:left="2395" w:hanging="360"/>
      </w:pPr>
      <w:rPr>
        <w:rFonts w:ascii="Wingdings" w:hAnsi="Wingdings" w:hint="default"/>
      </w:rPr>
    </w:lvl>
    <w:lvl w:ilvl="3" w:tplc="04150001" w:tentative="1">
      <w:start w:val="1"/>
      <w:numFmt w:val="bullet"/>
      <w:lvlText w:val=""/>
      <w:lvlJc w:val="left"/>
      <w:pPr>
        <w:ind w:left="3115" w:hanging="360"/>
      </w:pPr>
      <w:rPr>
        <w:rFonts w:ascii="Symbol" w:hAnsi="Symbol" w:hint="default"/>
      </w:rPr>
    </w:lvl>
    <w:lvl w:ilvl="4" w:tplc="04150003" w:tentative="1">
      <w:start w:val="1"/>
      <w:numFmt w:val="bullet"/>
      <w:lvlText w:val="o"/>
      <w:lvlJc w:val="left"/>
      <w:pPr>
        <w:ind w:left="3835" w:hanging="360"/>
      </w:pPr>
      <w:rPr>
        <w:rFonts w:ascii="Courier New" w:hAnsi="Courier New" w:cs="Courier New" w:hint="default"/>
      </w:rPr>
    </w:lvl>
    <w:lvl w:ilvl="5" w:tplc="04150005" w:tentative="1">
      <w:start w:val="1"/>
      <w:numFmt w:val="bullet"/>
      <w:lvlText w:val=""/>
      <w:lvlJc w:val="left"/>
      <w:pPr>
        <w:ind w:left="4555" w:hanging="360"/>
      </w:pPr>
      <w:rPr>
        <w:rFonts w:ascii="Wingdings" w:hAnsi="Wingdings" w:hint="default"/>
      </w:rPr>
    </w:lvl>
    <w:lvl w:ilvl="6" w:tplc="04150001" w:tentative="1">
      <w:start w:val="1"/>
      <w:numFmt w:val="bullet"/>
      <w:lvlText w:val=""/>
      <w:lvlJc w:val="left"/>
      <w:pPr>
        <w:ind w:left="5275" w:hanging="360"/>
      </w:pPr>
      <w:rPr>
        <w:rFonts w:ascii="Symbol" w:hAnsi="Symbol" w:hint="default"/>
      </w:rPr>
    </w:lvl>
    <w:lvl w:ilvl="7" w:tplc="04150003" w:tentative="1">
      <w:start w:val="1"/>
      <w:numFmt w:val="bullet"/>
      <w:lvlText w:val="o"/>
      <w:lvlJc w:val="left"/>
      <w:pPr>
        <w:ind w:left="5995" w:hanging="360"/>
      </w:pPr>
      <w:rPr>
        <w:rFonts w:ascii="Courier New" w:hAnsi="Courier New" w:cs="Courier New" w:hint="default"/>
      </w:rPr>
    </w:lvl>
    <w:lvl w:ilvl="8" w:tplc="04150005" w:tentative="1">
      <w:start w:val="1"/>
      <w:numFmt w:val="bullet"/>
      <w:lvlText w:val=""/>
      <w:lvlJc w:val="left"/>
      <w:pPr>
        <w:ind w:left="6715" w:hanging="360"/>
      </w:pPr>
      <w:rPr>
        <w:rFonts w:ascii="Wingdings" w:hAnsi="Wingdings" w:hint="default"/>
      </w:rPr>
    </w:lvl>
  </w:abstractNum>
  <w:abstractNum w:abstractNumId="110">
    <w:nsid w:val="15C430DD"/>
    <w:multiLevelType w:val="hybridMultilevel"/>
    <w:tmpl w:val="7E669F2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nsid w:val="15C72789"/>
    <w:multiLevelType w:val="hybridMultilevel"/>
    <w:tmpl w:val="F94C868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2">
    <w:nsid w:val="15E35B87"/>
    <w:multiLevelType w:val="hybridMultilevel"/>
    <w:tmpl w:val="424A924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13">
    <w:nsid w:val="15F17C8B"/>
    <w:multiLevelType w:val="hybridMultilevel"/>
    <w:tmpl w:val="7CDA3FD2"/>
    <w:lvl w:ilvl="0" w:tplc="039A82A2">
      <w:start w:val="1"/>
      <w:numFmt w:val="bullet"/>
      <w:lvlText w:val="-"/>
      <w:lvlJc w:val="left"/>
      <w:pPr>
        <w:ind w:left="502" w:hanging="360"/>
      </w:pPr>
      <w:rPr>
        <w:rFonts w:ascii="Times New Roman" w:hAnsi="Times New Roman" w:cs="Times New Roman" w:hint="default"/>
      </w:rPr>
    </w:lvl>
    <w:lvl w:ilvl="1" w:tplc="04150003">
      <w:start w:val="1"/>
      <w:numFmt w:val="bullet"/>
      <w:lvlText w:val="o"/>
      <w:lvlJc w:val="left"/>
      <w:pPr>
        <w:ind w:left="1222" w:hanging="360"/>
      </w:pPr>
      <w:rPr>
        <w:rFonts w:ascii="Courier New" w:hAnsi="Courier New" w:cs="Courier New" w:hint="default"/>
      </w:rPr>
    </w:lvl>
    <w:lvl w:ilvl="2" w:tplc="04150005">
      <w:start w:val="1"/>
      <w:numFmt w:val="bullet"/>
      <w:lvlText w:val=""/>
      <w:lvlJc w:val="left"/>
      <w:pPr>
        <w:ind w:left="1942" w:hanging="360"/>
      </w:pPr>
      <w:rPr>
        <w:rFonts w:ascii="Wingdings" w:hAnsi="Wingdings" w:hint="default"/>
      </w:rPr>
    </w:lvl>
    <w:lvl w:ilvl="3" w:tplc="04150001">
      <w:start w:val="1"/>
      <w:numFmt w:val="bullet"/>
      <w:lvlText w:val=""/>
      <w:lvlJc w:val="left"/>
      <w:pPr>
        <w:ind w:left="2662" w:hanging="360"/>
      </w:pPr>
      <w:rPr>
        <w:rFonts w:ascii="Symbol" w:hAnsi="Symbol" w:hint="default"/>
      </w:rPr>
    </w:lvl>
    <w:lvl w:ilvl="4" w:tplc="04150003">
      <w:start w:val="1"/>
      <w:numFmt w:val="bullet"/>
      <w:lvlText w:val="o"/>
      <w:lvlJc w:val="left"/>
      <w:pPr>
        <w:ind w:left="3382" w:hanging="360"/>
      </w:pPr>
      <w:rPr>
        <w:rFonts w:ascii="Courier New" w:hAnsi="Courier New" w:cs="Courier New" w:hint="default"/>
      </w:rPr>
    </w:lvl>
    <w:lvl w:ilvl="5" w:tplc="04150005">
      <w:start w:val="1"/>
      <w:numFmt w:val="bullet"/>
      <w:lvlText w:val=""/>
      <w:lvlJc w:val="left"/>
      <w:pPr>
        <w:ind w:left="4102" w:hanging="360"/>
      </w:pPr>
      <w:rPr>
        <w:rFonts w:ascii="Wingdings" w:hAnsi="Wingdings" w:hint="default"/>
      </w:rPr>
    </w:lvl>
    <w:lvl w:ilvl="6" w:tplc="04150001">
      <w:start w:val="1"/>
      <w:numFmt w:val="bullet"/>
      <w:lvlText w:val=""/>
      <w:lvlJc w:val="left"/>
      <w:pPr>
        <w:ind w:left="4822" w:hanging="360"/>
      </w:pPr>
      <w:rPr>
        <w:rFonts w:ascii="Symbol" w:hAnsi="Symbol" w:hint="default"/>
      </w:rPr>
    </w:lvl>
    <w:lvl w:ilvl="7" w:tplc="04150003">
      <w:start w:val="1"/>
      <w:numFmt w:val="bullet"/>
      <w:lvlText w:val="o"/>
      <w:lvlJc w:val="left"/>
      <w:pPr>
        <w:ind w:left="5542" w:hanging="360"/>
      </w:pPr>
      <w:rPr>
        <w:rFonts w:ascii="Courier New" w:hAnsi="Courier New" w:cs="Courier New" w:hint="default"/>
      </w:rPr>
    </w:lvl>
    <w:lvl w:ilvl="8" w:tplc="04150005">
      <w:start w:val="1"/>
      <w:numFmt w:val="bullet"/>
      <w:lvlText w:val=""/>
      <w:lvlJc w:val="left"/>
      <w:pPr>
        <w:ind w:left="6262" w:hanging="360"/>
      </w:pPr>
      <w:rPr>
        <w:rFonts w:ascii="Wingdings" w:hAnsi="Wingdings" w:hint="default"/>
      </w:rPr>
    </w:lvl>
  </w:abstractNum>
  <w:abstractNum w:abstractNumId="114">
    <w:nsid w:val="15FB61EB"/>
    <w:multiLevelType w:val="hybridMultilevel"/>
    <w:tmpl w:val="57CA7B08"/>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nsid w:val="163642D3"/>
    <w:multiLevelType w:val="hybridMultilevel"/>
    <w:tmpl w:val="95E4BDA8"/>
    <w:lvl w:ilvl="0" w:tplc="87AEC56A">
      <w:start w:val="1"/>
      <w:numFmt w:val="lowerLetter"/>
      <w:lvlText w:val="%1)"/>
      <w:lvlJc w:val="left"/>
      <w:pPr>
        <w:ind w:left="720" w:hanging="360"/>
      </w:pPr>
      <w:rPr>
        <w:b w:val="0"/>
        <w:i w:val="0"/>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116">
    <w:nsid w:val="16852BF6"/>
    <w:multiLevelType w:val="hybridMultilevel"/>
    <w:tmpl w:val="63146AC6"/>
    <w:lvl w:ilvl="0" w:tplc="039A82A2">
      <w:start w:val="1"/>
      <w:numFmt w:val="bullet"/>
      <w:lvlText w:val="-"/>
      <w:lvlJc w:val="left"/>
      <w:pPr>
        <w:ind w:left="1440" w:hanging="360"/>
      </w:pPr>
      <w:rPr>
        <w:rFonts w:ascii="Times New Roman" w:hAnsi="Times New Roman" w:cs="Times New Roman"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117">
    <w:nsid w:val="168A6014"/>
    <w:multiLevelType w:val="hybridMultilevel"/>
    <w:tmpl w:val="58148256"/>
    <w:lvl w:ilvl="0" w:tplc="2CE2646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nsid w:val="16A84F2E"/>
    <w:multiLevelType w:val="hybridMultilevel"/>
    <w:tmpl w:val="D430F41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19">
    <w:nsid w:val="16AB4CF8"/>
    <w:multiLevelType w:val="hybridMultilevel"/>
    <w:tmpl w:val="09BCBC6E"/>
    <w:lvl w:ilvl="0" w:tplc="0415000F">
      <w:start w:val="1"/>
      <w:numFmt w:val="decimal"/>
      <w:lvlText w:val="%1."/>
      <w:lvlJc w:val="left"/>
      <w:pPr>
        <w:ind w:left="720" w:hanging="360"/>
      </w:pPr>
    </w:lvl>
    <w:lvl w:ilvl="1" w:tplc="4DBE037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0">
    <w:nsid w:val="17013485"/>
    <w:multiLevelType w:val="hybridMultilevel"/>
    <w:tmpl w:val="40DC9E54"/>
    <w:lvl w:ilvl="0" w:tplc="04150017">
      <w:start w:val="1"/>
      <w:numFmt w:val="lowerLetter"/>
      <w:lvlText w:val="%1)"/>
      <w:lvlJc w:val="left"/>
      <w:pPr>
        <w:ind w:left="751" w:hanging="360"/>
      </w:pPr>
    </w:lvl>
    <w:lvl w:ilvl="1" w:tplc="04150019">
      <w:start w:val="1"/>
      <w:numFmt w:val="lowerLetter"/>
      <w:lvlText w:val="%2."/>
      <w:lvlJc w:val="left"/>
      <w:pPr>
        <w:ind w:left="1471" w:hanging="360"/>
      </w:pPr>
    </w:lvl>
    <w:lvl w:ilvl="2" w:tplc="0415001B">
      <w:start w:val="1"/>
      <w:numFmt w:val="lowerRoman"/>
      <w:lvlText w:val="%3."/>
      <w:lvlJc w:val="right"/>
      <w:pPr>
        <w:ind w:left="2191" w:hanging="180"/>
      </w:pPr>
    </w:lvl>
    <w:lvl w:ilvl="3" w:tplc="0415000F">
      <w:start w:val="1"/>
      <w:numFmt w:val="decimal"/>
      <w:lvlText w:val="%4."/>
      <w:lvlJc w:val="left"/>
      <w:pPr>
        <w:ind w:left="2911" w:hanging="360"/>
      </w:pPr>
    </w:lvl>
    <w:lvl w:ilvl="4" w:tplc="04150019">
      <w:start w:val="1"/>
      <w:numFmt w:val="lowerLetter"/>
      <w:lvlText w:val="%5."/>
      <w:lvlJc w:val="left"/>
      <w:pPr>
        <w:ind w:left="3631" w:hanging="360"/>
      </w:pPr>
    </w:lvl>
    <w:lvl w:ilvl="5" w:tplc="0415001B">
      <w:start w:val="1"/>
      <w:numFmt w:val="lowerRoman"/>
      <w:lvlText w:val="%6."/>
      <w:lvlJc w:val="right"/>
      <w:pPr>
        <w:ind w:left="4351" w:hanging="180"/>
      </w:pPr>
    </w:lvl>
    <w:lvl w:ilvl="6" w:tplc="0415000F">
      <w:start w:val="1"/>
      <w:numFmt w:val="decimal"/>
      <w:lvlText w:val="%7."/>
      <w:lvlJc w:val="left"/>
      <w:pPr>
        <w:ind w:left="5071" w:hanging="360"/>
      </w:pPr>
    </w:lvl>
    <w:lvl w:ilvl="7" w:tplc="04150019">
      <w:start w:val="1"/>
      <w:numFmt w:val="lowerLetter"/>
      <w:lvlText w:val="%8."/>
      <w:lvlJc w:val="left"/>
      <w:pPr>
        <w:ind w:left="5791" w:hanging="360"/>
      </w:pPr>
    </w:lvl>
    <w:lvl w:ilvl="8" w:tplc="0415001B">
      <w:start w:val="1"/>
      <w:numFmt w:val="lowerRoman"/>
      <w:lvlText w:val="%9."/>
      <w:lvlJc w:val="right"/>
      <w:pPr>
        <w:ind w:left="6511" w:hanging="180"/>
      </w:pPr>
    </w:lvl>
  </w:abstractNum>
  <w:abstractNum w:abstractNumId="121">
    <w:nsid w:val="173B764B"/>
    <w:multiLevelType w:val="hybridMultilevel"/>
    <w:tmpl w:val="5A62D5FE"/>
    <w:lvl w:ilvl="0" w:tplc="0026F1E2">
      <w:start w:val="1"/>
      <w:numFmt w:val="decimal"/>
      <w:lvlText w:val="%1."/>
      <w:lvlJc w:val="left"/>
      <w:pPr>
        <w:ind w:left="720" w:hanging="360"/>
      </w:pPr>
      <w:rPr>
        <w:rFonts w:ascii="Calibri" w:hAnsi="Calibri" w:hint="default"/>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2">
    <w:nsid w:val="177A5BE5"/>
    <w:multiLevelType w:val="hybridMultilevel"/>
    <w:tmpl w:val="2A0A271C"/>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3">
    <w:nsid w:val="17FB2047"/>
    <w:multiLevelType w:val="hybridMultilevel"/>
    <w:tmpl w:val="EF10D10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24">
    <w:nsid w:val="18077476"/>
    <w:multiLevelType w:val="hybridMultilevel"/>
    <w:tmpl w:val="5F048406"/>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5">
    <w:nsid w:val="182E413C"/>
    <w:multiLevelType w:val="hybridMultilevel"/>
    <w:tmpl w:val="8CC61B02"/>
    <w:lvl w:ilvl="0" w:tplc="828EF9EC">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26">
    <w:nsid w:val="18413D74"/>
    <w:multiLevelType w:val="hybridMultilevel"/>
    <w:tmpl w:val="9B1AC820"/>
    <w:lvl w:ilvl="0" w:tplc="EAB478C6">
      <w:start w:val="1"/>
      <w:numFmt w:val="decimal"/>
      <w:lvlText w:val="%1."/>
      <w:lvlJc w:val="left"/>
      <w:pPr>
        <w:ind w:left="36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18467ACC"/>
    <w:multiLevelType w:val="hybridMultilevel"/>
    <w:tmpl w:val="5E462604"/>
    <w:lvl w:ilvl="0" w:tplc="1A302BB2">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8">
    <w:nsid w:val="186E76F8"/>
    <w:multiLevelType w:val="hybridMultilevel"/>
    <w:tmpl w:val="CB82B908"/>
    <w:lvl w:ilvl="0" w:tplc="DB306CFA">
      <w:start w:val="1"/>
      <w:numFmt w:val="lowerLetter"/>
      <w:lvlText w:val="%1)"/>
      <w:lvlJc w:val="left"/>
      <w:pPr>
        <w:ind w:left="1037" w:hanging="360"/>
      </w:pPr>
      <w:rPr>
        <w:rFonts w:hint="default"/>
        <w:i w:val="0"/>
        <w:strike w:val="0"/>
      </w:rPr>
    </w:lvl>
    <w:lvl w:ilvl="1" w:tplc="04150003" w:tentative="1">
      <w:start w:val="1"/>
      <w:numFmt w:val="bullet"/>
      <w:lvlText w:val="o"/>
      <w:lvlJc w:val="left"/>
      <w:pPr>
        <w:ind w:left="1757" w:hanging="360"/>
      </w:pPr>
      <w:rPr>
        <w:rFonts w:ascii="Courier New" w:hAnsi="Courier New" w:cs="Courier New" w:hint="default"/>
      </w:rPr>
    </w:lvl>
    <w:lvl w:ilvl="2" w:tplc="04150005" w:tentative="1">
      <w:start w:val="1"/>
      <w:numFmt w:val="bullet"/>
      <w:lvlText w:val=""/>
      <w:lvlJc w:val="left"/>
      <w:pPr>
        <w:ind w:left="2477" w:hanging="360"/>
      </w:pPr>
      <w:rPr>
        <w:rFonts w:ascii="Wingdings" w:hAnsi="Wingdings" w:hint="default"/>
      </w:rPr>
    </w:lvl>
    <w:lvl w:ilvl="3" w:tplc="04150001" w:tentative="1">
      <w:start w:val="1"/>
      <w:numFmt w:val="bullet"/>
      <w:lvlText w:val=""/>
      <w:lvlJc w:val="left"/>
      <w:pPr>
        <w:ind w:left="3197" w:hanging="360"/>
      </w:pPr>
      <w:rPr>
        <w:rFonts w:ascii="Symbol" w:hAnsi="Symbol" w:hint="default"/>
      </w:rPr>
    </w:lvl>
    <w:lvl w:ilvl="4" w:tplc="04150003" w:tentative="1">
      <w:start w:val="1"/>
      <w:numFmt w:val="bullet"/>
      <w:lvlText w:val="o"/>
      <w:lvlJc w:val="left"/>
      <w:pPr>
        <w:ind w:left="3917" w:hanging="360"/>
      </w:pPr>
      <w:rPr>
        <w:rFonts w:ascii="Courier New" w:hAnsi="Courier New" w:cs="Courier New" w:hint="default"/>
      </w:rPr>
    </w:lvl>
    <w:lvl w:ilvl="5" w:tplc="04150005" w:tentative="1">
      <w:start w:val="1"/>
      <w:numFmt w:val="bullet"/>
      <w:lvlText w:val=""/>
      <w:lvlJc w:val="left"/>
      <w:pPr>
        <w:ind w:left="4637" w:hanging="360"/>
      </w:pPr>
      <w:rPr>
        <w:rFonts w:ascii="Wingdings" w:hAnsi="Wingdings" w:hint="default"/>
      </w:rPr>
    </w:lvl>
    <w:lvl w:ilvl="6" w:tplc="04150001" w:tentative="1">
      <w:start w:val="1"/>
      <w:numFmt w:val="bullet"/>
      <w:lvlText w:val=""/>
      <w:lvlJc w:val="left"/>
      <w:pPr>
        <w:ind w:left="5357" w:hanging="360"/>
      </w:pPr>
      <w:rPr>
        <w:rFonts w:ascii="Symbol" w:hAnsi="Symbol" w:hint="default"/>
      </w:rPr>
    </w:lvl>
    <w:lvl w:ilvl="7" w:tplc="04150003" w:tentative="1">
      <w:start w:val="1"/>
      <w:numFmt w:val="bullet"/>
      <w:lvlText w:val="o"/>
      <w:lvlJc w:val="left"/>
      <w:pPr>
        <w:ind w:left="6077" w:hanging="360"/>
      </w:pPr>
      <w:rPr>
        <w:rFonts w:ascii="Courier New" w:hAnsi="Courier New" w:cs="Courier New" w:hint="default"/>
      </w:rPr>
    </w:lvl>
    <w:lvl w:ilvl="8" w:tplc="04150005" w:tentative="1">
      <w:start w:val="1"/>
      <w:numFmt w:val="bullet"/>
      <w:lvlText w:val=""/>
      <w:lvlJc w:val="left"/>
      <w:pPr>
        <w:ind w:left="6797" w:hanging="360"/>
      </w:pPr>
      <w:rPr>
        <w:rFonts w:ascii="Wingdings" w:hAnsi="Wingdings" w:hint="default"/>
      </w:rPr>
    </w:lvl>
  </w:abstractNum>
  <w:abstractNum w:abstractNumId="129">
    <w:nsid w:val="187D27C6"/>
    <w:multiLevelType w:val="hybridMultilevel"/>
    <w:tmpl w:val="E4D44EDE"/>
    <w:lvl w:ilvl="0" w:tplc="79BCB718">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30">
    <w:nsid w:val="18BE5876"/>
    <w:multiLevelType w:val="hybridMultilevel"/>
    <w:tmpl w:val="F5D6C8BC"/>
    <w:lvl w:ilvl="0" w:tplc="039A82A2">
      <w:start w:val="1"/>
      <w:numFmt w:val="bullet"/>
      <w:lvlText w:val="-"/>
      <w:lvlJc w:val="left"/>
      <w:pPr>
        <w:ind w:left="996" w:hanging="360"/>
      </w:pPr>
      <w:rPr>
        <w:rFonts w:ascii="Times New Roman" w:hAnsi="Times New Roman" w:cs="Times New Roman" w:hint="default"/>
      </w:rPr>
    </w:lvl>
    <w:lvl w:ilvl="1" w:tplc="04150003">
      <w:start w:val="1"/>
      <w:numFmt w:val="bullet"/>
      <w:lvlText w:val="o"/>
      <w:lvlJc w:val="left"/>
      <w:pPr>
        <w:ind w:left="1716" w:hanging="360"/>
      </w:pPr>
      <w:rPr>
        <w:rFonts w:ascii="Courier New" w:hAnsi="Courier New" w:cs="Courier New" w:hint="default"/>
      </w:rPr>
    </w:lvl>
    <w:lvl w:ilvl="2" w:tplc="04150005">
      <w:start w:val="1"/>
      <w:numFmt w:val="bullet"/>
      <w:lvlText w:val=""/>
      <w:lvlJc w:val="left"/>
      <w:pPr>
        <w:ind w:left="2436" w:hanging="360"/>
      </w:pPr>
      <w:rPr>
        <w:rFonts w:ascii="Wingdings" w:hAnsi="Wingdings" w:hint="default"/>
      </w:rPr>
    </w:lvl>
    <w:lvl w:ilvl="3" w:tplc="04150001">
      <w:start w:val="1"/>
      <w:numFmt w:val="bullet"/>
      <w:lvlText w:val=""/>
      <w:lvlJc w:val="left"/>
      <w:pPr>
        <w:ind w:left="3156" w:hanging="360"/>
      </w:pPr>
      <w:rPr>
        <w:rFonts w:ascii="Symbol" w:hAnsi="Symbol" w:hint="default"/>
      </w:rPr>
    </w:lvl>
    <w:lvl w:ilvl="4" w:tplc="04150003">
      <w:start w:val="1"/>
      <w:numFmt w:val="bullet"/>
      <w:lvlText w:val="o"/>
      <w:lvlJc w:val="left"/>
      <w:pPr>
        <w:ind w:left="3876" w:hanging="360"/>
      </w:pPr>
      <w:rPr>
        <w:rFonts w:ascii="Courier New" w:hAnsi="Courier New" w:cs="Courier New" w:hint="default"/>
      </w:rPr>
    </w:lvl>
    <w:lvl w:ilvl="5" w:tplc="04150005">
      <w:start w:val="1"/>
      <w:numFmt w:val="bullet"/>
      <w:lvlText w:val=""/>
      <w:lvlJc w:val="left"/>
      <w:pPr>
        <w:ind w:left="4596" w:hanging="360"/>
      </w:pPr>
      <w:rPr>
        <w:rFonts w:ascii="Wingdings" w:hAnsi="Wingdings" w:hint="default"/>
      </w:rPr>
    </w:lvl>
    <w:lvl w:ilvl="6" w:tplc="04150001">
      <w:start w:val="1"/>
      <w:numFmt w:val="bullet"/>
      <w:lvlText w:val=""/>
      <w:lvlJc w:val="left"/>
      <w:pPr>
        <w:ind w:left="5316" w:hanging="360"/>
      </w:pPr>
      <w:rPr>
        <w:rFonts w:ascii="Symbol" w:hAnsi="Symbol" w:hint="default"/>
      </w:rPr>
    </w:lvl>
    <w:lvl w:ilvl="7" w:tplc="04150003">
      <w:start w:val="1"/>
      <w:numFmt w:val="bullet"/>
      <w:lvlText w:val="o"/>
      <w:lvlJc w:val="left"/>
      <w:pPr>
        <w:ind w:left="6036" w:hanging="360"/>
      </w:pPr>
      <w:rPr>
        <w:rFonts w:ascii="Courier New" w:hAnsi="Courier New" w:cs="Courier New" w:hint="default"/>
      </w:rPr>
    </w:lvl>
    <w:lvl w:ilvl="8" w:tplc="04150005">
      <w:start w:val="1"/>
      <w:numFmt w:val="bullet"/>
      <w:lvlText w:val=""/>
      <w:lvlJc w:val="left"/>
      <w:pPr>
        <w:ind w:left="6756" w:hanging="360"/>
      </w:pPr>
      <w:rPr>
        <w:rFonts w:ascii="Wingdings" w:hAnsi="Wingdings" w:hint="default"/>
      </w:rPr>
    </w:lvl>
  </w:abstractNum>
  <w:abstractNum w:abstractNumId="131">
    <w:nsid w:val="18EA7292"/>
    <w:multiLevelType w:val="hybridMultilevel"/>
    <w:tmpl w:val="A92C7A46"/>
    <w:lvl w:ilvl="0" w:tplc="BA06E9F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32">
    <w:nsid w:val="1938253D"/>
    <w:multiLevelType w:val="hybridMultilevel"/>
    <w:tmpl w:val="A47A82D0"/>
    <w:lvl w:ilvl="0" w:tplc="2D4620DE">
      <w:start w:val="6"/>
      <w:numFmt w:val="decimal"/>
      <w:lvlText w:val="%1."/>
      <w:lvlJc w:val="left"/>
      <w:pPr>
        <w:ind w:left="720" w:hanging="360"/>
      </w:pPr>
      <w:rPr>
        <w:rFonts w:ascii="Calibri" w:hAnsi="Calibri"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nsid w:val="19520C45"/>
    <w:multiLevelType w:val="hybridMultilevel"/>
    <w:tmpl w:val="ECF63CDC"/>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nsid w:val="19756237"/>
    <w:multiLevelType w:val="hybridMultilevel"/>
    <w:tmpl w:val="5172EEC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nsid w:val="19811DBA"/>
    <w:multiLevelType w:val="hybridMultilevel"/>
    <w:tmpl w:val="5CF6B246"/>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36">
    <w:nsid w:val="19C14577"/>
    <w:multiLevelType w:val="hybridMultilevel"/>
    <w:tmpl w:val="E768046A"/>
    <w:lvl w:ilvl="0" w:tplc="6AC81C3E">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7">
    <w:nsid w:val="19D36DAF"/>
    <w:multiLevelType w:val="hybridMultilevel"/>
    <w:tmpl w:val="97FAE494"/>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138">
    <w:nsid w:val="19FE6C63"/>
    <w:multiLevelType w:val="hybridMultilevel"/>
    <w:tmpl w:val="9C04E70C"/>
    <w:lvl w:ilvl="0" w:tplc="5A9C9206">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1A2C329A"/>
    <w:multiLevelType w:val="hybridMultilevel"/>
    <w:tmpl w:val="3692F542"/>
    <w:lvl w:ilvl="0" w:tplc="83C8F6C4">
      <w:start w:val="1"/>
      <w:numFmt w:val="decimal"/>
      <w:lvlText w:val="%1."/>
      <w:lvlJc w:val="left"/>
      <w:pPr>
        <w:ind w:left="1142" w:hanging="360"/>
      </w:pPr>
      <w:rPr>
        <w:rFonts w:ascii="Calibri" w:hAnsi="Calibri" w:cs="Arial" w:hint="default"/>
      </w:rPr>
    </w:lvl>
    <w:lvl w:ilvl="1" w:tplc="04150019">
      <w:start w:val="1"/>
      <w:numFmt w:val="lowerLetter"/>
      <w:lvlText w:val="%2."/>
      <w:lvlJc w:val="left"/>
      <w:pPr>
        <w:ind w:left="1862" w:hanging="360"/>
      </w:pPr>
    </w:lvl>
    <w:lvl w:ilvl="2" w:tplc="0415001B">
      <w:start w:val="1"/>
      <w:numFmt w:val="lowerRoman"/>
      <w:lvlText w:val="%3."/>
      <w:lvlJc w:val="right"/>
      <w:pPr>
        <w:ind w:left="2582" w:hanging="180"/>
      </w:pPr>
    </w:lvl>
    <w:lvl w:ilvl="3" w:tplc="0415000F">
      <w:start w:val="1"/>
      <w:numFmt w:val="decimal"/>
      <w:lvlText w:val="%4."/>
      <w:lvlJc w:val="left"/>
      <w:pPr>
        <w:ind w:left="3302" w:hanging="360"/>
      </w:pPr>
    </w:lvl>
    <w:lvl w:ilvl="4" w:tplc="04150019">
      <w:start w:val="1"/>
      <w:numFmt w:val="lowerLetter"/>
      <w:lvlText w:val="%5."/>
      <w:lvlJc w:val="left"/>
      <w:pPr>
        <w:ind w:left="4022" w:hanging="360"/>
      </w:pPr>
    </w:lvl>
    <w:lvl w:ilvl="5" w:tplc="0415001B">
      <w:start w:val="1"/>
      <w:numFmt w:val="lowerRoman"/>
      <w:lvlText w:val="%6."/>
      <w:lvlJc w:val="right"/>
      <w:pPr>
        <w:ind w:left="4742" w:hanging="180"/>
      </w:pPr>
    </w:lvl>
    <w:lvl w:ilvl="6" w:tplc="0415000F">
      <w:start w:val="1"/>
      <w:numFmt w:val="decimal"/>
      <w:lvlText w:val="%7."/>
      <w:lvlJc w:val="left"/>
      <w:pPr>
        <w:ind w:left="5462" w:hanging="360"/>
      </w:pPr>
    </w:lvl>
    <w:lvl w:ilvl="7" w:tplc="04150019">
      <w:start w:val="1"/>
      <w:numFmt w:val="lowerLetter"/>
      <w:lvlText w:val="%8."/>
      <w:lvlJc w:val="left"/>
      <w:pPr>
        <w:ind w:left="6182" w:hanging="360"/>
      </w:pPr>
    </w:lvl>
    <w:lvl w:ilvl="8" w:tplc="0415001B">
      <w:start w:val="1"/>
      <w:numFmt w:val="lowerRoman"/>
      <w:lvlText w:val="%9."/>
      <w:lvlJc w:val="right"/>
      <w:pPr>
        <w:ind w:left="6902" w:hanging="180"/>
      </w:pPr>
    </w:lvl>
  </w:abstractNum>
  <w:abstractNum w:abstractNumId="140">
    <w:nsid w:val="1AA30979"/>
    <w:multiLevelType w:val="hybridMultilevel"/>
    <w:tmpl w:val="5158EBE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41">
    <w:nsid w:val="1AA6783B"/>
    <w:multiLevelType w:val="hybridMultilevel"/>
    <w:tmpl w:val="A5B48FA6"/>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42">
    <w:nsid w:val="1ADA5DE5"/>
    <w:multiLevelType w:val="hybridMultilevel"/>
    <w:tmpl w:val="BDC82242"/>
    <w:lvl w:ilvl="0" w:tplc="070A69EE">
      <w:start w:val="2"/>
      <w:numFmt w:val="decimal"/>
      <w:lvlText w:val="%1."/>
      <w:lvlJc w:val="left"/>
      <w:pPr>
        <w:ind w:left="113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3">
    <w:nsid w:val="1AF5642F"/>
    <w:multiLevelType w:val="hybridMultilevel"/>
    <w:tmpl w:val="5BC4CD36"/>
    <w:lvl w:ilvl="0" w:tplc="BA06E9F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44">
    <w:nsid w:val="1B123DD9"/>
    <w:multiLevelType w:val="hybridMultilevel"/>
    <w:tmpl w:val="FC726E34"/>
    <w:lvl w:ilvl="0" w:tplc="40846B12">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5">
    <w:nsid w:val="1B2A44E3"/>
    <w:multiLevelType w:val="hybridMultilevel"/>
    <w:tmpl w:val="06CC04BA"/>
    <w:lvl w:ilvl="0" w:tplc="A5CE3DE8">
      <w:start w:val="2"/>
      <w:numFmt w:val="decimal"/>
      <w:lvlText w:val="%1."/>
      <w:lvlJc w:val="left"/>
      <w:pPr>
        <w:ind w:left="77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6">
    <w:nsid w:val="1BA13534"/>
    <w:multiLevelType w:val="hybridMultilevel"/>
    <w:tmpl w:val="A4C6DC9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7">
    <w:nsid w:val="1BB17CA6"/>
    <w:multiLevelType w:val="hybridMultilevel"/>
    <w:tmpl w:val="9EB07426"/>
    <w:lvl w:ilvl="0" w:tplc="04150017">
      <w:start w:val="1"/>
      <w:numFmt w:val="lowerLetter"/>
      <w:lvlText w:val="%1)"/>
      <w:lvlJc w:val="left"/>
      <w:pPr>
        <w:ind w:left="720" w:hanging="360"/>
      </w:pPr>
      <w:rPr>
        <w:strike w:val="0"/>
        <w:dstrike w:val="0"/>
        <w:u w:val="none"/>
        <w:effect w:val="none"/>
      </w:r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148">
    <w:nsid w:val="1BD15E5F"/>
    <w:multiLevelType w:val="hybridMultilevel"/>
    <w:tmpl w:val="1FE8679C"/>
    <w:lvl w:ilvl="0" w:tplc="039A82A2">
      <w:start w:val="1"/>
      <w:numFmt w:val="bullet"/>
      <w:lvlText w:val="-"/>
      <w:lvlJc w:val="left"/>
      <w:pPr>
        <w:ind w:left="1050" w:hanging="360"/>
      </w:pPr>
      <w:rPr>
        <w:rFonts w:ascii="Times New Roman" w:hAnsi="Times New Roman" w:cs="Times New Roman" w:hint="default"/>
      </w:rPr>
    </w:lvl>
    <w:lvl w:ilvl="1" w:tplc="04150003">
      <w:start w:val="1"/>
      <w:numFmt w:val="bullet"/>
      <w:lvlText w:val="o"/>
      <w:lvlJc w:val="left"/>
      <w:pPr>
        <w:ind w:left="1770" w:hanging="360"/>
      </w:pPr>
      <w:rPr>
        <w:rFonts w:ascii="Courier New" w:hAnsi="Courier New" w:cs="Courier New" w:hint="default"/>
      </w:rPr>
    </w:lvl>
    <w:lvl w:ilvl="2" w:tplc="04150005">
      <w:start w:val="1"/>
      <w:numFmt w:val="bullet"/>
      <w:lvlText w:val=""/>
      <w:lvlJc w:val="left"/>
      <w:pPr>
        <w:ind w:left="2490" w:hanging="360"/>
      </w:pPr>
      <w:rPr>
        <w:rFonts w:ascii="Wingdings" w:hAnsi="Wingdings" w:hint="default"/>
      </w:rPr>
    </w:lvl>
    <w:lvl w:ilvl="3" w:tplc="04150001">
      <w:start w:val="1"/>
      <w:numFmt w:val="bullet"/>
      <w:lvlText w:val=""/>
      <w:lvlJc w:val="left"/>
      <w:pPr>
        <w:ind w:left="3210" w:hanging="360"/>
      </w:pPr>
      <w:rPr>
        <w:rFonts w:ascii="Symbol" w:hAnsi="Symbol" w:hint="default"/>
      </w:rPr>
    </w:lvl>
    <w:lvl w:ilvl="4" w:tplc="04150003">
      <w:start w:val="1"/>
      <w:numFmt w:val="bullet"/>
      <w:lvlText w:val="o"/>
      <w:lvlJc w:val="left"/>
      <w:pPr>
        <w:ind w:left="3930" w:hanging="360"/>
      </w:pPr>
      <w:rPr>
        <w:rFonts w:ascii="Courier New" w:hAnsi="Courier New" w:cs="Courier New" w:hint="default"/>
      </w:rPr>
    </w:lvl>
    <w:lvl w:ilvl="5" w:tplc="04150005">
      <w:start w:val="1"/>
      <w:numFmt w:val="bullet"/>
      <w:lvlText w:val=""/>
      <w:lvlJc w:val="left"/>
      <w:pPr>
        <w:ind w:left="4650" w:hanging="360"/>
      </w:pPr>
      <w:rPr>
        <w:rFonts w:ascii="Wingdings" w:hAnsi="Wingdings" w:hint="default"/>
      </w:rPr>
    </w:lvl>
    <w:lvl w:ilvl="6" w:tplc="04150001">
      <w:start w:val="1"/>
      <w:numFmt w:val="bullet"/>
      <w:lvlText w:val=""/>
      <w:lvlJc w:val="left"/>
      <w:pPr>
        <w:ind w:left="5370" w:hanging="360"/>
      </w:pPr>
      <w:rPr>
        <w:rFonts w:ascii="Symbol" w:hAnsi="Symbol" w:hint="default"/>
      </w:rPr>
    </w:lvl>
    <w:lvl w:ilvl="7" w:tplc="04150003">
      <w:start w:val="1"/>
      <w:numFmt w:val="bullet"/>
      <w:lvlText w:val="o"/>
      <w:lvlJc w:val="left"/>
      <w:pPr>
        <w:ind w:left="6090" w:hanging="360"/>
      </w:pPr>
      <w:rPr>
        <w:rFonts w:ascii="Courier New" w:hAnsi="Courier New" w:cs="Courier New" w:hint="default"/>
      </w:rPr>
    </w:lvl>
    <w:lvl w:ilvl="8" w:tplc="04150005">
      <w:start w:val="1"/>
      <w:numFmt w:val="bullet"/>
      <w:lvlText w:val=""/>
      <w:lvlJc w:val="left"/>
      <w:pPr>
        <w:ind w:left="6810" w:hanging="360"/>
      </w:pPr>
      <w:rPr>
        <w:rFonts w:ascii="Wingdings" w:hAnsi="Wingdings" w:hint="default"/>
      </w:rPr>
    </w:lvl>
  </w:abstractNum>
  <w:abstractNum w:abstractNumId="149">
    <w:nsid w:val="1C010B0A"/>
    <w:multiLevelType w:val="hybridMultilevel"/>
    <w:tmpl w:val="73BC7D1E"/>
    <w:lvl w:ilvl="0" w:tplc="B8529936">
      <w:start w:val="2"/>
      <w:numFmt w:val="decimal"/>
      <w:lvlText w:val="%1."/>
      <w:lvlJc w:val="left"/>
      <w:pPr>
        <w:ind w:left="77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0">
    <w:nsid w:val="1C146272"/>
    <w:multiLevelType w:val="hybridMultilevel"/>
    <w:tmpl w:val="F6BC0EAE"/>
    <w:lvl w:ilvl="0" w:tplc="0415000B">
      <w:start w:val="1"/>
      <w:numFmt w:val="bullet"/>
      <w:lvlText w:val=""/>
      <w:lvlJc w:val="left"/>
      <w:pPr>
        <w:ind w:left="1063" w:hanging="360"/>
      </w:pPr>
      <w:rPr>
        <w:rFonts w:ascii="Wingdings" w:hAnsi="Wingdings" w:hint="default"/>
      </w:rPr>
    </w:lvl>
    <w:lvl w:ilvl="1" w:tplc="04150003">
      <w:start w:val="1"/>
      <w:numFmt w:val="bullet"/>
      <w:lvlText w:val="o"/>
      <w:lvlJc w:val="left"/>
      <w:pPr>
        <w:ind w:left="1783" w:hanging="360"/>
      </w:pPr>
      <w:rPr>
        <w:rFonts w:ascii="Courier New" w:hAnsi="Courier New" w:cs="Courier New" w:hint="default"/>
      </w:rPr>
    </w:lvl>
    <w:lvl w:ilvl="2" w:tplc="04150005">
      <w:start w:val="1"/>
      <w:numFmt w:val="bullet"/>
      <w:lvlText w:val=""/>
      <w:lvlJc w:val="left"/>
      <w:pPr>
        <w:ind w:left="2503" w:hanging="360"/>
      </w:pPr>
      <w:rPr>
        <w:rFonts w:ascii="Wingdings" w:hAnsi="Wingdings" w:hint="default"/>
      </w:rPr>
    </w:lvl>
    <w:lvl w:ilvl="3" w:tplc="04150001">
      <w:start w:val="1"/>
      <w:numFmt w:val="bullet"/>
      <w:lvlText w:val=""/>
      <w:lvlJc w:val="left"/>
      <w:pPr>
        <w:ind w:left="3223" w:hanging="360"/>
      </w:pPr>
      <w:rPr>
        <w:rFonts w:ascii="Symbol" w:hAnsi="Symbol" w:hint="default"/>
      </w:rPr>
    </w:lvl>
    <w:lvl w:ilvl="4" w:tplc="04150003">
      <w:start w:val="1"/>
      <w:numFmt w:val="bullet"/>
      <w:lvlText w:val="o"/>
      <w:lvlJc w:val="left"/>
      <w:pPr>
        <w:ind w:left="3943" w:hanging="360"/>
      </w:pPr>
      <w:rPr>
        <w:rFonts w:ascii="Courier New" w:hAnsi="Courier New" w:cs="Courier New" w:hint="default"/>
      </w:rPr>
    </w:lvl>
    <w:lvl w:ilvl="5" w:tplc="04150005">
      <w:start w:val="1"/>
      <w:numFmt w:val="bullet"/>
      <w:lvlText w:val=""/>
      <w:lvlJc w:val="left"/>
      <w:pPr>
        <w:ind w:left="4663" w:hanging="360"/>
      </w:pPr>
      <w:rPr>
        <w:rFonts w:ascii="Wingdings" w:hAnsi="Wingdings" w:hint="default"/>
      </w:rPr>
    </w:lvl>
    <w:lvl w:ilvl="6" w:tplc="04150001">
      <w:start w:val="1"/>
      <w:numFmt w:val="bullet"/>
      <w:lvlText w:val=""/>
      <w:lvlJc w:val="left"/>
      <w:pPr>
        <w:ind w:left="5383" w:hanging="360"/>
      </w:pPr>
      <w:rPr>
        <w:rFonts w:ascii="Symbol" w:hAnsi="Symbol" w:hint="default"/>
      </w:rPr>
    </w:lvl>
    <w:lvl w:ilvl="7" w:tplc="04150003">
      <w:start w:val="1"/>
      <w:numFmt w:val="bullet"/>
      <w:lvlText w:val="o"/>
      <w:lvlJc w:val="left"/>
      <w:pPr>
        <w:ind w:left="6103" w:hanging="360"/>
      </w:pPr>
      <w:rPr>
        <w:rFonts w:ascii="Courier New" w:hAnsi="Courier New" w:cs="Courier New" w:hint="default"/>
      </w:rPr>
    </w:lvl>
    <w:lvl w:ilvl="8" w:tplc="04150005">
      <w:start w:val="1"/>
      <w:numFmt w:val="bullet"/>
      <w:lvlText w:val=""/>
      <w:lvlJc w:val="left"/>
      <w:pPr>
        <w:ind w:left="6823" w:hanging="360"/>
      </w:pPr>
      <w:rPr>
        <w:rFonts w:ascii="Wingdings" w:hAnsi="Wingdings" w:hint="default"/>
      </w:rPr>
    </w:lvl>
  </w:abstractNum>
  <w:abstractNum w:abstractNumId="151">
    <w:nsid w:val="1C7C66D2"/>
    <w:multiLevelType w:val="hybridMultilevel"/>
    <w:tmpl w:val="B83A146E"/>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52">
    <w:nsid w:val="1C7F7D77"/>
    <w:multiLevelType w:val="hybridMultilevel"/>
    <w:tmpl w:val="20A014EA"/>
    <w:lvl w:ilvl="0" w:tplc="039A82A2">
      <w:start w:val="1"/>
      <w:numFmt w:val="bullet"/>
      <w:lvlText w:val="-"/>
      <w:lvlJc w:val="left"/>
      <w:pPr>
        <w:ind w:left="1080" w:hanging="360"/>
      </w:pPr>
      <w:rPr>
        <w:rFonts w:ascii="Times New Roman" w:hAnsi="Times New Roman" w:cs="Times New Roman" w:hint="default"/>
      </w:rPr>
    </w:lvl>
    <w:lvl w:ilvl="1" w:tplc="04150003">
      <w:start w:val="1"/>
      <w:numFmt w:val="bullet"/>
      <w:lvlText w:val="o"/>
      <w:lvlJc w:val="left"/>
      <w:pPr>
        <w:ind w:left="1800" w:hanging="360"/>
      </w:pPr>
      <w:rPr>
        <w:rFonts w:ascii="Courier New" w:hAnsi="Courier New" w:cs="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start w:val="1"/>
      <w:numFmt w:val="bullet"/>
      <w:lvlText w:val="o"/>
      <w:lvlJc w:val="left"/>
      <w:pPr>
        <w:ind w:left="3960" w:hanging="360"/>
      </w:pPr>
      <w:rPr>
        <w:rFonts w:ascii="Courier New" w:hAnsi="Courier New" w:cs="Courier New" w:hint="default"/>
      </w:rPr>
    </w:lvl>
    <w:lvl w:ilvl="5" w:tplc="04150005">
      <w:start w:val="1"/>
      <w:numFmt w:val="bullet"/>
      <w:lvlText w:val=""/>
      <w:lvlJc w:val="left"/>
      <w:pPr>
        <w:ind w:left="4680" w:hanging="360"/>
      </w:pPr>
      <w:rPr>
        <w:rFonts w:ascii="Wingdings" w:hAnsi="Wingdings" w:hint="default"/>
      </w:rPr>
    </w:lvl>
    <w:lvl w:ilvl="6" w:tplc="04150001">
      <w:start w:val="1"/>
      <w:numFmt w:val="bullet"/>
      <w:lvlText w:val=""/>
      <w:lvlJc w:val="left"/>
      <w:pPr>
        <w:ind w:left="5400" w:hanging="360"/>
      </w:pPr>
      <w:rPr>
        <w:rFonts w:ascii="Symbol" w:hAnsi="Symbol" w:hint="default"/>
      </w:rPr>
    </w:lvl>
    <w:lvl w:ilvl="7" w:tplc="04150003">
      <w:start w:val="1"/>
      <w:numFmt w:val="bullet"/>
      <w:lvlText w:val="o"/>
      <w:lvlJc w:val="left"/>
      <w:pPr>
        <w:ind w:left="6120" w:hanging="360"/>
      </w:pPr>
      <w:rPr>
        <w:rFonts w:ascii="Courier New" w:hAnsi="Courier New" w:cs="Courier New" w:hint="default"/>
      </w:rPr>
    </w:lvl>
    <w:lvl w:ilvl="8" w:tplc="04150005">
      <w:start w:val="1"/>
      <w:numFmt w:val="bullet"/>
      <w:lvlText w:val=""/>
      <w:lvlJc w:val="left"/>
      <w:pPr>
        <w:ind w:left="6840" w:hanging="360"/>
      </w:pPr>
      <w:rPr>
        <w:rFonts w:ascii="Wingdings" w:hAnsi="Wingdings" w:hint="default"/>
      </w:rPr>
    </w:lvl>
  </w:abstractNum>
  <w:abstractNum w:abstractNumId="153">
    <w:nsid w:val="1CC034DB"/>
    <w:multiLevelType w:val="hybridMultilevel"/>
    <w:tmpl w:val="F128473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154">
    <w:nsid w:val="1CC31628"/>
    <w:multiLevelType w:val="hybridMultilevel"/>
    <w:tmpl w:val="380EBA34"/>
    <w:lvl w:ilvl="0" w:tplc="0415000B">
      <w:start w:val="1"/>
      <w:numFmt w:val="bullet"/>
      <w:lvlText w:val=""/>
      <w:lvlJc w:val="left"/>
      <w:pPr>
        <w:ind w:left="833" w:hanging="360"/>
      </w:pPr>
      <w:rPr>
        <w:rFonts w:ascii="Wingdings" w:hAnsi="Wingdings"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55">
    <w:nsid w:val="1CDB40D3"/>
    <w:multiLevelType w:val="hybridMultilevel"/>
    <w:tmpl w:val="67221638"/>
    <w:lvl w:ilvl="0" w:tplc="BC7C60B2">
      <w:start w:val="1"/>
      <w:numFmt w:val="decimal"/>
      <w:lvlText w:val="%1."/>
      <w:lvlJc w:val="left"/>
      <w:pPr>
        <w:ind w:left="720" w:hanging="360"/>
      </w:pPr>
      <w:rPr>
        <w:rFonts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nsid w:val="1CE53F4B"/>
    <w:multiLevelType w:val="hybridMultilevel"/>
    <w:tmpl w:val="C6FA19D6"/>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57">
    <w:nsid w:val="1CF2328C"/>
    <w:multiLevelType w:val="hybridMultilevel"/>
    <w:tmpl w:val="86E46CF0"/>
    <w:lvl w:ilvl="0" w:tplc="9AF8B944">
      <w:start w:val="1"/>
      <w:numFmt w:val="decimal"/>
      <w:lvlText w:val="%1."/>
      <w:lvlJc w:val="left"/>
      <w:pPr>
        <w:ind w:left="644" w:hanging="360"/>
      </w:pPr>
      <w:rPr>
        <w:rFonts w:ascii="Calibri" w:hAnsi="Calibri" w:hint="default"/>
        <w:b/>
        <w:sz w:val="20"/>
        <w:szCs w:val="20"/>
      </w:rPr>
    </w:lvl>
    <w:lvl w:ilvl="1" w:tplc="04150019">
      <w:start w:val="1"/>
      <w:numFmt w:val="lowerLetter"/>
      <w:lvlText w:val="%2."/>
      <w:lvlJc w:val="left"/>
      <w:pPr>
        <w:ind w:left="1724" w:hanging="360"/>
      </w:pPr>
    </w:lvl>
    <w:lvl w:ilvl="2" w:tplc="0415001B">
      <w:start w:val="1"/>
      <w:numFmt w:val="lowerRoman"/>
      <w:lvlText w:val="%3."/>
      <w:lvlJc w:val="right"/>
      <w:pPr>
        <w:ind w:left="2444" w:hanging="180"/>
      </w:pPr>
    </w:lvl>
    <w:lvl w:ilvl="3" w:tplc="0415000F">
      <w:start w:val="1"/>
      <w:numFmt w:val="decimal"/>
      <w:lvlText w:val="%4."/>
      <w:lvlJc w:val="left"/>
      <w:pPr>
        <w:ind w:left="3164" w:hanging="360"/>
      </w:pPr>
    </w:lvl>
    <w:lvl w:ilvl="4" w:tplc="04150019">
      <w:start w:val="1"/>
      <w:numFmt w:val="lowerLetter"/>
      <w:lvlText w:val="%5."/>
      <w:lvlJc w:val="left"/>
      <w:pPr>
        <w:ind w:left="3884" w:hanging="360"/>
      </w:pPr>
    </w:lvl>
    <w:lvl w:ilvl="5" w:tplc="0415001B">
      <w:start w:val="1"/>
      <w:numFmt w:val="lowerRoman"/>
      <w:lvlText w:val="%6."/>
      <w:lvlJc w:val="right"/>
      <w:pPr>
        <w:ind w:left="4604" w:hanging="180"/>
      </w:pPr>
    </w:lvl>
    <w:lvl w:ilvl="6" w:tplc="0415000F">
      <w:start w:val="1"/>
      <w:numFmt w:val="decimal"/>
      <w:lvlText w:val="%7."/>
      <w:lvlJc w:val="left"/>
      <w:pPr>
        <w:ind w:left="5324" w:hanging="360"/>
      </w:pPr>
    </w:lvl>
    <w:lvl w:ilvl="7" w:tplc="04150019">
      <w:start w:val="1"/>
      <w:numFmt w:val="lowerLetter"/>
      <w:lvlText w:val="%8."/>
      <w:lvlJc w:val="left"/>
      <w:pPr>
        <w:ind w:left="6044" w:hanging="360"/>
      </w:pPr>
    </w:lvl>
    <w:lvl w:ilvl="8" w:tplc="0415001B">
      <w:start w:val="1"/>
      <w:numFmt w:val="lowerRoman"/>
      <w:lvlText w:val="%9."/>
      <w:lvlJc w:val="right"/>
      <w:pPr>
        <w:ind w:left="6764" w:hanging="180"/>
      </w:pPr>
    </w:lvl>
  </w:abstractNum>
  <w:abstractNum w:abstractNumId="158">
    <w:nsid w:val="1D2663D7"/>
    <w:multiLevelType w:val="hybridMultilevel"/>
    <w:tmpl w:val="EBA6C8A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59">
    <w:nsid w:val="1D3C42C3"/>
    <w:multiLevelType w:val="hybridMultilevel"/>
    <w:tmpl w:val="F1C260F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60">
    <w:nsid w:val="1D493E94"/>
    <w:multiLevelType w:val="hybridMultilevel"/>
    <w:tmpl w:val="F79260E8"/>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161">
    <w:nsid w:val="1DC677BE"/>
    <w:multiLevelType w:val="hybridMultilevel"/>
    <w:tmpl w:val="13585C0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62">
    <w:nsid w:val="1E2A714B"/>
    <w:multiLevelType w:val="hybridMultilevel"/>
    <w:tmpl w:val="D1B0F6CE"/>
    <w:lvl w:ilvl="0" w:tplc="C29A08E0">
      <w:start w:val="1"/>
      <w:numFmt w:val="decimal"/>
      <w:lvlText w:val="%1."/>
      <w:lvlJc w:val="left"/>
      <w:pPr>
        <w:ind w:left="72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3">
    <w:nsid w:val="1EB95346"/>
    <w:multiLevelType w:val="hybridMultilevel"/>
    <w:tmpl w:val="013E1D5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4">
    <w:nsid w:val="1EE43762"/>
    <w:multiLevelType w:val="hybridMultilevel"/>
    <w:tmpl w:val="AE3A7F9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5">
    <w:nsid w:val="1F2D327C"/>
    <w:multiLevelType w:val="hybridMultilevel"/>
    <w:tmpl w:val="18FCDD38"/>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66">
    <w:nsid w:val="1F5358A8"/>
    <w:multiLevelType w:val="hybridMultilevel"/>
    <w:tmpl w:val="D892183C"/>
    <w:lvl w:ilvl="0" w:tplc="27FC4AAC">
      <w:start w:val="1"/>
      <w:numFmt w:val="decimal"/>
      <w:lvlText w:val="%1."/>
      <w:lvlJc w:val="lef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7">
    <w:nsid w:val="1F7866F1"/>
    <w:multiLevelType w:val="hybridMultilevel"/>
    <w:tmpl w:val="DD3269DE"/>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68">
    <w:nsid w:val="1F9B4594"/>
    <w:multiLevelType w:val="hybridMultilevel"/>
    <w:tmpl w:val="EF16DD88"/>
    <w:lvl w:ilvl="0" w:tplc="BE6E26F8">
      <w:start w:val="1"/>
      <w:numFmt w:val="bullet"/>
      <w:lvlText w:val=""/>
      <w:lvlJc w:val="left"/>
      <w:pPr>
        <w:ind w:left="979" w:hanging="360"/>
      </w:pPr>
      <w:rPr>
        <w:rFonts w:ascii="Symbol" w:hAnsi="Symbol" w:hint="default"/>
        <w:b w:val="0"/>
        <w:strike w:val="0"/>
        <w:dstrike w:val="0"/>
        <w:u w:val="none"/>
        <w:effect w:val="none"/>
      </w:rPr>
    </w:lvl>
    <w:lvl w:ilvl="1" w:tplc="04150003" w:tentative="1">
      <w:start w:val="1"/>
      <w:numFmt w:val="bullet"/>
      <w:lvlText w:val="o"/>
      <w:lvlJc w:val="left"/>
      <w:pPr>
        <w:ind w:left="1699" w:hanging="360"/>
      </w:pPr>
      <w:rPr>
        <w:rFonts w:ascii="Courier New" w:hAnsi="Courier New" w:cs="Courier New" w:hint="default"/>
      </w:rPr>
    </w:lvl>
    <w:lvl w:ilvl="2" w:tplc="04150005" w:tentative="1">
      <w:start w:val="1"/>
      <w:numFmt w:val="bullet"/>
      <w:lvlText w:val=""/>
      <w:lvlJc w:val="left"/>
      <w:pPr>
        <w:ind w:left="2419" w:hanging="360"/>
      </w:pPr>
      <w:rPr>
        <w:rFonts w:ascii="Wingdings" w:hAnsi="Wingdings" w:hint="default"/>
      </w:rPr>
    </w:lvl>
    <w:lvl w:ilvl="3" w:tplc="04150001" w:tentative="1">
      <w:start w:val="1"/>
      <w:numFmt w:val="bullet"/>
      <w:lvlText w:val=""/>
      <w:lvlJc w:val="left"/>
      <w:pPr>
        <w:ind w:left="3139" w:hanging="360"/>
      </w:pPr>
      <w:rPr>
        <w:rFonts w:ascii="Symbol" w:hAnsi="Symbol" w:hint="default"/>
      </w:rPr>
    </w:lvl>
    <w:lvl w:ilvl="4" w:tplc="04150003" w:tentative="1">
      <w:start w:val="1"/>
      <w:numFmt w:val="bullet"/>
      <w:lvlText w:val="o"/>
      <w:lvlJc w:val="left"/>
      <w:pPr>
        <w:ind w:left="3859" w:hanging="360"/>
      </w:pPr>
      <w:rPr>
        <w:rFonts w:ascii="Courier New" w:hAnsi="Courier New" w:cs="Courier New" w:hint="default"/>
      </w:rPr>
    </w:lvl>
    <w:lvl w:ilvl="5" w:tplc="04150005" w:tentative="1">
      <w:start w:val="1"/>
      <w:numFmt w:val="bullet"/>
      <w:lvlText w:val=""/>
      <w:lvlJc w:val="left"/>
      <w:pPr>
        <w:ind w:left="4579" w:hanging="360"/>
      </w:pPr>
      <w:rPr>
        <w:rFonts w:ascii="Wingdings" w:hAnsi="Wingdings" w:hint="default"/>
      </w:rPr>
    </w:lvl>
    <w:lvl w:ilvl="6" w:tplc="04150001" w:tentative="1">
      <w:start w:val="1"/>
      <w:numFmt w:val="bullet"/>
      <w:lvlText w:val=""/>
      <w:lvlJc w:val="left"/>
      <w:pPr>
        <w:ind w:left="5299" w:hanging="360"/>
      </w:pPr>
      <w:rPr>
        <w:rFonts w:ascii="Symbol" w:hAnsi="Symbol" w:hint="default"/>
      </w:rPr>
    </w:lvl>
    <w:lvl w:ilvl="7" w:tplc="04150003" w:tentative="1">
      <w:start w:val="1"/>
      <w:numFmt w:val="bullet"/>
      <w:lvlText w:val="o"/>
      <w:lvlJc w:val="left"/>
      <w:pPr>
        <w:ind w:left="6019" w:hanging="360"/>
      </w:pPr>
      <w:rPr>
        <w:rFonts w:ascii="Courier New" w:hAnsi="Courier New" w:cs="Courier New" w:hint="default"/>
      </w:rPr>
    </w:lvl>
    <w:lvl w:ilvl="8" w:tplc="04150005" w:tentative="1">
      <w:start w:val="1"/>
      <w:numFmt w:val="bullet"/>
      <w:lvlText w:val=""/>
      <w:lvlJc w:val="left"/>
      <w:pPr>
        <w:ind w:left="6739" w:hanging="360"/>
      </w:pPr>
      <w:rPr>
        <w:rFonts w:ascii="Wingdings" w:hAnsi="Wingdings" w:hint="default"/>
      </w:rPr>
    </w:lvl>
  </w:abstractNum>
  <w:abstractNum w:abstractNumId="169">
    <w:nsid w:val="1F9C5B0A"/>
    <w:multiLevelType w:val="hybridMultilevel"/>
    <w:tmpl w:val="B7D4EC8A"/>
    <w:lvl w:ilvl="0" w:tplc="0FB87304">
      <w:start w:val="11"/>
      <w:numFmt w:val="decimal"/>
      <w:lvlText w:val="%1."/>
      <w:lvlJc w:val="left"/>
      <w:pPr>
        <w:ind w:left="72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0">
    <w:nsid w:val="1FB22844"/>
    <w:multiLevelType w:val="hybridMultilevel"/>
    <w:tmpl w:val="0194F530"/>
    <w:lvl w:ilvl="0" w:tplc="BF744276">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71">
    <w:nsid w:val="1FD67FA3"/>
    <w:multiLevelType w:val="hybridMultilevel"/>
    <w:tmpl w:val="0C06893A"/>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2">
    <w:nsid w:val="203830A5"/>
    <w:multiLevelType w:val="hybridMultilevel"/>
    <w:tmpl w:val="5CEE9A3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3">
    <w:nsid w:val="20406D96"/>
    <w:multiLevelType w:val="hybridMultilevel"/>
    <w:tmpl w:val="DDCEBEF8"/>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174">
    <w:nsid w:val="20685F72"/>
    <w:multiLevelType w:val="hybridMultilevel"/>
    <w:tmpl w:val="6F905B6C"/>
    <w:lvl w:ilvl="0" w:tplc="039A82A2">
      <w:start w:val="1"/>
      <w:numFmt w:val="bullet"/>
      <w:lvlText w:val="-"/>
      <w:lvlJc w:val="left"/>
      <w:pPr>
        <w:ind w:left="720" w:hanging="360"/>
      </w:pPr>
      <w:rPr>
        <w:rFonts w:ascii="Times New Roman" w:hAnsi="Times New Roman" w:cs="Times New Roman" w:hint="default"/>
      </w:rPr>
    </w:lvl>
    <w:lvl w:ilvl="1" w:tplc="1A302BB2">
      <w:numFmt w:val="bullet"/>
      <w:lvlText w:val="•"/>
      <w:lvlJc w:val="left"/>
      <w:pPr>
        <w:ind w:left="1665" w:hanging="585"/>
      </w:pPr>
      <w:rPr>
        <w:rFonts w:ascii="Arial" w:eastAsia="Times New Roman" w:hAnsi="Arial" w:cs="Arial"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5">
    <w:nsid w:val="20D83BAE"/>
    <w:multiLevelType w:val="hybridMultilevel"/>
    <w:tmpl w:val="53545944"/>
    <w:lvl w:ilvl="0" w:tplc="0180CACC">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nsid w:val="20FB6799"/>
    <w:multiLevelType w:val="hybridMultilevel"/>
    <w:tmpl w:val="A6B8944C"/>
    <w:lvl w:ilvl="0" w:tplc="0BE6F292">
      <w:start w:val="1"/>
      <w:numFmt w:val="lowerLetter"/>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7">
    <w:nsid w:val="210208DF"/>
    <w:multiLevelType w:val="hybridMultilevel"/>
    <w:tmpl w:val="EE34D79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8">
    <w:nsid w:val="210F78B0"/>
    <w:multiLevelType w:val="hybridMultilevel"/>
    <w:tmpl w:val="9EEC605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79">
    <w:nsid w:val="212B2926"/>
    <w:multiLevelType w:val="hybridMultilevel"/>
    <w:tmpl w:val="A71ECB7E"/>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0">
    <w:nsid w:val="213F33A3"/>
    <w:multiLevelType w:val="hybridMultilevel"/>
    <w:tmpl w:val="5A56F496"/>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1">
    <w:nsid w:val="216A0CA6"/>
    <w:multiLevelType w:val="hybridMultilevel"/>
    <w:tmpl w:val="FCEEC45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2">
    <w:nsid w:val="21824112"/>
    <w:multiLevelType w:val="hybridMultilevel"/>
    <w:tmpl w:val="4B74F888"/>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3">
    <w:nsid w:val="21C41841"/>
    <w:multiLevelType w:val="hybridMultilevel"/>
    <w:tmpl w:val="75F6CE0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184">
    <w:nsid w:val="21D94866"/>
    <w:multiLevelType w:val="hybridMultilevel"/>
    <w:tmpl w:val="06CC04BA"/>
    <w:lvl w:ilvl="0" w:tplc="A5CE3DE8">
      <w:start w:val="2"/>
      <w:numFmt w:val="decimal"/>
      <w:lvlText w:val="%1."/>
      <w:lvlJc w:val="left"/>
      <w:pPr>
        <w:ind w:left="360" w:hanging="360"/>
      </w:pPr>
      <w:rPr>
        <w:rFonts w:hint="default"/>
      </w:rPr>
    </w:lvl>
    <w:lvl w:ilvl="1" w:tplc="04150019" w:tentative="1">
      <w:start w:val="1"/>
      <w:numFmt w:val="lowerLetter"/>
      <w:lvlText w:val="%2."/>
      <w:lvlJc w:val="left"/>
      <w:pPr>
        <w:ind w:left="1030" w:hanging="360"/>
      </w:pPr>
    </w:lvl>
    <w:lvl w:ilvl="2" w:tplc="0415001B" w:tentative="1">
      <w:start w:val="1"/>
      <w:numFmt w:val="lowerRoman"/>
      <w:lvlText w:val="%3."/>
      <w:lvlJc w:val="right"/>
      <w:pPr>
        <w:ind w:left="1750" w:hanging="180"/>
      </w:pPr>
    </w:lvl>
    <w:lvl w:ilvl="3" w:tplc="0415000F" w:tentative="1">
      <w:start w:val="1"/>
      <w:numFmt w:val="decimal"/>
      <w:lvlText w:val="%4."/>
      <w:lvlJc w:val="left"/>
      <w:pPr>
        <w:ind w:left="2470" w:hanging="360"/>
      </w:pPr>
    </w:lvl>
    <w:lvl w:ilvl="4" w:tplc="04150019" w:tentative="1">
      <w:start w:val="1"/>
      <w:numFmt w:val="lowerLetter"/>
      <w:lvlText w:val="%5."/>
      <w:lvlJc w:val="left"/>
      <w:pPr>
        <w:ind w:left="3190" w:hanging="360"/>
      </w:pPr>
    </w:lvl>
    <w:lvl w:ilvl="5" w:tplc="0415001B" w:tentative="1">
      <w:start w:val="1"/>
      <w:numFmt w:val="lowerRoman"/>
      <w:lvlText w:val="%6."/>
      <w:lvlJc w:val="right"/>
      <w:pPr>
        <w:ind w:left="3910" w:hanging="180"/>
      </w:pPr>
    </w:lvl>
    <w:lvl w:ilvl="6" w:tplc="0415000F" w:tentative="1">
      <w:start w:val="1"/>
      <w:numFmt w:val="decimal"/>
      <w:lvlText w:val="%7."/>
      <w:lvlJc w:val="left"/>
      <w:pPr>
        <w:ind w:left="4630" w:hanging="360"/>
      </w:pPr>
    </w:lvl>
    <w:lvl w:ilvl="7" w:tplc="04150019" w:tentative="1">
      <w:start w:val="1"/>
      <w:numFmt w:val="lowerLetter"/>
      <w:lvlText w:val="%8."/>
      <w:lvlJc w:val="left"/>
      <w:pPr>
        <w:ind w:left="5350" w:hanging="360"/>
      </w:pPr>
    </w:lvl>
    <w:lvl w:ilvl="8" w:tplc="0415001B" w:tentative="1">
      <w:start w:val="1"/>
      <w:numFmt w:val="lowerRoman"/>
      <w:lvlText w:val="%9."/>
      <w:lvlJc w:val="right"/>
      <w:pPr>
        <w:ind w:left="6070" w:hanging="180"/>
      </w:pPr>
    </w:lvl>
  </w:abstractNum>
  <w:abstractNum w:abstractNumId="185">
    <w:nsid w:val="21DB7F96"/>
    <w:multiLevelType w:val="hybridMultilevel"/>
    <w:tmpl w:val="C3E0157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86">
    <w:nsid w:val="22001B37"/>
    <w:multiLevelType w:val="hybridMultilevel"/>
    <w:tmpl w:val="7152D132"/>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7">
    <w:nsid w:val="221707D6"/>
    <w:multiLevelType w:val="hybridMultilevel"/>
    <w:tmpl w:val="CDF828B2"/>
    <w:lvl w:ilvl="0" w:tplc="BE6E26F8">
      <w:start w:val="1"/>
      <w:numFmt w:val="bullet"/>
      <w:lvlText w:val=""/>
      <w:lvlJc w:val="left"/>
      <w:pPr>
        <w:ind w:left="964" w:hanging="360"/>
      </w:pPr>
      <w:rPr>
        <w:rFonts w:ascii="Symbol" w:hAnsi="Symbol" w:hint="default"/>
        <w:b w:val="0"/>
        <w:strike w:val="0"/>
        <w:dstrike w:val="0"/>
        <w:u w:val="none"/>
        <w:effect w:val="none"/>
      </w:rPr>
    </w:lvl>
    <w:lvl w:ilvl="1" w:tplc="04150003">
      <w:start w:val="1"/>
      <w:numFmt w:val="bullet"/>
      <w:lvlText w:val="o"/>
      <w:lvlJc w:val="left"/>
      <w:pPr>
        <w:ind w:left="1684" w:hanging="360"/>
      </w:pPr>
      <w:rPr>
        <w:rFonts w:ascii="Courier New" w:hAnsi="Courier New" w:cs="Courier New" w:hint="default"/>
      </w:rPr>
    </w:lvl>
    <w:lvl w:ilvl="2" w:tplc="04150005">
      <w:start w:val="1"/>
      <w:numFmt w:val="bullet"/>
      <w:lvlText w:val=""/>
      <w:lvlJc w:val="left"/>
      <w:pPr>
        <w:ind w:left="2404" w:hanging="360"/>
      </w:pPr>
      <w:rPr>
        <w:rFonts w:ascii="Wingdings" w:hAnsi="Wingdings" w:hint="default"/>
      </w:rPr>
    </w:lvl>
    <w:lvl w:ilvl="3" w:tplc="04150001">
      <w:start w:val="1"/>
      <w:numFmt w:val="bullet"/>
      <w:lvlText w:val=""/>
      <w:lvlJc w:val="left"/>
      <w:pPr>
        <w:ind w:left="3124" w:hanging="360"/>
      </w:pPr>
      <w:rPr>
        <w:rFonts w:ascii="Symbol" w:hAnsi="Symbol" w:hint="default"/>
      </w:rPr>
    </w:lvl>
    <w:lvl w:ilvl="4" w:tplc="04150003">
      <w:start w:val="1"/>
      <w:numFmt w:val="bullet"/>
      <w:lvlText w:val="o"/>
      <w:lvlJc w:val="left"/>
      <w:pPr>
        <w:ind w:left="3844" w:hanging="360"/>
      </w:pPr>
      <w:rPr>
        <w:rFonts w:ascii="Courier New" w:hAnsi="Courier New" w:cs="Courier New" w:hint="default"/>
      </w:rPr>
    </w:lvl>
    <w:lvl w:ilvl="5" w:tplc="04150005">
      <w:start w:val="1"/>
      <w:numFmt w:val="bullet"/>
      <w:lvlText w:val=""/>
      <w:lvlJc w:val="left"/>
      <w:pPr>
        <w:ind w:left="4564" w:hanging="360"/>
      </w:pPr>
      <w:rPr>
        <w:rFonts w:ascii="Wingdings" w:hAnsi="Wingdings" w:hint="default"/>
      </w:rPr>
    </w:lvl>
    <w:lvl w:ilvl="6" w:tplc="04150001">
      <w:start w:val="1"/>
      <w:numFmt w:val="bullet"/>
      <w:lvlText w:val=""/>
      <w:lvlJc w:val="left"/>
      <w:pPr>
        <w:ind w:left="5284" w:hanging="360"/>
      </w:pPr>
      <w:rPr>
        <w:rFonts w:ascii="Symbol" w:hAnsi="Symbol" w:hint="default"/>
      </w:rPr>
    </w:lvl>
    <w:lvl w:ilvl="7" w:tplc="04150003">
      <w:start w:val="1"/>
      <w:numFmt w:val="bullet"/>
      <w:lvlText w:val="o"/>
      <w:lvlJc w:val="left"/>
      <w:pPr>
        <w:ind w:left="6004" w:hanging="360"/>
      </w:pPr>
      <w:rPr>
        <w:rFonts w:ascii="Courier New" w:hAnsi="Courier New" w:cs="Courier New" w:hint="default"/>
      </w:rPr>
    </w:lvl>
    <w:lvl w:ilvl="8" w:tplc="04150005">
      <w:start w:val="1"/>
      <w:numFmt w:val="bullet"/>
      <w:lvlText w:val=""/>
      <w:lvlJc w:val="left"/>
      <w:pPr>
        <w:ind w:left="6724" w:hanging="360"/>
      </w:pPr>
      <w:rPr>
        <w:rFonts w:ascii="Wingdings" w:hAnsi="Wingdings" w:hint="default"/>
      </w:rPr>
    </w:lvl>
  </w:abstractNum>
  <w:abstractNum w:abstractNumId="188">
    <w:nsid w:val="2219537D"/>
    <w:multiLevelType w:val="hybridMultilevel"/>
    <w:tmpl w:val="63D426F0"/>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9">
    <w:nsid w:val="222759D0"/>
    <w:multiLevelType w:val="hybridMultilevel"/>
    <w:tmpl w:val="84B2411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0">
    <w:nsid w:val="22815F85"/>
    <w:multiLevelType w:val="hybridMultilevel"/>
    <w:tmpl w:val="DA56A8C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91">
    <w:nsid w:val="228D276D"/>
    <w:multiLevelType w:val="hybridMultilevel"/>
    <w:tmpl w:val="484622EA"/>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2">
    <w:nsid w:val="22E14AFC"/>
    <w:multiLevelType w:val="hybridMultilevel"/>
    <w:tmpl w:val="2A566FF0"/>
    <w:lvl w:ilvl="0" w:tplc="0415000B">
      <w:start w:val="1"/>
      <w:numFmt w:val="bullet"/>
      <w:lvlText w:val=""/>
      <w:lvlJc w:val="left"/>
      <w:pPr>
        <w:ind w:left="833" w:hanging="360"/>
      </w:pPr>
      <w:rPr>
        <w:rFonts w:ascii="Wingdings" w:hAnsi="Wingdings"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193">
    <w:nsid w:val="231D359A"/>
    <w:multiLevelType w:val="hybridMultilevel"/>
    <w:tmpl w:val="0FB4BDE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94">
    <w:nsid w:val="235402B3"/>
    <w:multiLevelType w:val="hybridMultilevel"/>
    <w:tmpl w:val="9278A24A"/>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195">
    <w:nsid w:val="23552451"/>
    <w:multiLevelType w:val="hybridMultilevel"/>
    <w:tmpl w:val="EF90FC28"/>
    <w:lvl w:ilvl="0" w:tplc="039A82A2">
      <w:start w:val="1"/>
      <w:numFmt w:val="bullet"/>
      <w:lvlText w:val="-"/>
      <w:lvlJc w:val="left"/>
      <w:pPr>
        <w:ind w:left="720" w:hanging="360"/>
      </w:pPr>
      <w:rPr>
        <w:rFonts w:ascii="Times New Roman" w:hAnsi="Times New Roman" w:cs="Times New Roman" w:hint="default"/>
        <w:strike w:val="0"/>
        <w:dstrike w:val="0"/>
        <w:u w:val="none"/>
        <w:effect w:val="no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96">
    <w:nsid w:val="2364784A"/>
    <w:multiLevelType w:val="hybridMultilevel"/>
    <w:tmpl w:val="276A6112"/>
    <w:lvl w:ilvl="0" w:tplc="4AAAC0AA">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7">
    <w:nsid w:val="236D4CB8"/>
    <w:multiLevelType w:val="hybridMultilevel"/>
    <w:tmpl w:val="F4389498"/>
    <w:lvl w:ilvl="0" w:tplc="04150017">
      <w:start w:val="1"/>
      <w:numFmt w:val="lowerLetter"/>
      <w:lvlText w:val="%1)"/>
      <w:lvlJc w:val="left"/>
      <w:pPr>
        <w:ind w:left="1147" w:hanging="360"/>
      </w:pPr>
    </w:lvl>
    <w:lvl w:ilvl="1" w:tplc="04150019" w:tentative="1">
      <w:start w:val="1"/>
      <w:numFmt w:val="lowerLetter"/>
      <w:lvlText w:val="%2."/>
      <w:lvlJc w:val="left"/>
      <w:pPr>
        <w:ind w:left="1867" w:hanging="360"/>
      </w:pPr>
    </w:lvl>
    <w:lvl w:ilvl="2" w:tplc="0415001B" w:tentative="1">
      <w:start w:val="1"/>
      <w:numFmt w:val="lowerRoman"/>
      <w:lvlText w:val="%3."/>
      <w:lvlJc w:val="right"/>
      <w:pPr>
        <w:ind w:left="2587" w:hanging="180"/>
      </w:pPr>
    </w:lvl>
    <w:lvl w:ilvl="3" w:tplc="0415000F" w:tentative="1">
      <w:start w:val="1"/>
      <w:numFmt w:val="decimal"/>
      <w:lvlText w:val="%4."/>
      <w:lvlJc w:val="left"/>
      <w:pPr>
        <w:ind w:left="3307" w:hanging="360"/>
      </w:pPr>
    </w:lvl>
    <w:lvl w:ilvl="4" w:tplc="04150019" w:tentative="1">
      <w:start w:val="1"/>
      <w:numFmt w:val="lowerLetter"/>
      <w:lvlText w:val="%5."/>
      <w:lvlJc w:val="left"/>
      <w:pPr>
        <w:ind w:left="4027" w:hanging="360"/>
      </w:pPr>
    </w:lvl>
    <w:lvl w:ilvl="5" w:tplc="0415001B" w:tentative="1">
      <w:start w:val="1"/>
      <w:numFmt w:val="lowerRoman"/>
      <w:lvlText w:val="%6."/>
      <w:lvlJc w:val="right"/>
      <w:pPr>
        <w:ind w:left="4747" w:hanging="180"/>
      </w:pPr>
    </w:lvl>
    <w:lvl w:ilvl="6" w:tplc="0415000F" w:tentative="1">
      <w:start w:val="1"/>
      <w:numFmt w:val="decimal"/>
      <w:lvlText w:val="%7."/>
      <w:lvlJc w:val="left"/>
      <w:pPr>
        <w:ind w:left="5467" w:hanging="360"/>
      </w:pPr>
    </w:lvl>
    <w:lvl w:ilvl="7" w:tplc="04150019" w:tentative="1">
      <w:start w:val="1"/>
      <w:numFmt w:val="lowerLetter"/>
      <w:lvlText w:val="%8."/>
      <w:lvlJc w:val="left"/>
      <w:pPr>
        <w:ind w:left="6187" w:hanging="360"/>
      </w:pPr>
    </w:lvl>
    <w:lvl w:ilvl="8" w:tplc="0415001B" w:tentative="1">
      <w:start w:val="1"/>
      <w:numFmt w:val="lowerRoman"/>
      <w:lvlText w:val="%9."/>
      <w:lvlJc w:val="right"/>
      <w:pPr>
        <w:ind w:left="6907" w:hanging="180"/>
      </w:pPr>
    </w:lvl>
  </w:abstractNum>
  <w:abstractNum w:abstractNumId="198">
    <w:nsid w:val="2410300F"/>
    <w:multiLevelType w:val="hybridMultilevel"/>
    <w:tmpl w:val="B6740B1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99">
    <w:nsid w:val="242A0D41"/>
    <w:multiLevelType w:val="hybridMultilevel"/>
    <w:tmpl w:val="F64C8C5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0">
    <w:nsid w:val="242B50FF"/>
    <w:multiLevelType w:val="hybridMultilevel"/>
    <w:tmpl w:val="C750F20A"/>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1">
    <w:nsid w:val="242C6C76"/>
    <w:multiLevelType w:val="hybridMultilevel"/>
    <w:tmpl w:val="638A283C"/>
    <w:lvl w:ilvl="0" w:tplc="D6668D9E">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2">
    <w:nsid w:val="243B1BA6"/>
    <w:multiLevelType w:val="hybridMultilevel"/>
    <w:tmpl w:val="91A26580"/>
    <w:lvl w:ilvl="0" w:tplc="217E5F4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03">
    <w:nsid w:val="2446450B"/>
    <w:multiLevelType w:val="hybridMultilevel"/>
    <w:tmpl w:val="28ACB92C"/>
    <w:lvl w:ilvl="0" w:tplc="6986A06A">
      <w:start w:val="2"/>
      <w:numFmt w:val="decimal"/>
      <w:lvlText w:val="%1."/>
      <w:lvlJc w:val="left"/>
      <w:pPr>
        <w:ind w:left="720" w:hanging="360"/>
      </w:pPr>
      <w:rPr>
        <w:rFonts w:ascii="Calibri" w:hAnsi="Calibri" w:cs="Arial" w:hint="default"/>
        <w:b w:val="0"/>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4">
    <w:nsid w:val="25641E86"/>
    <w:multiLevelType w:val="hybridMultilevel"/>
    <w:tmpl w:val="E6C01628"/>
    <w:lvl w:ilvl="0" w:tplc="5DF28EE0">
      <w:start w:val="17"/>
      <w:numFmt w:val="decimal"/>
      <w:lvlText w:val="%1."/>
      <w:lvlJc w:val="left"/>
      <w:pPr>
        <w:tabs>
          <w:tab w:val="num" w:pos="502"/>
        </w:tabs>
        <w:ind w:left="502"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05">
    <w:nsid w:val="25D100C5"/>
    <w:multiLevelType w:val="hybridMultilevel"/>
    <w:tmpl w:val="78749DF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6">
    <w:nsid w:val="26037C0C"/>
    <w:multiLevelType w:val="hybridMultilevel"/>
    <w:tmpl w:val="46BE52B6"/>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7">
    <w:nsid w:val="260D0952"/>
    <w:multiLevelType w:val="hybridMultilevel"/>
    <w:tmpl w:val="96F4853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08">
    <w:nsid w:val="26245AC8"/>
    <w:multiLevelType w:val="hybridMultilevel"/>
    <w:tmpl w:val="67A83030"/>
    <w:lvl w:ilvl="0" w:tplc="F844D7BE">
      <w:start w:val="1"/>
      <w:numFmt w:val="upperRoman"/>
      <w:lvlText w:val="%1."/>
      <w:lvlJc w:val="left"/>
      <w:pPr>
        <w:ind w:left="1142" w:hanging="720"/>
      </w:pPr>
      <w:rPr>
        <w:rFonts w:hint="default"/>
        <w:b/>
      </w:rPr>
    </w:lvl>
    <w:lvl w:ilvl="1" w:tplc="04150019" w:tentative="1">
      <w:start w:val="1"/>
      <w:numFmt w:val="lowerLetter"/>
      <w:lvlText w:val="%2."/>
      <w:lvlJc w:val="left"/>
      <w:pPr>
        <w:ind w:left="1502" w:hanging="360"/>
      </w:pPr>
    </w:lvl>
    <w:lvl w:ilvl="2" w:tplc="0415001B" w:tentative="1">
      <w:start w:val="1"/>
      <w:numFmt w:val="lowerRoman"/>
      <w:lvlText w:val="%3."/>
      <w:lvlJc w:val="right"/>
      <w:pPr>
        <w:ind w:left="2222" w:hanging="180"/>
      </w:pPr>
    </w:lvl>
    <w:lvl w:ilvl="3" w:tplc="0415000F" w:tentative="1">
      <w:start w:val="1"/>
      <w:numFmt w:val="decimal"/>
      <w:lvlText w:val="%4."/>
      <w:lvlJc w:val="left"/>
      <w:pPr>
        <w:ind w:left="2942" w:hanging="360"/>
      </w:pPr>
    </w:lvl>
    <w:lvl w:ilvl="4" w:tplc="04150019" w:tentative="1">
      <w:start w:val="1"/>
      <w:numFmt w:val="lowerLetter"/>
      <w:lvlText w:val="%5."/>
      <w:lvlJc w:val="left"/>
      <w:pPr>
        <w:ind w:left="3662" w:hanging="360"/>
      </w:pPr>
    </w:lvl>
    <w:lvl w:ilvl="5" w:tplc="0415001B" w:tentative="1">
      <w:start w:val="1"/>
      <w:numFmt w:val="lowerRoman"/>
      <w:lvlText w:val="%6."/>
      <w:lvlJc w:val="right"/>
      <w:pPr>
        <w:ind w:left="4382" w:hanging="180"/>
      </w:pPr>
    </w:lvl>
    <w:lvl w:ilvl="6" w:tplc="0415000F" w:tentative="1">
      <w:start w:val="1"/>
      <w:numFmt w:val="decimal"/>
      <w:lvlText w:val="%7."/>
      <w:lvlJc w:val="left"/>
      <w:pPr>
        <w:ind w:left="5102" w:hanging="360"/>
      </w:pPr>
    </w:lvl>
    <w:lvl w:ilvl="7" w:tplc="04150019" w:tentative="1">
      <w:start w:val="1"/>
      <w:numFmt w:val="lowerLetter"/>
      <w:lvlText w:val="%8."/>
      <w:lvlJc w:val="left"/>
      <w:pPr>
        <w:ind w:left="5822" w:hanging="360"/>
      </w:pPr>
    </w:lvl>
    <w:lvl w:ilvl="8" w:tplc="0415001B" w:tentative="1">
      <w:start w:val="1"/>
      <w:numFmt w:val="lowerRoman"/>
      <w:lvlText w:val="%9."/>
      <w:lvlJc w:val="right"/>
      <w:pPr>
        <w:ind w:left="6542" w:hanging="180"/>
      </w:pPr>
    </w:lvl>
  </w:abstractNum>
  <w:abstractNum w:abstractNumId="209">
    <w:nsid w:val="262B6B84"/>
    <w:multiLevelType w:val="hybridMultilevel"/>
    <w:tmpl w:val="E3EC72CE"/>
    <w:lvl w:ilvl="0" w:tplc="266EC584">
      <w:start w:val="15"/>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0">
    <w:nsid w:val="26570198"/>
    <w:multiLevelType w:val="hybridMultilevel"/>
    <w:tmpl w:val="0308B9D0"/>
    <w:lvl w:ilvl="0" w:tplc="F02414E0">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1">
    <w:nsid w:val="268A37AB"/>
    <w:multiLevelType w:val="hybridMultilevel"/>
    <w:tmpl w:val="AB36E298"/>
    <w:lvl w:ilvl="0" w:tplc="9D9E4E44">
      <w:start w:val="1"/>
      <w:numFmt w:val="decimal"/>
      <w:lvlText w:val="%1."/>
      <w:lvlJc w:val="left"/>
      <w:pPr>
        <w:tabs>
          <w:tab w:val="num" w:pos="360"/>
        </w:tabs>
        <w:ind w:left="360" w:hanging="360"/>
      </w:pPr>
      <w:rPr>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2">
    <w:nsid w:val="26CE66B1"/>
    <w:multiLevelType w:val="hybridMultilevel"/>
    <w:tmpl w:val="1EC6EA52"/>
    <w:lvl w:ilvl="0" w:tplc="049AF036">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3">
    <w:nsid w:val="26CE6C60"/>
    <w:multiLevelType w:val="hybridMultilevel"/>
    <w:tmpl w:val="9ED6172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4">
    <w:nsid w:val="26E42F69"/>
    <w:multiLevelType w:val="hybridMultilevel"/>
    <w:tmpl w:val="16F61EEA"/>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5">
    <w:nsid w:val="27145DDC"/>
    <w:multiLevelType w:val="hybridMultilevel"/>
    <w:tmpl w:val="2AC88218"/>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216">
    <w:nsid w:val="271C1910"/>
    <w:multiLevelType w:val="hybridMultilevel"/>
    <w:tmpl w:val="7FE04C76"/>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7">
    <w:nsid w:val="27385673"/>
    <w:multiLevelType w:val="hybridMultilevel"/>
    <w:tmpl w:val="6D0E0DF2"/>
    <w:lvl w:ilvl="0" w:tplc="82184730">
      <w:start w:val="5"/>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8">
    <w:nsid w:val="273A23E8"/>
    <w:multiLevelType w:val="hybridMultilevel"/>
    <w:tmpl w:val="7A38191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19">
    <w:nsid w:val="273C6FC1"/>
    <w:multiLevelType w:val="hybridMultilevel"/>
    <w:tmpl w:val="D30AC8F4"/>
    <w:lvl w:ilvl="0" w:tplc="04150017">
      <w:start w:val="1"/>
      <w:numFmt w:val="lowerLetter"/>
      <w:lvlText w:val="%1)"/>
      <w:lvlJc w:val="left"/>
      <w:pPr>
        <w:ind w:left="755" w:hanging="360"/>
      </w:pPr>
    </w:lvl>
    <w:lvl w:ilvl="1" w:tplc="04150019">
      <w:start w:val="1"/>
      <w:numFmt w:val="lowerLetter"/>
      <w:lvlText w:val="%2."/>
      <w:lvlJc w:val="left"/>
      <w:pPr>
        <w:ind w:left="1475" w:hanging="360"/>
      </w:pPr>
    </w:lvl>
    <w:lvl w:ilvl="2" w:tplc="0415001B">
      <w:start w:val="1"/>
      <w:numFmt w:val="lowerRoman"/>
      <w:lvlText w:val="%3."/>
      <w:lvlJc w:val="right"/>
      <w:pPr>
        <w:ind w:left="2195" w:hanging="180"/>
      </w:pPr>
    </w:lvl>
    <w:lvl w:ilvl="3" w:tplc="0415000F">
      <w:start w:val="1"/>
      <w:numFmt w:val="decimal"/>
      <w:lvlText w:val="%4."/>
      <w:lvlJc w:val="left"/>
      <w:pPr>
        <w:ind w:left="2915" w:hanging="360"/>
      </w:pPr>
    </w:lvl>
    <w:lvl w:ilvl="4" w:tplc="04150019">
      <w:start w:val="1"/>
      <w:numFmt w:val="lowerLetter"/>
      <w:lvlText w:val="%5."/>
      <w:lvlJc w:val="left"/>
      <w:pPr>
        <w:ind w:left="3635" w:hanging="360"/>
      </w:pPr>
    </w:lvl>
    <w:lvl w:ilvl="5" w:tplc="0415001B">
      <w:start w:val="1"/>
      <w:numFmt w:val="lowerRoman"/>
      <w:lvlText w:val="%6."/>
      <w:lvlJc w:val="right"/>
      <w:pPr>
        <w:ind w:left="4355" w:hanging="180"/>
      </w:pPr>
    </w:lvl>
    <w:lvl w:ilvl="6" w:tplc="0415000F">
      <w:start w:val="1"/>
      <w:numFmt w:val="decimal"/>
      <w:lvlText w:val="%7."/>
      <w:lvlJc w:val="left"/>
      <w:pPr>
        <w:ind w:left="5075" w:hanging="360"/>
      </w:pPr>
    </w:lvl>
    <w:lvl w:ilvl="7" w:tplc="04150019">
      <w:start w:val="1"/>
      <w:numFmt w:val="lowerLetter"/>
      <w:lvlText w:val="%8."/>
      <w:lvlJc w:val="left"/>
      <w:pPr>
        <w:ind w:left="5795" w:hanging="360"/>
      </w:pPr>
    </w:lvl>
    <w:lvl w:ilvl="8" w:tplc="0415001B">
      <w:start w:val="1"/>
      <w:numFmt w:val="lowerRoman"/>
      <w:lvlText w:val="%9."/>
      <w:lvlJc w:val="right"/>
      <w:pPr>
        <w:ind w:left="6515" w:hanging="180"/>
      </w:pPr>
    </w:lvl>
  </w:abstractNum>
  <w:abstractNum w:abstractNumId="220">
    <w:nsid w:val="276C0666"/>
    <w:multiLevelType w:val="hybridMultilevel"/>
    <w:tmpl w:val="024A40F0"/>
    <w:lvl w:ilvl="0" w:tplc="FC469D7A">
      <w:start w:val="1"/>
      <w:numFmt w:val="decimalZero"/>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1">
    <w:nsid w:val="27826322"/>
    <w:multiLevelType w:val="hybridMultilevel"/>
    <w:tmpl w:val="F97C90A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2">
    <w:nsid w:val="27C7250B"/>
    <w:multiLevelType w:val="hybridMultilevel"/>
    <w:tmpl w:val="A2B8DBF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3">
    <w:nsid w:val="27DE2DBB"/>
    <w:multiLevelType w:val="hybridMultilevel"/>
    <w:tmpl w:val="F36AC9E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4">
    <w:nsid w:val="27FE7A79"/>
    <w:multiLevelType w:val="hybridMultilevel"/>
    <w:tmpl w:val="6C6E304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25">
    <w:nsid w:val="28266C70"/>
    <w:multiLevelType w:val="hybridMultilevel"/>
    <w:tmpl w:val="6D7811C6"/>
    <w:lvl w:ilvl="0" w:tplc="3492113C">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6">
    <w:nsid w:val="282707E7"/>
    <w:multiLevelType w:val="hybridMultilevel"/>
    <w:tmpl w:val="F7C27372"/>
    <w:lvl w:ilvl="0" w:tplc="04150017">
      <w:start w:val="1"/>
      <w:numFmt w:val="lowerLetter"/>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7">
    <w:nsid w:val="282A0C88"/>
    <w:multiLevelType w:val="hybridMultilevel"/>
    <w:tmpl w:val="0A06EEFC"/>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8">
    <w:nsid w:val="282A16F5"/>
    <w:multiLevelType w:val="hybridMultilevel"/>
    <w:tmpl w:val="AC4C66AE"/>
    <w:lvl w:ilvl="0" w:tplc="04150001">
      <w:start w:val="1"/>
      <w:numFmt w:val="bullet"/>
      <w:lvlText w:val=""/>
      <w:lvlJc w:val="left"/>
      <w:pPr>
        <w:ind w:left="833" w:hanging="360"/>
      </w:pPr>
      <w:rPr>
        <w:rFonts w:ascii="Symbol" w:hAnsi="Symbol"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29">
    <w:nsid w:val="284D4182"/>
    <w:multiLevelType w:val="hybridMultilevel"/>
    <w:tmpl w:val="D4A41BB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0">
    <w:nsid w:val="286F5525"/>
    <w:multiLevelType w:val="hybridMultilevel"/>
    <w:tmpl w:val="71DC64DE"/>
    <w:lvl w:ilvl="0" w:tplc="BE6E26F8">
      <w:start w:val="1"/>
      <w:numFmt w:val="bullet"/>
      <w:lvlText w:val=""/>
      <w:lvlJc w:val="left"/>
      <w:pPr>
        <w:ind w:left="1461" w:hanging="360"/>
      </w:pPr>
      <w:rPr>
        <w:rFonts w:ascii="Symbol" w:hAnsi="Symbol" w:hint="default"/>
      </w:rPr>
    </w:lvl>
    <w:lvl w:ilvl="1" w:tplc="04150003" w:tentative="1">
      <w:start w:val="1"/>
      <w:numFmt w:val="bullet"/>
      <w:lvlText w:val="o"/>
      <w:lvlJc w:val="left"/>
      <w:pPr>
        <w:ind w:left="2181" w:hanging="360"/>
      </w:pPr>
      <w:rPr>
        <w:rFonts w:ascii="Courier New" w:hAnsi="Courier New" w:cs="Courier New" w:hint="default"/>
      </w:rPr>
    </w:lvl>
    <w:lvl w:ilvl="2" w:tplc="04150005" w:tentative="1">
      <w:start w:val="1"/>
      <w:numFmt w:val="bullet"/>
      <w:lvlText w:val=""/>
      <w:lvlJc w:val="left"/>
      <w:pPr>
        <w:ind w:left="2901" w:hanging="360"/>
      </w:pPr>
      <w:rPr>
        <w:rFonts w:ascii="Wingdings" w:hAnsi="Wingdings" w:hint="default"/>
      </w:rPr>
    </w:lvl>
    <w:lvl w:ilvl="3" w:tplc="04150001" w:tentative="1">
      <w:start w:val="1"/>
      <w:numFmt w:val="bullet"/>
      <w:lvlText w:val=""/>
      <w:lvlJc w:val="left"/>
      <w:pPr>
        <w:ind w:left="3621" w:hanging="360"/>
      </w:pPr>
      <w:rPr>
        <w:rFonts w:ascii="Symbol" w:hAnsi="Symbol" w:hint="default"/>
      </w:rPr>
    </w:lvl>
    <w:lvl w:ilvl="4" w:tplc="04150003" w:tentative="1">
      <w:start w:val="1"/>
      <w:numFmt w:val="bullet"/>
      <w:lvlText w:val="o"/>
      <w:lvlJc w:val="left"/>
      <w:pPr>
        <w:ind w:left="4341" w:hanging="360"/>
      </w:pPr>
      <w:rPr>
        <w:rFonts w:ascii="Courier New" w:hAnsi="Courier New" w:cs="Courier New" w:hint="default"/>
      </w:rPr>
    </w:lvl>
    <w:lvl w:ilvl="5" w:tplc="04150005" w:tentative="1">
      <w:start w:val="1"/>
      <w:numFmt w:val="bullet"/>
      <w:lvlText w:val=""/>
      <w:lvlJc w:val="left"/>
      <w:pPr>
        <w:ind w:left="5061" w:hanging="360"/>
      </w:pPr>
      <w:rPr>
        <w:rFonts w:ascii="Wingdings" w:hAnsi="Wingdings" w:hint="default"/>
      </w:rPr>
    </w:lvl>
    <w:lvl w:ilvl="6" w:tplc="04150001" w:tentative="1">
      <w:start w:val="1"/>
      <w:numFmt w:val="bullet"/>
      <w:lvlText w:val=""/>
      <w:lvlJc w:val="left"/>
      <w:pPr>
        <w:ind w:left="5781" w:hanging="360"/>
      </w:pPr>
      <w:rPr>
        <w:rFonts w:ascii="Symbol" w:hAnsi="Symbol" w:hint="default"/>
      </w:rPr>
    </w:lvl>
    <w:lvl w:ilvl="7" w:tplc="04150003" w:tentative="1">
      <w:start w:val="1"/>
      <w:numFmt w:val="bullet"/>
      <w:lvlText w:val="o"/>
      <w:lvlJc w:val="left"/>
      <w:pPr>
        <w:ind w:left="6501" w:hanging="360"/>
      </w:pPr>
      <w:rPr>
        <w:rFonts w:ascii="Courier New" w:hAnsi="Courier New" w:cs="Courier New" w:hint="default"/>
      </w:rPr>
    </w:lvl>
    <w:lvl w:ilvl="8" w:tplc="04150005" w:tentative="1">
      <w:start w:val="1"/>
      <w:numFmt w:val="bullet"/>
      <w:lvlText w:val=""/>
      <w:lvlJc w:val="left"/>
      <w:pPr>
        <w:ind w:left="7221" w:hanging="360"/>
      </w:pPr>
      <w:rPr>
        <w:rFonts w:ascii="Wingdings" w:hAnsi="Wingdings" w:hint="default"/>
      </w:rPr>
    </w:lvl>
  </w:abstractNum>
  <w:abstractNum w:abstractNumId="231">
    <w:nsid w:val="2897593B"/>
    <w:multiLevelType w:val="hybridMultilevel"/>
    <w:tmpl w:val="D0B41362"/>
    <w:lvl w:ilvl="0" w:tplc="039A82A2">
      <w:start w:val="1"/>
      <w:numFmt w:val="bullet"/>
      <w:lvlText w:val="-"/>
      <w:lvlJc w:val="left"/>
      <w:pPr>
        <w:ind w:left="800" w:hanging="360"/>
      </w:pPr>
      <w:rPr>
        <w:rFonts w:ascii="Times New Roman" w:hAnsi="Times New Roman" w:cs="Times New Roman" w:hint="default"/>
      </w:rPr>
    </w:lvl>
    <w:lvl w:ilvl="1" w:tplc="04150003">
      <w:start w:val="1"/>
      <w:numFmt w:val="bullet"/>
      <w:lvlText w:val="o"/>
      <w:lvlJc w:val="left"/>
      <w:pPr>
        <w:ind w:left="1520" w:hanging="360"/>
      </w:pPr>
      <w:rPr>
        <w:rFonts w:ascii="Courier New" w:hAnsi="Courier New" w:cs="Courier New" w:hint="default"/>
      </w:rPr>
    </w:lvl>
    <w:lvl w:ilvl="2" w:tplc="04150005">
      <w:start w:val="1"/>
      <w:numFmt w:val="bullet"/>
      <w:lvlText w:val=""/>
      <w:lvlJc w:val="left"/>
      <w:pPr>
        <w:ind w:left="2240" w:hanging="360"/>
      </w:pPr>
      <w:rPr>
        <w:rFonts w:ascii="Wingdings" w:hAnsi="Wingdings" w:hint="default"/>
      </w:rPr>
    </w:lvl>
    <w:lvl w:ilvl="3" w:tplc="04150001">
      <w:start w:val="1"/>
      <w:numFmt w:val="bullet"/>
      <w:lvlText w:val=""/>
      <w:lvlJc w:val="left"/>
      <w:pPr>
        <w:ind w:left="2960" w:hanging="360"/>
      </w:pPr>
      <w:rPr>
        <w:rFonts w:ascii="Symbol" w:hAnsi="Symbol" w:hint="default"/>
      </w:rPr>
    </w:lvl>
    <w:lvl w:ilvl="4" w:tplc="04150003">
      <w:start w:val="1"/>
      <w:numFmt w:val="bullet"/>
      <w:lvlText w:val="o"/>
      <w:lvlJc w:val="left"/>
      <w:pPr>
        <w:ind w:left="3680" w:hanging="360"/>
      </w:pPr>
      <w:rPr>
        <w:rFonts w:ascii="Courier New" w:hAnsi="Courier New" w:cs="Courier New" w:hint="default"/>
      </w:rPr>
    </w:lvl>
    <w:lvl w:ilvl="5" w:tplc="04150005">
      <w:start w:val="1"/>
      <w:numFmt w:val="bullet"/>
      <w:lvlText w:val=""/>
      <w:lvlJc w:val="left"/>
      <w:pPr>
        <w:ind w:left="4400" w:hanging="360"/>
      </w:pPr>
      <w:rPr>
        <w:rFonts w:ascii="Wingdings" w:hAnsi="Wingdings" w:hint="default"/>
      </w:rPr>
    </w:lvl>
    <w:lvl w:ilvl="6" w:tplc="04150001">
      <w:start w:val="1"/>
      <w:numFmt w:val="bullet"/>
      <w:lvlText w:val=""/>
      <w:lvlJc w:val="left"/>
      <w:pPr>
        <w:ind w:left="5120" w:hanging="360"/>
      </w:pPr>
      <w:rPr>
        <w:rFonts w:ascii="Symbol" w:hAnsi="Symbol" w:hint="default"/>
      </w:rPr>
    </w:lvl>
    <w:lvl w:ilvl="7" w:tplc="04150003">
      <w:start w:val="1"/>
      <w:numFmt w:val="bullet"/>
      <w:lvlText w:val="o"/>
      <w:lvlJc w:val="left"/>
      <w:pPr>
        <w:ind w:left="5840" w:hanging="360"/>
      </w:pPr>
      <w:rPr>
        <w:rFonts w:ascii="Courier New" w:hAnsi="Courier New" w:cs="Courier New" w:hint="default"/>
      </w:rPr>
    </w:lvl>
    <w:lvl w:ilvl="8" w:tplc="04150005">
      <w:start w:val="1"/>
      <w:numFmt w:val="bullet"/>
      <w:lvlText w:val=""/>
      <w:lvlJc w:val="left"/>
      <w:pPr>
        <w:ind w:left="6560" w:hanging="360"/>
      </w:pPr>
      <w:rPr>
        <w:rFonts w:ascii="Wingdings" w:hAnsi="Wingdings" w:hint="default"/>
      </w:rPr>
    </w:lvl>
  </w:abstractNum>
  <w:abstractNum w:abstractNumId="232">
    <w:nsid w:val="290A300F"/>
    <w:multiLevelType w:val="hybridMultilevel"/>
    <w:tmpl w:val="269E0634"/>
    <w:lvl w:ilvl="0" w:tplc="598472E4">
      <w:start w:val="1"/>
      <w:numFmt w:val="lowerLetter"/>
      <w:lvlText w:val="%1)"/>
      <w:lvlJc w:val="left"/>
      <w:pPr>
        <w:ind w:left="502" w:hanging="360"/>
      </w:pPr>
      <w:rPr>
        <w:rFonts w:ascii="Calibri" w:hAnsi="Calibri" w:cs="Arial" w:hint="default"/>
        <w:b w:val="0"/>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233">
    <w:nsid w:val="295562A6"/>
    <w:multiLevelType w:val="hybridMultilevel"/>
    <w:tmpl w:val="71AAE780"/>
    <w:lvl w:ilvl="0" w:tplc="D4D8FFDE">
      <w:start w:val="1"/>
      <w:numFmt w:val="bullet"/>
      <w:lvlText w:val="-"/>
      <w:lvlJc w:val="left"/>
      <w:pPr>
        <w:ind w:left="720" w:hanging="360"/>
      </w:pPr>
      <w:rPr>
        <w:rFonts w:ascii="Simplified Arabic Fixed" w:hAnsi="Simplified Arabic Fixed"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34">
    <w:nsid w:val="29DC1B37"/>
    <w:multiLevelType w:val="hybridMultilevel"/>
    <w:tmpl w:val="A286777C"/>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5">
    <w:nsid w:val="2A071485"/>
    <w:multiLevelType w:val="hybridMultilevel"/>
    <w:tmpl w:val="7C8CAD8A"/>
    <w:lvl w:ilvl="0" w:tplc="034A8612">
      <w:start w:val="1"/>
      <w:numFmt w:val="lowerLetter"/>
      <w:lvlText w:val="%1)"/>
      <w:lvlJc w:val="left"/>
      <w:pPr>
        <w:ind w:left="786" w:hanging="360"/>
      </w:pPr>
      <w:rPr>
        <w:rFonts w:ascii="Calibri" w:hAnsi="Calibri" w:cs="Calibri" w:hint="default"/>
        <w:sz w:val="20"/>
        <w:szCs w:val="20"/>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236">
    <w:nsid w:val="2A6D5726"/>
    <w:multiLevelType w:val="hybridMultilevel"/>
    <w:tmpl w:val="4FD63390"/>
    <w:lvl w:ilvl="0" w:tplc="676611D6">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7">
    <w:nsid w:val="2ABE017F"/>
    <w:multiLevelType w:val="hybridMultilevel"/>
    <w:tmpl w:val="8DF21A6A"/>
    <w:lvl w:ilvl="0" w:tplc="AE602FA8">
      <w:start w:val="2"/>
      <w:numFmt w:val="decimal"/>
      <w:lvlText w:val="%1."/>
      <w:lvlJc w:val="left"/>
      <w:pPr>
        <w:ind w:left="770" w:hanging="360"/>
      </w:pPr>
      <w:rPr>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38">
    <w:nsid w:val="2AF231EF"/>
    <w:multiLevelType w:val="hybridMultilevel"/>
    <w:tmpl w:val="B9C2B898"/>
    <w:lvl w:ilvl="0" w:tplc="1EAC2F7C">
      <w:start w:val="1"/>
      <w:numFmt w:val="lowerLetter"/>
      <w:lvlText w:val="%1)"/>
      <w:lvlJc w:val="left"/>
      <w:pPr>
        <w:ind w:left="720" w:hanging="360"/>
      </w:pPr>
      <w:rPr>
        <w:rFonts w:ascii="Calibri" w:hAnsi="Calibri" w:cs="Arial" w:hint="default"/>
        <w:i w:val="0"/>
        <w:sz w:val="20"/>
        <w:szCs w:val="20"/>
      </w:rPr>
    </w:lvl>
    <w:lvl w:ilvl="1" w:tplc="039A82A2">
      <w:start w:val="1"/>
      <w:numFmt w:val="bullet"/>
      <w:lvlText w:val="-"/>
      <w:lvlJc w:val="left"/>
      <w:pPr>
        <w:ind w:left="1440" w:hanging="360"/>
      </w:pPr>
      <w:rPr>
        <w:rFonts w:ascii="Times New Roman" w:hAnsi="Times New Roman" w:cs="Times New Roman"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9">
    <w:nsid w:val="2B162012"/>
    <w:multiLevelType w:val="hybridMultilevel"/>
    <w:tmpl w:val="F558CE0C"/>
    <w:lvl w:ilvl="0" w:tplc="039A82A2">
      <w:start w:val="1"/>
      <w:numFmt w:val="bullet"/>
      <w:lvlText w:val="-"/>
      <w:lvlJc w:val="left"/>
      <w:pPr>
        <w:ind w:left="1569" w:hanging="360"/>
      </w:pPr>
      <w:rPr>
        <w:rFonts w:ascii="Times New Roman" w:hAnsi="Times New Roman" w:cs="Times New Roman" w:hint="default"/>
      </w:rPr>
    </w:lvl>
    <w:lvl w:ilvl="1" w:tplc="04150003">
      <w:start w:val="1"/>
      <w:numFmt w:val="bullet"/>
      <w:lvlText w:val="o"/>
      <w:lvlJc w:val="left"/>
      <w:pPr>
        <w:ind w:left="2289" w:hanging="360"/>
      </w:pPr>
      <w:rPr>
        <w:rFonts w:ascii="Courier New" w:hAnsi="Courier New" w:cs="Courier New" w:hint="default"/>
      </w:rPr>
    </w:lvl>
    <w:lvl w:ilvl="2" w:tplc="04150005">
      <w:start w:val="1"/>
      <w:numFmt w:val="bullet"/>
      <w:lvlText w:val=""/>
      <w:lvlJc w:val="left"/>
      <w:pPr>
        <w:ind w:left="3009" w:hanging="360"/>
      </w:pPr>
      <w:rPr>
        <w:rFonts w:ascii="Wingdings" w:hAnsi="Wingdings" w:hint="default"/>
      </w:rPr>
    </w:lvl>
    <w:lvl w:ilvl="3" w:tplc="04150001">
      <w:start w:val="1"/>
      <w:numFmt w:val="bullet"/>
      <w:lvlText w:val=""/>
      <w:lvlJc w:val="left"/>
      <w:pPr>
        <w:ind w:left="3729" w:hanging="360"/>
      </w:pPr>
      <w:rPr>
        <w:rFonts w:ascii="Symbol" w:hAnsi="Symbol" w:hint="default"/>
      </w:rPr>
    </w:lvl>
    <w:lvl w:ilvl="4" w:tplc="04150003">
      <w:start w:val="1"/>
      <w:numFmt w:val="bullet"/>
      <w:lvlText w:val="o"/>
      <w:lvlJc w:val="left"/>
      <w:pPr>
        <w:ind w:left="4449" w:hanging="360"/>
      </w:pPr>
      <w:rPr>
        <w:rFonts w:ascii="Courier New" w:hAnsi="Courier New" w:cs="Courier New" w:hint="default"/>
      </w:rPr>
    </w:lvl>
    <w:lvl w:ilvl="5" w:tplc="04150005">
      <w:start w:val="1"/>
      <w:numFmt w:val="bullet"/>
      <w:lvlText w:val=""/>
      <w:lvlJc w:val="left"/>
      <w:pPr>
        <w:ind w:left="5169" w:hanging="360"/>
      </w:pPr>
      <w:rPr>
        <w:rFonts w:ascii="Wingdings" w:hAnsi="Wingdings" w:hint="default"/>
      </w:rPr>
    </w:lvl>
    <w:lvl w:ilvl="6" w:tplc="04150001">
      <w:start w:val="1"/>
      <w:numFmt w:val="bullet"/>
      <w:lvlText w:val=""/>
      <w:lvlJc w:val="left"/>
      <w:pPr>
        <w:ind w:left="5889" w:hanging="360"/>
      </w:pPr>
      <w:rPr>
        <w:rFonts w:ascii="Symbol" w:hAnsi="Symbol" w:hint="default"/>
      </w:rPr>
    </w:lvl>
    <w:lvl w:ilvl="7" w:tplc="04150003">
      <w:start w:val="1"/>
      <w:numFmt w:val="bullet"/>
      <w:lvlText w:val="o"/>
      <w:lvlJc w:val="left"/>
      <w:pPr>
        <w:ind w:left="6609" w:hanging="360"/>
      </w:pPr>
      <w:rPr>
        <w:rFonts w:ascii="Courier New" w:hAnsi="Courier New" w:cs="Courier New" w:hint="default"/>
      </w:rPr>
    </w:lvl>
    <w:lvl w:ilvl="8" w:tplc="04150005">
      <w:start w:val="1"/>
      <w:numFmt w:val="bullet"/>
      <w:lvlText w:val=""/>
      <w:lvlJc w:val="left"/>
      <w:pPr>
        <w:ind w:left="7329" w:hanging="360"/>
      </w:pPr>
      <w:rPr>
        <w:rFonts w:ascii="Wingdings" w:hAnsi="Wingdings" w:hint="default"/>
      </w:rPr>
    </w:lvl>
  </w:abstractNum>
  <w:abstractNum w:abstractNumId="240">
    <w:nsid w:val="2B4826A3"/>
    <w:multiLevelType w:val="hybridMultilevel"/>
    <w:tmpl w:val="D7AA3B9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41">
    <w:nsid w:val="2B7305B9"/>
    <w:multiLevelType w:val="hybridMultilevel"/>
    <w:tmpl w:val="FF76F8A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2">
    <w:nsid w:val="2B767CE8"/>
    <w:multiLevelType w:val="hybridMultilevel"/>
    <w:tmpl w:val="76ECA4A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3">
    <w:nsid w:val="2B77211D"/>
    <w:multiLevelType w:val="hybridMultilevel"/>
    <w:tmpl w:val="160C389E"/>
    <w:lvl w:ilvl="0" w:tplc="4F667246">
      <w:start w:val="10"/>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4">
    <w:nsid w:val="2B8E30C8"/>
    <w:multiLevelType w:val="hybridMultilevel"/>
    <w:tmpl w:val="330C9A3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45">
    <w:nsid w:val="2BAD4609"/>
    <w:multiLevelType w:val="hybridMultilevel"/>
    <w:tmpl w:val="1332D98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6">
    <w:nsid w:val="2BCC7F57"/>
    <w:multiLevelType w:val="hybridMultilevel"/>
    <w:tmpl w:val="EF3C80D2"/>
    <w:lvl w:ilvl="0" w:tplc="D81C3656">
      <w:start w:val="1"/>
      <w:numFmt w:val="lowerLetter"/>
      <w:lvlText w:val="%1)"/>
      <w:lvlJc w:val="left"/>
      <w:pPr>
        <w:ind w:left="288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7">
    <w:nsid w:val="2BEA5E33"/>
    <w:multiLevelType w:val="hybridMultilevel"/>
    <w:tmpl w:val="2ECA7DC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48">
    <w:nsid w:val="2BF331EC"/>
    <w:multiLevelType w:val="hybridMultilevel"/>
    <w:tmpl w:val="E3C22C2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9">
    <w:nsid w:val="2BF75534"/>
    <w:multiLevelType w:val="hybridMultilevel"/>
    <w:tmpl w:val="BC3CDE10"/>
    <w:lvl w:ilvl="0" w:tplc="C2BC2C72">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0">
    <w:nsid w:val="2BFA5876"/>
    <w:multiLevelType w:val="hybridMultilevel"/>
    <w:tmpl w:val="015A3ED8"/>
    <w:lvl w:ilvl="0" w:tplc="57F84138">
      <w:start w:val="1"/>
      <w:numFmt w:val="lowerLetter"/>
      <w:lvlText w:val="%1)"/>
      <w:lvlJc w:val="left"/>
      <w:pPr>
        <w:ind w:left="1064" w:hanging="360"/>
      </w:pPr>
      <w:rPr>
        <w:strike w:val="0"/>
        <w:dstrike w:val="0"/>
        <w:u w:val="none"/>
        <w:effect w:val="none"/>
      </w:rPr>
    </w:lvl>
    <w:lvl w:ilvl="1" w:tplc="04150019">
      <w:start w:val="1"/>
      <w:numFmt w:val="lowerLetter"/>
      <w:lvlText w:val="%2."/>
      <w:lvlJc w:val="left"/>
      <w:pPr>
        <w:ind w:left="1784" w:hanging="360"/>
      </w:pPr>
    </w:lvl>
    <w:lvl w:ilvl="2" w:tplc="0415001B">
      <w:start w:val="1"/>
      <w:numFmt w:val="lowerRoman"/>
      <w:lvlText w:val="%3."/>
      <w:lvlJc w:val="right"/>
      <w:pPr>
        <w:ind w:left="2504" w:hanging="180"/>
      </w:pPr>
    </w:lvl>
    <w:lvl w:ilvl="3" w:tplc="0415000F">
      <w:start w:val="1"/>
      <w:numFmt w:val="decimal"/>
      <w:lvlText w:val="%4."/>
      <w:lvlJc w:val="left"/>
      <w:pPr>
        <w:ind w:left="3224" w:hanging="360"/>
      </w:pPr>
    </w:lvl>
    <w:lvl w:ilvl="4" w:tplc="04150019">
      <w:start w:val="1"/>
      <w:numFmt w:val="lowerLetter"/>
      <w:lvlText w:val="%5."/>
      <w:lvlJc w:val="left"/>
      <w:pPr>
        <w:ind w:left="3944" w:hanging="360"/>
      </w:pPr>
    </w:lvl>
    <w:lvl w:ilvl="5" w:tplc="0415001B">
      <w:start w:val="1"/>
      <w:numFmt w:val="lowerRoman"/>
      <w:lvlText w:val="%6."/>
      <w:lvlJc w:val="right"/>
      <w:pPr>
        <w:ind w:left="4664" w:hanging="180"/>
      </w:pPr>
    </w:lvl>
    <w:lvl w:ilvl="6" w:tplc="0415000F">
      <w:start w:val="1"/>
      <w:numFmt w:val="decimal"/>
      <w:lvlText w:val="%7."/>
      <w:lvlJc w:val="left"/>
      <w:pPr>
        <w:ind w:left="5384" w:hanging="360"/>
      </w:pPr>
    </w:lvl>
    <w:lvl w:ilvl="7" w:tplc="04150019">
      <w:start w:val="1"/>
      <w:numFmt w:val="lowerLetter"/>
      <w:lvlText w:val="%8."/>
      <w:lvlJc w:val="left"/>
      <w:pPr>
        <w:ind w:left="6104" w:hanging="360"/>
      </w:pPr>
    </w:lvl>
    <w:lvl w:ilvl="8" w:tplc="0415001B">
      <w:start w:val="1"/>
      <w:numFmt w:val="lowerRoman"/>
      <w:lvlText w:val="%9."/>
      <w:lvlJc w:val="right"/>
      <w:pPr>
        <w:ind w:left="6824" w:hanging="180"/>
      </w:pPr>
    </w:lvl>
  </w:abstractNum>
  <w:abstractNum w:abstractNumId="251">
    <w:nsid w:val="2C514F59"/>
    <w:multiLevelType w:val="hybridMultilevel"/>
    <w:tmpl w:val="F2F8BD42"/>
    <w:lvl w:ilvl="0" w:tplc="091CECD8">
      <w:start w:val="1"/>
      <w:numFmt w:val="upperRoman"/>
      <w:lvlText w:val="%1."/>
      <w:lvlJc w:val="righ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2">
    <w:nsid w:val="2C76656A"/>
    <w:multiLevelType w:val="hybridMultilevel"/>
    <w:tmpl w:val="C51088EA"/>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53">
    <w:nsid w:val="2C916A5B"/>
    <w:multiLevelType w:val="hybridMultilevel"/>
    <w:tmpl w:val="9E02450A"/>
    <w:lvl w:ilvl="0" w:tplc="F4D2D138">
      <w:start w:val="1"/>
      <w:numFmt w:val="lowerLetter"/>
      <w:lvlText w:val="%1)"/>
      <w:lvlJc w:val="left"/>
      <w:pPr>
        <w:ind w:left="1080" w:hanging="360"/>
      </w:pPr>
      <w:rPr>
        <w:i w:val="0"/>
        <w:sz w:val="20"/>
        <w:szCs w:val="2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4">
    <w:nsid w:val="2CC52BAC"/>
    <w:multiLevelType w:val="hybridMultilevel"/>
    <w:tmpl w:val="6C766818"/>
    <w:lvl w:ilvl="0" w:tplc="E99CB1D6">
      <w:start w:val="1"/>
      <w:numFmt w:val="decimal"/>
      <w:lvlText w:val="%1."/>
      <w:lvlJc w:val="left"/>
      <w:pPr>
        <w:tabs>
          <w:tab w:val="num" w:pos="502"/>
        </w:tabs>
        <w:ind w:left="502" w:hanging="360"/>
      </w:pPr>
      <w:rPr>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5">
    <w:nsid w:val="2CE869AE"/>
    <w:multiLevelType w:val="hybridMultilevel"/>
    <w:tmpl w:val="22D838FC"/>
    <w:lvl w:ilvl="0" w:tplc="812AD028">
      <w:start w:val="1"/>
      <w:numFmt w:val="decimal"/>
      <w:lvlText w:val="%1."/>
      <w:lvlJc w:val="left"/>
      <w:pPr>
        <w:ind w:left="833" w:hanging="360"/>
      </w:pPr>
      <w:rPr>
        <w:b w:val="0"/>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256">
    <w:nsid w:val="2D025C0A"/>
    <w:multiLevelType w:val="hybridMultilevel"/>
    <w:tmpl w:val="7E6EA5F2"/>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57">
    <w:nsid w:val="2D303BED"/>
    <w:multiLevelType w:val="hybridMultilevel"/>
    <w:tmpl w:val="B1D27686"/>
    <w:lvl w:ilvl="0" w:tplc="04150017">
      <w:start w:val="1"/>
      <w:numFmt w:val="lowerLetter"/>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58">
    <w:nsid w:val="2D9150C8"/>
    <w:multiLevelType w:val="hybridMultilevel"/>
    <w:tmpl w:val="AC92E84C"/>
    <w:lvl w:ilvl="0" w:tplc="039A82A2">
      <w:start w:val="1"/>
      <w:numFmt w:val="bullet"/>
      <w:lvlText w:val="-"/>
      <w:lvlJc w:val="left"/>
      <w:pPr>
        <w:ind w:left="967" w:hanging="360"/>
      </w:pPr>
      <w:rPr>
        <w:rFonts w:ascii="Times New Roman" w:hAnsi="Times New Roman" w:cs="Times New Roman" w:hint="default"/>
      </w:rPr>
    </w:lvl>
    <w:lvl w:ilvl="1" w:tplc="04150003" w:tentative="1">
      <w:start w:val="1"/>
      <w:numFmt w:val="bullet"/>
      <w:lvlText w:val="o"/>
      <w:lvlJc w:val="left"/>
      <w:pPr>
        <w:ind w:left="1687" w:hanging="360"/>
      </w:pPr>
      <w:rPr>
        <w:rFonts w:ascii="Courier New" w:hAnsi="Courier New" w:cs="Courier New" w:hint="default"/>
      </w:rPr>
    </w:lvl>
    <w:lvl w:ilvl="2" w:tplc="04150005" w:tentative="1">
      <w:start w:val="1"/>
      <w:numFmt w:val="bullet"/>
      <w:lvlText w:val=""/>
      <w:lvlJc w:val="left"/>
      <w:pPr>
        <w:ind w:left="2407" w:hanging="360"/>
      </w:pPr>
      <w:rPr>
        <w:rFonts w:ascii="Wingdings" w:hAnsi="Wingdings" w:hint="default"/>
      </w:rPr>
    </w:lvl>
    <w:lvl w:ilvl="3" w:tplc="04150001" w:tentative="1">
      <w:start w:val="1"/>
      <w:numFmt w:val="bullet"/>
      <w:lvlText w:val=""/>
      <w:lvlJc w:val="left"/>
      <w:pPr>
        <w:ind w:left="3127" w:hanging="360"/>
      </w:pPr>
      <w:rPr>
        <w:rFonts w:ascii="Symbol" w:hAnsi="Symbol" w:hint="default"/>
      </w:rPr>
    </w:lvl>
    <w:lvl w:ilvl="4" w:tplc="04150003" w:tentative="1">
      <w:start w:val="1"/>
      <w:numFmt w:val="bullet"/>
      <w:lvlText w:val="o"/>
      <w:lvlJc w:val="left"/>
      <w:pPr>
        <w:ind w:left="3847" w:hanging="360"/>
      </w:pPr>
      <w:rPr>
        <w:rFonts w:ascii="Courier New" w:hAnsi="Courier New" w:cs="Courier New" w:hint="default"/>
      </w:rPr>
    </w:lvl>
    <w:lvl w:ilvl="5" w:tplc="04150005" w:tentative="1">
      <w:start w:val="1"/>
      <w:numFmt w:val="bullet"/>
      <w:lvlText w:val=""/>
      <w:lvlJc w:val="left"/>
      <w:pPr>
        <w:ind w:left="4567" w:hanging="360"/>
      </w:pPr>
      <w:rPr>
        <w:rFonts w:ascii="Wingdings" w:hAnsi="Wingdings" w:hint="default"/>
      </w:rPr>
    </w:lvl>
    <w:lvl w:ilvl="6" w:tplc="04150001" w:tentative="1">
      <w:start w:val="1"/>
      <w:numFmt w:val="bullet"/>
      <w:lvlText w:val=""/>
      <w:lvlJc w:val="left"/>
      <w:pPr>
        <w:ind w:left="5287" w:hanging="360"/>
      </w:pPr>
      <w:rPr>
        <w:rFonts w:ascii="Symbol" w:hAnsi="Symbol" w:hint="default"/>
      </w:rPr>
    </w:lvl>
    <w:lvl w:ilvl="7" w:tplc="04150003" w:tentative="1">
      <w:start w:val="1"/>
      <w:numFmt w:val="bullet"/>
      <w:lvlText w:val="o"/>
      <w:lvlJc w:val="left"/>
      <w:pPr>
        <w:ind w:left="6007" w:hanging="360"/>
      </w:pPr>
      <w:rPr>
        <w:rFonts w:ascii="Courier New" w:hAnsi="Courier New" w:cs="Courier New" w:hint="default"/>
      </w:rPr>
    </w:lvl>
    <w:lvl w:ilvl="8" w:tplc="04150005" w:tentative="1">
      <w:start w:val="1"/>
      <w:numFmt w:val="bullet"/>
      <w:lvlText w:val=""/>
      <w:lvlJc w:val="left"/>
      <w:pPr>
        <w:ind w:left="6727" w:hanging="360"/>
      </w:pPr>
      <w:rPr>
        <w:rFonts w:ascii="Wingdings" w:hAnsi="Wingdings" w:hint="default"/>
      </w:rPr>
    </w:lvl>
  </w:abstractNum>
  <w:abstractNum w:abstractNumId="259">
    <w:nsid w:val="2DA13D81"/>
    <w:multiLevelType w:val="hybridMultilevel"/>
    <w:tmpl w:val="9C8C1F2C"/>
    <w:lvl w:ilvl="0" w:tplc="7EC0F3C2">
      <w:start w:val="1"/>
      <w:numFmt w:val="lowerLetter"/>
      <w:lvlText w:val="%1)"/>
      <w:lvlJc w:val="left"/>
      <w:pPr>
        <w:ind w:left="108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0">
    <w:nsid w:val="2DA7186A"/>
    <w:multiLevelType w:val="hybridMultilevel"/>
    <w:tmpl w:val="ABB0298E"/>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1">
    <w:nsid w:val="2DC10500"/>
    <w:multiLevelType w:val="hybridMultilevel"/>
    <w:tmpl w:val="B634653C"/>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62">
    <w:nsid w:val="2DC76664"/>
    <w:multiLevelType w:val="hybridMultilevel"/>
    <w:tmpl w:val="25384FB4"/>
    <w:lvl w:ilvl="0" w:tplc="0388DC6A">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3">
    <w:nsid w:val="2DE43144"/>
    <w:multiLevelType w:val="hybridMultilevel"/>
    <w:tmpl w:val="998C18D2"/>
    <w:lvl w:ilvl="0" w:tplc="7FEC20DE">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4">
    <w:nsid w:val="2E356F34"/>
    <w:multiLevelType w:val="hybridMultilevel"/>
    <w:tmpl w:val="6A84D212"/>
    <w:lvl w:ilvl="0" w:tplc="867257C8">
      <w:start w:val="1"/>
      <w:numFmt w:val="decimal"/>
      <w:lvlText w:val="%1."/>
      <w:lvlJc w:val="left"/>
      <w:pPr>
        <w:ind w:left="72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5">
    <w:nsid w:val="2E785C17"/>
    <w:multiLevelType w:val="hybridMultilevel"/>
    <w:tmpl w:val="6D862BB4"/>
    <w:lvl w:ilvl="0" w:tplc="19EAAAFE">
      <w:start w:val="1"/>
      <w:numFmt w:val="lowerLetter"/>
      <w:lvlText w:val="%1)"/>
      <w:lvlJc w:val="left"/>
      <w:pPr>
        <w:ind w:left="720" w:hanging="360"/>
      </w:pPr>
      <w:rPr>
        <w:rFonts w:ascii="Calibri" w:eastAsia="Calibri" w:hAnsi="Calibri" w:cs="Arial"/>
        <w:i w:val="0"/>
        <w:strike w:val="0"/>
        <w:dstrike w:val="0"/>
        <w:sz w:val="20"/>
        <w:szCs w:val="20"/>
        <w:u w:val="none"/>
        <w:effect w:val="none"/>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66">
    <w:nsid w:val="2E872737"/>
    <w:multiLevelType w:val="hybridMultilevel"/>
    <w:tmpl w:val="9A622E1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7">
    <w:nsid w:val="2ED01F38"/>
    <w:multiLevelType w:val="hybridMultilevel"/>
    <w:tmpl w:val="1E32DE1C"/>
    <w:lvl w:ilvl="0" w:tplc="79DA2302">
      <w:start w:val="1"/>
      <w:numFmt w:val="decimal"/>
      <w:lvlText w:val="%1."/>
      <w:lvlJc w:val="left"/>
      <w:pPr>
        <w:tabs>
          <w:tab w:val="num" w:pos="502"/>
        </w:tabs>
        <w:ind w:left="502" w:hanging="360"/>
      </w:pPr>
      <w:rPr>
        <w:b/>
        <w:sz w:val="20"/>
        <w:szCs w:val="20"/>
      </w:rPr>
    </w:lvl>
    <w:lvl w:ilvl="1" w:tplc="04150019">
      <w:start w:val="1"/>
      <w:numFmt w:val="lowerLetter"/>
      <w:lvlText w:val="%2."/>
      <w:lvlJc w:val="left"/>
      <w:pPr>
        <w:ind w:left="1222" w:hanging="360"/>
      </w:pPr>
    </w:lvl>
    <w:lvl w:ilvl="2" w:tplc="0415001B">
      <w:start w:val="1"/>
      <w:numFmt w:val="lowerRoman"/>
      <w:lvlText w:val="%3."/>
      <w:lvlJc w:val="right"/>
      <w:pPr>
        <w:ind w:left="1942" w:hanging="180"/>
      </w:pPr>
    </w:lvl>
    <w:lvl w:ilvl="3" w:tplc="0415000F">
      <w:start w:val="1"/>
      <w:numFmt w:val="decimal"/>
      <w:lvlText w:val="%4."/>
      <w:lvlJc w:val="left"/>
      <w:pPr>
        <w:ind w:left="2662" w:hanging="360"/>
      </w:pPr>
    </w:lvl>
    <w:lvl w:ilvl="4" w:tplc="04150019">
      <w:start w:val="1"/>
      <w:numFmt w:val="lowerLetter"/>
      <w:lvlText w:val="%5."/>
      <w:lvlJc w:val="left"/>
      <w:pPr>
        <w:ind w:left="3382" w:hanging="360"/>
      </w:pPr>
    </w:lvl>
    <w:lvl w:ilvl="5" w:tplc="0415001B">
      <w:start w:val="1"/>
      <w:numFmt w:val="lowerRoman"/>
      <w:lvlText w:val="%6."/>
      <w:lvlJc w:val="right"/>
      <w:pPr>
        <w:ind w:left="4102" w:hanging="180"/>
      </w:pPr>
    </w:lvl>
    <w:lvl w:ilvl="6" w:tplc="0415000F">
      <w:start w:val="1"/>
      <w:numFmt w:val="decimal"/>
      <w:lvlText w:val="%7."/>
      <w:lvlJc w:val="left"/>
      <w:pPr>
        <w:ind w:left="4822" w:hanging="360"/>
      </w:pPr>
    </w:lvl>
    <w:lvl w:ilvl="7" w:tplc="04150019">
      <w:start w:val="1"/>
      <w:numFmt w:val="lowerLetter"/>
      <w:lvlText w:val="%8."/>
      <w:lvlJc w:val="left"/>
      <w:pPr>
        <w:ind w:left="5542" w:hanging="360"/>
      </w:pPr>
    </w:lvl>
    <w:lvl w:ilvl="8" w:tplc="0415001B">
      <w:start w:val="1"/>
      <w:numFmt w:val="lowerRoman"/>
      <w:lvlText w:val="%9."/>
      <w:lvlJc w:val="right"/>
      <w:pPr>
        <w:ind w:left="6262" w:hanging="180"/>
      </w:pPr>
    </w:lvl>
  </w:abstractNum>
  <w:abstractNum w:abstractNumId="268">
    <w:nsid w:val="2ED85C2A"/>
    <w:multiLevelType w:val="hybridMultilevel"/>
    <w:tmpl w:val="E4FAD85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9">
    <w:nsid w:val="2F35428F"/>
    <w:multiLevelType w:val="hybridMultilevel"/>
    <w:tmpl w:val="58EA968E"/>
    <w:lvl w:ilvl="0" w:tplc="039A82A2">
      <w:start w:val="1"/>
      <w:numFmt w:val="bullet"/>
      <w:lvlText w:val="-"/>
      <w:lvlJc w:val="left"/>
      <w:pPr>
        <w:ind w:left="1259" w:hanging="360"/>
      </w:pPr>
      <w:rPr>
        <w:rFonts w:ascii="Times New Roman" w:hAnsi="Times New Roman" w:cs="Times New Roman" w:hint="default"/>
      </w:rPr>
    </w:lvl>
    <w:lvl w:ilvl="1" w:tplc="04150003" w:tentative="1">
      <w:start w:val="1"/>
      <w:numFmt w:val="bullet"/>
      <w:lvlText w:val="o"/>
      <w:lvlJc w:val="left"/>
      <w:pPr>
        <w:ind w:left="1979" w:hanging="360"/>
      </w:pPr>
      <w:rPr>
        <w:rFonts w:ascii="Courier New" w:hAnsi="Courier New" w:cs="Courier New" w:hint="default"/>
      </w:rPr>
    </w:lvl>
    <w:lvl w:ilvl="2" w:tplc="04150005" w:tentative="1">
      <w:start w:val="1"/>
      <w:numFmt w:val="bullet"/>
      <w:lvlText w:val=""/>
      <w:lvlJc w:val="left"/>
      <w:pPr>
        <w:ind w:left="2699" w:hanging="360"/>
      </w:pPr>
      <w:rPr>
        <w:rFonts w:ascii="Wingdings" w:hAnsi="Wingdings" w:hint="default"/>
      </w:rPr>
    </w:lvl>
    <w:lvl w:ilvl="3" w:tplc="04150001" w:tentative="1">
      <w:start w:val="1"/>
      <w:numFmt w:val="bullet"/>
      <w:lvlText w:val=""/>
      <w:lvlJc w:val="left"/>
      <w:pPr>
        <w:ind w:left="3419" w:hanging="360"/>
      </w:pPr>
      <w:rPr>
        <w:rFonts w:ascii="Symbol" w:hAnsi="Symbol" w:hint="default"/>
      </w:rPr>
    </w:lvl>
    <w:lvl w:ilvl="4" w:tplc="04150003" w:tentative="1">
      <w:start w:val="1"/>
      <w:numFmt w:val="bullet"/>
      <w:lvlText w:val="o"/>
      <w:lvlJc w:val="left"/>
      <w:pPr>
        <w:ind w:left="4139" w:hanging="360"/>
      </w:pPr>
      <w:rPr>
        <w:rFonts w:ascii="Courier New" w:hAnsi="Courier New" w:cs="Courier New" w:hint="default"/>
      </w:rPr>
    </w:lvl>
    <w:lvl w:ilvl="5" w:tplc="04150005" w:tentative="1">
      <w:start w:val="1"/>
      <w:numFmt w:val="bullet"/>
      <w:lvlText w:val=""/>
      <w:lvlJc w:val="left"/>
      <w:pPr>
        <w:ind w:left="4859" w:hanging="360"/>
      </w:pPr>
      <w:rPr>
        <w:rFonts w:ascii="Wingdings" w:hAnsi="Wingdings" w:hint="default"/>
      </w:rPr>
    </w:lvl>
    <w:lvl w:ilvl="6" w:tplc="04150001" w:tentative="1">
      <w:start w:val="1"/>
      <w:numFmt w:val="bullet"/>
      <w:lvlText w:val=""/>
      <w:lvlJc w:val="left"/>
      <w:pPr>
        <w:ind w:left="5579" w:hanging="360"/>
      </w:pPr>
      <w:rPr>
        <w:rFonts w:ascii="Symbol" w:hAnsi="Symbol" w:hint="default"/>
      </w:rPr>
    </w:lvl>
    <w:lvl w:ilvl="7" w:tplc="04150003" w:tentative="1">
      <w:start w:val="1"/>
      <w:numFmt w:val="bullet"/>
      <w:lvlText w:val="o"/>
      <w:lvlJc w:val="left"/>
      <w:pPr>
        <w:ind w:left="6299" w:hanging="360"/>
      </w:pPr>
      <w:rPr>
        <w:rFonts w:ascii="Courier New" w:hAnsi="Courier New" w:cs="Courier New" w:hint="default"/>
      </w:rPr>
    </w:lvl>
    <w:lvl w:ilvl="8" w:tplc="04150005" w:tentative="1">
      <w:start w:val="1"/>
      <w:numFmt w:val="bullet"/>
      <w:lvlText w:val=""/>
      <w:lvlJc w:val="left"/>
      <w:pPr>
        <w:ind w:left="7019" w:hanging="360"/>
      </w:pPr>
      <w:rPr>
        <w:rFonts w:ascii="Wingdings" w:hAnsi="Wingdings" w:hint="default"/>
      </w:rPr>
    </w:lvl>
  </w:abstractNum>
  <w:abstractNum w:abstractNumId="270">
    <w:nsid w:val="2F4E03AF"/>
    <w:multiLevelType w:val="hybridMultilevel"/>
    <w:tmpl w:val="F8824AB2"/>
    <w:lvl w:ilvl="0" w:tplc="039A82A2">
      <w:start w:val="1"/>
      <w:numFmt w:val="bullet"/>
      <w:lvlText w:val="-"/>
      <w:lvlJc w:val="left"/>
      <w:pPr>
        <w:ind w:left="720" w:hanging="360"/>
      </w:pPr>
      <w:rPr>
        <w:rFonts w:ascii="Times New Roman" w:hAnsi="Times New Roman" w:cs="Times New Roman" w:hint="default"/>
        <w:strike w:val="0"/>
        <w:dstrike w:val="0"/>
        <w:u w:val="none"/>
        <w:effect w:val="no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1">
    <w:nsid w:val="2F840994"/>
    <w:multiLevelType w:val="hybridMultilevel"/>
    <w:tmpl w:val="4ED6DAB4"/>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2">
    <w:nsid w:val="2F8822ED"/>
    <w:multiLevelType w:val="hybridMultilevel"/>
    <w:tmpl w:val="AA5647D2"/>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273">
    <w:nsid w:val="2F9A5126"/>
    <w:multiLevelType w:val="hybridMultilevel"/>
    <w:tmpl w:val="D2A21534"/>
    <w:lvl w:ilvl="0" w:tplc="F4E81E1C">
      <w:start w:val="1"/>
      <w:numFmt w:val="decimal"/>
      <w:lvlText w:val="%1."/>
      <w:lvlJc w:val="left"/>
      <w:pPr>
        <w:tabs>
          <w:tab w:val="num" w:pos="502"/>
        </w:tabs>
        <w:ind w:left="502" w:hanging="360"/>
      </w:pPr>
      <w:rPr>
        <w:b w:val="0"/>
        <w:sz w:val="20"/>
        <w:szCs w:val="20"/>
      </w:rPr>
    </w:lvl>
    <w:lvl w:ilvl="1" w:tplc="04150019">
      <w:start w:val="1"/>
      <w:numFmt w:val="lowerLetter"/>
      <w:lvlText w:val="%2."/>
      <w:lvlJc w:val="left"/>
      <w:pPr>
        <w:ind w:left="1222" w:hanging="360"/>
      </w:pPr>
    </w:lvl>
    <w:lvl w:ilvl="2" w:tplc="0415001B">
      <w:start w:val="1"/>
      <w:numFmt w:val="lowerRoman"/>
      <w:lvlText w:val="%3."/>
      <w:lvlJc w:val="right"/>
      <w:pPr>
        <w:ind w:left="1942" w:hanging="180"/>
      </w:pPr>
    </w:lvl>
    <w:lvl w:ilvl="3" w:tplc="0415000F">
      <w:start w:val="1"/>
      <w:numFmt w:val="decimal"/>
      <w:lvlText w:val="%4."/>
      <w:lvlJc w:val="left"/>
      <w:pPr>
        <w:ind w:left="2662" w:hanging="360"/>
      </w:pPr>
    </w:lvl>
    <w:lvl w:ilvl="4" w:tplc="04150019">
      <w:start w:val="1"/>
      <w:numFmt w:val="lowerLetter"/>
      <w:lvlText w:val="%5."/>
      <w:lvlJc w:val="left"/>
      <w:pPr>
        <w:ind w:left="3382" w:hanging="360"/>
      </w:pPr>
    </w:lvl>
    <w:lvl w:ilvl="5" w:tplc="0415001B">
      <w:start w:val="1"/>
      <w:numFmt w:val="lowerRoman"/>
      <w:lvlText w:val="%6."/>
      <w:lvlJc w:val="right"/>
      <w:pPr>
        <w:ind w:left="4102" w:hanging="180"/>
      </w:pPr>
    </w:lvl>
    <w:lvl w:ilvl="6" w:tplc="0415000F">
      <w:start w:val="1"/>
      <w:numFmt w:val="decimal"/>
      <w:lvlText w:val="%7."/>
      <w:lvlJc w:val="left"/>
      <w:pPr>
        <w:ind w:left="4822" w:hanging="360"/>
      </w:pPr>
    </w:lvl>
    <w:lvl w:ilvl="7" w:tplc="04150019">
      <w:start w:val="1"/>
      <w:numFmt w:val="lowerLetter"/>
      <w:lvlText w:val="%8."/>
      <w:lvlJc w:val="left"/>
      <w:pPr>
        <w:ind w:left="5542" w:hanging="360"/>
      </w:pPr>
    </w:lvl>
    <w:lvl w:ilvl="8" w:tplc="0415001B">
      <w:start w:val="1"/>
      <w:numFmt w:val="lowerRoman"/>
      <w:lvlText w:val="%9."/>
      <w:lvlJc w:val="right"/>
      <w:pPr>
        <w:ind w:left="6262" w:hanging="180"/>
      </w:pPr>
    </w:lvl>
  </w:abstractNum>
  <w:abstractNum w:abstractNumId="274">
    <w:nsid w:val="2FA055BC"/>
    <w:multiLevelType w:val="hybridMultilevel"/>
    <w:tmpl w:val="6B729352"/>
    <w:lvl w:ilvl="0" w:tplc="3FF4BD78">
      <w:start w:val="1"/>
      <w:numFmt w:val="decimal"/>
      <w:lvlText w:val="%1."/>
      <w:lvlJc w:val="left"/>
      <w:pPr>
        <w:tabs>
          <w:tab w:val="num" w:pos="900"/>
        </w:tabs>
        <w:ind w:left="900" w:hanging="360"/>
      </w:pPr>
      <w:rPr>
        <w:b/>
        <w:sz w:val="22"/>
        <w:szCs w:val="22"/>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75">
    <w:nsid w:val="2FBE5307"/>
    <w:multiLevelType w:val="multilevel"/>
    <w:tmpl w:val="1EBA3E66"/>
    <w:lvl w:ilvl="0">
      <w:start w:val="1"/>
      <w:numFmt w:val="upperRoman"/>
      <w:lvlText w:val="%1."/>
      <w:lvlJc w:val="left"/>
      <w:pPr>
        <w:ind w:left="720" w:hanging="360"/>
      </w:pPr>
      <w:rPr>
        <w:rFonts w:ascii="Calibri" w:eastAsia="Calibri" w:hAnsi="Calibri" w:cs="Times New Roman"/>
      </w:rPr>
    </w:lvl>
    <w:lvl w:ilvl="1">
      <w:start w:val="1"/>
      <w:numFmt w:val="decimal"/>
      <w:isLgl/>
      <w:lvlText w:val="%1.%2"/>
      <w:lvlJc w:val="left"/>
      <w:pPr>
        <w:ind w:left="1080" w:hanging="360"/>
      </w:pPr>
      <w:rPr>
        <w:rFonts w:hint="default"/>
        <w:i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76">
    <w:nsid w:val="2FCB2A37"/>
    <w:multiLevelType w:val="hybridMultilevel"/>
    <w:tmpl w:val="9B988398"/>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277">
    <w:nsid w:val="2FE365D8"/>
    <w:multiLevelType w:val="hybridMultilevel"/>
    <w:tmpl w:val="E15AB940"/>
    <w:lvl w:ilvl="0" w:tplc="BA06E9F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78">
    <w:nsid w:val="30074B93"/>
    <w:multiLevelType w:val="hybridMultilevel"/>
    <w:tmpl w:val="237CBB5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9">
    <w:nsid w:val="30160ADC"/>
    <w:multiLevelType w:val="hybridMultilevel"/>
    <w:tmpl w:val="BA445704"/>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80">
    <w:nsid w:val="30557BBB"/>
    <w:multiLevelType w:val="hybridMultilevel"/>
    <w:tmpl w:val="B8C048A8"/>
    <w:lvl w:ilvl="0" w:tplc="0415000B">
      <w:start w:val="1"/>
      <w:numFmt w:val="bullet"/>
      <w:lvlText w:val=""/>
      <w:lvlJc w:val="left"/>
      <w:pPr>
        <w:ind w:left="833" w:hanging="360"/>
      </w:pPr>
      <w:rPr>
        <w:rFonts w:ascii="Wingdings" w:hAnsi="Wingdings"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81">
    <w:nsid w:val="311D6082"/>
    <w:multiLevelType w:val="hybridMultilevel"/>
    <w:tmpl w:val="4978E1F4"/>
    <w:lvl w:ilvl="0" w:tplc="039A82A2">
      <w:start w:val="1"/>
      <w:numFmt w:val="bullet"/>
      <w:lvlText w:val="-"/>
      <w:lvlJc w:val="left"/>
      <w:pPr>
        <w:ind w:left="785" w:hanging="360"/>
      </w:pPr>
      <w:rPr>
        <w:rFonts w:ascii="Times New Roman" w:hAnsi="Times New Roman" w:cs="Times New Roman" w:hint="default"/>
      </w:rPr>
    </w:lvl>
    <w:lvl w:ilvl="1" w:tplc="04150003">
      <w:start w:val="1"/>
      <w:numFmt w:val="bullet"/>
      <w:lvlText w:val="o"/>
      <w:lvlJc w:val="left"/>
      <w:pPr>
        <w:ind w:left="1298" w:hanging="360"/>
      </w:pPr>
      <w:rPr>
        <w:rFonts w:ascii="Courier New" w:hAnsi="Courier New" w:cs="Courier New" w:hint="default"/>
      </w:rPr>
    </w:lvl>
    <w:lvl w:ilvl="2" w:tplc="04150005">
      <w:start w:val="1"/>
      <w:numFmt w:val="bullet"/>
      <w:lvlText w:val=""/>
      <w:lvlJc w:val="left"/>
      <w:pPr>
        <w:ind w:left="2018" w:hanging="360"/>
      </w:pPr>
      <w:rPr>
        <w:rFonts w:ascii="Wingdings" w:hAnsi="Wingdings" w:hint="default"/>
      </w:rPr>
    </w:lvl>
    <w:lvl w:ilvl="3" w:tplc="04150001">
      <w:start w:val="1"/>
      <w:numFmt w:val="bullet"/>
      <w:lvlText w:val=""/>
      <w:lvlJc w:val="left"/>
      <w:pPr>
        <w:ind w:left="2738" w:hanging="360"/>
      </w:pPr>
      <w:rPr>
        <w:rFonts w:ascii="Symbol" w:hAnsi="Symbol" w:hint="default"/>
      </w:rPr>
    </w:lvl>
    <w:lvl w:ilvl="4" w:tplc="04150003">
      <w:start w:val="1"/>
      <w:numFmt w:val="bullet"/>
      <w:lvlText w:val="o"/>
      <w:lvlJc w:val="left"/>
      <w:pPr>
        <w:ind w:left="3458" w:hanging="360"/>
      </w:pPr>
      <w:rPr>
        <w:rFonts w:ascii="Courier New" w:hAnsi="Courier New" w:cs="Courier New" w:hint="default"/>
      </w:rPr>
    </w:lvl>
    <w:lvl w:ilvl="5" w:tplc="04150005">
      <w:start w:val="1"/>
      <w:numFmt w:val="bullet"/>
      <w:lvlText w:val=""/>
      <w:lvlJc w:val="left"/>
      <w:pPr>
        <w:ind w:left="4178" w:hanging="360"/>
      </w:pPr>
      <w:rPr>
        <w:rFonts w:ascii="Wingdings" w:hAnsi="Wingdings" w:hint="default"/>
      </w:rPr>
    </w:lvl>
    <w:lvl w:ilvl="6" w:tplc="04150001">
      <w:start w:val="1"/>
      <w:numFmt w:val="bullet"/>
      <w:lvlText w:val=""/>
      <w:lvlJc w:val="left"/>
      <w:pPr>
        <w:ind w:left="4898" w:hanging="360"/>
      </w:pPr>
      <w:rPr>
        <w:rFonts w:ascii="Symbol" w:hAnsi="Symbol" w:hint="default"/>
      </w:rPr>
    </w:lvl>
    <w:lvl w:ilvl="7" w:tplc="04150003">
      <w:start w:val="1"/>
      <w:numFmt w:val="bullet"/>
      <w:lvlText w:val="o"/>
      <w:lvlJc w:val="left"/>
      <w:pPr>
        <w:ind w:left="5618" w:hanging="360"/>
      </w:pPr>
      <w:rPr>
        <w:rFonts w:ascii="Courier New" w:hAnsi="Courier New" w:cs="Courier New" w:hint="default"/>
      </w:rPr>
    </w:lvl>
    <w:lvl w:ilvl="8" w:tplc="04150005">
      <w:start w:val="1"/>
      <w:numFmt w:val="bullet"/>
      <w:lvlText w:val=""/>
      <w:lvlJc w:val="left"/>
      <w:pPr>
        <w:ind w:left="6338" w:hanging="360"/>
      </w:pPr>
      <w:rPr>
        <w:rFonts w:ascii="Wingdings" w:hAnsi="Wingdings" w:hint="default"/>
      </w:rPr>
    </w:lvl>
  </w:abstractNum>
  <w:abstractNum w:abstractNumId="282">
    <w:nsid w:val="311D6DF2"/>
    <w:multiLevelType w:val="hybridMultilevel"/>
    <w:tmpl w:val="651C53C4"/>
    <w:lvl w:ilvl="0" w:tplc="04150017">
      <w:start w:val="1"/>
      <w:numFmt w:val="lowerLetter"/>
      <w:lvlText w:val="%1)"/>
      <w:lvlJc w:val="left"/>
      <w:pPr>
        <w:ind w:left="502" w:hanging="360"/>
      </w:pPr>
      <w:rPr>
        <w:rFonts w:hint="default"/>
        <w:b w:val="0"/>
      </w:rPr>
    </w:lvl>
    <w:lvl w:ilvl="1" w:tplc="04150003" w:tentative="1">
      <w:start w:val="1"/>
      <w:numFmt w:val="bullet"/>
      <w:lvlText w:val="o"/>
      <w:lvlJc w:val="left"/>
      <w:pPr>
        <w:ind w:left="1222" w:hanging="360"/>
      </w:pPr>
      <w:rPr>
        <w:rFonts w:ascii="Courier New" w:hAnsi="Courier New" w:cs="Courier New" w:hint="default"/>
      </w:rPr>
    </w:lvl>
    <w:lvl w:ilvl="2" w:tplc="04150005" w:tentative="1">
      <w:start w:val="1"/>
      <w:numFmt w:val="bullet"/>
      <w:lvlText w:val=""/>
      <w:lvlJc w:val="left"/>
      <w:pPr>
        <w:ind w:left="1942" w:hanging="360"/>
      </w:pPr>
      <w:rPr>
        <w:rFonts w:ascii="Wingdings" w:hAnsi="Wingdings" w:hint="default"/>
      </w:rPr>
    </w:lvl>
    <w:lvl w:ilvl="3" w:tplc="04150001" w:tentative="1">
      <w:start w:val="1"/>
      <w:numFmt w:val="bullet"/>
      <w:lvlText w:val=""/>
      <w:lvlJc w:val="left"/>
      <w:pPr>
        <w:ind w:left="2662" w:hanging="360"/>
      </w:pPr>
      <w:rPr>
        <w:rFonts w:ascii="Symbol" w:hAnsi="Symbol" w:hint="default"/>
      </w:rPr>
    </w:lvl>
    <w:lvl w:ilvl="4" w:tplc="04150003" w:tentative="1">
      <w:start w:val="1"/>
      <w:numFmt w:val="bullet"/>
      <w:lvlText w:val="o"/>
      <w:lvlJc w:val="left"/>
      <w:pPr>
        <w:ind w:left="3382" w:hanging="360"/>
      </w:pPr>
      <w:rPr>
        <w:rFonts w:ascii="Courier New" w:hAnsi="Courier New" w:cs="Courier New" w:hint="default"/>
      </w:rPr>
    </w:lvl>
    <w:lvl w:ilvl="5" w:tplc="04150005" w:tentative="1">
      <w:start w:val="1"/>
      <w:numFmt w:val="bullet"/>
      <w:lvlText w:val=""/>
      <w:lvlJc w:val="left"/>
      <w:pPr>
        <w:ind w:left="4102" w:hanging="360"/>
      </w:pPr>
      <w:rPr>
        <w:rFonts w:ascii="Wingdings" w:hAnsi="Wingdings" w:hint="default"/>
      </w:rPr>
    </w:lvl>
    <w:lvl w:ilvl="6" w:tplc="04150001" w:tentative="1">
      <w:start w:val="1"/>
      <w:numFmt w:val="bullet"/>
      <w:lvlText w:val=""/>
      <w:lvlJc w:val="left"/>
      <w:pPr>
        <w:ind w:left="4822" w:hanging="360"/>
      </w:pPr>
      <w:rPr>
        <w:rFonts w:ascii="Symbol" w:hAnsi="Symbol" w:hint="default"/>
      </w:rPr>
    </w:lvl>
    <w:lvl w:ilvl="7" w:tplc="04150003" w:tentative="1">
      <w:start w:val="1"/>
      <w:numFmt w:val="bullet"/>
      <w:lvlText w:val="o"/>
      <w:lvlJc w:val="left"/>
      <w:pPr>
        <w:ind w:left="5542" w:hanging="360"/>
      </w:pPr>
      <w:rPr>
        <w:rFonts w:ascii="Courier New" w:hAnsi="Courier New" w:cs="Courier New" w:hint="default"/>
      </w:rPr>
    </w:lvl>
    <w:lvl w:ilvl="8" w:tplc="04150005" w:tentative="1">
      <w:start w:val="1"/>
      <w:numFmt w:val="bullet"/>
      <w:lvlText w:val=""/>
      <w:lvlJc w:val="left"/>
      <w:pPr>
        <w:ind w:left="6262" w:hanging="360"/>
      </w:pPr>
      <w:rPr>
        <w:rFonts w:ascii="Wingdings" w:hAnsi="Wingdings" w:hint="default"/>
      </w:rPr>
    </w:lvl>
  </w:abstractNum>
  <w:abstractNum w:abstractNumId="283">
    <w:nsid w:val="31AD794B"/>
    <w:multiLevelType w:val="hybridMultilevel"/>
    <w:tmpl w:val="3D4009A4"/>
    <w:lvl w:ilvl="0" w:tplc="4A4E0E90">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4">
    <w:nsid w:val="31C459CE"/>
    <w:multiLevelType w:val="hybridMultilevel"/>
    <w:tmpl w:val="0B1EE5E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5">
    <w:nsid w:val="31DC74BD"/>
    <w:multiLevelType w:val="hybridMultilevel"/>
    <w:tmpl w:val="AD0E91B6"/>
    <w:lvl w:ilvl="0" w:tplc="04150017">
      <w:start w:val="1"/>
      <w:numFmt w:val="lowerLetter"/>
      <w:lvlText w:val="%1)"/>
      <w:lvlJc w:val="left"/>
      <w:pPr>
        <w:ind w:left="833" w:hanging="360"/>
      </w:pPr>
    </w:lvl>
    <w:lvl w:ilvl="1" w:tplc="04150019" w:tentative="1">
      <w:start w:val="1"/>
      <w:numFmt w:val="lowerLetter"/>
      <w:lvlText w:val="%2."/>
      <w:lvlJc w:val="left"/>
      <w:pPr>
        <w:ind w:left="1553" w:hanging="360"/>
      </w:pPr>
    </w:lvl>
    <w:lvl w:ilvl="2" w:tplc="0415001B" w:tentative="1">
      <w:start w:val="1"/>
      <w:numFmt w:val="lowerRoman"/>
      <w:lvlText w:val="%3."/>
      <w:lvlJc w:val="right"/>
      <w:pPr>
        <w:ind w:left="2273" w:hanging="180"/>
      </w:pPr>
    </w:lvl>
    <w:lvl w:ilvl="3" w:tplc="0415000F" w:tentative="1">
      <w:start w:val="1"/>
      <w:numFmt w:val="decimal"/>
      <w:lvlText w:val="%4."/>
      <w:lvlJc w:val="left"/>
      <w:pPr>
        <w:ind w:left="2993" w:hanging="360"/>
      </w:pPr>
    </w:lvl>
    <w:lvl w:ilvl="4" w:tplc="04150019" w:tentative="1">
      <w:start w:val="1"/>
      <w:numFmt w:val="lowerLetter"/>
      <w:lvlText w:val="%5."/>
      <w:lvlJc w:val="left"/>
      <w:pPr>
        <w:ind w:left="3713" w:hanging="360"/>
      </w:pPr>
    </w:lvl>
    <w:lvl w:ilvl="5" w:tplc="0415001B" w:tentative="1">
      <w:start w:val="1"/>
      <w:numFmt w:val="lowerRoman"/>
      <w:lvlText w:val="%6."/>
      <w:lvlJc w:val="right"/>
      <w:pPr>
        <w:ind w:left="4433" w:hanging="180"/>
      </w:pPr>
    </w:lvl>
    <w:lvl w:ilvl="6" w:tplc="0415000F" w:tentative="1">
      <w:start w:val="1"/>
      <w:numFmt w:val="decimal"/>
      <w:lvlText w:val="%7."/>
      <w:lvlJc w:val="left"/>
      <w:pPr>
        <w:ind w:left="5153" w:hanging="360"/>
      </w:pPr>
    </w:lvl>
    <w:lvl w:ilvl="7" w:tplc="04150019" w:tentative="1">
      <w:start w:val="1"/>
      <w:numFmt w:val="lowerLetter"/>
      <w:lvlText w:val="%8."/>
      <w:lvlJc w:val="left"/>
      <w:pPr>
        <w:ind w:left="5873" w:hanging="360"/>
      </w:pPr>
    </w:lvl>
    <w:lvl w:ilvl="8" w:tplc="0415001B" w:tentative="1">
      <w:start w:val="1"/>
      <w:numFmt w:val="lowerRoman"/>
      <w:lvlText w:val="%9."/>
      <w:lvlJc w:val="right"/>
      <w:pPr>
        <w:ind w:left="6593" w:hanging="180"/>
      </w:pPr>
    </w:lvl>
  </w:abstractNum>
  <w:abstractNum w:abstractNumId="286">
    <w:nsid w:val="31F11ADC"/>
    <w:multiLevelType w:val="hybridMultilevel"/>
    <w:tmpl w:val="2E723550"/>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7">
    <w:nsid w:val="32453E6D"/>
    <w:multiLevelType w:val="hybridMultilevel"/>
    <w:tmpl w:val="A52E6E0A"/>
    <w:lvl w:ilvl="0" w:tplc="175A5ABA">
      <w:start w:val="1"/>
      <w:numFmt w:val="bullet"/>
      <w:lvlText w:val=""/>
      <w:lvlJc w:val="left"/>
      <w:pPr>
        <w:ind w:left="720" w:hanging="360"/>
      </w:pPr>
      <w:rPr>
        <w:rFonts w:ascii="Symbol" w:hAnsi="Symbol" w:hint="default"/>
        <w:strike w:val="0"/>
        <w:dstrike w:val="0"/>
        <w:u w:val="none"/>
        <w:effect w:val="no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88">
    <w:nsid w:val="324E1E91"/>
    <w:multiLevelType w:val="hybridMultilevel"/>
    <w:tmpl w:val="BE2EA4AA"/>
    <w:lvl w:ilvl="0" w:tplc="0415000B">
      <w:start w:val="1"/>
      <w:numFmt w:val="bullet"/>
      <w:lvlText w:val=""/>
      <w:lvlJc w:val="left"/>
      <w:pPr>
        <w:ind w:left="720" w:hanging="360"/>
      </w:pPr>
      <w:rPr>
        <w:rFonts w:ascii="Wingdings" w:hAnsi="Wingdings" w:hint="default"/>
        <w:i w:val="0"/>
        <w:sz w:val="22"/>
        <w:szCs w:val="22"/>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17">
      <w:start w:val="1"/>
      <w:numFmt w:val="lowerLetter"/>
      <w:lvlText w:val="%4)"/>
      <w:lvlJc w:val="left"/>
      <w:pPr>
        <w:ind w:left="2880" w:hanging="360"/>
      </w:pPr>
      <w:rPr>
        <w:rFonts w:hint="default"/>
        <w:i w:val="0"/>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89">
    <w:nsid w:val="328E4147"/>
    <w:multiLevelType w:val="hybridMultilevel"/>
    <w:tmpl w:val="4DAE5FC4"/>
    <w:lvl w:ilvl="0" w:tplc="5DE6C6D0">
      <w:start w:val="1"/>
      <w:numFmt w:val="lowerLetter"/>
      <w:lvlText w:val="%1)"/>
      <w:lvlJc w:val="left"/>
      <w:pPr>
        <w:ind w:left="720" w:hanging="360"/>
      </w:pPr>
      <w:rPr>
        <w:rFonts w:asciiTheme="minorHAnsi" w:hAnsiTheme="minorHAnsi" w:cs="Arial" w:hint="default"/>
        <w:i w:val="0"/>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0">
    <w:nsid w:val="32912C50"/>
    <w:multiLevelType w:val="hybridMultilevel"/>
    <w:tmpl w:val="744AABC2"/>
    <w:lvl w:ilvl="0" w:tplc="7FEC20DE">
      <w:start w:val="1"/>
      <w:numFmt w:val="decimal"/>
      <w:lvlText w:val="%1."/>
      <w:lvlJc w:val="left"/>
      <w:pPr>
        <w:ind w:left="720" w:hanging="360"/>
      </w:pPr>
      <w:rPr>
        <w:rFonts w:ascii="Calibri" w:hAnsi="Calibri" w:hint="default"/>
      </w:rPr>
    </w:lvl>
    <w:lvl w:ilvl="1" w:tplc="04150017">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91">
    <w:nsid w:val="32CC0429"/>
    <w:multiLevelType w:val="hybridMultilevel"/>
    <w:tmpl w:val="7BCCACD4"/>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292">
    <w:nsid w:val="32CF5F9D"/>
    <w:multiLevelType w:val="hybridMultilevel"/>
    <w:tmpl w:val="AA9483E6"/>
    <w:lvl w:ilvl="0" w:tplc="29260A5A">
      <w:start w:val="1"/>
      <w:numFmt w:val="bullet"/>
      <w:lvlText w:val=""/>
      <w:lvlJc w:val="left"/>
      <w:pPr>
        <w:ind w:left="896" w:hanging="360"/>
      </w:pPr>
      <w:rPr>
        <w:rFonts w:ascii="Symbol" w:hAnsi="Symbol" w:hint="default"/>
      </w:rPr>
    </w:lvl>
    <w:lvl w:ilvl="1" w:tplc="04150003" w:tentative="1">
      <w:start w:val="1"/>
      <w:numFmt w:val="bullet"/>
      <w:lvlText w:val="o"/>
      <w:lvlJc w:val="left"/>
      <w:pPr>
        <w:ind w:left="1616" w:hanging="360"/>
      </w:pPr>
      <w:rPr>
        <w:rFonts w:ascii="Courier New" w:hAnsi="Courier New" w:cs="Courier New" w:hint="default"/>
      </w:rPr>
    </w:lvl>
    <w:lvl w:ilvl="2" w:tplc="04150005" w:tentative="1">
      <w:start w:val="1"/>
      <w:numFmt w:val="bullet"/>
      <w:lvlText w:val=""/>
      <w:lvlJc w:val="left"/>
      <w:pPr>
        <w:ind w:left="2336" w:hanging="360"/>
      </w:pPr>
      <w:rPr>
        <w:rFonts w:ascii="Wingdings" w:hAnsi="Wingdings" w:hint="default"/>
      </w:rPr>
    </w:lvl>
    <w:lvl w:ilvl="3" w:tplc="04150001" w:tentative="1">
      <w:start w:val="1"/>
      <w:numFmt w:val="bullet"/>
      <w:lvlText w:val=""/>
      <w:lvlJc w:val="left"/>
      <w:pPr>
        <w:ind w:left="3056" w:hanging="360"/>
      </w:pPr>
      <w:rPr>
        <w:rFonts w:ascii="Symbol" w:hAnsi="Symbol" w:hint="default"/>
      </w:rPr>
    </w:lvl>
    <w:lvl w:ilvl="4" w:tplc="04150003" w:tentative="1">
      <w:start w:val="1"/>
      <w:numFmt w:val="bullet"/>
      <w:lvlText w:val="o"/>
      <w:lvlJc w:val="left"/>
      <w:pPr>
        <w:ind w:left="3776" w:hanging="360"/>
      </w:pPr>
      <w:rPr>
        <w:rFonts w:ascii="Courier New" w:hAnsi="Courier New" w:cs="Courier New" w:hint="default"/>
      </w:rPr>
    </w:lvl>
    <w:lvl w:ilvl="5" w:tplc="04150005" w:tentative="1">
      <w:start w:val="1"/>
      <w:numFmt w:val="bullet"/>
      <w:lvlText w:val=""/>
      <w:lvlJc w:val="left"/>
      <w:pPr>
        <w:ind w:left="4496" w:hanging="360"/>
      </w:pPr>
      <w:rPr>
        <w:rFonts w:ascii="Wingdings" w:hAnsi="Wingdings" w:hint="default"/>
      </w:rPr>
    </w:lvl>
    <w:lvl w:ilvl="6" w:tplc="04150001" w:tentative="1">
      <w:start w:val="1"/>
      <w:numFmt w:val="bullet"/>
      <w:lvlText w:val=""/>
      <w:lvlJc w:val="left"/>
      <w:pPr>
        <w:ind w:left="5216" w:hanging="360"/>
      </w:pPr>
      <w:rPr>
        <w:rFonts w:ascii="Symbol" w:hAnsi="Symbol" w:hint="default"/>
      </w:rPr>
    </w:lvl>
    <w:lvl w:ilvl="7" w:tplc="04150003" w:tentative="1">
      <w:start w:val="1"/>
      <w:numFmt w:val="bullet"/>
      <w:lvlText w:val="o"/>
      <w:lvlJc w:val="left"/>
      <w:pPr>
        <w:ind w:left="5936" w:hanging="360"/>
      </w:pPr>
      <w:rPr>
        <w:rFonts w:ascii="Courier New" w:hAnsi="Courier New" w:cs="Courier New" w:hint="default"/>
      </w:rPr>
    </w:lvl>
    <w:lvl w:ilvl="8" w:tplc="04150005" w:tentative="1">
      <w:start w:val="1"/>
      <w:numFmt w:val="bullet"/>
      <w:lvlText w:val=""/>
      <w:lvlJc w:val="left"/>
      <w:pPr>
        <w:ind w:left="6656" w:hanging="360"/>
      </w:pPr>
      <w:rPr>
        <w:rFonts w:ascii="Wingdings" w:hAnsi="Wingdings" w:hint="default"/>
      </w:rPr>
    </w:lvl>
  </w:abstractNum>
  <w:abstractNum w:abstractNumId="293">
    <w:nsid w:val="32FB0C8C"/>
    <w:multiLevelType w:val="hybridMultilevel"/>
    <w:tmpl w:val="605E7ECC"/>
    <w:lvl w:ilvl="0" w:tplc="DC40055C">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94">
    <w:nsid w:val="336F6491"/>
    <w:multiLevelType w:val="hybridMultilevel"/>
    <w:tmpl w:val="902EBD28"/>
    <w:lvl w:ilvl="0" w:tplc="4BAA3D42">
      <w:start w:val="2"/>
      <w:numFmt w:val="decimal"/>
      <w:lvlText w:val="%1."/>
      <w:lvlJc w:val="left"/>
      <w:pPr>
        <w:ind w:left="720" w:hanging="360"/>
      </w:pPr>
      <w:rPr>
        <w:rFonts w:ascii="Calibri" w:hAnsi="Calibri" w:cs="Arial" w:hint="default"/>
        <w:strike w:val="0"/>
        <w:dstrike w:val="0"/>
        <w:u w:val="none"/>
        <w:effect w:val="none"/>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95">
    <w:nsid w:val="338E1CFF"/>
    <w:multiLevelType w:val="hybridMultilevel"/>
    <w:tmpl w:val="24680A56"/>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6">
    <w:nsid w:val="33A61BC0"/>
    <w:multiLevelType w:val="hybridMultilevel"/>
    <w:tmpl w:val="B0C608FC"/>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7">
    <w:nsid w:val="33A7455E"/>
    <w:multiLevelType w:val="hybridMultilevel"/>
    <w:tmpl w:val="D6647BF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98">
    <w:nsid w:val="33EA61B6"/>
    <w:multiLevelType w:val="hybridMultilevel"/>
    <w:tmpl w:val="948E937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299">
    <w:nsid w:val="33EC263F"/>
    <w:multiLevelType w:val="hybridMultilevel"/>
    <w:tmpl w:val="78BA139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0">
    <w:nsid w:val="34462A76"/>
    <w:multiLevelType w:val="hybridMultilevel"/>
    <w:tmpl w:val="3C74C214"/>
    <w:lvl w:ilvl="0" w:tplc="04150017">
      <w:start w:val="1"/>
      <w:numFmt w:val="lowerLetter"/>
      <w:lvlText w:val="%1)"/>
      <w:lvlJc w:val="left"/>
      <w:pPr>
        <w:ind w:left="833" w:hanging="360"/>
      </w:pPr>
    </w:lvl>
    <w:lvl w:ilvl="1" w:tplc="04150019" w:tentative="1">
      <w:start w:val="1"/>
      <w:numFmt w:val="lowerLetter"/>
      <w:lvlText w:val="%2."/>
      <w:lvlJc w:val="left"/>
      <w:pPr>
        <w:ind w:left="1553" w:hanging="360"/>
      </w:pPr>
    </w:lvl>
    <w:lvl w:ilvl="2" w:tplc="0415001B" w:tentative="1">
      <w:start w:val="1"/>
      <w:numFmt w:val="lowerRoman"/>
      <w:lvlText w:val="%3."/>
      <w:lvlJc w:val="right"/>
      <w:pPr>
        <w:ind w:left="2273" w:hanging="180"/>
      </w:pPr>
    </w:lvl>
    <w:lvl w:ilvl="3" w:tplc="0415000F" w:tentative="1">
      <w:start w:val="1"/>
      <w:numFmt w:val="decimal"/>
      <w:lvlText w:val="%4."/>
      <w:lvlJc w:val="left"/>
      <w:pPr>
        <w:ind w:left="2993" w:hanging="360"/>
      </w:pPr>
    </w:lvl>
    <w:lvl w:ilvl="4" w:tplc="04150019" w:tentative="1">
      <w:start w:val="1"/>
      <w:numFmt w:val="lowerLetter"/>
      <w:lvlText w:val="%5."/>
      <w:lvlJc w:val="left"/>
      <w:pPr>
        <w:ind w:left="3713" w:hanging="360"/>
      </w:pPr>
    </w:lvl>
    <w:lvl w:ilvl="5" w:tplc="0415001B" w:tentative="1">
      <w:start w:val="1"/>
      <w:numFmt w:val="lowerRoman"/>
      <w:lvlText w:val="%6."/>
      <w:lvlJc w:val="right"/>
      <w:pPr>
        <w:ind w:left="4433" w:hanging="180"/>
      </w:pPr>
    </w:lvl>
    <w:lvl w:ilvl="6" w:tplc="0415000F" w:tentative="1">
      <w:start w:val="1"/>
      <w:numFmt w:val="decimal"/>
      <w:lvlText w:val="%7."/>
      <w:lvlJc w:val="left"/>
      <w:pPr>
        <w:ind w:left="5153" w:hanging="360"/>
      </w:pPr>
    </w:lvl>
    <w:lvl w:ilvl="7" w:tplc="04150019" w:tentative="1">
      <w:start w:val="1"/>
      <w:numFmt w:val="lowerLetter"/>
      <w:lvlText w:val="%8."/>
      <w:lvlJc w:val="left"/>
      <w:pPr>
        <w:ind w:left="5873" w:hanging="360"/>
      </w:pPr>
    </w:lvl>
    <w:lvl w:ilvl="8" w:tplc="0415001B" w:tentative="1">
      <w:start w:val="1"/>
      <w:numFmt w:val="lowerRoman"/>
      <w:lvlText w:val="%9."/>
      <w:lvlJc w:val="right"/>
      <w:pPr>
        <w:ind w:left="6593" w:hanging="180"/>
      </w:pPr>
    </w:lvl>
  </w:abstractNum>
  <w:abstractNum w:abstractNumId="301">
    <w:nsid w:val="34611839"/>
    <w:multiLevelType w:val="hybridMultilevel"/>
    <w:tmpl w:val="EC1EFBD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2">
    <w:nsid w:val="346E0F08"/>
    <w:multiLevelType w:val="hybridMultilevel"/>
    <w:tmpl w:val="A2EA78E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3">
    <w:nsid w:val="347350E2"/>
    <w:multiLevelType w:val="hybridMultilevel"/>
    <w:tmpl w:val="68DAD52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4">
    <w:nsid w:val="34AC7392"/>
    <w:multiLevelType w:val="hybridMultilevel"/>
    <w:tmpl w:val="92B8008E"/>
    <w:lvl w:ilvl="0" w:tplc="CA5816EA">
      <w:start w:val="1"/>
      <w:numFmt w:val="decimal"/>
      <w:lvlText w:val="%1."/>
      <w:lvlJc w:val="left"/>
      <w:pPr>
        <w:tabs>
          <w:tab w:val="num" w:pos="502"/>
        </w:tabs>
        <w:ind w:left="502" w:hanging="360"/>
      </w:pPr>
      <w:rPr>
        <w:b w:val="0"/>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05">
    <w:nsid w:val="34B24B1E"/>
    <w:multiLevelType w:val="hybridMultilevel"/>
    <w:tmpl w:val="EF985630"/>
    <w:lvl w:ilvl="0" w:tplc="E0ACD790">
      <w:start w:val="2"/>
      <w:numFmt w:val="decimal"/>
      <w:lvlText w:val="%1."/>
      <w:lvlJc w:val="left"/>
      <w:pPr>
        <w:ind w:left="720" w:hanging="360"/>
      </w:pPr>
      <w:rPr>
        <w:rFonts w:ascii="Calibri" w:hAnsi="Calibri" w:cs="Arial"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06">
    <w:nsid w:val="34EE59EC"/>
    <w:multiLevelType w:val="hybridMultilevel"/>
    <w:tmpl w:val="88549AC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07">
    <w:nsid w:val="353166CA"/>
    <w:multiLevelType w:val="hybridMultilevel"/>
    <w:tmpl w:val="30EC334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8">
    <w:nsid w:val="354F434E"/>
    <w:multiLevelType w:val="hybridMultilevel"/>
    <w:tmpl w:val="68E6D1AC"/>
    <w:lvl w:ilvl="0" w:tplc="50E60202">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09">
    <w:nsid w:val="357B6F65"/>
    <w:multiLevelType w:val="hybridMultilevel"/>
    <w:tmpl w:val="B5480AB8"/>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10">
    <w:nsid w:val="35900CA2"/>
    <w:multiLevelType w:val="hybridMultilevel"/>
    <w:tmpl w:val="CD0AB58A"/>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311">
    <w:nsid w:val="3590244B"/>
    <w:multiLevelType w:val="hybridMultilevel"/>
    <w:tmpl w:val="AA12062E"/>
    <w:lvl w:ilvl="0" w:tplc="04150017">
      <w:start w:val="1"/>
      <w:numFmt w:val="lowerLetter"/>
      <w:lvlText w:val="%1)"/>
      <w:lvlJc w:val="left"/>
      <w:pPr>
        <w:ind w:left="774" w:hanging="360"/>
      </w:pPr>
    </w:lvl>
    <w:lvl w:ilvl="1" w:tplc="04150019">
      <w:start w:val="1"/>
      <w:numFmt w:val="lowerLetter"/>
      <w:lvlText w:val="%2."/>
      <w:lvlJc w:val="left"/>
      <w:pPr>
        <w:ind w:left="1494" w:hanging="360"/>
      </w:pPr>
    </w:lvl>
    <w:lvl w:ilvl="2" w:tplc="0415001B">
      <w:start w:val="1"/>
      <w:numFmt w:val="lowerRoman"/>
      <w:lvlText w:val="%3."/>
      <w:lvlJc w:val="right"/>
      <w:pPr>
        <w:ind w:left="2214" w:hanging="180"/>
      </w:pPr>
    </w:lvl>
    <w:lvl w:ilvl="3" w:tplc="0415000F">
      <w:start w:val="1"/>
      <w:numFmt w:val="decimal"/>
      <w:lvlText w:val="%4."/>
      <w:lvlJc w:val="left"/>
      <w:pPr>
        <w:ind w:left="2934" w:hanging="360"/>
      </w:pPr>
    </w:lvl>
    <w:lvl w:ilvl="4" w:tplc="04150019">
      <w:start w:val="1"/>
      <w:numFmt w:val="lowerLetter"/>
      <w:lvlText w:val="%5."/>
      <w:lvlJc w:val="left"/>
      <w:pPr>
        <w:ind w:left="3654" w:hanging="360"/>
      </w:pPr>
    </w:lvl>
    <w:lvl w:ilvl="5" w:tplc="0415001B">
      <w:start w:val="1"/>
      <w:numFmt w:val="lowerRoman"/>
      <w:lvlText w:val="%6."/>
      <w:lvlJc w:val="right"/>
      <w:pPr>
        <w:ind w:left="4374" w:hanging="180"/>
      </w:pPr>
    </w:lvl>
    <w:lvl w:ilvl="6" w:tplc="0415000F">
      <w:start w:val="1"/>
      <w:numFmt w:val="decimal"/>
      <w:lvlText w:val="%7."/>
      <w:lvlJc w:val="left"/>
      <w:pPr>
        <w:ind w:left="5094" w:hanging="360"/>
      </w:pPr>
    </w:lvl>
    <w:lvl w:ilvl="7" w:tplc="04150019">
      <w:start w:val="1"/>
      <w:numFmt w:val="lowerLetter"/>
      <w:lvlText w:val="%8."/>
      <w:lvlJc w:val="left"/>
      <w:pPr>
        <w:ind w:left="5814" w:hanging="360"/>
      </w:pPr>
    </w:lvl>
    <w:lvl w:ilvl="8" w:tplc="0415001B">
      <w:start w:val="1"/>
      <w:numFmt w:val="lowerRoman"/>
      <w:lvlText w:val="%9."/>
      <w:lvlJc w:val="right"/>
      <w:pPr>
        <w:ind w:left="6534" w:hanging="180"/>
      </w:pPr>
    </w:lvl>
  </w:abstractNum>
  <w:abstractNum w:abstractNumId="312">
    <w:nsid w:val="35BD5260"/>
    <w:multiLevelType w:val="hybridMultilevel"/>
    <w:tmpl w:val="F5B81F06"/>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313">
    <w:nsid w:val="360F1242"/>
    <w:multiLevelType w:val="hybridMultilevel"/>
    <w:tmpl w:val="2F4A85BA"/>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4">
    <w:nsid w:val="362F7290"/>
    <w:multiLevelType w:val="hybridMultilevel"/>
    <w:tmpl w:val="8E783460"/>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5">
    <w:nsid w:val="3637124A"/>
    <w:multiLevelType w:val="hybridMultilevel"/>
    <w:tmpl w:val="D882966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16">
    <w:nsid w:val="36656D5B"/>
    <w:multiLevelType w:val="hybridMultilevel"/>
    <w:tmpl w:val="5E2C5A0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7">
    <w:nsid w:val="3665709F"/>
    <w:multiLevelType w:val="hybridMultilevel"/>
    <w:tmpl w:val="B49C639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18">
    <w:nsid w:val="367C7376"/>
    <w:multiLevelType w:val="hybridMultilevel"/>
    <w:tmpl w:val="EEB0766C"/>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9">
    <w:nsid w:val="3697040E"/>
    <w:multiLevelType w:val="hybridMultilevel"/>
    <w:tmpl w:val="92AC36E4"/>
    <w:lvl w:ilvl="0" w:tplc="0802804A">
      <w:start w:val="1"/>
      <w:numFmt w:val="bullet"/>
      <w:lvlText w:val="−"/>
      <w:lvlJc w:val="left"/>
      <w:pPr>
        <w:ind w:left="1440" w:hanging="360"/>
      </w:pPr>
      <w:rPr>
        <w:rFonts w:ascii="Times New Roman" w:hAnsi="Times New Roman" w:cs="Times New Roman"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320">
    <w:nsid w:val="36A751EE"/>
    <w:multiLevelType w:val="hybridMultilevel"/>
    <w:tmpl w:val="B4E41964"/>
    <w:lvl w:ilvl="0" w:tplc="039A82A2">
      <w:start w:val="1"/>
      <w:numFmt w:val="bullet"/>
      <w:lvlText w:val="-"/>
      <w:lvlJc w:val="left"/>
      <w:pPr>
        <w:ind w:left="1440" w:hanging="360"/>
      </w:pPr>
      <w:rPr>
        <w:rFonts w:ascii="Times New Roman" w:hAnsi="Times New Roman" w:cs="Times New Roman" w:hint="default"/>
      </w:rPr>
    </w:lvl>
    <w:lvl w:ilvl="1" w:tplc="04150019">
      <w:start w:val="1"/>
      <w:numFmt w:val="bullet"/>
      <w:lvlText w:val="o"/>
      <w:lvlJc w:val="left"/>
      <w:pPr>
        <w:ind w:left="2160" w:hanging="360"/>
      </w:pPr>
      <w:rPr>
        <w:rFonts w:ascii="Courier New" w:hAnsi="Courier New" w:cs="Courier New" w:hint="default"/>
      </w:rPr>
    </w:lvl>
    <w:lvl w:ilvl="2" w:tplc="0415001B">
      <w:start w:val="1"/>
      <w:numFmt w:val="bullet"/>
      <w:lvlText w:val=""/>
      <w:lvlJc w:val="left"/>
      <w:pPr>
        <w:ind w:left="2880" w:hanging="360"/>
      </w:pPr>
      <w:rPr>
        <w:rFonts w:ascii="Wingdings" w:hAnsi="Wingdings" w:hint="default"/>
      </w:rPr>
    </w:lvl>
    <w:lvl w:ilvl="3" w:tplc="0415000F">
      <w:start w:val="1"/>
      <w:numFmt w:val="bullet"/>
      <w:lvlText w:val=""/>
      <w:lvlJc w:val="left"/>
      <w:pPr>
        <w:ind w:left="3600" w:hanging="360"/>
      </w:pPr>
      <w:rPr>
        <w:rFonts w:ascii="Symbol" w:hAnsi="Symbol" w:hint="default"/>
      </w:rPr>
    </w:lvl>
    <w:lvl w:ilvl="4" w:tplc="04150019">
      <w:start w:val="1"/>
      <w:numFmt w:val="bullet"/>
      <w:lvlText w:val="o"/>
      <w:lvlJc w:val="left"/>
      <w:pPr>
        <w:ind w:left="4320" w:hanging="360"/>
      </w:pPr>
      <w:rPr>
        <w:rFonts w:ascii="Courier New" w:hAnsi="Courier New" w:cs="Courier New" w:hint="default"/>
      </w:rPr>
    </w:lvl>
    <w:lvl w:ilvl="5" w:tplc="0415001B">
      <w:start w:val="1"/>
      <w:numFmt w:val="bullet"/>
      <w:lvlText w:val=""/>
      <w:lvlJc w:val="left"/>
      <w:pPr>
        <w:ind w:left="5040" w:hanging="360"/>
      </w:pPr>
      <w:rPr>
        <w:rFonts w:ascii="Wingdings" w:hAnsi="Wingdings" w:hint="default"/>
      </w:rPr>
    </w:lvl>
    <w:lvl w:ilvl="6" w:tplc="0415000F">
      <w:start w:val="1"/>
      <w:numFmt w:val="bullet"/>
      <w:lvlText w:val=""/>
      <w:lvlJc w:val="left"/>
      <w:pPr>
        <w:ind w:left="5760" w:hanging="360"/>
      </w:pPr>
      <w:rPr>
        <w:rFonts w:ascii="Symbol" w:hAnsi="Symbol" w:hint="default"/>
      </w:rPr>
    </w:lvl>
    <w:lvl w:ilvl="7" w:tplc="04150019">
      <w:start w:val="1"/>
      <w:numFmt w:val="bullet"/>
      <w:lvlText w:val="o"/>
      <w:lvlJc w:val="left"/>
      <w:pPr>
        <w:ind w:left="6480" w:hanging="360"/>
      </w:pPr>
      <w:rPr>
        <w:rFonts w:ascii="Courier New" w:hAnsi="Courier New" w:cs="Courier New" w:hint="default"/>
      </w:rPr>
    </w:lvl>
    <w:lvl w:ilvl="8" w:tplc="0415001B">
      <w:start w:val="1"/>
      <w:numFmt w:val="bullet"/>
      <w:lvlText w:val=""/>
      <w:lvlJc w:val="left"/>
      <w:pPr>
        <w:ind w:left="7200" w:hanging="360"/>
      </w:pPr>
      <w:rPr>
        <w:rFonts w:ascii="Wingdings" w:hAnsi="Wingdings" w:hint="default"/>
      </w:rPr>
    </w:lvl>
  </w:abstractNum>
  <w:abstractNum w:abstractNumId="321">
    <w:nsid w:val="36A763A6"/>
    <w:multiLevelType w:val="hybridMultilevel"/>
    <w:tmpl w:val="53D6B480"/>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2">
    <w:nsid w:val="36D82E8E"/>
    <w:multiLevelType w:val="hybridMultilevel"/>
    <w:tmpl w:val="7B18AE5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23">
    <w:nsid w:val="36DE13A4"/>
    <w:multiLevelType w:val="hybridMultilevel"/>
    <w:tmpl w:val="4E86CA1C"/>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24">
    <w:nsid w:val="36E81C74"/>
    <w:multiLevelType w:val="hybridMultilevel"/>
    <w:tmpl w:val="B39CDF0C"/>
    <w:lvl w:ilvl="0" w:tplc="0415000F">
      <w:start w:val="1"/>
      <w:numFmt w:val="decimal"/>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325">
    <w:nsid w:val="36FA5070"/>
    <w:multiLevelType w:val="hybridMultilevel"/>
    <w:tmpl w:val="29D8B2DE"/>
    <w:lvl w:ilvl="0" w:tplc="A61C2742">
      <w:start w:val="6"/>
      <w:numFmt w:val="lowerLetter"/>
      <w:lvlText w:val="%1)"/>
      <w:lvlJc w:val="left"/>
      <w:pPr>
        <w:ind w:left="833"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6">
    <w:nsid w:val="37464787"/>
    <w:multiLevelType w:val="hybridMultilevel"/>
    <w:tmpl w:val="A8EA89D2"/>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7">
    <w:nsid w:val="379634B1"/>
    <w:multiLevelType w:val="hybridMultilevel"/>
    <w:tmpl w:val="606A4B00"/>
    <w:lvl w:ilvl="0" w:tplc="2A32429A">
      <w:start w:val="11"/>
      <w:numFmt w:val="decimal"/>
      <w:lvlText w:val="%1."/>
      <w:lvlJc w:val="left"/>
      <w:pPr>
        <w:ind w:left="780" w:hanging="72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8">
    <w:nsid w:val="37AF01E7"/>
    <w:multiLevelType w:val="hybridMultilevel"/>
    <w:tmpl w:val="469AEFD6"/>
    <w:lvl w:ilvl="0" w:tplc="66066634">
      <w:start w:val="5"/>
      <w:numFmt w:val="decimal"/>
      <w:lvlText w:val="%1."/>
      <w:lvlJc w:val="left"/>
      <w:pPr>
        <w:ind w:left="502"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9">
    <w:nsid w:val="37CF3D14"/>
    <w:multiLevelType w:val="hybridMultilevel"/>
    <w:tmpl w:val="E196B30E"/>
    <w:lvl w:ilvl="0" w:tplc="C1EC3650">
      <w:start w:val="12"/>
      <w:numFmt w:val="decimal"/>
      <w:lvlText w:val="%1."/>
      <w:lvlJc w:val="left"/>
      <w:pPr>
        <w:ind w:left="720" w:hanging="360"/>
      </w:pPr>
      <w:rPr>
        <w:rFonts w:ascii="Calibri" w:hAnsi="Calibri" w:hint="default"/>
        <w:b/>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0">
    <w:nsid w:val="37FD110B"/>
    <w:multiLevelType w:val="hybridMultilevel"/>
    <w:tmpl w:val="B588B182"/>
    <w:lvl w:ilvl="0" w:tplc="5D76EC08">
      <w:start w:val="1"/>
      <w:numFmt w:val="decimal"/>
      <w:lvlText w:val="%1."/>
      <w:lvlJc w:val="left"/>
      <w:pPr>
        <w:ind w:left="720" w:hanging="360"/>
      </w:pPr>
      <w:rPr>
        <w:rFonts w:ascii="Calibri" w:hAnsi="Calibri" w:hint="default"/>
        <w:i w:val="0"/>
      </w:r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331">
    <w:nsid w:val="37FD314E"/>
    <w:multiLevelType w:val="hybridMultilevel"/>
    <w:tmpl w:val="5C2EB5E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2">
    <w:nsid w:val="386068BA"/>
    <w:multiLevelType w:val="hybridMultilevel"/>
    <w:tmpl w:val="04EABD0C"/>
    <w:lvl w:ilvl="0" w:tplc="039A82A2">
      <w:start w:val="1"/>
      <w:numFmt w:val="bullet"/>
      <w:lvlText w:val="-"/>
      <w:lvlJc w:val="left"/>
      <w:pPr>
        <w:ind w:left="742" w:hanging="360"/>
      </w:pPr>
      <w:rPr>
        <w:rFonts w:ascii="Times New Roman" w:hAnsi="Times New Roman" w:cs="Times New Roman" w:hint="default"/>
      </w:rPr>
    </w:lvl>
    <w:lvl w:ilvl="1" w:tplc="04150003">
      <w:start w:val="1"/>
      <w:numFmt w:val="bullet"/>
      <w:lvlText w:val="o"/>
      <w:lvlJc w:val="left"/>
      <w:pPr>
        <w:ind w:left="1462" w:hanging="360"/>
      </w:pPr>
      <w:rPr>
        <w:rFonts w:ascii="Courier New" w:hAnsi="Courier New" w:cs="Courier New" w:hint="default"/>
      </w:rPr>
    </w:lvl>
    <w:lvl w:ilvl="2" w:tplc="04150005">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start w:val="1"/>
      <w:numFmt w:val="bullet"/>
      <w:lvlText w:val="o"/>
      <w:lvlJc w:val="left"/>
      <w:pPr>
        <w:ind w:left="3622" w:hanging="360"/>
      </w:pPr>
      <w:rPr>
        <w:rFonts w:ascii="Courier New" w:hAnsi="Courier New" w:cs="Courier New" w:hint="default"/>
      </w:rPr>
    </w:lvl>
    <w:lvl w:ilvl="5" w:tplc="04150005">
      <w:start w:val="1"/>
      <w:numFmt w:val="bullet"/>
      <w:lvlText w:val=""/>
      <w:lvlJc w:val="left"/>
      <w:pPr>
        <w:ind w:left="4342" w:hanging="360"/>
      </w:pPr>
      <w:rPr>
        <w:rFonts w:ascii="Wingdings" w:hAnsi="Wingdings" w:hint="default"/>
      </w:rPr>
    </w:lvl>
    <w:lvl w:ilvl="6" w:tplc="04150001">
      <w:start w:val="1"/>
      <w:numFmt w:val="bullet"/>
      <w:lvlText w:val=""/>
      <w:lvlJc w:val="left"/>
      <w:pPr>
        <w:ind w:left="5062" w:hanging="360"/>
      </w:pPr>
      <w:rPr>
        <w:rFonts w:ascii="Symbol" w:hAnsi="Symbol" w:hint="default"/>
      </w:rPr>
    </w:lvl>
    <w:lvl w:ilvl="7" w:tplc="04150003">
      <w:start w:val="1"/>
      <w:numFmt w:val="bullet"/>
      <w:lvlText w:val="o"/>
      <w:lvlJc w:val="left"/>
      <w:pPr>
        <w:ind w:left="5782" w:hanging="360"/>
      </w:pPr>
      <w:rPr>
        <w:rFonts w:ascii="Courier New" w:hAnsi="Courier New" w:cs="Courier New" w:hint="default"/>
      </w:rPr>
    </w:lvl>
    <w:lvl w:ilvl="8" w:tplc="04150005">
      <w:start w:val="1"/>
      <w:numFmt w:val="bullet"/>
      <w:lvlText w:val=""/>
      <w:lvlJc w:val="left"/>
      <w:pPr>
        <w:ind w:left="6502" w:hanging="360"/>
      </w:pPr>
      <w:rPr>
        <w:rFonts w:ascii="Wingdings" w:hAnsi="Wingdings" w:hint="default"/>
      </w:rPr>
    </w:lvl>
  </w:abstractNum>
  <w:abstractNum w:abstractNumId="333">
    <w:nsid w:val="386250BF"/>
    <w:multiLevelType w:val="hybridMultilevel"/>
    <w:tmpl w:val="C62C1318"/>
    <w:lvl w:ilvl="0" w:tplc="D36A3F10">
      <w:start w:val="1"/>
      <w:numFmt w:val="bullet"/>
      <w:lvlText w:val=""/>
      <w:lvlJc w:val="left"/>
      <w:pPr>
        <w:ind w:left="833" w:hanging="360"/>
      </w:pPr>
      <w:rPr>
        <w:rFonts w:ascii="Symbol" w:hAnsi="Symbol" w:hint="default"/>
        <w:color w:val="auto"/>
      </w:rPr>
    </w:lvl>
    <w:lvl w:ilvl="1" w:tplc="04150019" w:tentative="1">
      <w:start w:val="1"/>
      <w:numFmt w:val="lowerLetter"/>
      <w:lvlText w:val="%2."/>
      <w:lvlJc w:val="left"/>
      <w:pPr>
        <w:ind w:left="1553" w:hanging="360"/>
      </w:pPr>
    </w:lvl>
    <w:lvl w:ilvl="2" w:tplc="0415001B" w:tentative="1">
      <w:start w:val="1"/>
      <w:numFmt w:val="lowerRoman"/>
      <w:lvlText w:val="%3."/>
      <w:lvlJc w:val="right"/>
      <w:pPr>
        <w:ind w:left="2273" w:hanging="180"/>
      </w:pPr>
    </w:lvl>
    <w:lvl w:ilvl="3" w:tplc="0415000F" w:tentative="1">
      <w:start w:val="1"/>
      <w:numFmt w:val="decimal"/>
      <w:lvlText w:val="%4."/>
      <w:lvlJc w:val="left"/>
      <w:pPr>
        <w:ind w:left="2993" w:hanging="360"/>
      </w:pPr>
    </w:lvl>
    <w:lvl w:ilvl="4" w:tplc="04150019" w:tentative="1">
      <w:start w:val="1"/>
      <w:numFmt w:val="lowerLetter"/>
      <w:lvlText w:val="%5."/>
      <w:lvlJc w:val="left"/>
      <w:pPr>
        <w:ind w:left="3713" w:hanging="360"/>
      </w:pPr>
    </w:lvl>
    <w:lvl w:ilvl="5" w:tplc="0415001B" w:tentative="1">
      <w:start w:val="1"/>
      <w:numFmt w:val="lowerRoman"/>
      <w:lvlText w:val="%6."/>
      <w:lvlJc w:val="right"/>
      <w:pPr>
        <w:ind w:left="4433" w:hanging="180"/>
      </w:pPr>
    </w:lvl>
    <w:lvl w:ilvl="6" w:tplc="0415000F" w:tentative="1">
      <w:start w:val="1"/>
      <w:numFmt w:val="decimal"/>
      <w:lvlText w:val="%7."/>
      <w:lvlJc w:val="left"/>
      <w:pPr>
        <w:ind w:left="5153" w:hanging="360"/>
      </w:pPr>
    </w:lvl>
    <w:lvl w:ilvl="7" w:tplc="04150019" w:tentative="1">
      <w:start w:val="1"/>
      <w:numFmt w:val="lowerLetter"/>
      <w:lvlText w:val="%8."/>
      <w:lvlJc w:val="left"/>
      <w:pPr>
        <w:ind w:left="5873" w:hanging="360"/>
      </w:pPr>
    </w:lvl>
    <w:lvl w:ilvl="8" w:tplc="0415001B" w:tentative="1">
      <w:start w:val="1"/>
      <w:numFmt w:val="lowerRoman"/>
      <w:lvlText w:val="%9."/>
      <w:lvlJc w:val="right"/>
      <w:pPr>
        <w:ind w:left="6593" w:hanging="180"/>
      </w:pPr>
    </w:lvl>
  </w:abstractNum>
  <w:abstractNum w:abstractNumId="334">
    <w:nsid w:val="3876362C"/>
    <w:multiLevelType w:val="hybridMultilevel"/>
    <w:tmpl w:val="A9D26F1A"/>
    <w:lvl w:ilvl="0" w:tplc="13AC26D2">
      <w:start w:val="15"/>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5">
    <w:nsid w:val="38880235"/>
    <w:multiLevelType w:val="hybridMultilevel"/>
    <w:tmpl w:val="A04E57F4"/>
    <w:lvl w:ilvl="0" w:tplc="04150001">
      <w:start w:val="1"/>
      <w:numFmt w:val="bullet"/>
      <w:lvlText w:val=""/>
      <w:lvlJc w:val="left"/>
      <w:pPr>
        <w:ind w:left="1787" w:hanging="360"/>
      </w:pPr>
      <w:rPr>
        <w:rFonts w:ascii="Symbol" w:hAnsi="Symbol" w:hint="default"/>
      </w:rPr>
    </w:lvl>
    <w:lvl w:ilvl="1" w:tplc="04150003" w:tentative="1">
      <w:start w:val="1"/>
      <w:numFmt w:val="bullet"/>
      <w:lvlText w:val="o"/>
      <w:lvlJc w:val="left"/>
      <w:pPr>
        <w:ind w:left="2507" w:hanging="360"/>
      </w:pPr>
      <w:rPr>
        <w:rFonts w:ascii="Courier New" w:hAnsi="Courier New" w:cs="Courier New" w:hint="default"/>
      </w:rPr>
    </w:lvl>
    <w:lvl w:ilvl="2" w:tplc="04150005" w:tentative="1">
      <w:start w:val="1"/>
      <w:numFmt w:val="bullet"/>
      <w:lvlText w:val=""/>
      <w:lvlJc w:val="left"/>
      <w:pPr>
        <w:ind w:left="3227" w:hanging="360"/>
      </w:pPr>
      <w:rPr>
        <w:rFonts w:ascii="Wingdings" w:hAnsi="Wingdings" w:hint="default"/>
      </w:rPr>
    </w:lvl>
    <w:lvl w:ilvl="3" w:tplc="04150001" w:tentative="1">
      <w:start w:val="1"/>
      <w:numFmt w:val="bullet"/>
      <w:lvlText w:val=""/>
      <w:lvlJc w:val="left"/>
      <w:pPr>
        <w:ind w:left="3947" w:hanging="360"/>
      </w:pPr>
      <w:rPr>
        <w:rFonts w:ascii="Symbol" w:hAnsi="Symbol" w:hint="default"/>
      </w:rPr>
    </w:lvl>
    <w:lvl w:ilvl="4" w:tplc="04150003" w:tentative="1">
      <w:start w:val="1"/>
      <w:numFmt w:val="bullet"/>
      <w:lvlText w:val="o"/>
      <w:lvlJc w:val="left"/>
      <w:pPr>
        <w:ind w:left="4667" w:hanging="360"/>
      </w:pPr>
      <w:rPr>
        <w:rFonts w:ascii="Courier New" w:hAnsi="Courier New" w:cs="Courier New" w:hint="default"/>
      </w:rPr>
    </w:lvl>
    <w:lvl w:ilvl="5" w:tplc="04150005" w:tentative="1">
      <w:start w:val="1"/>
      <w:numFmt w:val="bullet"/>
      <w:lvlText w:val=""/>
      <w:lvlJc w:val="left"/>
      <w:pPr>
        <w:ind w:left="5387" w:hanging="360"/>
      </w:pPr>
      <w:rPr>
        <w:rFonts w:ascii="Wingdings" w:hAnsi="Wingdings" w:hint="default"/>
      </w:rPr>
    </w:lvl>
    <w:lvl w:ilvl="6" w:tplc="04150001" w:tentative="1">
      <w:start w:val="1"/>
      <w:numFmt w:val="bullet"/>
      <w:lvlText w:val=""/>
      <w:lvlJc w:val="left"/>
      <w:pPr>
        <w:ind w:left="6107" w:hanging="360"/>
      </w:pPr>
      <w:rPr>
        <w:rFonts w:ascii="Symbol" w:hAnsi="Symbol" w:hint="default"/>
      </w:rPr>
    </w:lvl>
    <w:lvl w:ilvl="7" w:tplc="04150003" w:tentative="1">
      <w:start w:val="1"/>
      <w:numFmt w:val="bullet"/>
      <w:lvlText w:val="o"/>
      <w:lvlJc w:val="left"/>
      <w:pPr>
        <w:ind w:left="6827" w:hanging="360"/>
      </w:pPr>
      <w:rPr>
        <w:rFonts w:ascii="Courier New" w:hAnsi="Courier New" w:cs="Courier New" w:hint="default"/>
      </w:rPr>
    </w:lvl>
    <w:lvl w:ilvl="8" w:tplc="04150005" w:tentative="1">
      <w:start w:val="1"/>
      <w:numFmt w:val="bullet"/>
      <w:lvlText w:val=""/>
      <w:lvlJc w:val="left"/>
      <w:pPr>
        <w:ind w:left="7547" w:hanging="360"/>
      </w:pPr>
      <w:rPr>
        <w:rFonts w:ascii="Wingdings" w:hAnsi="Wingdings" w:hint="default"/>
      </w:rPr>
    </w:lvl>
  </w:abstractNum>
  <w:abstractNum w:abstractNumId="336">
    <w:nsid w:val="38914EE8"/>
    <w:multiLevelType w:val="hybridMultilevel"/>
    <w:tmpl w:val="9CB2EF46"/>
    <w:lvl w:ilvl="0" w:tplc="BE6E26F8">
      <w:start w:val="1"/>
      <w:numFmt w:val="bullet"/>
      <w:lvlText w:val=""/>
      <w:lvlJc w:val="left"/>
      <w:pPr>
        <w:ind w:left="695" w:hanging="360"/>
      </w:pPr>
      <w:rPr>
        <w:rFonts w:ascii="Symbol" w:hAnsi="Symbol" w:hint="default"/>
        <w:b w:val="0"/>
        <w:strike w:val="0"/>
        <w:dstrike w:val="0"/>
        <w:u w:val="none"/>
        <w:effect w:val="none"/>
      </w:rPr>
    </w:lvl>
    <w:lvl w:ilvl="1" w:tplc="04150003" w:tentative="1">
      <w:start w:val="1"/>
      <w:numFmt w:val="bullet"/>
      <w:lvlText w:val="o"/>
      <w:lvlJc w:val="left"/>
      <w:pPr>
        <w:ind w:left="1415" w:hanging="360"/>
      </w:pPr>
      <w:rPr>
        <w:rFonts w:ascii="Courier New" w:hAnsi="Courier New" w:cs="Courier New" w:hint="default"/>
      </w:rPr>
    </w:lvl>
    <w:lvl w:ilvl="2" w:tplc="04150005" w:tentative="1">
      <w:start w:val="1"/>
      <w:numFmt w:val="bullet"/>
      <w:lvlText w:val=""/>
      <w:lvlJc w:val="left"/>
      <w:pPr>
        <w:ind w:left="2135" w:hanging="360"/>
      </w:pPr>
      <w:rPr>
        <w:rFonts w:ascii="Wingdings" w:hAnsi="Wingdings" w:hint="default"/>
      </w:rPr>
    </w:lvl>
    <w:lvl w:ilvl="3" w:tplc="04150001" w:tentative="1">
      <w:start w:val="1"/>
      <w:numFmt w:val="bullet"/>
      <w:lvlText w:val=""/>
      <w:lvlJc w:val="left"/>
      <w:pPr>
        <w:ind w:left="2855" w:hanging="360"/>
      </w:pPr>
      <w:rPr>
        <w:rFonts w:ascii="Symbol" w:hAnsi="Symbol" w:hint="default"/>
      </w:rPr>
    </w:lvl>
    <w:lvl w:ilvl="4" w:tplc="04150003" w:tentative="1">
      <w:start w:val="1"/>
      <w:numFmt w:val="bullet"/>
      <w:lvlText w:val="o"/>
      <w:lvlJc w:val="left"/>
      <w:pPr>
        <w:ind w:left="3575" w:hanging="360"/>
      </w:pPr>
      <w:rPr>
        <w:rFonts w:ascii="Courier New" w:hAnsi="Courier New" w:cs="Courier New" w:hint="default"/>
      </w:rPr>
    </w:lvl>
    <w:lvl w:ilvl="5" w:tplc="04150005" w:tentative="1">
      <w:start w:val="1"/>
      <w:numFmt w:val="bullet"/>
      <w:lvlText w:val=""/>
      <w:lvlJc w:val="left"/>
      <w:pPr>
        <w:ind w:left="4295" w:hanging="360"/>
      </w:pPr>
      <w:rPr>
        <w:rFonts w:ascii="Wingdings" w:hAnsi="Wingdings" w:hint="default"/>
      </w:rPr>
    </w:lvl>
    <w:lvl w:ilvl="6" w:tplc="04150001" w:tentative="1">
      <w:start w:val="1"/>
      <w:numFmt w:val="bullet"/>
      <w:lvlText w:val=""/>
      <w:lvlJc w:val="left"/>
      <w:pPr>
        <w:ind w:left="5015" w:hanging="360"/>
      </w:pPr>
      <w:rPr>
        <w:rFonts w:ascii="Symbol" w:hAnsi="Symbol" w:hint="default"/>
      </w:rPr>
    </w:lvl>
    <w:lvl w:ilvl="7" w:tplc="04150003" w:tentative="1">
      <w:start w:val="1"/>
      <w:numFmt w:val="bullet"/>
      <w:lvlText w:val="o"/>
      <w:lvlJc w:val="left"/>
      <w:pPr>
        <w:ind w:left="5735" w:hanging="360"/>
      </w:pPr>
      <w:rPr>
        <w:rFonts w:ascii="Courier New" w:hAnsi="Courier New" w:cs="Courier New" w:hint="default"/>
      </w:rPr>
    </w:lvl>
    <w:lvl w:ilvl="8" w:tplc="04150005" w:tentative="1">
      <w:start w:val="1"/>
      <w:numFmt w:val="bullet"/>
      <w:lvlText w:val=""/>
      <w:lvlJc w:val="left"/>
      <w:pPr>
        <w:ind w:left="6455" w:hanging="360"/>
      </w:pPr>
      <w:rPr>
        <w:rFonts w:ascii="Wingdings" w:hAnsi="Wingdings" w:hint="default"/>
      </w:rPr>
    </w:lvl>
  </w:abstractNum>
  <w:abstractNum w:abstractNumId="337">
    <w:nsid w:val="38A423C2"/>
    <w:multiLevelType w:val="hybridMultilevel"/>
    <w:tmpl w:val="F8103EA2"/>
    <w:lvl w:ilvl="0" w:tplc="04150001">
      <w:start w:val="1"/>
      <w:numFmt w:val="bullet"/>
      <w:lvlText w:val=""/>
      <w:lvlJc w:val="left"/>
      <w:pPr>
        <w:ind w:left="1004" w:hanging="360"/>
      </w:pPr>
      <w:rPr>
        <w:rFonts w:ascii="Symbol" w:hAnsi="Symbol" w:hint="default"/>
      </w:rPr>
    </w:lvl>
    <w:lvl w:ilvl="1" w:tplc="04150003">
      <w:start w:val="1"/>
      <w:numFmt w:val="bullet"/>
      <w:lvlText w:val="o"/>
      <w:lvlJc w:val="left"/>
      <w:pPr>
        <w:ind w:left="1724" w:hanging="360"/>
      </w:pPr>
      <w:rPr>
        <w:rFonts w:ascii="Courier New" w:hAnsi="Courier New" w:cs="Courier New" w:hint="default"/>
      </w:rPr>
    </w:lvl>
    <w:lvl w:ilvl="2" w:tplc="04150005">
      <w:start w:val="1"/>
      <w:numFmt w:val="bullet"/>
      <w:lvlText w:val=""/>
      <w:lvlJc w:val="left"/>
      <w:pPr>
        <w:ind w:left="2444" w:hanging="360"/>
      </w:pPr>
      <w:rPr>
        <w:rFonts w:ascii="Wingdings" w:hAnsi="Wingdings" w:hint="default"/>
      </w:rPr>
    </w:lvl>
    <w:lvl w:ilvl="3" w:tplc="04150001">
      <w:start w:val="1"/>
      <w:numFmt w:val="bullet"/>
      <w:lvlText w:val=""/>
      <w:lvlJc w:val="left"/>
      <w:pPr>
        <w:ind w:left="3164" w:hanging="360"/>
      </w:pPr>
      <w:rPr>
        <w:rFonts w:ascii="Symbol" w:hAnsi="Symbol" w:hint="default"/>
      </w:rPr>
    </w:lvl>
    <w:lvl w:ilvl="4" w:tplc="04150003">
      <w:start w:val="1"/>
      <w:numFmt w:val="bullet"/>
      <w:lvlText w:val="o"/>
      <w:lvlJc w:val="left"/>
      <w:pPr>
        <w:ind w:left="3884" w:hanging="360"/>
      </w:pPr>
      <w:rPr>
        <w:rFonts w:ascii="Courier New" w:hAnsi="Courier New" w:cs="Courier New" w:hint="default"/>
      </w:rPr>
    </w:lvl>
    <w:lvl w:ilvl="5" w:tplc="04150005">
      <w:start w:val="1"/>
      <w:numFmt w:val="bullet"/>
      <w:lvlText w:val=""/>
      <w:lvlJc w:val="left"/>
      <w:pPr>
        <w:ind w:left="4604" w:hanging="360"/>
      </w:pPr>
      <w:rPr>
        <w:rFonts w:ascii="Wingdings" w:hAnsi="Wingdings" w:hint="default"/>
      </w:rPr>
    </w:lvl>
    <w:lvl w:ilvl="6" w:tplc="04150001">
      <w:start w:val="1"/>
      <w:numFmt w:val="bullet"/>
      <w:lvlText w:val=""/>
      <w:lvlJc w:val="left"/>
      <w:pPr>
        <w:ind w:left="5324" w:hanging="360"/>
      </w:pPr>
      <w:rPr>
        <w:rFonts w:ascii="Symbol" w:hAnsi="Symbol" w:hint="default"/>
      </w:rPr>
    </w:lvl>
    <w:lvl w:ilvl="7" w:tplc="04150003">
      <w:start w:val="1"/>
      <w:numFmt w:val="bullet"/>
      <w:lvlText w:val="o"/>
      <w:lvlJc w:val="left"/>
      <w:pPr>
        <w:ind w:left="6044" w:hanging="360"/>
      </w:pPr>
      <w:rPr>
        <w:rFonts w:ascii="Courier New" w:hAnsi="Courier New" w:cs="Courier New" w:hint="default"/>
      </w:rPr>
    </w:lvl>
    <w:lvl w:ilvl="8" w:tplc="04150005">
      <w:start w:val="1"/>
      <w:numFmt w:val="bullet"/>
      <w:lvlText w:val=""/>
      <w:lvlJc w:val="left"/>
      <w:pPr>
        <w:ind w:left="6764" w:hanging="360"/>
      </w:pPr>
      <w:rPr>
        <w:rFonts w:ascii="Wingdings" w:hAnsi="Wingdings" w:hint="default"/>
      </w:rPr>
    </w:lvl>
  </w:abstractNum>
  <w:abstractNum w:abstractNumId="338">
    <w:nsid w:val="38A43D95"/>
    <w:multiLevelType w:val="hybridMultilevel"/>
    <w:tmpl w:val="BF3CFA80"/>
    <w:lvl w:ilvl="0" w:tplc="0802804A">
      <w:start w:val="1"/>
      <w:numFmt w:val="lowerLetter"/>
      <w:lvlText w:val="%1)"/>
      <w:lvlJc w:val="left"/>
      <w:pPr>
        <w:ind w:left="720" w:hanging="360"/>
      </w:p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339">
    <w:nsid w:val="38B9432B"/>
    <w:multiLevelType w:val="hybridMultilevel"/>
    <w:tmpl w:val="1BEEB8F4"/>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40">
    <w:nsid w:val="38E55621"/>
    <w:multiLevelType w:val="hybridMultilevel"/>
    <w:tmpl w:val="FDC4ED5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41">
    <w:nsid w:val="38EB4FC1"/>
    <w:multiLevelType w:val="hybridMultilevel"/>
    <w:tmpl w:val="3D4009A4"/>
    <w:lvl w:ilvl="0" w:tplc="4A4E0E90">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42">
    <w:nsid w:val="39054693"/>
    <w:multiLevelType w:val="hybridMultilevel"/>
    <w:tmpl w:val="46BE52B6"/>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3">
    <w:nsid w:val="393D1265"/>
    <w:multiLevelType w:val="multilevel"/>
    <w:tmpl w:val="B7D61798"/>
    <w:lvl w:ilvl="0">
      <w:start w:val="1"/>
      <w:numFmt w:val="decimal"/>
      <w:lvlText w:val="%1)"/>
      <w:lvlJc w:val="left"/>
      <w:pPr>
        <w:tabs>
          <w:tab w:val="num" w:pos="360"/>
        </w:tabs>
        <w:ind w:left="360" w:hanging="360"/>
      </w:pPr>
      <w:rPr>
        <w:b w:val="0"/>
      </w:rPr>
    </w:lvl>
    <w:lvl w:ilvl="1">
      <w:start w:val="1"/>
      <w:numFmt w:val="lowerLetter"/>
      <w:lvlText w:val="%2)"/>
      <w:lvlJc w:val="left"/>
      <w:pPr>
        <w:tabs>
          <w:tab w:val="num" w:pos="720"/>
        </w:tabs>
        <w:ind w:left="720" w:hanging="360"/>
      </w:pPr>
      <w:rPr>
        <w:b w:val="0"/>
        <w:sz w:val="18"/>
        <w:szCs w:val="18"/>
      </w:rPr>
    </w:lvl>
    <w:lvl w:ilvl="2">
      <w:start w:val="1"/>
      <w:numFmt w:val="bullet"/>
      <w:lvlText w:val="-"/>
      <w:lvlJc w:val="left"/>
      <w:pPr>
        <w:tabs>
          <w:tab w:val="num" w:pos="644"/>
        </w:tabs>
        <w:ind w:left="644" w:hanging="360"/>
      </w:pPr>
      <w:rPr>
        <w:rFonts w:ascii="Times New Roman" w:hAnsi="Times New Roman" w:cs="Times New Roman" w:hint="default"/>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4">
    <w:nsid w:val="39470BCB"/>
    <w:multiLevelType w:val="hybridMultilevel"/>
    <w:tmpl w:val="EECCCE9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5">
    <w:nsid w:val="395F25A6"/>
    <w:multiLevelType w:val="hybridMultilevel"/>
    <w:tmpl w:val="03E0FF12"/>
    <w:lvl w:ilvl="0" w:tplc="BE6E26F8">
      <w:start w:val="1"/>
      <w:numFmt w:val="bullet"/>
      <w:lvlText w:val=""/>
      <w:lvlJc w:val="left"/>
      <w:pPr>
        <w:ind w:left="720" w:hanging="360"/>
      </w:pPr>
      <w:rPr>
        <w:rFonts w:ascii="Symbol" w:hAnsi="Symbol" w:hint="default"/>
        <w:b w:val="0"/>
        <w:strike w:val="0"/>
        <w:dstrike w:val="0"/>
        <w:u w:val="none"/>
        <w:effect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6">
    <w:nsid w:val="396342E8"/>
    <w:multiLevelType w:val="hybridMultilevel"/>
    <w:tmpl w:val="218E8B8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7">
    <w:nsid w:val="39B22056"/>
    <w:multiLevelType w:val="hybridMultilevel"/>
    <w:tmpl w:val="8D8A5BC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48">
    <w:nsid w:val="3A080801"/>
    <w:multiLevelType w:val="hybridMultilevel"/>
    <w:tmpl w:val="8F1226B8"/>
    <w:lvl w:ilvl="0" w:tplc="04150001">
      <w:start w:val="1"/>
      <w:numFmt w:val="bullet"/>
      <w:lvlText w:val=""/>
      <w:lvlJc w:val="left"/>
      <w:pPr>
        <w:ind w:left="1121" w:hanging="360"/>
      </w:pPr>
      <w:rPr>
        <w:rFonts w:ascii="Symbol" w:hAnsi="Symbol" w:hint="default"/>
      </w:rPr>
    </w:lvl>
    <w:lvl w:ilvl="1" w:tplc="04150003" w:tentative="1">
      <w:start w:val="1"/>
      <w:numFmt w:val="bullet"/>
      <w:lvlText w:val="o"/>
      <w:lvlJc w:val="left"/>
      <w:pPr>
        <w:ind w:left="1841" w:hanging="360"/>
      </w:pPr>
      <w:rPr>
        <w:rFonts w:ascii="Courier New" w:hAnsi="Courier New" w:cs="Courier New" w:hint="default"/>
      </w:rPr>
    </w:lvl>
    <w:lvl w:ilvl="2" w:tplc="04150005" w:tentative="1">
      <w:start w:val="1"/>
      <w:numFmt w:val="bullet"/>
      <w:lvlText w:val=""/>
      <w:lvlJc w:val="left"/>
      <w:pPr>
        <w:ind w:left="2561" w:hanging="360"/>
      </w:pPr>
      <w:rPr>
        <w:rFonts w:ascii="Wingdings" w:hAnsi="Wingdings" w:hint="default"/>
      </w:rPr>
    </w:lvl>
    <w:lvl w:ilvl="3" w:tplc="04150001" w:tentative="1">
      <w:start w:val="1"/>
      <w:numFmt w:val="bullet"/>
      <w:lvlText w:val=""/>
      <w:lvlJc w:val="left"/>
      <w:pPr>
        <w:ind w:left="3281" w:hanging="360"/>
      </w:pPr>
      <w:rPr>
        <w:rFonts w:ascii="Symbol" w:hAnsi="Symbol" w:hint="default"/>
      </w:rPr>
    </w:lvl>
    <w:lvl w:ilvl="4" w:tplc="04150003" w:tentative="1">
      <w:start w:val="1"/>
      <w:numFmt w:val="bullet"/>
      <w:lvlText w:val="o"/>
      <w:lvlJc w:val="left"/>
      <w:pPr>
        <w:ind w:left="4001" w:hanging="360"/>
      </w:pPr>
      <w:rPr>
        <w:rFonts w:ascii="Courier New" w:hAnsi="Courier New" w:cs="Courier New" w:hint="default"/>
      </w:rPr>
    </w:lvl>
    <w:lvl w:ilvl="5" w:tplc="04150005" w:tentative="1">
      <w:start w:val="1"/>
      <w:numFmt w:val="bullet"/>
      <w:lvlText w:val=""/>
      <w:lvlJc w:val="left"/>
      <w:pPr>
        <w:ind w:left="4721" w:hanging="360"/>
      </w:pPr>
      <w:rPr>
        <w:rFonts w:ascii="Wingdings" w:hAnsi="Wingdings" w:hint="default"/>
      </w:rPr>
    </w:lvl>
    <w:lvl w:ilvl="6" w:tplc="04150001" w:tentative="1">
      <w:start w:val="1"/>
      <w:numFmt w:val="bullet"/>
      <w:lvlText w:val=""/>
      <w:lvlJc w:val="left"/>
      <w:pPr>
        <w:ind w:left="5441" w:hanging="360"/>
      </w:pPr>
      <w:rPr>
        <w:rFonts w:ascii="Symbol" w:hAnsi="Symbol" w:hint="default"/>
      </w:rPr>
    </w:lvl>
    <w:lvl w:ilvl="7" w:tplc="04150003" w:tentative="1">
      <w:start w:val="1"/>
      <w:numFmt w:val="bullet"/>
      <w:lvlText w:val="o"/>
      <w:lvlJc w:val="left"/>
      <w:pPr>
        <w:ind w:left="6161" w:hanging="360"/>
      </w:pPr>
      <w:rPr>
        <w:rFonts w:ascii="Courier New" w:hAnsi="Courier New" w:cs="Courier New" w:hint="default"/>
      </w:rPr>
    </w:lvl>
    <w:lvl w:ilvl="8" w:tplc="04150005" w:tentative="1">
      <w:start w:val="1"/>
      <w:numFmt w:val="bullet"/>
      <w:lvlText w:val=""/>
      <w:lvlJc w:val="left"/>
      <w:pPr>
        <w:ind w:left="6881" w:hanging="360"/>
      </w:pPr>
      <w:rPr>
        <w:rFonts w:ascii="Wingdings" w:hAnsi="Wingdings" w:hint="default"/>
      </w:rPr>
    </w:lvl>
  </w:abstractNum>
  <w:abstractNum w:abstractNumId="349">
    <w:nsid w:val="3A0A4CBB"/>
    <w:multiLevelType w:val="hybridMultilevel"/>
    <w:tmpl w:val="B1BAD90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0">
    <w:nsid w:val="3A10332D"/>
    <w:multiLevelType w:val="hybridMultilevel"/>
    <w:tmpl w:val="63C056D0"/>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351">
    <w:nsid w:val="3A132055"/>
    <w:multiLevelType w:val="hybridMultilevel"/>
    <w:tmpl w:val="AD7618DE"/>
    <w:lvl w:ilvl="0" w:tplc="025A78A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52">
    <w:nsid w:val="3A297E7D"/>
    <w:multiLevelType w:val="hybridMultilevel"/>
    <w:tmpl w:val="CC84A1B0"/>
    <w:lvl w:ilvl="0" w:tplc="04150017">
      <w:start w:val="1"/>
      <w:numFmt w:val="lowerLetter"/>
      <w:lvlText w:val="%1)"/>
      <w:lvlJc w:val="left"/>
      <w:pPr>
        <w:ind w:left="1185" w:hanging="360"/>
      </w:pPr>
    </w:lvl>
    <w:lvl w:ilvl="1" w:tplc="04150019" w:tentative="1">
      <w:start w:val="1"/>
      <w:numFmt w:val="lowerLetter"/>
      <w:lvlText w:val="%2."/>
      <w:lvlJc w:val="left"/>
      <w:pPr>
        <w:ind w:left="1905" w:hanging="360"/>
      </w:pPr>
    </w:lvl>
    <w:lvl w:ilvl="2" w:tplc="0415001B" w:tentative="1">
      <w:start w:val="1"/>
      <w:numFmt w:val="lowerRoman"/>
      <w:lvlText w:val="%3."/>
      <w:lvlJc w:val="right"/>
      <w:pPr>
        <w:ind w:left="2625" w:hanging="180"/>
      </w:pPr>
    </w:lvl>
    <w:lvl w:ilvl="3" w:tplc="0415000F" w:tentative="1">
      <w:start w:val="1"/>
      <w:numFmt w:val="decimal"/>
      <w:lvlText w:val="%4."/>
      <w:lvlJc w:val="left"/>
      <w:pPr>
        <w:ind w:left="3345" w:hanging="360"/>
      </w:pPr>
    </w:lvl>
    <w:lvl w:ilvl="4" w:tplc="04150019" w:tentative="1">
      <w:start w:val="1"/>
      <w:numFmt w:val="lowerLetter"/>
      <w:lvlText w:val="%5."/>
      <w:lvlJc w:val="left"/>
      <w:pPr>
        <w:ind w:left="4065" w:hanging="360"/>
      </w:pPr>
    </w:lvl>
    <w:lvl w:ilvl="5" w:tplc="0415001B" w:tentative="1">
      <w:start w:val="1"/>
      <w:numFmt w:val="lowerRoman"/>
      <w:lvlText w:val="%6."/>
      <w:lvlJc w:val="right"/>
      <w:pPr>
        <w:ind w:left="4785" w:hanging="180"/>
      </w:pPr>
    </w:lvl>
    <w:lvl w:ilvl="6" w:tplc="0415000F" w:tentative="1">
      <w:start w:val="1"/>
      <w:numFmt w:val="decimal"/>
      <w:lvlText w:val="%7."/>
      <w:lvlJc w:val="left"/>
      <w:pPr>
        <w:ind w:left="5505" w:hanging="360"/>
      </w:pPr>
    </w:lvl>
    <w:lvl w:ilvl="7" w:tplc="04150019" w:tentative="1">
      <w:start w:val="1"/>
      <w:numFmt w:val="lowerLetter"/>
      <w:lvlText w:val="%8."/>
      <w:lvlJc w:val="left"/>
      <w:pPr>
        <w:ind w:left="6225" w:hanging="360"/>
      </w:pPr>
    </w:lvl>
    <w:lvl w:ilvl="8" w:tplc="0415001B" w:tentative="1">
      <w:start w:val="1"/>
      <w:numFmt w:val="lowerRoman"/>
      <w:lvlText w:val="%9."/>
      <w:lvlJc w:val="right"/>
      <w:pPr>
        <w:ind w:left="6945" w:hanging="180"/>
      </w:pPr>
    </w:lvl>
  </w:abstractNum>
  <w:abstractNum w:abstractNumId="353">
    <w:nsid w:val="3A2E4164"/>
    <w:multiLevelType w:val="hybridMultilevel"/>
    <w:tmpl w:val="08D4E7D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4">
    <w:nsid w:val="3A3677DB"/>
    <w:multiLevelType w:val="hybridMultilevel"/>
    <w:tmpl w:val="EBE8C554"/>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355">
    <w:nsid w:val="3A575017"/>
    <w:multiLevelType w:val="hybridMultilevel"/>
    <w:tmpl w:val="951A762C"/>
    <w:lvl w:ilvl="0" w:tplc="039A82A2">
      <w:start w:val="1"/>
      <w:numFmt w:val="bullet"/>
      <w:lvlText w:val="-"/>
      <w:lvlJc w:val="left"/>
      <w:pPr>
        <w:ind w:left="1440" w:hanging="360"/>
      </w:pPr>
      <w:rPr>
        <w:rFonts w:ascii="Times New Roman" w:hAnsi="Times New Roman" w:cs="Times New Roman" w:hint="default"/>
      </w:rPr>
    </w:lvl>
    <w:lvl w:ilvl="1" w:tplc="04150019">
      <w:start w:val="1"/>
      <w:numFmt w:val="bullet"/>
      <w:lvlText w:val="o"/>
      <w:lvlJc w:val="left"/>
      <w:pPr>
        <w:ind w:left="2160" w:hanging="360"/>
      </w:pPr>
      <w:rPr>
        <w:rFonts w:ascii="Courier New" w:hAnsi="Courier New" w:cs="Courier New" w:hint="default"/>
      </w:rPr>
    </w:lvl>
    <w:lvl w:ilvl="2" w:tplc="0415001B">
      <w:start w:val="1"/>
      <w:numFmt w:val="bullet"/>
      <w:lvlText w:val=""/>
      <w:lvlJc w:val="left"/>
      <w:pPr>
        <w:ind w:left="2880" w:hanging="360"/>
      </w:pPr>
      <w:rPr>
        <w:rFonts w:ascii="Wingdings" w:hAnsi="Wingdings" w:hint="default"/>
      </w:rPr>
    </w:lvl>
    <w:lvl w:ilvl="3" w:tplc="0415000F">
      <w:start w:val="1"/>
      <w:numFmt w:val="bullet"/>
      <w:lvlText w:val=""/>
      <w:lvlJc w:val="left"/>
      <w:pPr>
        <w:ind w:left="3600" w:hanging="360"/>
      </w:pPr>
      <w:rPr>
        <w:rFonts w:ascii="Symbol" w:hAnsi="Symbol" w:hint="default"/>
      </w:rPr>
    </w:lvl>
    <w:lvl w:ilvl="4" w:tplc="04150019">
      <w:start w:val="1"/>
      <w:numFmt w:val="bullet"/>
      <w:lvlText w:val="o"/>
      <w:lvlJc w:val="left"/>
      <w:pPr>
        <w:ind w:left="4320" w:hanging="360"/>
      </w:pPr>
      <w:rPr>
        <w:rFonts w:ascii="Courier New" w:hAnsi="Courier New" w:cs="Courier New" w:hint="default"/>
      </w:rPr>
    </w:lvl>
    <w:lvl w:ilvl="5" w:tplc="0415001B">
      <w:start w:val="1"/>
      <w:numFmt w:val="bullet"/>
      <w:lvlText w:val=""/>
      <w:lvlJc w:val="left"/>
      <w:pPr>
        <w:ind w:left="5040" w:hanging="360"/>
      </w:pPr>
      <w:rPr>
        <w:rFonts w:ascii="Wingdings" w:hAnsi="Wingdings" w:hint="default"/>
      </w:rPr>
    </w:lvl>
    <w:lvl w:ilvl="6" w:tplc="0415000F">
      <w:start w:val="1"/>
      <w:numFmt w:val="bullet"/>
      <w:lvlText w:val=""/>
      <w:lvlJc w:val="left"/>
      <w:pPr>
        <w:ind w:left="5760" w:hanging="360"/>
      </w:pPr>
      <w:rPr>
        <w:rFonts w:ascii="Symbol" w:hAnsi="Symbol" w:hint="default"/>
      </w:rPr>
    </w:lvl>
    <w:lvl w:ilvl="7" w:tplc="04150019">
      <w:start w:val="1"/>
      <w:numFmt w:val="bullet"/>
      <w:lvlText w:val="o"/>
      <w:lvlJc w:val="left"/>
      <w:pPr>
        <w:ind w:left="6480" w:hanging="360"/>
      </w:pPr>
      <w:rPr>
        <w:rFonts w:ascii="Courier New" w:hAnsi="Courier New" w:cs="Courier New" w:hint="default"/>
      </w:rPr>
    </w:lvl>
    <w:lvl w:ilvl="8" w:tplc="0415001B">
      <w:start w:val="1"/>
      <w:numFmt w:val="bullet"/>
      <w:lvlText w:val=""/>
      <w:lvlJc w:val="left"/>
      <w:pPr>
        <w:ind w:left="7200" w:hanging="360"/>
      </w:pPr>
      <w:rPr>
        <w:rFonts w:ascii="Wingdings" w:hAnsi="Wingdings" w:hint="default"/>
      </w:rPr>
    </w:lvl>
  </w:abstractNum>
  <w:abstractNum w:abstractNumId="356">
    <w:nsid w:val="3A591E87"/>
    <w:multiLevelType w:val="hybridMultilevel"/>
    <w:tmpl w:val="DE46E2F4"/>
    <w:lvl w:ilvl="0" w:tplc="1A302BB2">
      <w:numFmt w:val="bullet"/>
      <w:lvlText w:val="•"/>
      <w:lvlJc w:val="left"/>
      <w:pPr>
        <w:ind w:left="720" w:hanging="360"/>
      </w:pPr>
      <w:rPr>
        <w:rFonts w:ascii="Arial" w:eastAsia="Times New Roman" w:hAnsi="Arial" w:cs="Arial" w:hint="default"/>
      </w:rPr>
    </w:lvl>
    <w:lvl w:ilvl="1" w:tplc="1A302BB2">
      <w:numFmt w:val="bullet"/>
      <w:lvlText w:val="•"/>
      <w:lvlJc w:val="left"/>
      <w:pPr>
        <w:ind w:left="1440" w:hanging="360"/>
      </w:pPr>
      <w:rPr>
        <w:rFonts w:ascii="Arial" w:eastAsia="Times New Roman" w:hAnsi="Arial" w:cs="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7">
    <w:nsid w:val="3A5F1C39"/>
    <w:multiLevelType w:val="hybridMultilevel"/>
    <w:tmpl w:val="F19CAF9E"/>
    <w:lvl w:ilvl="0" w:tplc="5F4087C8">
      <w:start w:val="1"/>
      <w:numFmt w:val="lowerLetter"/>
      <w:lvlText w:val="%1)"/>
      <w:lvlJc w:val="left"/>
      <w:pPr>
        <w:ind w:left="1853" w:hanging="360"/>
      </w:pPr>
      <w:rPr>
        <w:rFonts w:ascii="Calibri" w:hAnsi="Calibri" w:hint="default"/>
        <w:b w:val="0"/>
        <w:sz w:val="20"/>
        <w:szCs w:val="20"/>
      </w:rPr>
    </w:lvl>
    <w:lvl w:ilvl="1" w:tplc="04150019">
      <w:start w:val="1"/>
      <w:numFmt w:val="lowerLetter"/>
      <w:lvlText w:val="%2."/>
      <w:lvlJc w:val="left"/>
      <w:pPr>
        <w:ind w:left="2573" w:hanging="360"/>
      </w:pPr>
    </w:lvl>
    <w:lvl w:ilvl="2" w:tplc="0415001B">
      <w:start w:val="1"/>
      <w:numFmt w:val="lowerRoman"/>
      <w:lvlText w:val="%3."/>
      <w:lvlJc w:val="right"/>
      <w:pPr>
        <w:ind w:left="3293" w:hanging="180"/>
      </w:pPr>
    </w:lvl>
    <w:lvl w:ilvl="3" w:tplc="0415000F">
      <w:start w:val="1"/>
      <w:numFmt w:val="decimal"/>
      <w:lvlText w:val="%4."/>
      <w:lvlJc w:val="left"/>
      <w:pPr>
        <w:ind w:left="4013" w:hanging="360"/>
      </w:pPr>
    </w:lvl>
    <w:lvl w:ilvl="4" w:tplc="04150019">
      <w:start w:val="1"/>
      <w:numFmt w:val="lowerLetter"/>
      <w:lvlText w:val="%5."/>
      <w:lvlJc w:val="left"/>
      <w:pPr>
        <w:ind w:left="4733" w:hanging="360"/>
      </w:pPr>
    </w:lvl>
    <w:lvl w:ilvl="5" w:tplc="0415001B">
      <w:start w:val="1"/>
      <w:numFmt w:val="lowerRoman"/>
      <w:lvlText w:val="%6."/>
      <w:lvlJc w:val="right"/>
      <w:pPr>
        <w:ind w:left="5453" w:hanging="180"/>
      </w:pPr>
    </w:lvl>
    <w:lvl w:ilvl="6" w:tplc="0415000F">
      <w:start w:val="1"/>
      <w:numFmt w:val="decimal"/>
      <w:lvlText w:val="%7."/>
      <w:lvlJc w:val="left"/>
      <w:pPr>
        <w:ind w:left="6173" w:hanging="360"/>
      </w:pPr>
    </w:lvl>
    <w:lvl w:ilvl="7" w:tplc="04150019">
      <w:start w:val="1"/>
      <w:numFmt w:val="lowerLetter"/>
      <w:lvlText w:val="%8."/>
      <w:lvlJc w:val="left"/>
      <w:pPr>
        <w:ind w:left="6893" w:hanging="360"/>
      </w:pPr>
    </w:lvl>
    <w:lvl w:ilvl="8" w:tplc="0415001B">
      <w:start w:val="1"/>
      <w:numFmt w:val="lowerRoman"/>
      <w:lvlText w:val="%9."/>
      <w:lvlJc w:val="right"/>
      <w:pPr>
        <w:ind w:left="7613" w:hanging="180"/>
      </w:pPr>
    </w:lvl>
  </w:abstractNum>
  <w:abstractNum w:abstractNumId="358">
    <w:nsid w:val="3A8D6CBF"/>
    <w:multiLevelType w:val="hybridMultilevel"/>
    <w:tmpl w:val="7A22CC3A"/>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359">
    <w:nsid w:val="3A9B14E1"/>
    <w:multiLevelType w:val="hybridMultilevel"/>
    <w:tmpl w:val="5C9E7840"/>
    <w:lvl w:ilvl="0" w:tplc="D4D8FFDE">
      <w:start w:val="1"/>
      <w:numFmt w:val="bullet"/>
      <w:lvlText w:val="-"/>
      <w:lvlJc w:val="left"/>
      <w:pPr>
        <w:ind w:left="833" w:hanging="360"/>
      </w:pPr>
      <w:rPr>
        <w:rFonts w:ascii="Simplified Arabic Fixed" w:hAnsi="Simplified Arabic Fixed"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60">
    <w:nsid w:val="3AD0026B"/>
    <w:multiLevelType w:val="hybridMultilevel"/>
    <w:tmpl w:val="5F82610E"/>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1">
    <w:nsid w:val="3ADD5FE9"/>
    <w:multiLevelType w:val="hybridMultilevel"/>
    <w:tmpl w:val="1AC44618"/>
    <w:lvl w:ilvl="0" w:tplc="0415000F">
      <w:start w:val="1"/>
      <w:numFmt w:val="decimal"/>
      <w:lvlText w:val="%1."/>
      <w:lvlJc w:val="left"/>
      <w:pPr>
        <w:ind w:left="720" w:hanging="360"/>
      </w:pPr>
    </w:lvl>
    <w:lvl w:ilvl="1" w:tplc="72AEFC54">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2">
    <w:nsid w:val="3AFC26D8"/>
    <w:multiLevelType w:val="hybridMultilevel"/>
    <w:tmpl w:val="CACA4B64"/>
    <w:lvl w:ilvl="0" w:tplc="8F38F81E">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3">
    <w:nsid w:val="3AFF0D1B"/>
    <w:multiLevelType w:val="hybridMultilevel"/>
    <w:tmpl w:val="3B242ACE"/>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64">
    <w:nsid w:val="3B1F5DA4"/>
    <w:multiLevelType w:val="hybridMultilevel"/>
    <w:tmpl w:val="45B6E3B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65">
    <w:nsid w:val="3B3F1044"/>
    <w:multiLevelType w:val="hybridMultilevel"/>
    <w:tmpl w:val="F7C27372"/>
    <w:lvl w:ilvl="0" w:tplc="04150017">
      <w:start w:val="1"/>
      <w:numFmt w:val="lowerLetter"/>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66">
    <w:nsid w:val="3BB5601F"/>
    <w:multiLevelType w:val="hybridMultilevel"/>
    <w:tmpl w:val="944A770A"/>
    <w:lvl w:ilvl="0" w:tplc="9F3EB510">
      <w:start w:val="6"/>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67">
    <w:nsid w:val="3C56711C"/>
    <w:multiLevelType w:val="hybridMultilevel"/>
    <w:tmpl w:val="F8A2231C"/>
    <w:lvl w:ilvl="0" w:tplc="0415000B">
      <w:start w:val="1"/>
      <w:numFmt w:val="bullet"/>
      <w:lvlText w:val=""/>
      <w:lvlJc w:val="left"/>
      <w:pPr>
        <w:ind w:left="833" w:hanging="360"/>
      </w:pPr>
      <w:rPr>
        <w:rFonts w:ascii="Wingdings" w:hAnsi="Wingdings"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368">
    <w:nsid w:val="3C6F38CB"/>
    <w:multiLevelType w:val="hybridMultilevel"/>
    <w:tmpl w:val="10C6C5F0"/>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69">
    <w:nsid w:val="3C7346BF"/>
    <w:multiLevelType w:val="hybridMultilevel"/>
    <w:tmpl w:val="818070F0"/>
    <w:lvl w:ilvl="0" w:tplc="BAB2DCDA">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0">
    <w:nsid w:val="3C762DE9"/>
    <w:multiLevelType w:val="hybridMultilevel"/>
    <w:tmpl w:val="2788FB8A"/>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71">
    <w:nsid w:val="3C860E36"/>
    <w:multiLevelType w:val="hybridMultilevel"/>
    <w:tmpl w:val="0A6AF7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2">
    <w:nsid w:val="3CA6653F"/>
    <w:multiLevelType w:val="hybridMultilevel"/>
    <w:tmpl w:val="B8C4B0F4"/>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3">
    <w:nsid w:val="3CC76709"/>
    <w:multiLevelType w:val="hybridMultilevel"/>
    <w:tmpl w:val="FA0EA8D2"/>
    <w:lvl w:ilvl="0" w:tplc="0415000F">
      <w:start w:val="1"/>
      <w:numFmt w:val="decimal"/>
      <w:lvlText w:val="%1."/>
      <w:lvlJc w:val="left"/>
      <w:pPr>
        <w:ind w:left="765" w:hanging="360"/>
      </w:p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374">
    <w:nsid w:val="3CD31CB4"/>
    <w:multiLevelType w:val="hybridMultilevel"/>
    <w:tmpl w:val="E4E82A06"/>
    <w:lvl w:ilvl="0" w:tplc="04150017">
      <w:start w:val="1"/>
      <w:numFmt w:val="lowerLetter"/>
      <w:lvlText w:val="%1)"/>
      <w:lvlJc w:val="left"/>
      <w:pPr>
        <w:ind w:left="755" w:hanging="360"/>
      </w:pPr>
    </w:lvl>
    <w:lvl w:ilvl="1" w:tplc="04150019">
      <w:start w:val="1"/>
      <w:numFmt w:val="lowerLetter"/>
      <w:lvlText w:val="%2."/>
      <w:lvlJc w:val="left"/>
      <w:pPr>
        <w:ind w:left="1475" w:hanging="360"/>
      </w:pPr>
    </w:lvl>
    <w:lvl w:ilvl="2" w:tplc="0415001B">
      <w:start w:val="1"/>
      <w:numFmt w:val="lowerRoman"/>
      <w:lvlText w:val="%3."/>
      <w:lvlJc w:val="right"/>
      <w:pPr>
        <w:ind w:left="2195" w:hanging="180"/>
      </w:pPr>
    </w:lvl>
    <w:lvl w:ilvl="3" w:tplc="0415000F">
      <w:start w:val="1"/>
      <w:numFmt w:val="decimal"/>
      <w:lvlText w:val="%4."/>
      <w:lvlJc w:val="left"/>
      <w:pPr>
        <w:ind w:left="2915" w:hanging="360"/>
      </w:pPr>
    </w:lvl>
    <w:lvl w:ilvl="4" w:tplc="04150019">
      <w:start w:val="1"/>
      <w:numFmt w:val="lowerLetter"/>
      <w:lvlText w:val="%5."/>
      <w:lvlJc w:val="left"/>
      <w:pPr>
        <w:ind w:left="3635" w:hanging="360"/>
      </w:pPr>
    </w:lvl>
    <w:lvl w:ilvl="5" w:tplc="0415001B">
      <w:start w:val="1"/>
      <w:numFmt w:val="lowerRoman"/>
      <w:lvlText w:val="%6."/>
      <w:lvlJc w:val="right"/>
      <w:pPr>
        <w:ind w:left="4355" w:hanging="180"/>
      </w:pPr>
    </w:lvl>
    <w:lvl w:ilvl="6" w:tplc="0415000F">
      <w:start w:val="1"/>
      <w:numFmt w:val="decimal"/>
      <w:lvlText w:val="%7."/>
      <w:lvlJc w:val="left"/>
      <w:pPr>
        <w:ind w:left="5075" w:hanging="360"/>
      </w:pPr>
    </w:lvl>
    <w:lvl w:ilvl="7" w:tplc="04150019">
      <w:start w:val="1"/>
      <w:numFmt w:val="lowerLetter"/>
      <w:lvlText w:val="%8."/>
      <w:lvlJc w:val="left"/>
      <w:pPr>
        <w:ind w:left="5795" w:hanging="360"/>
      </w:pPr>
    </w:lvl>
    <w:lvl w:ilvl="8" w:tplc="0415001B">
      <w:start w:val="1"/>
      <w:numFmt w:val="lowerRoman"/>
      <w:lvlText w:val="%9."/>
      <w:lvlJc w:val="right"/>
      <w:pPr>
        <w:ind w:left="6515" w:hanging="180"/>
      </w:pPr>
    </w:lvl>
  </w:abstractNum>
  <w:abstractNum w:abstractNumId="375">
    <w:nsid w:val="3CD44C80"/>
    <w:multiLevelType w:val="hybridMultilevel"/>
    <w:tmpl w:val="5CEAD8F4"/>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76">
    <w:nsid w:val="3D1D4AEF"/>
    <w:multiLevelType w:val="hybridMultilevel"/>
    <w:tmpl w:val="F014F780"/>
    <w:lvl w:ilvl="0" w:tplc="88B87E20">
      <w:start w:val="1"/>
      <w:numFmt w:val="lowerLetter"/>
      <w:lvlText w:val="%1)"/>
      <w:lvlJc w:val="left"/>
      <w:pPr>
        <w:ind w:left="833" w:hanging="360"/>
      </w:pPr>
      <w:rPr>
        <w:i w:val="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377">
    <w:nsid w:val="3D400958"/>
    <w:multiLevelType w:val="hybridMultilevel"/>
    <w:tmpl w:val="7550F72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78">
    <w:nsid w:val="3D471125"/>
    <w:multiLevelType w:val="hybridMultilevel"/>
    <w:tmpl w:val="F59E66E8"/>
    <w:lvl w:ilvl="0" w:tplc="6A8C19D6">
      <w:start w:val="1"/>
      <w:numFmt w:val="lowerLetter"/>
      <w:lvlText w:val="%1)"/>
      <w:lvlJc w:val="left"/>
      <w:pPr>
        <w:ind w:left="720" w:hanging="360"/>
      </w:pPr>
      <w:rPr>
        <w:rFonts w:ascii="Calibri" w:hAnsi="Calibri" w:cs="Calibri"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79">
    <w:nsid w:val="3D4C4FD6"/>
    <w:multiLevelType w:val="hybridMultilevel"/>
    <w:tmpl w:val="EF3C80D2"/>
    <w:lvl w:ilvl="0" w:tplc="D81C3656">
      <w:start w:val="1"/>
      <w:numFmt w:val="lowerLetter"/>
      <w:lvlText w:val="%1)"/>
      <w:lvlJc w:val="left"/>
      <w:pPr>
        <w:ind w:left="288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0">
    <w:nsid w:val="3D7C7477"/>
    <w:multiLevelType w:val="hybridMultilevel"/>
    <w:tmpl w:val="4A60B7D0"/>
    <w:lvl w:ilvl="0" w:tplc="039A82A2">
      <w:start w:val="1"/>
      <w:numFmt w:val="bullet"/>
      <w:lvlText w:val="-"/>
      <w:lvlJc w:val="left"/>
      <w:pPr>
        <w:ind w:left="690" w:hanging="360"/>
      </w:pPr>
      <w:rPr>
        <w:rFonts w:ascii="Times New Roman" w:hAnsi="Times New Roman" w:cs="Times New Roman" w:hint="default"/>
      </w:rPr>
    </w:lvl>
    <w:lvl w:ilvl="1" w:tplc="04150003">
      <w:start w:val="1"/>
      <w:numFmt w:val="bullet"/>
      <w:lvlText w:val="o"/>
      <w:lvlJc w:val="left"/>
      <w:pPr>
        <w:ind w:left="1410" w:hanging="360"/>
      </w:pPr>
      <w:rPr>
        <w:rFonts w:ascii="Courier New" w:hAnsi="Courier New" w:cs="Courier New" w:hint="default"/>
      </w:rPr>
    </w:lvl>
    <w:lvl w:ilvl="2" w:tplc="04150005">
      <w:start w:val="1"/>
      <w:numFmt w:val="bullet"/>
      <w:lvlText w:val=""/>
      <w:lvlJc w:val="left"/>
      <w:pPr>
        <w:ind w:left="2130" w:hanging="360"/>
      </w:pPr>
      <w:rPr>
        <w:rFonts w:ascii="Wingdings" w:hAnsi="Wingdings" w:hint="default"/>
      </w:rPr>
    </w:lvl>
    <w:lvl w:ilvl="3" w:tplc="04150001">
      <w:start w:val="1"/>
      <w:numFmt w:val="bullet"/>
      <w:lvlText w:val=""/>
      <w:lvlJc w:val="left"/>
      <w:pPr>
        <w:ind w:left="2850" w:hanging="360"/>
      </w:pPr>
      <w:rPr>
        <w:rFonts w:ascii="Symbol" w:hAnsi="Symbol" w:hint="default"/>
      </w:rPr>
    </w:lvl>
    <w:lvl w:ilvl="4" w:tplc="04150003">
      <w:start w:val="1"/>
      <w:numFmt w:val="bullet"/>
      <w:lvlText w:val="o"/>
      <w:lvlJc w:val="left"/>
      <w:pPr>
        <w:ind w:left="3570" w:hanging="360"/>
      </w:pPr>
      <w:rPr>
        <w:rFonts w:ascii="Courier New" w:hAnsi="Courier New" w:cs="Courier New" w:hint="default"/>
      </w:rPr>
    </w:lvl>
    <w:lvl w:ilvl="5" w:tplc="04150005">
      <w:start w:val="1"/>
      <w:numFmt w:val="bullet"/>
      <w:lvlText w:val=""/>
      <w:lvlJc w:val="left"/>
      <w:pPr>
        <w:ind w:left="4290" w:hanging="360"/>
      </w:pPr>
      <w:rPr>
        <w:rFonts w:ascii="Wingdings" w:hAnsi="Wingdings" w:hint="default"/>
      </w:rPr>
    </w:lvl>
    <w:lvl w:ilvl="6" w:tplc="04150001">
      <w:start w:val="1"/>
      <w:numFmt w:val="bullet"/>
      <w:lvlText w:val=""/>
      <w:lvlJc w:val="left"/>
      <w:pPr>
        <w:ind w:left="5010" w:hanging="360"/>
      </w:pPr>
      <w:rPr>
        <w:rFonts w:ascii="Symbol" w:hAnsi="Symbol" w:hint="default"/>
      </w:rPr>
    </w:lvl>
    <w:lvl w:ilvl="7" w:tplc="04150003">
      <w:start w:val="1"/>
      <w:numFmt w:val="bullet"/>
      <w:lvlText w:val="o"/>
      <w:lvlJc w:val="left"/>
      <w:pPr>
        <w:ind w:left="5730" w:hanging="360"/>
      </w:pPr>
      <w:rPr>
        <w:rFonts w:ascii="Courier New" w:hAnsi="Courier New" w:cs="Courier New" w:hint="default"/>
      </w:rPr>
    </w:lvl>
    <w:lvl w:ilvl="8" w:tplc="04150005">
      <w:start w:val="1"/>
      <w:numFmt w:val="bullet"/>
      <w:lvlText w:val=""/>
      <w:lvlJc w:val="left"/>
      <w:pPr>
        <w:ind w:left="6450" w:hanging="360"/>
      </w:pPr>
      <w:rPr>
        <w:rFonts w:ascii="Wingdings" w:hAnsi="Wingdings" w:hint="default"/>
      </w:rPr>
    </w:lvl>
  </w:abstractNum>
  <w:abstractNum w:abstractNumId="381">
    <w:nsid w:val="3DC26E0D"/>
    <w:multiLevelType w:val="hybridMultilevel"/>
    <w:tmpl w:val="D1D6B8E4"/>
    <w:lvl w:ilvl="0" w:tplc="BA06E9F4">
      <w:start w:val="1"/>
      <w:numFmt w:val="bullet"/>
      <w:lvlText w:val=""/>
      <w:lvlJc w:val="left"/>
      <w:pPr>
        <w:ind w:left="1439" w:hanging="360"/>
      </w:pPr>
      <w:rPr>
        <w:rFonts w:ascii="Symbol" w:hAnsi="Symbol" w:hint="default"/>
      </w:rPr>
    </w:lvl>
    <w:lvl w:ilvl="1" w:tplc="04150003" w:tentative="1">
      <w:start w:val="1"/>
      <w:numFmt w:val="bullet"/>
      <w:lvlText w:val="o"/>
      <w:lvlJc w:val="left"/>
      <w:pPr>
        <w:ind w:left="2159" w:hanging="360"/>
      </w:pPr>
      <w:rPr>
        <w:rFonts w:ascii="Courier New" w:hAnsi="Courier New" w:cs="Courier New" w:hint="default"/>
      </w:rPr>
    </w:lvl>
    <w:lvl w:ilvl="2" w:tplc="04150005" w:tentative="1">
      <w:start w:val="1"/>
      <w:numFmt w:val="bullet"/>
      <w:lvlText w:val=""/>
      <w:lvlJc w:val="left"/>
      <w:pPr>
        <w:ind w:left="2879" w:hanging="360"/>
      </w:pPr>
      <w:rPr>
        <w:rFonts w:ascii="Wingdings" w:hAnsi="Wingdings" w:hint="default"/>
      </w:rPr>
    </w:lvl>
    <w:lvl w:ilvl="3" w:tplc="04150001" w:tentative="1">
      <w:start w:val="1"/>
      <w:numFmt w:val="bullet"/>
      <w:lvlText w:val=""/>
      <w:lvlJc w:val="left"/>
      <w:pPr>
        <w:ind w:left="3599" w:hanging="360"/>
      </w:pPr>
      <w:rPr>
        <w:rFonts w:ascii="Symbol" w:hAnsi="Symbol" w:hint="default"/>
      </w:rPr>
    </w:lvl>
    <w:lvl w:ilvl="4" w:tplc="04150003" w:tentative="1">
      <w:start w:val="1"/>
      <w:numFmt w:val="bullet"/>
      <w:lvlText w:val="o"/>
      <w:lvlJc w:val="left"/>
      <w:pPr>
        <w:ind w:left="4319" w:hanging="360"/>
      </w:pPr>
      <w:rPr>
        <w:rFonts w:ascii="Courier New" w:hAnsi="Courier New" w:cs="Courier New" w:hint="default"/>
      </w:rPr>
    </w:lvl>
    <w:lvl w:ilvl="5" w:tplc="04150005" w:tentative="1">
      <w:start w:val="1"/>
      <w:numFmt w:val="bullet"/>
      <w:lvlText w:val=""/>
      <w:lvlJc w:val="left"/>
      <w:pPr>
        <w:ind w:left="5039" w:hanging="360"/>
      </w:pPr>
      <w:rPr>
        <w:rFonts w:ascii="Wingdings" w:hAnsi="Wingdings" w:hint="default"/>
      </w:rPr>
    </w:lvl>
    <w:lvl w:ilvl="6" w:tplc="04150001" w:tentative="1">
      <w:start w:val="1"/>
      <w:numFmt w:val="bullet"/>
      <w:lvlText w:val=""/>
      <w:lvlJc w:val="left"/>
      <w:pPr>
        <w:ind w:left="5759" w:hanging="360"/>
      </w:pPr>
      <w:rPr>
        <w:rFonts w:ascii="Symbol" w:hAnsi="Symbol" w:hint="default"/>
      </w:rPr>
    </w:lvl>
    <w:lvl w:ilvl="7" w:tplc="04150003" w:tentative="1">
      <w:start w:val="1"/>
      <w:numFmt w:val="bullet"/>
      <w:lvlText w:val="o"/>
      <w:lvlJc w:val="left"/>
      <w:pPr>
        <w:ind w:left="6479" w:hanging="360"/>
      </w:pPr>
      <w:rPr>
        <w:rFonts w:ascii="Courier New" w:hAnsi="Courier New" w:cs="Courier New" w:hint="default"/>
      </w:rPr>
    </w:lvl>
    <w:lvl w:ilvl="8" w:tplc="04150005" w:tentative="1">
      <w:start w:val="1"/>
      <w:numFmt w:val="bullet"/>
      <w:lvlText w:val=""/>
      <w:lvlJc w:val="left"/>
      <w:pPr>
        <w:ind w:left="7199" w:hanging="360"/>
      </w:pPr>
      <w:rPr>
        <w:rFonts w:ascii="Wingdings" w:hAnsi="Wingdings" w:hint="default"/>
      </w:rPr>
    </w:lvl>
  </w:abstractNum>
  <w:abstractNum w:abstractNumId="382">
    <w:nsid w:val="3DFC32DE"/>
    <w:multiLevelType w:val="hybridMultilevel"/>
    <w:tmpl w:val="4BF2FE38"/>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3">
    <w:nsid w:val="3E003EF4"/>
    <w:multiLevelType w:val="hybridMultilevel"/>
    <w:tmpl w:val="C03C42E8"/>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4">
    <w:nsid w:val="3EB42D65"/>
    <w:multiLevelType w:val="hybridMultilevel"/>
    <w:tmpl w:val="2D160842"/>
    <w:lvl w:ilvl="0" w:tplc="3C3C526A">
      <w:start w:val="1"/>
      <w:numFmt w:val="decimal"/>
      <w:lvlText w:val="%1."/>
      <w:lvlJc w:val="left"/>
      <w:pPr>
        <w:ind w:left="833" w:hanging="360"/>
      </w:pPr>
      <w:rPr>
        <w:b w:val="0"/>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385">
    <w:nsid w:val="3F0B5A71"/>
    <w:multiLevelType w:val="hybridMultilevel"/>
    <w:tmpl w:val="C8FE3628"/>
    <w:lvl w:ilvl="0" w:tplc="039A82A2">
      <w:start w:val="1"/>
      <w:numFmt w:val="bullet"/>
      <w:lvlText w:val="-"/>
      <w:lvlJc w:val="left"/>
      <w:pPr>
        <w:ind w:left="765" w:hanging="360"/>
      </w:pPr>
      <w:rPr>
        <w:rFonts w:ascii="Times New Roman" w:hAnsi="Times New Roman" w:cs="Times New Roman"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86">
    <w:nsid w:val="3F0C622E"/>
    <w:multiLevelType w:val="hybridMultilevel"/>
    <w:tmpl w:val="64B84E6A"/>
    <w:lvl w:ilvl="0" w:tplc="0415000F">
      <w:start w:val="1"/>
      <w:numFmt w:val="decimal"/>
      <w:lvlText w:val="%1."/>
      <w:lvlJc w:val="left"/>
      <w:pPr>
        <w:ind w:left="1142" w:hanging="360"/>
      </w:pPr>
    </w:lvl>
    <w:lvl w:ilvl="1" w:tplc="04150019" w:tentative="1">
      <w:start w:val="1"/>
      <w:numFmt w:val="lowerLetter"/>
      <w:lvlText w:val="%2."/>
      <w:lvlJc w:val="left"/>
      <w:pPr>
        <w:ind w:left="1862" w:hanging="360"/>
      </w:pPr>
    </w:lvl>
    <w:lvl w:ilvl="2" w:tplc="0415001B" w:tentative="1">
      <w:start w:val="1"/>
      <w:numFmt w:val="lowerRoman"/>
      <w:lvlText w:val="%3."/>
      <w:lvlJc w:val="right"/>
      <w:pPr>
        <w:ind w:left="2582" w:hanging="180"/>
      </w:pPr>
    </w:lvl>
    <w:lvl w:ilvl="3" w:tplc="0415000F" w:tentative="1">
      <w:start w:val="1"/>
      <w:numFmt w:val="decimal"/>
      <w:lvlText w:val="%4."/>
      <w:lvlJc w:val="left"/>
      <w:pPr>
        <w:ind w:left="3302" w:hanging="360"/>
      </w:pPr>
    </w:lvl>
    <w:lvl w:ilvl="4" w:tplc="04150019" w:tentative="1">
      <w:start w:val="1"/>
      <w:numFmt w:val="lowerLetter"/>
      <w:lvlText w:val="%5."/>
      <w:lvlJc w:val="left"/>
      <w:pPr>
        <w:ind w:left="4022" w:hanging="360"/>
      </w:pPr>
    </w:lvl>
    <w:lvl w:ilvl="5" w:tplc="0415001B" w:tentative="1">
      <w:start w:val="1"/>
      <w:numFmt w:val="lowerRoman"/>
      <w:lvlText w:val="%6."/>
      <w:lvlJc w:val="right"/>
      <w:pPr>
        <w:ind w:left="4742" w:hanging="180"/>
      </w:pPr>
    </w:lvl>
    <w:lvl w:ilvl="6" w:tplc="0415000F" w:tentative="1">
      <w:start w:val="1"/>
      <w:numFmt w:val="decimal"/>
      <w:lvlText w:val="%7."/>
      <w:lvlJc w:val="left"/>
      <w:pPr>
        <w:ind w:left="5462" w:hanging="360"/>
      </w:pPr>
    </w:lvl>
    <w:lvl w:ilvl="7" w:tplc="04150019" w:tentative="1">
      <w:start w:val="1"/>
      <w:numFmt w:val="lowerLetter"/>
      <w:lvlText w:val="%8."/>
      <w:lvlJc w:val="left"/>
      <w:pPr>
        <w:ind w:left="6182" w:hanging="360"/>
      </w:pPr>
    </w:lvl>
    <w:lvl w:ilvl="8" w:tplc="0415001B" w:tentative="1">
      <w:start w:val="1"/>
      <w:numFmt w:val="lowerRoman"/>
      <w:lvlText w:val="%9."/>
      <w:lvlJc w:val="right"/>
      <w:pPr>
        <w:ind w:left="6902" w:hanging="180"/>
      </w:pPr>
    </w:lvl>
  </w:abstractNum>
  <w:abstractNum w:abstractNumId="387">
    <w:nsid w:val="3F611E0E"/>
    <w:multiLevelType w:val="hybridMultilevel"/>
    <w:tmpl w:val="E61672F2"/>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8">
    <w:nsid w:val="3FC82E14"/>
    <w:multiLevelType w:val="hybridMultilevel"/>
    <w:tmpl w:val="11C61752"/>
    <w:lvl w:ilvl="0" w:tplc="2038784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89">
    <w:nsid w:val="3FFB33A1"/>
    <w:multiLevelType w:val="hybridMultilevel"/>
    <w:tmpl w:val="52F29EB4"/>
    <w:lvl w:ilvl="0" w:tplc="09069D84">
      <w:start w:val="1"/>
      <w:numFmt w:val="decimal"/>
      <w:lvlText w:val="%1."/>
      <w:lvlJc w:val="left"/>
      <w:pPr>
        <w:ind w:left="360" w:hanging="360"/>
      </w:pPr>
      <w:rPr>
        <w:rFonts w:asciiTheme="minorHAnsi" w:hAnsiTheme="minorHAnsi" w:cstheme="minorHAnsi" w:hint="default"/>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390">
    <w:nsid w:val="401C2C98"/>
    <w:multiLevelType w:val="hybridMultilevel"/>
    <w:tmpl w:val="ECF4DD4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1">
    <w:nsid w:val="40827EC0"/>
    <w:multiLevelType w:val="hybridMultilevel"/>
    <w:tmpl w:val="EDF8EAA4"/>
    <w:lvl w:ilvl="0" w:tplc="28EA18FE">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2">
    <w:nsid w:val="40E55C29"/>
    <w:multiLevelType w:val="hybridMultilevel"/>
    <w:tmpl w:val="A404B92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93">
    <w:nsid w:val="40F23DF4"/>
    <w:multiLevelType w:val="hybridMultilevel"/>
    <w:tmpl w:val="E8B4E06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4">
    <w:nsid w:val="41040802"/>
    <w:multiLevelType w:val="hybridMultilevel"/>
    <w:tmpl w:val="805A644C"/>
    <w:lvl w:ilvl="0" w:tplc="3EEE96D8">
      <w:start w:val="1"/>
      <w:numFmt w:val="decimal"/>
      <w:lvlText w:val="%1."/>
      <w:lvlJc w:val="left"/>
      <w:pPr>
        <w:ind w:left="360" w:hanging="360"/>
      </w:pPr>
      <w:rPr>
        <w:b w:val="0"/>
        <w:strike w:val="0"/>
        <w:dstrike w:val="0"/>
        <w:sz w:val="20"/>
        <w:szCs w:val="20"/>
        <w:u w:val="none"/>
        <w:effect w:val="none"/>
      </w:rPr>
    </w:lvl>
    <w:lvl w:ilvl="1" w:tplc="04150003">
      <w:start w:val="1"/>
      <w:numFmt w:val="lowerLetter"/>
      <w:lvlText w:val="%2."/>
      <w:lvlJc w:val="left"/>
      <w:pPr>
        <w:ind w:left="1080" w:hanging="360"/>
      </w:pPr>
    </w:lvl>
    <w:lvl w:ilvl="2" w:tplc="04150005">
      <w:start w:val="1"/>
      <w:numFmt w:val="lowerRoman"/>
      <w:lvlText w:val="%3."/>
      <w:lvlJc w:val="right"/>
      <w:pPr>
        <w:ind w:left="1800" w:hanging="180"/>
      </w:pPr>
    </w:lvl>
    <w:lvl w:ilvl="3" w:tplc="04150001">
      <w:start w:val="1"/>
      <w:numFmt w:val="decimal"/>
      <w:lvlText w:val="%4."/>
      <w:lvlJc w:val="left"/>
      <w:pPr>
        <w:ind w:left="2520" w:hanging="360"/>
      </w:pPr>
    </w:lvl>
    <w:lvl w:ilvl="4" w:tplc="04150003">
      <w:start w:val="1"/>
      <w:numFmt w:val="lowerLetter"/>
      <w:lvlText w:val="%5."/>
      <w:lvlJc w:val="left"/>
      <w:pPr>
        <w:ind w:left="3240" w:hanging="360"/>
      </w:pPr>
    </w:lvl>
    <w:lvl w:ilvl="5" w:tplc="04150005">
      <w:start w:val="1"/>
      <w:numFmt w:val="lowerRoman"/>
      <w:lvlText w:val="%6."/>
      <w:lvlJc w:val="right"/>
      <w:pPr>
        <w:ind w:left="3960" w:hanging="180"/>
      </w:pPr>
    </w:lvl>
    <w:lvl w:ilvl="6" w:tplc="04150001">
      <w:start w:val="1"/>
      <w:numFmt w:val="decimal"/>
      <w:lvlText w:val="%7."/>
      <w:lvlJc w:val="left"/>
      <w:pPr>
        <w:ind w:left="4680" w:hanging="360"/>
      </w:pPr>
    </w:lvl>
    <w:lvl w:ilvl="7" w:tplc="04150003">
      <w:start w:val="1"/>
      <w:numFmt w:val="lowerLetter"/>
      <w:lvlText w:val="%8."/>
      <w:lvlJc w:val="left"/>
      <w:pPr>
        <w:ind w:left="5400" w:hanging="360"/>
      </w:pPr>
    </w:lvl>
    <w:lvl w:ilvl="8" w:tplc="04150005">
      <w:start w:val="1"/>
      <w:numFmt w:val="lowerRoman"/>
      <w:lvlText w:val="%9."/>
      <w:lvlJc w:val="right"/>
      <w:pPr>
        <w:ind w:left="6120" w:hanging="180"/>
      </w:pPr>
    </w:lvl>
  </w:abstractNum>
  <w:abstractNum w:abstractNumId="395">
    <w:nsid w:val="416D22F9"/>
    <w:multiLevelType w:val="hybridMultilevel"/>
    <w:tmpl w:val="E2FA344A"/>
    <w:lvl w:ilvl="0" w:tplc="039A82A2">
      <w:start w:val="1"/>
      <w:numFmt w:val="bullet"/>
      <w:lvlText w:val="-"/>
      <w:lvlJc w:val="left"/>
      <w:pPr>
        <w:ind w:left="753" w:hanging="360"/>
      </w:pPr>
      <w:rPr>
        <w:rFonts w:ascii="Times New Roman" w:hAnsi="Times New Roman" w:cs="Times New Roman" w:hint="default"/>
      </w:rPr>
    </w:lvl>
    <w:lvl w:ilvl="1" w:tplc="04150003">
      <w:start w:val="1"/>
      <w:numFmt w:val="bullet"/>
      <w:lvlText w:val="o"/>
      <w:lvlJc w:val="left"/>
      <w:pPr>
        <w:ind w:left="1473" w:hanging="360"/>
      </w:pPr>
      <w:rPr>
        <w:rFonts w:ascii="Courier New" w:hAnsi="Courier New" w:cs="Courier New" w:hint="default"/>
      </w:rPr>
    </w:lvl>
    <w:lvl w:ilvl="2" w:tplc="04150005">
      <w:start w:val="1"/>
      <w:numFmt w:val="bullet"/>
      <w:lvlText w:val=""/>
      <w:lvlJc w:val="left"/>
      <w:pPr>
        <w:ind w:left="2193" w:hanging="360"/>
      </w:pPr>
      <w:rPr>
        <w:rFonts w:ascii="Wingdings" w:hAnsi="Wingdings" w:hint="default"/>
      </w:rPr>
    </w:lvl>
    <w:lvl w:ilvl="3" w:tplc="04150001">
      <w:start w:val="1"/>
      <w:numFmt w:val="bullet"/>
      <w:lvlText w:val=""/>
      <w:lvlJc w:val="left"/>
      <w:pPr>
        <w:ind w:left="2913" w:hanging="360"/>
      </w:pPr>
      <w:rPr>
        <w:rFonts w:ascii="Symbol" w:hAnsi="Symbol" w:hint="default"/>
      </w:rPr>
    </w:lvl>
    <w:lvl w:ilvl="4" w:tplc="04150003">
      <w:start w:val="1"/>
      <w:numFmt w:val="bullet"/>
      <w:lvlText w:val="o"/>
      <w:lvlJc w:val="left"/>
      <w:pPr>
        <w:ind w:left="3633" w:hanging="360"/>
      </w:pPr>
      <w:rPr>
        <w:rFonts w:ascii="Courier New" w:hAnsi="Courier New" w:cs="Courier New" w:hint="default"/>
      </w:rPr>
    </w:lvl>
    <w:lvl w:ilvl="5" w:tplc="04150005">
      <w:start w:val="1"/>
      <w:numFmt w:val="bullet"/>
      <w:lvlText w:val=""/>
      <w:lvlJc w:val="left"/>
      <w:pPr>
        <w:ind w:left="4353" w:hanging="360"/>
      </w:pPr>
      <w:rPr>
        <w:rFonts w:ascii="Wingdings" w:hAnsi="Wingdings" w:hint="default"/>
      </w:rPr>
    </w:lvl>
    <w:lvl w:ilvl="6" w:tplc="04150001">
      <w:start w:val="1"/>
      <w:numFmt w:val="bullet"/>
      <w:lvlText w:val=""/>
      <w:lvlJc w:val="left"/>
      <w:pPr>
        <w:ind w:left="5073" w:hanging="360"/>
      </w:pPr>
      <w:rPr>
        <w:rFonts w:ascii="Symbol" w:hAnsi="Symbol" w:hint="default"/>
      </w:rPr>
    </w:lvl>
    <w:lvl w:ilvl="7" w:tplc="04150003">
      <w:start w:val="1"/>
      <w:numFmt w:val="bullet"/>
      <w:lvlText w:val="o"/>
      <w:lvlJc w:val="left"/>
      <w:pPr>
        <w:ind w:left="5793" w:hanging="360"/>
      </w:pPr>
      <w:rPr>
        <w:rFonts w:ascii="Courier New" w:hAnsi="Courier New" w:cs="Courier New" w:hint="default"/>
      </w:rPr>
    </w:lvl>
    <w:lvl w:ilvl="8" w:tplc="04150005">
      <w:start w:val="1"/>
      <w:numFmt w:val="bullet"/>
      <w:lvlText w:val=""/>
      <w:lvlJc w:val="left"/>
      <w:pPr>
        <w:ind w:left="6513" w:hanging="360"/>
      </w:pPr>
      <w:rPr>
        <w:rFonts w:ascii="Wingdings" w:hAnsi="Wingdings" w:hint="default"/>
      </w:rPr>
    </w:lvl>
  </w:abstractNum>
  <w:abstractNum w:abstractNumId="396">
    <w:nsid w:val="416F7D9C"/>
    <w:multiLevelType w:val="hybridMultilevel"/>
    <w:tmpl w:val="30D25C80"/>
    <w:lvl w:ilvl="0" w:tplc="2CE2646A">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397">
    <w:nsid w:val="418D013C"/>
    <w:multiLevelType w:val="hybridMultilevel"/>
    <w:tmpl w:val="CB180A66"/>
    <w:lvl w:ilvl="0" w:tplc="5F302D5E">
      <w:start w:val="1"/>
      <w:numFmt w:val="decimal"/>
      <w:lvlText w:val="%1."/>
      <w:lvlJc w:val="left"/>
      <w:pPr>
        <w:ind w:left="72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8">
    <w:nsid w:val="41AC14CD"/>
    <w:multiLevelType w:val="hybridMultilevel"/>
    <w:tmpl w:val="674AEBB6"/>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9">
    <w:nsid w:val="41C011E2"/>
    <w:multiLevelType w:val="hybridMultilevel"/>
    <w:tmpl w:val="68AAD85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0">
    <w:nsid w:val="41C73416"/>
    <w:multiLevelType w:val="hybridMultilevel"/>
    <w:tmpl w:val="FB4ADF82"/>
    <w:lvl w:ilvl="0" w:tplc="1ABA9950">
      <w:start w:val="9"/>
      <w:numFmt w:val="decimal"/>
      <w:lvlText w:val="%1."/>
      <w:lvlJc w:val="left"/>
      <w:pPr>
        <w:ind w:left="928"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1">
    <w:nsid w:val="41C84707"/>
    <w:multiLevelType w:val="hybridMultilevel"/>
    <w:tmpl w:val="EC2E4420"/>
    <w:lvl w:ilvl="0" w:tplc="BE6E26F8">
      <w:start w:val="1"/>
      <w:numFmt w:val="bullet"/>
      <w:lvlText w:val=""/>
      <w:lvlJc w:val="left"/>
      <w:pPr>
        <w:ind w:left="720" w:hanging="360"/>
      </w:pPr>
      <w:rPr>
        <w:rFonts w:ascii="Symbol" w:hAnsi="Symbol" w:hint="default"/>
        <w:b w:val="0"/>
        <w:strike w:val="0"/>
        <w:dstrike w:val="0"/>
        <w:u w:val="none"/>
        <w:effect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2">
    <w:nsid w:val="41DF45AA"/>
    <w:multiLevelType w:val="hybridMultilevel"/>
    <w:tmpl w:val="CFAA680A"/>
    <w:lvl w:ilvl="0" w:tplc="BE6E26F8">
      <w:start w:val="1"/>
      <w:numFmt w:val="bullet"/>
      <w:lvlText w:val=""/>
      <w:lvlJc w:val="left"/>
      <w:pPr>
        <w:ind w:left="833" w:hanging="360"/>
      </w:pPr>
      <w:rPr>
        <w:rFonts w:ascii="Symbol" w:hAnsi="Symbol"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403">
    <w:nsid w:val="4227106E"/>
    <w:multiLevelType w:val="hybridMultilevel"/>
    <w:tmpl w:val="16003D7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04">
    <w:nsid w:val="422713F2"/>
    <w:multiLevelType w:val="hybridMultilevel"/>
    <w:tmpl w:val="68E6D1AC"/>
    <w:lvl w:ilvl="0" w:tplc="50E60202">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05">
    <w:nsid w:val="422B3A28"/>
    <w:multiLevelType w:val="hybridMultilevel"/>
    <w:tmpl w:val="B136E50A"/>
    <w:lvl w:ilvl="0" w:tplc="04150017">
      <w:start w:val="1"/>
      <w:numFmt w:val="lowerLetter"/>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06">
    <w:nsid w:val="424634E7"/>
    <w:multiLevelType w:val="hybridMultilevel"/>
    <w:tmpl w:val="6D0E0DF2"/>
    <w:lvl w:ilvl="0" w:tplc="82184730">
      <w:start w:val="5"/>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07">
    <w:nsid w:val="425449FE"/>
    <w:multiLevelType w:val="hybridMultilevel"/>
    <w:tmpl w:val="8F3EA6F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08">
    <w:nsid w:val="42C54D25"/>
    <w:multiLevelType w:val="hybridMultilevel"/>
    <w:tmpl w:val="1282569C"/>
    <w:lvl w:ilvl="0" w:tplc="30940396">
      <w:start w:val="11"/>
      <w:numFmt w:val="decimal"/>
      <w:lvlText w:val="%1."/>
      <w:lvlJc w:val="left"/>
      <w:pPr>
        <w:tabs>
          <w:tab w:val="num" w:pos="360"/>
        </w:tabs>
        <w:ind w:left="360" w:hanging="360"/>
      </w:pPr>
      <w:rPr>
        <w:rFonts w:ascii="Calibri" w:hAnsi="Calibri" w:hint="default"/>
        <w:b/>
        <w:sz w:val="20"/>
        <w:szCs w:val="20"/>
      </w:r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409">
    <w:nsid w:val="42E0548A"/>
    <w:multiLevelType w:val="hybridMultilevel"/>
    <w:tmpl w:val="1568AA72"/>
    <w:lvl w:ilvl="0" w:tplc="60761D9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0">
    <w:nsid w:val="43263DF0"/>
    <w:multiLevelType w:val="hybridMultilevel"/>
    <w:tmpl w:val="CEE24C44"/>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1">
    <w:nsid w:val="435318B0"/>
    <w:multiLevelType w:val="hybridMultilevel"/>
    <w:tmpl w:val="4F5621C2"/>
    <w:lvl w:ilvl="0" w:tplc="6C0093FC">
      <w:start w:val="1"/>
      <w:numFmt w:val="decimal"/>
      <w:lvlText w:val="%1."/>
      <w:lvlJc w:val="left"/>
      <w:pPr>
        <w:ind w:left="72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2">
    <w:nsid w:val="43C65485"/>
    <w:multiLevelType w:val="hybridMultilevel"/>
    <w:tmpl w:val="CC1E5A18"/>
    <w:lvl w:ilvl="0" w:tplc="BBBC9FC6">
      <w:start w:val="1"/>
      <w:numFmt w:val="lowerLetter"/>
      <w:lvlText w:val="%1)"/>
      <w:lvlJc w:val="left"/>
      <w:pPr>
        <w:ind w:left="720" w:hanging="360"/>
      </w:pPr>
      <w:rPr>
        <w:rFonts w:asciiTheme="minorHAnsi" w:hAnsiTheme="minorHAnsi" w:cstheme="minorHAnsi"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13">
    <w:nsid w:val="44495D7C"/>
    <w:multiLevelType w:val="hybridMultilevel"/>
    <w:tmpl w:val="42F2D3D6"/>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414">
    <w:nsid w:val="446461C8"/>
    <w:multiLevelType w:val="hybridMultilevel"/>
    <w:tmpl w:val="1862A5A2"/>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415">
    <w:nsid w:val="448E3C8B"/>
    <w:multiLevelType w:val="hybridMultilevel"/>
    <w:tmpl w:val="D53E4FD0"/>
    <w:lvl w:ilvl="0" w:tplc="8DD6D742">
      <w:start w:val="1"/>
      <w:numFmt w:val="bullet"/>
      <w:pStyle w:val="Nagwek3"/>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6">
    <w:nsid w:val="45447527"/>
    <w:multiLevelType w:val="multilevel"/>
    <w:tmpl w:val="B7D61798"/>
    <w:lvl w:ilvl="0">
      <w:start w:val="1"/>
      <w:numFmt w:val="decimal"/>
      <w:lvlText w:val="%1)"/>
      <w:lvlJc w:val="left"/>
      <w:pPr>
        <w:tabs>
          <w:tab w:val="num" w:pos="360"/>
        </w:tabs>
        <w:ind w:left="360" w:hanging="360"/>
      </w:pPr>
      <w:rPr>
        <w:b w:val="0"/>
      </w:rPr>
    </w:lvl>
    <w:lvl w:ilvl="1">
      <w:start w:val="1"/>
      <w:numFmt w:val="lowerLetter"/>
      <w:lvlText w:val="%2)"/>
      <w:lvlJc w:val="left"/>
      <w:pPr>
        <w:tabs>
          <w:tab w:val="num" w:pos="720"/>
        </w:tabs>
        <w:ind w:left="720" w:hanging="360"/>
      </w:pPr>
      <w:rPr>
        <w:b w:val="0"/>
        <w:sz w:val="18"/>
        <w:szCs w:val="18"/>
      </w:rPr>
    </w:lvl>
    <w:lvl w:ilvl="2">
      <w:start w:val="1"/>
      <w:numFmt w:val="bullet"/>
      <w:lvlText w:val="-"/>
      <w:lvlJc w:val="left"/>
      <w:pPr>
        <w:tabs>
          <w:tab w:val="num" w:pos="644"/>
        </w:tabs>
        <w:ind w:left="644" w:hanging="360"/>
      </w:pPr>
      <w:rPr>
        <w:rFonts w:ascii="Times New Roman" w:hAnsi="Times New Roman" w:cs="Times New Roman" w:hint="default"/>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7">
    <w:nsid w:val="45C4310F"/>
    <w:multiLevelType w:val="hybridMultilevel"/>
    <w:tmpl w:val="EB76B6B0"/>
    <w:lvl w:ilvl="0" w:tplc="0415000B">
      <w:start w:val="1"/>
      <w:numFmt w:val="bullet"/>
      <w:lvlText w:val=""/>
      <w:lvlJc w:val="left"/>
      <w:pPr>
        <w:ind w:left="825" w:hanging="360"/>
      </w:pPr>
      <w:rPr>
        <w:rFonts w:ascii="Wingdings" w:hAnsi="Wingdings" w:hint="default"/>
      </w:rPr>
    </w:lvl>
    <w:lvl w:ilvl="1" w:tplc="04150003">
      <w:start w:val="1"/>
      <w:numFmt w:val="bullet"/>
      <w:lvlText w:val="o"/>
      <w:lvlJc w:val="left"/>
      <w:pPr>
        <w:ind w:left="1545" w:hanging="360"/>
      </w:pPr>
      <w:rPr>
        <w:rFonts w:ascii="Courier New" w:hAnsi="Courier New" w:cs="Courier New" w:hint="default"/>
      </w:rPr>
    </w:lvl>
    <w:lvl w:ilvl="2" w:tplc="04150005">
      <w:start w:val="1"/>
      <w:numFmt w:val="bullet"/>
      <w:lvlText w:val=""/>
      <w:lvlJc w:val="left"/>
      <w:pPr>
        <w:ind w:left="2265" w:hanging="360"/>
      </w:pPr>
      <w:rPr>
        <w:rFonts w:ascii="Wingdings" w:hAnsi="Wingdings" w:hint="default"/>
      </w:rPr>
    </w:lvl>
    <w:lvl w:ilvl="3" w:tplc="04150001">
      <w:start w:val="1"/>
      <w:numFmt w:val="bullet"/>
      <w:lvlText w:val=""/>
      <w:lvlJc w:val="left"/>
      <w:pPr>
        <w:ind w:left="2985" w:hanging="360"/>
      </w:pPr>
      <w:rPr>
        <w:rFonts w:ascii="Symbol" w:hAnsi="Symbol" w:hint="default"/>
      </w:rPr>
    </w:lvl>
    <w:lvl w:ilvl="4" w:tplc="04150003">
      <w:start w:val="1"/>
      <w:numFmt w:val="bullet"/>
      <w:lvlText w:val="o"/>
      <w:lvlJc w:val="left"/>
      <w:pPr>
        <w:ind w:left="3705" w:hanging="360"/>
      </w:pPr>
      <w:rPr>
        <w:rFonts w:ascii="Courier New" w:hAnsi="Courier New" w:cs="Courier New" w:hint="default"/>
      </w:rPr>
    </w:lvl>
    <w:lvl w:ilvl="5" w:tplc="04150005">
      <w:start w:val="1"/>
      <w:numFmt w:val="bullet"/>
      <w:lvlText w:val=""/>
      <w:lvlJc w:val="left"/>
      <w:pPr>
        <w:ind w:left="4425" w:hanging="360"/>
      </w:pPr>
      <w:rPr>
        <w:rFonts w:ascii="Wingdings" w:hAnsi="Wingdings" w:hint="default"/>
      </w:rPr>
    </w:lvl>
    <w:lvl w:ilvl="6" w:tplc="04150001">
      <w:start w:val="1"/>
      <w:numFmt w:val="bullet"/>
      <w:lvlText w:val=""/>
      <w:lvlJc w:val="left"/>
      <w:pPr>
        <w:ind w:left="5145" w:hanging="360"/>
      </w:pPr>
      <w:rPr>
        <w:rFonts w:ascii="Symbol" w:hAnsi="Symbol" w:hint="default"/>
      </w:rPr>
    </w:lvl>
    <w:lvl w:ilvl="7" w:tplc="04150003">
      <w:start w:val="1"/>
      <w:numFmt w:val="bullet"/>
      <w:lvlText w:val="o"/>
      <w:lvlJc w:val="left"/>
      <w:pPr>
        <w:ind w:left="5865" w:hanging="360"/>
      </w:pPr>
      <w:rPr>
        <w:rFonts w:ascii="Courier New" w:hAnsi="Courier New" w:cs="Courier New" w:hint="default"/>
      </w:rPr>
    </w:lvl>
    <w:lvl w:ilvl="8" w:tplc="04150005">
      <w:start w:val="1"/>
      <w:numFmt w:val="bullet"/>
      <w:lvlText w:val=""/>
      <w:lvlJc w:val="left"/>
      <w:pPr>
        <w:ind w:left="6585" w:hanging="360"/>
      </w:pPr>
      <w:rPr>
        <w:rFonts w:ascii="Wingdings" w:hAnsi="Wingdings" w:hint="default"/>
      </w:rPr>
    </w:lvl>
  </w:abstractNum>
  <w:abstractNum w:abstractNumId="418">
    <w:nsid w:val="45D70C72"/>
    <w:multiLevelType w:val="hybridMultilevel"/>
    <w:tmpl w:val="2794E498"/>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419">
    <w:nsid w:val="46125DD6"/>
    <w:multiLevelType w:val="hybridMultilevel"/>
    <w:tmpl w:val="2F645B6A"/>
    <w:lvl w:ilvl="0" w:tplc="04150017">
      <w:start w:val="1"/>
      <w:numFmt w:val="lowerLetter"/>
      <w:lvlText w:val="%1)"/>
      <w:lvlJc w:val="left"/>
      <w:pPr>
        <w:ind w:left="1319" w:hanging="360"/>
      </w:pPr>
    </w:lvl>
    <w:lvl w:ilvl="1" w:tplc="04150019" w:tentative="1">
      <w:start w:val="1"/>
      <w:numFmt w:val="lowerLetter"/>
      <w:lvlText w:val="%2."/>
      <w:lvlJc w:val="left"/>
      <w:pPr>
        <w:ind w:left="2039" w:hanging="360"/>
      </w:pPr>
    </w:lvl>
    <w:lvl w:ilvl="2" w:tplc="0415001B" w:tentative="1">
      <w:start w:val="1"/>
      <w:numFmt w:val="lowerRoman"/>
      <w:lvlText w:val="%3."/>
      <w:lvlJc w:val="right"/>
      <w:pPr>
        <w:ind w:left="2759" w:hanging="180"/>
      </w:pPr>
    </w:lvl>
    <w:lvl w:ilvl="3" w:tplc="0415000F" w:tentative="1">
      <w:start w:val="1"/>
      <w:numFmt w:val="decimal"/>
      <w:lvlText w:val="%4."/>
      <w:lvlJc w:val="left"/>
      <w:pPr>
        <w:ind w:left="3479" w:hanging="360"/>
      </w:pPr>
    </w:lvl>
    <w:lvl w:ilvl="4" w:tplc="04150019" w:tentative="1">
      <w:start w:val="1"/>
      <w:numFmt w:val="lowerLetter"/>
      <w:lvlText w:val="%5."/>
      <w:lvlJc w:val="left"/>
      <w:pPr>
        <w:ind w:left="4199" w:hanging="360"/>
      </w:pPr>
    </w:lvl>
    <w:lvl w:ilvl="5" w:tplc="0415001B" w:tentative="1">
      <w:start w:val="1"/>
      <w:numFmt w:val="lowerRoman"/>
      <w:lvlText w:val="%6."/>
      <w:lvlJc w:val="right"/>
      <w:pPr>
        <w:ind w:left="4919" w:hanging="180"/>
      </w:pPr>
    </w:lvl>
    <w:lvl w:ilvl="6" w:tplc="0415000F" w:tentative="1">
      <w:start w:val="1"/>
      <w:numFmt w:val="decimal"/>
      <w:lvlText w:val="%7."/>
      <w:lvlJc w:val="left"/>
      <w:pPr>
        <w:ind w:left="5639" w:hanging="360"/>
      </w:pPr>
    </w:lvl>
    <w:lvl w:ilvl="7" w:tplc="04150019" w:tentative="1">
      <w:start w:val="1"/>
      <w:numFmt w:val="lowerLetter"/>
      <w:lvlText w:val="%8."/>
      <w:lvlJc w:val="left"/>
      <w:pPr>
        <w:ind w:left="6359" w:hanging="360"/>
      </w:pPr>
    </w:lvl>
    <w:lvl w:ilvl="8" w:tplc="0415001B" w:tentative="1">
      <w:start w:val="1"/>
      <w:numFmt w:val="lowerRoman"/>
      <w:lvlText w:val="%9."/>
      <w:lvlJc w:val="right"/>
      <w:pPr>
        <w:ind w:left="7079" w:hanging="180"/>
      </w:pPr>
    </w:lvl>
  </w:abstractNum>
  <w:abstractNum w:abstractNumId="420">
    <w:nsid w:val="462F3533"/>
    <w:multiLevelType w:val="hybridMultilevel"/>
    <w:tmpl w:val="335A8514"/>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21">
    <w:nsid w:val="463F1514"/>
    <w:multiLevelType w:val="hybridMultilevel"/>
    <w:tmpl w:val="349A6868"/>
    <w:lvl w:ilvl="0" w:tplc="0415000F">
      <w:start w:val="1"/>
      <w:numFmt w:val="decimal"/>
      <w:lvlText w:val="%1."/>
      <w:lvlJc w:val="left"/>
      <w:pPr>
        <w:ind w:left="502" w:hanging="360"/>
      </w:pPr>
      <w:rPr>
        <w:strike w:val="0"/>
        <w:dstrike w:val="0"/>
        <w:u w:val="none"/>
        <w:effect w:val="none"/>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22">
    <w:nsid w:val="464912B7"/>
    <w:multiLevelType w:val="hybridMultilevel"/>
    <w:tmpl w:val="072698F2"/>
    <w:lvl w:ilvl="0" w:tplc="79DA2302">
      <w:start w:val="1"/>
      <w:numFmt w:val="decimal"/>
      <w:lvlText w:val="%1."/>
      <w:lvlJc w:val="left"/>
      <w:pPr>
        <w:ind w:left="720" w:hanging="360"/>
      </w:pPr>
      <w:rPr>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3">
    <w:nsid w:val="46BC575B"/>
    <w:multiLevelType w:val="hybridMultilevel"/>
    <w:tmpl w:val="231C2D52"/>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424">
    <w:nsid w:val="46E2136D"/>
    <w:multiLevelType w:val="hybridMultilevel"/>
    <w:tmpl w:val="CB80872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25">
    <w:nsid w:val="47002128"/>
    <w:multiLevelType w:val="hybridMultilevel"/>
    <w:tmpl w:val="42A62AD4"/>
    <w:lvl w:ilvl="0" w:tplc="039A82A2">
      <w:start w:val="1"/>
      <w:numFmt w:val="bullet"/>
      <w:lvlText w:val="-"/>
      <w:lvlJc w:val="left"/>
      <w:pPr>
        <w:ind w:left="1288" w:hanging="360"/>
      </w:pPr>
      <w:rPr>
        <w:rFonts w:ascii="Times New Roman" w:hAnsi="Times New Roman" w:cs="Times New Roman" w:hint="default"/>
      </w:rPr>
    </w:lvl>
    <w:lvl w:ilvl="1" w:tplc="04150003">
      <w:start w:val="1"/>
      <w:numFmt w:val="bullet"/>
      <w:lvlText w:val="o"/>
      <w:lvlJc w:val="left"/>
      <w:pPr>
        <w:ind w:left="2008" w:hanging="360"/>
      </w:pPr>
      <w:rPr>
        <w:rFonts w:ascii="Courier New" w:hAnsi="Courier New" w:cs="Courier New" w:hint="default"/>
      </w:rPr>
    </w:lvl>
    <w:lvl w:ilvl="2" w:tplc="04150005">
      <w:start w:val="1"/>
      <w:numFmt w:val="bullet"/>
      <w:lvlText w:val=""/>
      <w:lvlJc w:val="left"/>
      <w:pPr>
        <w:ind w:left="2728" w:hanging="360"/>
      </w:pPr>
      <w:rPr>
        <w:rFonts w:ascii="Wingdings" w:hAnsi="Wingdings" w:hint="default"/>
      </w:rPr>
    </w:lvl>
    <w:lvl w:ilvl="3" w:tplc="04150001">
      <w:start w:val="1"/>
      <w:numFmt w:val="bullet"/>
      <w:lvlText w:val=""/>
      <w:lvlJc w:val="left"/>
      <w:pPr>
        <w:ind w:left="3448" w:hanging="360"/>
      </w:pPr>
      <w:rPr>
        <w:rFonts w:ascii="Symbol" w:hAnsi="Symbol" w:hint="default"/>
      </w:rPr>
    </w:lvl>
    <w:lvl w:ilvl="4" w:tplc="04150003">
      <w:start w:val="1"/>
      <w:numFmt w:val="bullet"/>
      <w:lvlText w:val="o"/>
      <w:lvlJc w:val="left"/>
      <w:pPr>
        <w:ind w:left="4168" w:hanging="360"/>
      </w:pPr>
      <w:rPr>
        <w:rFonts w:ascii="Courier New" w:hAnsi="Courier New" w:cs="Courier New" w:hint="default"/>
      </w:rPr>
    </w:lvl>
    <w:lvl w:ilvl="5" w:tplc="04150005">
      <w:start w:val="1"/>
      <w:numFmt w:val="bullet"/>
      <w:lvlText w:val=""/>
      <w:lvlJc w:val="left"/>
      <w:pPr>
        <w:ind w:left="4888" w:hanging="360"/>
      </w:pPr>
      <w:rPr>
        <w:rFonts w:ascii="Wingdings" w:hAnsi="Wingdings" w:hint="default"/>
      </w:rPr>
    </w:lvl>
    <w:lvl w:ilvl="6" w:tplc="04150001">
      <w:start w:val="1"/>
      <w:numFmt w:val="bullet"/>
      <w:lvlText w:val=""/>
      <w:lvlJc w:val="left"/>
      <w:pPr>
        <w:ind w:left="5608" w:hanging="360"/>
      </w:pPr>
      <w:rPr>
        <w:rFonts w:ascii="Symbol" w:hAnsi="Symbol" w:hint="default"/>
      </w:rPr>
    </w:lvl>
    <w:lvl w:ilvl="7" w:tplc="04150003">
      <w:start w:val="1"/>
      <w:numFmt w:val="bullet"/>
      <w:lvlText w:val="o"/>
      <w:lvlJc w:val="left"/>
      <w:pPr>
        <w:ind w:left="6328" w:hanging="360"/>
      </w:pPr>
      <w:rPr>
        <w:rFonts w:ascii="Courier New" w:hAnsi="Courier New" w:cs="Courier New" w:hint="default"/>
      </w:rPr>
    </w:lvl>
    <w:lvl w:ilvl="8" w:tplc="04150005">
      <w:start w:val="1"/>
      <w:numFmt w:val="bullet"/>
      <w:lvlText w:val=""/>
      <w:lvlJc w:val="left"/>
      <w:pPr>
        <w:ind w:left="7048" w:hanging="360"/>
      </w:pPr>
      <w:rPr>
        <w:rFonts w:ascii="Wingdings" w:hAnsi="Wingdings" w:hint="default"/>
      </w:rPr>
    </w:lvl>
  </w:abstractNum>
  <w:abstractNum w:abstractNumId="426">
    <w:nsid w:val="4738736C"/>
    <w:multiLevelType w:val="hybridMultilevel"/>
    <w:tmpl w:val="A2145B5E"/>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27">
    <w:nsid w:val="475D0272"/>
    <w:multiLevelType w:val="hybridMultilevel"/>
    <w:tmpl w:val="09984DD8"/>
    <w:lvl w:ilvl="0" w:tplc="E348DE2C">
      <w:start w:val="1"/>
      <w:numFmt w:val="decimal"/>
      <w:lvlText w:val="%1."/>
      <w:lvlJc w:val="left"/>
      <w:pPr>
        <w:tabs>
          <w:tab w:val="num" w:pos="502"/>
        </w:tabs>
        <w:ind w:left="502"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28">
    <w:nsid w:val="478D42E0"/>
    <w:multiLevelType w:val="hybridMultilevel"/>
    <w:tmpl w:val="8128774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29">
    <w:nsid w:val="47DB5FB2"/>
    <w:multiLevelType w:val="hybridMultilevel"/>
    <w:tmpl w:val="35707E5C"/>
    <w:lvl w:ilvl="0" w:tplc="0CF8C67C">
      <w:start w:val="1"/>
      <w:numFmt w:val="bullet"/>
      <w:lvlText w:val=""/>
      <w:lvlJc w:val="left"/>
      <w:pPr>
        <w:ind w:left="360" w:hanging="360"/>
      </w:pPr>
      <w:rPr>
        <w:rFonts w:ascii="Symbol" w:hAnsi="Symbol" w:hint="default"/>
        <w:strike w:val="0"/>
        <w:dstrike w:val="0"/>
        <w:u w:val="none"/>
        <w:effect w:val="none"/>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430">
    <w:nsid w:val="48565569"/>
    <w:multiLevelType w:val="hybridMultilevel"/>
    <w:tmpl w:val="DC10DEE4"/>
    <w:lvl w:ilvl="0" w:tplc="75D041A6">
      <w:start w:val="1"/>
      <w:numFmt w:val="lowerRoman"/>
      <w:lvlText w:val="%1."/>
      <w:lvlJc w:val="right"/>
      <w:pPr>
        <w:ind w:left="720" w:hanging="360"/>
      </w:pPr>
      <w:rPr>
        <w:rFonts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1">
    <w:nsid w:val="48C0355F"/>
    <w:multiLevelType w:val="hybridMultilevel"/>
    <w:tmpl w:val="8C7839E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2">
    <w:nsid w:val="48CA34D5"/>
    <w:multiLevelType w:val="hybridMultilevel"/>
    <w:tmpl w:val="7DA0C0F4"/>
    <w:lvl w:ilvl="0" w:tplc="04150019">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3">
    <w:nsid w:val="4904579B"/>
    <w:multiLevelType w:val="hybridMultilevel"/>
    <w:tmpl w:val="90F8E974"/>
    <w:lvl w:ilvl="0" w:tplc="C97653C2">
      <w:start w:val="1"/>
      <w:numFmt w:val="decimal"/>
      <w:lvlText w:val="%1."/>
      <w:lvlJc w:val="left"/>
      <w:pPr>
        <w:ind w:left="833"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4">
    <w:nsid w:val="491614CF"/>
    <w:multiLevelType w:val="hybridMultilevel"/>
    <w:tmpl w:val="053042F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5">
    <w:nsid w:val="4968623D"/>
    <w:multiLevelType w:val="hybridMultilevel"/>
    <w:tmpl w:val="86EEBB16"/>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6">
    <w:nsid w:val="499235FA"/>
    <w:multiLevelType w:val="hybridMultilevel"/>
    <w:tmpl w:val="D6F891A2"/>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37">
    <w:nsid w:val="499945D9"/>
    <w:multiLevelType w:val="hybridMultilevel"/>
    <w:tmpl w:val="FABEFC28"/>
    <w:lvl w:ilvl="0" w:tplc="44DC3B58">
      <w:start w:val="6"/>
      <w:numFmt w:val="decimal"/>
      <w:lvlText w:val="%1."/>
      <w:lvlJc w:val="left"/>
      <w:pPr>
        <w:tabs>
          <w:tab w:val="num" w:pos="502"/>
        </w:tabs>
        <w:ind w:left="502" w:hanging="360"/>
      </w:pPr>
      <w:rPr>
        <w:rFonts w:ascii="Times New Roman" w:hAnsi="Times New Roman" w:cs="Times New Roman"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38">
    <w:nsid w:val="49EE6752"/>
    <w:multiLevelType w:val="hybridMultilevel"/>
    <w:tmpl w:val="FD6244CC"/>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439">
    <w:nsid w:val="4A667818"/>
    <w:multiLevelType w:val="hybridMultilevel"/>
    <w:tmpl w:val="3C8656C0"/>
    <w:lvl w:ilvl="0" w:tplc="7B6C3F8A">
      <w:start w:val="1"/>
      <w:numFmt w:val="decimal"/>
      <w:lvlText w:val="%1."/>
      <w:lvlJc w:val="left"/>
      <w:pPr>
        <w:ind w:left="720" w:hanging="360"/>
      </w:pPr>
      <w:rPr>
        <w:rFonts w:ascii="Calibri" w:hAnsi="Calibri"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0">
    <w:nsid w:val="4A863352"/>
    <w:multiLevelType w:val="hybridMultilevel"/>
    <w:tmpl w:val="C34486B4"/>
    <w:lvl w:ilvl="0" w:tplc="0C3230DC">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1">
    <w:nsid w:val="4A916BED"/>
    <w:multiLevelType w:val="hybridMultilevel"/>
    <w:tmpl w:val="5900B572"/>
    <w:lvl w:ilvl="0" w:tplc="D2860372">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442">
    <w:nsid w:val="4ABF4C3E"/>
    <w:multiLevelType w:val="hybridMultilevel"/>
    <w:tmpl w:val="687CB344"/>
    <w:lvl w:ilvl="0" w:tplc="DC7C3CEC">
      <w:start w:val="1"/>
      <w:numFmt w:val="decimal"/>
      <w:lvlText w:val="%1."/>
      <w:lvlJc w:val="left"/>
      <w:pPr>
        <w:ind w:left="780" w:hanging="720"/>
      </w:pPr>
      <w:rPr>
        <w:rFonts w:ascii="Calibri" w:hAnsi="Calibri" w:hint="default"/>
        <w:sz w:val="18"/>
        <w:szCs w:val="18"/>
      </w:rPr>
    </w:lvl>
    <w:lvl w:ilvl="1" w:tplc="04150019">
      <w:start w:val="1"/>
      <w:numFmt w:val="lowerLetter"/>
      <w:lvlText w:val="%2."/>
      <w:lvlJc w:val="left"/>
      <w:pPr>
        <w:ind w:left="1140" w:hanging="360"/>
      </w:pPr>
    </w:lvl>
    <w:lvl w:ilvl="2" w:tplc="0415001B">
      <w:start w:val="1"/>
      <w:numFmt w:val="lowerRoman"/>
      <w:lvlText w:val="%3."/>
      <w:lvlJc w:val="right"/>
      <w:pPr>
        <w:ind w:left="1860" w:hanging="180"/>
      </w:pPr>
    </w:lvl>
    <w:lvl w:ilvl="3" w:tplc="0415000F">
      <w:start w:val="1"/>
      <w:numFmt w:val="decimal"/>
      <w:lvlText w:val="%4."/>
      <w:lvlJc w:val="left"/>
      <w:pPr>
        <w:ind w:left="2580" w:hanging="360"/>
      </w:pPr>
    </w:lvl>
    <w:lvl w:ilvl="4" w:tplc="04150019">
      <w:start w:val="1"/>
      <w:numFmt w:val="lowerLetter"/>
      <w:lvlText w:val="%5."/>
      <w:lvlJc w:val="left"/>
      <w:pPr>
        <w:ind w:left="3300" w:hanging="360"/>
      </w:pPr>
    </w:lvl>
    <w:lvl w:ilvl="5" w:tplc="0415001B">
      <w:start w:val="1"/>
      <w:numFmt w:val="lowerRoman"/>
      <w:lvlText w:val="%6."/>
      <w:lvlJc w:val="right"/>
      <w:pPr>
        <w:ind w:left="4020" w:hanging="180"/>
      </w:pPr>
    </w:lvl>
    <w:lvl w:ilvl="6" w:tplc="0415000F">
      <w:start w:val="1"/>
      <w:numFmt w:val="decimal"/>
      <w:lvlText w:val="%7."/>
      <w:lvlJc w:val="left"/>
      <w:pPr>
        <w:ind w:left="4740" w:hanging="360"/>
      </w:pPr>
    </w:lvl>
    <w:lvl w:ilvl="7" w:tplc="04150019">
      <w:start w:val="1"/>
      <w:numFmt w:val="lowerLetter"/>
      <w:lvlText w:val="%8."/>
      <w:lvlJc w:val="left"/>
      <w:pPr>
        <w:ind w:left="5460" w:hanging="360"/>
      </w:pPr>
    </w:lvl>
    <w:lvl w:ilvl="8" w:tplc="0415001B">
      <w:start w:val="1"/>
      <w:numFmt w:val="lowerRoman"/>
      <w:lvlText w:val="%9."/>
      <w:lvlJc w:val="right"/>
      <w:pPr>
        <w:ind w:left="6180" w:hanging="180"/>
      </w:pPr>
    </w:lvl>
  </w:abstractNum>
  <w:abstractNum w:abstractNumId="443">
    <w:nsid w:val="4AD102AC"/>
    <w:multiLevelType w:val="hybridMultilevel"/>
    <w:tmpl w:val="29561366"/>
    <w:lvl w:ilvl="0" w:tplc="AD6C7DCC">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4">
    <w:nsid w:val="4B4E2C3E"/>
    <w:multiLevelType w:val="hybridMultilevel"/>
    <w:tmpl w:val="F196C336"/>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45">
    <w:nsid w:val="4B6058C4"/>
    <w:multiLevelType w:val="hybridMultilevel"/>
    <w:tmpl w:val="1B4CA632"/>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6">
    <w:nsid w:val="4B692EB3"/>
    <w:multiLevelType w:val="hybridMultilevel"/>
    <w:tmpl w:val="9FE6EB0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7">
    <w:nsid w:val="4B7F12F5"/>
    <w:multiLevelType w:val="hybridMultilevel"/>
    <w:tmpl w:val="F822C35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48">
    <w:nsid w:val="4B8E52B8"/>
    <w:multiLevelType w:val="hybridMultilevel"/>
    <w:tmpl w:val="60808D30"/>
    <w:lvl w:ilvl="0" w:tplc="BA06E9F4">
      <w:start w:val="1"/>
      <w:numFmt w:val="bullet"/>
      <w:lvlText w:val=""/>
      <w:lvlJc w:val="left"/>
      <w:pPr>
        <w:ind w:left="360" w:hanging="360"/>
      </w:pPr>
      <w:rPr>
        <w:rFonts w:ascii="Symbol" w:hAnsi="Symbol"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449">
    <w:nsid w:val="4BC50E31"/>
    <w:multiLevelType w:val="hybridMultilevel"/>
    <w:tmpl w:val="6FFC91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0">
    <w:nsid w:val="4BD56D2F"/>
    <w:multiLevelType w:val="hybridMultilevel"/>
    <w:tmpl w:val="F5EAC94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1">
    <w:nsid w:val="4C1B68A4"/>
    <w:multiLevelType w:val="hybridMultilevel"/>
    <w:tmpl w:val="485073D4"/>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52">
    <w:nsid w:val="4C2A2F5A"/>
    <w:multiLevelType w:val="hybridMultilevel"/>
    <w:tmpl w:val="5C94323E"/>
    <w:lvl w:ilvl="0" w:tplc="039A82A2">
      <w:start w:val="1"/>
      <w:numFmt w:val="bullet"/>
      <w:lvlText w:val="-"/>
      <w:lvlJc w:val="left"/>
      <w:pPr>
        <w:ind w:left="727" w:hanging="360"/>
      </w:pPr>
      <w:rPr>
        <w:rFonts w:ascii="Times New Roman" w:hAnsi="Times New Roman" w:cs="Times New Roman" w:hint="default"/>
        <w:strike w:val="0"/>
        <w:dstrike w:val="0"/>
        <w:u w:val="none"/>
        <w:effect w:val="none"/>
      </w:rPr>
    </w:lvl>
    <w:lvl w:ilvl="1" w:tplc="04150003">
      <w:start w:val="1"/>
      <w:numFmt w:val="bullet"/>
      <w:lvlText w:val="o"/>
      <w:lvlJc w:val="left"/>
      <w:pPr>
        <w:ind w:left="1447" w:hanging="360"/>
      </w:pPr>
      <w:rPr>
        <w:rFonts w:ascii="Courier New" w:hAnsi="Courier New" w:cs="Courier New" w:hint="default"/>
      </w:rPr>
    </w:lvl>
    <w:lvl w:ilvl="2" w:tplc="04150005">
      <w:start w:val="1"/>
      <w:numFmt w:val="bullet"/>
      <w:lvlText w:val=""/>
      <w:lvlJc w:val="left"/>
      <w:pPr>
        <w:ind w:left="2167" w:hanging="360"/>
      </w:pPr>
      <w:rPr>
        <w:rFonts w:ascii="Wingdings" w:hAnsi="Wingdings" w:hint="default"/>
      </w:rPr>
    </w:lvl>
    <w:lvl w:ilvl="3" w:tplc="04150001">
      <w:start w:val="1"/>
      <w:numFmt w:val="bullet"/>
      <w:lvlText w:val=""/>
      <w:lvlJc w:val="left"/>
      <w:pPr>
        <w:ind w:left="2887" w:hanging="360"/>
      </w:pPr>
      <w:rPr>
        <w:rFonts w:ascii="Symbol" w:hAnsi="Symbol" w:hint="default"/>
      </w:rPr>
    </w:lvl>
    <w:lvl w:ilvl="4" w:tplc="04150003">
      <w:start w:val="1"/>
      <w:numFmt w:val="bullet"/>
      <w:lvlText w:val="o"/>
      <w:lvlJc w:val="left"/>
      <w:pPr>
        <w:ind w:left="3607" w:hanging="360"/>
      </w:pPr>
      <w:rPr>
        <w:rFonts w:ascii="Courier New" w:hAnsi="Courier New" w:cs="Courier New" w:hint="default"/>
      </w:rPr>
    </w:lvl>
    <w:lvl w:ilvl="5" w:tplc="04150005">
      <w:start w:val="1"/>
      <w:numFmt w:val="bullet"/>
      <w:lvlText w:val=""/>
      <w:lvlJc w:val="left"/>
      <w:pPr>
        <w:ind w:left="4327" w:hanging="360"/>
      </w:pPr>
      <w:rPr>
        <w:rFonts w:ascii="Wingdings" w:hAnsi="Wingdings" w:hint="default"/>
      </w:rPr>
    </w:lvl>
    <w:lvl w:ilvl="6" w:tplc="04150001">
      <w:start w:val="1"/>
      <w:numFmt w:val="bullet"/>
      <w:lvlText w:val=""/>
      <w:lvlJc w:val="left"/>
      <w:pPr>
        <w:ind w:left="5047" w:hanging="360"/>
      </w:pPr>
      <w:rPr>
        <w:rFonts w:ascii="Symbol" w:hAnsi="Symbol" w:hint="default"/>
      </w:rPr>
    </w:lvl>
    <w:lvl w:ilvl="7" w:tplc="04150003">
      <w:start w:val="1"/>
      <w:numFmt w:val="bullet"/>
      <w:lvlText w:val="o"/>
      <w:lvlJc w:val="left"/>
      <w:pPr>
        <w:ind w:left="5767" w:hanging="360"/>
      </w:pPr>
      <w:rPr>
        <w:rFonts w:ascii="Courier New" w:hAnsi="Courier New" w:cs="Courier New" w:hint="default"/>
      </w:rPr>
    </w:lvl>
    <w:lvl w:ilvl="8" w:tplc="04150005">
      <w:start w:val="1"/>
      <w:numFmt w:val="bullet"/>
      <w:lvlText w:val=""/>
      <w:lvlJc w:val="left"/>
      <w:pPr>
        <w:ind w:left="6487" w:hanging="360"/>
      </w:pPr>
      <w:rPr>
        <w:rFonts w:ascii="Wingdings" w:hAnsi="Wingdings" w:hint="default"/>
      </w:rPr>
    </w:lvl>
  </w:abstractNum>
  <w:abstractNum w:abstractNumId="453">
    <w:nsid w:val="4C452C6C"/>
    <w:multiLevelType w:val="hybridMultilevel"/>
    <w:tmpl w:val="51EE9648"/>
    <w:lvl w:ilvl="0" w:tplc="1EAC2F7C">
      <w:start w:val="1"/>
      <w:numFmt w:val="lowerLetter"/>
      <w:lvlText w:val="%1)"/>
      <w:lvlJc w:val="left"/>
      <w:pPr>
        <w:ind w:left="843" w:hanging="360"/>
      </w:pPr>
      <w:rPr>
        <w:rFonts w:ascii="Calibri" w:hAnsi="Calibri" w:cs="Arial" w:hint="default"/>
        <w:i w:val="0"/>
        <w:sz w:val="20"/>
        <w:szCs w:val="20"/>
      </w:rPr>
    </w:lvl>
    <w:lvl w:ilvl="1" w:tplc="B3229428">
      <w:start w:val="1"/>
      <w:numFmt w:val="lowerLetter"/>
      <w:lvlText w:val="%2)"/>
      <w:lvlJc w:val="left"/>
      <w:pPr>
        <w:ind w:left="1563" w:hanging="360"/>
      </w:pPr>
      <w:rPr>
        <w:rFonts w:ascii="Calibri" w:eastAsia="Times New Roman" w:hAnsi="Calibri" w:cs="Arial"/>
      </w:rPr>
    </w:lvl>
    <w:lvl w:ilvl="2" w:tplc="0415001B" w:tentative="1">
      <w:start w:val="1"/>
      <w:numFmt w:val="lowerRoman"/>
      <w:lvlText w:val="%3."/>
      <w:lvlJc w:val="right"/>
      <w:pPr>
        <w:ind w:left="2283" w:hanging="180"/>
      </w:pPr>
    </w:lvl>
    <w:lvl w:ilvl="3" w:tplc="0415000F" w:tentative="1">
      <w:start w:val="1"/>
      <w:numFmt w:val="decimal"/>
      <w:lvlText w:val="%4."/>
      <w:lvlJc w:val="left"/>
      <w:pPr>
        <w:ind w:left="3003" w:hanging="360"/>
      </w:pPr>
    </w:lvl>
    <w:lvl w:ilvl="4" w:tplc="04150019" w:tentative="1">
      <w:start w:val="1"/>
      <w:numFmt w:val="lowerLetter"/>
      <w:lvlText w:val="%5."/>
      <w:lvlJc w:val="left"/>
      <w:pPr>
        <w:ind w:left="3723" w:hanging="360"/>
      </w:pPr>
    </w:lvl>
    <w:lvl w:ilvl="5" w:tplc="0415001B" w:tentative="1">
      <w:start w:val="1"/>
      <w:numFmt w:val="lowerRoman"/>
      <w:lvlText w:val="%6."/>
      <w:lvlJc w:val="right"/>
      <w:pPr>
        <w:ind w:left="4443" w:hanging="180"/>
      </w:pPr>
    </w:lvl>
    <w:lvl w:ilvl="6" w:tplc="0415000F" w:tentative="1">
      <w:start w:val="1"/>
      <w:numFmt w:val="decimal"/>
      <w:lvlText w:val="%7."/>
      <w:lvlJc w:val="left"/>
      <w:pPr>
        <w:ind w:left="5163" w:hanging="360"/>
      </w:pPr>
    </w:lvl>
    <w:lvl w:ilvl="7" w:tplc="04150019" w:tentative="1">
      <w:start w:val="1"/>
      <w:numFmt w:val="lowerLetter"/>
      <w:lvlText w:val="%8."/>
      <w:lvlJc w:val="left"/>
      <w:pPr>
        <w:ind w:left="5883" w:hanging="360"/>
      </w:pPr>
    </w:lvl>
    <w:lvl w:ilvl="8" w:tplc="0415001B" w:tentative="1">
      <w:start w:val="1"/>
      <w:numFmt w:val="lowerRoman"/>
      <w:lvlText w:val="%9."/>
      <w:lvlJc w:val="right"/>
      <w:pPr>
        <w:ind w:left="6603" w:hanging="180"/>
      </w:pPr>
    </w:lvl>
  </w:abstractNum>
  <w:abstractNum w:abstractNumId="454">
    <w:nsid w:val="4C85500B"/>
    <w:multiLevelType w:val="hybridMultilevel"/>
    <w:tmpl w:val="04B27EB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55">
    <w:nsid w:val="4CAC2C55"/>
    <w:multiLevelType w:val="hybridMultilevel"/>
    <w:tmpl w:val="0E5C4618"/>
    <w:lvl w:ilvl="0" w:tplc="039A82A2">
      <w:start w:val="1"/>
      <w:numFmt w:val="bullet"/>
      <w:lvlText w:val="-"/>
      <w:lvlJc w:val="left"/>
      <w:pPr>
        <w:ind w:left="502" w:hanging="360"/>
      </w:pPr>
      <w:rPr>
        <w:rFonts w:ascii="Times New Roman" w:hAnsi="Times New Roman" w:cs="Times New Roman" w:hint="default"/>
      </w:rPr>
    </w:lvl>
    <w:lvl w:ilvl="1" w:tplc="04150003">
      <w:start w:val="1"/>
      <w:numFmt w:val="bullet"/>
      <w:lvlText w:val="o"/>
      <w:lvlJc w:val="left"/>
      <w:pPr>
        <w:ind w:left="1222" w:hanging="360"/>
      </w:pPr>
      <w:rPr>
        <w:rFonts w:ascii="Courier New" w:hAnsi="Courier New" w:cs="Courier New" w:hint="default"/>
      </w:rPr>
    </w:lvl>
    <w:lvl w:ilvl="2" w:tplc="04150005">
      <w:start w:val="1"/>
      <w:numFmt w:val="bullet"/>
      <w:lvlText w:val=""/>
      <w:lvlJc w:val="left"/>
      <w:pPr>
        <w:ind w:left="1942" w:hanging="360"/>
      </w:pPr>
      <w:rPr>
        <w:rFonts w:ascii="Wingdings" w:hAnsi="Wingdings" w:hint="default"/>
      </w:rPr>
    </w:lvl>
    <w:lvl w:ilvl="3" w:tplc="04150001">
      <w:start w:val="1"/>
      <w:numFmt w:val="bullet"/>
      <w:lvlText w:val=""/>
      <w:lvlJc w:val="left"/>
      <w:pPr>
        <w:ind w:left="2662" w:hanging="360"/>
      </w:pPr>
      <w:rPr>
        <w:rFonts w:ascii="Symbol" w:hAnsi="Symbol" w:hint="default"/>
      </w:rPr>
    </w:lvl>
    <w:lvl w:ilvl="4" w:tplc="04150003">
      <w:start w:val="1"/>
      <w:numFmt w:val="bullet"/>
      <w:lvlText w:val="o"/>
      <w:lvlJc w:val="left"/>
      <w:pPr>
        <w:ind w:left="3382" w:hanging="360"/>
      </w:pPr>
      <w:rPr>
        <w:rFonts w:ascii="Courier New" w:hAnsi="Courier New" w:cs="Courier New" w:hint="default"/>
      </w:rPr>
    </w:lvl>
    <w:lvl w:ilvl="5" w:tplc="04150005">
      <w:start w:val="1"/>
      <w:numFmt w:val="bullet"/>
      <w:lvlText w:val=""/>
      <w:lvlJc w:val="left"/>
      <w:pPr>
        <w:ind w:left="4102" w:hanging="360"/>
      </w:pPr>
      <w:rPr>
        <w:rFonts w:ascii="Wingdings" w:hAnsi="Wingdings" w:hint="default"/>
      </w:rPr>
    </w:lvl>
    <w:lvl w:ilvl="6" w:tplc="04150001">
      <w:start w:val="1"/>
      <w:numFmt w:val="bullet"/>
      <w:lvlText w:val=""/>
      <w:lvlJc w:val="left"/>
      <w:pPr>
        <w:ind w:left="4822" w:hanging="360"/>
      </w:pPr>
      <w:rPr>
        <w:rFonts w:ascii="Symbol" w:hAnsi="Symbol" w:hint="default"/>
      </w:rPr>
    </w:lvl>
    <w:lvl w:ilvl="7" w:tplc="04150003">
      <w:start w:val="1"/>
      <w:numFmt w:val="bullet"/>
      <w:lvlText w:val="o"/>
      <w:lvlJc w:val="left"/>
      <w:pPr>
        <w:ind w:left="5542" w:hanging="360"/>
      </w:pPr>
      <w:rPr>
        <w:rFonts w:ascii="Courier New" w:hAnsi="Courier New" w:cs="Courier New" w:hint="default"/>
      </w:rPr>
    </w:lvl>
    <w:lvl w:ilvl="8" w:tplc="04150005">
      <w:start w:val="1"/>
      <w:numFmt w:val="bullet"/>
      <w:lvlText w:val=""/>
      <w:lvlJc w:val="left"/>
      <w:pPr>
        <w:ind w:left="6262" w:hanging="360"/>
      </w:pPr>
      <w:rPr>
        <w:rFonts w:ascii="Wingdings" w:hAnsi="Wingdings" w:hint="default"/>
      </w:rPr>
    </w:lvl>
  </w:abstractNum>
  <w:abstractNum w:abstractNumId="456">
    <w:nsid w:val="4CAF0E81"/>
    <w:multiLevelType w:val="hybridMultilevel"/>
    <w:tmpl w:val="5CD602A8"/>
    <w:lvl w:ilvl="0" w:tplc="4014BC9E">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7">
    <w:nsid w:val="4CB866EF"/>
    <w:multiLevelType w:val="hybridMultilevel"/>
    <w:tmpl w:val="96D29FBE"/>
    <w:lvl w:ilvl="0" w:tplc="2D382424">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58">
    <w:nsid w:val="4CD71DAB"/>
    <w:multiLevelType w:val="hybridMultilevel"/>
    <w:tmpl w:val="87486AE2"/>
    <w:lvl w:ilvl="0" w:tplc="C97653C2">
      <w:start w:val="1"/>
      <w:numFmt w:val="decimal"/>
      <w:lvlText w:val="%1."/>
      <w:lvlJc w:val="left"/>
      <w:pPr>
        <w:ind w:left="720"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59">
    <w:nsid w:val="4CF05F82"/>
    <w:multiLevelType w:val="hybridMultilevel"/>
    <w:tmpl w:val="9F063ADE"/>
    <w:lvl w:ilvl="0" w:tplc="2CE2646A">
      <w:start w:val="1"/>
      <w:numFmt w:val="bullet"/>
      <w:lvlText w:val=""/>
      <w:lvlJc w:val="left"/>
      <w:pPr>
        <w:ind w:left="360" w:hanging="360"/>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60">
    <w:nsid w:val="4D0B5442"/>
    <w:multiLevelType w:val="hybridMultilevel"/>
    <w:tmpl w:val="0284EB60"/>
    <w:lvl w:ilvl="0" w:tplc="BE6E26F8">
      <w:start w:val="1"/>
      <w:numFmt w:val="bullet"/>
      <w:lvlText w:val=""/>
      <w:lvlJc w:val="left"/>
      <w:pPr>
        <w:ind w:left="720" w:hanging="360"/>
      </w:pPr>
      <w:rPr>
        <w:rFonts w:ascii="Symbol" w:hAnsi="Symbol" w:hint="default"/>
        <w:b w:val="0"/>
        <w:strike w:val="0"/>
        <w:dstrike w:val="0"/>
        <w:u w:val="none"/>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1">
    <w:nsid w:val="4D270549"/>
    <w:multiLevelType w:val="hybridMultilevel"/>
    <w:tmpl w:val="36E8B114"/>
    <w:lvl w:ilvl="0" w:tplc="F4E81E1C">
      <w:start w:val="1"/>
      <w:numFmt w:val="decimal"/>
      <w:lvlText w:val="%1."/>
      <w:lvlJc w:val="left"/>
      <w:pPr>
        <w:tabs>
          <w:tab w:val="num" w:pos="1180"/>
        </w:tabs>
        <w:ind w:left="1180" w:hanging="360"/>
      </w:pPr>
      <w:rPr>
        <w:b w:val="0"/>
        <w:sz w:val="20"/>
        <w:szCs w:val="20"/>
      </w:rPr>
    </w:lvl>
    <w:lvl w:ilvl="1" w:tplc="04150019">
      <w:start w:val="1"/>
      <w:numFmt w:val="lowerLetter"/>
      <w:lvlText w:val="%2."/>
      <w:lvlJc w:val="left"/>
      <w:pPr>
        <w:ind w:left="1900" w:hanging="360"/>
      </w:pPr>
    </w:lvl>
    <w:lvl w:ilvl="2" w:tplc="0415001B">
      <w:start w:val="1"/>
      <w:numFmt w:val="lowerRoman"/>
      <w:lvlText w:val="%3."/>
      <w:lvlJc w:val="right"/>
      <w:pPr>
        <w:ind w:left="2620" w:hanging="180"/>
      </w:pPr>
    </w:lvl>
    <w:lvl w:ilvl="3" w:tplc="0415000F">
      <w:start w:val="1"/>
      <w:numFmt w:val="decimal"/>
      <w:lvlText w:val="%4."/>
      <w:lvlJc w:val="left"/>
      <w:pPr>
        <w:ind w:left="3340" w:hanging="360"/>
      </w:pPr>
    </w:lvl>
    <w:lvl w:ilvl="4" w:tplc="04150019">
      <w:start w:val="1"/>
      <w:numFmt w:val="lowerLetter"/>
      <w:lvlText w:val="%5."/>
      <w:lvlJc w:val="left"/>
      <w:pPr>
        <w:ind w:left="4060" w:hanging="360"/>
      </w:pPr>
    </w:lvl>
    <w:lvl w:ilvl="5" w:tplc="0415001B">
      <w:start w:val="1"/>
      <w:numFmt w:val="lowerRoman"/>
      <w:lvlText w:val="%6."/>
      <w:lvlJc w:val="right"/>
      <w:pPr>
        <w:ind w:left="4780" w:hanging="180"/>
      </w:pPr>
    </w:lvl>
    <w:lvl w:ilvl="6" w:tplc="0415000F">
      <w:start w:val="1"/>
      <w:numFmt w:val="decimal"/>
      <w:lvlText w:val="%7."/>
      <w:lvlJc w:val="left"/>
      <w:pPr>
        <w:ind w:left="5500" w:hanging="360"/>
      </w:pPr>
    </w:lvl>
    <w:lvl w:ilvl="7" w:tplc="04150019">
      <w:start w:val="1"/>
      <w:numFmt w:val="lowerLetter"/>
      <w:lvlText w:val="%8."/>
      <w:lvlJc w:val="left"/>
      <w:pPr>
        <w:ind w:left="6220" w:hanging="360"/>
      </w:pPr>
    </w:lvl>
    <w:lvl w:ilvl="8" w:tplc="0415001B">
      <w:start w:val="1"/>
      <w:numFmt w:val="lowerRoman"/>
      <w:lvlText w:val="%9."/>
      <w:lvlJc w:val="right"/>
      <w:pPr>
        <w:ind w:left="6940" w:hanging="180"/>
      </w:pPr>
    </w:lvl>
  </w:abstractNum>
  <w:abstractNum w:abstractNumId="462">
    <w:nsid w:val="4D3369A7"/>
    <w:multiLevelType w:val="hybridMultilevel"/>
    <w:tmpl w:val="FF564BE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3">
    <w:nsid w:val="4D44635E"/>
    <w:multiLevelType w:val="hybridMultilevel"/>
    <w:tmpl w:val="0E58CC0E"/>
    <w:lvl w:ilvl="0" w:tplc="D5688B7E">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64">
    <w:nsid w:val="4DBA1454"/>
    <w:multiLevelType w:val="hybridMultilevel"/>
    <w:tmpl w:val="2B34D586"/>
    <w:lvl w:ilvl="0" w:tplc="34E6D56C">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5">
    <w:nsid w:val="4DEF1C26"/>
    <w:multiLevelType w:val="hybridMultilevel"/>
    <w:tmpl w:val="29AABCC8"/>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6">
    <w:nsid w:val="4E5276FD"/>
    <w:multiLevelType w:val="multilevel"/>
    <w:tmpl w:val="2CA87C20"/>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tabs>
          <w:tab w:val="num" w:pos="0"/>
        </w:tabs>
        <w:ind w:left="0" w:firstLine="0"/>
      </w:pPr>
    </w:lvl>
    <w:lvl w:ilvl="3">
      <w:start w:val="1"/>
      <w:numFmt w:val="decimal"/>
      <w:lvlText w:val="%1.%2.%3.%4"/>
      <w:lvlJc w:val="left"/>
      <w:pPr>
        <w:tabs>
          <w:tab w:val="num" w:pos="864"/>
        </w:tabs>
        <w:ind w:left="864" w:hanging="864"/>
      </w:pPr>
    </w:lvl>
    <w:lvl w:ilvl="4">
      <w:start w:val="1"/>
      <w:numFmt w:val="decimal"/>
      <w:pStyle w:val="Nagwek5"/>
      <w:lvlText w:val="%1.%2.%3.%4.%5"/>
      <w:lvlJc w:val="left"/>
      <w:pPr>
        <w:tabs>
          <w:tab w:val="num" w:pos="1008"/>
        </w:tabs>
        <w:ind w:left="1008" w:hanging="1008"/>
      </w:pPr>
    </w:lvl>
    <w:lvl w:ilvl="5">
      <w:start w:val="1"/>
      <w:numFmt w:val="decimal"/>
      <w:pStyle w:val="Nagwek6"/>
      <w:lvlText w:val="%1.%2.%3.%4.%5.%6"/>
      <w:lvlJc w:val="left"/>
      <w:pPr>
        <w:tabs>
          <w:tab w:val="num" w:pos="1152"/>
        </w:tabs>
        <w:ind w:left="1152" w:hanging="1152"/>
      </w:pPr>
    </w:lvl>
    <w:lvl w:ilvl="6">
      <w:start w:val="1"/>
      <w:numFmt w:val="decimal"/>
      <w:pStyle w:val="Nagwek7"/>
      <w:lvlText w:val="%1.%2.%3.%4.%5.%6.%7"/>
      <w:lvlJc w:val="left"/>
      <w:pPr>
        <w:tabs>
          <w:tab w:val="num" w:pos="1296"/>
        </w:tabs>
        <w:ind w:left="1296" w:hanging="1296"/>
      </w:pPr>
    </w:lvl>
    <w:lvl w:ilvl="7">
      <w:start w:val="1"/>
      <w:numFmt w:val="decimal"/>
      <w:pStyle w:val="Nagwek8"/>
      <w:lvlText w:val="%1.%2.%3.%4.%5.%6.%7.%8"/>
      <w:lvlJc w:val="left"/>
      <w:pPr>
        <w:tabs>
          <w:tab w:val="num" w:pos="1440"/>
        </w:tabs>
        <w:ind w:left="1440" w:hanging="1440"/>
      </w:pPr>
    </w:lvl>
    <w:lvl w:ilvl="8">
      <w:start w:val="1"/>
      <w:numFmt w:val="decimal"/>
      <w:pStyle w:val="Nagwek9"/>
      <w:lvlText w:val="%1.%2.%3.%4.%5.%6.%7.%8.%9"/>
      <w:lvlJc w:val="left"/>
      <w:pPr>
        <w:tabs>
          <w:tab w:val="num" w:pos="1584"/>
        </w:tabs>
        <w:ind w:left="1584" w:hanging="1584"/>
      </w:pPr>
    </w:lvl>
  </w:abstractNum>
  <w:abstractNum w:abstractNumId="467">
    <w:nsid w:val="4E7B7BE6"/>
    <w:multiLevelType w:val="hybridMultilevel"/>
    <w:tmpl w:val="E0B28C4E"/>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8">
    <w:nsid w:val="4E99063A"/>
    <w:multiLevelType w:val="hybridMultilevel"/>
    <w:tmpl w:val="2D10478E"/>
    <w:lvl w:ilvl="0" w:tplc="BE6E26F8">
      <w:start w:val="1"/>
      <w:numFmt w:val="bullet"/>
      <w:lvlText w:val=""/>
      <w:lvlJc w:val="left"/>
      <w:pPr>
        <w:ind w:left="833" w:hanging="360"/>
      </w:pPr>
      <w:rPr>
        <w:rFonts w:ascii="Symbol" w:hAnsi="Symbol"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469">
    <w:nsid w:val="4EA97469"/>
    <w:multiLevelType w:val="hybridMultilevel"/>
    <w:tmpl w:val="57329746"/>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470">
    <w:nsid w:val="4EB00800"/>
    <w:multiLevelType w:val="hybridMultilevel"/>
    <w:tmpl w:val="314ED5D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71">
    <w:nsid w:val="4EB36A2F"/>
    <w:multiLevelType w:val="hybridMultilevel"/>
    <w:tmpl w:val="0194F530"/>
    <w:lvl w:ilvl="0" w:tplc="BF744276">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72">
    <w:nsid w:val="4ED04B02"/>
    <w:multiLevelType w:val="hybridMultilevel"/>
    <w:tmpl w:val="A802F8A6"/>
    <w:lvl w:ilvl="0" w:tplc="04150017">
      <w:start w:val="1"/>
      <w:numFmt w:val="lowerLetter"/>
      <w:lvlText w:val="%1)"/>
      <w:lvlJc w:val="left"/>
      <w:pPr>
        <w:ind w:left="780" w:hanging="360"/>
      </w:pPr>
    </w:lvl>
    <w:lvl w:ilvl="1" w:tplc="04150019">
      <w:start w:val="1"/>
      <w:numFmt w:val="lowerLetter"/>
      <w:lvlText w:val="%2."/>
      <w:lvlJc w:val="left"/>
      <w:pPr>
        <w:ind w:left="1500" w:hanging="360"/>
      </w:pPr>
    </w:lvl>
    <w:lvl w:ilvl="2" w:tplc="0415001B">
      <w:start w:val="1"/>
      <w:numFmt w:val="lowerRoman"/>
      <w:lvlText w:val="%3."/>
      <w:lvlJc w:val="right"/>
      <w:pPr>
        <w:ind w:left="2220" w:hanging="180"/>
      </w:pPr>
    </w:lvl>
    <w:lvl w:ilvl="3" w:tplc="0415000F">
      <w:start w:val="1"/>
      <w:numFmt w:val="decimal"/>
      <w:lvlText w:val="%4."/>
      <w:lvlJc w:val="left"/>
      <w:pPr>
        <w:ind w:left="2940" w:hanging="360"/>
      </w:pPr>
    </w:lvl>
    <w:lvl w:ilvl="4" w:tplc="04150019">
      <w:start w:val="1"/>
      <w:numFmt w:val="lowerLetter"/>
      <w:lvlText w:val="%5."/>
      <w:lvlJc w:val="left"/>
      <w:pPr>
        <w:ind w:left="3660" w:hanging="360"/>
      </w:pPr>
    </w:lvl>
    <w:lvl w:ilvl="5" w:tplc="0415001B">
      <w:start w:val="1"/>
      <w:numFmt w:val="lowerRoman"/>
      <w:lvlText w:val="%6."/>
      <w:lvlJc w:val="right"/>
      <w:pPr>
        <w:ind w:left="4380" w:hanging="180"/>
      </w:pPr>
    </w:lvl>
    <w:lvl w:ilvl="6" w:tplc="0415000F">
      <w:start w:val="1"/>
      <w:numFmt w:val="decimal"/>
      <w:lvlText w:val="%7."/>
      <w:lvlJc w:val="left"/>
      <w:pPr>
        <w:ind w:left="5100" w:hanging="360"/>
      </w:pPr>
    </w:lvl>
    <w:lvl w:ilvl="7" w:tplc="04150019">
      <w:start w:val="1"/>
      <w:numFmt w:val="lowerLetter"/>
      <w:lvlText w:val="%8."/>
      <w:lvlJc w:val="left"/>
      <w:pPr>
        <w:ind w:left="5820" w:hanging="360"/>
      </w:pPr>
    </w:lvl>
    <w:lvl w:ilvl="8" w:tplc="0415001B">
      <w:start w:val="1"/>
      <w:numFmt w:val="lowerRoman"/>
      <w:lvlText w:val="%9."/>
      <w:lvlJc w:val="right"/>
      <w:pPr>
        <w:ind w:left="6540" w:hanging="180"/>
      </w:pPr>
    </w:lvl>
  </w:abstractNum>
  <w:abstractNum w:abstractNumId="473">
    <w:nsid w:val="4EE854BB"/>
    <w:multiLevelType w:val="hybridMultilevel"/>
    <w:tmpl w:val="E93084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4">
    <w:nsid w:val="4EE9117E"/>
    <w:multiLevelType w:val="hybridMultilevel"/>
    <w:tmpl w:val="08BA42FC"/>
    <w:lvl w:ilvl="0" w:tplc="04150005">
      <w:start w:val="1"/>
      <w:numFmt w:val="bullet"/>
      <w:lvlText w:val=""/>
      <w:lvlJc w:val="left"/>
      <w:pPr>
        <w:ind w:left="720" w:hanging="360"/>
      </w:pPr>
      <w:rPr>
        <w:rFonts w:ascii="Wingdings" w:hAnsi="Wingdings" w:hint="default"/>
        <w:b w:val="0"/>
        <w:strike w:val="0"/>
        <w:dstrike w:val="0"/>
        <w:u w:val="none"/>
        <w:effect w:val="none"/>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5">
    <w:nsid w:val="4EED3096"/>
    <w:multiLevelType w:val="hybridMultilevel"/>
    <w:tmpl w:val="75AA7FCC"/>
    <w:lvl w:ilvl="0" w:tplc="D4D8FFDE">
      <w:start w:val="1"/>
      <w:numFmt w:val="bullet"/>
      <w:lvlText w:val="-"/>
      <w:lvlJc w:val="left"/>
      <w:pPr>
        <w:ind w:left="720" w:hanging="360"/>
      </w:pPr>
      <w:rPr>
        <w:rFonts w:ascii="Simplified Arabic Fixed" w:hAnsi="Simplified Arabic Fixed"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76">
    <w:nsid w:val="4F24560F"/>
    <w:multiLevelType w:val="hybridMultilevel"/>
    <w:tmpl w:val="8476315E"/>
    <w:lvl w:ilvl="0" w:tplc="04150017">
      <w:start w:val="1"/>
      <w:numFmt w:val="lowerLetter"/>
      <w:lvlText w:val="%1)"/>
      <w:lvlJc w:val="left"/>
      <w:pPr>
        <w:ind w:left="1440" w:hanging="360"/>
      </w:p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477">
    <w:nsid w:val="4F4547DF"/>
    <w:multiLevelType w:val="hybridMultilevel"/>
    <w:tmpl w:val="8880238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78">
    <w:nsid w:val="4F6F16C5"/>
    <w:multiLevelType w:val="multilevel"/>
    <w:tmpl w:val="584243EC"/>
    <w:lvl w:ilvl="0">
      <w:start w:val="1"/>
      <w:numFmt w:val="decimal"/>
      <w:lvlText w:val="%1)"/>
      <w:lvlJc w:val="center"/>
      <w:pPr>
        <w:tabs>
          <w:tab w:val="num" w:pos="360"/>
        </w:tabs>
        <w:ind w:left="360" w:hanging="360"/>
      </w:pPr>
      <w:rPr>
        <w:rFonts w:hint="default"/>
        <w:i w:val="0"/>
      </w:rPr>
    </w:lvl>
    <w:lvl w:ilvl="1">
      <w:start w:val="1"/>
      <w:numFmt w:val="lowerLetter"/>
      <w:lvlText w:val="%2)"/>
      <w:lvlJc w:val="left"/>
      <w:pPr>
        <w:tabs>
          <w:tab w:val="num" w:pos="720"/>
        </w:tabs>
        <w:ind w:left="720" w:hanging="360"/>
      </w:pPr>
      <w:rPr>
        <w:rFonts w:hint="default"/>
        <w:b w:val="0"/>
        <w:i w:val="0"/>
      </w:rPr>
    </w:lvl>
    <w:lvl w:ilvl="2">
      <w:start w:val="1"/>
      <w:numFmt w:val="bullet"/>
      <w:lvlText w:val="-"/>
      <w:lvlJc w:val="left"/>
      <w:pPr>
        <w:tabs>
          <w:tab w:val="num" w:pos="1080"/>
        </w:tabs>
        <w:ind w:left="1080" w:hanging="360"/>
      </w:pPr>
      <w:rPr>
        <w:rFonts w:ascii="Simplified Arabic Fixed" w:hAnsi="Simplified Arabic Fixed" w:hint="default"/>
      </w:rPr>
    </w:lvl>
    <w:lvl w:ilvl="3">
      <w:start w:val="1"/>
      <w:numFmt w:val="bullet"/>
      <w:lvlText w:val=""/>
      <w:lvlJc w:val="left"/>
      <w:pPr>
        <w:tabs>
          <w:tab w:val="num" w:pos="1440"/>
        </w:tabs>
        <w:ind w:left="1440" w:hanging="360"/>
      </w:pPr>
      <w:rPr>
        <w:rFonts w:ascii="Symbol" w:hAnsi="Symbol" w:hint="default"/>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lowerLetter"/>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79">
    <w:nsid w:val="4F8324B0"/>
    <w:multiLevelType w:val="hybridMultilevel"/>
    <w:tmpl w:val="FB5A645E"/>
    <w:lvl w:ilvl="0" w:tplc="BA06E9F4">
      <w:start w:val="1"/>
      <w:numFmt w:val="bullet"/>
      <w:lvlText w:val=""/>
      <w:lvlJc w:val="left"/>
      <w:pPr>
        <w:ind w:left="720" w:hanging="360"/>
      </w:pPr>
      <w:rPr>
        <w:rFonts w:ascii="Symbol" w:hAnsi="Symbol" w:hint="default"/>
        <w:strike w:val="0"/>
        <w:dstrike w:val="0"/>
        <w:u w:val="none"/>
        <w:effect w:val="none"/>
      </w:rPr>
    </w:lvl>
    <w:lvl w:ilvl="1" w:tplc="CFB83DF0">
      <w:start w:val="1"/>
      <w:numFmt w:val="lowerLetter"/>
      <w:lvlText w:val="%2)"/>
      <w:lvlJc w:val="left"/>
      <w:pPr>
        <w:ind w:left="785" w:hanging="360"/>
      </w:pPr>
      <w:rPr>
        <w:rFonts w:ascii="Calibri" w:hAnsi="Calibri" w:hint="default"/>
        <w:i w:val="0"/>
        <w:sz w:val="20"/>
        <w:szCs w:val="20"/>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80">
    <w:nsid w:val="4FB2263B"/>
    <w:multiLevelType w:val="hybridMultilevel"/>
    <w:tmpl w:val="214A6F12"/>
    <w:lvl w:ilvl="0" w:tplc="9CF00930">
      <w:start w:val="1"/>
      <w:numFmt w:val="lowerLetter"/>
      <w:lvlText w:val="%1)"/>
      <w:lvlJc w:val="left"/>
      <w:pPr>
        <w:ind w:left="720" w:hanging="360"/>
      </w:pPr>
      <w:rPr>
        <w:rFonts w:ascii="Arial" w:hAnsi="Arial" w:cs="Arial" w:hint="default"/>
        <w:i w:val="0"/>
        <w:sz w:val="18"/>
        <w:szCs w:val="18"/>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81">
    <w:nsid w:val="4FB92E3D"/>
    <w:multiLevelType w:val="hybridMultilevel"/>
    <w:tmpl w:val="A0823168"/>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2">
    <w:nsid w:val="4FD3256F"/>
    <w:multiLevelType w:val="hybridMultilevel"/>
    <w:tmpl w:val="8F1837C8"/>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83">
    <w:nsid w:val="4FD97BC5"/>
    <w:multiLevelType w:val="hybridMultilevel"/>
    <w:tmpl w:val="21202E20"/>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84">
    <w:nsid w:val="4FDE5071"/>
    <w:multiLevelType w:val="hybridMultilevel"/>
    <w:tmpl w:val="20C804FA"/>
    <w:lvl w:ilvl="0" w:tplc="6EEA7C76">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5">
    <w:nsid w:val="500C1805"/>
    <w:multiLevelType w:val="hybridMultilevel"/>
    <w:tmpl w:val="49081AE0"/>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6">
    <w:nsid w:val="50B73252"/>
    <w:multiLevelType w:val="hybridMultilevel"/>
    <w:tmpl w:val="4E489138"/>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487">
    <w:nsid w:val="50BC7FE6"/>
    <w:multiLevelType w:val="hybridMultilevel"/>
    <w:tmpl w:val="D1B48F8C"/>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88">
    <w:nsid w:val="51711408"/>
    <w:multiLevelType w:val="hybridMultilevel"/>
    <w:tmpl w:val="59267FCC"/>
    <w:lvl w:ilvl="0" w:tplc="2A3C8704">
      <w:start w:val="1"/>
      <w:numFmt w:val="decimal"/>
      <w:lvlText w:val="%1."/>
      <w:lvlJc w:val="left"/>
      <w:pPr>
        <w:ind w:left="720"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9">
    <w:nsid w:val="51915FB4"/>
    <w:multiLevelType w:val="hybridMultilevel"/>
    <w:tmpl w:val="8FCAD542"/>
    <w:lvl w:ilvl="0" w:tplc="E79AB7B2">
      <w:start w:val="1"/>
      <w:numFmt w:val="decimal"/>
      <w:lvlText w:val="%1."/>
      <w:lvlJc w:val="left"/>
      <w:pPr>
        <w:ind w:left="360" w:hanging="360"/>
      </w:pPr>
      <w:rPr>
        <w:rFonts w:ascii="Calibri" w:hAnsi="Calibri" w:cs="Calibri"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90">
    <w:nsid w:val="52182082"/>
    <w:multiLevelType w:val="hybridMultilevel"/>
    <w:tmpl w:val="5C385640"/>
    <w:lvl w:ilvl="0" w:tplc="503EF21E">
      <w:start w:val="1"/>
      <w:numFmt w:val="lowerLetter"/>
      <w:lvlText w:val="%1)"/>
      <w:lvlJc w:val="left"/>
      <w:pPr>
        <w:ind w:left="720" w:hanging="360"/>
      </w:pPr>
      <w:rPr>
        <w:rFonts w:ascii="Calibri" w:eastAsia="Calibri" w:hAnsi="Calibri" w:cs="Arial"/>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91">
    <w:nsid w:val="524033D3"/>
    <w:multiLevelType w:val="hybridMultilevel"/>
    <w:tmpl w:val="E076C59E"/>
    <w:lvl w:ilvl="0" w:tplc="2CE2646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2">
    <w:nsid w:val="52415489"/>
    <w:multiLevelType w:val="hybridMultilevel"/>
    <w:tmpl w:val="C0BA182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93">
    <w:nsid w:val="526B1EE8"/>
    <w:multiLevelType w:val="hybridMultilevel"/>
    <w:tmpl w:val="C54A490C"/>
    <w:lvl w:ilvl="0" w:tplc="5000983E">
      <w:start w:val="3"/>
      <w:numFmt w:val="lowerLetter"/>
      <w:lvlText w:val="%1)"/>
      <w:lvlJc w:val="left"/>
      <w:pPr>
        <w:ind w:left="786" w:hanging="360"/>
      </w:pPr>
      <w:rPr>
        <w:b w:val="0"/>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94">
    <w:nsid w:val="528171AF"/>
    <w:multiLevelType w:val="hybridMultilevel"/>
    <w:tmpl w:val="A4A26056"/>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495">
    <w:nsid w:val="52DD3330"/>
    <w:multiLevelType w:val="hybridMultilevel"/>
    <w:tmpl w:val="F5543004"/>
    <w:lvl w:ilvl="0" w:tplc="04150001">
      <w:start w:val="1"/>
      <w:numFmt w:val="decimal"/>
      <w:lvlText w:val="%1."/>
      <w:lvlJc w:val="left"/>
      <w:pPr>
        <w:ind w:left="720" w:hanging="360"/>
      </w:p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496">
    <w:nsid w:val="52F71C4C"/>
    <w:multiLevelType w:val="hybridMultilevel"/>
    <w:tmpl w:val="796E095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7">
    <w:nsid w:val="531A5723"/>
    <w:multiLevelType w:val="hybridMultilevel"/>
    <w:tmpl w:val="9D50A582"/>
    <w:lvl w:ilvl="0" w:tplc="D4C0457C">
      <w:start w:val="6"/>
      <w:numFmt w:val="decimal"/>
      <w:lvlText w:val="%1."/>
      <w:lvlJc w:val="left"/>
      <w:pPr>
        <w:ind w:left="928"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8">
    <w:nsid w:val="532F6DDF"/>
    <w:multiLevelType w:val="hybridMultilevel"/>
    <w:tmpl w:val="A80C4A9E"/>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9">
    <w:nsid w:val="53326BF0"/>
    <w:multiLevelType w:val="hybridMultilevel"/>
    <w:tmpl w:val="ABFC6CC2"/>
    <w:lvl w:ilvl="0" w:tplc="04150017">
      <w:start w:val="1"/>
      <w:numFmt w:val="lowerLetter"/>
      <w:lvlText w:val="%1)"/>
      <w:lvlJc w:val="left"/>
      <w:pPr>
        <w:ind w:left="1080" w:hanging="360"/>
      </w:pPr>
      <w:rPr>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500">
    <w:nsid w:val="5364611A"/>
    <w:multiLevelType w:val="hybridMultilevel"/>
    <w:tmpl w:val="C552664A"/>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1">
    <w:nsid w:val="538549D3"/>
    <w:multiLevelType w:val="hybridMultilevel"/>
    <w:tmpl w:val="E890904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02">
    <w:nsid w:val="53EC5977"/>
    <w:multiLevelType w:val="hybridMultilevel"/>
    <w:tmpl w:val="81B6C552"/>
    <w:lvl w:ilvl="0" w:tplc="7A50C02A">
      <w:start w:val="11"/>
      <w:numFmt w:val="decimal"/>
      <w:lvlText w:val="%1."/>
      <w:lvlJc w:val="left"/>
      <w:pPr>
        <w:tabs>
          <w:tab w:val="num" w:pos="360"/>
        </w:tabs>
        <w:ind w:left="36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03">
    <w:nsid w:val="53ED7E47"/>
    <w:multiLevelType w:val="hybridMultilevel"/>
    <w:tmpl w:val="6F4E7C94"/>
    <w:lvl w:ilvl="0" w:tplc="60761D92">
      <w:start w:val="1"/>
      <w:numFmt w:val="bullet"/>
      <w:lvlText w:val=""/>
      <w:lvlJc w:val="left"/>
      <w:pPr>
        <w:ind w:left="1020" w:hanging="360"/>
      </w:pPr>
      <w:rPr>
        <w:rFonts w:ascii="Symbol" w:hAnsi="Symbol" w:hint="default"/>
      </w:rPr>
    </w:lvl>
    <w:lvl w:ilvl="1" w:tplc="04150019" w:tentative="1">
      <w:start w:val="1"/>
      <w:numFmt w:val="lowerLetter"/>
      <w:lvlText w:val="%2."/>
      <w:lvlJc w:val="left"/>
      <w:pPr>
        <w:ind w:left="1740" w:hanging="360"/>
      </w:pPr>
    </w:lvl>
    <w:lvl w:ilvl="2" w:tplc="0415001B" w:tentative="1">
      <w:start w:val="1"/>
      <w:numFmt w:val="lowerRoman"/>
      <w:lvlText w:val="%3."/>
      <w:lvlJc w:val="right"/>
      <w:pPr>
        <w:ind w:left="2460" w:hanging="180"/>
      </w:pPr>
    </w:lvl>
    <w:lvl w:ilvl="3" w:tplc="0415000F" w:tentative="1">
      <w:start w:val="1"/>
      <w:numFmt w:val="decimal"/>
      <w:lvlText w:val="%4."/>
      <w:lvlJc w:val="left"/>
      <w:pPr>
        <w:ind w:left="3180" w:hanging="360"/>
      </w:pPr>
    </w:lvl>
    <w:lvl w:ilvl="4" w:tplc="04150019" w:tentative="1">
      <w:start w:val="1"/>
      <w:numFmt w:val="lowerLetter"/>
      <w:lvlText w:val="%5."/>
      <w:lvlJc w:val="left"/>
      <w:pPr>
        <w:ind w:left="3900" w:hanging="360"/>
      </w:pPr>
    </w:lvl>
    <w:lvl w:ilvl="5" w:tplc="0415001B" w:tentative="1">
      <w:start w:val="1"/>
      <w:numFmt w:val="lowerRoman"/>
      <w:lvlText w:val="%6."/>
      <w:lvlJc w:val="right"/>
      <w:pPr>
        <w:ind w:left="4620" w:hanging="180"/>
      </w:pPr>
    </w:lvl>
    <w:lvl w:ilvl="6" w:tplc="0415000F" w:tentative="1">
      <w:start w:val="1"/>
      <w:numFmt w:val="decimal"/>
      <w:lvlText w:val="%7."/>
      <w:lvlJc w:val="left"/>
      <w:pPr>
        <w:ind w:left="5340" w:hanging="360"/>
      </w:pPr>
    </w:lvl>
    <w:lvl w:ilvl="7" w:tplc="04150019" w:tentative="1">
      <w:start w:val="1"/>
      <w:numFmt w:val="lowerLetter"/>
      <w:lvlText w:val="%8."/>
      <w:lvlJc w:val="left"/>
      <w:pPr>
        <w:ind w:left="6060" w:hanging="360"/>
      </w:pPr>
    </w:lvl>
    <w:lvl w:ilvl="8" w:tplc="0415001B" w:tentative="1">
      <w:start w:val="1"/>
      <w:numFmt w:val="lowerRoman"/>
      <w:lvlText w:val="%9."/>
      <w:lvlJc w:val="right"/>
      <w:pPr>
        <w:ind w:left="6780" w:hanging="180"/>
      </w:pPr>
    </w:lvl>
  </w:abstractNum>
  <w:abstractNum w:abstractNumId="504">
    <w:nsid w:val="53F47D49"/>
    <w:multiLevelType w:val="hybridMultilevel"/>
    <w:tmpl w:val="5A54BD0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05">
    <w:nsid w:val="540D2EB6"/>
    <w:multiLevelType w:val="hybridMultilevel"/>
    <w:tmpl w:val="7C2C1880"/>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06">
    <w:nsid w:val="543119D0"/>
    <w:multiLevelType w:val="hybridMultilevel"/>
    <w:tmpl w:val="597409FA"/>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507">
    <w:nsid w:val="546C6797"/>
    <w:multiLevelType w:val="hybridMultilevel"/>
    <w:tmpl w:val="D7B4A1C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08">
    <w:nsid w:val="54797375"/>
    <w:multiLevelType w:val="hybridMultilevel"/>
    <w:tmpl w:val="1F70951E"/>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9">
    <w:nsid w:val="5486631E"/>
    <w:multiLevelType w:val="hybridMultilevel"/>
    <w:tmpl w:val="54326CC4"/>
    <w:lvl w:ilvl="0" w:tplc="0415000F">
      <w:start w:val="1"/>
      <w:numFmt w:val="decimal"/>
      <w:lvlText w:val="%1."/>
      <w:lvlJc w:val="left"/>
      <w:pPr>
        <w:ind w:left="720" w:hanging="360"/>
      </w:pPr>
    </w:lvl>
    <w:lvl w:ilvl="1" w:tplc="06F06BFE">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0">
    <w:nsid w:val="54A1660A"/>
    <w:multiLevelType w:val="hybridMultilevel"/>
    <w:tmpl w:val="A9466F3C"/>
    <w:lvl w:ilvl="0" w:tplc="0415000B">
      <w:start w:val="1"/>
      <w:numFmt w:val="bullet"/>
      <w:lvlText w:val=""/>
      <w:lvlJc w:val="left"/>
      <w:pPr>
        <w:ind w:left="833" w:hanging="360"/>
      </w:pPr>
      <w:rPr>
        <w:rFonts w:ascii="Wingdings" w:hAnsi="Wingdings" w:hint="default"/>
        <w:i w:val="0"/>
        <w:sz w:val="22"/>
        <w:szCs w:val="22"/>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511">
    <w:nsid w:val="54CA7F3B"/>
    <w:multiLevelType w:val="hybridMultilevel"/>
    <w:tmpl w:val="94FC1F78"/>
    <w:lvl w:ilvl="0" w:tplc="04150001">
      <w:start w:val="1"/>
      <w:numFmt w:val="bullet"/>
      <w:lvlText w:val=""/>
      <w:lvlJc w:val="left"/>
      <w:pPr>
        <w:ind w:left="1180" w:hanging="360"/>
      </w:pPr>
      <w:rPr>
        <w:rFonts w:ascii="Symbol" w:hAnsi="Symbol" w:hint="default"/>
      </w:rPr>
    </w:lvl>
    <w:lvl w:ilvl="1" w:tplc="04150003" w:tentative="1">
      <w:start w:val="1"/>
      <w:numFmt w:val="bullet"/>
      <w:lvlText w:val="o"/>
      <w:lvlJc w:val="left"/>
      <w:pPr>
        <w:ind w:left="1900" w:hanging="360"/>
      </w:pPr>
      <w:rPr>
        <w:rFonts w:ascii="Courier New" w:hAnsi="Courier New" w:cs="Courier New" w:hint="default"/>
      </w:rPr>
    </w:lvl>
    <w:lvl w:ilvl="2" w:tplc="04150005" w:tentative="1">
      <w:start w:val="1"/>
      <w:numFmt w:val="bullet"/>
      <w:lvlText w:val=""/>
      <w:lvlJc w:val="left"/>
      <w:pPr>
        <w:ind w:left="2620" w:hanging="360"/>
      </w:pPr>
      <w:rPr>
        <w:rFonts w:ascii="Wingdings" w:hAnsi="Wingdings" w:hint="default"/>
      </w:rPr>
    </w:lvl>
    <w:lvl w:ilvl="3" w:tplc="04150001" w:tentative="1">
      <w:start w:val="1"/>
      <w:numFmt w:val="bullet"/>
      <w:lvlText w:val=""/>
      <w:lvlJc w:val="left"/>
      <w:pPr>
        <w:ind w:left="3340" w:hanging="360"/>
      </w:pPr>
      <w:rPr>
        <w:rFonts w:ascii="Symbol" w:hAnsi="Symbol" w:hint="default"/>
      </w:rPr>
    </w:lvl>
    <w:lvl w:ilvl="4" w:tplc="04150003" w:tentative="1">
      <w:start w:val="1"/>
      <w:numFmt w:val="bullet"/>
      <w:lvlText w:val="o"/>
      <w:lvlJc w:val="left"/>
      <w:pPr>
        <w:ind w:left="4060" w:hanging="360"/>
      </w:pPr>
      <w:rPr>
        <w:rFonts w:ascii="Courier New" w:hAnsi="Courier New" w:cs="Courier New" w:hint="default"/>
      </w:rPr>
    </w:lvl>
    <w:lvl w:ilvl="5" w:tplc="04150005" w:tentative="1">
      <w:start w:val="1"/>
      <w:numFmt w:val="bullet"/>
      <w:lvlText w:val=""/>
      <w:lvlJc w:val="left"/>
      <w:pPr>
        <w:ind w:left="4780" w:hanging="360"/>
      </w:pPr>
      <w:rPr>
        <w:rFonts w:ascii="Wingdings" w:hAnsi="Wingdings" w:hint="default"/>
      </w:rPr>
    </w:lvl>
    <w:lvl w:ilvl="6" w:tplc="04150001" w:tentative="1">
      <w:start w:val="1"/>
      <w:numFmt w:val="bullet"/>
      <w:lvlText w:val=""/>
      <w:lvlJc w:val="left"/>
      <w:pPr>
        <w:ind w:left="5500" w:hanging="360"/>
      </w:pPr>
      <w:rPr>
        <w:rFonts w:ascii="Symbol" w:hAnsi="Symbol" w:hint="default"/>
      </w:rPr>
    </w:lvl>
    <w:lvl w:ilvl="7" w:tplc="04150003" w:tentative="1">
      <w:start w:val="1"/>
      <w:numFmt w:val="bullet"/>
      <w:lvlText w:val="o"/>
      <w:lvlJc w:val="left"/>
      <w:pPr>
        <w:ind w:left="6220" w:hanging="360"/>
      </w:pPr>
      <w:rPr>
        <w:rFonts w:ascii="Courier New" w:hAnsi="Courier New" w:cs="Courier New" w:hint="default"/>
      </w:rPr>
    </w:lvl>
    <w:lvl w:ilvl="8" w:tplc="04150005" w:tentative="1">
      <w:start w:val="1"/>
      <w:numFmt w:val="bullet"/>
      <w:lvlText w:val=""/>
      <w:lvlJc w:val="left"/>
      <w:pPr>
        <w:ind w:left="6940" w:hanging="360"/>
      </w:pPr>
      <w:rPr>
        <w:rFonts w:ascii="Wingdings" w:hAnsi="Wingdings" w:hint="default"/>
      </w:rPr>
    </w:lvl>
  </w:abstractNum>
  <w:abstractNum w:abstractNumId="512">
    <w:nsid w:val="54EC276A"/>
    <w:multiLevelType w:val="hybridMultilevel"/>
    <w:tmpl w:val="986A8800"/>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513">
    <w:nsid w:val="54FD2B21"/>
    <w:multiLevelType w:val="hybridMultilevel"/>
    <w:tmpl w:val="054818BA"/>
    <w:lvl w:ilvl="0" w:tplc="BE6E26F8">
      <w:start w:val="1"/>
      <w:numFmt w:val="bullet"/>
      <w:lvlText w:val=""/>
      <w:lvlJc w:val="left"/>
      <w:pPr>
        <w:ind w:left="1050" w:hanging="360"/>
      </w:pPr>
      <w:rPr>
        <w:rFonts w:ascii="Symbol" w:hAnsi="Symbol" w:hint="default"/>
      </w:rPr>
    </w:lvl>
    <w:lvl w:ilvl="1" w:tplc="04150003">
      <w:start w:val="1"/>
      <w:numFmt w:val="bullet"/>
      <w:lvlText w:val="o"/>
      <w:lvlJc w:val="left"/>
      <w:pPr>
        <w:ind w:left="1770" w:hanging="360"/>
      </w:pPr>
      <w:rPr>
        <w:rFonts w:ascii="Courier New" w:hAnsi="Courier New" w:cs="Courier New" w:hint="default"/>
      </w:rPr>
    </w:lvl>
    <w:lvl w:ilvl="2" w:tplc="04150005">
      <w:start w:val="1"/>
      <w:numFmt w:val="bullet"/>
      <w:lvlText w:val=""/>
      <w:lvlJc w:val="left"/>
      <w:pPr>
        <w:ind w:left="2490" w:hanging="360"/>
      </w:pPr>
      <w:rPr>
        <w:rFonts w:ascii="Wingdings" w:hAnsi="Wingdings" w:hint="default"/>
      </w:rPr>
    </w:lvl>
    <w:lvl w:ilvl="3" w:tplc="04150001">
      <w:start w:val="1"/>
      <w:numFmt w:val="bullet"/>
      <w:lvlText w:val=""/>
      <w:lvlJc w:val="left"/>
      <w:pPr>
        <w:ind w:left="3210" w:hanging="360"/>
      </w:pPr>
      <w:rPr>
        <w:rFonts w:ascii="Symbol" w:hAnsi="Symbol" w:hint="default"/>
      </w:rPr>
    </w:lvl>
    <w:lvl w:ilvl="4" w:tplc="04150003">
      <w:start w:val="1"/>
      <w:numFmt w:val="bullet"/>
      <w:lvlText w:val="o"/>
      <w:lvlJc w:val="left"/>
      <w:pPr>
        <w:ind w:left="3930" w:hanging="360"/>
      </w:pPr>
      <w:rPr>
        <w:rFonts w:ascii="Courier New" w:hAnsi="Courier New" w:cs="Courier New" w:hint="default"/>
      </w:rPr>
    </w:lvl>
    <w:lvl w:ilvl="5" w:tplc="04150005">
      <w:start w:val="1"/>
      <w:numFmt w:val="bullet"/>
      <w:lvlText w:val=""/>
      <w:lvlJc w:val="left"/>
      <w:pPr>
        <w:ind w:left="4650" w:hanging="360"/>
      </w:pPr>
      <w:rPr>
        <w:rFonts w:ascii="Wingdings" w:hAnsi="Wingdings" w:hint="default"/>
      </w:rPr>
    </w:lvl>
    <w:lvl w:ilvl="6" w:tplc="04150001">
      <w:start w:val="1"/>
      <w:numFmt w:val="bullet"/>
      <w:lvlText w:val=""/>
      <w:lvlJc w:val="left"/>
      <w:pPr>
        <w:ind w:left="5370" w:hanging="360"/>
      </w:pPr>
      <w:rPr>
        <w:rFonts w:ascii="Symbol" w:hAnsi="Symbol" w:hint="default"/>
      </w:rPr>
    </w:lvl>
    <w:lvl w:ilvl="7" w:tplc="04150003">
      <w:start w:val="1"/>
      <w:numFmt w:val="bullet"/>
      <w:lvlText w:val="o"/>
      <w:lvlJc w:val="left"/>
      <w:pPr>
        <w:ind w:left="6090" w:hanging="360"/>
      </w:pPr>
      <w:rPr>
        <w:rFonts w:ascii="Courier New" w:hAnsi="Courier New" w:cs="Courier New" w:hint="default"/>
      </w:rPr>
    </w:lvl>
    <w:lvl w:ilvl="8" w:tplc="04150005">
      <w:start w:val="1"/>
      <w:numFmt w:val="bullet"/>
      <w:lvlText w:val=""/>
      <w:lvlJc w:val="left"/>
      <w:pPr>
        <w:ind w:left="6810" w:hanging="360"/>
      </w:pPr>
      <w:rPr>
        <w:rFonts w:ascii="Wingdings" w:hAnsi="Wingdings" w:hint="default"/>
      </w:rPr>
    </w:lvl>
  </w:abstractNum>
  <w:abstractNum w:abstractNumId="514">
    <w:nsid w:val="550D20C6"/>
    <w:multiLevelType w:val="hybridMultilevel"/>
    <w:tmpl w:val="6824AE66"/>
    <w:lvl w:ilvl="0" w:tplc="23DADAA2">
      <w:start w:val="5"/>
      <w:numFmt w:val="decimal"/>
      <w:lvlText w:val="%1."/>
      <w:lvlJc w:val="left"/>
      <w:pPr>
        <w:ind w:left="502" w:hanging="360"/>
      </w:pPr>
      <w:rPr>
        <w:rFonts w:hint="default"/>
        <w:b/>
        <w:sz w:val="22"/>
        <w:szCs w:val="22"/>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515">
    <w:nsid w:val="55403C89"/>
    <w:multiLevelType w:val="hybridMultilevel"/>
    <w:tmpl w:val="7B54DF96"/>
    <w:lvl w:ilvl="0" w:tplc="025A78A0">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16">
    <w:nsid w:val="556B397F"/>
    <w:multiLevelType w:val="hybridMultilevel"/>
    <w:tmpl w:val="C81669A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7">
    <w:nsid w:val="558754CB"/>
    <w:multiLevelType w:val="hybridMultilevel"/>
    <w:tmpl w:val="6B503DA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18">
    <w:nsid w:val="55C10A63"/>
    <w:multiLevelType w:val="hybridMultilevel"/>
    <w:tmpl w:val="8B88722E"/>
    <w:lvl w:ilvl="0" w:tplc="04150017">
      <w:start w:val="1"/>
      <w:numFmt w:val="lowerLetter"/>
      <w:lvlText w:val="%1)"/>
      <w:lvlJc w:val="left"/>
      <w:pPr>
        <w:ind w:left="1853" w:hanging="360"/>
      </w:pPr>
      <w:rPr>
        <w:b w:val="0"/>
      </w:rPr>
    </w:lvl>
    <w:lvl w:ilvl="1" w:tplc="04150019">
      <w:start w:val="1"/>
      <w:numFmt w:val="lowerLetter"/>
      <w:lvlText w:val="%2."/>
      <w:lvlJc w:val="left"/>
      <w:pPr>
        <w:ind w:left="2573" w:hanging="360"/>
      </w:pPr>
    </w:lvl>
    <w:lvl w:ilvl="2" w:tplc="0415001B">
      <w:start w:val="1"/>
      <w:numFmt w:val="lowerRoman"/>
      <w:lvlText w:val="%3."/>
      <w:lvlJc w:val="right"/>
      <w:pPr>
        <w:ind w:left="3293" w:hanging="180"/>
      </w:pPr>
    </w:lvl>
    <w:lvl w:ilvl="3" w:tplc="0415000F">
      <w:start w:val="1"/>
      <w:numFmt w:val="decimal"/>
      <w:lvlText w:val="%4."/>
      <w:lvlJc w:val="left"/>
      <w:pPr>
        <w:ind w:left="4013" w:hanging="360"/>
      </w:pPr>
    </w:lvl>
    <w:lvl w:ilvl="4" w:tplc="04150019">
      <w:start w:val="1"/>
      <w:numFmt w:val="lowerLetter"/>
      <w:lvlText w:val="%5."/>
      <w:lvlJc w:val="left"/>
      <w:pPr>
        <w:ind w:left="4733" w:hanging="360"/>
      </w:pPr>
    </w:lvl>
    <w:lvl w:ilvl="5" w:tplc="0415001B">
      <w:start w:val="1"/>
      <w:numFmt w:val="lowerRoman"/>
      <w:lvlText w:val="%6."/>
      <w:lvlJc w:val="right"/>
      <w:pPr>
        <w:ind w:left="5453" w:hanging="180"/>
      </w:pPr>
    </w:lvl>
    <w:lvl w:ilvl="6" w:tplc="0415000F">
      <w:start w:val="1"/>
      <w:numFmt w:val="decimal"/>
      <w:lvlText w:val="%7."/>
      <w:lvlJc w:val="left"/>
      <w:pPr>
        <w:ind w:left="6173" w:hanging="360"/>
      </w:pPr>
    </w:lvl>
    <w:lvl w:ilvl="7" w:tplc="04150019">
      <w:start w:val="1"/>
      <w:numFmt w:val="lowerLetter"/>
      <w:lvlText w:val="%8."/>
      <w:lvlJc w:val="left"/>
      <w:pPr>
        <w:ind w:left="6893" w:hanging="360"/>
      </w:pPr>
    </w:lvl>
    <w:lvl w:ilvl="8" w:tplc="0415001B">
      <w:start w:val="1"/>
      <w:numFmt w:val="lowerRoman"/>
      <w:lvlText w:val="%9."/>
      <w:lvlJc w:val="right"/>
      <w:pPr>
        <w:ind w:left="7613" w:hanging="180"/>
      </w:pPr>
    </w:lvl>
  </w:abstractNum>
  <w:abstractNum w:abstractNumId="519">
    <w:nsid w:val="55C351A0"/>
    <w:multiLevelType w:val="hybridMultilevel"/>
    <w:tmpl w:val="386A9882"/>
    <w:lvl w:ilvl="0" w:tplc="D4D8FFDE">
      <w:start w:val="1"/>
      <w:numFmt w:val="bullet"/>
      <w:lvlText w:val="-"/>
      <w:lvlJc w:val="left"/>
      <w:pPr>
        <w:ind w:left="720" w:hanging="360"/>
      </w:pPr>
      <w:rPr>
        <w:rFonts w:ascii="Simplified Arabic Fixed" w:hAnsi="Simplified Arabic Fixed"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0">
    <w:nsid w:val="55CB185A"/>
    <w:multiLevelType w:val="hybridMultilevel"/>
    <w:tmpl w:val="E8C44DE6"/>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521">
    <w:nsid w:val="56000CF1"/>
    <w:multiLevelType w:val="hybridMultilevel"/>
    <w:tmpl w:val="3C14233C"/>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2">
    <w:nsid w:val="561B13C4"/>
    <w:multiLevelType w:val="hybridMultilevel"/>
    <w:tmpl w:val="3956E06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3">
    <w:nsid w:val="56484AC1"/>
    <w:multiLevelType w:val="hybridMultilevel"/>
    <w:tmpl w:val="EDD0D238"/>
    <w:lvl w:ilvl="0" w:tplc="025A78A0">
      <w:start w:val="1"/>
      <w:numFmt w:val="lowerLetter"/>
      <w:lvlText w:val="%1)"/>
      <w:lvlJc w:val="left"/>
      <w:pPr>
        <w:ind w:left="1068" w:hanging="360"/>
      </w:pPr>
    </w:lvl>
    <w:lvl w:ilvl="1" w:tplc="04150003">
      <w:start w:val="1"/>
      <w:numFmt w:val="lowerLetter"/>
      <w:lvlText w:val="%2."/>
      <w:lvlJc w:val="left"/>
      <w:pPr>
        <w:ind w:left="1788" w:hanging="360"/>
      </w:pPr>
    </w:lvl>
    <w:lvl w:ilvl="2" w:tplc="04150005">
      <w:start w:val="1"/>
      <w:numFmt w:val="lowerRoman"/>
      <w:lvlText w:val="%3."/>
      <w:lvlJc w:val="right"/>
      <w:pPr>
        <w:ind w:left="2508" w:hanging="180"/>
      </w:pPr>
    </w:lvl>
    <w:lvl w:ilvl="3" w:tplc="04150001">
      <w:start w:val="1"/>
      <w:numFmt w:val="decimal"/>
      <w:lvlText w:val="%4."/>
      <w:lvlJc w:val="left"/>
      <w:pPr>
        <w:ind w:left="3228" w:hanging="360"/>
      </w:pPr>
    </w:lvl>
    <w:lvl w:ilvl="4" w:tplc="04150003">
      <w:start w:val="1"/>
      <w:numFmt w:val="lowerLetter"/>
      <w:lvlText w:val="%5."/>
      <w:lvlJc w:val="left"/>
      <w:pPr>
        <w:ind w:left="3948" w:hanging="360"/>
      </w:pPr>
    </w:lvl>
    <w:lvl w:ilvl="5" w:tplc="04150005">
      <w:start w:val="1"/>
      <w:numFmt w:val="lowerRoman"/>
      <w:lvlText w:val="%6."/>
      <w:lvlJc w:val="right"/>
      <w:pPr>
        <w:ind w:left="4668" w:hanging="180"/>
      </w:pPr>
    </w:lvl>
    <w:lvl w:ilvl="6" w:tplc="04150001">
      <w:start w:val="1"/>
      <w:numFmt w:val="decimal"/>
      <w:lvlText w:val="%7."/>
      <w:lvlJc w:val="left"/>
      <w:pPr>
        <w:ind w:left="5388" w:hanging="360"/>
      </w:pPr>
    </w:lvl>
    <w:lvl w:ilvl="7" w:tplc="04150003">
      <w:start w:val="1"/>
      <w:numFmt w:val="lowerLetter"/>
      <w:lvlText w:val="%8."/>
      <w:lvlJc w:val="left"/>
      <w:pPr>
        <w:ind w:left="6108" w:hanging="360"/>
      </w:pPr>
    </w:lvl>
    <w:lvl w:ilvl="8" w:tplc="04150005">
      <w:start w:val="1"/>
      <w:numFmt w:val="lowerRoman"/>
      <w:lvlText w:val="%9."/>
      <w:lvlJc w:val="right"/>
      <w:pPr>
        <w:ind w:left="6828" w:hanging="180"/>
      </w:pPr>
    </w:lvl>
  </w:abstractNum>
  <w:abstractNum w:abstractNumId="524">
    <w:nsid w:val="564C6306"/>
    <w:multiLevelType w:val="hybridMultilevel"/>
    <w:tmpl w:val="34840EB2"/>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5">
    <w:nsid w:val="566E01DA"/>
    <w:multiLevelType w:val="hybridMultilevel"/>
    <w:tmpl w:val="6E44848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6">
    <w:nsid w:val="568626F5"/>
    <w:multiLevelType w:val="hybridMultilevel"/>
    <w:tmpl w:val="18EEAE56"/>
    <w:lvl w:ilvl="0" w:tplc="0415000F">
      <w:start w:val="1"/>
      <w:numFmt w:val="decimal"/>
      <w:lvlText w:val="%1."/>
      <w:lvlJc w:val="left"/>
      <w:pPr>
        <w:ind w:left="360" w:hanging="360"/>
      </w:pPr>
    </w:lvl>
    <w:lvl w:ilvl="1" w:tplc="5AFCF1EC">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27">
    <w:nsid w:val="56B07396"/>
    <w:multiLevelType w:val="hybridMultilevel"/>
    <w:tmpl w:val="20F8380C"/>
    <w:lvl w:ilvl="0" w:tplc="60761D92">
      <w:start w:val="1"/>
      <w:numFmt w:val="bullet"/>
      <w:lvlText w:val=""/>
      <w:lvlJc w:val="left"/>
      <w:pPr>
        <w:ind w:left="720" w:hanging="360"/>
      </w:pPr>
      <w:rPr>
        <w:rFonts w:ascii="Symbol" w:hAnsi="Symbol" w:hint="default"/>
        <w:b/>
        <w:sz w:val="20"/>
        <w:szCs w:val="20"/>
      </w:rPr>
    </w:lvl>
    <w:lvl w:ilvl="1" w:tplc="4F4A5300">
      <w:start w:val="1"/>
      <w:numFmt w:val="lowerLetter"/>
      <w:lvlText w:val="%2)"/>
      <w:lvlJc w:val="left"/>
      <w:pPr>
        <w:ind w:left="1440" w:hanging="360"/>
      </w:pPr>
      <w:rPr>
        <w:rFonts w:hint="default"/>
      </w:rPr>
    </w:lvl>
    <w:lvl w:ilvl="2" w:tplc="2C18F198">
      <w:start w:val="1"/>
      <w:numFmt w:val="decimal"/>
      <w:lvlText w:val="%3."/>
      <w:lvlJc w:val="left"/>
      <w:pPr>
        <w:ind w:left="2340" w:hanging="360"/>
      </w:pPr>
      <w:rPr>
        <w:rFonts w:hint="default"/>
      </w:rPr>
    </w:lvl>
    <w:lvl w:ilvl="3" w:tplc="9F588CA0">
      <w:start w:val="1"/>
      <w:numFmt w:val="lowerLetter"/>
      <w:lvlText w:val="%4)"/>
      <w:lvlJc w:val="left"/>
      <w:pPr>
        <w:ind w:left="2880" w:hanging="360"/>
      </w:pPr>
      <w:rPr>
        <w:rFonts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8">
    <w:nsid w:val="570236B2"/>
    <w:multiLevelType w:val="hybridMultilevel"/>
    <w:tmpl w:val="D9C4CC4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9">
    <w:nsid w:val="57244B8D"/>
    <w:multiLevelType w:val="hybridMultilevel"/>
    <w:tmpl w:val="3F5868B2"/>
    <w:lvl w:ilvl="0" w:tplc="D4D8FFDE">
      <w:start w:val="1"/>
      <w:numFmt w:val="bullet"/>
      <w:lvlText w:val="-"/>
      <w:lvlJc w:val="left"/>
      <w:pPr>
        <w:ind w:left="720" w:hanging="360"/>
      </w:pPr>
      <w:rPr>
        <w:rFonts w:ascii="Simplified Arabic Fixed" w:hAnsi="Simplified Arabic Fixed"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30">
    <w:nsid w:val="574402EC"/>
    <w:multiLevelType w:val="hybridMultilevel"/>
    <w:tmpl w:val="F822F468"/>
    <w:lvl w:ilvl="0" w:tplc="E36C4066">
      <w:start w:val="1"/>
      <w:numFmt w:val="upperRoman"/>
      <w:pStyle w:val="Nagwek1"/>
      <w:lvlText w:val="%1."/>
      <w:lvlJc w:val="righ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1">
    <w:nsid w:val="578D0237"/>
    <w:multiLevelType w:val="hybridMultilevel"/>
    <w:tmpl w:val="396438DC"/>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2">
    <w:nsid w:val="57AA6176"/>
    <w:multiLevelType w:val="hybridMultilevel"/>
    <w:tmpl w:val="69AC550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33">
    <w:nsid w:val="57AD5034"/>
    <w:multiLevelType w:val="hybridMultilevel"/>
    <w:tmpl w:val="F76C7E8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4">
    <w:nsid w:val="57AE09D1"/>
    <w:multiLevelType w:val="hybridMultilevel"/>
    <w:tmpl w:val="85FA6556"/>
    <w:lvl w:ilvl="0" w:tplc="683ACF7A">
      <w:start w:val="1"/>
      <w:numFmt w:val="lowerLetter"/>
      <w:lvlText w:val="%1)"/>
      <w:lvlJc w:val="left"/>
      <w:pPr>
        <w:ind w:left="1080" w:hanging="360"/>
      </w:pPr>
      <w:rPr>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535">
    <w:nsid w:val="57E07E6E"/>
    <w:multiLevelType w:val="hybridMultilevel"/>
    <w:tmpl w:val="71E28094"/>
    <w:lvl w:ilvl="0" w:tplc="2F38E470">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36">
    <w:nsid w:val="58544631"/>
    <w:multiLevelType w:val="hybridMultilevel"/>
    <w:tmpl w:val="A4A26056"/>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537">
    <w:nsid w:val="5876664C"/>
    <w:multiLevelType w:val="hybridMultilevel"/>
    <w:tmpl w:val="657A8BE2"/>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8">
    <w:nsid w:val="58783FD3"/>
    <w:multiLevelType w:val="hybridMultilevel"/>
    <w:tmpl w:val="A394099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9">
    <w:nsid w:val="587F57D8"/>
    <w:multiLevelType w:val="hybridMultilevel"/>
    <w:tmpl w:val="9FFE80CA"/>
    <w:lvl w:ilvl="0" w:tplc="F092CF50">
      <w:start w:val="2"/>
      <w:numFmt w:val="lowerLetter"/>
      <w:lvlText w:val="%1)"/>
      <w:lvlJc w:val="left"/>
      <w:pPr>
        <w:ind w:left="1080" w:hanging="360"/>
      </w:pPr>
      <w:rPr>
        <w:rFonts w:hint="default"/>
        <w:strike w:val="0"/>
        <w:dstrike w:val="0"/>
        <w:u w:val="none"/>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0">
    <w:nsid w:val="58AC0604"/>
    <w:multiLevelType w:val="hybridMultilevel"/>
    <w:tmpl w:val="D0980E72"/>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541">
    <w:nsid w:val="58B8664E"/>
    <w:multiLevelType w:val="hybridMultilevel"/>
    <w:tmpl w:val="90F8E974"/>
    <w:lvl w:ilvl="0" w:tplc="C97653C2">
      <w:start w:val="1"/>
      <w:numFmt w:val="decimal"/>
      <w:lvlText w:val="%1."/>
      <w:lvlJc w:val="left"/>
      <w:pPr>
        <w:ind w:left="833" w:hanging="360"/>
      </w:pPr>
      <w:rPr>
        <w:rFonts w:ascii="Calibri" w:hAnsi="Calibri"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2">
    <w:nsid w:val="58C25BAF"/>
    <w:multiLevelType w:val="hybridMultilevel"/>
    <w:tmpl w:val="E618B310"/>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543">
    <w:nsid w:val="58DF31E5"/>
    <w:multiLevelType w:val="hybridMultilevel"/>
    <w:tmpl w:val="C06465C2"/>
    <w:lvl w:ilvl="0" w:tplc="04150017">
      <w:start w:val="1"/>
      <w:numFmt w:val="lowerLetter"/>
      <w:lvlText w:val="%1)"/>
      <w:lvlJc w:val="left"/>
      <w:pPr>
        <w:ind w:left="1470" w:hanging="360"/>
      </w:pPr>
      <w:rPr>
        <w:rFonts w:hint="default"/>
      </w:rPr>
    </w:lvl>
    <w:lvl w:ilvl="1" w:tplc="04150003" w:tentative="1">
      <w:start w:val="1"/>
      <w:numFmt w:val="bullet"/>
      <w:lvlText w:val="o"/>
      <w:lvlJc w:val="left"/>
      <w:pPr>
        <w:ind w:left="2190" w:hanging="360"/>
      </w:pPr>
      <w:rPr>
        <w:rFonts w:ascii="Courier New" w:hAnsi="Courier New" w:cs="Courier New" w:hint="default"/>
      </w:rPr>
    </w:lvl>
    <w:lvl w:ilvl="2" w:tplc="04150005" w:tentative="1">
      <w:start w:val="1"/>
      <w:numFmt w:val="bullet"/>
      <w:lvlText w:val=""/>
      <w:lvlJc w:val="left"/>
      <w:pPr>
        <w:ind w:left="2910" w:hanging="360"/>
      </w:pPr>
      <w:rPr>
        <w:rFonts w:ascii="Wingdings" w:hAnsi="Wingdings" w:hint="default"/>
      </w:rPr>
    </w:lvl>
    <w:lvl w:ilvl="3" w:tplc="04150001" w:tentative="1">
      <w:start w:val="1"/>
      <w:numFmt w:val="bullet"/>
      <w:lvlText w:val=""/>
      <w:lvlJc w:val="left"/>
      <w:pPr>
        <w:ind w:left="3630" w:hanging="360"/>
      </w:pPr>
      <w:rPr>
        <w:rFonts w:ascii="Symbol" w:hAnsi="Symbol" w:hint="default"/>
      </w:rPr>
    </w:lvl>
    <w:lvl w:ilvl="4" w:tplc="04150003" w:tentative="1">
      <w:start w:val="1"/>
      <w:numFmt w:val="bullet"/>
      <w:lvlText w:val="o"/>
      <w:lvlJc w:val="left"/>
      <w:pPr>
        <w:ind w:left="4350" w:hanging="360"/>
      </w:pPr>
      <w:rPr>
        <w:rFonts w:ascii="Courier New" w:hAnsi="Courier New" w:cs="Courier New" w:hint="default"/>
      </w:rPr>
    </w:lvl>
    <w:lvl w:ilvl="5" w:tplc="04150005" w:tentative="1">
      <w:start w:val="1"/>
      <w:numFmt w:val="bullet"/>
      <w:lvlText w:val=""/>
      <w:lvlJc w:val="left"/>
      <w:pPr>
        <w:ind w:left="5070" w:hanging="360"/>
      </w:pPr>
      <w:rPr>
        <w:rFonts w:ascii="Wingdings" w:hAnsi="Wingdings" w:hint="default"/>
      </w:rPr>
    </w:lvl>
    <w:lvl w:ilvl="6" w:tplc="04150001" w:tentative="1">
      <w:start w:val="1"/>
      <w:numFmt w:val="bullet"/>
      <w:lvlText w:val=""/>
      <w:lvlJc w:val="left"/>
      <w:pPr>
        <w:ind w:left="5790" w:hanging="360"/>
      </w:pPr>
      <w:rPr>
        <w:rFonts w:ascii="Symbol" w:hAnsi="Symbol" w:hint="default"/>
      </w:rPr>
    </w:lvl>
    <w:lvl w:ilvl="7" w:tplc="04150003" w:tentative="1">
      <w:start w:val="1"/>
      <w:numFmt w:val="bullet"/>
      <w:lvlText w:val="o"/>
      <w:lvlJc w:val="left"/>
      <w:pPr>
        <w:ind w:left="6510" w:hanging="360"/>
      </w:pPr>
      <w:rPr>
        <w:rFonts w:ascii="Courier New" w:hAnsi="Courier New" w:cs="Courier New" w:hint="default"/>
      </w:rPr>
    </w:lvl>
    <w:lvl w:ilvl="8" w:tplc="04150005" w:tentative="1">
      <w:start w:val="1"/>
      <w:numFmt w:val="bullet"/>
      <w:lvlText w:val=""/>
      <w:lvlJc w:val="left"/>
      <w:pPr>
        <w:ind w:left="7230" w:hanging="360"/>
      </w:pPr>
      <w:rPr>
        <w:rFonts w:ascii="Wingdings" w:hAnsi="Wingdings" w:hint="default"/>
      </w:rPr>
    </w:lvl>
  </w:abstractNum>
  <w:abstractNum w:abstractNumId="544">
    <w:nsid w:val="58E33904"/>
    <w:multiLevelType w:val="hybridMultilevel"/>
    <w:tmpl w:val="F9E0877A"/>
    <w:lvl w:ilvl="0" w:tplc="EECA4AC4">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45">
    <w:nsid w:val="59002177"/>
    <w:multiLevelType w:val="hybridMultilevel"/>
    <w:tmpl w:val="85FA6556"/>
    <w:lvl w:ilvl="0" w:tplc="683ACF7A">
      <w:start w:val="1"/>
      <w:numFmt w:val="lowerLetter"/>
      <w:lvlText w:val="%1)"/>
      <w:lvlJc w:val="left"/>
      <w:pPr>
        <w:ind w:left="1080" w:hanging="360"/>
      </w:pPr>
      <w:rPr>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546">
    <w:nsid w:val="590267EA"/>
    <w:multiLevelType w:val="hybridMultilevel"/>
    <w:tmpl w:val="8B70EEB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7">
    <w:nsid w:val="590D13F0"/>
    <w:multiLevelType w:val="hybridMultilevel"/>
    <w:tmpl w:val="0DBA080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8">
    <w:nsid w:val="59304439"/>
    <w:multiLevelType w:val="hybridMultilevel"/>
    <w:tmpl w:val="E0FEEC86"/>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9">
    <w:nsid w:val="59392BA9"/>
    <w:multiLevelType w:val="hybridMultilevel"/>
    <w:tmpl w:val="57688E7A"/>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550">
    <w:nsid w:val="59AF5B8E"/>
    <w:multiLevelType w:val="hybridMultilevel"/>
    <w:tmpl w:val="2D78A91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1">
    <w:nsid w:val="59BE27B5"/>
    <w:multiLevelType w:val="hybridMultilevel"/>
    <w:tmpl w:val="F648D4B2"/>
    <w:lvl w:ilvl="0" w:tplc="1098E14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2">
    <w:nsid w:val="59DD41CA"/>
    <w:multiLevelType w:val="hybridMultilevel"/>
    <w:tmpl w:val="5A08575C"/>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3">
    <w:nsid w:val="59E86629"/>
    <w:multiLevelType w:val="hybridMultilevel"/>
    <w:tmpl w:val="7B109812"/>
    <w:lvl w:ilvl="0" w:tplc="EA52E610">
      <w:start w:val="2"/>
      <w:numFmt w:val="decimal"/>
      <w:lvlText w:val="%1."/>
      <w:lvlJc w:val="left"/>
      <w:pPr>
        <w:ind w:left="360" w:hanging="360"/>
      </w:pPr>
      <w:rPr>
        <w:rFonts w:hint="default"/>
        <w:b/>
      </w:rPr>
    </w:lvl>
    <w:lvl w:ilvl="1" w:tplc="9FD8B70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4">
    <w:nsid w:val="59FF5D1E"/>
    <w:multiLevelType w:val="hybridMultilevel"/>
    <w:tmpl w:val="30B6047C"/>
    <w:lvl w:ilvl="0" w:tplc="6A4A1C58">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55">
    <w:nsid w:val="5A1064B9"/>
    <w:multiLevelType w:val="hybridMultilevel"/>
    <w:tmpl w:val="A672F59C"/>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6">
    <w:nsid w:val="5A3C03C0"/>
    <w:multiLevelType w:val="hybridMultilevel"/>
    <w:tmpl w:val="1BB67EC0"/>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57">
    <w:nsid w:val="5A5C31EE"/>
    <w:multiLevelType w:val="hybridMultilevel"/>
    <w:tmpl w:val="24DA0168"/>
    <w:lvl w:ilvl="0" w:tplc="7284A48E">
      <w:start w:val="16"/>
      <w:numFmt w:val="decimal"/>
      <w:lvlText w:val="%1."/>
      <w:lvlJc w:val="left"/>
      <w:pPr>
        <w:ind w:left="502"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58">
    <w:nsid w:val="5AB47621"/>
    <w:multiLevelType w:val="hybridMultilevel"/>
    <w:tmpl w:val="614C1290"/>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559">
    <w:nsid w:val="5AB51775"/>
    <w:multiLevelType w:val="hybridMultilevel"/>
    <w:tmpl w:val="46FA45C0"/>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0">
    <w:nsid w:val="5AC87858"/>
    <w:multiLevelType w:val="hybridMultilevel"/>
    <w:tmpl w:val="328ED54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1">
    <w:nsid w:val="5ADA25E4"/>
    <w:multiLevelType w:val="hybridMultilevel"/>
    <w:tmpl w:val="8B5606FA"/>
    <w:lvl w:ilvl="0" w:tplc="B562297A">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62">
    <w:nsid w:val="5AFC35AD"/>
    <w:multiLevelType w:val="hybridMultilevel"/>
    <w:tmpl w:val="DCD8CF5A"/>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563">
    <w:nsid w:val="5AFD54C0"/>
    <w:multiLevelType w:val="hybridMultilevel"/>
    <w:tmpl w:val="2D461A5E"/>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64">
    <w:nsid w:val="5AFE0569"/>
    <w:multiLevelType w:val="hybridMultilevel"/>
    <w:tmpl w:val="8932D318"/>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5">
    <w:nsid w:val="5B0B0970"/>
    <w:multiLevelType w:val="hybridMultilevel"/>
    <w:tmpl w:val="39BA0304"/>
    <w:lvl w:ilvl="0" w:tplc="5A9C9206">
      <w:start w:val="1"/>
      <w:numFmt w:val="decimal"/>
      <w:lvlText w:val="%1."/>
      <w:lvlJc w:val="left"/>
      <w:pPr>
        <w:ind w:left="360" w:hanging="360"/>
      </w:pPr>
      <w:rPr>
        <w:rFonts w:ascii="Calibri" w:hAnsi="Calibri" w:hint="default"/>
        <w:b/>
        <w:sz w:val="20"/>
        <w:szCs w:val="2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66">
    <w:nsid w:val="5B116F23"/>
    <w:multiLevelType w:val="hybridMultilevel"/>
    <w:tmpl w:val="CDCA3572"/>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567">
    <w:nsid w:val="5B447BC0"/>
    <w:multiLevelType w:val="hybridMultilevel"/>
    <w:tmpl w:val="93D26354"/>
    <w:lvl w:ilvl="0" w:tplc="039A82A2">
      <w:start w:val="1"/>
      <w:numFmt w:val="bullet"/>
      <w:lvlText w:val="-"/>
      <w:lvlJc w:val="left"/>
      <w:pPr>
        <w:ind w:left="1440" w:hanging="360"/>
      </w:pPr>
      <w:rPr>
        <w:rFonts w:ascii="Times New Roman" w:hAnsi="Times New Roman" w:cs="Times New Roman"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568">
    <w:nsid w:val="5B7A1AD5"/>
    <w:multiLevelType w:val="hybridMultilevel"/>
    <w:tmpl w:val="05C0CF68"/>
    <w:lvl w:ilvl="0" w:tplc="0415000F">
      <w:start w:val="1"/>
      <w:numFmt w:val="decimal"/>
      <w:lvlText w:val="%1."/>
      <w:lvlJc w:val="left"/>
      <w:pPr>
        <w:ind w:left="833" w:hanging="360"/>
      </w:pPr>
    </w:lvl>
    <w:lvl w:ilvl="1" w:tplc="04150019" w:tentative="1">
      <w:start w:val="1"/>
      <w:numFmt w:val="lowerLetter"/>
      <w:lvlText w:val="%2."/>
      <w:lvlJc w:val="left"/>
      <w:pPr>
        <w:ind w:left="1553" w:hanging="360"/>
      </w:pPr>
    </w:lvl>
    <w:lvl w:ilvl="2" w:tplc="0415001B" w:tentative="1">
      <w:start w:val="1"/>
      <w:numFmt w:val="lowerRoman"/>
      <w:lvlText w:val="%3."/>
      <w:lvlJc w:val="right"/>
      <w:pPr>
        <w:ind w:left="2273" w:hanging="180"/>
      </w:pPr>
    </w:lvl>
    <w:lvl w:ilvl="3" w:tplc="0415000F" w:tentative="1">
      <w:start w:val="1"/>
      <w:numFmt w:val="decimal"/>
      <w:lvlText w:val="%4."/>
      <w:lvlJc w:val="left"/>
      <w:pPr>
        <w:ind w:left="2993" w:hanging="360"/>
      </w:pPr>
    </w:lvl>
    <w:lvl w:ilvl="4" w:tplc="04150019" w:tentative="1">
      <w:start w:val="1"/>
      <w:numFmt w:val="lowerLetter"/>
      <w:lvlText w:val="%5."/>
      <w:lvlJc w:val="left"/>
      <w:pPr>
        <w:ind w:left="3713" w:hanging="360"/>
      </w:pPr>
    </w:lvl>
    <w:lvl w:ilvl="5" w:tplc="0415001B" w:tentative="1">
      <w:start w:val="1"/>
      <w:numFmt w:val="lowerRoman"/>
      <w:lvlText w:val="%6."/>
      <w:lvlJc w:val="right"/>
      <w:pPr>
        <w:ind w:left="4433" w:hanging="180"/>
      </w:pPr>
    </w:lvl>
    <w:lvl w:ilvl="6" w:tplc="0415000F" w:tentative="1">
      <w:start w:val="1"/>
      <w:numFmt w:val="decimal"/>
      <w:lvlText w:val="%7."/>
      <w:lvlJc w:val="left"/>
      <w:pPr>
        <w:ind w:left="5153" w:hanging="360"/>
      </w:pPr>
    </w:lvl>
    <w:lvl w:ilvl="7" w:tplc="04150019" w:tentative="1">
      <w:start w:val="1"/>
      <w:numFmt w:val="lowerLetter"/>
      <w:lvlText w:val="%8."/>
      <w:lvlJc w:val="left"/>
      <w:pPr>
        <w:ind w:left="5873" w:hanging="360"/>
      </w:pPr>
    </w:lvl>
    <w:lvl w:ilvl="8" w:tplc="0415001B" w:tentative="1">
      <w:start w:val="1"/>
      <w:numFmt w:val="lowerRoman"/>
      <w:lvlText w:val="%9."/>
      <w:lvlJc w:val="right"/>
      <w:pPr>
        <w:ind w:left="6593" w:hanging="180"/>
      </w:pPr>
    </w:lvl>
  </w:abstractNum>
  <w:abstractNum w:abstractNumId="569">
    <w:nsid w:val="5BB60EF0"/>
    <w:multiLevelType w:val="hybridMultilevel"/>
    <w:tmpl w:val="2EA24342"/>
    <w:lvl w:ilvl="0" w:tplc="94C6D87A">
      <w:start w:val="1"/>
      <w:numFmt w:val="decimal"/>
      <w:lvlText w:val="%1."/>
      <w:lvlJc w:val="left"/>
      <w:pPr>
        <w:tabs>
          <w:tab w:val="num" w:pos="360"/>
        </w:tabs>
        <w:ind w:left="36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70">
    <w:nsid w:val="5BD379F0"/>
    <w:multiLevelType w:val="hybridMultilevel"/>
    <w:tmpl w:val="603097A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71">
    <w:nsid w:val="5BE1048B"/>
    <w:multiLevelType w:val="hybridMultilevel"/>
    <w:tmpl w:val="DBC0050C"/>
    <w:lvl w:ilvl="0" w:tplc="470AD50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2">
    <w:nsid w:val="5C63179F"/>
    <w:multiLevelType w:val="hybridMultilevel"/>
    <w:tmpl w:val="BA92095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3">
    <w:nsid w:val="5C6559F6"/>
    <w:multiLevelType w:val="hybridMultilevel"/>
    <w:tmpl w:val="06286D2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74">
    <w:nsid w:val="5C917CD9"/>
    <w:multiLevelType w:val="hybridMultilevel"/>
    <w:tmpl w:val="CABACDD0"/>
    <w:lvl w:ilvl="0" w:tplc="26D06970">
      <w:start w:val="1"/>
      <w:numFmt w:val="lowerLetter"/>
      <w:lvlText w:val="%1)"/>
      <w:lvlJc w:val="left"/>
      <w:pPr>
        <w:ind w:left="1136" w:hanging="360"/>
      </w:pPr>
      <w:rPr>
        <w:i w:val="0"/>
      </w:rPr>
    </w:lvl>
    <w:lvl w:ilvl="1" w:tplc="04150019" w:tentative="1">
      <w:start w:val="1"/>
      <w:numFmt w:val="lowerLetter"/>
      <w:lvlText w:val="%2."/>
      <w:lvlJc w:val="left"/>
      <w:pPr>
        <w:ind w:left="1856" w:hanging="360"/>
      </w:pPr>
    </w:lvl>
    <w:lvl w:ilvl="2" w:tplc="0415001B" w:tentative="1">
      <w:start w:val="1"/>
      <w:numFmt w:val="lowerRoman"/>
      <w:lvlText w:val="%3."/>
      <w:lvlJc w:val="right"/>
      <w:pPr>
        <w:ind w:left="2576" w:hanging="180"/>
      </w:pPr>
    </w:lvl>
    <w:lvl w:ilvl="3" w:tplc="0415000F" w:tentative="1">
      <w:start w:val="1"/>
      <w:numFmt w:val="decimal"/>
      <w:lvlText w:val="%4."/>
      <w:lvlJc w:val="left"/>
      <w:pPr>
        <w:ind w:left="3296" w:hanging="360"/>
      </w:pPr>
    </w:lvl>
    <w:lvl w:ilvl="4" w:tplc="04150019" w:tentative="1">
      <w:start w:val="1"/>
      <w:numFmt w:val="lowerLetter"/>
      <w:lvlText w:val="%5."/>
      <w:lvlJc w:val="left"/>
      <w:pPr>
        <w:ind w:left="4016" w:hanging="360"/>
      </w:pPr>
    </w:lvl>
    <w:lvl w:ilvl="5" w:tplc="0415001B" w:tentative="1">
      <w:start w:val="1"/>
      <w:numFmt w:val="lowerRoman"/>
      <w:lvlText w:val="%6."/>
      <w:lvlJc w:val="right"/>
      <w:pPr>
        <w:ind w:left="4736" w:hanging="180"/>
      </w:pPr>
    </w:lvl>
    <w:lvl w:ilvl="6" w:tplc="0415000F" w:tentative="1">
      <w:start w:val="1"/>
      <w:numFmt w:val="decimal"/>
      <w:lvlText w:val="%7."/>
      <w:lvlJc w:val="left"/>
      <w:pPr>
        <w:ind w:left="5456" w:hanging="360"/>
      </w:pPr>
    </w:lvl>
    <w:lvl w:ilvl="7" w:tplc="04150019" w:tentative="1">
      <w:start w:val="1"/>
      <w:numFmt w:val="lowerLetter"/>
      <w:lvlText w:val="%8."/>
      <w:lvlJc w:val="left"/>
      <w:pPr>
        <w:ind w:left="6176" w:hanging="360"/>
      </w:pPr>
    </w:lvl>
    <w:lvl w:ilvl="8" w:tplc="0415001B" w:tentative="1">
      <w:start w:val="1"/>
      <w:numFmt w:val="lowerRoman"/>
      <w:lvlText w:val="%9."/>
      <w:lvlJc w:val="right"/>
      <w:pPr>
        <w:ind w:left="6896" w:hanging="180"/>
      </w:pPr>
    </w:lvl>
  </w:abstractNum>
  <w:abstractNum w:abstractNumId="575">
    <w:nsid w:val="5CA74003"/>
    <w:multiLevelType w:val="hybridMultilevel"/>
    <w:tmpl w:val="DFDA6CBA"/>
    <w:lvl w:ilvl="0" w:tplc="B2E6A3FC">
      <w:start w:val="2"/>
      <w:numFmt w:val="lowerLetter"/>
      <w:lvlText w:val="%1)"/>
      <w:lvlJc w:val="left"/>
      <w:pPr>
        <w:ind w:left="1068"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6">
    <w:nsid w:val="5CAB5836"/>
    <w:multiLevelType w:val="hybridMultilevel"/>
    <w:tmpl w:val="A2763A4C"/>
    <w:lvl w:ilvl="0" w:tplc="8B6E8D14">
      <w:start w:val="2"/>
      <w:numFmt w:val="lowerLetter"/>
      <w:lvlText w:val="%1)"/>
      <w:lvlJc w:val="left"/>
      <w:pPr>
        <w:ind w:left="1080" w:hanging="360"/>
      </w:pPr>
      <w:rPr>
        <w:rFonts w:ascii="Calibri" w:hAnsi="Calibri"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7">
    <w:nsid w:val="5CAC0BAB"/>
    <w:multiLevelType w:val="hybridMultilevel"/>
    <w:tmpl w:val="AD18139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78">
    <w:nsid w:val="5CC00603"/>
    <w:multiLevelType w:val="multilevel"/>
    <w:tmpl w:val="BF606008"/>
    <w:lvl w:ilvl="0">
      <w:start w:val="1"/>
      <w:numFmt w:val="decimal"/>
      <w:lvlText w:val="%1)"/>
      <w:lvlJc w:val="left"/>
      <w:pPr>
        <w:tabs>
          <w:tab w:val="num" w:pos="360"/>
        </w:tabs>
        <w:ind w:left="360" w:hanging="360"/>
      </w:pPr>
      <w:rPr>
        <w:b w:val="0"/>
        <w:i w:val="0"/>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79">
    <w:nsid w:val="5CCB31FB"/>
    <w:multiLevelType w:val="hybridMultilevel"/>
    <w:tmpl w:val="416A047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80">
    <w:nsid w:val="5D196118"/>
    <w:multiLevelType w:val="hybridMultilevel"/>
    <w:tmpl w:val="3A068BF2"/>
    <w:lvl w:ilvl="0" w:tplc="039A82A2">
      <w:start w:val="1"/>
      <w:numFmt w:val="bullet"/>
      <w:lvlText w:val="-"/>
      <w:lvlJc w:val="left"/>
      <w:pPr>
        <w:ind w:left="786" w:hanging="360"/>
      </w:pPr>
      <w:rPr>
        <w:rFonts w:ascii="Times New Roman" w:hAnsi="Times New Roman" w:cs="Times New Roman" w:hint="default"/>
      </w:rPr>
    </w:lvl>
    <w:lvl w:ilvl="1" w:tplc="04150003">
      <w:start w:val="1"/>
      <w:numFmt w:val="bullet"/>
      <w:lvlText w:val="o"/>
      <w:lvlJc w:val="left"/>
      <w:pPr>
        <w:ind w:left="2289" w:hanging="360"/>
      </w:pPr>
      <w:rPr>
        <w:rFonts w:ascii="Courier New" w:hAnsi="Courier New" w:cs="Courier New" w:hint="default"/>
      </w:rPr>
    </w:lvl>
    <w:lvl w:ilvl="2" w:tplc="04150005">
      <w:start w:val="1"/>
      <w:numFmt w:val="bullet"/>
      <w:lvlText w:val=""/>
      <w:lvlJc w:val="left"/>
      <w:pPr>
        <w:ind w:left="3009" w:hanging="360"/>
      </w:pPr>
      <w:rPr>
        <w:rFonts w:ascii="Wingdings" w:hAnsi="Wingdings" w:hint="default"/>
      </w:rPr>
    </w:lvl>
    <w:lvl w:ilvl="3" w:tplc="04150001">
      <w:start w:val="1"/>
      <w:numFmt w:val="bullet"/>
      <w:lvlText w:val=""/>
      <w:lvlJc w:val="left"/>
      <w:pPr>
        <w:ind w:left="3729" w:hanging="360"/>
      </w:pPr>
      <w:rPr>
        <w:rFonts w:ascii="Symbol" w:hAnsi="Symbol" w:hint="default"/>
      </w:rPr>
    </w:lvl>
    <w:lvl w:ilvl="4" w:tplc="04150003">
      <w:start w:val="1"/>
      <w:numFmt w:val="bullet"/>
      <w:lvlText w:val="o"/>
      <w:lvlJc w:val="left"/>
      <w:pPr>
        <w:ind w:left="4449" w:hanging="360"/>
      </w:pPr>
      <w:rPr>
        <w:rFonts w:ascii="Courier New" w:hAnsi="Courier New" w:cs="Courier New" w:hint="default"/>
      </w:rPr>
    </w:lvl>
    <w:lvl w:ilvl="5" w:tplc="04150005">
      <w:start w:val="1"/>
      <w:numFmt w:val="bullet"/>
      <w:lvlText w:val=""/>
      <w:lvlJc w:val="left"/>
      <w:pPr>
        <w:ind w:left="5169" w:hanging="360"/>
      </w:pPr>
      <w:rPr>
        <w:rFonts w:ascii="Wingdings" w:hAnsi="Wingdings" w:hint="default"/>
      </w:rPr>
    </w:lvl>
    <w:lvl w:ilvl="6" w:tplc="04150001">
      <w:start w:val="1"/>
      <w:numFmt w:val="bullet"/>
      <w:lvlText w:val=""/>
      <w:lvlJc w:val="left"/>
      <w:pPr>
        <w:ind w:left="5889" w:hanging="360"/>
      </w:pPr>
      <w:rPr>
        <w:rFonts w:ascii="Symbol" w:hAnsi="Symbol" w:hint="default"/>
      </w:rPr>
    </w:lvl>
    <w:lvl w:ilvl="7" w:tplc="04150003">
      <w:start w:val="1"/>
      <w:numFmt w:val="bullet"/>
      <w:lvlText w:val="o"/>
      <w:lvlJc w:val="left"/>
      <w:pPr>
        <w:ind w:left="6609" w:hanging="360"/>
      </w:pPr>
      <w:rPr>
        <w:rFonts w:ascii="Courier New" w:hAnsi="Courier New" w:cs="Courier New" w:hint="default"/>
      </w:rPr>
    </w:lvl>
    <w:lvl w:ilvl="8" w:tplc="04150005">
      <w:start w:val="1"/>
      <w:numFmt w:val="bullet"/>
      <w:lvlText w:val=""/>
      <w:lvlJc w:val="left"/>
      <w:pPr>
        <w:ind w:left="7329" w:hanging="360"/>
      </w:pPr>
      <w:rPr>
        <w:rFonts w:ascii="Wingdings" w:hAnsi="Wingdings" w:hint="default"/>
      </w:rPr>
    </w:lvl>
  </w:abstractNum>
  <w:abstractNum w:abstractNumId="581">
    <w:nsid w:val="5D27646F"/>
    <w:multiLevelType w:val="hybridMultilevel"/>
    <w:tmpl w:val="42FAF3B0"/>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582">
    <w:nsid w:val="5D3458DA"/>
    <w:multiLevelType w:val="hybridMultilevel"/>
    <w:tmpl w:val="EC949698"/>
    <w:lvl w:ilvl="0" w:tplc="B4D4B4EE">
      <w:start w:val="1"/>
      <w:numFmt w:val="lowerLetter"/>
      <w:lvlText w:val="%1)"/>
      <w:lvlJc w:val="left"/>
      <w:pPr>
        <w:ind w:left="551" w:hanging="360"/>
      </w:pPr>
      <w:rPr>
        <w:rFonts w:ascii="Calibri" w:hAnsi="Calibri" w:cs="Arial" w:hint="default"/>
        <w:i w:val="0"/>
        <w:sz w:val="20"/>
        <w:szCs w:val="20"/>
      </w:rPr>
    </w:lvl>
    <w:lvl w:ilvl="1" w:tplc="04150019">
      <w:start w:val="1"/>
      <w:numFmt w:val="lowerLetter"/>
      <w:lvlText w:val="%2."/>
      <w:lvlJc w:val="left"/>
      <w:pPr>
        <w:ind w:left="1631" w:hanging="360"/>
      </w:pPr>
    </w:lvl>
    <w:lvl w:ilvl="2" w:tplc="0415001B">
      <w:start w:val="1"/>
      <w:numFmt w:val="lowerRoman"/>
      <w:lvlText w:val="%3."/>
      <w:lvlJc w:val="right"/>
      <w:pPr>
        <w:ind w:left="2351" w:hanging="180"/>
      </w:pPr>
    </w:lvl>
    <w:lvl w:ilvl="3" w:tplc="0415000F">
      <w:start w:val="1"/>
      <w:numFmt w:val="decimal"/>
      <w:lvlText w:val="%4."/>
      <w:lvlJc w:val="left"/>
      <w:pPr>
        <w:ind w:left="3071" w:hanging="360"/>
      </w:pPr>
    </w:lvl>
    <w:lvl w:ilvl="4" w:tplc="04150019">
      <w:start w:val="1"/>
      <w:numFmt w:val="lowerLetter"/>
      <w:lvlText w:val="%5."/>
      <w:lvlJc w:val="left"/>
      <w:pPr>
        <w:ind w:left="3791" w:hanging="360"/>
      </w:pPr>
    </w:lvl>
    <w:lvl w:ilvl="5" w:tplc="0415001B">
      <w:start w:val="1"/>
      <w:numFmt w:val="lowerRoman"/>
      <w:lvlText w:val="%6."/>
      <w:lvlJc w:val="right"/>
      <w:pPr>
        <w:ind w:left="4511" w:hanging="180"/>
      </w:pPr>
    </w:lvl>
    <w:lvl w:ilvl="6" w:tplc="0415000F">
      <w:start w:val="1"/>
      <w:numFmt w:val="decimal"/>
      <w:lvlText w:val="%7."/>
      <w:lvlJc w:val="left"/>
      <w:pPr>
        <w:ind w:left="5231" w:hanging="360"/>
      </w:pPr>
    </w:lvl>
    <w:lvl w:ilvl="7" w:tplc="04150019">
      <w:start w:val="1"/>
      <w:numFmt w:val="lowerLetter"/>
      <w:lvlText w:val="%8."/>
      <w:lvlJc w:val="left"/>
      <w:pPr>
        <w:ind w:left="5951" w:hanging="360"/>
      </w:pPr>
    </w:lvl>
    <w:lvl w:ilvl="8" w:tplc="0415001B">
      <w:start w:val="1"/>
      <w:numFmt w:val="lowerRoman"/>
      <w:lvlText w:val="%9."/>
      <w:lvlJc w:val="right"/>
      <w:pPr>
        <w:ind w:left="6671" w:hanging="180"/>
      </w:pPr>
    </w:lvl>
  </w:abstractNum>
  <w:abstractNum w:abstractNumId="583">
    <w:nsid w:val="5D7B0110"/>
    <w:multiLevelType w:val="hybridMultilevel"/>
    <w:tmpl w:val="C5340C5E"/>
    <w:lvl w:ilvl="0" w:tplc="039A82A2">
      <w:start w:val="1"/>
      <w:numFmt w:val="bullet"/>
      <w:lvlText w:val="-"/>
      <w:lvlJc w:val="left"/>
      <w:pPr>
        <w:ind w:left="1440" w:hanging="360"/>
      </w:pPr>
      <w:rPr>
        <w:rFonts w:ascii="Times New Roman" w:hAnsi="Times New Roman" w:cs="Times New Roman" w:hint="default"/>
      </w:rPr>
    </w:lvl>
    <w:lvl w:ilvl="1" w:tplc="04150003">
      <w:start w:val="1"/>
      <w:numFmt w:val="bullet"/>
      <w:lvlText w:val="o"/>
      <w:lvlJc w:val="left"/>
      <w:pPr>
        <w:ind w:left="2160" w:hanging="360"/>
      </w:pPr>
      <w:rPr>
        <w:rFonts w:ascii="Courier New" w:hAnsi="Courier New" w:cs="Courier New" w:hint="default"/>
      </w:rPr>
    </w:lvl>
    <w:lvl w:ilvl="2" w:tplc="04150005">
      <w:start w:val="1"/>
      <w:numFmt w:val="bullet"/>
      <w:lvlText w:val=""/>
      <w:lvlJc w:val="left"/>
      <w:pPr>
        <w:ind w:left="2880" w:hanging="360"/>
      </w:pPr>
      <w:rPr>
        <w:rFonts w:ascii="Wingdings" w:hAnsi="Wingdings" w:hint="default"/>
      </w:rPr>
    </w:lvl>
    <w:lvl w:ilvl="3" w:tplc="04150001">
      <w:start w:val="1"/>
      <w:numFmt w:val="bullet"/>
      <w:lvlText w:val=""/>
      <w:lvlJc w:val="left"/>
      <w:pPr>
        <w:ind w:left="3600" w:hanging="360"/>
      </w:pPr>
      <w:rPr>
        <w:rFonts w:ascii="Symbol" w:hAnsi="Symbol" w:hint="default"/>
      </w:rPr>
    </w:lvl>
    <w:lvl w:ilvl="4" w:tplc="04150003">
      <w:start w:val="1"/>
      <w:numFmt w:val="bullet"/>
      <w:lvlText w:val="o"/>
      <w:lvlJc w:val="left"/>
      <w:pPr>
        <w:ind w:left="4320" w:hanging="360"/>
      </w:pPr>
      <w:rPr>
        <w:rFonts w:ascii="Courier New" w:hAnsi="Courier New" w:cs="Courier New" w:hint="default"/>
      </w:rPr>
    </w:lvl>
    <w:lvl w:ilvl="5" w:tplc="04150005">
      <w:start w:val="1"/>
      <w:numFmt w:val="bullet"/>
      <w:lvlText w:val=""/>
      <w:lvlJc w:val="left"/>
      <w:pPr>
        <w:ind w:left="5040" w:hanging="360"/>
      </w:pPr>
      <w:rPr>
        <w:rFonts w:ascii="Wingdings" w:hAnsi="Wingdings" w:hint="default"/>
      </w:rPr>
    </w:lvl>
    <w:lvl w:ilvl="6" w:tplc="04150001">
      <w:start w:val="1"/>
      <w:numFmt w:val="bullet"/>
      <w:lvlText w:val=""/>
      <w:lvlJc w:val="left"/>
      <w:pPr>
        <w:ind w:left="5760" w:hanging="360"/>
      </w:pPr>
      <w:rPr>
        <w:rFonts w:ascii="Symbol" w:hAnsi="Symbol" w:hint="default"/>
      </w:rPr>
    </w:lvl>
    <w:lvl w:ilvl="7" w:tplc="04150003">
      <w:start w:val="1"/>
      <w:numFmt w:val="bullet"/>
      <w:lvlText w:val="o"/>
      <w:lvlJc w:val="left"/>
      <w:pPr>
        <w:ind w:left="6480" w:hanging="360"/>
      </w:pPr>
      <w:rPr>
        <w:rFonts w:ascii="Courier New" w:hAnsi="Courier New" w:cs="Courier New" w:hint="default"/>
      </w:rPr>
    </w:lvl>
    <w:lvl w:ilvl="8" w:tplc="04150005">
      <w:start w:val="1"/>
      <w:numFmt w:val="bullet"/>
      <w:lvlText w:val=""/>
      <w:lvlJc w:val="left"/>
      <w:pPr>
        <w:ind w:left="7200" w:hanging="360"/>
      </w:pPr>
      <w:rPr>
        <w:rFonts w:ascii="Wingdings" w:hAnsi="Wingdings" w:hint="default"/>
      </w:rPr>
    </w:lvl>
  </w:abstractNum>
  <w:abstractNum w:abstractNumId="584">
    <w:nsid w:val="5D961B0D"/>
    <w:multiLevelType w:val="hybridMultilevel"/>
    <w:tmpl w:val="13F623A0"/>
    <w:lvl w:ilvl="0" w:tplc="817841C6">
      <w:start w:val="1"/>
      <w:numFmt w:val="lowerLetter"/>
      <w:lvlText w:val="%1)"/>
      <w:lvlJc w:val="left"/>
      <w:pPr>
        <w:ind w:left="751"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85">
    <w:nsid w:val="5D997F6B"/>
    <w:multiLevelType w:val="hybridMultilevel"/>
    <w:tmpl w:val="43C0AD4A"/>
    <w:lvl w:ilvl="0" w:tplc="0415000F">
      <w:start w:val="1"/>
      <w:numFmt w:val="decimal"/>
      <w:lvlText w:val="%1."/>
      <w:lvlJc w:val="left"/>
      <w:pPr>
        <w:ind w:left="360" w:hanging="360"/>
      </w:p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86">
    <w:nsid w:val="5D9B4CCC"/>
    <w:multiLevelType w:val="hybridMultilevel"/>
    <w:tmpl w:val="D7F8C14A"/>
    <w:lvl w:ilvl="0" w:tplc="BE6E26F8">
      <w:start w:val="1"/>
      <w:numFmt w:val="bullet"/>
      <w:lvlText w:val=""/>
      <w:lvlJc w:val="left"/>
      <w:pPr>
        <w:ind w:left="1440" w:hanging="360"/>
      </w:pPr>
      <w:rPr>
        <w:rFonts w:ascii="Symbol" w:hAnsi="Symbol" w:hint="default"/>
        <w:b w:val="0"/>
        <w:strike w:val="0"/>
        <w:dstrike w:val="0"/>
        <w:u w:val="none"/>
        <w:effect w:val="none"/>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87">
    <w:nsid w:val="5DE4451F"/>
    <w:multiLevelType w:val="hybridMultilevel"/>
    <w:tmpl w:val="8278A3E2"/>
    <w:lvl w:ilvl="0" w:tplc="AB9ABC5A">
      <w:start w:val="1"/>
      <w:numFmt w:val="decimal"/>
      <w:lvlText w:val="%1."/>
      <w:lvlJc w:val="left"/>
      <w:pPr>
        <w:ind w:left="720" w:hanging="360"/>
      </w:pPr>
      <w:rPr>
        <w:rFonts w:ascii="Calibri" w:hAnsi="Calibri" w:cs="Arial" w:hint="default"/>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88">
    <w:nsid w:val="5E0E0200"/>
    <w:multiLevelType w:val="hybridMultilevel"/>
    <w:tmpl w:val="C8B44F18"/>
    <w:lvl w:ilvl="0" w:tplc="0415000F">
      <w:start w:val="1"/>
      <w:numFmt w:val="decimal"/>
      <w:lvlText w:val="%1."/>
      <w:lvlJc w:val="left"/>
      <w:pPr>
        <w:ind w:left="360" w:hanging="360"/>
      </w:pPr>
    </w:lvl>
    <w:lvl w:ilvl="1" w:tplc="5AFCF1EC">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589">
    <w:nsid w:val="5E3867B4"/>
    <w:multiLevelType w:val="hybridMultilevel"/>
    <w:tmpl w:val="1AB6018A"/>
    <w:lvl w:ilvl="0" w:tplc="A88A6174">
      <w:start w:val="1"/>
      <w:numFmt w:val="decimal"/>
      <w:lvlText w:val="%1."/>
      <w:lvlJc w:val="left"/>
      <w:pPr>
        <w:ind w:left="720" w:hanging="360"/>
      </w:pPr>
      <w:rPr>
        <w:rFonts w:hint="default"/>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0">
    <w:nsid w:val="5E5661A5"/>
    <w:multiLevelType w:val="hybridMultilevel"/>
    <w:tmpl w:val="4D24D756"/>
    <w:lvl w:ilvl="0" w:tplc="04150017">
      <w:start w:val="1"/>
      <w:numFmt w:val="lowerLetter"/>
      <w:lvlText w:val="%1)"/>
      <w:lvlJc w:val="left"/>
      <w:pPr>
        <w:ind w:left="780" w:hanging="360"/>
      </w:pPr>
    </w:lvl>
    <w:lvl w:ilvl="1" w:tplc="80CEDB60">
      <w:start w:val="1"/>
      <w:numFmt w:val="decimal"/>
      <w:lvlText w:val="%2."/>
      <w:lvlJc w:val="left"/>
      <w:pPr>
        <w:ind w:left="1500" w:hanging="360"/>
      </w:pPr>
      <w:rPr>
        <w:rFonts w:hint="default"/>
      </w:rPr>
    </w:lvl>
    <w:lvl w:ilvl="2" w:tplc="0415001B" w:tentative="1">
      <w:start w:val="1"/>
      <w:numFmt w:val="lowerRoman"/>
      <w:lvlText w:val="%3."/>
      <w:lvlJc w:val="right"/>
      <w:pPr>
        <w:ind w:left="2220" w:hanging="180"/>
      </w:pPr>
    </w:lvl>
    <w:lvl w:ilvl="3" w:tplc="0415000F" w:tentative="1">
      <w:start w:val="1"/>
      <w:numFmt w:val="decimal"/>
      <w:lvlText w:val="%4."/>
      <w:lvlJc w:val="left"/>
      <w:pPr>
        <w:ind w:left="2940" w:hanging="360"/>
      </w:pPr>
    </w:lvl>
    <w:lvl w:ilvl="4" w:tplc="04150019" w:tentative="1">
      <w:start w:val="1"/>
      <w:numFmt w:val="lowerLetter"/>
      <w:lvlText w:val="%5."/>
      <w:lvlJc w:val="left"/>
      <w:pPr>
        <w:ind w:left="3660" w:hanging="360"/>
      </w:pPr>
    </w:lvl>
    <w:lvl w:ilvl="5" w:tplc="0415001B" w:tentative="1">
      <w:start w:val="1"/>
      <w:numFmt w:val="lowerRoman"/>
      <w:lvlText w:val="%6."/>
      <w:lvlJc w:val="right"/>
      <w:pPr>
        <w:ind w:left="4380" w:hanging="180"/>
      </w:pPr>
    </w:lvl>
    <w:lvl w:ilvl="6" w:tplc="0415000F" w:tentative="1">
      <w:start w:val="1"/>
      <w:numFmt w:val="decimal"/>
      <w:lvlText w:val="%7."/>
      <w:lvlJc w:val="left"/>
      <w:pPr>
        <w:ind w:left="5100" w:hanging="360"/>
      </w:pPr>
    </w:lvl>
    <w:lvl w:ilvl="7" w:tplc="04150019" w:tentative="1">
      <w:start w:val="1"/>
      <w:numFmt w:val="lowerLetter"/>
      <w:lvlText w:val="%8."/>
      <w:lvlJc w:val="left"/>
      <w:pPr>
        <w:ind w:left="5820" w:hanging="360"/>
      </w:pPr>
    </w:lvl>
    <w:lvl w:ilvl="8" w:tplc="0415001B" w:tentative="1">
      <w:start w:val="1"/>
      <w:numFmt w:val="lowerRoman"/>
      <w:lvlText w:val="%9."/>
      <w:lvlJc w:val="right"/>
      <w:pPr>
        <w:ind w:left="6540" w:hanging="180"/>
      </w:pPr>
    </w:lvl>
  </w:abstractNum>
  <w:abstractNum w:abstractNumId="591">
    <w:nsid w:val="5E595809"/>
    <w:multiLevelType w:val="hybridMultilevel"/>
    <w:tmpl w:val="27544F64"/>
    <w:lvl w:ilvl="0" w:tplc="04150017">
      <w:start w:val="1"/>
      <w:numFmt w:val="lowerLetter"/>
      <w:lvlText w:val="%1)"/>
      <w:lvlJc w:val="left"/>
      <w:pPr>
        <w:ind w:left="1111" w:hanging="360"/>
      </w:pPr>
    </w:lvl>
    <w:lvl w:ilvl="1" w:tplc="04150019" w:tentative="1">
      <w:start w:val="1"/>
      <w:numFmt w:val="lowerLetter"/>
      <w:lvlText w:val="%2."/>
      <w:lvlJc w:val="left"/>
      <w:pPr>
        <w:ind w:left="1831" w:hanging="360"/>
      </w:pPr>
    </w:lvl>
    <w:lvl w:ilvl="2" w:tplc="0415001B" w:tentative="1">
      <w:start w:val="1"/>
      <w:numFmt w:val="lowerRoman"/>
      <w:lvlText w:val="%3."/>
      <w:lvlJc w:val="right"/>
      <w:pPr>
        <w:ind w:left="2551" w:hanging="180"/>
      </w:pPr>
    </w:lvl>
    <w:lvl w:ilvl="3" w:tplc="0415000F" w:tentative="1">
      <w:start w:val="1"/>
      <w:numFmt w:val="decimal"/>
      <w:lvlText w:val="%4."/>
      <w:lvlJc w:val="left"/>
      <w:pPr>
        <w:ind w:left="3271" w:hanging="360"/>
      </w:pPr>
    </w:lvl>
    <w:lvl w:ilvl="4" w:tplc="04150019" w:tentative="1">
      <w:start w:val="1"/>
      <w:numFmt w:val="lowerLetter"/>
      <w:lvlText w:val="%5."/>
      <w:lvlJc w:val="left"/>
      <w:pPr>
        <w:ind w:left="3991" w:hanging="360"/>
      </w:pPr>
    </w:lvl>
    <w:lvl w:ilvl="5" w:tplc="0415001B" w:tentative="1">
      <w:start w:val="1"/>
      <w:numFmt w:val="lowerRoman"/>
      <w:lvlText w:val="%6."/>
      <w:lvlJc w:val="right"/>
      <w:pPr>
        <w:ind w:left="4711" w:hanging="180"/>
      </w:pPr>
    </w:lvl>
    <w:lvl w:ilvl="6" w:tplc="0415000F" w:tentative="1">
      <w:start w:val="1"/>
      <w:numFmt w:val="decimal"/>
      <w:lvlText w:val="%7."/>
      <w:lvlJc w:val="left"/>
      <w:pPr>
        <w:ind w:left="5431" w:hanging="360"/>
      </w:pPr>
    </w:lvl>
    <w:lvl w:ilvl="7" w:tplc="04150019" w:tentative="1">
      <w:start w:val="1"/>
      <w:numFmt w:val="lowerLetter"/>
      <w:lvlText w:val="%8."/>
      <w:lvlJc w:val="left"/>
      <w:pPr>
        <w:ind w:left="6151" w:hanging="360"/>
      </w:pPr>
    </w:lvl>
    <w:lvl w:ilvl="8" w:tplc="0415001B" w:tentative="1">
      <w:start w:val="1"/>
      <w:numFmt w:val="lowerRoman"/>
      <w:lvlText w:val="%9."/>
      <w:lvlJc w:val="right"/>
      <w:pPr>
        <w:ind w:left="6871" w:hanging="180"/>
      </w:pPr>
    </w:lvl>
  </w:abstractNum>
  <w:abstractNum w:abstractNumId="592">
    <w:nsid w:val="5E5B1F1E"/>
    <w:multiLevelType w:val="hybridMultilevel"/>
    <w:tmpl w:val="E57E92D6"/>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593">
    <w:nsid w:val="5E7A3237"/>
    <w:multiLevelType w:val="hybridMultilevel"/>
    <w:tmpl w:val="42CAB7D0"/>
    <w:lvl w:ilvl="0" w:tplc="BA06E9F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94">
    <w:nsid w:val="5E7F70F0"/>
    <w:multiLevelType w:val="hybridMultilevel"/>
    <w:tmpl w:val="B1489EC0"/>
    <w:lvl w:ilvl="0" w:tplc="8992131E">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95">
    <w:nsid w:val="5EC91010"/>
    <w:multiLevelType w:val="hybridMultilevel"/>
    <w:tmpl w:val="8C947FA0"/>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596">
    <w:nsid w:val="5EF22229"/>
    <w:multiLevelType w:val="hybridMultilevel"/>
    <w:tmpl w:val="56A4409C"/>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597">
    <w:nsid w:val="5F1900A1"/>
    <w:multiLevelType w:val="hybridMultilevel"/>
    <w:tmpl w:val="1B4CAF9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1">
      <w:start w:val="1"/>
      <w:numFmt w:val="decimal"/>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8">
    <w:nsid w:val="5F4244E6"/>
    <w:multiLevelType w:val="hybridMultilevel"/>
    <w:tmpl w:val="E6F85060"/>
    <w:lvl w:ilvl="0" w:tplc="BA06E9F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599">
    <w:nsid w:val="5F59361E"/>
    <w:multiLevelType w:val="hybridMultilevel"/>
    <w:tmpl w:val="00261650"/>
    <w:lvl w:ilvl="0" w:tplc="502AB7F6">
      <w:start w:val="6"/>
      <w:numFmt w:val="decimal"/>
      <w:lvlText w:val="%1."/>
      <w:lvlJc w:val="left"/>
      <w:pPr>
        <w:tabs>
          <w:tab w:val="num" w:pos="502"/>
        </w:tabs>
        <w:ind w:left="502"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00">
    <w:nsid w:val="5F6276C8"/>
    <w:multiLevelType w:val="hybridMultilevel"/>
    <w:tmpl w:val="98A20840"/>
    <w:lvl w:ilvl="0" w:tplc="E672653C">
      <w:start w:val="1"/>
      <w:numFmt w:val="decimal"/>
      <w:lvlText w:val="%1."/>
      <w:lvlJc w:val="left"/>
      <w:pPr>
        <w:tabs>
          <w:tab w:val="num" w:pos="502"/>
        </w:tabs>
        <w:ind w:left="502" w:hanging="360"/>
      </w:pPr>
      <w:rPr>
        <w:rFonts w:ascii="Calibri" w:hAnsi="Calibri" w:hint="default"/>
        <w:b/>
        <w:sz w:val="20"/>
        <w:szCs w:val="20"/>
      </w:r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601">
    <w:nsid w:val="5F7A1D83"/>
    <w:multiLevelType w:val="hybridMultilevel"/>
    <w:tmpl w:val="C8AC0AC4"/>
    <w:lvl w:ilvl="0" w:tplc="B4129056">
      <w:start w:val="5"/>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02">
    <w:nsid w:val="5F8D6FF0"/>
    <w:multiLevelType w:val="hybridMultilevel"/>
    <w:tmpl w:val="4D74BEA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03">
    <w:nsid w:val="5F9B16BF"/>
    <w:multiLevelType w:val="hybridMultilevel"/>
    <w:tmpl w:val="44B09CE4"/>
    <w:lvl w:ilvl="0" w:tplc="BA06E9F4">
      <w:start w:val="1"/>
      <w:numFmt w:val="bullet"/>
      <w:lvlText w:val=""/>
      <w:lvlJc w:val="left"/>
      <w:pPr>
        <w:ind w:left="1109" w:hanging="360"/>
      </w:pPr>
      <w:rPr>
        <w:rFonts w:ascii="Symbol" w:hAnsi="Symbol" w:hint="default"/>
      </w:rPr>
    </w:lvl>
    <w:lvl w:ilvl="1" w:tplc="04150003">
      <w:start w:val="1"/>
      <w:numFmt w:val="bullet"/>
      <w:lvlText w:val="o"/>
      <w:lvlJc w:val="left"/>
      <w:pPr>
        <w:ind w:left="1829" w:hanging="360"/>
      </w:pPr>
      <w:rPr>
        <w:rFonts w:ascii="Courier New" w:hAnsi="Courier New" w:cs="Courier New" w:hint="default"/>
      </w:rPr>
    </w:lvl>
    <w:lvl w:ilvl="2" w:tplc="04150005">
      <w:start w:val="1"/>
      <w:numFmt w:val="bullet"/>
      <w:lvlText w:val=""/>
      <w:lvlJc w:val="left"/>
      <w:pPr>
        <w:ind w:left="2549" w:hanging="360"/>
      </w:pPr>
      <w:rPr>
        <w:rFonts w:ascii="Wingdings" w:hAnsi="Wingdings" w:hint="default"/>
      </w:rPr>
    </w:lvl>
    <w:lvl w:ilvl="3" w:tplc="04150001">
      <w:start w:val="1"/>
      <w:numFmt w:val="bullet"/>
      <w:lvlText w:val=""/>
      <w:lvlJc w:val="left"/>
      <w:pPr>
        <w:ind w:left="3269" w:hanging="360"/>
      </w:pPr>
      <w:rPr>
        <w:rFonts w:ascii="Symbol" w:hAnsi="Symbol" w:hint="default"/>
      </w:rPr>
    </w:lvl>
    <w:lvl w:ilvl="4" w:tplc="04150003">
      <w:start w:val="1"/>
      <w:numFmt w:val="bullet"/>
      <w:lvlText w:val="o"/>
      <w:lvlJc w:val="left"/>
      <w:pPr>
        <w:ind w:left="3989" w:hanging="360"/>
      </w:pPr>
      <w:rPr>
        <w:rFonts w:ascii="Courier New" w:hAnsi="Courier New" w:cs="Courier New" w:hint="default"/>
      </w:rPr>
    </w:lvl>
    <w:lvl w:ilvl="5" w:tplc="04150005">
      <w:start w:val="1"/>
      <w:numFmt w:val="bullet"/>
      <w:lvlText w:val=""/>
      <w:lvlJc w:val="left"/>
      <w:pPr>
        <w:ind w:left="4709" w:hanging="360"/>
      </w:pPr>
      <w:rPr>
        <w:rFonts w:ascii="Wingdings" w:hAnsi="Wingdings" w:hint="default"/>
      </w:rPr>
    </w:lvl>
    <w:lvl w:ilvl="6" w:tplc="04150001">
      <w:start w:val="1"/>
      <w:numFmt w:val="bullet"/>
      <w:lvlText w:val=""/>
      <w:lvlJc w:val="left"/>
      <w:pPr>
        <w:ind w:left="5429" w:hanging="360"/>
      </w:pPr>
      <w:rPr>
        <w:rFonts w:ascii="Symbol" w:hAnsi="Symbol" w:hint="default"/>
      </w:rPr>
    </w:lvl>
    <w:lvl w:ilvl="7" w:tplc="04150003">
      <w:start w:val="1"/>
      <w:numFmt w:val="bullet"/>
      <w:lvlText w:val="o"/>
      <w:lvlJc w:val="left"/>
      <w:pPr>
        <w:ind w:left="6149" w:hanging="360"/>
      </w:pPr>
      <w:rPr>
        <w:rFonts w:ascii="Courier New" w:hAnsi="Courier New" w:cs="Courier New" w:hint="default"/>
      </w:rPr>
    </w:lvl>
    <w:lvl w:ilvl="8" w:tplc="04150005">
      <w:start w:val="1"/>
      <w:numFmt w:val="bullet"/>
      <w:lvlText w:val=""/>
      <w:lvlJc w:val="left"/>
      <w:pPr>
        <w:ind w:left="6869" w:hanging="360"/>
      </w:pPr>
      <w:rPr>
        <w:rFonts w:ascii="Wingdings" w:hAnsi="Wingdings" w:hint="default"/>
      </w:rPr>
    </w:lvl>
  </w:abstractNum>
  <w:abstractNum w:abstractNumId="604">
    <w:nsid w:val="5FC13B31"/>
    <w:multiLevelType w:val="hybridMultilevel"/>
    <w:tmpl w:val="C2D4C422"/>
    <w:lvl w:ilvl="0" w:tplc="1EAC2F7C">
      <w:start w:val="1"/>
      <w:numFmt w:val="lowerLetter"/>
      <w:lvlText w:val="%1)"/>
      <w:lvlJc w:val="left"/>
      <w:pPr>
        <w:ind w:left="720" w:hanging="360"/>
      </w:pPr>
      <w:rPr>
        <w:rFonts w:ascii="Calibri" w:hAnsi="Calibri" w:cs="Arial" w:hint="default"/>
        <w:i w:val="0"/>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05">
    <w:nsid w:val="5FC95D96"/>
    <w:multiLevelType w:val="hybridMultilevel"/>
    <w:tmpl w:val="7460050C"/>
    <w:lvl w:ilvl="0" w:tplc="0BE6F292">
      <w:start w:val="1"/>
      <w:numFmt w:val="lowerLetter"/>
      <w:lvlText w:val="%1)"/>
      <w:lvlJc w:val="left"/>
      <w:pPr>
        <w:ind w:left="1068" w:hanging="360"/>
      </w:pPr>
      <w:rPr>
        <w:i w:val="0"/>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06">
    <w:nsid w:val="5FDD6BE5"/>
    <w:multiLevelType w:val="hybridMultilevel"/>
    <w:tmpl w:val="0FEAEB10"/>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7">
    <w:nsid w:val="6000295C"/>
    <w:multiLevelType w:val="hybridMultilevel"/>
    <w:tmpl w:val="F69690C4"/>
    <w:lvl w:ilvl="0" w:tplc="A94AEF10">
      <w:start w:val="2"/>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8">
    <w:nsid w:val="60026D5C"/>
    <w:multiLevelType w:val="hybridMultilevel"/>
    <w:tmpl w:val="620E2F2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9">
    <w:nsid w:val="603802F2"/>
    <w:multiLevelType w:val="hybridMultilevel"/>
    <w:tmpl w:val="54584E3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10">
    <w:nsid w:val="60794B70"/>
    <w:multiLevelType w:val="hybridMultilevel"/>
    <w:tmpl w:val="CDD036EC"/>
    <w:lvl w:ilvl="0" w:tplc="8E4A1CDA">
      <w:start w:val="1"/>
      <w:numFmt w:val="decimal"/>
      <w:lvlText w:val="%1."/>
      <w:lvlJc w:val="left"/>
      <w:pPr>
        <w:tabs>
          <w:tab w:val="num" w:pos="900"/>
        </w:tabs>
        <w:ind w:left="90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11">
    <w:nsid w:val="6095735B"/>
    <w:multiLevelType w:val="hybridMultilevel"/>
    <w:tmpl w:val="833ADA14"/>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2">
    <w:nsid w:val="609867E4"/>
    <w:multiLevelType w:val="hybridMultilevel"/>
    <w:tmpl w:val="EAF69DE0"/>
    <w:lvl w:ilvl="0" w:tplc="039A82A2">
      <w:start w:val="1"/>
      <w:numFmt w:val="bullet"/>
      <w:lvlText w:val="-"/>
      <w:lvlJc w:val="left"/>
      <w:pPr>
        <w:ind w:left="1569" w:hanging="360"/>
      </w:pPr>
      <w:rPr>
        <w:rFonts w:ascii="Times New Roman" w:hAnsi="Times New Roman" w:cs="Times New Roman" w:hint="default"/>
      </w:rPr>
    </w:lvl>
    <w:lvl w:ilvl="1" w:tplc="04150003">
      <w:start w:val="1"/>
      <w:numFmt w:val="bullet"/>
      <w:lvlText w:val="o"/>
      <w:lvlJc w:val="left"/>
      <w:pPr>
        <w:ind w:left="2289" w:hanging="360"/>
      </w:pPr>
      <w:rPr>
        <w:rFonts w:ascii="Courier New" w:hAnsi="Courier New" w:cs="Courier New" w:hint="default"/>
      </w:rPr>
    </w:lvl>
    <w:lvl w:ilvl="2" w:tplc="04150005">
      <w:start w:val="1"/>
      <w:numFmt w:val="bullet"/>
      <w:lvlText w:val=""/>
      <w:lvlJc w:val="left"/>
      <w:pPr>
        <w:ind w:left="3009" w:hanging="360"/>
      </w:pPr>
      <w:rPr>
        <w:rFonts w:ascii="Wingdings" w:hAnsi="Wingdings" w:hint="default"/>
      </w:rPr>
    </w:lvl>
    <w:lvl w:ilvl="3" w:tplc="04150001">
      <w:start w:val="1"/>
      <w:numFmt w:val="bullet"/>
      <w:lvlText w:val=""/>
      <w:lvlJc w:val="left"/>
      <w:pPr>
        <w:ind w:left="3729" w:hanging="360"/>
      </w:pPr>
      <w:rPr>
        <w:rFonts w:ascii="Symbol" w:hAnsi="Symbol" w:hint="default"/>
      </w:rPr>
    </w:lvl>
    <w:lvl w:ilvl="4" w:tplc="04150003">
      <w:start w:val="1"/>
      <w:numFmt w:val="bullet"/>
      <w:lvlText w:val="o"/>
      <w:lvlJc w:val="left"/>
      <w:pPr>
        <w:ind w:left="4449" w:hanging="360"/>
      </w:pPr>
      <w:rPr>
        <w:rFonts w:ascii="Courier New" w:hAnsi="Courier New" w:cs="Courier New" w:hint="default"/>
      </w:rPr>
    </w:lvl>
    <w:lvl w:ilvl="5" w:tplc="04150005">
      <w:start w:val="1"/>
      <w:numFmt w:val="bullet"/>
      <w:lvlText w:val=""/>
      <w:lvlJc w:val="left"/>
      <w:pPr>
        <w:ind w:left="5169" w:hanging="360"/>
      </w:pPr>
      <w:rPr>
        <w:rFonts w:ascii="Wingdings" w:hAnsi="Wingdings" w:hint="default"/>
      </w:rPr>
    </w:lvl>
    <w:lvl w:ilvl="6" w:tplc="04150001">
      <w:start w:val="1"/>
      <w:numFmt w:val="bullet"/>
      <w:lvlText w:val=""/>
      <w:lvlJc w:val="left"/>
      <w:pPr>
        <w:ind w:left="5889" w:hanging="360"/>
      </w:pPr>
      <w:rPr>
        <w:rFonts w:ascii="Symbol" w:hAnsi="Symbol" w:hint="default"/>
      </w:rPr>
    </w:lvl>
    <w:lvl w:ilvl="7" w:tplc="04150003">
      <w:start w:val="1"/>
      <w:numFmt w:val="bullet"/>
      <w:lvlText w:val="o"/>
      <w:lvlJc w:val="left"/>
      <w:pPr>
        <w:ind w:left="6609" w:hanging="360"/>
      </w:pPr>
      <w:rPr>
        <w:rFonts w:ascii="Courier New" w:hAnsi="Courier New" w:cs="Courier New" w:hint="default"/>
      </w:rPr>
    </w:lvl>
    <w:lvl w:ilvl="8" w:tplc="04150005">
      <w:start w:val="1"/>
      <w:numFmt w:val="bullet"/>
      <w:lvlText w:val=""/>
      <w:lvlJc w:val="left"/>
      <w:pPr>
        <w:ind w:left="7329" w:hanging="360"/>
      </w:pPr>
      <w:rPr>
        <w:rFonts w:ascii="Wingdings" w:hAnsi="Wingdings" w:hint="default"/>
      </w:rPr>
    </w:lvl>
  </w:abstractNum>
  <w:abstractNum w:abstractNumId="613">
    <w:nsid w:val="60A60CD1"/>
    <w:multiLevelType w:val="hybridMultilevel"/>
    <w:tmpl w:val="B7129B4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14">
    <w:nsid w:val="60CD63D2"/>
    <w:multiLevelType w:val="hybridMultilevel"/>
    <w:tmpl w:val="E0163AE0"/>
    <w:lvl w:ilvl="0" w:tplc="37AAD3CA">
      <w:start w:val="6"/>
      <w:numFmt w:val="decimal"/>
      <w:lvlText w:val="%1."/>
      <w:lvlJc w:val="left"/>
      <w:pPr>
        <w:ind w:left="720" w:hanging="360"/>
      </w:pPr>
      <w:rPr>
        <w:rFonts w:hint="default"/>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5">
    <w:nsid w:val="60EE6463"/>
    <w:multiLevelType w:val="hybridMultilevel"/>
    <w:tmpl w:val="EBB894DA"/>
    <w:lvl w:ilvl="0" w:tplc="04150001">
      <w:start w:val="1"/>
      <w:numFmt w:val="bullet"/>
      <w:lvlText w:val=""/>
      <w:lvlJc w:val="left"/>
      <w:pPr>
        <w:ind w:left="1080" w:hanging="360"/>
      </w:pPr>
      <w:rPr>
        <w:rFonts w:ascii="Symbol" w:hAnsi="Symbol" w:hint="default"/>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616">
    <w:nsid w:val="60F846E7"/>
    <w:multiLevelType w:val="hybridMultilevel"/>
    <w:tmpl w:val="5C5A6FC2"/>
    <w:lvl w:ilvl="0" w:tplc="DA965BE0">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7">
    <w:nsid w:val="60FF56D4"/>
    <w:multiLevelType w:val="hybridMultilevel"/>
    <w:tmpl w:val="A7587F5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8">
    <w:nsid w:val="61233C62"/>
    <w:multiLevelType w:val="hybridMultilevel"/>
    <w:tmpl w:val="63507BB6"/>
    <w:lvl w:ilvl="0" w:tplc="BE6E26F8">
      <w:start w:val="1"/>
      <w:numFmt w:val="bullet"/>
      <w:lvlText w:val=""/>
      <w:lvlJc w:val="left"/>
      <w:pPr>
        <w:ind w:left="979" w:hanging="360"/>
      </w:pPr>
      <w:rPr>
        <w:rFonts w:ascii="Symbol" w:hAnsi="Symbol" w:hint="default"/>
        <w:b w:val="0"/>
        <w:strike w:val="0"/>
        <w:dstrike w:val="0"/>
        <w:u w:val="none"/>
        <w:effect w:val="none"/>
      </w:rPr>
    </w:lvl>
    <w:lvl w:ilvl="1" w:tplc="04150003" w:tentative="1">
      <w:start w:val="1"/>
      <w:numFmt w:val="bullet"/>
      <w:lvlText w:val="o"/>
      <w:lvlJc w:val="left"/>
      <w:pPr>
        <w:ind w:left="1699" w:hanging="360"/>
      </w:pPr>
      <w:rPr>
        <w:rFonts w:ascii="Courier New" w:hAnsi="Courier New" w:cs="Courier New" w:hint="default"/>
      </w:rPr>
    </w:lvl>
    <w:lvl w:ilvl="2" w:tplc="04150005" w:tentative="1">
      <w:start w:val="1"/>
      <w:numFmt w:val="bullet"/>
      <w:lvlText w:val=""/>
      <w:lvlJc w:val="left"/>
      <w:pPr>
        <w:ind w:left="2419" w:hanging="360"/>
      </w:pPr>
      <w:rPr>
        <w:rFonts w:ascii="Wingdings" w:hAnsi="Wingdings" w:hint="default"/>
      </w:rPr>
    </w:lvl>
    <w:lvl w:ilvl="3" w:tplc="04150001" w:tentative="1">
      <w:start w:val="1"/>
      <w:numFmt w:val="bullet"/>
      <w:lvlText w:val=""/>
      <w:lvlJc w:val="left"/>
      <w:pPr>
        <w:ind w:left="3139" w:hanging="360"/>
      </w:pPr>
      <w:rPr>
        <w:rFonts w:ascii="Symbol" w:hAnsi="Symbol" w:hint="default"/>
      </w:rPr>
    </w:lvl>
    <w:lvl w:ilvl="4" w:tplc="04150003" w:tentative="1">
      <w:start w:val="1"/>
      <w:numFmt w:val="bullet"/>
      <w:lvlText w:val="o"/>
      <w:lvlJc w:val="left"/>
      <w:pPr>
        <w:ind w:left="3859" w:hanging="360"/>
      </w:pPr>
      <w:rPr>
        <w:rFonts w:ascii="Courier New" w:hAnsi="Courier New" w:cs="Courier New" w:hint="default"/>
      </w:rPr>
    </w:lvl>
    <w:lvl w:ilvl="5" w:tplc="04150005" w:tentative="1">
      <w:start w:val="1"/>
      <w:numFmt w:val="bullet"/>
      <w:lvlText w:val=""/>
      <w:lvlJc w:val="left"/>
      <w:pPr>
        <w:ind w:left="4579" w:hanging="360"/>
      </w:pPr>
      <w:rPr>
        <w:rFonts w:ascii="Wingdings" w:hAnsi="Wingdings" w:hint="default"/>
      </w:rPr>
    </w:lvl>
    <w:lvl w:ilvl="6" w:tplc="04150001" w:tentative="1">
      <w:start w:val="1"/>
      <w:numFmt w:val="bullet"/>
      <w:lvlText w:val=""/>
      <w:lvlJc w:val="left"/>
      <w:pPr>
        <w:ind w:left="5299" w:hanging="360"/>
      </w:pPr>
      <w:rPr>
        <w:rFonts w:ascii="Symbol" w:hAnsi="Symbol" w:hint="default"/>
      </w:rPr>
    </w:lvl>
    <w:lvl w:ilvl="7" w:tplc="04150003" w:tentative="1">
      <w:start w:val="1"/>
      <w:numFmt w:val="bullet"/>
      <w:lvlText w:val="o"/>
      <w:lvlJc w:val="left"/>
      <w:pPr>
        <w:ind w:left="6019" w:hanging="360"/>
      </w:pPr>
      <w:rPr>
        <w:rFonts w:ascii="Courier New" w:hAnsi="Courier New" w:cs="Courier New" w:hint="default"/>
      </w:rPr>
    </w:lvl>
    <w:lvl w:ilvl="8" w:tplc="04150005" w:tentative="1">
      <w:start w:val="1"/>
      <w:numFmt w:val="bullet"/>
      <w:lvlText w:val=""/>
      <w:lvlJc w:val="left"/>
      <w:pPr>
        <w:ind w:left="6739" w:hanging="360"/>
      </w:pPr>
      <w:rPr>
        <w:rFonts w:ascii="Wingdings" w:hAnsi="Wingdings" w:hint="default"/>
      </w:rPr>
    </w:lvl>
  </w:abstractNum>
  <w:abstractNum w:abstractNumId="619">
    <w:nsid w:val="61276653"/>
    <w:multiLevelType w:val="hybridMultilevel"/>
    <w:tmpl w:val="A190B8A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20">
    <w:nsid w:val="61542418"/>
    <w:multiLevelType w:val="hybridMultilevel"/>
    <w:tmpl w:val="EB108068"/>
    <w:lvl w:ilvl="0" w:tplc="039A82A2">
      <w:start w:val="1"/>
      <w:numFmt w:val="bullet"/>
      <w:lvlText w:val="-"/>
      <w:lvlJc w:val="left"/>
      <w:pPr>
        <w:ind w:left="742" w:hanging="360"/>
      </w:pPr>
      <w:rPr>
        <w:rFonts w:ascii="Times New Roman" w:hAnsi="Times New Roman" w:cs="Times New Roman" w:hint="default"/>
      </w:rPr>
    </w:lvl>
    <w:lvl w:ilvl="1" w:tplc="04150003">
      <w:start w:val="1"/>
      <w:numFmt w:val="bullet"/>
      <w:lvlText w:val="o"/>
      <w:lvlJc w:val="left"/>
      <w:pPr>
        <w:ind w:left="1462" w:hanging="360"/>
      </w:pPr>
      <w:rPr>
        <w:rFonts w:ascii="Courier New" w:hAnsi="Courier New" w:cs="Courier New" w:hint="default"/>
      </w:rPr>
    </w:lvl>
    <w:lvl w:ilvl="2" w:tplc="04150005">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start w:val="1"/>
      <w:numFmt w:val="bullet"/>
      <w:lvlText w:val="o"/>
      <w:lvlJc w:val="left"/>
      <w:pPr>
        <w:ind w:left="3622" w:hanging="360"/>
      </w:pPr>
      <w:rPr>
        <w:rFonts w:ascii="Courier New" w:hAnsi="Courier New" w:cs="Courier New" w:hint="default"/>
      </w:rPr>
    </w:lvl>
    <w:lvl w:ilvl="5" w:tplc="04150005">
      <w:start w:val="1"/>
      <w:numFmt w:val="bullet"/>
      <w:lvlText w:val=""/>
      <w:lvlJc w:val="left"/>
      <w:pPr>
        <w:ind w:left="4342" w:hanging="360"/>
      </w:pPr>
      <w:rPr>
        <w:rFonts w:ascii="Wingdings" w:hAnsi="Wingdings" w:hint="default"/>
      </w:rPr>
    </w:lvl>
    <w:lvl w:ilvl="6" w:tplc="04150001">
      <w:start w:val="1"/>
      <w:numFmt w:val="bullet"/>
      <w:lvlText w:val=""/>
      <w:lvlJc w:val="left"/>
      <w:pPr>
        <w:ind w:left="5062" w:hanging="360"/>
      </w:pPr>
      <w:rPr>
        <w:rFonts w:ascii="Symbol" w:hAnsi="Symbol" w:hint="default"/>
      </w:rPr>
    </w:lvl>
    <w:lvl w:ilvl="7" w:tplc="04150003">
      <w:start w:val="1"/>
      <w:numFmt w:val="bullet"/>
      <w:lvlText w:val="o"/>
      <w:lvlJc w:val="left"/>
      <w:pPr>
        <w:ind w:left="5782" w:hanging="360"/>
      </w:pPr>
      <w:rPr>
        <w:rFonts w:ascii="Courier New" w:hAnsi="Courier New" w:cs="Courier New" w:hint="default"/>
      </w:rPr>
    </w:lvl>
    <w:lvl w:ilvl="8" w:tplc="04150005">
      <w:start w:val="1"/>
      <w:numFmt w:val="bullet"/>
      <w:lvlText w:val=""/>
      <w:lvlJc w:val="left"/>
      <w:pPr>
        <w:ind w:left="6502" w:hanging="360"/>
      </w:pPr>
      <w:rPr>
        <w:rFonts w:ascii="Wingdings" w:hAnsi="Wingdings" w:hint="default"/>
      </w:rPr>
    </w:lvl>
  </w:abstractNum>
  <w:abstractNum w:abstractNumId="621">
    <w:nsid w:val="616A6E7D"/>
    <w:multiLevelType w:val="hybridMultilevel"/>
    <w:tmpl w:val="0DCCB8F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22">
    <w:nsid w:val="61E3115C"/>
    <w:multiLevelType w:val="hybridMultilevel"/>
    <w:tmpl w:val="6FF8FF2C"/>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3">
    <w:nsid w:val="61E4222C"/>
    <w:multiLevelType w:val="multilevel"/>
    <w:tmpl w:val="316E934E"/>
    <w:lvl w:ilvl="0">
      <w:start w:val="1"/>
      <w:numFmt w:val="decimal"/>
      <w:lvlText w:val="%1)"/>
      <w:lvlJc w:val="left"/>
      <w:pPr>
        <w:tabs>
          <w:tab w:val="num" w:pos="360"/>
        </w:tabs>
        <w:ind w:left="360" w:hanging="360"/>
      </w:pPr>
      <w:rPr>
        <w:b w:val="0"/>
        <w:i w:val="0"/>
        <w:color w:val="auto"/>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bullet"/>
      <w:lvlText w:val=""/>
      <w:lvlJc w:val="left"/>
      <w:pPr>
        <w:tabs>
          <w:tab w:val="num" w:pos="1800"/>
        </w:tabs>
        <w:ind w:left="1800" w:hanging="360"/>
      </w:pPr>
      <w:rPr>
        <w:rFonts w:ascii="Symbol" w:hAnsi="Symbol" w:hint="default"/>
      </w:r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24">
    <w:nsid w:val="62227E17"/>
    <w:multiLevelType w:val="hybridMultilevel"/>
    <w:tmpl w:val="433CCEF2"/>
    <w:lvl w:ilvl="0" w:tplc="B628A0F2">
      <w:start w:val="1"/>
      <w:numFmt w:val="decimal"/>
      <w:lvlText w:val="%1."/>
      <w:lvlJc w:val="left"/>
      <w:pPr>
        <w:tabs>
          <w:tab w:val="num" w:pos="360"/>
        </w:tabs>
        <w:ind w:left="36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25">
    <w:nsid w:val="622C0731"/>
    <w:multiLevelType w:val="hybridMultilevel"/>
    <w:tmpl w:val="BFEEC874"/>
    <w:lvl w:ilvl="0" w:tplc="04150017">
      <w:start w:val="1"/>
      <w:numFmt w:val="lowerLetter"/>
      <w:lvlText w:val="%1)"/>
      <w:lvlJc w:val="left"/>
      <w:pPr>
        <w:ind w:left="1038" w:hanging="360"/>
      </w:pPr>
    </w:lvl>
    <w:lvl w:ilvl="1" w:tplc="04150019" w:tentative="1">
      <w:start w:val="1"/>
      <w:numFmt w:val="lowerLetter"/>
      <w:lvlText w:val="%2."/>
      <w:lvlJc w:val="left"/>
      <w:pPr>
        <w:ind w:left="1758" w:hanging="360"/>
      </w:pPr>
    </w:lvl>
    <w:lvl w:ilvl="2" w:tplc="0415001B" w:tentative="1">
      <w:start w:val="1"/>
      <w:numFmt w:val="lowerRoman"/>
      <w:lvlText w:val="%3."/>
      <w:lvlJc w:val="right"/>
      <w:pPr>
        <w:ind w:left="2478" w:hanging="180"/>
      </w:pPr>
    </w:lvl>
    <w:lvl w:ilvl="3" w:tplc="0415000F" w:tentative="1">
      <w:start w:val="1"/>
      <w:numFmt w:val="decimal"/>
      <w:lvlText w:val="%4."/>
      <w:lvlJc w:val="left"/>
      <w:pPr>
        <w:ind w:left="3198" w:hanging="360"/>
      </w:pPr>
    </w:lvl>
    <w:lvl w:ilvl="4" w:tplc="04150019" w:tentative="1">
      <w:start w:val="1"/>
      <w:numFmt w:val="lowerLetter"/>
      <w:lvlText w:val="%5."/>
      <w:lvlJc w:val="left"/>
      <w:pPr>
        <w:ind w:left="3918" w:hanging="360"/>
      </w:pPr>
    </w:lvl>
    <w:lvl w:ilvl="5" w:tplc="0415001B" w:tentative="1">
      <w:start w:val="1"/>
      <w:numFmt w:val="lowerRoman"/>
      <w:lvlText w:val="%6."/>
      <w:lvlJc w:val="right"/>
      <w:pPr>
        <w:ind w:left="4638" w:hanging="180"/>
      </w:pPr>
    </w:lvl>
    <w:lvl w:ilvl="6" w:tplc="0415000F" w:tentative="1">
      <w:start w:val="1"/>
      <w:numFmt w:val="decimal"/>
      <w:lvlText w:val="%7."/>
      <w:lvlJc w:val="left"/>
      <w:pPr>
        <w:ind w:left="5358" w:hanging="360"/>
      </w:pPr>
    </w:lvl>
    <w:lvl w:ilvl="7" w:tplc="04150019" w:tentative="1">
      <w:start w:val="1"/>
      <w:numFmt w:val="lowerLetter"/>
      <w:lvlText w:val="%8."/>
      <w:lvlJc w:val="left"/>
      <w:pPr>
        <w:ind w:left="6078" w:hanging="360"/>
      </w:pPr>
    </w:lvl>
    <w:lvl w:ilvl="8" w:tplc="0415001B" w:tentative="1">
      <w:start w:val="1"/>
      <w:numFmt w:val="lowerRoman"/>
      <w:lvlText w:val="%9."/>
      <w:lvlJc w:val="right"/>
      <w:pPr>
        <w:ind w:left="6798" w:hanging="180"/>
      </w:pPr>
    </w:lvl>
  </w:abstractNum>
  <w:abstractNum w:abstractNumId="626">
    <w:nsid w:val="628C6087"/>
    <w:multiLevelType w:val="hybridMultilevel"/>
    <w:tmpl w:val="23302F5C"/>
    <w:lvl w:ilvl="0" w:tplc="0415000B">
      <w:start w:val="1"/>
      <w:numFmt w:val="bullet"/>
      <w:lvlText w:val=""/>
      <w:lvlJc w:val="left"/>
      <w:pPr>
        <w:ind w:left="894" w:hanging="360"/>
      </w:pPr>
      <w:rPr>
        <w:rFonts w:ascii="Wingdings" w:hAnsi="Wingdings" w:hint="default"/>
      </w:rPr>
    </w:lvl>
    <w:lvl w:ilvl="1" w:tplc="04150003" w:tentative="1">
      <w:start w:val="1"/>
      <w:numFmt w:val="bullet"/>
      <w:lvlText w:val="o"/>
      <w:lvlJc w:val="left"/>
      <w:pPr>
        <w:ind w:left="1614" w:hanging="360"/>
      </w:pPr>
      <w:rPr>
        <w:rFonts w:ascii="Courier New" w:hAnsi="Courier New" w:cs="Courier New" w:hint="default"/>
      </w:rPr>
    </w:lvl>
    <w:lvl w:ilvl="2" w:tplc="04150005" w:tentative="1">
      <w:start w:val="1"/>
      <w:numFmt w:val="bullet"/>
      <w:lvlText w:val=""/>
      <w:lvlJc w:val="left"/>
      <w:pPr>
        <w:ind w:left="2334" w:hanging="360"/>
      </w:pPr>
      <w:rPr>
        <w:rFonts w:ascii="Wingdings" w:hAnsi="Wingdings" w:hint="default"/>
      </w:rPr>
    </w:lvl>
    <w:lvl w:ilvl="3" w:tplc="04150001" w:tentative="1">
      <w:start w:val="1"/>
      <w:numFmt w:val="bullet"/>
      <w:lvlText w:val=""/>
      <w:lvlJc w:val="left"/>
      <w:pPr>
        <w:ind w:left="3054" w:hanging="360"/>
      </w:pPr>
      <w:rPr>
        <w:rFonts w:ascii="Symbol" w:hAnsi="Symbol" w:hint="default"/>
      </w:rPr>
    </w:lvl>
    <w:lvl w:ilvl="4" w:tplc="04150003" w:tentative="1">
      <w:start w:val="1"/>
      <w:numFmt w:val="bullet"/>
      <w:lvlText w:val="o"/>
      <w:lvlJc w:val="left"/>
      <w:pPr>
        <w:ind w:left="3774" w:hanging="360"/>
      </w:pPr>
      <w:rPr>
        <w:rFonts w:ascii="Courier New" w:hAnsi="Courier New" w:cs="Courier New" w:hint="default"/>
      </w:rPr>
    </w:lvl>
    <w:lvl w:ilvl="5" w:tplc="04150005" w:tentative="1">
      <w:start w:val="1"/>
      <w:numFmt w:val="bullet"/>
      <w:lvlText w:val=""/>
      <w:lvlJc w:val="left"/>
      <w:pPr>
        <w:ind w:left="4494" w:hanging="360"/>
      </w:pPr>
      <w:rPr>
        <w:rFonts w:ascii="Wingdings" w:hAnsi="Wingdings" w:hint="default"/>
      </w:rPr>
    </w:lvl>
    <w:lvl w:ilvl="6" w:tplc="04150001" w:tentative="1">
      <w:start w:val="1"/>
      <w:numFmt w:val="bullet"/>
      <w:lvlText w:val=""/>
      <w:lvlJc w:val="left"/>
      <w:pPr>
        <w:ind w:left="5214" w:hanging="360"/>
      </w:pPr>
      <w:rPr>
        <w:rFonts w:ascii="Symbol" w:hAnsi="Symbol" w:hint="default"/>
      </w:rPr>
    </w:lvl>
    <w:lvl w:ilvl="7" w:tplc="04150003" w:tentative="1">
      <w:start w:val="1"/>
      <w:numFmt w:val="bullet"/>
      <w:lvlText w:val="o"/>
      <w:lvlJc w:val="left"/>
      <w:pPr>
        <w:ind w:left="5934" w:hanging="360"/>
      </w:pPr>
      <w:rPr>
        <w:rFonts w:ascii="Courier New" w:hAnsi="Courier New" w:cs="Courier New" w:hint="default"/>
      </w:rPr>
    </w:lvl>
    <w:lvl w:ilvl="8" w:tplc="04150005" w:tentative="1">
      <w:start w:val="1"/>
      <w:numFmt w:val="bullet"/>
      <w:lvlText w:val=""/>
      <w:lvlJc w:val="left"/>
      <w:pPr>
        <w:ind w:left="6654" w:hanging="360"/>
      </w:pPr>
      <w:rPr>
        <w:rFonts w:ascii="Wingdings" w:hAnsi="Wingdings" w:hint="default"/>
      </w:rPr>
    </w:lvl>
  </w:abstractNum>
  <w:abstractNum w:abstractNumId="627">
    <w:nsid w:val="629E230A"/>
    <w:multiLevelType w:val="hybridMultilevel"/>
    <w:tmpl w:val="D68EB8A2"/>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8">
    <w:nsid w:val="62A803CC"/>
    <w:multiLevelType w:val="hybridMultilevel"/>
    <w:tmpl w:val="219CB466"/>
    <w:lvl w:ilvl="0" w:tplc="82044638">
      <w:numFmt w:val="bullet"/>
      <w:lvlText w:val="-"/>
      <w:lvlJc w:val="left"/>
      <w:pPr>
        <w:ind w:left="800" w:hanging="360"/>
      </w:pPr>
    </w:lvl>
    <w:lvl w:ilvl="1" w:tplc="04150003">
      <w:start w:val="1"/>
      <w:numFmt w:val="bullet"/>
      <w:lvlText w:val="o"/>
      <w:lvlJc w:val="left"/>
      <w:pPr>
        <w:ind w:left="1520" w:hanging="360"/>
      </w:pPr>
      <w:rPr>
        <w:rFonts w:ascii="Courier New" w:hAnsi="Courier New" w:cs="Courier New" w:hint="default"/>
      </w:rPr>
    </w:lvl>
    <w:lvl w:ilvl="2" w:tplc="04150005">
      <w:start w:val="1"/>
      <w:numFmt w:val="bullet"/>
      <w:lvlText w:val=""/>
      <w:lvlJc w:val="left"/>
      <w:pPr>
        <w:ind w:left="2240" w:hanging="360"/>
      </w:pPr>
      <w:rPr>
        <w:rFonts w:ascii="Wingdings" w:hAnsi="Wingdings" w:hint="default"/>
      </w:rPr>
    </w:lvl>
    <w:lvl w:ilvl="3" w:tplc="04150001">
      <w:start w:val="1"/>
      <w:numFmt w:val="bullet"/>
      <w:lvlText w:val=""/>
      <w:lvlJc w:val="left"/>
      <w:pPr>
        <w:ind w:left="2960" w:hanging="360"/>
      </w:pPr>
      <w:rPr>
        <w:rFonts w:ascii="Symbol" w:hAnsi="Symbol" w:hint="default"/>
      </w:rPr>
    </w:lvl>
    <w:lvl w:ilvl="4" w:tplc="04150003">
      <w:start w:val="1"/>
      <w:numFmt w:val="bullet"/>
      <w:lvlText w:val="o"/>
      <w:lvlJc w:val="left"/>
      <w:pPr>
        <w:ind w:left="3680" w:hanging="360"/>
      </w:pPr>
      <w:rPr>
        <w:rFonts w:ascii="Courier New" w:hAnsi="Courier New" w:cs="Courier New" w:hint="default"/>
      </w:rPr>
    </w:lvl>
    <w:lvl w:ilvl="5" w:tplc="04150005">
      <w:start w:val="1"/>
      <w:numFmt w:val="bullet"/>
      <w:lvlText w:val=""/>
      <w:lvlJc w:val="left"/>
      <w:pPr>
        <w:ind w:left="4400" w:hanging="360"/>
      </w:pPr>
      <w:rPr>
        <w:rFonts w:ascii="Wingdings" w:hAnsi="Wingdings" w:hint="default"/>
      </w:rPr>
    </w:lvl>
    <w:lvl w:ilvl="6" w:tplc="04150001">
      <w:start w:val="1"/>
      <w:numFmt w:val="bullet"/>
      <w:lvlText w:val=""/>
      <w:lvlJc w:val="left"/>
      <w:pPr>
        <w:ind w:left="5120" w:hanging="360"/>
      </w:pPr>
      <w:rPr>
        <w:rFonts w:ascii="Symbol" w:hAnsi="Symbol" w:hint="default"/>
      </w:rPr>
    </w:lvl>
    <w:lvl w:ilvl="7" w:tplc="04150003">
      <w:start w:val="1"/>
      <w:numFmt w:val="bullet"/>
      <w:lvlText w:val="o"/>
      <w:lvlJc w:val="left"/>
      <w:pPr>
        <w:ind w:left="5840" w:hanging="360"/>
      </w:pPr>
      <w:rPr>
        <w:rFonts w:ascii="Courier New" w:hAnsi="Courier New" w:cs="Courier New" w:hint="default"/>
      </w:rPr>
    </w:lvl>
    <w:lvl w:ilvl="8" w:tplc="04150005">
      <w:start w:val="1"/>
      <w:numFmt w:val="bullet"/>
      <w:lvlText w:val=""/>
      <w:lvlJc w:val="left"/>
      <w:pPr>
        <w:ind w:left="6560" w:hanging="360"/>
      </w:pPr>
      <w:rPr>
        <w:rFonts w:ascii="Wingdings" w:hAnsi="Wingdings" w:hint="default"/>
      </w:rPr>
    </w:lvl>
  </w:abstractNum>
  <w:abstractNum w:abstractNumId="629">
    <w:nsid w:val="62B63CC1"/>
    <w:multiLevelType w:val="hybridMultilevel"/>
    <w:tmpl w:val="DB8E5F52"/>
    <w:lvl w:ilvl="0" w:tplc="6C16FF10">
      <w:start w:val="1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0">
    <w:nsid w:val="62C31973"/>
    <w:multiLevelType w:val="hybridMultilevel"/>
    <w:tmpl w:val="27D0ADF0"/>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31">
    <w:nsid w:val="62C321B2"/>
    <w:multiLevelType w:val="hybridMultilevel"/>
    <w:tmpl w:val="605E7ECC"/>
    <w:lvl w:ilvl="0" w:tplc="DC40055C">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32">
    <w:nsid w:val="62C435F3"/>
    <w:multiLevelType w:val="hybridMultilevel"/>
    <w:tmpl w:val="B0C2A14C"/>
    <w:lvl w:ilvl="0" w:tplc="0802804A">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33">
    <w:nsid w:val="62CA22F6"/>
    <w:multiLevelType w:val="hybridMultilevel"/>
    <w:tmpl w:val="4084687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4">
    <w:nsid w:val="630C14E9"/>
    <w:multiLevelType w:val="hybridMultilevel"/>
    <w:tmpl w:val="3940C506"/>
    <w:lvl w:ilvl="0" w:tplc="039A82A2">
      <w:start w:val="1"/>
      <w:numFmt w:val="bullet"/>
      <w:lvlText w:val="-"/>
      <w:lvlJc w:val="left"/>
      <w:pPr>
        <w:ind w:left="1390" w:hanging="360"/>
      </w:pPr>
      <w:rPr>
        <w:rFonts w:ascii="Times New Roman" w:hAnsi="Times New Roman" w:cs="Times New Roman" w:hint="default"/>
      </w:rPr>
    </w:lvl>
    <w:lvl w:ilvl="1" w:tplc="04150003" w:tentative="1">
      <w:start w:val="1"/>
      <w:numFmt w:val="bullet"/>
      <w:lvlText w:val="o"/>
      <w:lvlJc w:val="left"/>
      <w:pPr>
        <w:ind w:left="2110" w:hanging="360"/>
      </w:pPr>
      <w:rPr>
        <w:rFonts w:ascii="Courier New" w:hAnsi="Courier New" w:cs="Courier New" w:hint="default"/>
      </w:rPr>
    </w:lvl>
    <w:lvl w:ilvl="2" w:tplc="04150005" w:tentative="1">
      <w:start w:val="1"/>
      <w:numFmt w:val="bullet"/>
      <w:lvlText w:val=""/>
      <w:lvlJc w:val="left"/>
      <w:pPr>
        <w:ind w:left="2830" w:hanging="360"/>
      </w:pPr>
      <w:rPr>
        <w:rFonts w:ascii="Wingdings" w:hAnsi="Wingdings" w:hint="default"/>
      </w:rPr>
    </w:lvl>
    <w:lvl w:ilvl="3" w:tplc="04150001" w:tentative="1">
      <w:start w:val="1"/>
      <w:numFmt w:val="bullet"/>
      <w:lvlText w:val=""/>
      <w:lvlJc w:val="left"/>
      <w:pPr>
        <w:ind w:left="3550" w:hanging="360"/>
      </w:pPr>
      <w:rPr>
        <w:rFonts w:ascii="Symbol" w:hAnsi="Symbol" w:hint="default"/>
      </w:rPr>
    </w:lvl>
    <w:lvl w:ilvl="4" w:tplc="04150003" w:tentative="1">
      <w:start w:val="1"/>
      <w:numFmt w:val="bullet"/>
      <w:lvlText w:val="o"/>
      <w:lvlJc w:val="left"/>
      <w:pPr>
        <w:ind w:left="4270" w:hanging="360"/>
      </w:pPr>
      <w:rPr>
        <w:rFonts w:ascii="Courier New" w:hAnsi="Courier New" w:cs="Courier New" w:hint="default"/>
      </w:rPr>
    </w:lvl>
    <w:lvl w:ilvl="5" w:tplc="04150005" w:tentative="1">
      <w:start w:val="1"/>
      <w:numFmt w:val="bullet"/>
      <w:lvlText w:val=""/>
      <w:lvlJc w:val="left"/>
      <w:pPr>
        <w:ind w:left="4990" w:hanging="360"/>
      </w:pPr>
      <w:rPr>
        <w:rFonts w:ascii="Wingdings" w:hAnsi="Wingdings" w:hint="default"/>
      </w:rPr>
    </w:lvl>
    <w:lvl w:ilvl="6" w:tplc="04150001" w:tentative="1">
      <w:start w:val="1"/>
      <w:numFmt w:val="bullet"/>
      <w:lvlText w:val=""/>
      <w:lvlJc w:val="left"/>
      <w:pPr>
        <w:ind w:left="5710" w:hanging="360"/>
      </w:pPr>
      <w:rPr>
        <w:rFonts w:ascii="Symbol" w:hAnsi="Symbol" w:hint="default"/>
      </w:rPr>
    </w:lvl>
    <w:lvl w:ilvl="7" w:tplc="04150003" w:tentative="1">
      <w:start w:val="1"/>
      <w:numFmt w:val="bullet"/>
      <w:lvlText w:val="o"/>
      <w:lvlJc w:val="left"/>
      <w:pPr>
        <w:ind w:left="6430" w:hanging="360"/>
      </w:pPr>
      <w:rPr>
        <w:rFonts w:ascii="Courier New" w:hAnsi="Courier New" w:cs="Courier New" w:hint="default"/>
      </w:rPr>
    </w:lvl>
    <w:lvl w:ilvl="8" w:tplc="04150005" w:tentative="1">
      <w:start w:val="1"/>
      <w:numFmt w:val="bullet"/>
      <w:lvlText w:val=""/>
      <w:lvlJc w:val="left"/>
      <w:pPr>
        <w:ind w:left="7150" w:hanging="360"/>
      </w:pPr>
      <w:rPr>
        <w:rFonts w:ascii="Wingdings" w:hAnsi="Wingdings" w:hint="default"/>
      </w:rPr>
    </w:lvl>
  </w:abstractNum>
  <w:abstractNum w:abstractNumId="635">
    <w:nsid w:val="633822BE"/>
    <w:multiLevelType w:val="hybridMultilevel"/>
    <w:tmpl w:val="F8127E0E"/>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36">
    <w:nsid w:val="633835E8"/>
    <w:multiLevelType w:val="hybridMultilevel"/>
    <w:tmpl w:val="AA32C55A"/>
    <w:lvl w:ilvl="0" w:tplc="60761D92">
      <w:start w:val="1"/>
      <w:numFmt w:val="bullet"/>
      <w:lvlText w:val=""/>
      <w:lvlJc w:val="left"/>
      <w:pPr>
        <w:ind w:left="865" w:hanging="360"/>
      </w:pPr>
      <w:rPr>
        <w:rFonts w:ascii="Symbol" w:hAnsi="Symbol" w:hint="default"/>
      </w:rPr>
    </w:lvl>
    <w:lvl w:ilvl="1" w:tplc="04150003" w:tentative="1">
      <w:start w:val="1"/>
      <w:numFmt w:val="bullet"/>
      <w:lvlText w:val="o"/>
      <w:lvlJc w:val="left"/>
      <w:pPr>
        <w:ind w:left="1585" w:hanging="360"/>
      </w:pPr>
      <w:rPr>
        <w:rFonts w:ascii="Courier New" w:hAnsi="Courier New" w:cs="Courier New" w:hint="default"/>
      </w:rPr>
    </w:lvl>
    <w:lvl w:ilvl="2" w:tplc="04150005" w:tentative="1">
      <w:start w:val="1"/>
      <w:numFmt w:val="bullet"/>
      <w:lvlText w:val=""/>
      <w:lvlJc w:val="left"/>
      <w:pPr>
        <w:ind w:left="2305" w:hanging="360"/>
      </w:pPr>
      <w:rPr>
        <w:rFonts w:ascii="Wingdings" w:hAnsi="Wingdings" w:hint="default"/>
      </w:rPr>
    </w:lvl>
    <w:lvl w:ilvl="3" w:tplc="04150001" w:tentative="1">
      <w:start w:val="1"/>
      <w:numFmt w:val="bullet"/>
      <w:lvlText w:val=""/>
      <w:lvlJc w:val="left"/>
      <w:pPr>
        <w:ind w:left="3025" w:hanging="360"/>
      </w:pPr>
      <w:rPr>
        <w:rFonts w:ascii="Symbol" w:hAnsi="Symbol" w:hint="default"/>
      </w:rPr>
    </w:lvl>
    <w:lvl w:ilvl="4" w:tplc="04150003" w:tentative="1">
      <w:start w:val="1"/>
      <w:numFmt w:val="bullet"/>
      <w:lvlText w:val="o"/>
      <w:lvlJc w:val="left"/>
      <w:pPr>
        <w:ind w:left="3745" w:hanging="360"/>
      </w:pPr>
      <w:rPr>
        <w:rFonts w:ascii="Courier New" w:hAnsi="Courier New" w:cs="Courier New" w:hint="default"/>
      </w:rPr>
    </w:lvl>
    <w:lvl w:ilvl="5" w:tplc="04150005" w:tentative="1">
      <w:start w:val="1"/>
      <w:numFmt w:val="bullet"/>
      <w:lvlText w:val=""/>
      <w:lvlJc w:val="left"/>
      <w:pPr>
        <w:ind w:left="4465" w:hanging="360"/>
      </w:pPr>
      <w:rPr>
        <w:rFonts w:ascii="Wingdings" w:hAnsi="Wingdings" w:hint="default"/>
      </w:rPr>
    </w:lvl>
    <w:lvl w:ilvl="6" w:tplc="04150001" w:tentative="1">
      <w:start w:val="1"/>
      <w:numFmt w:val="bullet"/>
      <w:lvlText w:val=""/>
      <w:lvlJc w:val="left"/>
      <w:pPr>
        <w:ind w:left="5185" w:hanging="360"/>
      </w:pPr>
      <w:rPr>
        <w:rFonts w:ascii="Symbol" w:hAnsi="Symbol" w:hint="default"/>
      </w:rPr>
    </w:lvl>
    <w:lvl w:ilvl="7" w:tplc="04150003" w:tentative="1">
      <w:start w:val="1"/>
      <w:numFmt w:val="bullet"/>
      <w:lvlText w:val="o"/>
      <w:lvlJc w:val="left"/>
      <w:pPr>
        <w:ind w:left="5905" w:hanging="360"/>
      </w:pPr>
      <w:rPr>
        <w:rFonts w:ascii="Courier New" w:hAnsi="Courier New" w:cs="Courier New" w:hint="default"/>
      </w:rPr>
    </w:lvl>
    <w:lvl w:ilvl="8" w:tplc="04150005" w:tentative="1">
      <w:start w:val="1"/>
      <w:numFmt w:val="bullet"/>
      <w:lvlText w:val=""/>
      <w:lvlJc w:val="left"/>
      <w:pPr>
        <w:ind w:left="6625" w:hanging="360"/>
      </w:pPr>
      <w:rPr>
        <w:rFonts w:ascii="Wingdings" w:hAnsi="Wingdings" w:hint="default"/>
      </w:rPr>
    </w:lvl>
  </w:abstractNum>
  <w:abstractNum w:abstractNumId="637">
    <w:nsid w:val="636432C5"/>
    <w:multiLevelType w:val="hybridMultilevel"/>
    <w:tmpl w:val="F1EC8CA6"/>
    <w:lvl w:ilvl="0" w:tplc="BE6E26F8">
      <w:start w:val="1"/>
      <w:numFmt w:val="bullet"/>
      <w:lvlText w:val=""/>
      <w:lvlJc w:val="left"/>
      <w:pPr>
        <w:ind w:left="720" w:hanging="360"/>
      </w:pPr>
      <w:rPr>
        <w:rFonts w:ascii="Symbol" w:hAnsi="Symbol" w:hint="default"/>
        <w:b/>
        <w:sz w:val="20"/>
        <w:szCs w:val="2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38">
    <w:nsid w:val="63784D2A"/>
    <w:multiLevelType w:val="hybridMultilevel"/>
    <w:tmpl w:val="0E423C76"/>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39">
    <w:nsid w:val="640443E7"/>
    <w:multiLevelType w:val="hybridMultilevel"/>
    <w:tmpl w:val="C98EF3A8"/>
    <w:lvl w:ilvl="0" w:tplc="0E3C5248">
      <w:start w:val="1"/>
      <w:numFmt w:val="decimal"/>
      <w:lvlText w:val="%1."/>
      <w:lvlJc w:val="left"/>
      <w:pPr>
        <w:ind w:left="360" w:hanging="360"/>
      </w:pPr>
      <w:rPr>
        <w:rFonts w:ascii="Calibri" w:hAnsi="Calibri" w:hint="default"/>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40">
    <w:nsid w:val="64293445"/>
    <w:multiLevelType w:val="hybridMultilevel"/>
    <w:tmpl w:val="0534DB98"/>
    <w:lvl w:ilvl="0" w:tplc="039A82A2">
      <w:start w:val="1"/>
      <w:numFmt w:val="bullet"/>
      <w:lvlText w:val="-"/>
      <w:lvlJc w:val="left"/>
      <w:pPr>
        <w:ind w:left="742" w:hanging="360"/>
      </w:pPr>
      <w:rPr>
        <w:rFonts w:ascii="Times New Roman" w:hAnsi="Times New Roman" w:cs="Times New Roman" w:hint="default"/>
      </w:rPr>
    </w:lvl>
    <w:lvl w:ilvl="1" w:tplc="04150003">
      <w:start w:val="1"/>
      <w:numFmt w:val="bullet"/>
      <w:lvlText w:val="o"/>
      <w:lvlJc w:val="left"/>
      <w:pPr>
        <w:ind w:left="1462" w:hanging="360"/>
      </w:pPr>
      <w:rPr>
        <w:rFonts w:ascii="Courier New" w:hAnsi="Courier New" w:cs="Courier New" w:hint="default"/>
      </w:rPr>
    </w:lvl>
    <w:lvl w:ilvl="2" w:tplc="04150005">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start w:val="1"/>
      <w:numFmt w:val="bullet"/>
      <w:lvlText w:val="o"/>
      <w:lvlJc w:val="left"/>
      <w:pPr>
        <w:ind w:left="3622" w:hanging="360"/>
      </w:pPr>
      <w:rPr>
        <w:rFonts w:ascii="Courier New" w:hAnsi="Courier New" w:cs="Courier New" w:hint="default"/>
      </w:rPr>
    </w:lvl>
    <w:lvl w:ilvl="5" w:tplc="04150005">
      <w:start w:val="1"/>
      <w:numFmt w:val="bullet"/>
      <w:lvlText w:val=""/>
      <w:lvlJc w:val="left"/>
      <w:pPr>
        <w:ind w:left="4342" w:hanging="360"/>
      </w:pPr>
      <w:rPr>
        <w:rFonts w:ascii="Wingdings" w:hAnsi="Wingdings" w:hint="default"/>
      </w:rPr>
    </w:lvl>
    <w:lvl w:ilvl="6" w:tplc="04150001">
      <w:start w:val="1"/>
      <w:numFmt w:val="bullet"/>
      <w:lvlText w:val=""/>
      <w:lvlJc w:val="left"/>
      <w:pPr>
        <w:ind w:left="5062" w:hanging="360"/>
      </w:pPr>
      <w:rPr>
        <w:rFonts w:ascii="Symbol" w:hAnsi="Symbol" w:hint="default"/>
      </w:rPr>
    </w:lvl>
    <w:lvl w:ilvl="7" w:tplc="04150003">
      <w:start w:val="1"/>
      <w:numFmt w:val="bullet"/>
      <w:lvlText w:val="o"/>
      <w:lvlJc w:val="left"/>
      <w:pPr>
        <w:ind w:left="5782" w:hanging="360"/>
      </w:pPr>
      <w:rPr>
        <w:rFonts w:ascii="Courier New" w:hAnsi="Courier New" w:cs="Courier New" w:hint="default"/>
      </w:rPr>
    </w:lvl>
    <w:lvl w:ilvl="8" w:tplc="04150005">
      <w:start w:val="1"/>
      <w:numFmt w:val="bullet"/>
      <w:lvlText w:val=""/>
      <w:lvlJc w:val="left"/>
      <w:pPr>
        <w:ind w:left="6502" w:hanging="360"/>
      </w:pPr>
      <w:rPr>
        <w:rFonts w:ascii="Wingdings" w:hAnsi="Wingdings" w:hint="default"/>
      </w:rPr>
    </w:lvl>
  </w:abstractNum>
  <w:abstractNum w:abstractNumId="641">
    <w:nsid w:val="64387544"/>
    <w:multiLevelType w:val="hybridMultilevel"/>
    <w:tmpl w:val="5CA2401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2">
    <w:nsid w:val="6459054F"/>
    <w:multiLevelType w:val="hybridMultilevel"/>
    <w:tmpl w:val="C7B29746"/>
    <w:lvl w:ilvl="0" w:tplc="FAECBAD0">
      <w:start w:val="1"/>
      <w:numFmt w:val="decimal"/>
      <w:lvlText w:val="%1."/>
      <w:lvlJc w:val="left"/>
      <w:pPr>
        <w:ind w:left="360" w:hanging="360"/>
      </w:pPr>
      <w:rPr>
        <w:i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643">
    <w:nsid w:val="64597E9E"/>
    <w:multiLevelType w:val="hybridMultilevel"/>
    <w:tmpl w:val="73D421EE"/>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644">
    <w:nsid w:val="646965F0"/>
    <w:multiLevelType w:val="hybridMultilevel"/>
    <w:tmpl w:val="C1B25C84"/>
    <w:lvl w:ilvl="0" w:tplc="A49A19D6">
      <w:start w:val="1"/>
      <w:numFmt w:val="decimal"/>
      <w:lvlText w:val="%1."/>
      <w:lvlJc w:val="left"/>
      <w:pPr>
        <w:ind w:left="720" w:hanging="360"/>
      </w:pPr>
      <w:rPr>
        <w:rFonts w:ascii="Calibri" w:hAnsi="Calibri" w:cs="Times New Roman" w:hint="default"/>
        <w:color w:val="00000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45">
    <w:nsid w:val="647651F0"/>
    <w:multiLevelType w:val="hybridMultilevel"/>
    <w:tmpl w:val="54E2C56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6">
    <w:nsid w:val="649A42B2"/>
    <w:multiLevelType w:val="hybridMultilevel"/>
    <w:tmpl w:val="C098FC7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7">
    <w:nsid w:val="64AA1FD9"/>
    <w:multiLevelType w:val="hybridMultilevel"/>
    <w:tmpl w:val="E7D6BEA4"/>
    <w:lvl w:ilvl="0" w:tplc="BE6E26F8">
      <w:start w:val="1"/>
      <w:numFmt w:val="bullet"/>
      <w:lvlText w:val=""/>
      <w:lvlJc w:val="left"/>
      <w:pPr>
        <w:ind w:left="969" w:hanging="360"/>
      </w:pPr>
      <w:rPr>
        <w:rFonts w:ascii="Symbol" w:hAnsi="Symbol" w:hint="default"/>
        <w:b w:val="0"/>
        <w:strike w:val="0"/>
        <w:dstrike w:val="0"/>
        <w:u w:val="none"/>
        <w:effect w:val="none"/>
      </w:rPr>
    </w:lvl>
    <w:lvl w:ilvl="1" w:tplc="04150003" w:tentative="1">
      <w:start w:val="1"/>
      <w:numFmt w:val="bullet"/>
      <w:lvlText w:val="o"/>
      <w:lvlJc w:val="left"/>
      <w:pPr>
        <w:ind w:left="1689" w:hanging="360"/>
      </w:pPr>
      <w:rPr>
        <w:rFonts w:ascii="Courier New" w:hAnsi="Courier New" w:cs="Courier New" w:hint="default"/>
      </w:rPr>
    </w:lvl>
    <w:lvl w:ilvl="2" w:tplc="04150005" w:tentative="1">
      <w:start w:val="1"/>
      <w:numFmt w:val="bullet"/>
      <w:lvlText w:val=""/>
      <w:lvlJc w:val="left"/>
      <w:pPr>
        <w:ind w:left="2409" w:hanging="360"/>
      </w:pPr>
      <w:rPr>
        <w:rFonts w:ascii="Wingdings" w:hAnsi="Wingdings" w:hint="default"/>
      </w:rPr>
    </w:lvl>
    <w:lvl w:ilvl="3" w:tplc="04150001" w:tentative="1">
      <w:start w:val="1"/>
      <w:numFmt w:val="bullet"/>
      <w:lvlText w:val=""/>
      <w:lvlJc w:val="left"/>
      <w:pPr>
        <w:ind w:left="3129" w:hanging="360"/>
      </w:pPr>
      <w:rPr>
        <w:rFonts w:ascii="Symbol" w:hAnsi="Symbol" w:hint="default"/>
      </w:rPr>
    </w:lvl>
    <w:lvl w:ilvl="4" w:tplc="04150003" w:tentative="1">
      <w:start w:val="1"/>
      <w:numFmt w:val="bullet"/>
      <w:lvlText w:val="o"/>
      <w:lvlJc w:val="left"/>
      <w:pPr>
        <w:ind w:left="3849" w:hanging="360"/>
      </w:pPr>
      <w:rPr>
        <w:rFonts w:ascii="Courier New" w:hAnsi="Courier New" w:cs="Courier New" w:hint="default"/>
      </w:rPr>
    </w:lvl>
    <w:lvl w:ilvl="5" w:tplc="04150005" w:tentative="1">
      <w:start w:val="1"/>
      <w:numFmt w:val="bullet"/>
      <w:lvlText w:val=""/>
      <w:lvlJc w:val="left"/>
      <w:pPr>
        <w:ind w:left="4569" w:hanging="360"/>
      </w:pPr>
      <w:rPr>
        <w:rFonts w:ascii="Wingdings" w:hAnsi="Wingdings" w:hint="default"/>
      </w:rPr>
    </w:lvl>
    <w:lvl w:ilvl="6" w:tplc="04150001" w:tentative="1">
      <w:start w:val="1"/>
      <w:numFmt w:val="bullet"/>
      <w:lvlText w:val=""/>
      <w:lvlJc w:val="left"/>
      <w:pPr>
        <w:ind w:left="5289" w:hanging="360"/>
      </w:pPr>
      <w:rPr>
        <w:rFonts w:ascii="Symbol" w:hAnsi="Symbol" w:hint="default"/>
      </w:rPr>
    </w:lvl>
    <w:lvl w:ilvl="7" w:tplc="04150003" w:tentative="1">
      <w:start w:val="1"/>
      <w:numFmt w:val="bullet"/>
      <w:lvlText w:val="o"/>
      <w:lvlJc w:val="left"/>
      <w:pPr>
        <w:ind w:left="6009" w:hanging="360"/>
      </w:pPr>
      <w:rPr>
        <w:rFonts w:ascii="Courier New" w:hAnsi="Courier New" w:cs="Courier New" w:hint="default"/>
      </w:rPr>
    </w:lvl>
    <w:lvl w:ilvl="8" w:tplc="04150005" w:tentative="1">
      <w:start w:val="1"/>
      <w:numFmt w:val="bullet"/>
      <w:lvlText w:val=""/>
      <w:lvlJc w:val="left"/>
      <w:pPr>
        <w:ind w:left="6729" w:hanging="360"/>
      </w:pPr>
      <w:rPr>
        <w:rFonts w:ascii="Wingdings" w:hAnsi="Wingdings" w:hint="default"/>
      </w:rPr>
    </w:lvl>
  </w:abstractNum>
  <w:abstractNum w:abstractNumId="648">
    <w:nsid w:val="64B7184C"/>
    <w:multiLevelType w:val="hybridMultilevel"/>
    <w:tmpl w:val="B73CF166"/>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9">
    <w:nsid w:val="64D45326"/>
    <w:multiLevelType w:val="hybridMultilevel"/>
    <w:tmpl w:val="EC786730"/>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50">
    <w:nsid w:val="64DF13A6"/>
    <w:multiLevelType w:val="hybridMultilevel"/>
    <w:tmpl w:val="E5741636"/>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1">
    <w:nsid w:val="65257B34"/>
    <w:multiLevelType w:val="hybridMultilevel"/>
    <w:tmpl w:val="B2B67B6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2">
    <w:nsid w:val="653626A5"/>
    <w:multiLevelType w:val="hybridMultilevel"/>
    <w:tmpl w:val="96D29FBE"/>
    <w:lvl w:ilvl="0" w:tplc="2D382424">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53">
    <w:nsid w:val="653C7425"/>
    <w:multiLevelType w:val="hybridMultilevel"/>
    <w:tmpl w:val="85FA6556"/>
    <w:lvl w:ilvl="0" w:tplc="683ACF7A">
      <w:start w:val="1"/>
      <w:numFmt w:val="lowerLetter"/>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54">
    <w:nsid w:val="658576F3"/>
    <w:multiLevelType w:val="hybridMultilevel"/>
    <w:tmpl w:val="041C06E8"/>
    <w:lvl w:ilvl="0" w:tplc="97C4C8A2">
      <w:start w:val="1"/>
      <w:numFmt w:val="lowerLetter"/>
      <w:lvlText w:val="%1)"/>
      <w:lvlJc w:val="left"/>
      <w:pPr>
        <w:ind w:left="360" w:hanging="360"/>
      </w:pPr>
      <w:rPr>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5">
    <w:nsid w:val="659E353C"/>
    <w:multiLevelType w:val="hybridMultilevel"/>
    <w:tmpl w:val="409CF3F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56">
    <w:nsid w:val="65E021CD"/>
    <w:multiLevelType w:val="hybridMultilevel"/>
    <w:tmpl w:val="23D4F4F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7">
    <w:nsid w:val="662B5477"/>
    <w:multiLevelType w:val="hybridMultilevel"/>
    <w:tmpl w:val="3D46316A"/>
    <w:lvl w:ilvl="0" w:tplc="29C26E96">
      <w:start w:val="1"/>
      <w:numFmt w:val="lowerLetter"/>
      <w:lvlText w:val="%1)"/>
      <w:lvlJc w:val="left"/>
      <w:pPr>
        <w:ind w:left="2880"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8">
    <w:nsid w:val="662B5C67"/>
    <w:multiLevelType w:val="singleLevel"/>
    <w:tmpl w:val="40D2097A"/>
    <w:lvl w:ilvl="0">
      <w:start w:val="1"/>
      <w:numFmt w:val="bullet"/>
      <w:pStyle w:val="ListDash"/>
      <w:lvlText w:val="–"/>
      <w:lvlJc w:val="left"/>
      <w:pPr>
        <w:tabs>
          <w:tab w:val="num" w:pos="283"/>
        </w:tabs>
        <w:ind w:left="283" w:hanging="283"/>
      </w:pPr>
      <w:rPr>
        <w:rFonts w:ascii="Times New Roman" w:hAnsi="Times New Roman"/>
      </w:rPr>
    </w:lvl>
  </w:abstractNum>
  <w:abstractNum w:abstractNumId="659">
    <w:nsid w:val="66522E5E"/>
    <w:multiLevelType w:val="hybridMultilevel"/>
    <w:tmpl w:val="D6F891A2"/>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60">
    <w:nsid w:val="665E618B"/>
    <w:multiLevelType w:val="hybridMultilevel"/>
    <w:tmpl w:val="944A770A"/>
    <w:lvl w:ilvl="0" w:tplc="9F3EB510">
      <w:start w:val="6"/>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1">
    <w:nsid w:val="66912034"/>
    <w:multiLevelType w:val="hybridMultilevel"/>
    <w:tmpl w:val="276A6112"/>
    <w:lvl w:ilvl="0" w:tplc="4AAAC0AA">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2">
    <w:nsid w:val="66923388"/>
    <w:multiLevelType w:val="hybridMultilevel"/>
    <w:tmpl w:val="5C20930E"/>
    <w:lvl w:ilvl="0" w:tplc="D4A8B784">
      <w:start w:val="2"/>
      <w:numFmt w:val="lowerLetter"/>
      <w:lvlText w:val="%1)"/>
      <w:lvlJc w:val="left"/>
      <w:pPr>
        <w:ind w:left="1080" w:hanging="360"/>
      </w:pPr>
      <w:rPr>
        <w:rFonts w:hint="default"/>
        <w:strike w:val="0"/>
        <w:dstrike w:val="0"/>
        <w:u w:val="none"/>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3">
    <w:nsid w:val="66CF5CE7"/>
    <w:multiLevelType w:val="hybridMultilevel"/>
    <w:tmpl w:val="7722E4DC"/>
    <w:lvl w:ilvl="0" w:tplc="59F437B6">
      <w:start w:val="2"/>
      <w:numFmt w:val="decimal"/>
      <w:lvlText w:val="%1."/>
      <w:lvlJc w:val="left"/>
      <w:pPr>
        <w:ind w:left="360" w:hanging="360"/>
      </w:pPr>
      <w:rPr>
        <w:rFonts w:ascii="Calibri" w:hAnsi="Calibri" w:cs="Calibri"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664">
    <w:nsid w:val="66DA7B93"/>
    <w:multiLevelType w:val="hybridMultilevel"/>
    <w:tmpl w:val="236AFC8A"/>
    <w:lvl w:ilvl="0" w:tplc="DEF0407C">
      <w:start w:val="8"/>
      <w:numFmt w:val="decimal"/>
      <w:lvlText w:val="%1."/>
      <w:lvlJc w:val="left"/>
      <w:pPr>
        <w:tabs>
          <w:tab w:val="num" w:pos="928"/>
        </w:tabs>
        <w:ind w:left="928"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5">
    <w:nsid w:val="670E4D1B"/>
    <w:multiLevelType w:val="hybridMultilevel"/>
    <w:tmpl w:val="5204D28E"/>
    <w:lvl w:ilvl="0" w:tplc="364456AE">
      <w:start w:val="10"/>
      <w:numFmt w:val="decimal"/>
      <w:lvlText w:val="%1."/>
      <w:lvlJc w:val="left"/>
      <w:pPr>
        <w:tabs>
          <w:tab w:val="num" w:pos="900"/>
        </w:tabs>
        <w:ind w:left="900" w:hanging="360"/>
      </w:pPr>
      <w:rPr>
        <w:rFonts w:ascii="Calibri" w:hAnsi="Calibri" w:hint="default"/>
        <w:b/>
        <w:sz w:val="20"/>
        <w:szCs w:val="2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6">
    <w:nsid w:val="6736508C"/>
    <w:multiLevelType w:val="hybridMultilevel"/>
    <w:tmpl w:val="BA76C65C"/>
    <w:lvl w:ilvl="0" w:tplc="039A82A2">
      <w:start w:val="1"/>
      <w:numFmt w:val="bullet"/>
      <w:lvlText w:val="-"/>
      <w:lvlJc w:val="left"/>
      <w:pPr>
        <w:ind w:left="720" w:hanging="360"/>
      </w:pPr>
      <w:rPr>
        <w:rFonts w:ascii="Times New Roman" w:hAnsi="Times New Roman" w:cs="Times New Roman" w:hint="default"/>
        <w:strike w:val="0"/>
        <w:dstrike w:val="0"/>
        <w:u w:val="none"/>
        <w:effect w:val="no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67">
    <w:nsid w:val="67394A73"/>
    <w:multiLevelType w:val="hybridMultilevel"/>
    <w:tmpl w:val="EBA00AA8"/>
    <w:lvl w:ilvl="0" w:tplc="04150017">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68">
    <w:nsid w:val="675D2639"/>
    <w:multiLevelType w:val="hybridMultilevel"/>
    <w:tmpl w:val="85FA6556"/>
    <w:lvl w:ilvl="0" w:tplc="683ACF7A">
      <w:start w:val="1"/>
      <w:numFmt w:val="lowerLetter"/>
      <w:lvlText w:val="%1)"/>
      <w:lvlJc w:val="left"/>
      <w:pPr>
        <w:ind w:left="1080" w:hanging="360"/>
      </w:pPr>
      <w:rPr>
        <w:strike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69">
    <w:nsid w:val="6779521A"/>
    <w:multiLevelType w:val="hybridMultilevel"/>
    <w:tmpl w:val="DA3A6456"/>
    <w:lvl w:ilvl="0" w:tplc="039A82A2">
      <w:start w:val="1"/>
      <w:numFmt w:val="bullet"/>
      <w:lvlText w:val="-"/>
      <w:lvlJc w:val="left"/>
      <w:pPr>
        <w:ind w:left="927"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70">
    <w:nsid w:val="677E2AD7"/>
    <w:multiLevelType w:val="hybridMultilevel"/>
    <w:tmpl w:val="7910EA54"/>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71">
    <w:nsid w:val="67F02F01"/>
    <w:multiLevelType w:val="hybridMultilevel"/>
    <w:tmpl w:val="D3EC7B20"/>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672">
    <w:nsid w:val="67F571BC"/>
    <w:multiLevelType w:val="hybridMultilevel"/>
    <w:tmpl w:val="30407B54"/>
    <w:lvl w:ilvl="0" w:tplc="DE5AC7B6">
      <w:start w:val="1"/>
      <w:numFmt w:val="decimal"/>
      <w:lvlText w:val="%1."/>
      <w:lvlJc w:val="left"/>
      <w:pPr>
        <w:tabs>
          <w:tab w:val="num" w:pos="502"/>
        </w:tabs>
        <w:ind w:left="502" w:hanging="360"/>
      </w:pPr>
      <w:rPr>
        <w:rFonts w:ascii="Calibri" w:hAnsi="Calibri" w:hint="default"/>
        <w:b/>
        <w:sz w:val="20"/>
        <w:szCs w:val="2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673">
    <w:nsid w:val="67FA3923"/>
    <w:multiLevelType w:val="hybridMultilevel"/>
    <w:tmpl w:val="56044BCE"/>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74">
    <w:nsid w:val="682C1E12"/>
    <w:multiLevelType w:val="hybridMultilevel"/>
    <w:tmpl w:val="A14A4500"/>
    <w:lvl w:ilvl="0" w:tplc="039A82A2">
      <w:start w:val="1"/>
      <w:numFmt w:val="bullet"/>
      <w:lvlText w:val="-"/>
      <w:lvlJc w:val="left"/>
      <w:pPr>
        <w:ind w:left="1036" w:hanging="360"/>
      </w:pPr>
      <w:rPr>
        <w:rFonts w:ascii="Times New Roman" w:hAnsi="Times New Roman" w:cs="Times New Roman" w:hint="default"/>
      </w:rPr>
    </w:lvl>
    <w:lvl w:ilvl="1" w:tplc="04150003" w:tentative="1">
      <w:start w:val="1"/>
      <w:numFmt w:val="bullet"/>
      <w:lvlText w:val="o"/>
      <w:lvlJc w:val="left"/>
      <w:pPr>
        <w:ind w:left="1756" w:hanging="360"/>
      </w:pPr>
      <w:rPr>
        <w:rFonts w:ascii="Courier New" w:hAnsi="Courier New" w:cs="Courier New" w:hint="default"/>
      </w:rPr>
    </w:lvl>
    <w:lvl w:ilvl="2" w:tplc="04150005" w:tentative="1">
      <w:start w:val="1"/>
      <w:numFmt w:val="bullet"/>
      <w:lvlText w:val=""/>
      <w:lvlJc w:val="left"/>
      <w:pPr>
        <w:ind w:left="2476" w:hanging="360"/>
      </w:pPr>
      <w:rPr>
        <w:rFonts w:ascii="Wingdings" w:hAnsi="Wingdings" w:hint="default"/>
      </w:rPr>
    </w:lvl>
    <w:lvl w:ilvl="3" w:tplc="04150001" w:tentative="1">
      <w:start w:val="1"/>
      <w:numFmt w:val="bullet"/>
      <w:lvlText w:val=""/>
      <w:lvlJc w:val="left"/>
      <w:pPr>
        <w:ind w:left="3196" w:hanging="360"/>
      </w:pPr>
      <w:rPr>
        <w:rFonts w:ascii="Symbol" w:hAnsi="Symbol" w:hint="default"/>
      </w:rPr>
    </w:lvl>
    <w:lvl w:ilvl="4" w:tplc="04150003" w:tentative="1">
      <w:start w:val="1"/>
      <w:numFmt w:val="bullet"/>
      <w:lvlText w:val="o"/>
      <w:lvlJc w:val="left"/>
      <w:pPr>
        <w:ind w:left="3916" w:hanging="360"/>
      </w:pPr>
      <w:rPr>
        <w:rFonts w:ascii="Courier New" w:hAnsi="Courier New" w:cs="Courier New" w:hint="default"/>
      </w:rPr>
    </w:lvl>
    <w:lvl w:ilvl="5" w:tplc="04150005" w:tentative="1">
      <w:start w:val="1"/>
      <w:numFmt w:val="bullet"/>
      <w:lvlText w:val=""/>
      <w:lvlJc w:val="left"/>
      <w:pPr>
        <w:ind w:left="4636" w:hanging="360"/>
      </w:pPr>
      <w:rPr>
        <w:rFonts w:ascii="Wingdings" w:hAnsi="Wingdings" w:hint="default"/>
      </w:rPr>
    </w:lvl>
    <w:lvl w:ilvl="6" w:tplc="04150001" w:tentative="1">
      <w:start w:val="1"/>
      <w:numFmt w:val="bullet"/>
      <w:lvlText w:val=""/>
      <w:lvlJc w:val="left"/>
      <w:pPr>
        <w:ind w:left="5356" w:hanging="360"/>
      </w:pPr>
      <w:rPr>
        <w:rFonts w:ascii="Symbol" w:hAnsi="Symbol" w:hint="default"/>
      </w:rPr>
    </w:lvl>
    <w:lvl w:ilvl="7" w:tplc="04150003" w:tentative="1">
      <w:start w:val="1"/>
      <w:numFmt w:val="bullet"/>
      <w:lvlText w:val="o"/>
      <w:lvlJc w:val="left"/>
      <w:pPr>
        <w:ind w:left="6076" w:hanging="360"/>
      </w:pPr>
      <w:rPr>
        <w:rFonts w:ascii="Courier New" w:hAnsi="Courier New" w:cs="Courier New" w:hint="default"/>
      </w:rPr>
    </w:lvl>
    <w:lvl w:ilvl="8" w:tplc="04150005" w:tentative="1">
      <w:start w:val="1"/>
      <w:numFmt w:val="bullet"/>
      <w:lvlText w:val=""/>
      <w:lvlJc w:val="left"/>
      <w:pPr>
        <w:ind w:left="6796" w:hanging="360"/>
      </w:pPr>
      <w:rPr>
        <w:rFonts w:ascii="Wingdings" w:hAnsi="Wingdings" w:hint="default"/>
      </w:rPr>
    </w:lvl>
  </w:abstractNum>
  <w:abstractNum w:abstractNumId="675">
    <w:nsid w:val="683200F5"/>
    <w:multiLevelType w:val="hybridMultilevel"/>
    <w:tmpl w:val="AB161F22"/>
    <w:lvl w:ilvl="0" w:tplc="D4D8FFDE">
      <w:start w:val="1"/>
      <w:numFmt w:val="bullet"/>
      <w:lvlText w:val="-"/>
      <w:lvlJc w:val="left"/>
      <w:pPr>
        <w:ind w:left="720" w:hanging="360"/>
      </w:pPr>
      <w:rPr>
        <w:rFonts w:ascii="Simplified Arabic Fixed" w:hAnsi="Simplified Arabic Fixed"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6">
    <w:nsid w:val="68AC66CB"/>
    <w:multiLevelType w:val="hybridMultilevel"/>
    <w:tmpl w:val="233ABEFA"/>
    <w:lvl w:ilvl="0" w:tplc="0F9E6F4C">
      <w:start w:val="1"/>
      <w:numFmt w:val="lowerLetter"/>
      <w:lvlText w:val="%1)"/>
      <w:lvlJc w:val="left"/>
      <w:pPr>
        <w:ind w:left="1296" w:hanging="360"/>
      </w:pPr>
      <w:rPr>
        <w:i w:val="0"/>
        <w:sz w:val="20"/>
        <w:szCs w:val="20"/>
      </w:rPr>
    </w:lvl>
    <w:lvl w:ilvl="1" w:tplc="04150019">
      <w:start w:val="1"/>
      <w:numFmt w:val="lowerLetter"/>
      <w:lvlText w:val="%2."/>
      <w:lvlJc w:val="left"/>
      <w:pPr>
        <w:ind w:left="2016" w:hanging="360"/>
      </w:pPr>
    </w:lvl>
    <w:lvl w:ilvl="2" w:tplc="0415001B">
      <w:start w:val="1"/>
      <w:numFmt w:val="lowerRoman"/>
      <w:lvlText w:val="%3."/>
      <w:lvlJc w:val="right"/>
      <w:pPr>
        <w:ind w:left="2736" w:hanging="180"/>
      </w:pPr>
    </w:lvl>
    <w:lvl w:ilvl="3" w:tplc="0415000F">
      <w:start w:val="1"/>
      <w:numFmt w:val="decimal"/>
      <w:lvlText w:val="%4."/>
      <w:lvlJc w:val="left"/>
      <w:pPr>
        <w:ind w:left="3456" w:hanging="360"/>
      </w:pPr>
    </w:lvl>
    <w:lvl w:ilvl="4" w:tplc="04150019">
      <w:start w:val="1"/>
      <w:numFmt w:val="lowerLetter"/>
      <w:lvlText w:val="%5."/>
      <w:lvlJc w:val="left"/>
      <w:pPr>
        <w:ind w:left="4176" w:hanging="360"/>
      </w:pPr>
    </w:lvl>
    <w:lvl w:ilvl="5" w:tplc="0415001B">
      <w:start w:val="1"/>
      <w:numFmt w:val="lowerRoman"/>
      <w:lvlText w:val="%6."/>
      <w:lvlJc w:val="right"/>
      <w:pPr>
        <w:ind w:left="4896" w:hanging="180"/>
      </w:pPr>
    </w:lvl>
    <w:lvl w:ilvl="6" w:tplc="0415000F">
      <w:start w:val="1"/>
      <w:numFmt w:val="decimal"/>
      <w:lvlText w:val="%7."/>
      <w:lvlJc w:val="left"/>
      <w:pPr>
        <w:ind w:left="5616" w:hanging="360"/>
      </w:pPr>
    </w:lvl>
    <w:lvl w:ilvl="7" w:tplc="04150019">
      <w:start w:val="1"/>
      <w:numFmt w:val="lowerLetter"/>
      <w:lvlText w:val="%8."/>
      <w:lvlJc w:val="left"/>
      <w:pPr>
        <w:ind w:left="6336" w:hanging="360"/>
      </w:pPr>
    </w:lvl>
    <w:lvl w:ilvl="8" w:tplc="0415001B">
      <w:start w:val="1"/>
      <w:numFmt w:val="lowerRoman"/>
      <w:lvlText w:val="%9."/>
      <w:lvlJc w:val="right"/>
      <w:pPr>
        <w:ind w:left="7056" w:hanging="180"/>
      </w:pPr>
    </w:lvl>
  </w:abstractNum>
  <w:abstractNum w:abstractNumId="677">
    <w:nsid w:val="69052F0A"/>
    <w:multiLevelType w:val="hybridMultilevel"/>
    <w:tmpl w:val="0880570E"/>
    <w:lvl w:ilvl="0" w:tplc="18B4F5A8">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8">
    <w:nsid w:val="69064D0F"/>
    <w:multiLevelType w:val="hybridMultilevel"/>
    <w:tmpl w:val="8EA6FFB8"/>
    <w:lvl w:ilvl="0" w:tplc="E02459EA">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9">
    <w:nsid w:val="691213C7"/>
    <w:multiLevelType w:val="hybridMultilevel"/>
    <w:tmpl w:val="5652DF56"/>
    <w:lvl w:ilvl="0" w:tplc="D4D8FFDE">
      <w:start w:val="1"/>
      <w:numFmt w:val="bullet"/>
      <w:lvlText w:val="-"/>
      <w:lvlJc w:val="left"/>
      <w:pPr>
        <w:ind w:left="720" w:hanging="360"/>
      </w:pPr>
      <w:rPr>
        <w:rFonts w:ascii="Simplified Arabic Fixed" w:hAnsi="Simplified Arabic Fixed"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0">
    <w:nsid w:val="692A4426"/>
    <w:multiLevelType w:val="hybridMultilevel"/>
    <w:tmpl w:val="3D6CA640"/>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1">
    <w:nsid w:val="692C1D67"/>
    <w:multiLevelType w:val="hybridMultilevel"/>
    <w:tmpl w:val="82CE8970"/>
    <w:lvl w:ilvl="0" w:tplc="2CE2646A">
      <w:start w:val="1"/>
      <w:numFmt w:val="bullet"/>
      <w:lvlText w:val=""/>
      <w:lvlJc w:val="left"/>
      <w:pPr>
        <w:ind w:left="180" w:hanging="360"/>
      </w:pPr>
      <w:rPr>
        <w:rFonts w:ascii="Symbol" w:hAnsi="Symbol" w:hint="default"/>
      </w:rPr>
    </w:lvl>
    <w:lvl w:ilvl="1" w:tplc="04150003" w:tentative="1">
      <w:start w:val="1"/>
      <w:numFmt w:val="bullet"/>
      <w:lvlText w:val="o"/>
      <w:lvlJc w:val="left"/>
      <w:pPr>
        <w:ind w:left="900" w:hanging="360"/>
      </w:pPr>
      <w:rPr>
        <w:rFonts w:ascii="Courier New" w:hAnsi="Courier New" w:cs="Courier New" w:hint="default"/>
      </w:rPr>
    </w:lvl>
    <w:lvl w:ilvl="2" w:tplc="04150005" w:tentative="1">
      <w:start w:val="1"/>
      <w:numFmt w:val="bullet"/>
      <w:lvlText w:val=""/>
      <w:lvlJc w:val="left"/>
      <w:pPr>
        <w:ind w:left="1620" w:hanging="360"/>
      </w:pPr>
      <w:rPr>
        <w:rFonts w:ascii="Wingdings" w:hAnsi="Wingdings" w:hint="default"/>
      </w:rPr>
    </w:lvl>
    <w:lvl w:ilvl="3" w:tplc="04150001" w:tentative="1">
      <w:start w:val="1"/>
      <w:numFmt w:val="bullet"/>
      <w:lvlText w:val=""/>
      <w:lvlJc w:val="left"/>
      <w:pPr>
        <w:ind w:left="2340" w:hanging="360"/>
      </w:pPr>
      <w:rPr>
        <w:rFonts w:ascii="Symbol" w:hAnsi="Symbol" w:hint="default"/>
      </w:rPr>
    </w:lvl>
    <w:lvl w:ilvl="4" w:tplc="04150003" w:tentative="1">
      <w:start w:val="1"/>
      <w:numFmt w:val="bullet"/>
      <w:lvlText w:val="o"/>
      <w:lvlJc w:val="left"/>
      <w:pPr>
        <w:ind w:left="3060" w:hanging="360"/>
      </w:pPr>
      <w:rPr>
        <w:rFonts w:ascii="Courier New" w:hAnsi="Courier New" w:cs="Courier New" w:hint="default"/>
      </w:rPr>
    </w:lvl>
    <w:lvl w:ilvl="5" w:tplc="04150005" w:tentative="1">
      <w:start w:val="1"/>
      <w:numFmt w:val="bullet"/>
      <w:lvlText w:val=""/>
      <w:lvlJc w:val="left"/>
      <w:pPr>
        <w:ind w:left="3780" w:hanging="360"/>
      </w:pPr>
      <w:rPr>
        <w:rFonts w:ascii="Wingdings" w:hAnsi="Wingdings" w:hint="default"/>
      </w:rPr>
    </w:lvl>
    <w:lvl w:ilvl="6" w:tplc="04150001" w:tentative="1">
      <w:start w:val="1"/>
      <w:numFmt w:val="bullet"/>
      <w:lvlText w:val=""/>
      <w:lvlJc w:val="left"/>
      <w:pPr>
        <w:ind w:left="4500" w:hanging="360"/>
      </w:pPr>
      <w:rPr>
        <w:rFonts w:ascii="Symbol" w:hAnsi="Symbol" w:hint="default"/>
      </w:rPr>
    </w:lvl>
    <w:lvl w:ilvl="7" w:tplc="04150003" w:tentative="1">
      <w:start w:val="1"/>
      <w:numFmt w:val="bullet"/>
      <w:lvlText w:val="o"/>
      <w:lvlJc w:val="left"/>
      <w:pPr>
        <w:ind w:left="5220" w:hanging="360"/>
      </w:pPr>
      <w:rPr>
        <w:rFonts w:ascii="Courier New" w:hAnsi="Courier New" w:cs="Courier New" w:hint="default"/>
      </w:rPr>
    </w:lvl>
    <w:lvl w:ilvl="8" w:tplc="04150005" w:tentative="1">
      <w:start w:val="1"/>
      <w:numFmt w:val="bullet"/>
      <w:lvlText w:val=""/>
      <w:lvlJc w:val="left"/>
      <w:pPr>
        <w:ind w:left="5940" w:hanging="360"/>
      </w:pPr>
      <w:rPr>
        <w:rFonts w:ascii="Wingdings" w:hAnsi="Wingdings" w:hint="default"/>
      </w:rPr>
    </w:lvl>
  </w:abstractNum>
  <w:abstractNum w:abstractNumId="682">
    <w:nsid w:val="697A2C8B"/>
    <w:multiLevelType w:val="hybridMultilevel"/>
    <w:tmpl w:val="93EEA8C8"/>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3">
    <w:nsid w:val="699840D0"/>
    <w:multiLevelType w:val="hybridMultilevel"/>
    <w:tmpl w:val="8A648822"/>
    <w:lvl w:ilvl="0" w:tplc="0415000B">
      <w:start w:val="1"/>
      <w:numFmt w:val="bullet"/>
      <w:lvlText w:val=""/>
      <w:lvlJc w:val="left"/>
      <w:pPr>
        <w:ind w:left="833" w:hanging="360"/>
      </w:pPr>
      <w:rPr>
        <w:rFonts w:ascii="Wingdings" w:hAnsi="Wingdings" w:hint="default"/>
        <w:i w:val="0"/>
        <w:sz w:val="22"/>
        <w:szCs w:val="22"/>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84">
    <w:nsid w:val="69AE17B6"/>
    <w:multiLevelType w:val="hybridMultilevel"/>
    <w:tmpl w:val="D0DE7E3A"/>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85">
    <w:nsid w:val="69E719D1"/>
    <w:multiLevelType w:val="hybridMultilevel"/>
    <w:tmpl w:val="422289C4"/>
    <w:lvl w:ilvl="0" w:tplc="BE6E26F8">
      <w:start w:val="1"/>
      <w:numFmt w:val="bullet"/>
      <w:lvlText w:val=""/>
      <w:lvlJc w:val="left"/>
      <w:pPr>
        <w:ind w:left="502" w:hanging="360"/>
      </w:pPr>
      <w:rPr>
        <w:rFonts w:ascii="Symbol" w:hAnsi="Symbol" w:hint="default"/>
        <w:b w:val="0"/>
        <w:strike w:val="0"/>
        <w:dstrike w:val="0"/>
        <w:u w:val="none"/>
        <w:effect w:val="none"/>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86">
    <w:nsid w:val="6A063DBC"/>
    <w:multiLevelType w:val="hybridMultilevel"/>
    <w:tmpl w:val="1452103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87">
    <w:nsid w:val="6A3D69EC"/>
    <w:multiLevelType w:val="hybridMultilevel"/>
    <w:tmpl w:val="899A404C"/>
    <w:lvl w:ilvl="0" w:tplc="039A82A2">
      <w:start w:val="1"/>
      <w:numFmt w:val="bullet"/>
      <w:lvlText w:val="-"/>
      <w:lvlJc w:val="left"/>
      <w:pPr>
        <w:ind w:left="476" w:hanging="360"/>
      </w:pPr>
      <w:rPr>
        <w:rFonts w:ascii="Times New Roman" w:hAnsi="Times New Roman" w:cs="Times New Roman" w:hint="default"/>
      </w:rPr>
    </w:lvl>
    <w:lvl w:ilvl="1" w:tplc="04150003">
      <w:start w:val="1"/>
      <w:numFmt w:val="bullet"/>
      <w:lvlText w:val="o"/>
      <w:lvlJc w:val="left"/>
      <w:pPr>
        <w:ind w:left="1196" w:hanging="360"/>
      </w:pPr>
      <w:rPr>
        <w:rFonts w:ascii="Courier New" w:hAnsi="Courier New" w:cs="Courier New" w:hint="default"/>
      </w:rPr>
    </w:lvl>
    <w:lvl w:ilvl="2" w:tplc="04150005">
      <w:start w:val="1"/>
      <w:numFmt w:val="bullet"/>
      <w:lvlText w:val=""/>
      <w:lvlJc w:val="left"/>
      <w:pPr>
        <w:ind w:left="1916" w:hanging="360"/>
      </w:pPr>
      <w:rPr>
        <w:rFonts w:ascii="Wingdings" w:hAnsi="Wingdings" w:hint="default"/>
      </w:rPr>
    </w:lvl>
    <w:lvl w:ilvl="3" w:tplc="04150001">
      <w:start w:val="1"/>
      <w:numFmt w:val="bullet"/>
      <w:lvlText w:val=""/>
      <w:lvlJc w:val="left"/>
      <w:pPr>
        <w:ind w:left="2636" w:hanging="360"/>
      </w:pPr>
      <w:rPr>
        <w:rFonts w:ascii="Symbol" w:hAnsi="Symbol" w:hint="default"/>
      </w:rPr>
    </w:lvl>
    <w:lvl w:ilvl="4" w:tplc="04150003">
      <w:start w:val="1"/>
      <w:numFmt w:val="bullet"/>
      <w:lvlText w:val="o"/>
      <w:lvlJc w:val="left"/>
      <w:pPr>
        <w:ind w:left="3356" w:hanging="360"/>
      </w:pPr>
      <w:rPr>
        <w:rFonts w:ascii="Courier New" w:hAnsi="Courier New" w:cs="Courier New" w:hint="default"/>
      </w:rPr>
    </w:lvl>
    <w:lvl w:ilvl="5" w:tplc="04150005">
      <w:start w:val="1"/>
      <w:numFmt w:val="bullet"/>
      <w:lvlText w:val=""/>
      <w:lvlJc w:val="left"/>
      <w:pPr>
        <w:ind w:left="4076" w:hanging="360"/>
      </w:pPr>
      <w:rPr>
        <w:rFonts w:ascii="Wingdings" w:hAnsi="Wingdings" w:hint="default"/>
      </w:rPr>
    </w:lvl>
    <w:lvl w:ilvl="6" w:tplc="04150001">
      <w:start w:val="1"/>
      <w:numFmt w:val="bullet"/>
      <w:lvlText w:val=""/>
      <w:lvlJc w:val="left"/>
      <w:pPr>
        <w:ind w:left="4796" w:hanging="360"/>
      </w:pPr>
      <w:rPr>
        <w:rFonts w:ascii="Symbol" w:hAnsi="Symbol" w:hint="default"/>
      </w:rPr>
    </w:lvl>
    <w:lvl w:ilvl="7" w:tplc="04150003">
      <w:start w:val="1"/>
      <w:numFmt w:val="bullet"/>
      <w:lvlText w:val="o"/>
      <w:lvlJc w:val="left"/>
      <w:pPr>
        <w:ind w:left="5516" w:hanging="360"/>
      </w:pPr>
      <w:rPr>
        <w:rFonts w:ascii="Courier New" w:hAnsi="Courier New" w:cs="Courier New" w:hint="default"/>
      </w:rPr>
    </w:lvl>
    <w:lvl w:ilvl="8" w:tplc="04150005">
      <w:start w:val="1"/>
      <w:numFmt w:val="bullet"/>
      <w:lvlText w:val=""/>
      <w:lvlJc w:val="left"/>
      <w:pPr>
        <w:ind w:left="6236" w:hanging="360"/>
      </w:pPr>
      <w:rPr>
        <w:rFonts w:ascii="Wingdings" w:hAnsi="Wingdings" w:hint="default"/>
      </w:rPr>
    </w:lvl>
  </w:abstractNum>
  <w:abstractNum w:abstractNumId="688">
    <w:nsid w:val="6AD82F01"/>
    <w:multiLevelType w:val="hybridMultilevel"/>
    <w:tmpl w:val="E93AEF9A"/>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9">
    <w:nsid w:val="6B421EE6"/>
    <w:multiLevelType w:val="hybridMultilevel"/>
    <w:tmpl w:val="11FC6B74"/>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690">
    <w:nsid w:val="6B921A35"/>
    <w:multiLevelType w:val="hybridMultilevel"/>
    <w:tmpl w:val="470871E2"/>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691">
    <w:nsid w:val="6B93428C"/>
    <w:multiLevelType w:val="hybridMultilevel"/>
    <w:tmpl w:val="63C056D0"/>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692">
    <w:nsid w:val="6BFF65A3"/>
    <w:multiLevelType w:val="hybridMultilevel"/>
    <w:tmpl w:val="BADAEF8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693">
    <w:nsid w:val="6C070B3B"/>
    <w:multiLevelType w:val="hybridMultilevel"/>
    <w:tmpl w:val="1D0475E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4">
    <w:nsid w:val="6C0C4969"/>
    <w:multiLevelType w:val="hybridMultilevel"/>
    <w:tmpl w:val="0ABACD08"/>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695">
    <w:nsid w:val="6C1A6DAE"/>
    <w:multiLevelType w:val="hybridMultilevel"/>
    <w:tmpl w:val="FF8E8570"/>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6">
    <w:nsid w:val="6C2A59AD"/>
    <w:multiLevelType w:val="hybridMultilevel"/>
    <w:tmpl w:val="FC501DD2"/>
    <w:lvl w:ilvl="0" w:tplc="BA06E9F4">
      <w:start w:val="1"/>
      <w:numFmt w:val="bullet"/>
      <w:lvlText w:val=""/>
      <w:lvlJc w:val="left"/>
      <w:pPr>
        <w:ind w:left="754" w:hanging="360"/>
      </w:pPr>
      <w:rPr>
        <w:rFonts w:ascii="Symbol" w:hAnsi="Symbol" w:hint="default"/>
      </w:rPr>
    </w:lvl>
    <w:lvl w:ilvl="1" w:tplc="04150003">
      <w:start w:val="1"/>
      <w:numFmt w:val="bullet"/>
      <w:lvlText w:val="o"/>
      <w:lvlJc w:val="left"/>
      <w:pPr>
        <w:ind w:left="1474" w:hanging="360"/>
      </w:pPr>
      <w:rPr>
        <w:rFonts w:ascii="Courier New" w:hAnsi="Courier New" w:cs="Courier New" w:hint="default"/>
      </w:rPr>
    </w:lvl>
    <w:lvl w:ilvl="2" w:tplc="04150005">
      <w:start w:val="1"/>
      <w:numFmt w:val="bullet"/>
      <w:lvlText w:val=""/>
      <w:lvlJc w:val="left"/>
      <w:pPr>
        <w:ind w:left="2194" w:hanging="360"/>
      </w:pPr>
      <w:rPr>
        <w:rFonts w:ascii="Wingdings" w:hAnsi="Wingdings" w:hint="default"/>
      </w:rPr>
    </w:lvl>
    <w:lvl w:ilvl="3" w:tplc="04150001">
      <w:start w:val="1"/>
      <w:numFmt w:val="bullet"/>
      <w:lvlText w:val=""/>
      <w:lvlJc w:val="left"/>
      <w:pPr>
        <w:ind w:left="2914" w:hanging="360"/>
      </w:pPr>
      <w:rPr>
        <w:rFonts w:ascii="Symbol" w:hAnsi="Symbol" w:hint="default"/>
      </w:rPr>
    </w:lvl>
    <w:lvl w:ilvl="4" w:tplc="04150003">
      <w:start w:val="1"/>
      <w:numFmt w:val="bullet"/>
      <w:lvlText w:val="o"/>
      <w:lvlJc w:val="left"/>
      <w:pPr>
        <w:ind w:left="3634" w:hanging="360"/>
      </w:pPr>
      <w:rPr>
        <w:rFonts w:ascii="Courier New" w:hAnsi="Courier New" w:cs="Courier New" w:hint="default"/>
      </w:rPr>
    </w:lvl>
    <w:lvl w:ilvl="5" w:tplc="04150005">
      <w:start w:val="1"/>
      <w:numFmt w:val="bullet"/>
      <w:lvlText w:val=""/>
      <w:lvlJc w:val="left"/>
      <w:pPr>
        <w:ind w:left="4354" w:hanging="360"/>
      </w:pPr>
      <w:rPr>
        <w:rFonts w:ascii="Wingdings" w:hAnsi="Wingdings" w:hint="default"/>
      </w:rPr>
    </w:lvl>
    <w:lvl w:ilvl="6" w:tplc="04150001">
      <w:start w:val="1"/>
      <w:numFmt w:val="bullet"/>
      <w:lvlText w:val=""/>
      <w:lvlJc w:val="left"/>
      <w:pPr>
        <w:ind w:left="5074" w:hanging="360"/>
      </w:pPr>
      <w:rPr>
        <w:rFonts w:ascii="Symbol" w:hAnsi="Symbol" w:hint="default"/>
      </w:rPr>
    </w:lvl>
    <w:lvl w:ilvl="7" w:tplc="04150003">
      <w:start w:val="1"/>
      <w:numFmt w:val="bullet"/>
      <w:lvlText w:val="o"/>
      <w:lvlJc w:val="left"/>
      <w:pPr>
        <w:ind w:left="5794" w:hanging="360"/>
      </w:pPr>
      <w:rPr>
        <w:rFonts w:ascii="Courier New" w:hAnsi="Courier New" w:cs="Courier New" w:hint="default"/>
      </w:rPr>
    </w:lvl>
    <w:lvl w:ilvl="8" w:tplc="04150005">
      <w:start w:val="1"/>
      <w:numFmt w:val="bullet"/>
      <w:lvlText w:val=""/>
      <w:lvlJc w:val="left"/>
      <w:pPr>
        <w:ind w:left="6514" w:hanging="360"/>
      </w:pPr>
      <w:rPr>
        <w:rFonts w:ascii="Wingdings" w:hAnsi="Wingdings" w:hint="default"/>
      </w:rPr>
    </w:lvl>
  </w:abstractNum>
  <w:abstractNum w:abstractNumId="697">
    <w:nsid w:val="6C431909"/>
    <w:multiLevelType w:val="hybridMultilevel"/>
    <w:tmpl w:val="183C22E0"/>
    <w:lvl w:ilvl="0" w:tplc="49C8ED72">
      <w:start w:val="1"/>
      <w:numFmt w:val="decimal"/>
      <w:lvlText w:val="%1."/>
      <w:lvlJc w:val="left"/>
      <w:pPr>
        <w:ind w:left="720" w:hanging="360"/>
      </w:pPr>
      <w:rPr>
        <w:rFonts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98">
    <w:nsid w:val="6C862391"/>
    <w:multiLevelType w:val="hybridMultilevel"/>
    <w:tmpl w:val="7A0A594E"/>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699">
    <w:nsid w:val="6CAD7A89"/>
    <w:multiLevelType w:val="hybridMultilevel"/>
    <w:tmpl w:val="50F2BFE2"/>
    <w:lvl w:ilvl="0" w:tplc="04150017">
      <w:start w:val="1"/>
      <w:numFmt w:val="lowerLetter"/>
      <w:lvlText w:val="%1)"/>
      <w:lvlJc w:val="left"/>
      <w:pPr>
        <w:ind w:left="833" w:hanging="360"/>
      </w:pPr>
      <w:rPr>
        <w:rFonts w:hint="default"/>
        <w:i w:val="0"/>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700">
    <w:nsid w:val="6CE30B45"/>
    <w:multiLevelType w:val="hybridMultilevel"/>
    <w:tmpl w:val="2864101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01">
    <w:nsid w:val="6D41343A"/>
    <w:multiLevelType w:val="hybridMultilevel"/>
    <w:tmpl w:val="3DE29794"/>
    <w:lvl w:ilvl="0" w:tplc="6E5AFDA0">
      <w:start w:val="1"/>
      <w:numFmt w:val="lowerLetter"/>
      <w:lvlText w:val="%1)"/>
      <w:lvlJc w:val="left"/>
      <w:pPr>
        <w:ind w:left="900" w:hanging="360"/>
      </w:pPr>
      <w:rPr>
        <w:rFonts w:hint="default"/>
        <w:b w:val="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2">
    <w:nsid w:val="6D680DE7"/>
    <w:multiLevelType w:val="hybridMultilevel"/>
    <w:tmpl w:val="E5DCAAE2"/>
    <w:lvl w:ilvl="0" w:tplc="3A067764">
      <w:start w:val="1"/>
      <w:numFmt w:val="decimal"/>
      <w:lvlText w:val="%1."/>
      <w:lvlJc w:val="left"/>
      <w:pPr>
        <w:ind w:left="75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3">
    <w:nsid w:val="6D940F32"/>
    <w:multiLevelType w:val="hybridMultilevel"/>
    <w:tmpl w:val="26C84B9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04">
    <w:nsid w:val="6E046E50"/>
    <w:multiLevelType w:val="hybridMultilevel"/>
    <w:tmpl w:val="7504BED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05">
    <w:nsid w:val="6E515F5C"/>
    <w:multiLevelType w:val="hybridMultilevel"/>
    <w:tmpl w:val="42AAC92A"/>
    <w:lvl w:ilvl="0" w:tplc="0415000F">
      <w:start w:val="1"/>
      <w:numFmt w:val="decimal"/>
      <w:lvlText w:val="%1."/>
      <w:lvlJc w:val="left"/>
      <w:pPr>
        <w:ind w:left="2160" w:hanging="360"/>
      </w:pPr>
    </w:lvl>
    <w:lvl w:ilvl="1" w:tplc="04150019" w:tentative="1">
      <w:start w:val="1"/>
      <w:numFmt w:val="lowerLetter"/>
      <w:lvlText w:val="%2."/>
      <w:lvlJc w:val="left"/>
      <w:pPr>
        <w:ind w:left="2880" w:hanging="360"/>
      </w:pPr>
    </w:lvl>
    <w:lvl w:ilvl="2" w:tplc="0415001B" w:tentative="1">
      <w:start w:val="1"/>
      <w:numFmt w:val="lowerRoman"/>
      <w:lvlText w:val="%3."/>
      <w:lvlJc w:val="right"/>
      <w:pPr>
        <w:ind w:left="3600" w:hanging="180"/>
      </w:pPr>
    </w:lvl>
    <w:lvl w:ilvl="3" w:tplc="0415000F" w:tentative="1">
      <w:start w:val="1"/>
      <w:numFmt w:val="decimal"/>
      <w:lvlText w:val="%4."/>
      <w:lvlJc w:val="left"/>
      <w:pPr>
        <w:ind w:left="4320" w:hanging="360"/>
      </w:pPr>
    </w:lvl>
    <w:lvl w:ilvl="4" w:tplc="04150019" w:tentative="1">
      <w:start w:val="1"/>
      <w:numFmt w:val="lowerLetter"/>
      <w:lvlText w:val="%5."/>
      <w:lvlJc w:val="left"/>
      <w:pPr>
        <w:ind w:left="5040" w:hanging="360"/>
      </w:pPr>
    </w:lvl>
    <w:lvl w:ilvl="5" w:tplc="0415001B" w:tentative="1">
      <w:start w:val="1"/>
      <w:numFmt w:val="lowerRoman"/>
      <w:lvlText w:val="%6."/>
      <w:lvlJc w:val="right"/>
      <w:pPr>
        <w:ind w:left="5760" w:hanging="180"/>
      </w:pPr>
    </w:lvl>
    <w:lvl w:ilvl="6" w:tplc="0415000F" w:tentative="1">
      <w:start w:val="1"/>
      <w:numFmt w:val="decimal"/>
      <w:lvlText w:val="%7."/>
      <w:lvlJc w:val="left"/>
      <w:pPr>
        <w:ind w:left="6480" w:hanging="360"/>
      </w:pPr>
    </w:lvl>
    <w:lvl w:ilvl="7" w:tplc="04150019" w:tentative="1">
      <w:start w:val="1"/>
      <w:numFmt w:val="lowerLetter"/>
      <w:lvlText w:val="%8."/>
      <w:lvlJc w:val="left"/>
      <w:pPr>
        <w:ind w:left="7200" w:hanging="360"/>
      </w:pPr>
    </w:lvl>
    <w:lvl w:ilvl="8" w:tplc="0415001B" w:tentative="1">
      <w:start w:val="1"/>
      <w:numFmt w:val="lowerRoman"/>
      <w:lvlText w:val="%9."/>
      <w:lvlJc w:val="right"/>
      <w:pPr>
        <w:ind w:left="7920" w:hanging="180"/>
      </w:pPr>
    </w:lvl>
  </w:abstractNum>
  <w:abstractNum w:abstractNumId="706">
    <w:nsid w:val="6E630A4B"/>
    <w:multiLevelType w:val="hybridMultilevel"/>
    <w:tmpl w:val="D3561BEC"/>
    <w:lvl w:ilvl="0" w:tplc="0415000F">
      <w:start w:val="1"/>
      <w:numFmt w:val="decimal"/>
      <w:lvlText w:val="%1."/>
      <w:lvlJc w:val="left"/>
      <w:pPr>
        <w:ind w:left="776" w:hanging="360"/>
      </w:pPr>
    </w:lvl>
    <w:lvl w:ilvl="1" w:tplc="04150019" w:tentative="1">
      <w:start w:val="1"/>
      <w:numFmt w:val="lowerLetter"/>
      <w:lvlText w:val="%2."/>
      <w:lvlJc w:val="left"/>
      <w:pPr>
        <w:ind w:left="1496" w:hanging="360"/>
      </w:pPr>
    </w:lvl>
    <w:lvl w:ilvl="2" w:tplc="0415001B" w:tentative="1">
      <w:start w:val="1"/>
      <w:numFmt w:val="lowerRoman"/>
      <w:lvlText w:val="%3."/>
      <w:lvlJc w:val="right"/>
      <w:pPr>
        <w:ind w:left="2216" w:hanging="180"/>
      </w:pPr>
    </w:lvl>
    <w:lvl w:ilvl="3" w:tplc="0415000F" w:tentative="1">
      <w:start w:val="1"/>
      <w:numFmt w:val="decimal"/>
      <w:lvlText w:val="%4."/>
      <w:lvlJc w:val="left"/>
      <w:pPr>
        <w:ind w:left="2936" w:hanging="360"/>
      </w:pPr>
    </w:lvl>
    <w:lvl w:ilvl="4" w:tplc="04150019" w:tentative="1">
      <w:start w:val="1"/>
      <w:numFmt w:val="lowerLetter"/>
      <w:lvlText w:val="%5."/>
      <w:lvlJc w:val="left"/>
      <w:pPr>
        <w:ind w:left="3656" w:hanging="360"/>
      </w:pPr>
    </w:lvl>
    <w:lvl w:ilvl="5" w:tplc="0415001B" w:tentative="1">
      <w:start w:val="1"/>
      <w:numFmt w:val="lowerRoman"/>
      <w:lvlText w:val="%6."/>
      <w:lvlJc w:val="right"/>
      <w:pPr>
        <w:ind w:left="4376" w:hanging="180"/>
      </w:pPr>
    </w:lvl>
    <w:lvl w:ilvl="6" w:tplc="0415000F" w:tentative="1">
      <w:start w:val="1"/>
      <w:numFmt w:val="decimal"/>
      <w:lvlText w:val="%7."/>
      <w:lvlJc w:val="left"/>
      <w:pPr>
        <w:ind w:left="5096" w:hanging="360"/>
      </w:pPr>
    </w:lvl>
    <w:lvl w:ilvl="7" w:tplc="04150019" w:tentative="1">
      <w:start w:val="1"/>
      <w:numFmt w:val="lowerLetter"/>
      <w:lvlText w:val="%8."/>
      <w:lvlJc w:val="left"/>
      <w:pPr>
        <w:ind w:left="5816" w:hanging="360"/>
      </w:pPr>
    </w:lvl>
    <w:lvl w:ilvl="8" w:tplc="0415001B" w:tentative="1">
      <w:start w:val="1"/>
      <w:numFmt w:val="lowerRoman"/>
      <w:lvlText w:val="%9."/>
      <w:lvlJc w:val="right"/>
      <w:pPr>
        <w:ind w:left="6536" w:hanging="180"/>
      </w:pPr>
    </w:lvl>
  </w:abstractNum>
  <w:abstractNum w:abstractNumId="707">
    <w:nsid w:val="6E784042"/>
    <w:multiLevelType w:val="hybridMultilevel"/>
    <w:tmpl w:val="D876D048"/>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08">
    <w:nsid w:val="6E882AFC"/>
    <w:multiLevelType w:val="hybridMultilevel"/>
    <w:tmpl w:val="8AAA41A0"/>
    <w:lvl w:ilvl="0" w:tplc="039A82A2">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9">
    <w:nsid w:val="6EAC7FB8"/>
    <w:multiLevelType w:val="hybridMultilevel"/>
    <w:tmpl w:val="B4A6B584"/>
    <w:lvl w:ilvl="0" w:tplc="238885E4">
      <w:start w:val="1"/>
      <w:numFmt w:val="decimal"/>
      <w:lvlText w:val="%1."/>
      <w:lvlJc w:val="left"/>
      <w:pPr>
        <w:ind w:left="720" w:hanging="360"/>
      </w:pPr>
      <w:rPr>
        <w:rFonts w:ascii="Calibri" w:hAnsi="Calibri" w:cs="Arial"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0">
    <w:nsid w:val="6EAE621B"/>
    <w:multiLevelType w:val="hybridMultilevel"/>
    <w:tmpl w:val="234A224A"/>
    <w:lvl w:ilvl="0" w:tplc="2038784A">
      <w:start w:val="1"/>
      <w:numFmt w:val="bullet"/>
      <w:lvlText w:val=""/>
      <w:lvlJc w:val="left"/>
      <w:pPr>
        <w:ind w:left="720" w:hanging="360"/>
      </w:pPr>
      <w:rPr>
        <w:rFonts w:ascii="Symbol" w:hAnsi="Symbol" w:hint="default"/>
      </w:rPr>
    </w:lvl>
    <w:lvl w:ilvl="1" w:tplc="585C238E">
      <w:start w:val="1"/>
      <w:numFmt w:val="decimal"/>
      <w:lvlText w:val="%2."/>
      <w:lvlJc w:val="left"/>
      <w:pPr>
        <w:ind w:left="1440" w:hanging="360"/>
      </w:pPr>
      <w:rPr>
        <w:rFonts w:cs="Times New Roman"/>
        <w:color w:val="000000"/>
      </w:rPr>
    </w:lvl>
    <w:lvl w:ilvl="2" w:tplc="04150005">
      <w:start w:val="1"/>
      <w:numFmt w:val="bullet"/>
      <w:lvlText w:val=""/>
      <w:lvlJc w:val="left"/>
      <w:pPr>
        <w:ind w:left="2160" w:hanging="360"/>
      </w:pPr>
      <w:rPr>
        <w:rFonts w:ascii="Wingdings" w:hAnsi="Wingdings" w:hint="default"/>
      </w:rPr>
    </w:lvl>
    <w:lvl w:ilvl="3" w:tplc="D81C3656">
      <w:start w:val="1"/>
      <w:numFmt w:val="lowerLetter"/>
      <w:lvlText w:val="%4)"/>
      <w:lvlJc w:val="left"/>
      <w:pPr>
        <w:ind w:left="2880" w:hanging="360"/>
      </w:pPr>
      <w:rPr>
        <w:i w:val="0"/>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11">
    <w:nsid w:val="6ECE1D03"/>
    <w:multiLevelType w:val="hybridMultilevel"/>
    <w:tmpl w:val="6FD226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2">
    <w:nsid w:val="6ED06E1F"/>
    <w:multiLevelType w:val="hybridMultilevel"/>
    <w:tmpl w:val="F5EAA8C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13">
    <w:nsid w:val="6EE17104"/>
    <w:multiLevelType w:val="hybridMultilevel"/>
    <w:tmpl w:val="C8EA44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4">
    <w:nsid w:val="6F3061A2"/>
    <w:multiLevelType w:val="hybridMultilevel"/>
    <w:tmpl w:val="B0EE433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15">
    <w:nsid w:val="6F363E57"/>
    <w:multiLevelType w:val="hybridMultilevel"/>
    <w:tmpl w:val="B9D6F87A"/>
    <w:lvl w:ilvl="0" w:tplc="039A82A2">
      <w:start w:val="1"/>
      <w:numFmt w:val="bullet"/>
      <w:lvlText w:val="-"/>
      <w:lvlJc w:val="left"/>
      <w:pPr>
        <w:ind w:left="1569" w:hanging="360"/>
      </w:pPr>
      <w:rPr>
        <w:rFonts w:ascii="Times New Roman" w:hAnsi="Times New Roman" w:cs="Times New Roman" w:hint="default"/>
      </w:rPr>
    </w:lvl>
    <w:lvl w:ilvl="1" w:tplc="04150003">
      <w:start w:val="1"/>
      <w:numFmt w:val="bullet"/>
      <w:lvlText w:val="o"/>
      <w:lvlJc w:val="left"/>
      <w:pPr>
        <w:ind w:left="2289" w:hanging="360"/>
      </w:pPr>
      <w:rPr>
        <w:rFonts w:ascii="Courier New" w:hAnsi="Courier New" w:cs="Courier New" w:hint="default"/>
      </w:rPr>
    </w:lvl>
    <w:lvl w:ilvl="2" w:tplc="04150005">
      <w:start w:val="1"/>
      <w:numFmt w:val="bullet"/>
      <w:lvlText w:val=""/>
      <w:lvlJc w:val="left"/>
      <w:pPr>
        <w:ind w:left="3009" w:hanging="360"/>
      </w:pPr>
      <w:rPr>
        <w:rFonts w:ascii="Wingdings" w:hAnsi="Wingdings" w:hint="default"/>
      </w:rPr>
    </w:lvl>
    <w:lvl w:ilvl="3" w:tplc="04150001">
      <w:start w:val="1"/>
      <w:numFmt w:val="bullet"/>
      <w:lvlText w:val=""/>
      <w:lvlJc w:val="left"/>
      <w:pPr>
        <w:ind w:left="3729" w:hanging="360"/>
      </w:pPr>
      <w:rPr>
        <w:rFonts w:ascii="Symbol" w:hAnsi="Symbol" w:hint="default"/>
      </w:rPr>
    </w:lvl>
    <w:lvl w:ilvl="4" w:tplc="04150003">
      <w:start w:val="1"/>
      <w:numFmt w:val="bullet"/>
      <w:lvlText w:val="o"/>
      <w:lvlJc w:val="left"/>
      <w:pPr>
        <w:ind w:left="4449" w:hanging="360"/>
      </w:pPr>
      <w:rPr>
        <w:rFonts w:ascii="Courier New" w:hAnsi="Courier New" w:cs="Courier New" w:hint="default"/>
      </w:rPr>
    </w:lvl>
    <w:lvl w:ilvl="5" w:tplc="04150005">
      <w:start w:val="1"/>
      <w:numFmt w:val="bullet"/>
      <w:lvlText w:val=""/>
      <w:lvlJc w:val="left"/>
      <w:pPr>
        <w:ind w:left="5169" w:hanging="360"/>
      </w:pPr>
      <w:rPr>
        <w:rFonts w:ascii="Wingdings" w:hAnsi="Wingdings" w:hint="default"/>
      </w:rPr>
    </w:lvl>
    <w:lvl w:ilvl="6" w:tplc="04150001">
      <w:start w:val="1"/>
      <w:numFmt w:val="bullet"/>
      <w:lvlText w:val=""/>
      <w:lvlJc w:val="left"/>
      <w:pPr>
        <w:ind w:left="5889" w:hanging="360"/>
      </w:pPr>
      <w:rPr>
        <w:rFonts w:ascii="Symbol" w:hAnsi="Symbol" w:hint="default"/>
      </w:rPr>
    </w:lvl>
    <w:lvl w:ilvl="7" w:tplc="04150003">
      <w:start w:val="1"/>
      <w:numFmt w:val="bullet"/>
      <w:lvlText w:val="o"/>
      <w:lvlJc w:val="left"/>
      <w:pPr>
        <w:ind w:left="6609" w:hanging="360"/>
      </w:pPr>
      <w:rPr>
        <w:rFonts w:ascii="Courier New" w:hAnsi="Courier New" w:cs="Courier New" w:hint="default"/>
      </w:rPr>
    </w:lvl>
    <w:lvl w:ilvl="8" w:tplc="04150005">
      <w:start w:val="1"/>
      <w:numFmt w:val="bullet"/>
      <w:lvlText w:val=""/>
      <w:lvlJc w:val="left"/>
      <w:pPr>
        <w:ind w:left="7329" w:hanging="360"/>
      </w:pPr>
      <w:rPr>
        <w:rFonts w:ascii="Wingdings" w:hAnsi="Wingdings" w:hint="default"/>
      </w:rPr>
    </w:lvl>
  </w:abstractNum>
  <w:abstractNum w:abstractNumId="716">
    <w:nsid w:val="6F560BA6"/>
    <w:multiLevelType w:val="hybridMultilevel"/>
    <w:tmpl w:val="41887E6E"/>
    <w:lvl w:ilvl="0" w:tplc="DCB6B378">
      <w:start w:val="1"/>
      <w:numFmt w:val="decimal"/>
      <w:lvlText w:val="%1."/>
      <w:lvlJc w:val="left"/>
      <w:pPr>
        <w:ind w:left="720" w:hanging="360"/>
      </w:pPr>
      <w:rPr>
        <w:b w:val="0"/>
        <w:sz w:val="20"/>
        <w:szCs w:val="2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17">
    <w:nsid w:val="6F8C1F5C"/>
    <w:multiLevelType w:val="hybridMultilevel"/>
    <w:tmpl w:val="EADA4BC8"/>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718">
    <w:nsid w:val="6F9A334D"/>
    <w:multiLevelType w:val="hybridMultilevel"/>
    <w:tmpl w:val="0F48B79E"/>
    <w:lvl w:ilvl="0" w:tplc="B46C43C4">
      <w:start w:val="1"/>
      <w:numFmt w:val="decimal"/>
      <w:lvlText w:val="%1."/>
      <w:lvlJc w:val="left"/>
      <w:pPr>
        <w:ind w:left="720" w:hanging="360"/>
      </w:pPr>
      <w:rPr>
        <w:rFonts w:ascii="Calibri" w:eastAsia="Times New Roman" w:hAnsi="Calibri" w:cs="Arial"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19">
    <w:nsid w:val="6F9A3451"/>
    <w:multiLevelType w:val="hybridMultilevel"/>
    <w:tmpl w:val="279A8544"/>
    <w:lvl w:ilvl="0" w:tplc="1C74DF30">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720">
    <w:nsid w:val="6F9E61AF"/>
    <w:multiLevelType w:val="hybridMultilevel"/>
    <w:tmpl w:val="C98EF3A8"/>
    <w:lvl w:ilvl="0" w:tplc="0E3C5248">
      <w:start w:val="1"/>
      <w:numFmt w:val="decimal"/>
      <w:lvlText w:val="%1."/>
      <w:lvlJc w:val="left"/>
      <w:pPr>
        <w:ind w:left="360" w:hanging="360"/>
      </w:pPr>
      <w:rPr>
        <w:rFonts w:ascii="Calibri" w:hAnsi="Calibri" w:hint="default"/>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721">
    <w:nsid w:val="6FAA0CE4"/>
    <w:multiLevelType w:val="hybridMultilevel"/>
    <w:tmpl w:val="63FE64D6"/>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2">
    <w:nsid w:val="6FF67849"/>
    <w:multiLevelType w:val="hybridMultilevel"/>
    <w:tmpl w:val="BE2AEB9A"/>
    <w:lvl w:ilvl="0" w:tplc="2AD6AC26">
      <w:start w:val="1"/>
      <w:numFmt w:val="lowerLetter"/>
      <w:lvlText w:val="%1)"/>
      <w:lvlJc w:val="left"/>
      <w:pPr>
        <w:ind w:left="1109" w:hanging="360"/>
      </w:pPr>
      <w:rPr>
        <w:i w:val="0"/>
      </w:rPr>
    </w:lvl>
    <w:lvl w:ilvl="1" w:tplc="04150019" w:tentative="1">
      <w:start w:val="1"/>
      <w:numFmt w:val="lowerLetter"/>
      <w:lvlText w:val="%2."/>
      <w:lvlJc w:val="left"/>
      <w:pPr>
        <w:ind w:left="1829" w:hanging="360"/>
      </w:pPr>
    </w:lvl>
    <w:lvl w:ilvl="2" w:tplc="0415001B" w:tentative="1">
      <w:start w:val="1"/>
      <w:numFmt w:val="lowerRoman"/>
      <w:lvlText w:val="%3."/>
      <w:lvlJc w:val="right"/>
      <w:pPr>
        <w:ind w:left="2549" w:hanging="180"/>
      </w:pPr>
    </w:lvl>
    <w:lvl w:ilvl="3" w:tplc="0415000F" w:tentative="1">
      <w:start w:val="1"/>
      <w:numFmt w:val="decimal"/>
      <w:lvlText w:val="%4."/>
      <w:lvlJc w:val="left"/>
      <w:pPr>
        <w:ind w:left="3269" w:hanging="360"/>
      </w:pPr>
    </w:lvl>
    <w:lvl w:ilvl="4" w:tplc="04150019" w:tentative="1">
      <w:start w:val="1"/>
      <w:numFmt w:val="lowerLetter"/>
      <w:lvlText w:val="%5."/>
      <w:lvlJc w:val="left"/>
      <w:pPr>
        <w:ind w:left="3989" w:hanging="360"/>
      </w:pPr>
    </w:lvl>
    <w:lvl w:ilvl="5" w:tplc="0415001B" w:tentative="1">
      <w:start w:val="1"/>
      <w:numFmt w:val="lowerRoman"/>
      <w:lvlText w:val="%6."/>
      <w:lvlJc w:val="right"/>
      <w:pPr>
        <w:ind w:left="4709" w:hanging="180"/>
      </w:pPr>
    </w:lvl>
    <w:lvl w:ilvl="6" w:tplc="0415000F" w:tentative="1">
      <w:start w:val="1"/>
      <w:numFmt w:val="decimal"/>
      <w:lvlText w:val="%7."/>
      <w:lvlJc w:val="left"/>
      <w:pPr>
        <w:ind w:left="5429" w:hanging="360"/>
      </w:pPr>
    </w:lvl>
    <w:lvl w:ilvl="7" w:tplc="04150019" w:tentative="1">
      <w:start w:val="1"/>
      <w:numFmt w:val="lowerLetter"/>
      <w:lvlText w:val="%8."/>
      <w:lvlJc w:val="left"/>
      <w:pPr>
        <w:ind w:left="6149" w:hanging="360"/>
      </w:pPr>
    </w:lvl>
    <w:lvl w:ilvl="8" w:tplc="0415001B" w:tentative="1">
      <w:start w:val="1"/>
      <w:numFmt w:val="lowerRoman"/>
      <w:lvlText w:val="%9."/>
      <w:lvlJc w:val="right"/>
      <w:pPr>
        <w:ind w:left="6869" w:hanging="180"/>
      </w:pPr>
    </w:lvl>
  </w:abstractNum>
  <w:abstractNum w:abstractNumId="723">
    <w:nsid w:val="702875A7"/>
    <w:multiLevelType w:val="hybridMultilevel"/>
    <w:tmpl w:val="B8AA01F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4">
    <w:nsid w:val="702A517E"/>
    <w:multiLevelType w:val="hybridMultilevel"/>
    <w:tmpl w:val="06BA896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25">
    <w:nsid w:val="70512F6A"/>
    <w:multiLevelType w:val="hybridMultilevel"/>
    <w:tmpl w:val="3A32E124"/>
    <w:lvl w:ilvl="0" w:tplc="AB0A1A88">
      <w:start w:val="1"/>
      <w:numFmt w:val="decimal"/>
      <w:lvlText w:val="%1."/>
      <w:lvlJc w:val="left"/>
      <w:pPr>
        <w:ind w:left="1485" w:hanging="360"/>
      </w:pPr>
      <w:rPr>
        <w:rFonts w:hint="default"/>
      </w:rPr>
    </w:lvl>
    <w:lvl w:ilvl="1" w:tplc="04150019" w:tentative="1">
      <w:start w:val="1"/>
      <w:numFmt w:val="lowerLetter"/>
      <w:lvlText w:val="%2."/>
      <w:lvlJc w:val="left"/>
      <w:pPr>
        <w:ind w:left="2205" w:hanging="360"/>
      </w:pPr>
    </w:lvl>
    <w:lvl w:ilvl="2" w:tplc="0415001B" w:tentative="1">
      <w:start w:val="1"/>
      <w:numFmt w:val="lowerRoman"/>
      <w:lvlText w:val="%3."/>
      <w:lvlJc w:val="right"/>
      <w:pPr>
        <w:ind w:left="2925" w:hanging="180"/>
      </w:pPr>
    </w:lvl>
    <w:lvl w:ilvl="3" w:tplc="0415000F" w:tentative="1">
      <w:start w:val="1"/>
      <w:numFmt w:val="decimal"/>
      <w:lvlText w:val="%4."/>
      <w:lvlJc w:val="left"/>
      <w:pPr>
        <w:ind w:left="3645" w:hanging="360"/>
      </w:pPr>
    </w:lvl>
    <w:lvl w:ilvl="4" w:tplc="04150019" w:tentative="1">
      <w:start w:val="1"/>
      <w:numFmt w:val="lowerLetter"/>
      <w:lvlText w:val="%5."/>
      <w:lvlJc w:val="left"/>
      <w:pPr>
        <w:ind w:left="4365" w:hanging="360"/>
      </w:pPr>
    </w:lvl>
    <w:lvl w:ilvl="5" w:tplc="0415001B" w:tentative="1">
      <w:start w:val="1"/>
      <w:numFmt w:val="lowerRoman"/>
      <w:lvlText w:val="%6."/>
      <w:lvlJc w:val="right"/>
      <w:pPr>
        <w:ind w:left="5085" w:hanging="180"/>
      </w:pPr>
    </w:lvl>
    <w:lvl w:ilvl="6" w:tplc="0415000F" w:tentative="1">
      <w:start w:val="1"/>
      <w:numFmt w:val="decimal"/>
      <w:lvlText w:val="%7."/>
      <w:lvlJc w:val="left"/>
      <w:pPr>
        <w:ind w:left="5805" w:hanging="360"/>
      </w:pPr>
    </w:lvl>
    <w:lvl w:ilvl="7" w:tplc="04150019" w:tentative="1">
      <w:start w:val="1"/>
      <w:numFmt w:val="lowerLetter"/>
      <w:lvlText w:val="%8."/>
      <w:lvlJc w:val="left"/>
      <w:pPr>
        <w:ind w:left="6525" w:hanging="360"/>
      </w:pPr>
    </w:lvl>
    <w:lvl w:ilvl="8" w:tplc="0415001B" w:tentative="1">
      <w:start w:val="1"/>
      <w:numFmt w:val="lowerRoman"/>
      <w:lvlText w:val="%9."/>
      <w:lvlJc w:val="right"/>
      <w:pPr>
        <w:ind w:left="7245" w:hanging="180"/>
      </w:pPr>
    </w:lvl>
  </w:abstractNum>
  <w:abstractNum w:abstractNumId="726">
    <w:nsid w:val="70552A5F"/>
    <w:multiLevelType w:val="hybridMultilevel"/>
    <w:tmpl w:val="884EA288"/>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727">
    <w:nsid w:val="70717CD8"/>
    <w:multiLevelType w:val="hybridMultilevel"/>
    <w:tmpl w:val="6B005E52"/>
    <w:lvl w:ilvl="0" w:tplc="BA06E9F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28">
    <w:nsid w:val="708E385C"/>
    <w:multiLevelType w:val="hybridMultilevel"/>
    <w:tmpl w:val="C31483EA"/>
    <w:lvl w:ilvl="0" w:tplc="1B48F9F0">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9">
    <w:nsid w:val="71094431"/>
    <w:multiLevelType w:val="hybridMultilevel"/>
    <w:tmpl w:val="81A04738"/>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0">
    <w:nsid w:val="710F2D90"/>
    <w:multiLevelType w:val="hybridMultilevel"/>
    <w:tmpl w:val="351490B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31">
    <w:nsid w:val="712F642E"/>
    <w:multiLevelType w:val="hybridMultilevel"/>
    <w:tmpl w:val="F7B20812"/>
    <w:lvl w:ilvl="0" w:tplc="1EC8602C">
      <w:start w:val="2"/>
      <w:numFmt w:val="lowerLetter"/>
      <w:lvlText w:val="%1)"/>
      <w:lvlJc w:val="left"/>
      <w:pPr>
        <w:ind w:left="1080" w:hanging="360"/>
      </w:pPr>
      <w:rPr>
        <w:rFonts w:hint="default"/>
        <w:strike w:val="0"/>
        <w:dstrike w:val="0"/>
        <w:u w:val="none"/>
        <w:effect w:val="none"/>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2">
    <w:nsid w:val="713377C2"/>
    <w:multiLevelType w:val="hybridMultilevel"/>
    <w:tmpl w:val="7BD87C7E"/>
    <w:lvl w:ilvl="0" w:tplc="D09A4B9A">
      <w:start w:val="1"/>
      <w:numFmt w:val="lowerLetter"/>
      <w:lvlText w:val="%1)"/>
      <w:lvlJc w:val="left"/>
      <w:pPr>
        <w:ind w:left="765" w:hanging="360"/>
      </w:pPr>
      <w:rPr>
        <w:b w:val="0"/>
      </w:rPr>
    </w:lvl>
    <w:lvl w:ilvl="1" w:tplc="04150019" w:tentative="1">
      <w:start w:val="1"/>
      <w:numFmt w:val="lowerLetter"/>
      <w:lvlText w:val="%2."/>
      <w:lvlJc w:val="left"/>
      <w:pPr>
        <w:ind w:left="1485" w:hanging="360"/>
      </w:pPr>
    </w:lvl>
    <w:lvl w:ilvl="2" w:tplc="0415001B" w:tentative="1">
      <w:start w:val="1"/>
      <w:numFmt w:val="lowerRoman"/>
      <w:lvlText w:val="%3."/>
      <w:lvlJc w:val="right"/>
      <w:pPr>
        <w:ind w:left="2205" w:hanging="180"/>
      </w:pPr>
    </w:lvl>
    <w:lvl w:ilvl="3" w:tplc="0415000F" w:tentative="1">
      <w:start w:val="1"/>
      <w:numFmt w:val="decimal"/>
      <w:lvlText w:val="%4."/>
      <w:lvlJc w:val="left"/>
      <w:pPr>
        <w:ind w:left="2925" w:hanging="360"/>
      </w:pPr>
    </w:lvl>
    <w:lvl w:ilvl="4" w:tplc="04150019" w:tentative="1">
      <w:start w:val="1"/>
      <w:numFmt w:val="lowerLetter"/>
      <w:lvlText w:val="%5."/>
      <w:lvlJc w:val="left"/>
      <w:pPr>
        <w:ind w:left="3645" w:hanging="360"/>
      </w:pPr>
    </w:lvl>
    <w:lvl w:ilvl="5" w:tplc="0415001B" w:tentative="1">
      <w:start w:val="1"/>
      <w:numFmt w:val="lowerRoman"/>
      <w:lvlText w:val="%6."/>
      <w:lvlJc w:val="right"/>
      <w:pPr>
        <w:ind w:left="4365" w:hanging="180"/>
      </w:pPr>
    </w:lvl>
    <w:lvl w:ilvl="6" w:tplc="0415000F" w:tentative="1">
      <w:start w:val="1"/>
      <w:numFmt w:val="decimal"/>
      <w:lvlText w:val="%7."/>
      <w:lvlJc w:val="left"/>
      <w:pPr>
        <w:ind w:left="5085" w:hanging="360"/>
      </w:pPr>
    </w:lvl>
    <w:lvl w:ilvl="7" w:tplc="04150019" w:tentative="1">
      <w:start w:val="1"/>
      <w:numFmt w:val="lowerLetter"/>
      <w:lvlText w:val="%8."/>
      <w:lvlJc w:val="left"/>
      <w:pPr>
        <w:ind w:left="5805" w:hanging="360"/>
      </w:pPr>
    </w:lvl>
    <w:lvl w:ilvl="8" w:tplc="0415001B" w:tentative="1">
      <w:start w:val="1"/>
      <w:numFmt w:val="lowerRoman"/>
      <w:lvlText w:val="%9."/>
      <w:lvlJc w:val="right"/>
      <w:pPr>
        <w:ind w:left="6525" w:hanging="180"/>
      </w:pPr>
    </w:lvl>
  </w:abstractNum>
  <w:abstractNum w:abstractNumId="733">
    <w:nsid w:val="715E627B"/>
    <w:multiLevelType w:val="hybridMultilevel"/>
    <w:tmpl w:val="CE7626E0"/>
    <w:lvl w:ilvl="0" w:tplc="6F84738A">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4">
    <w:nsid w:val="71C73631"/>
    <w:multiLevelType w:val="hybridMultilevel"/>
    <w:tmpl w:val="E3CEE23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5">
    <w:nsid w:val="71D1308B"/>
    <w:multiLevelType w:val="hybridMultilevel"/>
    <w:tmpl w:val="C9B481EE"/>
    <w:lvl w:ilvl="0" w:tplc="BE6E26F8">
      <w:start w:val="1"/>
      <w:numFmt w:val="bullet"/>
      <w:lvlText w:val=""/>
      <w:lvlJc w:val="left"/>
      <w:pPr>
        <w:ind w:left="786"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36">
    <w:nsid w:val="71FF155A"/>
    <w:multiLevelType w:val="hybridMultilevel"/>
    <w:tmpl w:val="A5B488D4"/>
    <w:lvl w:ilvl="0" w:tplc="FD08E982">
      <w:start w:val="1"/>
      <w:numFmt w:val="decimal"/>
      <w:lvlText w:val="%1."/>
      <w:lvlJc w:val="left"/>
      <w:pPr>
        <w:ind w:left="1052"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37">
    <w:nsid w:val="72130B4C"/>
    <w:multiLevelType w:val="hybridMultilevel"/>
    <w:tmpl w:val="313054F2"/>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38">
    <w:nsid w:val="72171A7A"/>
    <w:multiLevelType w:val="hybridMultilevel"/>
    <w:tmpl w:val="BFD61126"/>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39">
    <w:nsid w:val="72190C6C"/>
    <w:multiLevelType w:val="hybridMultilevel"/>
    <w:tmpl w:val="131093BC"/>
    <w:lvl w:ilvl="0" w:tplc="0700C3B8">
      <w:start w:val="1"/>
      <w:numFmt w:val="decimal"/>
      <w:lvlText w:val="%1."/>
      <w:lvlJc w:val="left"/>
      <w:pPr>
        <w:ind w:left="360" w:hanging="360"/>
      </w:pPr>
      <w:rPr>
        <w:rFonts w:ascii="Calibri" w:hAnsi="Calibri" w:hint="default"/>
        <w:i w:val="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740">
    <w:nsid w:val="72933879"/>
    <w:multiLevelType w:val="multilevel"/>
    <w:tmpl w:val="41A6E72C"/>
    <w:lvl w:ilvl="0">
      <w:start w:val="1"/>
      <w:numFmt w:val="decimal"/>
      <w:lvlText w:val="%1)"/>
      <w:lvlJc w:val="left"/>
      <w:pPr>
        <w:tabs>
          <w:tab w:val="num" w:pos="360"/>
        </w:tabs>
        <w:ind w:left="360" w:hanging="360"/>
      </w:pPr>
      <w:rPr>
        <w:b w:val="0"/>
      </w:rPr>
    </w:lvl>
    <w:lvl w:ilvl="1">
      <w:start w:val="1"/>
      <w:numFmt w:val="lowerLetter"/>
      <w:lvlText w:val="%2)"/>
      <w:lvlJc w:val="left"/>
      <w:pPr>
        <w:tabs>
          <w:tab w:val="num" w:pos="720"/>
        </w:tabs>
        <w:ind w:left="720" w:hanging="360"/>
      </w:pPr>
      <w:rPr>
        <w:sz w:val="18"/>
        <w:szCs w:val="18"/>
      </w:rPr>
    </w:lvl>
    <w:lvl w:ilvl="2">
      <w:start w:val="1"/>
      <w:numFmt w:val="bullet"/>
      <w:lvlText w:val="-"/>
      <w:lvlJc w:val="left"/>
      <w:pPr>
        <w:tabs>
          <w:tab w:val="num" w:pos="644"/>
        </w:tabs>
        <w:ind w:left="644" w:hanging="360"/>
      </w:pPr>
      <w:rPr>
        <w:rFonts w:ascii="Times New Roman" w:hAnsi="Times New Roman" w:cs="Times New Roman" w:hint="default"/>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pStyle w:val="Akapit"/>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41">
    <w:nsid w:val="72A159EA"/>
    <w:multiLevelType w:val="hybridMultilevel"/>
    <w:tmpl w:val="156888D8"/>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42">
    <w:nsid w:val="72AE4B19"/>
    <w:multiLevelType w:val="hybridMultilevel"/>
    <w:tmpl w:val="0A943B5A"/>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743">
    <w:nsid w:val="72B9038D"/>
    <w:multiLevelType w:val="hybridMultilevel"/>
    <w:tmpl w:val="0DCCBAFE"/>
    <w:lvl w:ilvl="0" w:tplc="DC0C69C6">
      <w:start w:val="1"/>
      <w:numFmt w:val="decimal"/>
      <w:lvlText w:val="%1."/>
      <w:lvlJc w:val="left"/>
      <w:pPr>
        <w:ind w:left="360" w:hanging="360"/>
      </w:pPr>
      <w:rPr>
        <w:rFonts w:ascii="Calibri" w:hAnsi="Calibri" w:hint="default"/>
        <w:b/>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44">
    <w:nsid w:val="72D40C32"/>
    <w:multiLevelType w:val="hybridMultilevel"/>
    <w:tmpl w:val="080C1E54"/>
    <w:lvl w:ilvl="0" w:tplc="04150017">
      <w:start w:val="1"/>
      <w:numFmt w:val="lowerLetter"/>
      <w:lvlText w:val="%1)"/>
      <w:lvlJc w:val="left"/>
      <w:pPr>
        <w:ind w:left="36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45">
    <w:nsid w:val="73402C39"/>
    <w:multiLevelType w:val="hybridMultilevel"/>
    <w:tmpl w:val="0DD2AB8A"/>
    <w:lvl w:ilvl="0" w:tplc="04150017">
      <w:start w:val="1"/>
      <w:numFmt w:val="lowerLetter"/>
      <w:lvlText w:val="%1)"/>
      <w:lvlJc w:val="left"/>
      <w:pPr>
        <w:ind w:left="788" w:hanging="360"/>
      </w:pPr>
    </w:lvl>
    <w:lvl w:ilvl="1" w:tplc="04150019">
      <w:start w:val="1"/>
      <w:numFmt w:val="lowerLetter"/>
      <w:lvlText w:val="%2."/>
      <w:lvlJc w:val="left"/>
      <w:pPr>
        <w:ind w:left="1508" w:hanging="360"/>
      </w:pPr>
    </w:lvl>
    <w:lvl w:ilvl="2" w:tplc="0415001B">
      <w:start w:val="1"/>
      <w:numFmt w:val="lowerRoman"/>
      <w:lvlText w:val="%3."/>
      <w:lvlJc w:val="right"/>
      <w:pPr>
        <w:ind w:left="2228" w:hanging="180"/>
      </w:pPr>
    </w:lvl>
    <w:lvl w:ilvl="3" w:tplc="0415000F">
      <w:start w:val="1"/>
      <w:numFmt w:val="decimal"/>
      <w:lvlText w:val="%4."/>
      <w:lvlJc w:val="left"/>
      <w:pPr>
        <w:ind w:left="2948" w:hanging="360"/>
      </w:pPr>
    </w:lvl>
    <w:lvl w:ilvl="4" w:tplc="04150019">
      <w:start w:val="1"/>
      <w:numFmt w:val="lowerLetter"/>
      <w:lvlText w:val="%5."/>
      <w:lvlJc w:val="left"/>
      <w:pPr>
        <w:ind w:left="3668" w:hanging="360"/>
      </w:pPr>
    </w:lvl>
    <w:lvl w:ilvl="5" w:tplc="0415001B">
      <w:start w:val="1"/>
      <w:numFmt w:val="lowerRoman"/>
      <w:lvlText w:val="%6."/>
      <w:lvlJc w:val="right"/>
      <w:pPr>
        <w:ind w:left="4388" w:hanging="180"/>
      </w:pPr>
    </w:lvl>
    <w:lvl w:ilvl="6" w:tplc="0415000F">
      <w:start w:val="1"/>
      <w:numFmt w:val="decimal"/>
      <w:lvlText w:val="%7."/>
      <w:lvlJc w:val="left"/>
      <w:pPr>
        <w:ind w:left="5108" w:hanging="360"/>
      </w:pPr>
    </w:lvl>
    <w:lvl w:ilvl="7" w:tplc="04150019">
      <w:start w:val="1"/>
      <w:numFmt w:val="lowerLetter"/>
      <w:lvlText w:val="%8."/>
      <w:lvlJc w:val="left"/>
      <w:pPr>
        <w:ind w:left="5828" w:hanging="360"/>
      </w:pPr>
    </w:lvl>
    <w:lvl w:ilvl="8" w:tplc="0415001B">
      <w:start w:val="1"/>
      <w:numFmt w:val="lowerRoman"/>
      <w:lvlText w:val="%9."/>
      <w:lvlJc w:val="right"/>
      <w:pPr>
        <w:ind w:left="6548" w:hanging="180"/>
      </w:pPr>
    </w:lvl>
  </w:abstractNum>
  <w:abstractNum w:abstractNumId="746">
    <w:nsid w:val="73486158"/>
    <w:multiLevelType w:val="hybridMultilevel"/>
    <w:tmpl w:val="8124BBD8"/>
    <w:lvl w:ilvl="0" w:tplc="039A82A2">
      <w:start w:val="1"/>
      <w:numFmt w:val="bullet"/>
      <w:lvlText w:val="-"/>
      <w:lvlJc w:val="left"/>
      <w:pPr>
        <w:ind w:left="742" w:hanging="360"/>
      </w:pPr>
      <w:rPr>
        <w:rFonts w:ascii="Times New Roman" w:hAnsi="Times New Roman" w:cs="Times New Roman" w:hint="default"/>
      </w:rPr>
    </w:lvl>
    <w:lvl w:ilvl="1" w:tplc="04150003">
      <w:start w:val="1"/>
      <w:numFmt w:val="bullet"/>
      <w:lvlText w:val="o"/>
      <w:lvlJc w:val="left"/>
      <w:pPr>
        <w:ind w:left="1462" w:hanging="360"/>
      </w:pPr>
      <w:rPr>
        <w:rFonts w:ascii="Courier New" w:hAnsi="Courier New" w:cs="Courier New" w:hint="default"/>
      </w:rPr>
    </w:lvl>
    <w:lvl w:ilvl="2" w:tplc="04150005">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start w:val="1"/>
      <w:numFmt w:val="bullet"/>
      <w:lvlText w:val="o"/>
      <w:lvlJc w:val="left"/>
      <w:pPr>
        <w:ind w:left="3622" w:hanging="360"/>
      </w:pPr>
      <w:rPr>
        <w:rFonts w:ascii="Courier New" w:hAnsi="Courier New" w:cs="Courier New" w:hint="default"/>
      </w:rPr>
    </w:lvl>
    <w:lvl w:ilvl="5" w:tplc="04150005">
      <w:start w:val="1"/>
      <w:numFmt w:val="bullet"/>
      <w:lvlText w:val=""/>
      <w:lvlJc w:val="left"/>
      <w:pPr>
        <w:ind w:left="4342" w:hanging="360"/>
      </w:pPr>
      <w:rPr>
        <w:rFonts w:ascii="Wingdings" w:hAnsi="Wingdings" w:hint="default"/>
      </w:rPr>
    </w:lvl>
    <w:lvl w:ilvl="6" w:tplc="04150001">
      <w:start w:val="1"/>
      <w:numFmt w:val="bullet"/>
      <w:lvlText w:val=""/>
      <w:lvlJc w:val="left"/>
      <w:pPr>
        <w:ind w:left="5062" w:hanging="360"/>
      </w:pPr>
      <w:rPr>
        <w:rFonts w:ascii="Symbol" w:hAnsi="Symbol" w:hint="default"/>
      </w:rPr>
    </w:lvl>
    <w:lvl w:ilvl="7" w:tplc="04150003">
      <w:start w:val="1"/>
      <w:numFmt w:val="bullet"/>
      <w:lvlText w:val="o"/>
      <w:lvlJc w:val="left"/>
      <w:pPr>
        <w:ind w:left="5782" w:hanging="360"/>
      </w:pPr>
      <w:rPr>
        <w:rFonts w:ascii="Courier New" w:hAnsi="Courier New" w:cs="Courier New" w:hint="default"/>
      </w:rPr>
    </w:lvl>
    <w:lvl w:ilvl="8" w:tplc="04150005">
      <w:start w:val="1"/>
      <w:numFmt w:val="bullet"/>
      <w:lvlText w:val=""/>
      <w:lvlJc w:val="left"/>
      <w:pPr>
        <w:ind w:left="6502" w:hanging="360"/>
      </w:pPr>
      <w:rPr>
        <w:rFonts w:ascii="Wingdings" w:hAnsi="Wingdings" w:hint="default"/>
      </w:rPr>
    </w:lvl>
  </w:abstractNum>
  <w:abstractNum w:abstractNumId="747">
    <w:nsid w:val="736E057E"/>
    <w:multiLevelType w:val="hybridMultilevel"/>
    <w:tmpl w:val="D0E20D58"/>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748">
    <w:nsid w:val="737F24F8"/>
    <w:multiLevelType w:val="hybridMultilevel"/>
    <w:tmpl w:val="0B622E0C"/>
    <w:lvl w:ilvl="0" w:tplc="0415000B">
      <w:start w:val="1"/>
      <w:numFmt w:val="bullet"/>
      <w:lvlText w:val=""/>
      <w:lvlJc w:val="left"/>
      <w:pPr>
        <w:ind w:left="1440" w:hanging="360"/>
      </w:pPr>
      <w:rPr>
        <w:rFonts w:ascii="Wingdings" w:hAnsi="Wingdings" w:hint="default"/>
      </w:rPr>
    </w:lvl>
    <w:lvl w:ilvl="1" w:tplc="04150003">
      <w:start w:val="1"/>
      <w:numFmt w:val="decimal"/>
      <w:lvlText w:val="%2."/>
      <w:lvlJc w:val="left"/>
      <w:pPr>
        <w:tabs>
          <w:tab w:val="num" w:pos="1440"/>
        </w:tabs>
        <w:ind w:left="1440" w:hanging="360"/>
      </w:pPr>
    </w:lvl>
    <w:lvl w:ilvl="2" w:tplc="04150005">
      <w:start w:val="1"/>
      <w:numFmt w:val="decimal"/>
      <w:lvlText w:val="%3."/>
      <w:lvlJc w:val="left"/>
      <w:pPr>
        <w:tabs>
          <w:tab w:val="num" w:pos="2160"/>
        </w:tabs>
        <w:ind w:left="2160" w:hanging="360"/>
      </w:pPr>
    </w:lvl>
    <w:lvl w:ilvl="3" w:tplc="04150001">
      <w:start w:val="1"/>
      <w:numFmt w:val="decimal"/>
      <w:lvlText w:val="%4."/>
      <w:lvlJc w:val="left"/>
      <w:pPr>
        <w:tabs>
          <w:tab w:val="num" w:pos="2880"/>
        </w:tabs>
        <w:ind w:left="2880" w:hanging="360"/>
      </w:pPr>
    </w:lvl>
    <w:lvl w:ilvl="4" w:tplc="04150003">
      <w:start w:val="1"/>
      <w:numFmt w:val="decimal"/>
      <w:lvlText w:val="%5."/>
      <w:lvlJc w:val="left"/>
      <w:pPr>
        <w:tabs>
          <w:tab w:val="num" w:pos="3600"/>
        </w:tabs>
        <w:ind w:left="3600" w:hanging="360"/>
      </w:pPr>
    </w:lvl>
    <w:lvl w:ilvl="5" w:tplc="04150005">
      <w:start w:val="1"/>
      <w:numFmt w:val="decimal"/>
      <w:lvlText w:val="%6."/>
      <w:lvlJc w:val="left"/>
      <w:pPr>
        <w:tabs>
          <w:tab w:val="num" w:pos="4320"/>
        </w:tabs>
        <w:ind w:left="4320" w:hanging="360"/>
      </w:pPr>
    </w:lvl>
    <w:lvl w:ilvl="6" w:tplc="04150001">
      <w:start w:val="1"/>
      <w:numFmt w:val="decimal"/>
      <w:lvlText w:val="%7."/>
      <w:lvlJc w:val="left"/>
      <w:pPr>
        <w:tabs>
          <w:tab w:val="num" w:pos="5040"/>
        </w:tabs>
        <w:ind w:left="5040" w:hanging="360"/>
      </w:pPr>
    </w:lvl>
    <w:lvl w:ilvl="7" w:tplc="04150003">
      <w:start w:val="1"/>
      <w:numFmt w:val="decimal"/>
      <w:lvlText w:val="%8."/>
      <w:lvlJc w:val="left"/>
      <w:pPr>
        <w:tabs>
          <w:tab w:val="num" w:pos="5760"/>
        </w:tabs>
        <w:ind w:left="5760" w:hanging="360"/>
      </w:pPr>
    </w:lvl>
    <w:lvl w:ilvl="8" w:tplc="04150005">
      <w:start w:val="1"/>
      <w:numFmt w:val="decimal"/>
      <w:lvlText w:val="%9."/>
      <w:lvlJc w:val="left"/>
      <w:pPr>
        <w:tabs>
          <w:tab w:val="num" w:pos="6480"/>
        </w:tabs>
        <w:ind w:left="6480" w:hanging="360"/>
      </w:pPr>
    </w:lvl>
  </w:abstractNum>
  <w:abstractNum w:abstractNumId="749">
    <w:nsid w:val="73CD4C91"/>
    <w:multiLevelType w:val="hybridMultilevel"/>
    <w:tmpl w:val="1ED674E0"/>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0">
    <w:nsid w:val="73FA1686"/>
    <w:multiLevelType w:val="hybridMultilevel"/>
    <w:tmpl w:val="72885D1C"/>
    <w:lvl w:ilvl="0" w:tplc="2038784A">
      <w:start w:val="1"/>
      <w:numFmt w:val="bullet"/>
      <w:lvlText w:val=""/>
      <w:lvlJc w:val="left"/>
      <w:pPr>
        <w:ind w:left="641" w:hanging="360"/>
      </w:pPr>
      <w:rPr>
        <w:rFonts w:ascii="Symbol" w:hAnsi="Symbol" w:hint="default"/>
      </w:rPr>
    </w:lvl>
    <w:lvl w:ilvl="1" w:tplc="04150003" w:tentative="1">
      <w:start w:val="1"/>
      <w:numFmt w:val="bullet"/>
      <w:lvlText w:val="o"/>
      <w:lvlJc w:val="left"/>
      <w:pPr>
        <w:ind w:left="1361" w:hanging="360"/>
      </w:pPr>
      <w:rPr>
        <w:rFonts w:ascii="Courier New" w:hAnsi="Courier New" w:cs="Courier New" w:hint="default"/>
      </w:rPr>
    </w:lvl>
    <w:lvl w:ilvl="2" w:tplc="04150005" w:tentative="1">
      <w:start w:val="1"/>
      <w:numFmt w:val="bullet"/>
      <w:lvlText w:val=""/>
      <w:lvlJc w:val="left"/>
      <w:pPr>
        <w:ind w:left="2081" w:hanging="360"/>
      </w:pPr>
      <w:rPr>
        <w:rFonts w:ascii="Wingdings" w:hAnsi="Wingdings" w:hint="default"/>
      </w:rPr>
    </w:lvl>
    <w:lvl w:ilvl="3" w:tplc="04150001" w:tentative="1">
      <w:start w:val="1"/>
      <w:numFmt w:val="bullet"/>
      <w:lvlText w:val=""/>
      <w:lvlJc w:val="left"/>
      <w:pPr>
        <w:ind w:left="2801" w:hanging="360"/>
      </w:pPr>
      <w:rPr>
        <w:rFonts w:ascii="Symbol" w:hAnsi="Symbol" w:hint="default"/>
      </w:rPr>
    </w:lvl>
    <w:lvl w:ilvl="4" w:tplc="04150003" w:tentative="1">
      <w:start w:val="1"/>
      <w:numFmt w:val="bullet"/>
      <w:lvlText w:val="o"/>
      <w:lvlJc w:val="left"/>
      <w:pPr>
        <w:ind w:left="3521" w:hanging="360"/>
      </w:pPr>
      <w:rPr>
        <w:rFonts w:ascii="Courier New" w:hAnsi="Courier New" w:cs="Courier New" w:hint="default"/>
      </w:rPr>
    </w:lvl>
    <w:lvl w:ilvl="5" w:tplc="04150005" w:tentative="1">
      <w:start w:val="1"/>
      <w:numFmt w:val="bullet"/>
      <w:lvlText w:val=""/>
      <w:lvlJc w:val="left"/>
      <w:pPr>
        <w:ind w:left="4241" w:hanging="360"/>
      </w:pPr>
      <w:rPr>
        <w:rFonts w:ascii="Wingdings" w:hAnsi="Wingdings" w:hint="default"/>
      </w:rPr>
    </w:lvl>
    <w:lvl w:ilvl="6" w:tplc="04150001" w:tentative="1">
      <w:start w:val="1"/>
      <w:numFmt w:val="bullet"/>
      <w:lvlText w:val=""/>
      <w:lvlJc w:val="left"/>
      <w:pPr>
        <w:ind w:left="4961" w:hanging="360"/>
      </w:pPr>
      <w:rPr>
        <w:rFonts w:ascii="Symbol" w:hAnsi="Symbol" w:hint="default"/>
      </w:rPr>
    </w:lvl>
    <w:lvl w:ilvl="7" w:tplc="04150003" w:tentative="1">
      <w:start w:val="1"/>
      <w:numFmt w:val="bullet"/>
      <w:lvlText w:val="o"/>
      <w:lvlJc w:val="left"/>
      <w:pPr>
        <w:ind w:left="5681" w:hanging="360"/>
      </w:pPr>
      <w:rPr>
        <w:rFonts w:ascii="Courier New" w:hAnsi="Courier New" w:cs="Courier New" w:hint="default"/>
      </w:rPr>
    </w:lvl>
    <w:lvl w:ilvl="8" w:tplc="04150005" w:tentative="1">
      <w:start w:val="1"/>
      <w:numFmt w:val="bullet"/>
      <w:lvlText w:val=""/>
      <w:lvlJc w:val="left"/>
      <w:pPr>
        <w:ind w:left="6401" w:hanging="360"/>
      </w:pPr>
      <w:rPr>
        <w:rFonts w:ascii="Wingdings" w:hAnsi="Wingdings" w:hint="default"/>
      </w:rPr>
    </w:lvl>
  </w:abstractNum>
  <w:abstractNum w:abstractNumId="751">
    <w:nsid w:val="747C1236"/>
    <w:multiLevelType w:val="hybridMultilevel"/>
    <w:tmpl w:val="CA8299E2"/>
    <w:lvl w:ilvl="0" w:tplc="2190114A">
      <w:start w:val="1"/>
      <w:numFmt w:val="upperRoman"/>
      <w:lvlText w:val="%1."/>
      <w:lvlJc w:val="left"/>
      <w:pPr>
        <w:ind w:left="1142" w:hanging="720"/>
      </w:pPr>
      <w:rPr>
        <w:b w:val="0"/>
      </w:rPr>
    </w:lvl>
    <w:lvl w:ilvl="1" w:tplc="04150019">
      <w:start w:val="1"/>
      <w:numFmt w:val="lowerLetter"/>
      <w:lvlText w:val="%2."/>
      <w:lvlJc w:val="left"/>
      <w:pPr>
        <w:ind w:left="1502" w:hanging="360"/>
      </w:pPr>
    </w:lvl>
    <w:lvl w:ilvl="2" w:tplc="0415001B">
      <w:start w:val="1"/>
      <w:numFmt w:val="lowerRoman"/>
      <w:lvlText w:val="%3."/>
      <w:lvlJc w:val="right"/>
      <w:pPr>
        <w:ind w:left="2222" w:hanging="180"/>
      </w:pPr>
    </w:lvl>
    <w:lvl w:ilvl="3" w:tplc="0415000F">
      <w:start w:val="1"/>
      <w:numFmt w:val="decimal"/>
      <w:lvlText w:val="%4."/>
      <w:lvlJc w:val="left"/>
      <w:pPr>
        <w:ind w:left="2942" w:hanging="360"/>
      </w:pPr>
    </w:lvl>
    <w:lvl w:ilvl="4" w:tplc="04150019">
      <w:start w:val="1"/>
      <w:numFmt w:val="lowerLetter"/>
      <w:lvlText w:val="%5."/>
      <w:lvlJc w:val="left"/>
      <w:pPr>
        <w:ind w:left="3662" w:hanging="360"/>
      </w:pPr>
    </w:lvl>
    <w:lvl w:ilvl="5" w:tplc="0415001B">
      <w:start w:val="1"/>
      <w:numFmt w:val="lowerRoman"/>
      <w:lvlText w:val="%6."/>
      <w:lvlJc w:val="right"/>
      <w:pPr>
        <w:ind w:left="4382" w:hanging="180"/>
      </w:pPr>
    </w:lvl>
    <w:lvl w:ilvl="6" w:tplc="0415000F">
      <w:start w:val="1"/>
      <w:numFmt w:val="decimal"/>
      <w:lvlText w:val="%7."/>
      <w:lvlJc w:val="left"/>
      <w:pPr>
        <w:ind w:left="5102" w:hanging="360"/>
      </w:pPr>
    </w:lvl>
    <w:lvl w:ilvl="7" w:tplc="04150019">
      <w:start w:val="1"/>
      <w:numFmt w:val="lowerLetter"/>
      <w:lvlText w:val="%8."/>
      <w:lvlJc w:val="left"/>
      <w:pPr>
        <w:ind w:left="5822" w:hanging="360"/>
      </w:pPr>
    </w:lvl>
    <w:lvl w:ilvl="8" w:tplc="0415001B">
      <w:start w:val="1"/>
      <w:numFmt w:val="lowerRoman"/>
      <w:lvlText w:val="%9."/>
      <w:lvlJc w:val="right"/>
      <w:pPr>
        <w:ind w:left="6542" w:hanging="180"/>
      </w:pPr>
    </w:lvl>
  </w:abstractNum>
  <w:abstractNum w:abstractNumId="752">
    <w:nsid w:val="74AF3695"/>
    <w:multiLevelType w:val="hybridMultilevel"/>
    <w:tmpl w:val="9FC6F6FE"/>
    <w:lvl w:ilvl="0" w:tplc="2D14A138">
      <w:start w:val="1"/>
      <w:numFmt w:val="lowerLetter"/>
      <w:lvlText w:val="%1)"/>
      <w:lvlJc w:val="left"/>
      <w:pPr>
        <w:ind w:left="833" w:hanging="360"/>
      </w:pPr>
      <w:rPr>
        <w:rFonts w:ascii="Calibri" w:hAnsi="Calibri" w:cs="Arial" w:hint="default"/>
        <w:i w:val="0"/>
        <w:sz w:val="20"/>
        <w:szCs w:val="20"/>
      </w:r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753">
    <w:nsid w:val="74E835AF"/>
    <w:multiLevelType w:val="hybridMultilevel"/>
    <w:tmpl w:val="658C195A"/>
    <w:lvl w:ilvl="0" w:tplc="BE6E26F8">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54">
    <w:nsid w:val="75190705"/>
    <w:multiLevelType w:val="hybridMultilevel"/>
    <w:tmpl w:val="EBD00A44"/>
    <w:lvl w:ilvl="0" w:tplc="039A82A2">
      <w:start w:val="1"/>
      <w:numFmt w:val="bullet"/>
      <w:lvlText w:val="-"/>
      <w:lvlJc w:val="left"/>
      <w:pPr>
        <w:ind w:left="644" w:hanging="360"/>
      </w:pPr>
      <w:rPr>
        <w:rFonts w:ascii="Times New Roman" w:hAnsi="Times New Roman" w:cs="Times New Roman" w:hint="default"/>
      </w:rPr>
    </w:lvl>
    <w:lvl w:ilvl="1" w:tplc="04150003">
      <w:start w:val="1"/>
      <w:numFmt w:val="bullet"/>
      <w:lvlText w:val="o"/>
      <w:lvlJc w:val="left"/>
      <w:pPr>
        <w:ind w:left="1364" w:hanging="360"/>
      </w:pPr>
      <w:rPr>
        <w:rFonts w:ascii="Courier New" w:hAnsi="Courier New" w:cs="Courier New" w:hint="default"/>
      </w:rPr>
    </w:lvl>
    <w:lvl w:ilvl="2" w:tplc="04150005">
      <w:start w:val="1"/>
      <w:numFmt w:val="bullet"/>
      <w:lvlText w:val=""/>
      <w:lvlJc w:val="left"/>
      <w:pPr>
        <w:ind w:left="2084" w:hanging="360"/>
      </w:pPr>
      <w:rPr>
        <w:rFonts w:ascii="Wingdings" w:hAnsi="Wingdings" w:hint="default"/>
      </w:rPr>
    </w:lvl>
    <w:lvl w:ilvl="3" w:tplc="04150001">
      <w:start w:val="1"/>
      <w:numFmt w:val="bullet"/>
      <w:lvlText w:val=""/>
      <w:lvlJc w:val="left"/>
      <w:pPr>
        <w:ind w:left="2804" w:hanging="360"/>
      </w:pPr>
      <w:rPr>
        <w:rFonts w:ascii="Symbol" w:hAnsi="Symbol" w:hint="default"/>
      </w:rPr>
    </w:lvl>
    <w:lvl w:ilvl="4" w:tplc="04150003">
      <w:start w:val="1"/>
      <w:numFmt w:val="bullet"/>
      <w:lvlText w:val="o"/>
      <w:lvlJc w:val="left"/>
      <w:pPr>
        <w:ind w:left="3524" w:hanging="360"/>
      </w:pPr>
      <w:rPr>
        <w:rFonts w:ascii="Courier New" w:hAnsi="Courier New" w:cs="Courier New" w:hint="default"/>
      </w:rPr>
    </w:lvl>
    <w:lvl w:ilvl="5" w:tplc="04150005">
      <w:start w:val="1"/>
      <w:numFmt w:val="bullet"/>
      <w:lvlText w:val=""/>
      <w:lvlJc w:val="left"/>
      <w:pPr>
        <w:ind w:left="4244" w:hanging="360"/>
      </w:pPr>
      <w:rPr>
        <w:rFonts w:ascii="Wingdings" w:hAnsi="Wingdings" w:hint="default"/>
      </w:rPr>
    </w:lvl>
    <w:lvl w:ilvl="6" w:tplc="04150001">
      <w:start w:val="1"/>
      <w:numFmt w:val="bullet"/>
      <w:lvlText w:val=""/>
      <w:lvlJc w:val="left"/>
      <w:pPr>
        <w:ind w:left="4964" w:hanging="360"/>
      </w:pPr>
      <w:rPr>
        <w:rFonts w:ascii="Symbol" w:hAnsi="Symbol" w:hint="default"/>
      </w:rPr>
    </w:lvl>
    <w:lvl w:ilvl="7" w:tplc="04150003">
      <w:start w:val="1"/>
      <w:numFmt w:val="bullet"/>
      <w:lvlText w:val="o"/>
      <w:lvlJc w:val="left"/>
      <w:pPr>
        <w:ind w:left="5684" w:hanging="360"/>
      </w:pPr>
      <w:rPr>
        <w:rFonts w:ascii="Courier New" w:hAnsi="Courier New" w:cs="Courier New" w:hint="default"/>
      </w:rPr>
    </w:lvl>
    <w:lvl w:ilvl="8" w:tplc="04150005">
      <w:start w:val="1"/>
      <w:numFmt w:val="bullet"/>
      <w:lvlText w:val=""/>
      <w:lvlJc w:val="left"/>
      <w:pPr>
        <w:ind w:left="6404" w:hanging="360"/>
      </w:pPr>
      <w:rPr>
        <w:rFonts w:ascii="Wingdings" w:hAnsi="Wingdings" w:hint="default"/>
      </w:rPr>
    </w:lvl>
  </w:abstractNum>
  <w:abstractNum w:abstractNumId="755">
    <w:nsid w:val="75656694"/>
    <w:multiLevelType w:val="hybridMultilevel"/>
    <w:tmpl w:val="1996F45C"/>
    <w:lvl w:ilvl="0" w:tplc="E71E224A">
      <w:start w:val="1"/>
      <w:numFmt w:val="lowerLetter"/>
      <w:lvlText w:val="%1)"/>
      <w:lvlJc w:val="left"/>
      <w:pPr>
        <w:ind w:left="751"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56">
    <w:nsid w:val="758D6D82"/>
    <w:multiLevelType w:val="hybridMultilevel"/>
    <w:tmpl w:val="EFE4AB4E"/>
    <w:lvl w:ilvl="0" w:tplc="874E377C">
      <w:start w:val="5"/>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57">
    <w:nsid w:val="75B45AE2"/>
    <w:multiLevelType w:val="hybridMultilevel"/>
    <w:tmpl w:val="3960A70E"/>
    <w:lvl w:ilvl="0" w:tplc="0415000F">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58">
    <w:nsid w:val="75B737B7"/>
    <w:multiLevelType w:val="hybridMultilevel"/>
    <w:tmpl w:val="543E373E"/>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759">
    <w:nsid w:val="764E7326"/>
    <w:multiLevelType w:val="hybridMultilevel"/>
    <w:tmpl w:val="6EF8B4AE"/>
    <w:lvl w:ilvl="0" w:tplc="2A0EDD76">
      <w:start w:val="1"/>
      <w:numFmt w:val="decimal"/>
      <w:lvlText w:val="%1."/>
      <w:lvlJc w:val="left"/>
      <w:pPr>
        <w:ind w:left="443" w:hanging="360"/>
      </w:pPr>
      <w:rPr>
        <w:rFonts w:ascii="Calibri" w:hAnsi="Calibri" w:hint="default"/>
      </w:rPr>
    </w:lvl>
    <w:lvl w:ilvl="1" w:tplc="04150019">
      <w:start w:val="1"/>
      <w:numFmt w:val="lowerLetter"/>
      <w:lvlText w:val="%2."/>
      <w:lvlJc w:val="left"/>
      <w:pPr>
        <w:ind w:left="1163" w:hanging="360"/>
      </w:pPr>
    </w:lvl>
    <w:lvl w:ilvl="2" w:tplc="0415001B">
      <w:start w:val="1"/>
      <w:numFmt w:val="lowerRoman"/>
      <w:lvlText w:val="%3."/>
      <w:lvlJc w:val="right"/>
      <w:pPr>
        <w:ind w:left="1883" w:hanging="180"/>
      </w:pPr>
    </w:lvl>
    <w:lvl w:ilvl="3" w:tplc="0415000F">
      <w:start w:val="1"/>
      <w:numFmt w:val="decimal"/>
      <w:lvlText w:val="%4."/>
      <w:lvlJc w:val="left"/>
      <w:pPr>
        <w:ind w:left="2603" w:hanging="360"/>
      </w:pPr>
    </w:lvl>
    <w:lvl w:ilvl="4" w:tplc="04150019">
      <w:start w:val="1"/>
      <w:numFmt w:val="lowerLetter"/>
      <w:lvlText w:val="%5."/>
      <w:lvlJc w:val="left"/>
      <w:pPr>
        <w:ind w:left="3323" w:hanging="360"/>
      </w:pPr>
    </w:lvl>
    <w:lvl w:ilvl="5" w:tplc="0415001B">
      <w:start w:val="1"/>
      <w:numFmt w:val="lowerRoman"/>
      <w:lvlText w:val="%6."/>
      <w:lvlJc w:val="right"/>
      <w:pPr>
        <w:ind w:left="4043" w:hanging="180"/>
      </w:pPr>
    </w:lvl>
    <w:lvl w:ilvl="6" w:tplc="0415000F">
      <w:start w:val="1"/>
      <w:numFmt w:val="decimal"/>
      <w:lvlText w:val="%7."/>
      <w:lvlJc w:val="left"/>
      <w:pPr>
        <w:ind w:left="4763" w:hanging="360"/>
      </w:pPr>
    </w:lvl>
    <w:lvl w:ilvl="7" w:tplc="04150019">
      <w:start w:val="1"/>
      <w:numFmt w:val="lowerLetter"/>
      <w:lvlText w:val="%8."/>
      <w:lvlJc w:val="left"/>
      <w:pPr>
        <w:ind w:left="5483" w:hanging="360"/>
      </w:pPr>
    </w:lvl>
    <w:lvl w:ilvl="8" w:tplc="0415001B">
      <w:start w:val="1"/>
      <w:numFmt w:val="lowerRoman"/>
      <w:lvlText w:val="%9."/>
      <w:lvlJc w:val="right"/>
      <w:pPr>
        <w:ind w:left="6203" w:hanging="180"/>
      </w:pPr>
    </w:lvl>
  </w:abstractNum>
  <w:abstractNum w:abstractNumId="760">
    <w:nsid w:val="7680699F"/>
    <w:multiLevelType w:val="hybridMultilevel"/>
    <w:tmpl w:val="AD3209D2"/>
    <w:lvl w:ilvl="0" w:tplc="039A82A2">
      <w:start w:val="1"/>
      <w:numFmt w:val="bullet"/>
      <w:lvlText w:val="-"/>
      <w:lvlJc w:val="left"/>
      <w:pPr>
        <w:ind w:left="833" w:hanging="360"/>
      </w:pPr>
      <w:rPr>
        <w:rFonts w:ascii="Times New Roman" w:hAnsi="Times New Roman" w:cs="Times New Roman" w:hint="default"/>
      </w:rPr>
    </w:lvl>
    <w:lvl w:ilvl="1" w:tplc="04150003">
      <w:start w:val="1"/>
      <w:numFmt w:val="bullet"/>
      <w:lvlText w:val="o"/>
      <w:lvlJc w:val="left"/>
      <w:pPr>
        <w:ind w:left="1553" w:hanging="360"/>
      </w:pPr>
      <w:rPr>
        <w:rFonts w:ascii="Courier New" w:hAnsi="Courier New" w:cs="Courier New" w:hint="default"/>
      </w:rPr>
    </w:lvl>
    <w:lvl w:ilvl="2" w:tplc="04150005">
      <w:start w:val="1"/>
      <w:numFmt w:val="bullet"/>
      <w:lvlText w:val=""/>
      <w:lvlJc w:val="left"/>
      <w:pPr>
        <w:ind w:left="2273" w:hanging="360"/>
      </w:pPr>
      <w:rPr>
        <w:rFonts w:ascii="Wingdings" w:hAnsi="Wingdings" w:hint="default"/>
      </w:rPr>
    </w:lvl>
    <w:lvl w:ilvl="3" w:tplc="04150001">
      <w:start w:val="1"/>
      <w:numFmt w:val="bullet"/>
      <w:lvlText w:val=""/>
      <w:lvlJc w:val="left"/>
      <w:pPr>
        <w:ind w:left="2993" w:hanging="360"/>
      </w:pPr>
      <w:rPr>
        <w:rFonts w:ascii="Symbol" w:hAnsi="Symbol" w:hint="default"/>
      </w:rPr>
    </w:lvl>
    <w:lvl w:ilvl="4" w:tplc="04150003">
      <w:start w:val="1"/>
      <w:numFmt w:val="bullet"/>
      <w:lvlText w:val="o"/>
      <w:lvlJc w:val="left"/>
      <w:pPr>
        <w:ind w:left="3713" w:hanging="360"/>
      </w:pPr>
      <w:rPr>
        <w:rFonts w:ascii="Courier New" w:hAnsi="Courier New" w:cs="Courier New" w:hint="default"/>
      </w:rPr>
    </w:lvl>
    <w:lvl w:ilvl="5" w:tplc="04150005">
      <w:start w:val="1"/>
      <w:numFmt w:val="bullet"/>
      <w:lvlText w:val=""/>
      <w:lvlJc w:val="left"/>
      <w:pPr>
        <w:ind w:left="4433" w:hanging="360"/>
      </w:pPr>
      <w:rPr>
        <w:rFonts w:ascii="Wingdings" w:hAnsi="Wingdings" w:hint="default"/>
      </w:rPr>
    </w:lvl>
    <w:lvl w:ilvl="6" w:tplc="04150001">
      <w:start w:val="1"/>
      <w:numFmt w:val="bullet"/>
      <w:lvlText w:val=""/>
      <w:lvlJc w:val="left"/>
      <w:pPr>
        <w:ind w:left="5153" w:hanging="360"/>
      </w:pPr>
      <w:rPr>
        <w:rFonts w:ascii="Symbol" w:hAnsi="Symbol" w:hint="default"/>
      </w:rPr>
    </w:lvl>
    <w:lvl w:ilvl="7" w:tplc="04150003">
      <w:start w:val="1"/>
      <w:numFmt w:val="bullet"/>
      <w:lvlText w:val="o"/>
      <w:lvlJc w:val="left"/>
      <w:pPr>
        <w:ind w:left="5873" w:hanging="360"/>
      </w:pPr>
      <w:rPr>
        <w:rFonts w:ascii="Courier New" w:hAnsi="Courier New" w:cs="Courier New" w:hint="default"/>
      </w:rPr>
    </w:lvl>
    <w:lvl w:ilvl="8" w:tplc="04150005">
      <w:start w:val="1"/>
      <w:numFmt w:val="bullet"/>
      <w:lvlText w:val=""/>
      <w:lvlJc w:val="left"/>
      <w:pPr>
        <w:ind w:left="6593" w:hanging="360"/>
      </w:pPr>
      <w:rPr>
        <w:rFonts w:ascii="Wingdings" w:hAnsi="Wingdings" w:hint="default"/>
      </w:rPr>
    </w:lvl>
  </w:abstractNum>
  <w:abstractNum w:abstractNumId="761">
    <w:nsid w:val="76BF4856"/>
    <w:multiLevelType w:val="hybridMultilevel"/>
    <w:tmpl w:val="1DD26374"/>
    <w:lvl w:ilvl="0" w:tplc="C8224A6A">
      <w:start w:val="6"/>
      <w:numFmt w:val="decimal"/>
      <w:lvlText w:val="%1."/>
      <w:lvlJc w:val="left"/>
      <w:pPr>
        <w:tabs>
          <w:tab w:val="num" w:pos="502"/>
        </w:tabs>
        <w:ind w:left="502" w:hanging="360"/>
      </w:pPr>
      <w:rPr>
        <w:rFonts w:ascii="Calibri" w:hAnsi="Calibri" w:cs="Times New Roman"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2">
    <w:nsid w:val="770F49ED"/>
    <w:multiLevelType w:val="hybridMultilevel"/>
    <w:tmpl w:val="AAE48242"/>
    <w:lvl w:ilvl="0" w:tplc="968C0702">
      <w:start w:val="1"/>
      <w:numFmt w:val="decimal"/>
      <w:lvlText w:val="%1."/>
      <w:lvlJc w:val="left"/>
      <w:pPr>
        <w:ind w:left="1052" w:hanging="360"/>
      </w:pPr>
      <w:rPr>
        <w:rFonts w:ascii="Calibri" w:hAnsi="Calibri" w:hint="default"/>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63">
    <w:nsid w:val="77304A2D"/>
    <w:multiLevelType w:val="hybridMultilevel"/>
    <w:tmpl w:val="A9826EEE"/>
    <w:lvl w:ilvl="0" w:tplc="039A82A2">
      <w:start w:val="1"/>
      <w:numFmt w:val="bullet"/>
      <w:lvlText w:val="-"/>
      <w:lvlJc w:val="left"/>
      <w:pPr>
        <w:ind w:left="864" w:hanging="360"/>
      </w:pPr>
      <w:rPr>
        <w:rFonts w:ascii="Times New Roman" w:hAnsi="Times New Roman" w:cs="Times New Roman" w:hint="default"/>
      </w:rPr>
    </w:lvl>
    <w:lvl w:ilvl="1" w:tplc="04150003">
      <w:start w:val="1"/>
      <w:numFmt w:val="bullet"/>
      <w:lvlText w:val="o"/>
      <w:lvlJc w:val="left"/>
      <w:pPr>
        <w:ind w:left="1584" w:hanging="360"/>
      </w:pPr>
      <w:rPr>
        <w:rFonts w:ascii="Courier New" w:hAnsi="Courier New" w:cs="Courier New" w:hint="default"/>
      </w:rPr>
    </w:lvl>
    <w:lvl w:ilvl="2" w:tplc="04150005">
      <w:start w:val="1"/>
      <w:numFmt w:val="bullet"/>
      <w:lvlText w:val=""/>
      <w:lvlJc w:val="left"/>
      <w:pPr>
        <w:ind w:left="2304" w:hanging="360"/>
      </w:pPr>
      <w:rPr>
        <w:rFonts w:ascii="Wingdings" w:hAnsi="Wingdings" w:hint="default"/>
      </w:rPr>
    </w:lvl>
    <w:lvl w:ilvl="3" w:tplc="04150001">
      <w:start w:val="1"/>
      <w:numFmt w:val="bullet"/>
      <w:lvlText w:val=""/>
      <w:lvlJc w:val="left"/>
      <w:pPr>
        <w:ind w:left="3024" w:hanging="360"/>
      </w:pPr>
      <w:rPr>
        <w:rFonts w:ascii="Symbol" w:hAnsi="Symbol" w:hint="default"/>
      </w:rPr>
    </w:lvl>
    <w:lvl w:ilvl="4" w:tplc="04150003">
      <w:start w:val="1"/>
      <w:numFmt w:val="bullet"/>
      <w:lvlText w:val="o"/>
      <w:lvlJc w:val="left"/>
      <w:pPr>
        <w:ind w:left="3744" w:hanging="360"/>
      </w:pPr>
      <w:rPr>
        <w:rFonts w:ascii="Courier New" w:hAnsi="Courier New" w:cs="Courier New" w:hint="default"/>
      </w:rPr>
    </w:lvl>
    <w:lvl w:ilvl="5" w:tplc="04150005">
      <w:start w:val="1"/>
      <w:numFmt w:val="bullet"/>
      <w:lvlText w:val=""/>
      <w:lvlJc w:val="left"/>
      <w:pPr>
        <w:ind w:left="4464" w:hanging="360"/>
      </w:pPr>
      <w:rPr>
        <w:rFonts w:ascii="Wingdings" w:hAnsi="Wingdings" w:hint="default"/>
      </w:rPr>
    </w:lvl>
    <w:lvl w:ilvl="6" w:tplc="04150001">
      <w:start w:val="1"/>
      <w:numFmt w:val="bullet"/>
      <w:lvlText w:val=""/>
      <w:lvlJc w:val="left"/>
      <w:pPr>
        <w:ind w:left="5184" w:hanging="360"/>
      </w:pPr>
      <w:rPr>
        <w:rFonts w:ascii="Symbol" w:hAnsi="Symbol" w:hint="default"/>
      </w:rPr>
    </w:lvl>
    <w:lvl w:ilvl="7" w:tplc="04150003">
      <w:start w:val="1"/>
      <w:numFmt w:val="bullet"/>
      <w:lvlText w:val="o"/>
      <w:lvlJc w:val="left"/>
      <w:pPr>
        <w:ind w:left="5904" w:hanging="360"/>
      </w:pPr>
      <w:rPr>
        <w:rFonts w:ascii="Courier New" w:hAnsi="Courier New" w:cs="Courier New" w:hint="default"/>
      </w:rPr>
    </w:lvl>
    <w:lvl w:ilvl="8" w:tplc="04150005">
      <w:start w:val="1"/>
      <w:numFmt w:val="bullet"/>
      <w:lvlText w:val=""/>
      <w:lvlJc w:val="left"/>
      <w:pPr>
        <w:ind w:left="6624" w:hanging="360"/>
      </w:pPr>
      <w:rPr>
        <w:rFonts w:ascii="Wingdings" w:hAnsi="Wingdings" w:hint="default"/>
      </w:rPr>
    </w:lvl>
  </w:abstractNum>
  <w:abstractNum w:abstractNumId="764">
    <w:nsid w:val="77374136"/>
    <w:multiLevelType w:val="hybridMultilevel"/>
    <w:tmpl w:val="F0BCEC2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65">
    <w:nsid w:val="77677BFD"/>
    <w:multiLevelType w:val="hybridMultilevel"/>
    <w:tmpl w:val="5D7CCCAA"/>
    <w:lvl w:ilvl="0" w:tplc="58E0FC70">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6">
    <w:nsid w:val="776E19A8"/>
    <w:multiLevelType w:val="hybridMultilevel"/>
    <w:tmpl w:val="A69E7044"/>
    <w:lvl w:ilvl="0" w:tplc="BAB2DCDA">
      <w:start w:val="1"/>
      <w:numFmt w:val="bullet"/>
      <w:lvlText w:val=""/>
      <w:lvlJc w:val="left"/>
      <w:pPr>
        <w:ind w:left="1440" w:hanging="360"/>
      </w:pPr>
      <w:rPr>
        <w:rFonts w:ascii="Wingdings" w:hAnsi="Wingdings" w:hint="default"/>
        <w:color w:val="auto"/>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67">
    <w:nsid w:val="77820CBC"/>
    <w:multiLevelType w:val="hybridMultilevel"/>
    <w:tmpl w:val="598A7974"/>
    <w:lvl w:ilvl="0" w:tplc="0415000B">
      <w:start w:val="1"/>
      <w:numFmt w:val="bullet"/>
      <w:lvlText w:val=""/>
      <w:lvlJc w:val="left"/>
      <w:pPr>
        <w:ind w:left="720" w:hanging="360"/>
      </w:pPr>
      <w:rPr>
        <w:rFonts w:ascii="Wingdings" w:hAnsi="Wingdings" w:hint="default"/>
        <w:i w:val="0"/>
        <w:sz w:val="22"/>
        <w:szCs w:val="22"/>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68">
    <w:nsid w:val="77902EA7"/>
    <w:multiLevelType w:val="hybridMultilevel"/>
    <w:tmpl w:val="202A300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9">
    <w:nsid w:val="77C801FE"/>
    <w:multiLevelType w:val="hybridMultilevel"/>
    <w:tmpl w:val="EFB2143C"/>
    <w:lvl w:ilvl="0" w:tplc="8BD04E58">
      <w:start w:val="1"/>
      <w:numFmt w:val="decimal"/>
      <w:lvlText w:val="%1."/>
      <w:lvlJc w:val="left"/>
      <w:pPr>
        <w:ind w:left="720" w:hanging="360"/>
      </w:pPr>
      <w:rPr>
        <w:rFonts w:ascii="Calibri" w:hAnsi="Calibri" w:hint="default"/>
      </w:rPr>
    </w:lvl>
    <w:lvl w:ilvl="1" w:tplc="04150003">
      <w:start w:val="1"/>
      <w:numFmt w:val="lowerLetter"/>
      <w:lvlText w:val="%2."/>
      <w:lvlJc w:val="left"/>
      <w:pPr>
        <w:ind w:left="1440" w:hanging="360"/>
      </w:pPr>
    </w:lvl>
    <w:lvl w:ilvl="2" w:tplc="04150005">
      <w:start w:val="1"/>
      <w:numFmt w:val="lowerRoman"/>
      <w:lvlText w:val="%3."/>
      <w:lvlJc w:val="right"/>
      <w:pPr>
        <w:ind w:left="2160" w:hanging="180"/>
      </w:pPr>
    </w:lvl>
    <w:lvl w:ilvl="3" w:tplc="04150001">
      <w:start w:val="1"/>
      <w:numFmt w:val="decimal"/>
      <w:lvlText w:val="%4."/>
      <w:lvlJc w:val="left"/>
      <w:pPr>
        <w:ind w:left="2880" w:hanging="360"/>
      </w:pPr>
    </w:lvl>
    <w:lvl w:ilvl="4" w:tplc="04150003">
      <w:start w:val="1"/>
      <w:numFmt w:val="lowerLetter"/>
      <w:lvlText w:val="%5."/>
      <w:lvlJc w:val="left"/>
      <w:pPr>
        <w:ind w:left="3600" w:hanging="360"/>
      </w:pPr>
    </w:lvl>
    <w:lvl w:ilvl="5" w:tplc="04150005">
      <w:start w:val="1"/>
      <w:numFmt w:val="lowerRoman"/>
      <w:lvlText w:val="%6."/>
      <w:lvlJc w:val="right"/>
      <w:pPr>
        <w:ind w:left="4320" w:hanging="180"/>
      </w:pPr>
    </w:lvl>
    <w:lvl w:ilvl="6" w:tplc="04150001">
      <w:start w:val="1"/>
      <w:numFmt w:val="decimal"/>
      <w:lvlText w:val="%7."/>
      <w:lvlJc w:val="left"/>
      <w:pPr>
        <w:ind w:left="5040" w:hanging="360"/>
      </w:pPr>
    </w:lvl>
    <w:lvl w:ilvl="7" w:tplc="04150003">
      <w:start w:val="1"/>
      <w:numFmt w:val="lowerLetter"/>
      <w:lvlText w:val="%8."/>
      <w:lvlJc w:val="left"/>
      <w:pPr>
        <w:ind w:left="5760" w:hanging="360"/>
      </w:pPr>
    </w:lvl>
    <w:lvl w:ilvl="8" w:tplc="04150005">
      <w:start w:val="1"/>
      <w:numFmt w:val="lowerRoman"/>
      <w:lvlText w:val="%9."/>
      <w:lvlJc w:val="right"/>
      <w:pPr>
        <w:ind w:left="6480" w:hanging="180"/>
      </w:pPr>
    </w:lvl>
  </w:abstractNum>
  <w:abstractNum w:abstractNumId="770">
    <w:nsid w:val="77F956A9"/>
    <w:multiLevelType w:val="hybridMultilevel"/>
    <w:tmpl w:val="791203FA"/>
    <w:lvl w:ilvl="0" w:tplc="ACEC43F6">
      <w:start w:val="15"/>
      <w:numFmt w:val="decimal"/>
      <w:lvlText w:val="%1."/>
      <w:lvlJc w:val="left"/>
      <w:pPr>
        <w:ind w:left="502" w:hanging="360"/>
      </w:pPr>
      <w:rPr>
        <w:rFonts w:ascii="Calibri" w:hAnsi="Calibri" w:hint="default"/>
        <w:b/>
      </w:rPr>
    </w:lvl>
    <w:lvl w:ilvl="1" w:tplc="04150019" w:tentative="1">
      <w:start w:val="1"/>
      <w:numFmt w:val="lowerLetter"/>
      <w:lvlText w:val="%2."/>
      <w:lvlJc w:val="left"/>
      <w:pPr>
        <w:ind w:left="1222" w:hanging="360"/>
      </w:pPr>
    </w:lvl>
    <w:lvl w:ilvl="2" w:tplc="0415001B" w:tentative="1">
      <w:start w:val="1"/>
      <w:numFmt w:val="lowerRoman"/>
      <w:lvlText w:val="%3."/>
      <w:lvlJc w:val="right"/>
      <w:pPr>
        <w:ind w:left="1942" w:hanging="180"/>
      </w:pPr>
    </w:lvl>
    <w:lvl w:ilvl="3" w:tplc="0415000F" w:tentative="1">
      <w:start w:val="1"/>
      <w:numFmt w:val="decimal"/>
      <w:lvlText w:val="%4."/>
      <w:lvlJc w:val="left"/>
      <w:pPr>
        <w:ind w:left="2662" w:hanging="360"/>
      </w:pPr>
    </w:lvl>
    <w:lvl w:ilvl="4" w:tplc="04150019" w:tentative="1">
      <w:start w:val="1"/>
      <w:numFmt w:val="lowerLetter"/>
      <w:lvlText w:val="%5."/>
      <w:lvlJc w:val="left"/>
      <w:pPr>
        <w:ind w:left="3382" w:hanging="360"/>
      </w:pPr>
    </w:lvl>
    <w:lvl w:ilvl="5" w:tplc="0415001B" w:tentative="1">
      <w:start w:val="1"/>
      <w:numFmt w:val="lowerRoman"/>
      <w:lvlText w:val="%6."/>
      <w:lvlJc w:val="right"/>
      <w:pPr>
        <w:ind w:left="4102" w:hanging="180"/>
      </w:pPr>
    </w:lvl>
    <w:lvl w:ilvl="6" w:tplc="0415000F" w:tentative="1">
      <w:start w:val="1"/>
      <w:numFmt w:val="decimal"/>
      <w:lvlText w:val="%7."/>
      <w:lvlJc w:val="left"/>
      <w:pPr>
        <w:ind w:left="4822" w:hanging="360"/>
      </w:pPr>
    </w:lvl>
    <w:lvl w:ilvl="7" w:tplc="04150019" w:tentative="1">
      <w:start w:val="1"/>
      <w:numFmt w:val="lowerLetter"/>
      <w:lvlText w:val="%8."/>
      <w:lvlJc w:val="left"/>
      <w:pPr>
        <w:ind w:left="5542" w:hanging="360"/>
      </w:pPr>
    </w:lvl>
    <w:lvl w:ilvl="8" w:tplc="0415001B" w:tentative="1">
      <w:start w:val="1"/>
      <w:numFmt w:val="lowerRoman"/>
      <w:lvlText w:val="%9."/>
      <w:lvlJc w:val="right"/>
      <w:pPr>
        <w:ind w:left="6262" w:hanging="180"/>
      </w:pPr>
    </w:lvl>
  </w:abstractNum>
  <w:abstractNum w:abstractNumId="771">
    <w:nsid w:val="781A4628"/>
    <w:multiLevelType w:val="hybridMultilevel"/>
    <w:tmpl w:val="D4C2A3CC"/>
    <w:lvl w:ilvl="0" w:tplc="616AB6CC">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2">
    <w:nsid w:val="781E798A"/>
    <w:multiLevelType w:val="hybridMultilevel"/>
    <w:tmpl w:val="F4389498"/>
    <w:lvl w:ilvl="0" w:tplc="04150017">
      <w:start w:val="1"/>
      <w:numFmt w:val="lowerLetter"/>
      <w:lvlText w:val="%1)"/>
      <w:lvlJc w:val="left"/>
      <w:pPr>
        <w:ind w:left="1147" w:hanging="360"/>
      </w:pPr>
    </w:lvl>
    <w:lvl w:ilvl="1" w:tplc="04150019" w:tentative="1">
      <w:start w:val="1"/>
      <w:numFmt w:val="lowerLetter"/>
      <w:lvlText w:val="%2."/>
      <w:lvlJc w:val="left"/>
      <w:pPr>
        <w:ind w:left="1867" w:hanging="360"/>
      </w:pPr>
    </w:lvl>
    <w:lvl w:ilvl="2" w:tplc="0415001B" w:tentative="1">
      <w:start w:val="1"/>
      <w:numFmt w:val="lowerRoman"/>
      <w:lvlText w:val="%3."/>
      <w:lvlJc w:val="right"/>
      <w:pPr>
        <w:ind w:left="2587" w:hanging="180"/>
      </w:pPr>
    </w:lvl>
    <w:lvl w:ilvl="3" w:tplc="0415000F" w:tentative="1">
      <w:start w:val="1"/>
      <w:numFmt w:val="decimal"/>
      <w:lvlText w:val="%4."/>
      <w:lvlJc w:val="left"/>
      <w:pPr>
        <w:ind w:left="3307" w:hanging="360"/>
      </w:pPr>
    </w:lvl>
    <w:lvl w:ilvl="4" w:tplc="04150019" w:tentative="1">
      <w:start w:val="1"/>
      <w:numFmt w:val="lowerLetter"/>
      <w:lvlText w:val="%5."/>
      <w:lvlJc w:val="left"/>
      <w:pPr>
        <w:ind w:left="4027" w:hanging="360"/>
      </w:pPr>
    </w:lvl>
    <w:lvl w:ilvl="5" w:tplc="0415001B" w:tentative="1">
      <w:start w:val="1"/>
      <w:numFmt w:val="lowerRoman"/>
      <w:lvlText w:val="%6."/>
      <w:lvlJc w:val="right"/>
      <w:pPr>
        <w:ind w:left="4747" w:hanging="180"/>
      </w:pPr>
    </w:lvl>
    <w:lvl w:ilvl="6" w:tplc="0415000F" w:tentative="1">
      <w:start w:val="1"/>
      <w:numFmt w:val="decimal"/>
      <w:lvlText w:val="%7."/>
      <w:lvlJc w:val="left"/>
      <w:pPr>
        <w:ind w:left="5467" w:hanging="360"/>
      </w:pPr>
    </w:lvl>
    <w:lvl w:ilvl="7" w:tplc="04150019" w:tentative="1">
      <w:start w:val="1"/>
      <w:numFmt w:val="lowerLetter"/>
      <w:lvlText w:val="%8."/>
      <w:lvlJc w:val="left"/>
      <w:pPr>
        <w:ind w:left="6187" w:hanging="360"/>
      </w:pPr>
    </w:lvl>
    <w:lvl w:ilvl="8" w:tplc="0415001B" w:tentative="1">
      <w:start w:val="1"/>
      <w:numFmt w:val="lowerRoman"/>
      <w:lvlText w:val="%9."/>
      <w:lvlJc w:val="right"/>
      <w:pPr>
        <w:ind w:left="6907" w:hanging="180"/>
      </w:pPr>
    </w:lvl>
  </w:abstractNum>
  <w:abstractNum w:abstractNumId="773">
    <w:nsid w:val="782C01AF"/>
    <w:multiLevelType w:val="hybridMultilevel"/>
    <w:tmpl w:val="A06863C6"/>
    <w:lvl w:ilvl="0" w:tplc="2038784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4">
    <w:nsid w:val="785B17AC"/>
    <w:multiLevelType w:val="hybridMultilevel"/>
    <w:tmpl w:val="5F0808CA"/>
    <w:lvl w:ilvl="0" w:tplc="7D861A38">
      <w:start w:val="1"/>
      <w:numFmt w:val="upperRoman"/>
      <w:lvlText w:val="%1."/>
      <w:lvlJc w:val="right"/>
      <w:pPr>
        <w:ind w:left="720" w:hanging="360"/>
      </w:pPr>
      <w:rPr>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75">
    <w:nsid w:val="787164C8"/>
    <w:multiLevelType w:val="hybridMultilevel"/>
    <w:tmpl w:val="33686F8C"/>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6">
    <w:nsid w:val="78797FC5"/>
    <w:multiLevelType w:val="hybridMultilevel"/>
    <w:tmpl w:val="F5DCADE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77">
    <w:nsid w:val="78A92B15"/>
    <w:multiLevelType w:val="hybridMultilevel"/>
    <w:tmpl w:val="1E4EE89A"/>
    <w:lvl w:ilvl="0" w:tplc="04150017">
      <w:start w:val="1"/>
      <w:numFmt w:val="lowerLetter"/>
      <w:lvlText w:val="%1)"/>
      <w:lvlJc w:val="left"/>
      <w:pPr>
        <w:ind w:left="833" w:hanging="360"/>
      </w:pPr>
    </w:lvl>
    <w:lvl w:ilvl="1" w:tplc="04150019">
      <w:start w:val="1"/>
      <w:numFmt w:val="lowerLetter"/>
      <w:lvlText w:val="%2."/>
      <w:lvlJc w:val="left"/>
      <w:pPr>
        <w:ind w:left="1553" w:hanging="360"/>
      </w:pPr>
    </w:lvl>
    <w:lvl w:ilvl="2" w:tplc="0415001B">
      <w:start w:val="1"/>
      <w:numFmt w:val="lowerRoman"/>
      <w:lvlText w:val="%3."/>
      <w:lvlJc w:val="right"/>
      <w:pPr>
        <w:ind w:left="2273" w:hanging="180"/>
      </w:pPr>
    </w:lvl>
    <w:lvl w:ilvl="3" w:tplc="0415000F">
      <w:start w:val="1"/>
      <w:numFmt w:val="decimal"/>
      <w:lvlText w:val="%4."/>
      <w:lvlJc w:val="left"/>
      <w:pPr>
        <w:ind w:left="2993" w:hanging="360"/>
      </w:pPr>
    </w:lvl>
    <w:lvl w:ilvl="4" w:tplc="04150019">
      <w:start w:val="1"/>
      <w:numFmt w:val="lowerLetter"/>
      <w:lvlText w:val="%5."/>
      <w:lvlJc w:val="left"/>
      <w:pPr>
        <w:ind w:left="3713" w:hanging="360"/>
      </w:pPr>
    </w:lvl>
    <w:lvl w:ilvl="5" w:tplc="0415001B">
      <w:start w:val="1"/>
      <w:numFmt w:val="lowerRoman"/>
      <w:lvlText w:val="%6."/>
      <w:lvlJc w:val="right"/>
      <w:pPr>
        <w:ind w:left="4433" w:hanging="180"/>
      </w:pPr>
    </w:lvl>
    <w:lvl w:ilvl="6" w:tplc="0415000F">
      <w:start w:val="1"/>
      <w:numFmt w:val="decimal"/>
      <w:lvlText w:val="%7."/>
      <w:lvlJc w:val="left"/>
      <w:pPr>
        <w:ind w:left="5153" w:hanging="360"/>
      </w:pPr>
    </w:lvl>
    <w:lvl w:ilvl="7" w:tplc="04150019">
      <w:start w:val="1"/>
      <w:numFmt w:val="lowerLetter"/>
      <w:lvlText w:val="%8."/>
      <w:lvlJc w:val="left"/>
      <w:pPr>
        <w:ind w:left="5873" w:hanging="360"/>
      </w:pPr>
    </w:lvl>
    <w:lvl w:ilvl="8" w:tplc="0415001B">
      <w:start w:val="1"/>
      <w:numFmt w:val="lowerRoman"/>
      <w:lvlText w:val="%9."/>
      <w:lvlJc w:val="right"/>
      <w:pPr>
        <w:ind w:left="6593" w:hanging="180"/>
      </w:pPr>
    </w:lvl>
  </w:abstractNum>
  <w:abstractNum w:abstractNumId="778">
    <w:nsid w:val="78C90A44"/>
    <w:multiLevelType w:val="hybridMultilevel"/>
    <w:tmpl w:val="F9FE424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9">
    <w:nsid w:val="78D969FF"/>
    <w:multiLevelType w:val="hybridMultilevel"/>
    <w:tmpl w:val="FE00F0CE"/>
    <w:lvl w:ilvl="0" w:tplc="B0EAAB6A">
      <w:start w:val="1"/>
      <w:numFmt w:val="decimal"/>
      <w:lvlText w:val="%1."/>
      <w:lvlJc w:val="left"/>
      <w:pPr>
        <w:ind w:left="720" w:hanging="360"/>
      </w:pPr>
      <w:rPr>
        <w:rFonts w:ascii="Calibri" w:hAnsi="Calibri" w:hint="default"/>
        <w:sz w:val="18"/>
        <w:szCs w:val="18"/>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0">
    <w:nsid w:val="790800DB"/>
    <w:multiLevelType w:val="hybridMultilevel"/>
    <w:tmpl w:val="2DE2911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81">
    <w:nsid w:val="790C03A5"/>
    <w:multiLevelType w:val="hybridMultilevel"/>
    <w:tmpl w:val="FD567582"/>
    <w:lvl w:ilvl="0" w:tplc="BA06E9F4">
      <w:start w:val="1"/>
      <w:numFmt w:val="bullet"/>
      <w:lvlText w:val=""/>
      <w:lvlJc w:val="left"/>
      <w:pPr>
        <w:ind w:left="1145" w:hanging="360"/>
      </w:pPr>
      <w:rPr>
        <w:rFonts w:ascii="Symbol" w:hAnsi="Symbo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782">
    <w:nsid w:val="795A3D84"/>
    <w:multiLevelType w:val="multilevel"/>
    <w:tmpl w:val="65A4CC64"/>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83">
    <w:nsid w:val="795D34AA"/>
    <w:multiLevelType w:val="hybridMultilevel"/>
    <w:tmpl w:val="1FF45A6A"/>
    <w:lvl w:ilvl="0" w:tplc="ED544B94">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4">
    <w:nsid w:val="799B79B4"/>
    <w:multiLevelType w:val="hybridMultilevel"/>
    <w:tmpl w:val="D3AE7062"/>
    <w:lvl w:ilvl="0" w:tplc="DD0A8646">
      <w:start w:val="1"/>
      <w:numFmt w:val="lowerLetter"/>
      <w:lvlText w:val="%1)"/>
      <w:lvlJc w:val="left"/>
      <w:pPr>
        <w:ind w:left="720" w:hanging="360"/>
      </w:pPr>
      <w:rPr>
        <w:rFonts w:asciiTheme="minorHAnsi" w:hAnsiTheme="minorHAnsi" w:cs="Arial" w:hint="default"/>
        <w:sz w:val="22"/>
        <w:szCs w:val="20"/>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5">
    <w:nsid w:val="79CD7F5A"/>
    <w:multiLevelType w:val="hybridMultilevel"/>
    <w:tmpl w:val="FA74F8F8"/>
    <w:lvl w:ilvl="0" w:tplc="09CE865C">
      <w:start w:val="6"/>
      <w:numFmt w:val="decimal"/>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6">
    <w:nsid w:val="79CF5223"/>
    <w:multiLevelType w:val="hybridMultilevel"/>
    <w:tmpl w:val="7460050C"/>
    <w:lvl w:ilvl="0" w:tplc="0BE6F292">
      <w:start w:val="1"/>
      <w:numFmt w:val="lowerLetter"/>
      <w:lvlText w:val="%1)"/>
      <w:lvlJc w:val="left"/>
      <w:pPr>
        <w:ind w:left="1068" w:hanging="360"/>
      </w:pPr>
      <w:rPr>
        <w:i w:val="0"/>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787">
    <w:nsid w:val="7A6E15B3"/>
    <w:multiLevelType w:val="hybridMultilevel"/>
    <w:tmpl w:val="59B87526"/>
    <w:lvl w:ilvl="0" w:tplc="0415000F">
      <w:start w:val="1"/>
      <w:numFmt w:val="decimal"/>
      <w:lvlText w:val="%1."/>
      <w:lvlJc w:val="left"/>
      <w:pPr>
        <w:ind w:left="644"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8">
    <w:nsid w:val="7A8348E2"/>
    <w:multiLevelType w:val="hybridMultilevel"/>
    <w:tmpl w:val="97E49022"/>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89">
    <w:nsid w:val="7AB00D54"/>
    <w:multiLevelType w:val="hybridMultilevel"/>
    <w:tmpl w:val="73E46B32"/>
    <w:lvl w:ilvl="0" w:tplc="FD322FCE">
      <w:start w:val="10"/>
      <w:numFmt w:val="decimal"/>
      <w:lvlText w:val="%1."/>
      <w:lvlJc w:val="left"/>
      <w:pPr>
        <w:ind w:left="360" w:hanging="360"/>
      </w:pPr>
      <w:rPr>
        <w:rFonts w:ascii="Calibri" w:hAnsi="Calibri" w:hint="default"/>
        <w:b/>
      </w:rPr>
    </w:lvl>
    <w:lvl w:ilvl="1" w:tplc="04150003">
      <w:start w:val="1"/>
      <w:numFmt w:val="lowerLetter"/>
      <w:lvlText w:val="%2."/>
      <w:lvlJc w:val="left"/>
      <w:pPr>
        <w:ind w:left="748" w:hanging="360"/>
      </w:pPr>
    </w:lvl>
    <w:lvl w:ilvl="2" w:tplc="04150005">
      <w:start w:val="1"/>
      <w:numFmt w:val="lowerRoman"/>
      <w:lvlText w:val="%3."/>
      <w:lvlJc w:val="right"/>
      <w:pPr>
        <w:ind w:left="1468" w:hanging="180"/>
      </w:pPr>
    </w:lvl>
    <w:lvl w:ilvl="3" w:tplc="04150001">
      <w:start w:val="1"/>
      <w:numFmt w:val="decimal"/>
      <w:lvlText w:val="%4."/>
      <w:lvlJc w:val="left"/>
      <w:pPr>
        <w:ind w:left="2188" w:hanging="360"/>
      </w:pPr>
    </w:lvl>
    <w:lvl w:ilvl="4" w:tplc="04150003">
      <w:start w:val="1"/>
      <w:numFmt w:val="lowerLetter"/>
      <w:lvlText w:val="%5."/>
      <w:lvlJc w:val="left"/>
      <w:pPr>
        <w:ind w:left="2908" w:hanging="360"/>
      </w:pPr>
    </w:lvl>
    <w:lvl w:ilvl="5" w:tplc="04150005">
      <w:start w:val="1"/>
      <w:numFmt w:val="lowerRoman"/>
      <w:lvlText w:val="%6."/>
      <w:lvlJc w:val="right"/>
      <w:pPr>
        <w:ind w:left="3628" w:hanging="180"/>
      </w:pPr>
    </w:lvl>
    <w:lvl w:ilvl="6" w:tplc="04150001">
      <w:start w:val="1"/>
      <w:numFmt w:val="decimal"/>
      <w:lvlText w:val="%7."/>
      <w:lvlJc w:val="left"/>
      <w:pPr>
        <w:ind w:left="4348" w:hanging="360"/>
      </w:pPr>
    </w:lvl>
    <w:lvl w:ilvl="7" w:tplc="04150003">
      <w:start w:val="1"/>
      <w:numFmt w:val="lowerLetter"/>
      <w:lvlText w:val="%8."/>
      <w:lvlJc w:val="left"/>
      <w:pPr>
        <w:ind w:left="5068" w:hanging="360"/>
      </w:pPr>
    </w:lvl>
    <w:lvl w:ilvl="8" w:tplc="04150005">
      <w:start w:val="1"/>
      <w:numFmt w:val="lowerRoman"/>
      <w:lvlText w:val="%9."/>
      <w:lvlJc w:val="right"/>
      <w:pPr>
        <w:ind w:left="5788" w:hanging="180"/>
      </w:pPr>
    </w:lvl>
  </w:abstractNum>
  <w:abstractNum w:abstractNumId="790">
    <w:nsid w:val="7B140E62"/>
    <w:multiLevelType w:val="hybridMultilevel"/>
    <w:tmpl w:val="1AEAFD8E"/>
    <w:lvl w:ilvl="0" w:tplc="2038784A">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91">
    <w:nsid w:val="7B1B044E"/>
    <w:multiLevelType w:val="hybridMultilevel"/>
    <w:tmpl w:val="02B4F0B4"/>
    <w:lvl w:ilvl="0" w:tplc="D36A3F10">
      <w:start w:val="1"/>
      <w:numFmt w:val="bullet"/>
      <w:lvlText w:val=""/>
      <w:lvlJc w:val="left"/>
      <w:pPr>
        <w:ind w:left="720" w:hanging="360"/>
      </w:pPr>
      <w:rPr>
        <w:rFonts w:ascii="Symbol" w:hAnsi="Symbol" w:hint="default"/>
        <w:color w:val="auto"/>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92">
    <w:nsid w:val="7B2D4731"/>
    <w:multiLevelType w:val="hybridMultilevel"/>
    <w:tmpl w:val="5DBA28B4"/>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93">
    <w:nsid w:val="7B33369E"/>
    <w:multiLevelType w:val="hybridMultilevel"/>
    <w:tmpl w:val="0E3A03EA"/>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794">
    <w:nsid w:val="7B3B50C1"/>
    <w:multiLevelType w:val="hybridMultilevel"/>
    <w:tmpl w:val="688A0EF4"/>
    <w:lvl w:ilvl="0" w:tplc="04150017">
      <w:start w:val="1"/>
      <w:numFmt w:val="lowerLetter"/>
      <w:lvlText w:val="%1)"/>
      <w:lvlJc w:val="left"/>
      <w:pPr>
        <w:ind w:left="1080" w:hanging="360"/>
      </w:pPr>
      <w:rPr>
        <w:strike w:val="0"/>
        <w:dstrike w:val="0"/>
        <w:u w:val="none"/>
        <w:effect w:val="none"/>
      </w:r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795">
    <w:nsid w:val="7B4A26A4"/>
    <w:multiLevelType w:val="hybridMultilevel"/>
    <w:tmpl w:val="2D1E38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6">
    <w:nsid w:val="7B4A2B00"/>
    <w:multiLevelType w:val="hybridMultilevel"/>
    <w:tmpl w:val="C9AA122E"/>
    <w:lvl w:ilvl="0" w:tplc="04150017">
      <w:start w:val="1"/>
      <w:numFmt w:val="lowerLetter"/>
      <w:lvlText w:val="%1)"/>
      <w:lvlJc w:val="left"/>
      <w:pPr>
        <w:ind w:left="720" w:hanging="360"/>
      </w:pPr>
      <w:rPr>
        <w:rFonts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797">
    <w:nsid w:val="7BE43FF5"/>
    <w:multiLevelType w:val="hybridMultilevel"/>
    <w:tmpl w:val="DCA2AE86"/>
    <w:lvl w:ilvl="0" w:tplc="1A302BB2">
      <w:numFmt w:val="bullet"/>
      <w:lvlText w:val="•"/>
      <w:lvlJc w:val="left"/>
      <w:pPr>
        <w:ind w:left="720" w:hanging="360"/>
      </w:pPr>
      <w:rPr>
        <w:rFonts w:ascii="Arial" w:eastAsia="Times New Roman" w:hAnsi="Arial" w:cs="Aria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8">
    <w:nsid w:val="7C285206"/>
    <w:multiLevelType w:val="hybridMultilevel"/>
    <w:tmpl w:val="F8C2B718"/>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9">
    <w:nsid w:val="7C406DCA"/>
    <w:multiLevelType w:val="hybridMultilevel"/>
    <w:tmpl w:val="6B368192"/>
    <w:lvl w:ilvl="0" w:tplc="D4D8FFDE">
      <w:start w:val="1"/>
      <w:numFmt w:val="bullet"/>
      <w:lvlText w:val="-"/>
      <w:lvlJc w:val="left"/>
      <w:pPr>
        <w:ind w:left="870" w:hanging="360"/>
      </w:pPr>
      <w:rPr>
        <w:rFonts w:ascii="Simplified Arabic Fixed" w:hAnsi="Simplified Arabic Fixed" w:hint="default"/>
      </w:rPr>
    </w:lvl>
    <w:lvl w:ilvl="1" w:tplc="04150003" w:tentative="1">
      <w:start w:val="1"/>
      <w:numFmt w:val="bullet"/>
      <w:lvlText w:val="o"/>
      <w:lvlJc w:val="left"/>
      <w:pPr>
        <w:ind w:left="1590" w:hanging="360"/>
      </w:pPr>
      <w:rPr>
        <w:rFonts w:ascii="Courier New" w:hAnsi="Courier New" w:cs="Courier New" w:hint="default"/>
      </w:rPr>
    </w:lvl>
    <w:lvl w:ilvl="2" w:tplc="04150005" w:tentative="1">
      <w:start w:val="1"/>
      <w:numFmt w:val="bullet"/>
      <w:lvlText w:val=""/>
      <w:lvlJc w:val="left"/>
      <w:pPr>
        <w:ind w:left="2310" w:hanging="360"/>
      </w:pPr>
      <w:rPr>
        <w:rFonts w:ascii="Wingdings" w:hAnsi="Wingdings" w:hint="default"/>
      </w:rPr>
    </w:lvl>
    <w:lvl w:ilvl="3" w:tplc="04150001" w:tentative="1">
      <w:start w:val="1"/>
      <w:numFmt w:val="bullet"/>
      <w:lvlText w:val=""/>
      <w:lvlJc w:val="left"/>
      <w:pPr>
        <w:ind w:left="3030" w:hanging="360"/>
      </w:pPr>
      <w:rPr>
        <w:rFonts w:ascii="Symbol" w:hAnsi="Symbol" w:hint="default"/>
      </w:rPr>
    </w:lvl>
    <w:lvl w:ilvl="4" w:tplc="04150003" w:tentative="1">
      <w:start w:val="1"/>
      <w:numFmt w:val="bullet"/>
      <w:lvlText w:val="o"/>
      <w:lvlJc w:val="left"/>
      <w:pPr>
        <w:ind w:left="3750" w:hanging="360"/>
      </w:pPr>
      <w:rPr>
        <w:rFonts w:ascii="Courier New" w:hAnsi="Courier New" w:cs="Courier New" w:hint="default"/>
      </w:rPr>
    </w:lvl>
    <w:lvl w:ilvl="5" w:tplc="04150005" w:tentative="1">
      <w:start w:val="1"/>
      <w:numFmt w:val="bullet"/>
      <w:lvlText w:val=""/>
      <w:lvlJc w:val="left"/>
      <w:pPr>
        <w:ind w:left="4470" w:hanging="360"/>
      </w:pPr>
      <w:rPr>
        <w:rFonts w:ascii="Wingdings" w:hAnsi="Wingdings" w:hint="default"/>
      </w:rPr>
    </w:lvl>
    <w:lvl w:ilvl="6" w:tplc="04150001" w:tentative="1">
      <w:start w:val="1"/>
      <w:numFmt w:val="bullet"/>
      <w:lvlText w:val=""/>
      <w:lvlJc w:val="left"/>
      <w:pPr>
        <w:ind w:left="5190" w:hanging="360"/>
      </w:pPr>
      <w:rPr>
        <w:rFonts w:ascii="Symbol" w:hAnsi="Symbol" w:hint="default"/>
      </w:rPr>
    </w:lvl>
    <w:lvl w:ilvl="7" w:tplc="04150003" w:tentative="1">
      <w:start w:val="1"/>
      <w:numFmt w:val="bullet"/>
      <w:lvlText w:val="o"/>
      <w:lvlJc w:val="left"/>
      <w:pPr>
        <w:ind w:left="5910" w:hanging="360"/>
      </w:pPr>
      <w:rPr>
        <w:rFonts w:ascii="Courier New" w:hAnsi="Courier New" w:cs="Courier New" w:hint="default"/>
      </w:rPr>
    </w:lvl>
    <w:lvl w:ilvl="8" w:tplc="04150005" w:tentative="1">
      <w:start w:val="1"/>
      <w:numFmt w:val="bullet"/>
      <w:lvlText w:val=""/>
      <w:lvlJc w:val="left"/>
      <w:pPr>
        <w:ind w:left="6630" w:hanging="360"/>
      </w:pPr>
      <w:rPr>
        <w:rFonts w:ascii="Wingdings" w:hAnsi="Wingdings" w:hint="default"/>
      </w:rPr>
    </w:lvl>
  </w:abstractNum>
  <w:abstractNum w:abstractNumId="800">
    <w:nsid w:val="7C4657DB"/>
    <w:multiLevelType w:val="hybridMultilevel"/>
    <w:tmpl w:val="9E1C4734"/>
    <w:lvl w:ilvl="0" w:tplc="04150013">
      <w:start w:val="1"/>
      <w:numFmt w:val="upperRoman"/>
      <w:lvlText w:val="%1."/>
      <w:lvlJc w:val="righ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1">
    <w:nsid w:val="7C4E18CA"/>
    <w:multiLevelType w:val="hybridMultilevel"/>
    <w:tmpl w:val="945ABEFC"/>
    <w:lvl w:ilvl="0" w:tplc="0415000F">
      <w:start w:val="1"/>
      <w:numFmt w:val="decimal"/>
      <w:lvlText w:val="%1."/>
      <w:lvlJc w:val="left"/>
      <w:pPr>
        <w:ind w:left="360" w:hanging="360"/>
      </w:pPr>
    </w:lvl>
    <w:lvl w:ilvl="1" w:tplc="5AFCF1EC">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802">
    <w:nsid w:val="7C9E7C3D"/>
    <w:multiLevelType w:val="hybridMultilevel"/>
    <w:tmpl w:val="2A600E78"/>
    <w:lvl w:ilvl="0" w:tplc="D4D8FFDE">
      <w:start w:val="1"/>
      <w:numFmt w:val="bullet"/>
      <w:lvlText w:val="-"/>
      <w:lvlJc w:val="left"/>
      <w:pPr>
        <w:ind w:left="1146" w:hanging="360"/>
      </w:pPr>
      <w:rPr>
        <w:rFonts w:ascii="Simplified Arabic Fixed" w:hAnsi="Simplified Arabic Fixed"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803">
    <w:nsid w:val="7CA51B98"/>
    <w:multiLevelType w:val="hybridMultilevel"/>
    <w:tmpl w:val="AC606716"/>
    <w:lvl w:ilvl="0" w:tplc="039A82A2">
      <w:start w:val="1"/>
      <w:numFmt w:val="bullet"/>
      <w:lvlText w:val="-"/>
      <w:lvlJc w:val="left"/>
      <w:pPr>
        <w:ind w:left="720" w:hanging="360"/>
      </w:pPr>
      <w:rPr>
        <w:rFonts w:ascii="Times New Roman" w:hAnsi="Times New Roman" w:cs="Times New Roman"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start w:val="1"/>
      <w:numFmt w:val="bullet"/>
      <w:lvlText w:val="o"/>
      <w:lvlJc w:val="left"/>
      <w:pPr>
        <w:ind w:left="3600" w:hanging="360"/>
      </w:pPr>
      <w:rPr>
        <w:rFonts w:ascii="Courier New" w:hAnsi="Courier New" w:cs="Courier New" w:hint="default"/>
      </w:rPr>
    </w:lvl>
    <w:lvl w:ilvl="5" w:tplc="0415001B">
      <w:start w:val="1"/>
      <w:numFmt w:val="bullet"/>
      <w:lvlText w:val=""/>
      <w:lvlJc w:val="left"/>
      <w:pPr>
        <w:ind w:left="4320" w:hanging="360"/>
      </w:pPr>
      <w:rPr>
        <w:rFonts w:ascii="Wingdings" w:hAnsi="Wingdings" w:hint="default"/>
      </w:rPr>
    </w:lvl>
    <w:lvl w:ilvl="6" w:tplc="0415000F">
      <w:start w:val="1"/>
      <w:numFmt w:val="bullet"/>
      <w:lvlText w:val=""/>
      <w:lvlJc w:val="left"/>
      <w:pPr>
        <w:ind w:left="5040" w:hanging="360"/>
      </w:pPr>
      <w:rPr>
        <w:rFonts w:ascii="Symbol" w:hAnsi="Symbol" w:hint="default"/>
      </w:rPr>
    </w:lvl>
    <w:lvl w:ilvl="7" w:tplc="04150019">
      <w:start w:val="1"/>
      <w:numFmt w:val="bullet"/>
      <w:lvlText w:val="o"/>
      <w:lvlJc w:val="left"/>
      <w:pPr>
        <w:ind w:left="5760" w:hanging="360"/>
      </w:pPr>
      <w:rPr>
        <w:rFonts w:ascii="Courier New" w:hAnsi="Courier New" w:cs="Courier New" w:hint="default"/>
      </w:rPr>
    </w:lvl>
    <w:lvl w:ilvl="8" w:tplc="0415001B">
      <w:start w:val="1"/>
      <w:numFmt w:val="bullet"/>
      <w:lvlText w:val=""/>
      <w:lvlJc w:val="left"/>
      <w:pPr>
        <w:ind w:left="6480" w:hanging="360"/>
      </w:pPr>
      <w:rPr>
        <w:rFonts w:ascii="Wingdings" w:hAnsi="Wingdings" w:hint="default"/>
      </w:rPr>
    </w:lvl>
  </w:abstractNum>
  <w:abstractNum w:abstractNumId="804">
    <w:nsid w:val="7CB27AE2"/>
    <w:multiLevelType w:val="hybridMultilevel"/>
    <w:tmpl w:val="FD30DFE8"/>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05">
    <w:nsid w:val="7CB452D6"/>
    <w:multiLevelType w:val="hybridMultilevel"/>
    <w:tmpl w:val="68D654DC"/>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6">
    <w:nsid w:val="7CD377A3"/>
    <w:multiLevelType w:val="hybridMultilevel"/>
    <w:tmpl w:val="76703028"/>
    <w:lvl w:ilvl="0" w:tplc="039A82A2">
      <w:start w:val="1"/>
      <w:numFmt w:val="bullet"/>
      <w:lvlText w:val="-"/>
      <w:lvlJc w:val="left"/>
      <w:pPr>
        <w:ind w:left="720" w:hanging="360"/>
      </w:pPr>
      <w:rPr>
        <w:rFonts w:ascii="Times New Roman" w:hAnsi="Times New Roman" w:cs="Times New Roman" w:hint="default"/>
        <w:b w:val="0"/>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07">
    <w:nsid w:val="7CDA1C8C"/>
    <w:multiLevelType w:val="hybridMultilevel"/>
    <w:tmpl w:val="A6B88144"/>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08">
    <w:nsid w:val="7CF23129"/>
    <w:multiLevelType w:val="hybridMultilevel"/>
    <w:tmpl w:val="5722343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9">
    <w:nsid w:val="7D213AF5"/>
    <w:multiLevelType w:val="hybridMultilevel"/>
    <w:tmpl w:val="50ECF90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0">
    <w:nsid w:val="7D2B3034"/>
    <w:multiLevelType w:val="hybridMultilevel"/>
    <w:tmpl w:val="8A3A42A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11">
    <w:nsid w:val="7D306810"/>
    <w:multiLevelType w:val="hybridMultilevel"/>
    <w:tmpl w:val="E0B2B5E0"/>
    <w:lvl w:ilvl="0" w:tplc="2038784A">
      <w:start w:val="1"/>
      <w:numFmt w:val="bullet"/>
      <w:lvlText w:val=""/>
      <w:lvlJc w:val="left"/>
      <w:pPr>
        <w:ind w:left="1288" w:hanging="360"/>
      </w:pPr>
      <w:rPr>
        <w:rFonts w:ascii="Symbol" w:hAnsi="Symbol" w:hint="default"/>
      </w:rPr>
    </w:lvl>
    <w:lvl w:ilvl="1" w:tplc="04150003">
      <w:start w:val="1"/>
      <w:numFmt w:val="bullet"/>
      <w:lvlText w:val="o"/>
      <w:lvlJc w:val="left"/>
      <w:pPr>
        <w:ind w:left="2008" w:hanging="360"/>
      </w:pPr>
      <w:rPr>
        <w:rFonts w:ascii="Courier New" w:hAnsi="Courier New" w:cs="Courier New" w:hint="default"/>
      </w:rPr>
    </w:lvl>
    <w:lvl w:ilvl="2" w:tplc="04150005">
      <w:start w:val="1"/>
      <w:numFmt w:val="bullet"/>
      <w:lvlText w:val=""/>
      <w:lvlJc w:val="left"/>
      <w:pPr>
        <w:ind w:left="2728" w:hanging="360"/>
      </w:pPr>
      <w:rPr>
        <w:rFonts w:ascii="Wingdings" w:hAnsi="Wingdings" w:hint="default"/>
      </w:rPr>
    </w:lvl>
    <w:lvl w:ilvl="3" w:tplc="04150001">
      <w:start w:val="1"/>
      <w:numFmt w:val="bullet"/>
      <w:lvlText w:val=""/>
      <w:lvlJc w:val="left"/>
      <w:pPr>
        <w:ind w:left="3448" w:hanging="360"/>
      </w:pPr>
      <w:rPr>
        <w:rFonts w:ascii="Symbol" w:hAnsi="Symbol" w:hint="default"/>
      </w:rPr>
    </w:lvl>
    <w:lvl w:ilvl="4" w:tplc="04150003">
      <w:start w:val="1"/>
      <w:numFmt w:val="bullet"/>
      <w:lvlText w:val="o"/>
      <w:lvlJc w:val="left"/>
      <w:pPr>
        <w:ind w:left="4168" w:hanging="360"/>
      </w:pPr>
      <w:rPr>
        <w:rFonts w:ascii="Courier New" w:hAnsi="Courier New" w:cs="Courier New" w:hint="default"/>
      </w:rPr>
    </w:lvl>
    <w:lvl w:ilvl="5" w:tplc="04150005">
      <w:start w:val="1"/>
      <w:numFmt w:val="bullet"/>
      <w:lvlText w:val=""/>
      <w:lvlJc w:val="left"/>
      <w:pPr>
        <w:ind w:left="4888" w:hanging="360"/>
      </w:pPr>
      <w:rPr>
        <w:rFonts w:ascii="Wingdings" w:hAnsi="Wingdings" w:hint="default"/>
      </w:rPr>
    </w:lvl>
    <w:lvl w:ilvl="6" w:tplc="04150001">
      <w:start w:val="1"/>
      <w:numFmt w:val="bullet"/>
      <w:lvlText w:val=""/>
      <w:lvlJc w:val="left"/>
      <w:pPr>
        <w:ind w:left="5608" w:hanging="360"/>
      </w:pPr>
      <w:rPr>
        <w:rFonts w:ascii="Symbol" w:hAnsi="Symbol" w:hint="default"/>
      </w:rPr>
    </w:lvl>
    <w:lvl w:ilvl="7" w:tplc="04150003">
      <w:start w:val="1"/>
      <w:numFmt w:val="bullet"/>
      <w:lvlText w:val="o"/>
      <w:lvlJc w:val="left"/>
      <w:pPr>
        <w:ind w:left="6328" w:hanging="360"/>
      </w:pPr>
      <w:rPr>
        <w:rFonts w:ascii="Courier New" w:hAnsi="Courier New" w:cs="Courier New" w:hint="default"/>
      </w:rPr>
    </w:lvl>
    <w:lvl w:ilvl="8" w:tplc="04150005">
      <w:start w:val="1"/>
      <w:numFmt w:val="bullet"/>
      <w:lvlText w:val=""/>
      <w:lvlJc w:val="left"/>
      <w:pPr>
        <w:ind w:left="7048" w:hanging="360"/>
      </w:pPr>
      <w:rPr>
        <w:rFonts w:ascii="Wingdings" w:hAnsi="Wingdings" w:hint="default"/>
      </w:rPr>
    </w:lvl>
  </w:abstractNum>
  <w:abstractNum w:abstractNumId="812">
    <w:nsid w:val="7D370BB0"/>
    <w:multiLevelType w:val="hybridMultilevel"/>
    <w:tmpl w:val="220466FC"/>
    <w:lvl w:ilvl="0" w:tplc="BAB2DCDA">
      <w:start w:val="1"/>
      <w:numFmt w:val="bullet"/>
      <w:lvlText w:val=""/>
      <w:lvlJc w:val="left"/>
      <w:pPr>
        <w:ind w:left="720" w:hanging="360"/>
      </w:pPr>
      <w:rPr>
        <w:rFonts w:ascii="Wingdings" w:hAnsi="Wingdings" w:hint="default"/>
        <w:color w:val="auto"/>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3">
    <w:nsid w:val="7D404C01"/>
    <w:multiLevelType w:val="hybridMultilevel"/>
    <w:tmpl w:val="D982EA5A"/>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4">
    <w:nsid w:val="7DBE413F"/>
    <w:multiLevelType w:val="hybridMultilevel"/>
    <w:tmpl w:val="9C8C1F2C"/>
    <w:lvl w:ilvl="0" w:tplc="7EC0F3C2">
      <w:start w:val="1"/>
      <w:numFmt w:val="lowerLetter"/>
      <w:lvlText w:val="%1)"/>
      <w:lvlJc w:val="left"/>
      <w:pPr>
        <w:ind w:left="108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15">
    <w:nsid w:val="7DDA7ABA"/>
    <w:multiLevelType w:val="hybridMultilevel"/>
    <w:tmpl w:val="9E2A4E94"/>
    <w:lvl w:ilvl="0" w:tplc="60761D92">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6">
    <w:nsid w:val="7DDB0671"/>
    <w:multiLevelType w:val="hybridMultilevel"/>
    <w:tmpl w:val="AC98F31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7">
    <w:nsid w:val="7DDE73CB"/>
    <w:multiLevelType w:val="hybridMultilevel"/>
    <w:tmpl w:val="E612FE82"/>
    <w:lvl w:ilvl="0" w:tplc="6A9E9DE4">
      <w:start w:val="1"/>
      <w:numFmt w:val="lowerLetter"/>
      <w:lvlText w:val="%1)"/>
      <w:lvlJc w:val="left"/>
      <w:pPr>
        <w:ind w:left="1919" w:hanging="360"/>
      </w:pPr>
      <w:rPr>
        <w:rFonts w:hint="default"/>
        <w:b w:val="0"/>
        <w:sz w:val="20"/>
        <w:szCs w:val="20"/>
      </w:rPr>
    </w:lvl>
    <w:lvl w:ilvl="1" w:tplc="04150019" w:tentative="1">
      <w:start w:val="1"/>
      <w:numFmt w:val="lowerLetter"/>
      <w:lvlText w:val="%2."/>
      <w:lvlJc w:val="left"/>
      <w:pPr>
        <w:ind w:left="2459" w:hanging="360"/>
      </w:pPr>
    </w:lvl>
    <w:lvl w:ilvl="2" w:tplc="0415001B" w:tentative="1">
      <w:start w:val="1"/>
      <w:numFmt w:val="lowerRoman"/>
      <w:lvlText w:val="%3."/>
      <w:lvlJc w:val="right"/>
      <w:pPr>
        <w:ind w:left="3179" w:hanging="180"/>
      </w:pPr>
    </w:lvl>
    <w:lvl w:ilvl="3" w:tplc="0415000F" w:tentative="1">
      <w:start w:val="1"/>
      <w:numFmt w:val="decimal"/>
      <w:lvlText w:val="%4."/>
      <w:lvlJc w:val="left"/>
      <w:pPr>
        <w:ind w:left="3899" w:hanging="360"/>
      </w:pPr>
    </w:lvl>
    <w:lvl w:ilvl="4" w:tplc="04150019" w:tentative="1">
      <w:start w:val="1"/>
      <w:numFmt w:val="lowerLetter"/>
      <w:lvlText w:val="%5."/>
      <w:lvlJc w:val="left"/>
      <w:pPr>
        <w:ind w:left="4619" w:hanging="360"/>
      </w:pPr>
    </w:lvl>
    <w:lvl w:ilvl="5" w:tplc="0415001B" w:tentative="1">
      <w:start w:val="1"/>
      <w:numFmt w:val="lowerRoman"/>
      <w:lvlText w:val="%6."/>
      <w:lvlJc w:val="right"/>
      <w:pPr>
        <w:ind w:left="5339" w:hanging="180"/>
      </w:pPr>
    </w:lvl>
    <w:lvl w:ilvl="6" w:tplc="0415000F" w:tentative="1">
      <w:start w:val="1"/>
      <w:numFmt w:val="decimal"/>
      <w:lvlText w:val="%7."/>
      <w:lvlJc w:val="left"/>
      <w:pPr>
        <w:ind w:left="6059" w:hanging="360"/>
      </w:pPr>
    </w:lvl>
    <w:lvl w:ilvl="7" w:tplc="04150019" w:tentative="1">
      <w:start w:val="1"/>
      <w:numFmt w:val="lowerLetter"/>
      <w:lvlText w:val="%8."/>
      <w:lvlJc w:val="left"/>
      <w:pPr>
        <w:ind w:left="6779" w:hanging="360"/>
      </w:pPr>
    </w:lvl>
    <w:lvl w:ilvl="8" w:tplc="0415001B" w:tentative="1">
      <w:start w:val="1"/>
      <w:numFmt w:val="lowerRoman"/>
      <w:lvlText w:val="%9."/>
      <w:lvlJc w:val="right"/>
      <w:pPr>
        <w:ind w:left="7499" w:hanging="180"/>
      </w:pPr>
    </w:lvl>
  </w:abstractNum>
  <w:abstractNum w:abstractNumId="818">
    <w:nsid w:val="7E000936"/>
    <w:multiLevelType w:val="hybridMultilevel"/>
    <w:tmpl w:val="307C8120"/>
    <w:lvl w:ilvl="0" w:tplc="249E1826">
      <w:start w:val="1"/>
      <w:numFmt w:val="decimal"/>
      <w:lvlText w:val="%1."/>
      <w:lvlJc w:val="left"/>
      <w:pPr>
        <w:ind w:left="502" w:hanging="360"/>
      </w:pPr>
      <w:rPr>
        <w:rFonts w:hint="default"/>
        <w:b/>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9">
    <w:nsid w:val="7E310236"/>
    <w:multiLevelType w:val="hybridMultilevel"/>
    <w:tmpl w:val="FD541472"/>
    <w:lvl w:ilvl="0" w:tplc="60761D9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0">
    <w:nsid w:val="7E316180"/>
    <w:multiLevelType w:val="hybridMultilevel"/>
    <w:tmpl w:val="7A2A36CC"/>
    <w:lvl w:ilvl="0" w:tplc="3BE4F3C6">
      <w:start w:val="1"/>
      <w:numFmt w:val="decimalZero"/>
      <w:lvlText w:val="%1"/>
      <w:lvlJc w:val="left"/>
      <w:pPr>
        <w:ind w:left="720" w:hanging="360"/>
      </w:pPr>
      <w:rPr>
        <w:rFonts w:hint="default"/>
        <w:b/>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1">
    <w:nsid w:val="7E740CAD"/>
    <w:multiLevelType w:val="hybridMultilevel"/>
    <w:tmpl w:val="11BA5828"/>
    <w:lvl w:ilvl="0" w:tplc="04150019">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2">
    <w:nsid w:val="7E9445EB"/>
    <w:multiLevelType w:val="hybridMultilevel"/>
    <w:tmpl w:val="1EC6EA52"/>
    <w:lvl w:ilvl="0" w:tplc="049AF036">
      <w:start w:val="1"/>
      <w:numFmt w:val="lowerLetter"/>
      <w:lvlText w:val="%1)"/>
      <w:lvlJc w:val="left"/>
      <w:pPr>
        <w:ind w:left="720" w:hanging="360"/>
      </w:pPr>
      <w:rPr>
        <w:i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23">
    <w:nsid w:val="7EB424B6"/>
    <w:multiLevelType w:val="hybridMultilevel"/>
    <w:tmpl w:val="0E74B66A"/>
    <w:lvl w:ilvl="0" w:tplc="9906FE98">
      <w:start w:val="1"/>
      <w:numFmt w:val="decimal"/>
      <w:lvlText w:val="%1."/>
      <w:lvlJc w:val="left"/>
      <w:pPr>
        <w:ind w:left="720" w:hanging="360"/>
      </w:pPr>
      <w:rPr>
        <w:rFonts w:ascii="Calibri" w:hAnsi="Calibri" w:hint="default"/>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824">
    <w:nsid w:val="7EE26679"/>
    <w:multiLevelType w:val="hybridMultilevel"/>
    <w:tmpl w:val="EFD205A6"/>
    <w:lvl w:ilvl="0" w:tplc="BE6E26F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5">
    <w:nsid w:val="7F01219D"/>
    <w:multiLevelType w:val="hybridMultilevel"/>
    <w:tmpl w:val="7F4AC4BE"/>
    <w:lvl w:ilvl="0" w:tplc="D4D8FFDE">
      <w:start w:val="1"/>
      <w:numFmt w:val="bullet"/>
      <w:lvlText w:val="-"/>
      <w:lvlJc w:val="left"/>
      <w:pPr>
        <w:ind w:left="1571" w:hanging="360"/>
      </w:pPr>
      <w:rPr>
        <w:rFonts w:ascii="Simplified Arabic Fixed" w:hAnsi="Simplified Arabic Fixed" w:hint="default"/>
      </w:rPr>
    </w:lvl>
    <w:lvl w:ilvl="1" w:tplc="04150003" w:tentative="1">
      <w:start w:val="1"/>
      <w:numFmt w:val="bullet"/>
      <w:lvlText w:val="o"/>
      <w:lvlJc w:val="left"/>
      <w:pPr>
        <w:ind w:left="2291" w:hanging="360"/>
      </w:pPr>
      <w:rPr>
        <w:rFonts w:ascii="Courier New" w:hAnsi="Courier New" w:cs="Courier New" w:hint="default"/>
      </w:rPr>
    </w:lvl>
    <w:lvl w:ilvl="2" w:tplc="04150005" w:tentative="1">
      <w:start w:val="1"/>
      <w:numFmt w:val="bullet"/>
      <w:lvlText w:val=""/>
      <w:lvlJc w:val="left"/>
      <w:pPr>
        <w:ind w:left="3011" w:hanging="360"/>
      </w:pPr>
      <w:rPr>
        <w:rFonts w:ascii="Wingdings" w:hAnsi="Wingdings" w:hint="default"/>
      </w:rPr>
    </w:lvl>
    <w:lvl w:ilvl="3" w:tplc="04150001" w:tentative="1">
      <w:start w:val="1"/>
      <w:numFmt w:val="bullet"/>
      <w:lvlText w:val=""/>
      <w:lvlJc w:val="left"/>
      <w:pPr>
        <w:ind w:left="3731" w:hanging="360"/>
      </w:pPr>
      <w:rPr>
        <w:rFonts w:ascii="Symbol" w:hAnsi="Symbol" w:hint="default"/>
      </w:rPr>
    </w:lvl>
    <w:lvl w:ilvl="4" w:tplc="04150003" w:tentative="1">
      <w:start w:val="1"/>
      <w:numFmt w:val="bullet"/>
      <w:lvlText w:val="o"/>
      <w:lvlJc w:val="left"/>
      <w:pPr>
        <w:ind w:left="4451" w:hanging="360"/>
      </w:pPr>
      <w:rPr>
        <w:rFonts w:ascii="Courier New" w:hAnsi="Courier New" w:cs="Courier New" w:hint="default"/>
      </w:rPr>
    </w:lvl>
    <w:lvl w:ilvl="5" w:tplc="04150005" w:tentative="1">
      <w:start w:val="1"/>
      <w:numFmt w:val="bullet"/>
      <w:lvlText w:val=""/>
      <w:lvlJc w:val="left"/>
      <w:pPr>
        <w:ind w:left="5171" w:hanging="360"/>
      </w:pPr>
      <w:rPr>
        <w:rFonts w:ascii="Wingdings" w:hAnsi="Wingdings" w:hint="default"/>
      </w:rPr>
    </w:lvl>
    <w:lvl w:ilvl="6" w:tplc="04150001" w:tentative="1">
      <w:start w:val="1"/>
      <w:numFmt w:val="bullet"/>
      <w:lvlText w:val=""/>
      <w:lvlJc w:val="left"/>
      <w:pPr>
        <w:ind w:left="5891" w:hanging="360"/>
      </w:pPr>
      <w:rPr>
        <w:rFonts w:ascii="Symbol" w:hAnsi="Symbol" w:hint="default"/>
      </w:rPr>
    </w:lvl>
    <w:lvl w:ilvl="7" w:tplc="04150003" w:tentative="1">
      <w:start w:val="1"/>
      <w:numFmt w:val="bullet"/>
      <w:lvlText w:val="o"/>
      <w:lvlJc w:val="left"/>
      <w:pPr>
        <w:ind w:left="6611" w:hanging="360"/>
      </w:pPr>
      <w:rPr>
        <w:rFonts w:ascii="Courier New" w:hAnsi="Courier New" w:cs="Courier New" w:hint="default"/>
      </w:rPr>
    </w:lvl>
    <w:lvl w:ilvl="8" w:tplc="04150005" w:tentative="1">
      <w:start w:val="1"/>
      <w:numFmt w:val="bullet"/>
      <w:lvlText w:val=""/>
      <w:lvlJc w:val="left"/>
      <w:pPr>
        <w:ind w:left="7331" w:hanging="360"/>
      </w:pPr>
      <w:rPr>
        <w:rFonts w:ascii="Wingdings" w:hAnsi="Wingdings" w:hint="default"/>
      </w:rPr>
    </w:lvl>
  </w:abstractNum>
  <w:abstractNum w:abstractNumId="826">
    <w:nsid w:val="7F041BE0"/>
    <w:multiLevelType w:val="hybridMultilevel"/>
    <w:tmpl w:val="33A81254"/>
    <w:lvl w:ilvl="0" w:tplc="0802804A">
      <w:start w:val="1"/>
      <w:numFmt w:val="bullet"/>
      <w:lvlText w:val="−"/>
      <w:lvlJc w:val="left"/>
      <w:pPr>
        <w:ind w:left="720" w:hanging="360"/>
      </w:pPr>
      <w:rPr>
        <w:rFonts w:ascii="Times New Roman"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7">
    <w:nsid w:val="7F3E3C02"/>
    <w:multiLevelType w:val="hybridMultilevel"/>
    <w:tmpl w:val="B4D2514A"/>
    <w:lvl w:ilvl="0" w:tplc="039A82A2">
      <w:start w:val="1"/>
      <w:numFmt w:val="bullet"/>
      <w:lvlText w:val="-"/>
      <w:lvlJc w:val="left"/>
      <w:pPr>
        <w:ind w:left="833" w:hanging="360"/>
      </w:pPr>
      <w:rPr>
        <w:rFonts w:ascii="Times New Roman" w:hAnsi="Times New Roman" w:cs="Times New Roman" w:hint="default"/>
      </w:rPr>
    </w:lvl>
    <w:lvl w:ilvl="1" w:tplc="04150003" w:tentative="1">
      <w:start w:val="1"/>
      <w:numFmt w:val="bullet"/>
      <w:lvlText w:val="o"/>
      <w:lvlJc w:val="left"/>
      <w:pPr>
        <w:ind w:left="1553" w:hanging="360"/>
      </w:pPr>
      <w:rPr>
        <w:rFonts w:ascii="Courier New" w:hAnsi="Courier New" w:cs="Courier New" w:hint="default"/>
      </w:rPr>
    </w:lvl>
    <w:lvl w:ilvl="2" w:tplc="04150005" w:tentative="1">
      <w:start w:val="1"/>
      <w:numFmt w:val="bullet"/>
      <w:lvlText w:val=""/>
      <w:lvlJc w:val="left"/>
      <w:pPr>
        <w:ind w:left="2273" w:hanging="360"/>
      </w:pPr>
      <w:rPr>
        <w:rFonts w:ascii="Wingdings" w:hAnsi="Wingdings" w:hint="default"/>
      </w:rPr>
    </w:lvl>
    <w:lvl w:ilvl="3" w:tplc="04150001" w:tentative="1">
      <w:start w:val="1"/>
      <w:numFmt w:val="bullet"/>
      <w:lvlText w:val=""/>
      <w:lvlJc w:val="left"/>
      <w:pPr>
        <w:ind w:left="2993" w:hanging="360"/>
      </w:pPr>
      <w:rPr>
        <w:rFonts w:ascii="Symbol" w:hAnsi="Symbol" w:hint="default"/>
      </w:rPr>
    </w:lvl>
    <w:lvl w:ilvl="4" w:tplc="04150003" w:tentative="1">
      <w:start w:val="1"/>
      <w:numFmt w:val="bullet"/>
      <w:lvlText w:val="o"/>
      <w:lvlJc w:val="left"/>
      <w:pPr>
        <w:ind w:left="3713" w:hanging="360"/>
      </w:pPr>
      <w:rPr>
        <w:rFonts w:ascii="Courier New" w:hAnsi="Courier New" w:cs="Courier New" w:hint="default"/>
      </w:rPr>
    </w:lvl>
    <w:lvl w:ilvl="5" w:tplc="04150005" w:tentative="1">
      <w:start w:val="1"/>
      <w:numFmt w:val="bullet"/>
      <w:lvlText w:val=""/>
      <w:lvlJc w:val="left"/>
      <w:pPr>
        <w:ind w:left="4433" w:hanging="360"/>
      </w:pPr>
      <w:rPr>
        <w:rFonts w:ascii="Wingdings" w:hAnsi="Wingdings" w:hint="default"/>
      </w:rPr>
    </w:lvl>
    <w:lvl w:ilvl="6" w:tplc="04150001" w:tentative="1">
      <w:start w:val="1"/>
      <w:numFmt w:val="bullet"/>
      <w:lvlText w:val=""/>
      <w:lvlJc w:val="left"/>
      <w:pPr>
        <w:ind w:left="5153" w:hanging="360"/>
      </w:pPr>
      <w:rPr>
        <w:rFonts w:ascii="Symbol" w:hAnsi="Symbol" w:hint="default"/>
      </w:rPr>
    </w:lvl>
    <w:lvl w:ilvl="7" w:tplc="04150003" w:tentative="1">
      <w:start w:val="1"/>
      <w:numFmt w:val="bullet"/>
      <w:lvlText w:val="o"/>
      <w:lvlJc w:val="left"/>
      <w:pPr>
        <w:ind w:left="5873" w:hanging="360"/>
      </w:pPr>
      <w:rPr>
        <w:rFonts w:ascii="Courier New" w:hAnsi="Courier New" w:cs="Courier New" w:hint="default"/>
      </w:rPr>
    </w:lvl>
    <w:lvl w:ilvl="8" w:tplc="04150005" w:tentative="1">
      <w:start w:val="1"/>
      <w:numFmt w:val="bullet"/>
      <w:lvlText w:val=""/>
      <w:lvlJc w:val="left"/>
      <w:pPr>
        <w:ind w:left="6593" w:hanging="360"/>
      </w:pPr>
      <w:rPr>
        <w:rFonts w:ascii="Wingdings" w:hAnsi="Wingdings" w:hint="default"/>
      </w:rPr>
    </w:lvl>
  </w:abstractNum>
  <w:abstractNum w:abstractNumId="828">
    <w:nsid w:val="7F496FB1"/>
    <w:multiLevelType w:val="hybridMultilevel"/>
    <w:tmpl w:val="4D1C93FE"/>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29">
    <w:nsid w:val="7F4F47BD"/>
    <w:multiLevelType w:val="hybridMultilevel"/>
    <w:tmpl w:val="DDF4799C"/>
    <w:lvl w:ilvl="0" w:tplc="039A82A2">
      <w:start w:val="1"/>
      <w:numFmt w:val="bullet"/>
      <w:lvlText w:val="-"/>
      <w:lvlJc w:val="left"/>
      <w:pPr>
        <w:ind w:left="360" w:hanging="360"/>
      </w:pPr>
      <w:rPr>
        <w:rFonts w:ascii="Times New Roman" w:hAnsi="Times New Roman" w:cs="Times New Roman" w:hint="default"/>
      </w:rPr>
    </w:lvl>
    <w:lvl w:ilvl="1" w:tplc="04150003">
      <w:start w:val="1"/>
      <w:numFmt w:val="bulle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start w:val="1"/>
      <w:numFmt w:val="bullet"/>
      <w:lvlText w:val=""/>
      <w:lvlJc w:val="left"/>
      <w:pPr>
        <w:ind w:left="2520" w:hanging="360"/>
      </w:pPr>
      <w:rPr>
        <w:rFonts w:ascii="Symbol" w:hAnsi="Symbol" w:hint="default"/>
      </w:rPr>
    </w:lvl>
    <w:lvl w:ilvl="4" w:tplc="04150003">
      <w:start w:val="1"/>
      <w:numFmt w:val="bullet"/>
      <w:lvlText w:val="o"/>
      <w:lvlJc w:val="left"/>
      <w:pPr>
        <w:ind w:left="3240" w:hanging="360"/>
      </w:pPr>
      <w:rPr>
        <w:rFonts w:ascii="Courier New" w:hAnsi="Courier New" w:cs="Courier New" w:hint="default"/>
      </w:rPr>
    </w:lvl>
    <w:lvl w:ilvl="5" w:tplc="04150005">
      <w:start w:val="1"/>
      <w:numFmt w:val="bullet"/>
      <w:lvlText w:val=""/>
      <w:lvlJc w:val="left"/>
      <w:pPr>
        <w:ind w:left="3960" w:hanging="360"/>
      </w:pPr>
      <w:rPr>
        <w:rFonts w:ascii="Wingdings" w:hAnsi="Wingdings" w:hint="default"/>
      </w:rPr>
    </w:lvl>
    <w:lvl w:ilvl="6" w:tplc="04150001">
      <w:start w:val="1"/>
      <w:numFmt w:val="bullet"/>
      <w:lvlText w:val=""/>
      <w:lvlJc w:val="left"/>
      <w:pPr>
        <w:ind w:left="4680" w:hanging="360"/>
      </w:pPr>
      <w:rPr>
        <w:rFonts w:ascii="Symbol" w:hAnsi="Symbol" w:hint="default"/>
      </w:rPr>
    </w:lvl>
    <w:lvl w:ilvl="7" w:tplc="04150003">
      <w:start w:val="1"/>
      <w:numFmt w:val="bullet"/>
      <w:lvlText w:val="o"/>
      <w:lvlJc w:val="left"/>
      <w:pPr>
        <w:ind w:left="5400" w:hanging="360"/>
      </w:pPr>
      <w:rPr>
        <w:rFonts w:ascii="Courier New" w:hAnsi="Courier New" w:cs="Courier New" w:hint="default"/>
      </w:rPr>
    </w:lvl>
    <w:lvl w:ilvl="8" w:tplc="04150005">
      <w:start w:val="1"/>
      <w:numFmt w:val="bullet"/>
      <w:lvlText w:val=""/>
      <w:lvlJc w:val="left"/>
      <w:pPr>
        <w:ind w:left="6120" w:hanging="360"/>
      </w:pPr>
      <w:rPr>
        <w:rFonts w:ascii="Wingdings" w:hAnsi="Wingdings" w:hint="default"/>
      </w:rPr>
    </w:lvl>
  </w:abstractNum>
  <w:abstractNum w:abstractNumId="830">
    <w:nsid w:val="7F9B20A9"/>
    <w:multiLevelType w:val="hybridMultilevel"/>
    <w:tmpl w:val="474EDCCC"/>
    <w:lvl w:ilvl="0" w:tplc="039A82A2">
      <w:start w:val="1"/>
      <w:numFmt w:val="bullet"/>
      <w:lvlText w:val="-"/>
      <w:lvlJc w:val="left"/>
      <w:pPr>
        <w:ind w:left="720" w:hanging="360"/>
      </w:pPr>
      <w:rPr>
        <w:rFonts w:ascii="Times New Roman" w:hAnsi="Times New Roman" w:cs="Times New Roman"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831">
    <w:nsid w:val="7FC915D8"/>
    <w:multiLevelType w:val="hybridMultilevel"/>
    <w:tmpl w:val="5412C6B0"/>
    <w:lvl w:ilvl="0" w:tplc="EA881402">
      <w:start w:val="3"/>
      <w:numFmt w:val="decimal"/>
      <w:lvlText w:val="%1."/>
      <w:lvlJc w:val="left"/>
      <w:pPr>
        <w:ind w:left="1052" w:hanging="360"/>
      </w:pPr>
      <w:rPr>
        <w:rFonts w:hint="default"/>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4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740"/>
  </w:num>
  <w:num w:numId="3">
    <w:abstractNumId w:val="658"/>
  </w:num>
  <w:num w:numId="4">
    <w:abstractNumId w:val="726"/>
  </w:num>
  <w:num w:numId="5">
    <w:abstractNumId w:val="301"/>
  </w:num>
  <w:num w:numId="6">
    <w:abstractNumId w:val="53"/>
  </w:num>
  <w:num w:numId="7">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685"/>
  </w:num>
  <w:num w:numId="9">
    <w:abstractNumId w:val="700"/>
  </w:num>
  <w:num w:numId="10">
    <w:abstractNumId w:val="279"/>
  </w:num>
  <w:num w:numId="11">
    <w:abstractNumId w:val="3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683"/>
  </w:num>
  <w:num w:numId="13">
    <w:abstractNumId w:val="21"/>
  </w:num>
  <w:num w:numId="14">
    <w:abstractNumId w:val="108"/>
  </w:num>
  <w:num w:numId="15">
    <w:abstractNumId w:val="3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77"/>
  </w:num>
  <w:num w:numId="17">
    <w:abstractNumId w:val="148"/>
  </w:num>
  <w:num w:numId="18">
    <w:abstractNumId w:val="694"/>
  </w:num>
  <w:num w:numId="19">
    <w:abstractNumId w:val="18"/>
  </w:num>
  <w:num w:numId="20">
    <w:abstractNumId w:val="323"/>
  </w:num>
  <w:num w:numId="21">
    <w:abstractNumId w:val="140"/>
  </w:num>
  <w:num w:numId="22">
    <w:abstractNumId w:val="730"/>
  </w:num>
  <w:num w:numId="23">
    <w:abstractNumId w:val="446"/>
  </w:num>
  <w:num w:numId="24">
    <w:abstractNumId w:val="187"/>
  </w:num>
  <w:num w:numId="25">
    <w:abstractNumId w:val="229"/>
  </w:num>
  <w:num w:numId="26">
    <w:abstractNumId w:val="347"/>
  </w:num>
  <w:num w:numId="27">
    <w:abstractNumId w:val="306"/>
  </w:num>
  <w:num w:numId="28">
    <w:abstractNumId w:val="2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04"/>
  </w:num>
  <w:num w:numId="33">
    <w:abstractNumId w:val="649"/>
  </w:num>
  <w:num w:numId="34">
    <w:abstractNumId w:val="364"/>
  </w:num>
  <w:num w:numId="35">
    <w:abstractNumId w:val="570"/>
  </w:num>
  <w:num w:numId="36">
    <w:abstractNumId w:val="5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70"/>
  </w:num>
  <w:num w:numId="38">
    <w:abstractNumId w:val="207"/>
  </w:num>
  <w:num w:numId="39">
    <w:abstractNumId w:val="288"/>
  </w:num>
  <w:num w:numId="40">
    <w:abstractNumId w:val="7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79"/>
  </w:num>
  <w:num w:numId="42">
    <w:abstractNumId w:val="710"/>
    <w:lvlOverride w:ilvl="0"/>
    <w:lvlOverride w:ilvl="1">
      <w:startOverride w:val="1"/>
    </w:lvlOverride>
    <w:lvlOverride w:ilvl="2"/>
    <w:lvlOverride w:ilvl="3">
      <w:startOverride w:val="1"/>
    </w:lvlOverride>
    <w:lvlOverride w:ilvl="4"/>
    <w:lvlOverride w:ilvl="5"/>
    <w:lvlOverride w:ilvl="6"/>
    <w:lvlOverride w:ilvl="7"/>
    <w:lvlOverride w:ilvl="8"/>
  </w:num>
  <w:num w:numId="43">
    <w:abstractNumId w:val="2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99"/>
  </w:num>
  <w:num w:numId="45">
    <w:abstractNumId w:val="425"/>
  </w:num>
  <w:num w:numId="46">
    <w:abstractNumId w:val="47"/>
  </w:num>
  <w:num w:numId="47">
    <w:abstractNumId w:val="198"/>
  </w:num>
  <w:num w:numId="48">
    <w:abstractNumId w:val="222"/>
  </w:num>
  <w:num w:numId="49">
    <w:abstractNumId w:val="153"/>
  </w:num>
  <w:num w:numId="50">
    <w:abstractNumId w:val="19"/>
  </w:num>
  <w:num w:numId="51">
    <w:abstractNumId w:val="7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228"/>
  </w:num>
  <w:num w:numId="54">
    <w:abstractNumId w:val="247"/>
  </w:num>
  <w:num w:numId="55">
    <w:abstractNumId w:val="224"/>
  </w:num>
  <w:num w:numId="56">
    <w:abstractNumId w:val="6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90"/>
  </w:num>
  <w:num w:numId="62">
    <w:abstractNumId w:val="469"/>
  </w:num>
  <w:num w:numId="63">
    <w:abstractNumId w:val="742"/>
  </w:num>
  <w:num w:numId="64">
    <w:abstractNumId w:val="592"/>
  </w:num>
  <w:num w:numId="65">
    <w:abstractNumId w:val="281"/>
  </w:num>
  <w:num w:numId="66">
    <w:abstractNumId w:val="403"/>
  </w:num>
  <w:num w:numId="67">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698"/>
  </w:num>
  <w:num w:numId="69">
    <w:abstractNumId w:val="112"/>
  </w:num>
  <w:num w:numId="70">
    <w:abstractNumId w:val="395"/>
  </w:num>
  <w:num w:numId="71">
    <w:abstractNumId w:val="322"/>
  </w:num>
  <w:num w:numId="72">
    <w:abstractNumId w:val="7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00"/>
  </w:num>
  <w:num w:numId="74">
    <w:abstractNumId w:val="1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8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4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0"/>
  </w:num>
  <w:num w:numId="78">
    <w:abstractNumId w:val="715"/>
  </w:num>
  <w:num w:numId="79">
    <w:abstractNumId w:val="517"/>
  </w:num>
  <w:num w:numId="80">
    <w:abstractNumId w:val="167"/>
  </w:num>
  <w:num w:numId="8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699"/>
  </w:num>
  <w:num w:numId="84">
    <w:abstractNumId w:val="604"/>
  </w:num>
  <w:num w:numId="85">
    <w:abstractNumId w:val="423"/>
  </w:num>
  <w:num w:numId="86">
    <w:abstractNumId w:val="807"/>
  </w:num>
  <w:num w:numId="87">
    <w:abstractNumId w:val="291"/>
  </w:num>
  <w:num w:numId="8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32"/>
  </w:num>
  <w:num w:numId="90">
    <w:abstractNumId w:val="480"/>
  </w:num>
  <w:num w:numId="91">
    <w:abstractNumId w:val="265"/>
  </w:num>
  <w:num w:numId="92">
    <w:abstractNumId w:val="29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7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717"/>
  </w:num>
  <w:num w:numId="95">
    <w:abstractNumId w:val="621"/>
  </w:num>
  <w:num w:numId="96">
    <w:abstractNumId w:val="507"/>
  </w:num>
  <w:num w:numId="97">
    <w:abstractNumId w:val="504"/>
  </w:num>
  <w:num w:numId="98">
    <w:abstractNumId w:val="195"/>
  </w:num>
  <w:num w:numId="99">
    <w:abstractNumId w:val="270"/>
  </w:num>
  <w:num w:numId="100">
    <w:abstractNumId w:val="703"/>
  </w:num>
  <w:num w:numId="101">
    <w:abstractNumId w:val="763"/>
  </w:num>
  <w:num w:numId="102">
    <w:abstractNumId w:val="380"/>
  </w:num>
  <w:num w:numId="103">
    <w:abstractNumId w:val="3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49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240"/>
  </w:num>
  <w:num w:numId="107">
    <w:abstractNumId w:val="612"/>
  </w:num>
  <w:num w:numId="108">
    <w:abstractNumId w:val="562"/>
  </w:num>
  <w:num w:numId="109">
    <w:abstractNumId w:val="760"/>
  </w:num>
  <w:num w:numId="110">
    <w:abstractNumId w:val="428"/>
  </w:num>
  <w:num w:numId="111">
    <w:abstractNumId w:val="181"/>
  </w:num>
  <w:num w:numId="112">
    <w:abstractNumId w:val="5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6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4">
    <w:abstractNumId w:val="30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5">
    <w:abstractNumId w:val="6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2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abstractNumId w:val="2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95"/>
  </w:num>
  <w:num w:numId="119">
    <w:abstractNumId w:val="67"/>
  </w:num>
  <w:num w:numId="120">
    <w:abstractNumId w:val="111"/>
  </w:num>
  <w:num w:numId="121">
    <w:abstractNumId w:val="475"/>
  </w:num>
  <w:num w:numId="122">
    <w:abstractNumId w:val="673"/>
  </w:num>
  <w:num w:numId="123">
    <w:abstractNumId w:val="670"/>
  </w:num>
  <w:num w:numId="124">
    <w:abstractNumId w:val="442"/>
  </w:num>
  <w:num w:numId="125">
    <w:abstractNumId w:val="192"/>
  </w:num>
  <w:num w:numId="126">
    <w:abstractNumId w:val="2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7">
    <w:abstractNumId w:val="829"/>
  </w:num>
  <w:num w:numId="128">
    <w:abstractNumId w:val="239"/>
  </w:num>
  <w:num w:numId="129">
    <w:abstractNumId w:val="579"/>
  </w:num>
  <w:num w:numId="130">
    <w:abstractNumId w:val="244"/>
  </w:num>
  <w:num w:numId="131">
    <w:abstractNumId w:val="635"/>
  </w:num>
  <w:num w:numId="132">
    <w:abstractNumId w:val="70"/>
  </w:num>
  <w:num w:numId="133">
    <w:abstractNumId w:val="806"/>
  </w:num>
  <w:num w:numId="134">
    <w:abstractNumId w:val="3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abstractNumId w:val="49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5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7">
    <w:abstractNumId w:val="580"/>
  </w:num>
  <w:num w:numId="138">
    <w:abstractNumId w:val="542"/>
  </w:num>
  <w:num w:numId="139">
    <w:abstractNumId w:val="669"/>
  </w:num>
  <w:num w:numId="140">
    <w:abstractNumId w:val="205"/>
  </w:num>
  <w:num w:numId="141">
    <w:abstractNumId w:val="801"/>
  </w:num>
  <w:num w:numId="142">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3">
    <w:abstractNumId w:val="2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4">
    <w:abstractNumId w:val="8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486"/>
  </w:num>
  <w:num w:numId="147">
    <w:abstractNumId w:val="414"/>
  </w:num>
  <w:num w:numId="148">
    <w:abstractNumId w:val="413"/>
  </w:num>
  <w:num w:numId="149">
    <w:abstractNumId w:val="174"/>
  </w:num>
  <w:num w:numId="150">
    <w:abstractNumId w:val="280"/>
  </w:num>
  <w:num w:numId="151">
    <w:abstractNumId w:val="137"/>
  </w:num>
  <w:num w:numId="152">
    <w:abstractNumId w:val="231"/>
  </w:num>
  <w:num w:numId="153">
    <w:abstractNumId w:val="51"/>
  </w:num>
  <w:num w:numId="154">
    <w:abstractNumId w:val="501"/>
  </w:num>
  <w:num w:numId="155">
    <w:abstractNumId w:val="429"/>
  </w:num>
  <w:num w:numId="156">
    <w:abstractNumId w:val="159"/>
  </w:num>
  <w:num w:numId="157">
    <w:abstractNumId w:val="152"/>
  </w:num>
  <w:num w:numId="158">
    <w:abstractNumId w:val="101"/>
  </w:num>
  <w:num w:numId="159">
    <w:abstractNumId w:val="375"/>
  </w:num>
  <w:num w:numId="160">
    <w:abstractNumId w:val="378"/>
  </w:num>
  <w:num w:numId="161">
    <w:abstractNumId w:val="7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363"/>
  </w:num>
  <w:num w:numId="163">
    <w:abstractNumId w:val="793"/>
  </w:num>
  <w:num w:numId="164">
    <w:abstractNumId w:val="448"/>
  </w:num>
  <w:num w:numId="165">
    <w:abstractNumId w:val="790"/>
  </w:num>
  <w:num w:numId="166">
    <w:abstractNumId w:val="628"/>
  </w:num>
  <w:num w:numId="167">
    <w:abstractNumId w:val="585"/>
  </w:num>
  <w:num w:numId="168">
    <w:abstractNumId w:val="5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9">
    <w:abstractNumId w:val="811"/>
  </w:num>
  <w:num w:numId="170">
    <w:abstractNumId w:val="388"/>
  </w:num>
  <w:num w:numId="171">
    <w:abstractNumId w:val="5"/>
  </w:num>
  <w:num w:numId="172">
    <w:abstractNumId w:val="7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3">
    <w:abstractNumId w:val="5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4">
    <w:abstractNumId w:val="160"/>
  </w:num>
  <w:num w:numId="175">
    <w:abstractNumId w:val="687"/>
  </w:num>
  <w:num w:numId="176">
    <w:abstractNumId w:val="602"/>
  </w:num>
  <w:num w:numId="177">
    <w:abstractNumId w:val="746"/>
  </w:num>
  <w:num w:numId="178">
    <w:abstractNumId w:val="640"/>
  </w:num>
  <w:num w:numId="179">
    <w:abstractNumId w:val="332"/>
  </w:num>
  <w:num w:numId="180">
    <w:abstractNumId w:val="3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abstractNumId w:val="150"/>
  </w:num>
  <w:num w:numId="18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5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4">
    <w:abstractNumId w:val="20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5">
    <w:abstractNumId w:val="4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6">
    <w:abstractNumId w:val="632"/>
  </w:num>
  <w:num w:numId="187">
    <w:abstractNumId w:val="620"/>
  </w:num>
  <w:num w:numId="188">
    <w:abstractNumId w:val="256"/>
  </w:num>
  <w:num w:numId="189">
    <w:abstractNumId w:val="72"/>
  </w:num>
  <w:num w:numId="190">
    <w:abstractNumId w:val="6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0"/>
  </w:num>
  <w:num w:numId="192">
    <w:abstractNumId w:val="87"/>
  </w:num>
  <w:num w:numId="193">
    <w:abstractNumId w:val="367"/>
  </w:num>
  <w:num w:numId="194">
    <w:abstractNumId w:val="540"/>
  </w:num>
  <w:num w:numId="195">
    <w:abstractNumId w:val="1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6">
    <w:abstractNumId w:val="4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7">
    <w:abstractNumId w:val="158"/>
  </w:num>
  <w:num w:numId="198">
    <w:abstractNumId w:val="595"/>
  </w:num>
  <w:num w:numId="199">
    <w:abstractNumId w:val="319"/>
  </w:num>
  <w:num w:numId="200">
    <w:abstractNumId w:val="22"/>
  </w:num>
  <w:num w:numId="201">
    <w:abstractNumId w:val="7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abstractNumId w:val="78"/>
  </w:num>
  <w:num w:numId="203">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4">
    <w:abstractNumId w:val="5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5">
    <w:abstractNumId w:val="297"/>
  </w:num>
  <w:num w:numId="206">
    <w:abstractNumId w:val="71"/>
  </w:num>
  <w:num w:numId="207">
    <w:abstractNumId w:val="303"/>
  </w:num>
  <w:num w:numId="208">
    <w:abstractNumId w:val="39"/>
  </w:num>
  <w:num w:numId="209">
    <w:abstractNumId w:val="3"/>
    <w:lvlOverride w:ilvl="0">
      <w:startOverride w:val="1"/>
    </w:lvlOverride>
    <w:lvlOverride w:ilvl="1"/>
    <w:lvlOverride w:ilvl="2"/>
    <w:lvlOverride w:ilvl="3"/>
    <w:lvlOverride w:ilvl="4"/>
    <w:lvlOverride w:ilvl="5"/>
    <w:lvlOverride w:ilvl="6"/>
    <w:lvlOverride w:ilvl="7"/>
    <w:lvlOverride w:ilvl="8"/>
  </w:num>
  <w:num w:numId="210">
    <w:abstractNumId w:val="3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1">
    <w:abstractNumId w:val="2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2">
    <w:abstractNumId w:val="452"/>
  </w:num>
  <w:num w:numId="213">
    <w:abstractNumId w:val="130"/>
  </w:num>
  <w:num w:numId="214">
    <w:abstractNumId w:val="315"/>
  </w:num>
  <w:num w:numId="215">
    <w:abstractNumId w:val="7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6">
    <w:abstractNumId w:val="487"/>
  </w:num>
  <w:num w:numId="21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8">
    <w:abstractNumId w:val="613"/>
  </w:num>
  <w:num w:numId="219">
    <w:abstractNumId w:val="161"/>
  </w:num>
  <w:num w:numId="220">
    <w:abstractNumId w:val="57"/>
  </w:num>
  <w:num w:numId="221">
    <w:abstractNumId w:val="185"/>
  </w:num>
  <w:num w:numId="222">
    <w:abstractNumId w:val="4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abstractNumId w:val="8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abstractNumId w:val="382"/>
  </w:num>
  <w:num w:numId="225">
    <w:abstractNumId w:val="337"/>
  </w:num>
  <w:num w:numId="226">
    <w:abstractNumId w:val="402"/>
  </w:num>
  <w:num w:numId="227">
    <w:abstractNumId w:val="686"/>
  </w:num>
  <w:num w:numId="228">
    <w:abstractNumId w:val="261"/>
  </w:num>
  <w:num w:numId="229">
    <w:abstractNumId w:val="17"/>
  </w:num>
  <w:num w:numId="230">
    <w:abstractNumId w:val="780"/>
  </w:num>
  <w:num w:numId="231">
    <w:abstractNumId w:val="417"/>
  </w:num>
  <w:num w:numId="232">
    <w:abstractNumId w:val="141"/>
  </w:num>
  <w:num w:numId="233">
    <w:abstractNumId w:val="714"/>
  </w:num>
  <w:num w:numId="234">
    <w:abstractNumId w:val="65"/>
  </w:num>
  <w:num w:numId="235">
    <w:abstractNumId w:val="340"/>
  </w:num>
  <w:num w:numId="236">
    <w:abstractNumId w:val="7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7">
    <w:abstractNumId w:val="4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9">
    <w:abstractNumId w:val="100"/>
  </w:num>
  <w:num w:numId="240">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1">
    <w:abstractNumId w:val="724"/>
  </w:num>
  <w:num w:numId="242">
    <w:abstractNumId w:val="692"/>
  </w:num>
  <w:num w:numId="243">
    <w:abstractNumId w:val="106"/>
  </w:num>
  <w:num w:numId="244">
    <w:abstractNumId w:val="407"/>
  </w:num>
  <w:num w:numId="245">
    <w:abstractNumId w:val="6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6">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7">
    <w:abstractNumId w:val="40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6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66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0">
    <w:abstractNumId w:val="577"/>
  </w:num>
  <w:num w:numId="251">
    <w:abstractNumId w:val="754"/>
  </w:num>
  <w:num w:numId="252">
    <w:abstractNumId w:val="455"/>
  </w:num>
  <w:num w:numId="253">
    <w:abstractNumId w:val="113"/>
  </w:num>
  <w:num w:numId="254">
    <w:abstractNumId w:val="5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5">
    <w:abstractNumId w:val="50"/>
  </w:num>
  <w:num w:numId="256">
    <w:abstractNumId w:val="37"/>
  </w:num>
  <w:num w:numId="257">
    <w:abstractNumId w:val="172"/>
  </w:num>
  <w:num w:numId="258">
    <w:abstractNumId w:val="712"/>
  </w:num>
  <w:num w:numId="259">
    <w:abstractNumId w:val="492"/>
  </w:num>
  <w:num w:numId="260">
    <w:abstractNumId w:val="392"/>
  </w:num>
  <w:num w:numId="261">
    <w:abstractNumId w:val="30"/>
  </w:num>
  <w:num w:numId="262">
    <w:abstractNumId w:val="532"/>
  </w:num>
  <w:num w:numId="263">
    <w:abstractNumId w:val="20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7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5">
    <w:abstractNumId w:val="60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6">
    <w:abstractNumId w:val="5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7">
    <w:abstractNumId w:val="5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8">
    <w:abstractNumId w:val="791"/>
  </w:num>
  <w:num w:numId="269">
    <w:abstractNumId w:val="767"/>
  </w:num>
  <w:num w:numId="270">
    <w:abstractNumId w:val="603"/>
  </w:num>
  <w:num w:numId="271">
    <w:abstractNumId w:val="593"/>
  </w:num>
  <w:num w:numId="272">
    <w:abstractNumId w:val="277"/>
  </w:num>
  <w:num w:numId="273">
    <w:abstractNumId w:val="143"/>
  </w:num>
  <w:num w:numId="274">
    <w:abstractNumId w:val="131"/>
  </w:num>
  <w:num w:numId="275">
    <w:abstractNumId w:val="743"/>
  </w:num>
  <w:num w:numId="276">
    <w:abstractNumId w:val="630"/>
  </w:num>
  <w:num w:numId="277">
    <w:abstractNumId w:val="450"/>
  </w:num>
  <w:num w:numId="278">
    <w:abstractNumId w:val="4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9">
    <w:abstractNumId w:val="287"/>
  </w:num>
  <w:num w:numId="280">
    <w:abstractNumId w:val="3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598"/>
  </w:num>
  <w:num w:numId="282">
    <w:abstractNumId w:val="696"/>
  </w:num>
  <w:num w:numId="283">
    <w:abstractNumId w:val="6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66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6">
    <w:abstractNumId w:val="665"/>
  </w:num>
  <w:num w:numId="287">
    <w:abstractNumId w:val="42"/>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abstractNumId w:val="4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9">
    <w:abstractNumId w:val="9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0">
    <w:abstractNumId w:val="7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1">
    <w:abstractNumId w:val="351"/>
  </w:num>
  <w:num w:numId="292">
    <w:abstractNumId w:val="6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789"/>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4">
    <w:abstractNumId w:val="408"/>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5">
    <w:abstractNumId w:val="506"/>
  </w:num>
  <w:num w:numId="296">
    <w:abstractNumId w:val="719"/>
  </w:num>
  <w:num w:numId="297">
    <w:abstractNumId w:val="28"/>
  </w:num>
  <w:num w:numId="298">
    <w:abstractNumId w:val="515"/>
  </w:num>
  <w:num w:numId="299">
    <w:abstractNumId w:val="2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0">
    <w:abstractNumId w:val="7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1">
    <w:abstractNumId w:val="502"/>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2">
    <w:abstractNumId w:val="7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3">
    <w:abstractNumId w:val="691"/>
  </w:num>
  <w:num w:numId="304">
    <w:abstractNumId w:val="6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5">
    <w:abstractNumId w:val="4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6">
    <w:abstractNumId w:val="3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7">
    <w:abstractNumId w:val="5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8">
    <w:abstractNumId w:val="8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6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223"/>
  </w:num>
  <w:num w:numId="311">
    <w:abstractNumId w:val="7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2">
    <w:abstractNumId w:val="5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3">
    <w:abstractNumId w:val="441"/>
  </w:num>
  <w:num w:numId="314">
    <w:abstractNumId w:val="81"/>
  </w:num>
  <w:num w:numId="315">
    <w:abstractNumId w:val="1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679"/>
  </w:num>
  <w:num w:numId="317">
    <w:abstractNumId w:val="782"/>
  </w:num>
  <w:num w:numId="318">
    <w:abstractNumId w:val="136"/>
  </w:num>
  <w:num w:numId="319">
    <w:abstractNumId w:val="785"/>
  </w:num>
  <w:num w:numId="320">
    <w:abstractNumId w:val="243"/>
  </w:num>
  <w:num w:numId="321">
    <w:abstractNumId w:val="334"/>
  </w:num>
  <w:num w:numId="322">
    <w:abstractNumId w:val="166"/>
  </w:num>
  <w:num w:numId="323">
    <w:abstractNumId w:val="132"/>
  </w:num>
  <w:num w:numId="324">
    <w:abstractNumId w:val="209"/>
  </w:num>
  <w:num w:numId="325">
    <w:abstractNumId w:val="565"/>
  </w:num>
  <w:num w:numId="326">
    <w:abstractNumId w:val="530"/>
  </w:num>
  <w:num w:numId="327">
    <w:abstractNumId w:val="415"/>
  </w:num>
  <w:num w:numId="328">
    <w:abstractNumId w:val="79"/>
  </w:num>
  <w:num w:numId="329">
    <w:abstractNumId w:val="633"/>
  </w:num>
  <w:num w:numId="330">
    <w:abstractNumId w:val="385"/>
  </w:num>
  <w:num w:numId="331">
    <w:abstractNumId w:val="164"/>
  </w:num>
  <w:num w:numId="332">
    <w:abstractNumId w:val="298"/>
  </w:num>
  <w:num w:numId="333">
    <w:abstractNumId w:val="211"/>
  </w:num>
  <w:num w:numId="334">
    <w:abstractNumId w:val="735"/>
  </w:num>
  <w:num w:numId="335">
    <w:abstractNumId w:val="741"/>
  </w:num>
  <w:num w:numId="336">
    <w:abstractNumId w:val="295"/>
  </w:num>
  <w:num w:numId="337">
    <w:abstractNumId w:val="123"/>
  </w:num>
  <w:num w:numId="338">
    <w:abstractNumId w:val="533"/>
  </w:num>
  <w:num w:numId="339">
    <w:abstractNumId w:val="510"/>
  </w:num>
  <w:num w:numId="340">
    <w:abstractNumId w:val="120"/>
  </w:num>
  <w:num w:numId="341">
    <w:abstractNumId w:val="439"/>
  </w:num>
  <w:num w:numId="342">
    <w:abstractNumId w:val="80"/>
  </w:num>
  <w:num w:numId="343">
    <w:abstractNumId w:val="637"/>
  </w:num>
  <w:num w:numId="344">
    <w:abstractNumId w:val="830"/>
  </w:num>
  <w:num w:numId="345">
    <w:abstractNumId w:val="573"/>
  </w:num>
  <w:num w:numId="346">
    <w:abstractNumId w:val="26"/>
  </w:num>
  <w:num w:numId="347">
    <w:abstractNumId w:val="753"/>
  </w:num>
  <w:num w:numId="348">
    <w:abstractNumId w:val="468"/>
  </w:num>
  <w:num w:numId="349">
    <w:abstractNumId w:val="711"/>
  </w:num>
  <w:num w:numId="350">
    <w:abstractNumId w:val="519"/>
  </w:num>
  <w:num w:numId="351">
    <w:abstractNumId w:val="15"/>
  </w:num>
  <w:num w:numId="352">
    <w:abstractNumId w:val="38"/>
  </w:num>
  <w:num w:numId="353">
    <w:abstractNumId w:val="404"/>
  </w:num>
  <w:num w:numId="354">
    <w:abstractNumId w:val="529"/>
  </w:num>
  <w:num w:numId="355">
    <w:abstractNumId w:val="149"/>
  </w:num>
  <w:num w:numId="356">
    <w:abstractNumId w:val="666"/>
  </w:num>
  <w:num w:numId="357">
    <w:abstractNumId w:val="178"/>
  </w:num>
  <w:num w:numId="358">
    <w:abstractNumId w:val="107"/>
  </w:num>
  <w:num w:numId="359">
    <w:abstractNumId w:val="233"/>
  </w:num>
  <w:num w:numId="360">
    <w:abstractNumId w:val="776"/>
  </w:num>
  <w:num w:numId="361">
    <w:abstractNumId w:val="619"/>
  </w:num>
  <w:num w:numId="362">
    <w:abstractNumId w:val="151"/>
  </w:num>
  <w:num w:numId="363">
    <w:abstractNumId w:val="183"/>
  </w:num>
  <w:num w:numId="364">
    <w:abstractNumId w:val="827"/>
  </w:num>
  <w:num w:numId="365">
    <w:abstractNumId w:val="737"/>
  </w:num>
  <w:num w:numId="366">
    <w:abstractNumId w:val="444"/>
  </w:num>
  <w:num w:numId="367">
    <w:abstractNumId w:val="734"/>
  </w:num>
  <w:num w:numId="368">
    <w:abstractNumId w:val="165"/>
  </w:num>
  <w:num w:numId="369">
    <w:abstractNumId w:val="684"/>
  </w:num>
  <w:num w:numId="370">
    <w:abstractNumId w:val="567"/>
  </w:num>
  <w:num w:numId="371">
    <w:abstractNumId w:val="690"/>
  </w:num>
  <w:num w:numId="372">
    <w:abstractNumId w:val="762"/>
  </w:num>
  <w:num w:numId="373">
    <w:abstractNumId w:val="154"/>
  </w:num>
  <w:num w:numId="374">
    <w:abstractNumId w:val="285"/>
  </w:num>
  <w:num w:numId="375">
    <w:abstractNumId w:val="803"/>
  </w:num>
  <w:num w:numId="376">
    <w:abstractNumId w:val="11"/>
  </w:num>
  <w:num w:numId="377">
    <w:abstractNumId w:val="93"/>
  </w:num>
  <w:num w:numId="378">
    <w:abstractNumId w:val="671"/>
  </w:num>
  <w:num w:numId="379">
    <w:abstractNumId w:val="528"/>
  </w:num>
  <w:num w:numId="380">
    <w:abstractNumId w:val="173"/>
  </w:num>
  <w:num w:numId="381">
    <w:abstractNumId w:val="804"/>
  </w:num>
  <w:num w:numId="382">
    <w:abstractNumId w:val="116"/>
  </w:num>
  <w:num w:numId="383">
    <w:abstractNumId w:val="512"/>
  </w:num>
  <w:num w:numId="384">
    <w:abstractNumId w:val="350"/>
  </w:num>
  <w:num w:numId="385">
    <w:abstractNumId w:val="689"/>
  </w:num>
  <w:num w:numId="386">
    <w:abstractNumId w:val="310"/>
  </w:num>
  <w:num w:numId="387">
    <w:abstractNumId w:val="796"/>
  </w:num>
  <w:num w:numId="388">
    <w:abstractNumId w:val="16"/>
  </w:num>
  <w:num w:numId="389">
    <w:abstractNumId w:val="193"/>
  </w:num>
  <w:num w:numId="390">
    <w:abstractNumId w:val="194"/>
  </w:num>
  <w:num w:numId="391">
    <w:abstractNumId w:val="438"/>
  </w:num>
  <w:num w:numId="392">
    <w:abstractNumId w:val="701"/>
  </w:num>
  <w:num w:numId="393">
    <w:abstractNumId w:val="269"/>
  </w:num>
  <w:num w:numId="394">
    <w:abstractNumId w:val="317"/>
  </w:num>
  <w:num w:numId="395">
    <w:abstractNumId w:val="566"/>
  </w:num>
  <w:num w:numId="396">
    <w:abstractNumId w:val="29"/>
  </w:num>
  <w:num w:numId="397">
    <w:abstractNumId w:val="355"/>
  </w:num>
  <w:num w:numId="398">
    <w:abstractNumId w:val="276"/>
  </w:num>
  <w:num w:numId="399">
    <w:abstractNumId w:val="358"/>
  </w:num>
  <w:num w:numId="400">
    <w:abstractNumId w:val="339"/>
  </w:num>
  <w:num w:numId="401">
    <w:abstractNumId w:val="14"/>
  </w:num>
  <w:num w:numId="402">
    <w:abstractNumId w:val="520"/>
  </w:num>
  <w:num w:numId="403">
    <w:abstractNumId w:val="420"/>
  </w:num>
  <w:num w:numId="404">
    <w:abstractNumId w:val="454"/>
  </w:num>
  <w:num w:numId="405">
    <w:abstractNumId w:val="215"/>
  </w:num>
  <w:num w:numId="406">
    <w:abstractNumId w:val="411"/>
  </w:num>
  <w:num w:numId="407">
    <w:abstractNumId w:val="333"/>
  </w:num>
  <w:num w:numId="408">
    <w:abstractNumId w:val="513"/>
  </w:num>
  <w:num w:numId="409">
    <w:abstractNumId w:val="563"/>
  </w:num>
  <w:num w:numId="410">
    <w:abstractNumId w:val="135"/>
  </w:num>
  <w:num w:numId="411">
    <w:abstractNumId w:val="549"/>
  </w:num>
  <w:num w:numId="412">
    <w:abstractNumId w:val="505"/>
  </w:num>
  <w:num w:numId="413">
    <w:abstractNumId w:val="49"/>
  </w:num>
  <w:num w:numId="414">
    <w:abstractNumId w:val="156"/>
  </w:num>
  <w:num w:numId="415">
    <w:abstractNumId w:val="747"/>
  </w:num>
  <w:num w:numId="416">
    <w:abstractNumId w:val="320"/>
  </w:num>
  <w:num w:numId="417">
    <w:abstractNumId w:val="609"/>
  </w:num>
  <w:num w:numId="418">
    <w:abstractNumId w:val="365"/>
  </w:num>
  <w:num w:numId="419">
    <w:abstractNumId w:val="758"/>
  </w:num>
  <w:num w:numId="420">
    <w:abstractNumId w:val="118"/>
  </w:num>
  <w:num w:numId="421">
    <w:abstractNumId w:val="738"/>
  </w:num>
  <w:num w:numId="422">
    <w:abstractNumId w:val="447"/>
  </w:num>
  <w:num w:numId="423">
    <w:abstractNumId w:val="35"/>
  </w:num>
  <w:num w:numId="424">
    <w:abstractNumId w:val="262"/>
  </w:num>
  <w:num w:numId="425">
    <w:abstractNumId w:val="75"/>
  </w:num>
  <w:num w:numId="426">
    <w:abstractNumId w:val="433"/>
  </w:num>
  <w:num w:numId="427">
    <w:abstractNumId w:val="182"/>
  </w:num>
  <w:num w:numId="428">
    <w:abstractNumId w:val="360"/>
  </w:num>
  <w:num w:numId="429">
    <w:abstractNumId w:val="643"/>
  </w:num>
  <w:num w:numId="430">
    <w:abstractNumId w:val="458"/>
  </w:num>
  <w:num w:numId="431">
    <w:abstractNumId w:val="342"/>
  </w:num>
  <w:num w:numId="432">
    <w:abstractNumId w:val="828"/>
  </w:num>
  <w:num w:numId="433">
    <w:abstractNumId w:val="591"/>
  </w:num>
  <w:num w:numId="434">
    <w:abstractNumId w:val="4"/>
  </w:num>
  <w:num w:numId="435">
    <w:abstractNumId w:val="206"/>
  </w:num>
  <w:num w:numId="436">
    <w:abstractNumId w:val="147"/>
  </w:num>
  <w:num w:numId="437">
    <w:abstractNumId w:val="424"/>
  </w:num>
  <w:num w:numId="438">
    <w:abstractNumId w:val="191"/>
  </w:num>
  <w:num w:numId="439">
    <w:abstractNumId w:val="583"/>
  </w:num>
  <w:num w:numId="440">
    <w:abstractNumId w:val="258"/>
  </w:num>
  <w:num w:numId="441">
    <w:abstractNumId w:val="74"/>
  </w:num>
  <w:num w:numId="442">
    <w:abstractNumId w:val="66"/>
  </w:num>
  <w:num w:numId="443">
    <w:abstractNumId w:val="316"/>
  </w:num>
  <w:num w:numId="444">
    <w:abstractNumId w:val="430"/>
  </w:num>
  <w:num w:numId="445">
    <w:abstractNumId w:val="391"/>
  </w:num>
  <w:num w:numId="446">
    <w:abstractNumId w:val="434"/>
  </w:num>
  <w:num w:numId="447">
    <w:abstractNumId w:val="252"/>
  </w:num>
  <w:num w:numId="448">
    <w:abstractNumId w:val="546"/>
  </w:num>
  <w:num w:numId="449">
    <w:abstractNumId w:val="399"/>
  </w:num>
  <w:num w:numId="450">
    <w:abstractNumId w:val="496"/>
  </w:num>
  <w:num w:numId="451">
    <w:abstractNumId w:val="138"/>
  </w:num>
  <w:num w:numId="452">
    <w:abstractNumId w:val="675"/>
  </w:num>
  <w:num w:numId="453">
    <w:abstractNumId w:val="531"/>
  </w:num>
  <w:num w:numId="454">
    <w:abstractNumId w:val="370"/>
  </w:num>
  <w:num w:numId="455">
    <w:abstractNumId w:val="82"/>
  </w:num>
  <w:num w:numId="456">
    <w:abstractNumId w:val="524"/>
  </w:num>
  <w:num w:numId="457">
    <w:abstractNumId w:val="564"/>
  </w:num>
  <w:num w:numId="458">
    <w:abstractNumId w:val="386"/>
  </w:num>
  <w:num w:numId="459">
    <w:abstractNumId w:val="208"/>
  </w:num>
  <w:num w:numId="460">
    <w:abstractNumId w:val="186"/>
  </w:num>
  <w:num w:numId="461">
    <w:abstractNumId w:val="484"/>
  </w:num>
  <w:num w:numId="462">
    <w:abstractNumId w:val="343"/>
  </w:num>
  <w:num w:numId="463">
    <w:abstractNumId w:val="348"/>
  </w:num>
  <w:num w:numId="464">
    <w:abstractNumId w:val="288"/>
  </w:num>
  <w:num w:numId="465">
    <w:abstractNumId w:val="653"/>
  </w:num>
  <w:num w:numId="466">
    <w:abstractNumId w:val="639"/>
  </w:num>
  <w:num w:numId="467">
    <w:abstractNumId w:val="794"/>
  </w:num>
  <w:num w:numId="468">
    <w:abstractNumId w:val="114"/>
  </w:num>
  <w:num w:numId="469">
    <w:abstractNumId w:val="40"/>
  </w:num>
  <w:num w:numId="470">
    <w:abstractNumId w:val="727"/>
  </w:num>
  <w:num w:numId="471">
    <w:abstractNumId w:val="706"/>
  </w:num>
  <w:num w:numId="472">
    <w:abstractNumId w:val="574"/>
  </w:num>
  <w:num w:numId="473">
    <w:abstractNumId w:val="786"/>
  </w:num>
  <w:num w:numId="474">
    <w:abstractNumId w:val="142"/>
  </w:num>
  <w:num w:numId="475">
    <w:abstractNumId w:val="792"/>
  </w:num>
  <w:num w:numId="476">
    <w:abstractNumId w:val="227"/>
  </w:num>
  <w:num w:numId="477">
    <w:abstractNumId w:val="559"/>
  </w:num>
  <w:num w:numId="478">
    <w:abstractNumId w:val="129"/>
  </w:num>
  <w:num w:numId="479">
    <w:abstractNumId w:val="184"/>
  </w:num>
  <w:num w:numId="480">
    <w:abstractNumId w:val="668"/>
  </w:num>
  <w:num w:numId="481">
    <w:abstractNumId w:val="722"/>
  </w:num>
  <w:num w:numId="482">
    <w:abstractNumId w:val="13"/>
  </w:num>
  <w:num w:numId="483">
    <w:abstractNumId w:val="481"/>
  </w:num>
  <w:num w:numId="484">
    <w:abstractNumId w:val="451"/>
  </w:num>
  <w:num w:numId="485">
    <w:abstractNumId w:val="145"/>
  </w:num>
  <w:num w:numId="486">
    <w:abstractNumId w:val="634"/>
  </w:num>
  <w:num w:numId="487">
    <w:abstractNumId w:val="575"/>
  </w:num>
  <w:num w:numId="488">
    <w:abstractNumId w:val="436"/>
  </w:num>
  <w:num w:numId="489">
    <w:abstractNumId w:val="242"/>
  </w:num>
  <w:num w:numId="490">
    <w:abstractNumId w:val="163"/>
  </w:num>
  <w:num w:numId="491">
    <w:abstractNumId w:val="626"/>
  </w:num>
  <w:num w:numId="492">
    <w:abstractNumId w:val="381"/>
  </w:num>
  <w:num w:numId="493">
    <w:abstractNumId w:val="237"/>
  </w:num>
  <w:num w:numId="494">
    <w:abstractNumId w:val="36"/>
  </w:num>
  <w:num w:numId="495">
    <w:abstractNumId w:val="232"/>
  </w:num>
  <w:num w:numId="496">
    <w:abstractNumId w:val="273"/>
  </w:num>
  <w:num w:numId="497">
    <w:abstractNumId w:val="325"/>
  </w:num>
  <w:num w:numId="498">
    <w:abstractNumId w:val="246"/>
  </w:num>
  <w:num w:numId="499">
    <w:abstractNumId w:val="253"/>
  </w:num>
  <w:num w:numId="500">
    <w:abstractNumId w:val="359"/>
  </w:num>
  <w:num w:numId="501">
    <w:abstractNumId w:val="467"/>
  </w:num>
  <w:num w:numId="502">
    <w:abstractNumId w:val="330"/>
  </w:num>
  <w:num w:numId="503">
    <w:abstractNumId w:val="817"/>
  </w:num>
  <w:num w:numId="504">
    <w:abstractNumId w:val="744"/>
  </w:num>
  <w:num w:numId="505">
    <w:abstractNumId w:val="645"/>
  </w:num>
  <w:num w:numId="506">
    <w:abstractNumId w:val="523"/>
  </w:num>
  <w:num w:numId="507">
    <w:abstractNumId w:val="490"/>
  </w:num>
  <w:num w:numId="508">
    <w:abstractNumId w:val="272"/>
  </w:num>
  <w:num w:numId="509">
    <w:abstractNumId w:val="357"/>
  </w:num>
  <w:num w:numId="510">
    <w:abstractNumId w:val="33"/>
  </w:num>
  <w:num w:numId="511">
    <w:abstractNumId w:val="245"/>
  </w:num>
  <w:num w:numId="512">
    <w:abstractNumId w:val="784"/>
  </w:num>
  <w:num w:numId="513">
    <w:abstractNumId w:val="421"/>
  </w:num>
  <w:num w:numId="514">
    <w:abstractNumId w:val="654"/>
  </w:num>
  <w:num w:numId="515">
    <w:abstractNumId w:val="588"/>
  </w:num>
  <w:num w:numId="516">
    <w:abstractNumId w:val="376"/>
  </w:num>
  <w:num w:numId="517">
    <w:abstractNumId w:val="44"/>
  </w:num>
  <w:num w:numId="518">
    <w:abstractNumId w:val="197"/>
  </w:num>
  <w:num w:numId="519">
    <w:abstractNumId w:val="419"/>
  </w:num>
  <w:num w:numId="520">
    <w:abstractNumId w:val="230"/>
  </w:num>
  <w:num w:numId="521">
    <w:abstractNumId w:val="379"/>
  </w:num>
  <w:num w:numId="522">
    <w:abstractNumId w:val="662"/>
  </w:num>
  <w:num w:numId="523">
    <w:abstractNumId w:val="68"/>
  </w:num>
  <w:num w:numId="524">
    <w:abstractNumId w:val="731"/>
  </w:num>
  <w:num w:numId="525">
    <w:abstractNumId w:val="657"/>
  </w:num>
  <w:num w:numId="526">
    <w:abstractNumId w:val="539"/>
  </w:num>
  <w:num w:numId="527">
    <w:abstractNumId w:val="536"/>
  </w:num>
  <w:num w:numId="528">
    <w:abstractNumId w:val="453"/>
  </w:num>
  <w:num w:numId="529">
    <w:abstractNumId w:val="110"/>
  </w:num>
  <w:num w:numId="530">
    <w:abstractNumId w:val="283"/>
  </w:num>
  <w:num w:numId="531">
    <w:abstractNumId w:val="115"/>
  </w:num>
  <w:num w:numId="532">
    <w:abstractNumId w:val="707"/>
  </w:num>
  <w:num w:numId="533">
    <w:abstractNumId w:val="410"/>
  </w:num>
  <w:num w:numId="534">
    <w:abstractNumId w:val="798"/>
  </w:num>
  <w:num w:numId="535">
    <w:abstractNumId w:val="372"/>
  </w:num>
  <w:num w:numId="536">
    <w:abstractNumId w:val="368"/>
  </w:num>
  <w:num w:numId="537">
    <w:abstractNumId w:val="787"/>
  </w:num>
  <w:num w:numId="538">
    <w:abstractNumId w:val="779"/>
  </w:num>
  <w:num w:numId="539">
    <w:abstractNumId w:val="282"/>
  </w:num>
  <w:num w:numId="540">
    <w:abstractNumId w:val="307"/>
  </w:num>
  <w:num w:numId="541">
    <w:abstractNumId w:val="321"/>
  </w:num>
  <w:num w:numId="542">
    <w:abstractNumId w:val="756"/>
  </w:num>
  <w:num w:numId="543">
    <w:abstractNumId w:val="497"/>
  </w:num>
  <w:num w:numId="544">
    <w:abstractNumId w:val="328"/>
  </w:num>
  <w:num w:numId="545">
    <w:abstractNumId w:val="64"/>
  </w:num>
  <w:num w:numId="546">
    <w:abstractNumId w:val="400"/>
  </w:num>
  <w:num w:numId="547">
    <w:abstractNumId w:val="24"/>
  </w:num>
  <w:num w:numId="548">
    <w:abstractNumId w:val="329"/>
  </w:num>
  <w:num w:numId="549">
    <w:abstractNumId w:val="770"/>
  </w:num>
  <w:num w:numId="550">
    <w:abstractNumId w:val="327"/>
  </w:num>
  <w:num w:numId="551">
    <w:abstractNumId w:val="511"/>
  </w:num>
  <w:num w:numId="552">
    <w:abstractNumId w:val="615"/>
  </w:num>
  <w:num w:numId="553">
    <w:abstractNumId w:val="238"/>
  </w:num>
  <w:num w:numId="554">
    <w:abstractNumId w:val="541"/>
  </w:num>
  <w:num w:numId="555">
    <w:abstractNumId w:val="300"/>
  </w:num>
  <w:num w:numId="556">
    <w:abstractNumId w:val="128"/>
  </w:num>
  <w:num w:numId="557">
    <w:abstractNumId w:val="543"/>
  </w:num>
  <w:num w:numId="558">
    <w:abstractNumId w:val="46"/>
  </w:num>
  <w:num w:numId="559">
    <w:abstractNumId w:val="352"/>
  </w:num>
  <w:num w:numId="560">
    <w:abstractNumId w:val="576"/>
  </w:num>
  <w:num w:numId="561">
    <w:abstractNumId w:val="772"/>
  </w:num>
  <w:num w:numId="562">
    <w:abstractNumId w:val="802"/>
  </w:num>
  <w:num w:numId="563">
    <w:abstractNumId w:val="86"/>
  </w:num>
  <w:num w:numId="564">
    <w:abstractNumId w:val="555"/>
  </w:num>
  <w:num w:numId="565">
    <w:abstractNumId w:val="825"/>
  </w:num>
  <w:num w:numId="566">
    <w:abstractNumId w:val="667"/>
  </w:num>
  <w:num w:numId="567">
    <w:abstractNumId w:val="799"/>
  </w:num>
  <w:num w:numId="568">
    <w:abstractNumId w:val="659"/>
  </w:num>
  <w:num w:numId="569">
    <w:abstractNumId w:val="117"/>
  </w:num>
  <w:num w:numId="570">
    <w:abstractNumId w:val="681"/>
  </w:num>
  <w:num w:numId="571">
    <w:abstractNumId w:val="491"/>
  </w:num>
  <w:num w:numId="572">
    <w:abstractNumId w:val="459"/>
  </w:num>
  <w:num w:numId="573">
    <w:abstractNumId w:val="627"/>
  </w:num>
  <w:num w:numId="574">
    <w:abstractNumId w:val="485"/>
  </w:num>
  <w:num w:numId="575">
    <w:abstractNumId w:val="551"/>
  </w:num>
  <w:num w:numId="576">
    <w:abstractNumId w:val="275"/>
  </w:num>
  <w:num w:numId="577">
    <w:abstractNumId w:val="680"/>
  </w:num>
  <w:num w:numId="578">
    <w:abstractNumId w:val="267"/>
  </w:num>
  <w:num w:numId="579">
    <w:abstractNumId w:val="514"/>
  </w:num>
  <w:num w:numId="580">
    <w:abstractNumId w:val="599"/>
  </w:num>
  <w:num w:numId="581">
    <w:abstractNumId w:val="169"/>
  </w:num>
  <w:num w:numId="582">
    <w:abstractNumId w:val="105"/>
  </w:num>
  <w:num w:numId="583">
    <w:abstractNumId w:val="76"/>
  </w:num>
  <w:num w:numId="584">
    <w:abstractNumId w:val="557"/>
  </w:num>
  <w:num w:numId="585">
    <w:abstractNumId w:val="204"/>
  </w:num>
  <w:num w:numId="586">
    <w:abstractNumId w:val="157"/>
  </w:num>
  <w:num w:numId="587">
    <w:abstractNumId w:val="590"/>
  </w:num>
  <w:num w:numId="588">
    <w:abstractNumId w:val="274"/>
  </w:num>
  <w:num w:numId="589">
    <w:abstractNumId w:val="488"/>
  </w:num>
  <w:num w:numId="590">
    <w:abstractNumId w:val="397"/>
  </w:num>
  <w:num w:numId="591">
    <w:abstractNumId w:val="162"/>
  </w:num>
  <w:num w:numId="592">
    <w:abstractNumId w:val="96"/>
  </w:num>
  <w:num w:numId="593">
    <w:abstractNumId w:val="264"/>
  </w:num>
  <w:num w:numId="594">
    <w:abstractNumId w:val="553"/>
  </w:num>
  <w:num w:numId="595">
    <w:abstractNumId w:val="783"/>
  </w:num>
  <w:num w:numId="596">
    <w:abstractNumId w:val="126"/>
  </w:num>
  <w:num w:numId="597">
    <w:abstractNumId w:val="771"/>
  </w:num>
  <w:num w:numId="598">
    <w:abstractNumId w:val="464"/>
  </w:num>
  <w:num w:numId="599">
    <w:abstractNumId w:val="102"/>
  </w:num>
  <w:num w:numId="600">
    <w:abstractNumId w:val="728"/>
  </w:num>
  <w:num w:numId="601">
    <w:abstractNumId w:val="104"/>
  </w:num>
  <w:num w:numId="602">
    <w:abstractNumId w:val="175"/>
  </w:num>
  <w:num w:numId="603">
    <w:abstractNumId w:val="249"/>
  </w:num>
  <w:num w:numId="604">
    <w:abstractNumId w:val="702"/>
  </w:num>
  <w:num w:numId="605">
    <w:abstractNumId w:val="56"/>
  </w:num>
  <w:num w:numId="606">
    <w:abstractNumId w:val="616"/>
  </w:num>
  <w:num w:numId="607">
    <w:abstractNumId w:val="7"/>
  </w:num>
  <w:num w:numId="608">
    <w:abstractNumId w:val="362"/>
  </w:num>
  <w:num w:numId="609">
    <w:abstractNumId w:val="678"/>
  </w:num>
  <w:num w:numId="610">
    <w:abstractNumId w:val="443"/>
  </w:num>
  <w:num w:numId="611">
    <w:abstractNumId w:val="677"/>
  </w:num>
  <w:num w:numId="612">
    <w:abstractNumId w:val="440"/>
  </w:num>
  <w:num w:numId="613">
    <w:abstractNumId w:val="818"/>
  </w:num>
  <w:num w:numId="614">
    <w:abstractNumId w:val="236"/>
  </w:num>
  <w:num w:numId="615">
    <w:abstractNumId w:val="210"/>
  </w:num>
  <w:num w:numId="616">
    <w:abstractNumId w:val="398"/>
  </w:num>
  <w:num w:numId="617">
    <w:abstractNumId w:val="271"/>
  </w:num>
  <w:num w:numId="618">
    <w:abstractNumId w:val="622"/>
  </w:num>
  <w:num w:numId="619">
    <w:abstractNumId w:val="552"/>
  </w:num>
  <w:num w:numId="620">
    <w:abstractNumId w:val="750"/>
  </w:num>
  <w:num w:numId="621">
    <w:abstractNumId w:val="537"/>
  </w:num>
  <w:num w:numId="622">
    <w:abstractNumId w:val="773"/>
  </w:num>
  <w:num w:numId="623">
    <w:abstractNumId w:val="500"/>
  </w:num>
  <w:num w:numId="624">
    <w:abstractNumId w:val="314"/>
  </w:num>
  <w:num w:numId="625">
    <w:abstractNumId w:val="749"/>
  </w:num>
  <w:num w:numId="626">
    <w:abstractNumId w:val="788"/>
  </w:num>
  <w:num w:numId="627">
    <w:abstractNumId w:val="124"/>
  </w:num>
  <w:num w:numId="628">
    <w:abstractNumId w:val="826"/>
  </w:num>
  <w:num w:numId="629">
    <w:abstractNumId w:val="31"/>
  </w:num>
  <w:num w:numId="630">
    <w:abstractNumId w:val="688"/>
  </w:num>
  <w:num w:numId="631">
    <w:abstractNumId w:val="313"/>
  </w:num>
  <w:num w:numId="632">
    <w:abstractNumId w:val="346"/>
  </w:num>
  <w:num w:numId="633">
    <w:abstractNumId w:val="188"/>
  </w:num>
  <w:num w:numId="634">
    <w:abstractNumId w:val="134"/>
  </w:num>
  <w:num w:numId="635">
    <w:abstractNumId w:val="234"/>
  </w:num>
  <w:num w:numId="636">
    <w:abstractNumId w:val="445"/>
  </w:num>
  <w:num w:numId="637">
    <w:abstractNumId w:val="387"/>
  </w:num>
  <w:num w:numId="638">
    <w:abstractNumId w:val="6"/>
  </w:num>
  <w:num w:numId="639">
    <w:abstractNumId w:val="180"/>
  </w:num>
  <w:num w:numId="640">
    <w:abstractNumId w:val="521"/>
  </w:num>
  <w:num w:numId="641">
    <w:abstractNumId w:val="344"/>
  </w:num>
  <w:num w:numId="642">
    <w:abstractNumId w:val="606"/>
  </w:num>
  <w:num w:numId="643">
    <w:abstractNumId w:val="179"/>
  </w:num>
  <w:num w:numId="644">
    <w:abstractNumId w:val="426"/>
  </w:num>
  <w:num w:numId="645">
    <w:abstractNumId w:val="214"/>
  </w:num>
  <w:num w:numId="646">
    <w:abstractNumId w:val="805"/>
  </w:num>
  <w:num w:numId="647">
    <w:abstractNumId w:val="824"/>
  </w:num>
  <w:num w:numId="648">
    <w:abstractNumId w:val="465"/>
  </w:num>
  <w:num w:numId="649">
    <w:abstractNumId w:val="650"/>
  </w:num>
  <w:num w:numId="650">
    <w:abstractNumId w:val="69"/>
  </w:num>
  <w:num w:numId="651">
    <w:abstractNumId w:val="695"/>
  </w:num>
  <w:num w:numId="652">
    <w:abstractNumId w:val="730"/>
  </w:num>
  <w:num w:numId="653">
    <w:abstractNumId w:val="446"/>
  </w:num>
  <w:num w:numId="654">
    <w:abstractNumId w:val="63"/>
  </w:num>
  <w:num w:numId="655">
    <w:abstractNumId w:val="674"/>
  </w:num>
  <w:num w:numId="656">
    <w:abstractNumId w:val="437"/>
  </w:num>
  <w:num w:numId="657">
    <w:abstractNumId w:val="435"/>
  </w:num>
  <w:num w:numId="658">
    <w:abstractNumId w:val="171"/>
  </w:num>
  <w:num w:numId="659">
    <w:abstractNumId w:val="296"/>
  </w:num>
  <w:num w:numId="660">
    <w:abstractNumId w:val="641"/>
  </w:num>
  <w:num w:numId="661">
    <w:abstractNumId w:val="625"/>
  </w:num>
  <w:num w:numId="662">
    <w:abstractNumId w:val="326"/>
  </w:num>
  <w:num w:numId="663">
    <w:abstractNumId w:val="708"/>
  </w:num>
  <w:num w:numId="664">
    <w:abstractNumId w:val="432"/>
  </w:num>
  <w:num w:numId="665">
    <w:abstractNumId w:val="682"/>
  </w:num>
  <w:num w:numId="666">
    <w:abstractNumId w:val="284"/>
  </w:num>
  <w:num w:numId="667">
    <w:abstractNumId w:val="318"/>
  </w:num>
  <w:num w:numId="668">
    <w:abstractNumId w:val="820"/>
  </w:num>
  <w:num w:numId="669">
    <w:abstractNumId w:val="636"/>
  </w:num>
  <w:num w:numId="670">
    <w:abstractNumId w:val="608"/>
  </w:num>
  <w:num w:numId="671">
    <w:abstractNumId w:val="821"/>
  </w:num>
  <w:num w:numId="672">
    <w:abstractNumId w:val="155"/>
  </w:num>
  <w:num w:numId="673">
    <w:abstractNumId w:val="527"/>
  </w:num>
  <w:num w:numId="674">
    <w:abstractNumId w:val="220"/>
  </w:num>
  <w:num w:numId="675">
    <w:abstractNumId w:val="83"/>
  </w:num>
  <w:num w:numId="676">
    <w:abstractNumId w:val="449"/>
  </w:num>
  <w:num w:numId="677">
    <w:abstractNumId w:val="748"/>
  </w:num>
  <w:num w:numId="678">
    <w:abstractNumId w:val="331"/>
  </w:num>
  <w:num w:numId="679">
    <w:abstractNumId w:val="218"/>
  </w:num>
  <w:num w:numId="680">
    <w:abstractNumId w:val="550"/>
  </w:num>
  <w:num w:numId="681">
    <w:abstractNumId w:val="302"/>
  </w:num>
  <w:num w:numId="682">
    <w:abstractNumId w:val="133"/>
  </w:num>
  <w:num w:numId="683">
    <w:abstractNumId w:val="422"/>
  </w:num>
  <w:num w:numId="684">
    <w:abstractNumId w:val="84"/>
  </w:num>
  <w:num w:numId="685">
    <w:abstractNumId w:val="761"/>
  </w:num>
  <w:num w:numId="686">
    <w:abstractNumId w:val="629"/>
  </w:num>
  <w:num w:numId="687">
    <w:abstractNumId w:val="765"/>
  </w:num>
  <w:num w:numId="688">
    <w:abstractNumId w:val="309"/>
  </w:num>
  <w:num w:numId="689">
    <w:abstractNumId w:val="589"/>
  </w:num>
  <w:num w:numId="690">
    <w:abstractNumId w:val="757"/>
  </w:num>
  <w:num w:numId="691">
    <w:abstractNumId w:val="55"/>
  </w:num>
  <w:num w:numId="692">
    <w:abstractNumId w:val="361"/>
  </w:num>
  <w:num w:numId="693">
    <w:abstractNumId w:val="119"/>
  </w:num>
  <w:num w:numId="694">
    <w:abstractNumId w:val="597"/>
  </w:num>
  <w:num w:numId="695">
    <w:abstractNumId w:val="764"/>
  </w:num>
  <w:num w:numId="696">
    <w:abstractNumId w:val="373"/>
  </w:num>
  <w:num w:numId="697">
    <w:abstractNumId w:val="766"/>
  </w:num>
  <w:num w:numId="698">
    <w:abstractNumId w:val="768"/>
  </w:num>
  <w:num w:numId="699">
    <w:abstractNumId w:val="353"/>
  </w:num>
  <w:num w:numId="700">
    <w:abstractNumId w:val="202"/>
  </w:num>
  <w:num w:numId="701">
    <w:abstractNumId w:val="54"/>
  </w:num>
  <w:num w:numId="702">
    <w:abstractNumId w:val="266"/>
  </w:num>
  <w:num w:numId="703">
    <w:abstractNumId w:val="324"/>
  </w:num>
  <w:num w:numId="704">
    <w:abstractNumId w:val="356"/>
  </w:num>
  <w:num w:numId="705">
    <w:abstractNumId w:val="383"/>
  </w:num>
  <w:num w:numId="706">
    <w:abstractNumId w:val="732"/>
  </w:num>
  <w:num w:numId="707">
    <w:abstractNumId w:val="611"/>
  </w:num>
  <w:num w:numId="708">
    <w:abstractNumId w:val="797"/>
  </w:num>
  <w:num w:numId="709">
    <w:abstractNumId w:val="127"/>
  </w:num>
  <w:num w:numId="710">
    <w:abstractNumId w:val="572"/>
  </w:num>
  <w:num w:numId="711">
    <w:abstractNumId w:val="58"/>
  </w:num>
  <w:num w:numId="712">
    <w:abstractNumId w:val="9"/>
  </w:num>
  <w:num w:numId="713">
    <w:abstractNumId w:val="548"/>
  </w:num>
  <w:num w:numId="714">
    <w:abstractNumId w:val="299"/>
  </w:num>
  <w:num w:numId="715">
    <w:abstractNumId w:val="278"/>
  </w:num>
  <w:num w:numId="716">
    <w:abstractNumId w:val="12"/>
  </w:num>
  <w:num w:numId="717">
    <w:abstractNumId w:val="125"/>
  </w:num>
  <w:num w:numId="718">
    <w:abstractNumId w:val="725"/>
  </w:num>
  <w:num w:numId="719">
    <w:abstractNumId w:val="775"/>
  </w:num>
  <w:num w:numId="720">
    <w:abstractNumId w:val="460"/>
  </w:num>
  <w:num w:numId="721">
    <w:abstractNumId w:val="2"/>
  </w:num>
  <w:num w:numId="722">
    <w:abstractNumId w:val="815"/>
  </w:num>
  <w:num w:numId="723">
    <w:abstractNumId w:val="409"/>
  </w:num>
  <w:num w:numId="724">
    <w:abstractNumId w:val="371"/>
  </w:num>
  <w:num w:numId="725">
    <w:abstractNumId w:val="816"/>
  </w:num>
  <w:num w:numId="726">
    <w:abstractNumId w:val="723"/>
  </w:num>
  <w:num w:numId="727">
    <w:abstractNumId w:val="43"/>
  </w:num>
  <w:num w:numId="728">
    <w:abstractNumId w:val="509"/>
  </w:num>
  <w:num w:numId="729">
    <w:abstractNumId w:val="705"/>
  </w:num>
  <w:num w:numId="730">
    <w:abstractNumId w:val="498"/>
  </w:num>
  <w:num w:numId="731">
    <w:abstractNumId w:val="286"/>
  </w:num>
  <w:num w:numId="732">
    <w:abstractNumId w:val="648"/>
  </w:num>
  <w:num w:numId="733">
    <w:abstractNumId w:val="477"/>
  </w:num>
  <w:num w:numId="734">
    <w:abstractNumId w:val="393"/>
  </w:num>
  <w:num w:numId="735">
    <w:abstractNumId w:val="693"/>
  </w:num>
  <w:num w:numId="736">
    <w:abstractNumId w:val="336"/>
  </w:num>
  <w:num w:numId="737">
    <w:abstractNumId w:val="651"/>
  </w:num>
  <w:num w:numId="738">
    <w:abstractNumId w:val="713"/>
  </w:num>
  <w:num w:numId="739">
    <w:abstractNumId w:val="617"/>
  </w:num>
  <w:num w:numId="740">
    <w:abstractNumId w:val="656"/>
  </w:num>
  <w:num w:numId="741">
    <w:abstractNumId w:val="401"/>
  </w:num>
  <w:num w:numId="742">
    <w:abstractNumId w:val="189"/>
  </w:num>
  <w:num w:numId="743">
    <w:abstractNumId w:val="522"/>
  </w:num>
  <w:num w:numId="744">
    <w:abstractNumId w:val="221"/>
  </w:num>
  <w:num w:numId="745">
    <w:abstractNumId w:val="646"/>
  </w:num>
  <w:num w:numId="746">
    <w:abstractNumId w:val="647"/>
  </w:num>
  <w:num w:numId="747">
    <w:abstractNumId w:val="474"/>
  </w:num>
  <w:num w:numId="748">
    <w:abstractNumId w:val="586"/>
  </w:num>
  <w:num w:numId="749">
    <w:abstractNumId w:val="618"/>
  </w:num>
  <w:num w:numId="750">
    <w:abstractNumId w:val="168"/>
  </w:num>
  <w:num w:numId="751">
    <w:abstractNumId w:val="369"/>
  </w:num>
  <w:num w:numId="752">
    <w:abstractNumId w:val="345"/>
  </w:num>
  <w:num w:numId="753">
    <w:abstractNumId w:val="109"/>
  </w:num>
  <w:num w:numId="754">
    <w:abstractNumId w:val="812"/>
  </w:num>
  <w:num w:numId="755">
    <w:abstractNumId w:val="729"/>
  </w:num>
  <w:num w:numId="756">
    <w:abstractNumId w:val="216"/>
  </w:num>
  <w:num w:numId="757">
    <w:abstractNumId w:val="819"/>
  </w:num>
  <w:num w:numId="758">
    <w:abstractNumId w:val="177"/>
  </w:num>
  <w:num w:numId="759">
    <w:abstractNumId w:val="103"/>
  </w:num>
  <w:num w:numId="760">
    <w:abstractNumId w:val="248"/>
  </w:num>
  <w:num w:numId="761">
    <w:abstractNumId w:val="62"/>
  </w:num>
  <w:num w:numId="762">
    <w:abstractNumId w:val="547"/>
  </w:num>
  <w:num w:numId="763">
    <w:abstractNumId w:val="503"/>
  </w:num>
  <w:num w:numId="764">
    <w:abstractNumId w:val="61"/>
  </w:num>
  <w:num w:numId="765">
    <w:abstractNumId w:val="795"/>
  </w:num>
  <w:num w:numId="766">
    <w:abstractNumId w:val="349"/>
  </w:num>
  <w:num w:numId="767">
    <w:abstractNumId w:val="813"/>
  </w:num>
  <w:num w:numId="768">
    <w:abstractNumId w:val="241"/>
  </w:num>
  <w:num w:numId="769">
    <w:abstractNumId w:val="516"/>
  </w:num>
  <w:num w:numId="770">
    <w:abstractNumId w:val="525"/>
  </w:num>
  <w:num w:numId="771">
    <w:abstractNumId w:val="260"/>
  </w:num>
  <w:num w:numId="772">
    <w:abstractNumId w:val="390"/>
  </w:num>
  <w:num w:numId="773">
    <w:abstractNumId w:val="52"/>
  </w:num>
  <w:num w:numId="774">
    <w:abstractNumId w:val="778"/>
  </w:num>
  <w:num w:numId="775">
    <w:abstractNumId w:val="716"/>
  </w:num>
  <w:num w:numId="776">
    <w:abstractNumId w:val="556"/>
  </w:num>
  <w:num w:numId="777">
    <w:abstractNumId w:val="721"/>
  </w:num>
  <w:num w:numId="778">
    <w:abstractNumId w:val="508"/>
  </w:num>
  <w:num w:numId="779">
    <w:abstractNumId w:val="538"/>
  </w:num>
  <w:num w:numId="780">
    <w:abstractNumId w:val="268"/>
  </w:num>
  <w:num w:numId="781">
    <w:abstractNumId w:val="809"/>
  </w:num>
  <w:num w:numId="782">
    <w:abstractNumId w:val="88"/>
  </w:num>
  <w:num w:numId="783">
    <w:abstractNumId w:val="462"/>
  </w:num>
  <w:num w:numId="784">
    <w:abstractNumId w:val="560"/>
  </w:num>
  <w:num w:numId="785">
    <w:abstractNumId w:val="34"/>
  </w:num>
  <w:num w:numId="786">
    <w:abstractNumId w:val="578"/>
  </w:num>
  <w:num w:numId="787">
    <w:abstractNumId w:val="90"/>
  </w:num>
  <w:num w:numId="788">
    <w:abstractNumId w:val="623"/>
  </w:num>
  <w:num w:numId="789">
    <w:abstractNumId w:val="97"/>
  </w:num>
  <w:num w:numId="790">
    <w:abstractNumId w:val="781"/>
  </w:num>
  <w:num w:numId="791">
    <w:abstractNumId w:val="23"/>
  </w:num>
  <w:num w:numId="792">
    <w:abstractNumId w:val="596"/>
  </w:num>
  <w:num w:numId="793">
    <w:abstractNumId w:val="416"/>
  </w:num>
  <w:num w:numId="794">
    <w:abstractNumId w:val="335"/>
  </w:num>
  <w:num w:numId="795">
    <w:abstractNumId w:val="176"/>
  </w:num>
  <w:num w:numId="796">
    <w:abstractNumId w:val="289"/>
  </w:num>
  <w:num w:numId="797">
    <w:abstractNumId w:val="405"/>
  </w:num>
  <w:num w:numId="798">
    <w:abstractNumId w:val="89"/>
  </w:num>
  <w:num w:numId="799">
    <w:abstractNumId w:val="389"/>
  </w:num>
  <w:num w:numId="800">
    <w:abstractNumId w:val="489"/>
  </w:num>
  <w:num w:numId="801">
    <w:abstractNumId w:val="663"/>
  </w:num>
  <w:num w:numId="802">
    <w:abstractNumId w:val="607"/>
  </w:num>
  <w:num w:numId="803">
    <w:abstractNumId w:val="808"/>
  </w:num>
  <w:num w:numId="804">
    <w:abstractNumId w:val="431"/>
  </w:num>
  <w:num w:numId="805">
    <w:abstractNumId w:val="571"/>
  </w:num>
  <w:num w:numId="806">
    <w:abstractNumId w:val="478"/>
  </w:num>
  <w:num w:numId="807">
    <w:abstractNumId w:val="292"/>
  </w:num>
  <w:num w:numId="808">
    <w:abstractNumId w:val="77"/>
  </w:num>
  <w:num w:numId="809">
    <w:abstractNumId w:val="396"/>
  </w:num>
  <w:num w:numId="810">
    <w:abstractNumId w:val="568"/>
  </w:num>
  <w:num w:numId="811">
    <w:abstractNumId w:val="831"/>
  </w:num>
  <w:num w:numId="812">
    <w:abstractNumId w:val="290"/>
  </w:num>
  <w:num w:numId="813">
    <w:abstractNumId w:val="146"/>
  </w:num>
  <w:num w:numId="814">
    <w:abstractNumId w:val="41"/>
  </w:num>
  <w:num w:numId="815">
    <w:abstractNumId w:val="91"/>
  </w:num>
  <w:num w:numId="816">
    <w:abstractNumId w:val="251"/>
  </w:num>
  <w:num w:numId="817">
    <w:abstractNumId w:val="196"/>
  </w:num>
  <w:num w:numId="818">
    <w:abstractNumId w:val="471"/>
  </w:num>
  <w:num w:numId="819">
    <w:abstractNumId w:val="457"/>
  </w:num>
  <w:num w:numId="820">
    <w:abstractNumId w:val="217"/>
  </w:num>
  <w:num w:numId="821">
    <w:abstractNumId w:val="366"/>
  </w:num>
  <w:num w:numId="822">
    <w:abstractNumId w:val="800"/>
  </w:num>
  <w:num w:numId="823">
    <w:abstractNumId w:val="774"/>
  </w:num>
  <w:num w:numId="824">
    <w:abstractNumId w:val="473"/>
  </w:num>
  <w:num w:numId="825">
    <w:abstractNumId w:val="259"/>
  </w:num>
  <w:num w:numId="826">
    <w:abstractNumId w:val="48"/>
  </w:num>
  <w:num w:numId="827">
    <w:abstractNumId w:val="20"/>
  </w:num>
  <w:num w:numId="828">
    <w:abstractNumId w:val="418"/>
  </w:num>
  <w:num w:numId="829">
    <w:abstractNumId w:val="144"/>
  </w:num>
  <w:num w:numId="830">
    <w:abstractNumId w:val="638"/>
  </w:num>
  <w:num w:numId="831">
    <w:abstractNumId w:val="482"/>
  </w:num>
  <w:num w:numId="832">
    <w:abstractNumId w:val="312"/>
  </w:num>
  <w:num w:numId="833">
    <w:abstractNumId w:val="1"/>
  </w:num>
  <w:num w:numId="834">
    <w:abstractNumId w:val="213"/>
  </w:num>
  <w:num w:numId="835">
    <w:abstractNumId w:val="27"/>
  </w:num>
  <w:num w:numId="836">
    <w:abstractNumId w:val="697"/>
  </w:num>
  <w:num w:numId="837">
    <w:abstractNumId w:val="605"/>
  </w:num>
  <w:num w:numId="838">
    <w:abstractNumId w:val="614"/>
  </w:num>
  <w:numIdMacAtCleanup w:val="82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Banasik, Anna">
    <w15:presenceInfo w15:providerId="AD" w15:userId="S-1-5-21-215249604-2136417950-460311963-5754"/>
  </w15:person>
  <w15:person w15:author="Rysiewicz, Edyta">
    <w15:presenceInfo w15:providerId="AD" w15:userId="S-1-5-21-215249604-2136417950-460311963-5948"/>
  </w15:person>
  <w15:person w15:author="Izabela Barto">
    <w15:presenceInfo w15:providerId="AD" w15:userId="S-1-5-21-215249604-2136417950-460311963-5771"/>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defaultTabStop w:val="708"/>
  <w:hyphenationZone w:val="425"/>
  <w:characterSpacingControl w:val="doNotCompress"/>
  <w:footnotePr>
    <w:footnote w:id="-1"/>
    <w:footnote w:id="0"/>
    <w:footnote w:id="1"/>
  </w:footnotePr>
  <w:endnotePr>
    <w:endnote w:id="-1"/>
    <w:endnote w:id="0"/>
    <w:endnote w:id="1"/>
  </w:endnotePr>
  <w:compat/>
  <w:rsids>
    <w:rsidRoot w:val="00F963D3"/>
    <w:rsid w:val="00000710"/>
    <w:rsid w:val="00000750"/>
    <w:rsid w:val="00001264"/>
    <w:rsid w:val="00002E81"/>
    <w:rsid w:val="00003BC2"/>
    <w:rsid w:val="000041BB"/>
    <w:rsid w:val="00004CBD"/>
    <w:rsid w:val="0000634F"/>
    <w:rsid w:val="0000639F"/>
    <w:rsid w:val="00006DA1"/>
    <w:rsid w:val="0001003A"/>
    <w:rsid w:val="000105B7"/>
    <w:rsid w:val="0001088D"/>
    <w:rsid w:val="000108A4"/>
    <w:rsid w:val="000110F5"/>
    <w:rsid w:val="00011D0C"/>
    <w:rsid w:val="00012B60"/>
    <w:rsid w:val="0001354D"/>
    <w:rsid w:val="00014A84"/>
    <w:rsid w:val="00015DAC"/>
    <w:rsid w:val="00016919"/>
    <w:rsid w:val="00016FDF"/>
    <w:rsid w:val="00017E65"/>
    <w:rsid w:val="0002003C"/>
    <w:rsid w:val="000202E0"/>
    <w:rsid w:val="00020A03"/>
    <w:rsid w:val="00020B64"/>
    <w:rsid w:val="000213A6"/>
    <w:rsid w:val="00021CAD"/>
    <w:rsid w:val="00023287"/>
    <w:rsid w:val="000236F1"/>
    <w:rsid w:val="000239D5"/>
    <w:rsid w:val="000245F3"/>
    <w:rsid w:val="00024900"/>
    <w:rsid w:val="00024DF1"/>
    <w:rsid w:val="00024F66"/>
    <w:rsid w:val="000250A0"/>
    <w:rsid w:val="000257F9"/>
    <w:rsid w:val="00025CBB"/>
    <w:rsid w:val="00025E4D"/>
    <w:rsid w:val="00026D5B"/>
    <w:rsid w:val="00026F5E"/>
    <w:rsid w:val="00027286"/>
    <w:rsid w:val="00031200"/>
    <w:rsid w:val="00032164"/>
    <w:rsid w:val="00032AC6"/>
    <w:rsid w:val="00032B31"/>
    <w:rsid w:val="00034D19"/>
    <w:rsid w:val="00034F4D"/>
    <w:rsid w:val="00035761"/>
    <w:rsid w:val="00036C1A"/>
    <w:rsid w:val="00040639"/>
    <w:rsid w:val="00040E24"/>
    <w:rsid w:val="00041AE4"/>
    <w:rsid w:val="00042C53"/>
    <w:rsid w:val="000436D5"/>
    <w:rsid w:val="000438F8"/>
    <w:rsid w:val="000440B3"/>
    <w:rsid w:val="00044441"/>
    <w:rsid w:val="000457A4"/>
    <w:rsid w:val="00045A7E"/>
    <w:rsid w:val="0004625F"/>
    <w:rsid w:val="00046CB0"/>
    <w:rsid w:val="00050307"/>
    <w:rsid w:val="0005047A"/>
    <w:rsid w:val="000509F6"/>
    <w:rsid w:val="000522FC"/>
    <w:rsid w:val="0005292A"/>
    <w:rsid w:val="0005323B"/>
    <w:rsid w:val="0005375B"/>
    <w:rsid w:val="00054BFA"/>
    <w:rsid w:val="00054D30"/>
    <w:rsid w:val="0005548C"/>
    <w:rsid w:val="00055BF1"/>
    <w:rsid w:val="00055CB3"/>
    <w:rsid w:val="00056447"/>
    <w:rsid w:val="000564F0"/>
    <w:rsid w:val="00056DB1"/>
    <w:rsid w:val="00057092"/>
    <w:rsid w:val="0005714A"/>
    <w:rsid w:val="000572AB"/>
    <w:rsid w:val="00057697"/>
    <w:rsid w:val="00060586"/>
    <w:rsid w:val="0006148E"/>
    <w:rsid w:val="00061734"/>
    <w:rsid w:val="00061825"/>
    <w:rsid w:val="00061E48"/>
    <w:rsid w:val="00061F46"/>
    <w:rsid w:val="00061F4C"/>
    <w:rsid w:val="00063E77"/>
    <w:rsid w:val="000640F7"/>
    <w:rsid w:val="00064824"/>
    <w:rsid w:val="000659B0"/>
    <w:rsid w:val="00065D19"/>
    <w:rsid w:val="00065E65"/>
    <w:rsid w:val="00066DC0"/>
    <w:rsid w:val="00067D2E"/>
    <w:rsid w:val="00070817"/>
    <w:rsid w:val="000717C0"/>
    <w:rsid w:val="00071819"/>
    <w:rsid w:val="00071AE5"/>
    <w:rsid w:val="00072B39"/>
    <w:rsid w:val="00073863"/>
    <w:rsid w:val="000739F7"/>
    <w:rsid w:val="0007406A"/>
    <w:rsid w:val="0007430A"/>
    <w:rsid w:val="000743DA"/>
    <w:rsid w:val="0007472B"/>
    <w:rsid w:val="00075485"/>
    <w:rsid w:val="00075A0B"/>
    <w:rsid w:val="0007643F"/>
    <w:rsid w:val="00076A5A"/>
    <w:rsid w:val="00076B89"/>
    <w:rsid w:val="00076CB4"/>
    <w:rsid w:val="00077B91"/>
    <w:rsid w:val="000809BB"/>
    <w:rsid w:val="0008191E"/>
    <w:rsid w:val="00081F24"/>
    <w:rsid w:val="00082F0E"/>
    <w:rsid w:val="00083A33"/>
    <w:rsid w:val="000847DA"/>
    <w:rsid w:val="00084F67"/>
    <w:rsid w:val="00085447"/>
    <w:rsid w:val="0008572E"/>
    <w:rsid w:val="000867BB"/>
    <w:rsid w:val="00086A31"/>
    <w:rsid w:val="00086D03"/>
    <w:rsid w:val="000879B8"/>
    <w:rsid w:val="00087AF0"/>
    <w:rsid w:val="00090A13"/>
    <w:rsid w:val="00090A51"/>
    <w:rsid w:val="00090D0B"/>
    <w:rsid w:val="0009116C"/>
    <w:rsid w:val="00092F1E"/>
    <w:rsid w:val="00093BFC"/>
    <w:rsid w:val="00095183"/>
    <w:rsid w:val="000958D4"/>
    <w:rsid w:val="00095B39"/>
    <w:rsid w:val="00095EBC"/>
    <w:rsid w:val="000962A6"/>
    <w:rsid w:val="000964B2"/>
    <w:rsid w:val="00096591"/>
    <w:rsid w:val="000967CB"/>
    <w:rsid w:val="00096AEE"/>
    <w:rsid w:val="00096BE2"/>
    <w:rsid w:val="00097395"/>
    <w:rsid w:val="0009785B"/>
    <w:rsid w:val="000A167F"/>
    <w:rsid w:val="000A1967"/>
    <w:rsid w:val="000A1FA3"/>
    <w:rsid w:val="000A2DCB"/>
    <w:rsid w:val="000A2FC6"/>
    <w:rsid w:val="000A307F"/>
    <w:rsid w:val="000A342B"/>
    <w:rsid w:val="000A3A19"/>
    <w:rsid w:val="000A457C"/>
    <w:rsid w:val="000A4F1A"/>
    <w:rsid w:val="000A57F1"/>
    <w:rsid w:val="000A59BA"/>
    <w:rsid w:val="000A5BCA"/>
    <w:rsid w:val="000A63B1"/>
    <w:rsid w:val="000A6998"/>
    <w:rsid w:val="000A72DB"/>
    <w:rsid w:val="000A7DE9"/>
    <w:rsid w:val="000A7ECB"/>
    <w:rsid w:val="000B01CB"/>
    <w:rsid w:val="000B022D"/>
    <w:rsid w:val="000B15CA"/>
    <w:rsid w:val="000B1C3E"/>
    <w:rsid w:val="000B1E3F"/>
    <w:rsid w:val="000B2342"/>
    <w:rsid w:val="000B2AD7"/>
    <w:rsid w:val="000B31E0"/>
    <w:rsid w:val="000B33EE"/>
    <w:rsid w:val="000B409B"/>
    <w:rsid w:val="000B4205"/>
    <w:rsid w:val="000B465C"/>
    <w:rsid w:val="000B48D4"/>
    <w:rsid w:val="000B4DC8"/>
    <w:rsid w:val="000B5036"/>
    <w:rsid w:val="000B56AB"/>
    <w:rsid w:val="000B5B67"/>
    <w:rsid w:val="000B612C"/>
    <w:rsid w:val="000B69C1"/>
    <w:rsid w:val="000B740A"/>
    <w:rsid w:val="000C04CE"/>
    <w:rsid w:val="000C138A"/>
    <w:rsid w:val="000C278B"/>
    <w:rsid w:val="000C2D79"/>
    <w:rsid w:val="000C2ECC"/>
    <w:rsid w:val="000C3165"/>
    <w:rsid w:val="000C3515"/>
    <w:rsid w:val="000C44E2"/>
    <w:rsid w:val="000C5679"/>
    <w:rsid w:val="000C58A2"/>
    <w:rsid w:val="000C5ACA"/>
    <w:rsid w:val="000C5F42"/>
    <w:rsid w:val="000C6C72"/>
    <w:rsid w:val="000C710D"/>
    <w:rsid w:val="000C77A5"/>
    <w:rsid w:val="000C7C77"/>
    <w:rsid w:val="000D0BA8"/>
    <w:rsid w:val="000D2A6B"/>
    <w:rsid w:val="000D42EF"/>
    <w:rsid w:val="000D452A"/>
    <w:rsid w:val="000D46B2"/>
    <w:rsid w:val="000D4FE8"/>
    <w:rsid w:val="000D5406"/>
    <w:rsid w:val="000D6C68"/>
    <w:rsid w:val="000D7705"/>
    <w:rsid w:val="000D772D"/>
    <w:rsid w:val="000E00C5"/>
    <w:rsid w:val="000E0696"/>
    <w:rsid w:val="000E13AC"/>
    <w:rsid w:val="000E17BA"/>
    <w:rsid w:val="000E263A"/>
    <w:rsid w:val="000E38D4"/>
    <w:rsid w:val="000E4082"/>
    <w:rsid w:val="000E4932"/>
    <w:rsid w:val="000E4D3E"/>
    <w:rsid w:val="000E66FB"/>
    <w:rsid w:val="000F003F"/>
    <w:rsid w:val="000F026E"/>
    <w:rsid w:val="000F1393"/>
    <w:rsid w:val="000F1BFB"/>
    <w:rsid w:val="000F21E6"/>
    <w:rsid w:val="000F233F"/>
    <w:rsid w:val="000F3CCB"/>
    <w:rsid w:val="000F3D53"/>
    <w:rsid w:val="000F4DBC"/>
    <w:rsid w:val="000F5E39"/>
    <w:rsid w:val="000F66B7"/>
    <w:rsid w:val="000F6F23"/>
    <w:rsid w:val="00100057"/>
    <w:rsid w:val="0010006B"/>
    <w:rsid w:val="00100D0C"/>
    <w:rsid w:val="00100DB0"/>
    <w:rsid w:val="00101000"/>
    <w:rsid w:val="0010130A"/>
    <w:rsid w:val="00102C57"/>
    <w:rsid w:val="00102CFC"/>
    <w:rsid w:val="00103CF0"/>
    <w:rsid w:val="0010430B"/>
    <w:rsid w:val="00104A0F"/>
    <w:rsid w:val="00104AED"/>
    <w:rsid w:val="00105411"/>
    <w:rsid w:val="00106AD2"/>
    <w:rsid w:val="00107BBD"/>
    <w:rsid w:val="00110277"/>
    <w:rsid w:val="00110A3F"/>
    <w:rsid w:val="00110ABD"/>
    <w:rsid w:val="001118A9"/>
    <w:rsid w:val="001120AF"/>
    <w:rsid w:val="001128B0"/>
    <w:rsid w:val="00114774"/>
    <w:rsid w:val="00114B07"/>
    <w:rsid w:val="00114CA4"/>
    <w:rsid w:val="00115A56"/>
    <w:rsid w:val="00115B08"/>
    <w:rsid w:val="00115C44"/>
    <w:rsid w:val="00115EE1"/>
    <w:rsid w:val="00116399"/>
    <w:rsid w:val="001164DB"/>
    <w:rsid w:val="00116840"/>
    <w:rsid w:val="00116E70"/>
    <w:rsid w:val="0011732A"/>
    <w:rsid w:val="001176FE"/>
    <w:rsid w:val="001177D0"/>
    <w:rsid w:val="0011785D"/>
    <w:rsid w:val="00117B64"/>
    <w:rsid w:val="00120273"/>
    <w:rsid w:val="00120665"/>
    <w:rsid w:val="00120763"/>
    <w:rsid w:val="0012144A"/>
    <w:rsid w:val="00121AA7"/>
    <w:rsid w:val="00122A9D"/>
    <w:rsid w:val="00122AA5"/>
    <w:rsid w:val="00123A2B"/>
    <w:rsid w:val="0012401C"/>
    <w:rsid w:val="00124526"/>
    <w:rsid w:val="00124B65"/>
    <w:rsid w:val="00125284"/>
    <w:rsid w:val="00125731"/>
    <w:rsid w:val="0012665B"/>
    <w:rsid w:val="00126814"/>
    <w:rsid w:val="00126D88"/>
    <w:rsid w:val="0013088F"/>
    <w:rsid w:val="00130B7F"/>
    <w:rsid w:val="001316A0"/>
    <w:rsid w:val="00133FDE"/>
    <w:rsid w:val="0013460F"/>
    <w:rsid w:val="00135713"/>
    <w:rsid w:val="00136A5E"/>
    <w:rsid w:val="00136BA0"/>
    <w:rsid w:val="0013794E"/>
    <w:rsid w:val="00137AAE"/>
    <w:rsid w:val="0014022B"/>
    <w:rsid w:val="0014047B"/>
    <w:rsid w:val="00141142"/>
    <w:rsid w:val="00141DEB"/>
    <w:rsid w:val="00142236"/>
    <w:rsid w:val="0014235A"/>
    <w:rsid w:val="00142FB1"/>
    <w:rsid w:val="001431D8"/>
    <w:rsid w:val="00143612"/>
    <w:rsid w:val="001436B8"/>
    <w:rsid w:val="00143ACF"/>
    <w:rsid w:val="0014429E"/>
    <w:rsid w:val="00144A29"/>
    <w:rsid w:val="00144CF4"/>
    <w:rsid w:val="00145FF5"/>
    <w:rsid w:val="001464F3"/>
    <w:rsid w:val="001478DB"/>
    <w:rsid w:val="00147BBA"/>
    <w:rsid w:val="001508D9"/>
    <w:rsid w:val="00150E65"/>
    <w:rsid w:val="00151020"/>
    <w:rsid w:val="001511AF"/>
    <w:rsid w:val="00151E54"/>
    <w:rsid w:val="00152A3A"/>
    <w:rsid w:val="00152C9C"/>
    <w:rsid w:val="00153394"/>
    <w:rsid w:val="00154135"/>
    <w:rsid w:val="0015501D"/>
    <w:rsid w:val="001555B5"/>
    <w:rsid w:val="00155794"/>
    <w:rsid w:val="001559AA"/>
    <w:rsid w:val="00157A66"/>
    <w:rsid w:val="00160237"/>
    <w:rsid w:val="0016041D"/>
    <w:rsid w:val="00160BFC"/>
    <w:rsid w:val="001617E2"/>
    <w:rsid w:val="00162744"/>
    <w:rsid w:val="001639A7"/>
    <w:rsid w:val="00163BF6"/>
    <w:rsid w:val="0016437F"/>
    <w:rsid w:val="00164A73"/>
    <w:rsid w:val="0016533B"/>
    <w:rsid w:val="00166A40"/>
    <w:rsid w:val="00166BF0"/>
    <w:rsid w:val="0016715B"/>
    <w:rsid w:val="00170133"/>
    <w:rsid w:val="0017105B"/>
    <w:rsid w:val="00171250"/>
    <w:rsid w:val="00174720"/>
    <w:rsid w:val="00174909"/>
    <w:rsid w:val="00175C02"/>
    <w:rsid w:val="00176019"/>
    <w:rsid w:val="00176D2C"/>
    <w:rsid w:val="00177537"/>
    <w:rsid w:val="00177DBC"/>
    <w:rsid w:val="001818D5"/>
    <w:rsid w:val="001834A4"/>
    <w:rsid w:val="001837B0"/>
    <w:rsid w:val="00183A29"/>
    <w:rsid w:val="00184557"/>
    <w:rsid w:val="00184DFB"/>
    <w:rsid w:val="00185DBB"/>
    <w:rsid w:val="00185F09"/>
    <w:rsid w:val="001867CF"/>
    <w:rsid w:val="0018694C"/>
    <w:rsid w:val="00186AEB"/>
    <w:rsid w:val="00186C9D"/>
    <w:rsid w:val="00186EF5"/>
    <w:rsid w:val="00187828"/>
    <w:rsid w:val="0019022E"/>
    <w:rsid w:val="0019047C"/>
    <w:rsid w:val="001915ED"/>
    <w:rsid w:val="00191721"/>
    <w:rsid w:val="00191FC8"/>
    <w:rsid w:val="001920B4"/>
    <w:rsid w:val="00192A20"/>
    <w:rsid w:val="00192FAB"/>
    <w:rsid w:val="00193187"/>
    <w:rsid w:val="001932F5"/>
    <w:rsid w:val="00194DD5"/>
    <w:rsid w:val="00196E6B"/>
    <w:rsid w:val="001977A3"/>
    <w:rsid w:val="001A08D1"/>
    <w:rsid w:val="001A28A7"/>
    <w:rsid w:val="001A397B"/>
    <w:rsid w:val="001A4233"/>
    <w:rsid w:val="001A4F00"/>
    <w:rsid w:val="001A54FB"/>
    <w:rsid w:val="001A5A0D"/>
    <w:rsid w:val="001A5CB7"/>
    <w:rsid w:val="001A5EF0"/>
    <w:rsid w:val="001A6057"/>
    <w:rsid w:val="001A6740"/>
    <w:rsid w:val="001A7734"/>
    <w:rsid w:val="001B056A"/>
    <w:rsid w:val="001B1C2E"/>
    <w:rsid w:val="001B1F98"/>
    <w:rsid w:val="001B2803"/>
    <w:rsid w:val="001B2B5E"/>
    <w:rsid w:val="001B2E0B"/>
    <w:rsid w:val="001B3271"/>
    <w:rsid w:val="001B329E"/>
    <w:rsid w:val="001B3839"/>
    <w:rsid w:val="001B4F88"/>
    <w:rsid w:val="001B584C"/>
    <w:rsid w:val="001B606A"/>
    <w:rsid w:val="001B631F"/>
    <w:rsid w:val="001B6456"/>
    <w:rsid w:val="001B6EB2"/>
    <w:rsid w:val="001B771A"/>
    <w:rsid w:val="001B7BE6"/>
    <w:rsid w:val="001C0286"/>
    <w:rsid w:val="001C06FA"/>
    <w:rsid w:val="001C126B"/>
    <w:rsid w:val="001C149D"/>
    <w:rsid w:val="001C1B5A"/>
    <w:rsid w:val="001C21F0"/>
    <w:rsid w:val="001C2372"/>
    <w:rsid w:val="001C2798"/>
    <w:rsid w:val="001C3866"/>
    <w:rsid w:val="001C3AD7"/>
    <w:rsid w:val="001C4302"/>
    <w:rsid w:val="001C49EF"/>
    <w:rsid w:val="001C500B"/>
    <w:rsid w:val="001C5391"/>
    <w:rsid w:val="001C560C"/>
    <w:rsid w:val="001C5ECA"/>
    <w:rsid w:val="001C5F3C"/>
    <w:rsid w:val="001C641E"/>
    <w:rsid w:val="001C6966"/>
    <w:rsid w:val="001C727B"/>
    <w:rsid w:val="001C78F9"/>
    <w:rsid w:val="001D010D"/>
    <w:rsid w:val="001D1ABD"/>
    <w:rsid w:val="001D39A1"/>
    <w:rsid w:val="001D495E"/>
    <w:rsid w:val="001D4E11"/>
    <w:rsid w:val="001D5F33"/>
    <w:rsid w:val="001D797D"/>
    <w:rsid w:val="001D7FD6"/>
    <w:rsid w:val="001E0595"/>
    <w:rsid w:val="001E19BD"/>
    <w:rsid w:val="001E1CC3"/>
    <w:rsid w:val="001E26CA"/>
    <w:rsid w:val="001E3368"/>
    <w:rsid w:val="001E3946"/>
    <w:rsid w:val="001E5061"/>
    <w:rsid w:val="001E5B3C"/>
    <w:rsid w:val="001E7A96"/>
    <w:rsid w:val="001F0F61"/>
    <w:rsid w:val="001F11D3"/>
    <w:rsid w:val="001F1596"/>
    <w:rsid w:val="001F1C3D"/>
    <w:rsid w:val="001F1EFD"/>
    <w:rsid w:val="001F38F9"/>
    <w:rsid w:val="001F418C"/>
    <w:rsid w:val="001F4A6F"/>
    <w:rsid w:val="001F52E8"/>
    <w:rsid w:val="001F5533"/>
    <w:rsid w:val="001F5C6F"/>
    <w:rsid w:val="00201257"/>
    <w:rsid w:val="00201FE8"/>
    <w:rsid w:val="002023EC"/>
    <w:rsid w:val="00202D0A"/>
    <w:rsid w:val="002031C4"/>
    <w:rsid w:val="00203F3B"/>
    <w:rsid w:val="00204FCF"/>
    <w:rsid w:val="002055B8"/>
    <w:rsid w:val="00205841"/>
    <w:rsid w:val="00206253"/>
    <w:rsid w:val="002064BC"/>
    <w:rsid w:val="00206A60"/>
    <w:rsid w:val="00206AB1"/>
    <w:rsid w:val="002073B1"/>
    <w:rsid w:val="002100BB"/>
    <w:rsid w:val="0021025A"/>
    <w:rsid w:val="00210313"/>
    <w:rsid w:val="00210A53"/>
    <w:rsid w:val="00210FF6"/>
    <w:rsid w:val="00211949"/>
    <w:rsid w:val="00212348"/>
    <w:rsid w:val="00212481"/>
    <w:rsid w:val="00212E67"/>
    <w:rsid w:val="00212F91"/>
    <w:rsid w:val="00214055"/>
    <w:rsid w:val="00214195"/>
    <w:rsid w:val="00214696"/>
    <w:rsid w:val="002156F4"/>
    <w:rsid w:val="00216DD5"/>
    <w:rsid w:val="002208C5"/>
    <w:rsid w:val="00221133"/>
    <w:rsid w:val="00222044"/>
    <w:rsid w:val="00224C05"/>
    <w:rsid w:val="00225014"/>
    <w:rsid w:val="00225890"/>
    <w:rsid w:val="0022592C"/>
    <w:rsid w:val="0022594D"/>
    <w:rsid w:val="0022709B"/>
    <w:rsid w:val="00227259"/>
    <w:rsid w:val="002273E4"/>
    <w:rsid w:val="002279BD"/>
    <w:rsid w:val="00227EA1"/>
    <w:rsid w:val="0023027B"/>
    <w:rsid w:val="00230560"/>
    <w:rsid w:val="00231024"/>
    <w:rsid w:val="002314DD"/>
    <w:rsid w:val="00232578"/>
    <w:rsid w:val="00232D75"/>
    <w:rsid w:val="002331D1"/>
    <w:rsid w:val="00233883"/>
    <w:rsid w:val="00233A8B"/>
    <w:rsid w:val="00234F9A"/>
    <w:rsid w:val="00236675"/>
    <w:rsid w:val="00237064"/>
    <w:rsid w:val="002375B5"/>
    <w:rsid w:val="00237779"/>
    <w:rsid w:val="00240375"/>
    <w:rsid w:val="0024091D"/>
    <w:rsid w:val="0024129A"/>
    <w:rsid w:val="0024188A"/>
    <w:rsid w:val="00242D90"/>
    <w:rsid w:val="0024392B"/>
    <w:rsid w:val="00243A66"/>
    <w:rsid w:val="00244C90"/>
    <w:rsid w:val="00244F7A"/>
    <w:rsid w:val="002463B5"/>
    <w:rsid w:val="002466E9"/>
    <w:rsid w:val="00250CE0"/>
    <w:rsid w:val="00252904"/>
    <w:rsid w:val="00252BCE"/>
    <w:rsid w:val="00252DC4"/>
    <w:rsid w:val="00253A74"/>
    <w:rsid w:val="00253DE2"/>
    <w:rsid w:val="00256C90"/>
    <w:rsid w:val="002575E1"/>
    <w:rsid w:val="00257B4F"/>
    <w:rsid w:val="00257B60"/>
    <w:rsid w:val="00257EF6"/>
    <w:rsid w:val="00260E82"/>
    <w:rsid w:val="00263F1B"/>
    <w:rsid w:val="0026505E"/>
    <w:rsid w:val="00265153"/>
    <w:rsid w:val="002705E8"/>
    <w:rsid w:val="002707B4"/>
    <w:rsid w:val="002712E0"/>
    <w:rsid w:val="002725B9"/>
    <w:rsid w:val="0027288F"/>
    <w:rsid w:val="0027351F"/>
    <w:rsid w:val="0027396C"/>
    <w:rsid w:val="00274C35"/>
    <w:rsid w:val="00275C7C"/>
    <w:rsid w:val="00276490"/>
    <w:rsid w:val="002766F4"/>
    <w:rsid w:val="00277560"/>
    <w:rsid w:val="00281042"/>
    <w:rsid w:val="00282236"/>
    <w:rsid w:val="002822B1"/>
    <w:rsid w:val="00282538"/>
    <w:rsid w:val="002825F6"/>
    <w:rsid w:val="002826B8"/>
    <w:rsid w:val="00282729"/>
    <w:rsid w:val="00282D74"/>
    <w:rsid w:val="00282E74"/>
    <w:rsid w:val="00283D6B"/>
    <w:rsid w:val="0028465C"/>
    <w:rsid w:val="00284843"/>
    <w:rsid w:val="00285BD4"/>
    <w:rsid w:val="00286FAF"/>
    <w:rsid w:val="0028757C"/>
    <w:rsid w:val="0028768B"/>
    <w:rsid w:val="00287A85"/>
    <w:rsid w:val="002908E6"/>
    <w:rsid w:val="00290B6B"/>
    <w:rsid w:val="00290BC3"/>
    <w:rsid w:val="00290E3C"/>
    <w:rsid w:val="00291EE3"/>
    <w:rsid w:val="00292558"/>
    <w:rsid w:val="00292CEB"/>
    <w:rsid w:val="00293534"/>
    <w:rsid w:val="00293ED4"/>
    <w:rsid w:val="0029412E"/>
    <w:rsid w:val="00294265"/>
    <w:rsid w:val="002942C3"/>
    <w:rsid w:val="00294431"/>
    <w:rsid w:val="002947D7"/>
    <w:rsid w:val="0029528B"/>
    <w:rsid w:val="00295C6C"/>
    <w:rsid w:val="00296661"/>
    <w:rsid w:val="00296B67"/>
    <w:rsid w:val="00296D5F"/>
    <w:rsid w:val="00296EFB"/>
    <w:rsid w:val="002975CA"/>
    <w:rsid w:val="00297DE0"/>
    <w:rsid w:val="002A0002"/>
    <w:rsid w:val="002A0B33"/>
    <w:rsid w:val="002A2A94"/>
    <w:rsid w:val="002A2CAE"/>
    <w:rsid w:val="002A33E0"/>
    <w:rsid w:val="002A3CB6"/>
    <w:rsid w:val="002A41CB"/>
    <w:rsid w:val="002A4390"/>
    <w:rsid w:val="002A48F3"/>
    <w:rsid w:val="002A5852"/>
    <w:rsid w:val="002A5B1E"/>
    <w:rsid w:val="002A6DA7"/>
    <w:rsid w:val="002A6F2E"/>
    <w:rsid w:val="002A7E1C"/>
    <w:rsid w:val="002B0039"/>
    <w:rsid w:val="002B0358"/>
    <w:rsid w:val="002B07B6"/>
    <w:rsid w:val="002B1276"/>
    <w:rsid w:val="002B12BD"/>
    <w:rsid w:val="002B12BE"/>
    <w:rsid w:val="002B1885"/>
    <w:rsid w:val="002B19F6"/>
    <w:rsid w:val="002B1CA2"/>
    <w:rsid w:val="002B25EB"/>
    <w:rsid w:val="002B2842"/>
    <w:rsid w:val="002B2D41"/>
    <w:rsid w:val="002B48C0"/>
    <w:rsid w:val="002B498F"/>
    <w:rsid w:val="002B5A38"/>
    <w:rsid w:val="002B64BF"/>
    <w:rsid w:val="002B65B7"/>
    <w:rsid w:val="002B6AA4"/>
    <w:rsid w:val="002B77C5"/>
    <w:rsid w:val="002B7837"/>
    <w:rsid w:val="002B78E2"/>
    <w:rsid w:val="002C1439"/>
    <w:rsid w:val="002C14C5"/>
    <w:rsid w:val="002C1EAD"/>
    <w:rsid w:val="002C4045"/>
    <w:rsid w:val="002C5038"/>
    <w:rsid w:val="002C5124"/>
    <w:rsid w:val="002C513E"/>
    <w:rsid w:val="002C5AC1"/>
    <w:rsid w:val="002C5B7B"/>
    <w:rsid w:val="002C60FD"/>
    <w:rsid w:val="002C73B8"/>
    <w:rsid w:val="002C7824"/>
    <w:rsid w:val="002D0D7D"/>
    <w:rsid w:val="002D29D1"/>
    <w:rsid w:val="002D2A97"/>
    <w:rsid w:val="002D2EDA"/>
    <w:rsid w:val="002D308F"/>
    <w:rsid w:val="002D3549"/>
    <w:rsid w:val="002D41CA"/>
    <w:rsid w:val="002D4292"/>
    <w:rsid w:val="002D5849"/>
    <w:rsid w:val="002D70BD"/>
    <w:rsid w:val="002E013D"/>
    <w:rsid w:val="002E142B"/>
    <w:rsid w:val="002E1AD8"/>
    <w:rsid w:val="002E1AE2"/>
    <w:rsid w:val="002E1C0A"/>
    <w:rsid w:val="002E253F"/>
    <w:rsid w:val="002E2C0A"/>
    <w:rsid w:val="002E3217"/>
    <w:rsid w:val="002E69C8"/>
    <w:rsid w:val="002E78D9"/>
    <w:rsid w:val="002E7C8A"/>
    <w:rsid w:val="002F0321"/>
    <w:rsid w:val="002F0C26"/>
    <w:rsid w:val="002F1EE5"/>
    <w:rsid w:val="002F2531"/>
    <w:rsid w:val="002F3472"/>
    <w:rsid w:val="002F36F7"/>
    <w:rsid w:val="002F3BAB"/>
    <w:rsid w:val="002F4D3E"/>
    <w:rsid w:val="002F5612"/>
    <w:rsid w:val="002F5763"/>
    <w:rsid w:val="002F74E9"/>
    <w:rsid w:val="002F75DD"/>
    <w:rsid w:val="00300A1C"/>
    <w:rsid w:val="003011FC"/>
    <w:rsid w:val="00301436"/>
    <w:rsid w:val="00301CA7"/>
    <w:rsid w:val="003022B1"/>
    <w:rsid w:val="00302E94"/>
    <w:rsid w:val="00303A4B"/>
    <w:rsid w:val="00303E30"/>
    <w:rsid w:val="00305890"/>
    <w:rsid w:val="00305AAD"/>
    <w:rsid w:val="00305B5F"/>
    <w:rsid w:val="0030661E"/>
    <w:rsid w:val="0030718E"/>
    <w:rsid w:val="0031095F"/>
    <w:rsid w:val="003121B0"/>
    <w:rsid w:val="00312384"/>
    <w:rsid w:val="00312DE2"/>
    <w:rsid w:val="00313D0B"/>
    <w:rsid w:val="0031569F"/>
    <w:rsid w:val="00316105"/>
    <w:rsid w:val="00316184"/>
    <w:rsid w:val="00316BFB"/>
    <w:rsid w:val="00317684"/>
    <w:rsid w:val="00320A8D"/>
    <w:rsid w:val="00320D14"/>
    <w:rsid w:val="00321E03"/>
    <w:rsid w:val="00322AD0"/>
    <w:rsid w:val="00323436"/>
    <w:rsid w:val="003236FD"/>
    <w:rsid w:val="003244D9"/>
    <w:rsid w:val="0032506E"/>
    <w:rsid w:val="0032576A"/>
    <w:rsid w:val="003258F6"/>
    <w:rsid w:val="003261EA"/>
    <w:rsid w:val="003266A6"/>
    <w:rsid w:val="0032750C"/>
    <w:rsid w:val="00327EFC"/>
    <w:rsid w:val="003300C9"/>
    <w:rsid w:val="003304CC"/>
    <w:rsid w:val="003313A2"/>
    <w:rsid w:val="0033144F"/>
    <w:rsid w:val="0033188A"/>
    <w:rsid w:val="00331B95"/>
    <w:rsid w:val="0033205F"/>
    <w:rsid w:val="00332464"/>
    <w:rsid w:val="00333119"/>
    <w:rsid w:val="00333D62"/>
    <w:rsid w:val="00334832"/>
    <w:rsid w:val="003353F5"/>
    <w:rsid w:val="0033554F"/>
    <w:rsid w:val="00335732"/>
    <w:rsid w:val="00335808"/>
    <w:rsid w:val="00336A4F"/>
    <w:rsid w:val="00336DD3"/>
    <w:rsid w:val="0033722E"/>
    <w:rsid w:val="00341086"/>
    <w:rsid w:val="003410E9"/>
    <w:rsid w:val="00341279"/>
    <w:rsid w:val="003412E6"/>
    <w:rsid w:val="00341965"/>
    <w:rsid w:val="003419B3"/>
    <w:rsid w:val="00341A33"/>
    <w:rsid w:val="00342B55"/>
    <w:rsid w:val="0034343C"/>
    <w:rsid w:val="0034360F"/>
    <w:rsid w:val="00344C4B"/>
    <w:rsid w:val="00345425"/>
    <w:rsid w:val="00345B01"/>
    <w:rsid w:val="00346B8B"/>
    <w:rsid w:val="00346FE6"/>
    <w:rsid w:val="0034724F"/>
    <w:rsid w:val="00347B14"/>
    <w:rsid w:val="003508A7"/>
    <w:rsid w:val="00350996"/>
    <w:rsid w:val="003510B2"/>
    <w:rsid w:val="003514CF"/>
    <w:rsid w:val="00351C75"/>
    <w:rsid w:val="00351DD4"/>
    <w:rsid w:val="00351E06"/>
    <w:rsid w:val="00352677"/>
    <w:rsid w:val="00352799"/>
    <w:rsid w:val="00352E5A"/>
    <w:rsid w:val="00352F01"/>
    <w:rsid w:val="00352F33"/>
    <w:rsid w:val="00353BF5"/>
    <w:rsid w:val="00354223"/>
    <w:rsid w:val="00354315"/>
    <w:rsid w:val="0035434A"/>
    <w:rsid w:val="00354838"/>
    <w:rsid w:val="003548B4"/>
    <w:rsid w:val="00355917"/>
    <w:rsid w:val="003568BD"/>
    <w:rsid w:val="00357D3C"/>
    <w:rsid w:val="003601B6"/>
    <w:rsid w:val="0036193C"/>
    <w:rsid w:val="00361D1B"/>
    <w:rsid w:val="00361D86"/>
    <w:rsid w:val="003627CE"/>
    <w:rsid w:val="003629E8"/>
    <w:rsid w:val="003634C9"/>
    <w:rsid w:val="00363632"/>
    <w:rsid w:val="00363A29"/>
    <w:rsid w:val="00366302"/>
    <w:rsid w:val="0036703A"/>
    <w:rsid w:val="00370307"/>
    <w:rsid w:val="003709A5"/>
    <w:rsid w:val="00370DD5"/>
    <w:rsid w:val="00370F1C"/>
    <w:rsid w:val="003712E3"/>
    <w:rsid w:val="00371D1F"/>
    <w:rsid w:val="00372181"/>
    <w:rsid w:val="003726EF"/>
    <w:rsid w:val="00374281"/>
    <w:rsid w:val="003742BE"/>
    <w:rsid w:val="003742FF"/>
    <w:rsid w:val="00374E89"/>
    <w:rsid w:val="00376317"/>
    <w:rsid w:val="00376A60"/>
    <w:rsid w:val="00376C5B"/>
    <w:rsid w:val="00377100"/>
    <w:rsid w:val="00377257"/>
    <w:rsid w:val="00382813"/>
    <w:rsid w:val="00382931"/>
    <w:rsid w:val="00382BEB"/>
    <w:rsid w:val="00384799"/>
    <w:rsid w:val="003851C3"/>
    <w:rsid w:val="00387005"/>
    <w:rsid w:val="0038753B"/>
    <w:rsid w:val="00390525"/>
    <w:rsid w:val="0039069B"/>
    <w:rsid w:val="00391E95"/>
    <w:rsid w:val="00392B50"/>
    <w:rsid w:val="003930B8"/>
    <w:rsid w:val="003935A6"/>
    <w:rsid w:val="00393623"/>
    <w:rsid w:val="003938AA"/>
    <w:rsid w:val="00393B9A"/>
    <w:rsid w:val="00393F5B"/>
    <w:rsid w:val="00394063"/>
    <w:rsid w:val="00394342"/>
    <w:rsid w:val="003948BE"/>
    <w:rsid w:val="00394946"/>
    <w:rsid w:val="003956D5"/>
    <w:rsid w:val="00395E7A"/>
    <w:rsid w:val="00396D74"/>
    <w:rsid w:val="00397226"/>
    <w:rsid w:val="003A0C57"/>
    <w:rsid w:val="003A132C"/>
    <w:rsid w:val="003A225B"/>
    <w:rsid w:val="003A2D00"/>
    <w:rsid w:val="003A2DA3"/>
    <w:rsid w:val="003A337B"/>
    <w:rsid w:val="003A3586"/>
    <w:rsid w:val="003A3876"/>
    <w:rsid w:val="003A3BB3"/>
    <w:rsid w:val="003A474D"/>
    <w:rsid w:val="003A5085"/>
    <w:rsid w:val="003A6705"/>
    <w:rsid w:val="003A75BC"/>
    <w:rsid w:val="003A7C48"/>
    <w:rsid w:val="003B0A02"/>
    <w:rsid w:val="003B0CCE"/>
    <w:rsid w:val="003B0FC7"/>
    <w:rsid w:val="003B199C"/>
    <w:rsid w:val="003B1D7A"/>
    <w:rsid w:val="003B1E93"/>
    <w:rsid w:val="003B21FD"/>
    <w:rsid w:val="003B2746"/>
    <w:rsid w:val="003B4308"/>
    <w:rsid w:val="003B592F"/>
    <w:rsid w:val="003B5F5F"/>
    <w:rsid w:val="003B6459"/>
    <w:rsid w:val="003B6D66"/>
    <w:rsid w:val="003B7989"/>
    <w:rsid w:val="003C0B28"/>
    <w:rsid w:val="003C28CE"/>
    <w:rsid w:val="003C2EA7"/>
    <w:rsid w:val="003C2FE3"/>
    <w:rsid w:val="003C346F"/>
    <w:rsid w:val="003C3BDD"/>
    <w:rsid w:val="003C419D"/>
    <w:rsid w:val="003C475B"/>
    <w:rsid w:val="003C5C52"/>
    <w:rsid w:val="003C5EAF"/>
    <w:rsid w:val="003C6F45"/>
    <w:rsid w:val="003C7754"/>
    <w:rsid w:val="003D059B"/>
    <w:rsid w:val="003D07C2"/>
    <w:rsid w:val="003D10BA"/>
    <w:rsid w:val="003D21A2"/>
    <w:rsid w:val="003D278F"/>
    <w:rsid w:val="003D39D9"/>
    <w:rsid w:val="003D3B12"/>
    <w:rsid w:val="003D4B5F"/>
    <w:rsid w:val="003D5054"/>
    <w:rsid w:val="003D6D1A"/>
    <w:rsid w:val="003D7397"/>
    <w:rsid w:val="003D78D4"/>
    <w:rsid w:val="003D7AE5"/>
    <w:rsid w:val="003E0F84"/>
    <w:rsid w:val="003E1800"/>
    <w:rsid w:val="003E1B05"/>
    <w:rsid w:val="003E1B4E"/>
    <w:rsid w:val="003E1CD8"/>
    <w:rsid w:val="003E2298"/>
    <w:rsid w:val="003E2467"/>
    <w:rsid w:val="003E41EA"/>
    <w:rsid w:val="003E5F53"/>
    <w:rsid w:val="003E63A6"/>
    <w:rsid w:val="003E7083"/>
    <w:rsid w:val="003F1435"/>
    <w:rsid w:val="003F1820"/>
    <w:rsid w:val="003F1C6D"/>
    <w:rsid w:val="003F2503"/>
    <w:rsid w:val="003F2EE5"/>
    <w:rsid w:val="003F372E"/>
    <w:rsid w:val="003F55AC"/>
    <w:rsid w:val="003F579B"/>
    <w:rsid w:val="003F59DC"/>
    <w:rsid w:val="003F681D"/>
    <w:rsid w:val="003F6A79"/>
    <w:rsid w:val="003F6C41"/>
    <w:rsid w:val="003F6CA8"/>
    <w:rsid w:val="003F7D2E"/>
    <w:rsid w:val="0040029C"/>
    <w:rsid w:val="00400A1A"/>
    <w:rsid w:val="004018E7"/>
    <w:rsid w:val="00402276"/>
    <w:rsid w:val="004027F5"/>
    <w:rsid w:val="00402B44"/>
    <w:rsid w:val="00402F51"/>
    <w:rsid w:val="004033C3"/>
    <w:rsid w:val="004034F3"/>
    <w:rsid w:val="0040369B"/>
    <w:rsid w:val="0040426C"/>
    <w:rsid w:val="00404C71"/>
    <w:rsid w:val="00404EF4"/>
    <w:rsid w:val="0040677D"/>
    <w:rsid w:val="004067E2"/>
    <w:rsid w:val="00406908"/>
    <w:rsid w:val="00407CBD"/>
    <w:rsid w:val="00410C61"/>
    <w:rsid w:val="00411036"/>
    <w:rsid w:val="00411FCD"/>
    <w:rsid w:val="00412399"/>
    <w:rsid w:val="00412FDC"/>
    <w:rsid w:val="00413AE5"/>
    <w:rsid w:val="00413F49"/>
    <w:rsid w:val="00414304"/>
    <w:rsid w:val="00415402"/>
    <w:rsid w:val="00416565"/>
    <w:rsid w:val="00416B92"/>
    <w:rsid w:val="00417519"/>
    <w:rsid w:val="00417627"/>
    <w:rsid w:val="00420976"/>
    <w:rsid w:val="00420D63"/>
    <w:rsid w:val="00420F40"/>
    <w:rsid w:val="00421F66"/>
    <w:rsid w:val="004227B9"/>
    <w:rsid w:val="0042383A"/>
    <w:rsid w:val="00423B92"/>
    <w:rsid w:val="0042406E"/>
    <w:rsid w:val="00425501"/>
    <w:rsid w:val="00425518"/>
    <w:rsid w:val="00425DEB"/>
    <w:rsid w:val="0043017A"/>
    <w:rsid w:val="004303AD"/>
    <w:rsid w:val="0043047A"/>
    <w:rsid w:val="0043056E"/>
    <w:rsid w:val="00430982"/>
    <w:rsid w:val="004319E2"/>
    <w:rsid w:val="00431A4B"/>
    <w:rsid w:val="00434A5F"/>
    <w:rsid w:val="00435860"/>
    <w:rsid w:val="00435AF2"/>
    <w:rsid w:val="00435B1C"/>
    <w:rsid w:val="00435C4D"/>
    <w:rsid w:val="00436197"/>
    <w:rsid w:val="004364F0"/>
    <w:rsid w:val="00436801"/>
    <w:rsid w:val="00436C5C"/>
    <w:rsid w:val="00437CBB"/>
    <w:rsid w:val="00437E96"/>
    <w:rsid w:val="004402EB"/>
    <w:rsid w:val="00440988"/>
    <w:rsid w:val="00441C9C"/>
    <w:rsid w:val="00441E47"/>
    <w:rsid w:val="00442350"/>
    <w:rsid w:val="00442623"/>
    <w:rsid w:val="004427C5"/>
    <w:rsid w:val="00442DEB"/>
    <w:rsid w:val="00442E42"/>
    <w:rsid w:val="00443F07"/>
    <w:rsid w:val="0044429F"/>
    <w:rsid w:val="0044449F"/>
    <w:rsid w:val="00444825"/>
    <w:rsid w:val="00444940"/>
    <w:rsid w:val="00445150"/>
    <w:rsid w:val="004456BC"/>
    <w:rsid w:val="00446FDD"/>
    <w:rsid w:val="00450D65"/>
    <w:rsid w:val="004511CF"/>
    <w:rsid w:val="00451D0A"/>
    <w:rsid w:val="00452759"/>
    <w:rsid w:val="00452E84"/>
    <w:rsid w:val="0045515B"/>
    <w:rsid w:val="004552DE"/>
    <w:rsid w:val="0045531C"/>
    <w:rsid w:val="00455BE4"/>
    <w:rsid w:val="004567BF"/>
    <w:rsid w:val="004572EC"/>
    <w:rsid w:val="00457929"/>
    <w:rsid w:val="00461351"/>
    <w:rsid w:val="00461397"/>
    <w:rsid w:val="00462570"/>
    <w:rsid w:val="00462708"/>
    <w:rsid w:val="00462A55"/>
    <w:rsid w:val="00462C61"/>
    <w:rsid w:val="00463A4F"/>
    <w:rsid w:val="00463D76"/>
    <w:rsid w:val="004705F0"/>
    <w:rsid w:val="00470975"/>
    <w:rsid w:val="00470CCE"/>
    <w:rsid w:val="004719E4"/>
    <w:rsid w:val="00471D9D"/>
    <w:rsid w:val="0047247E"/>
    <w:rsid w:val="004734AD"/>
    <w:rsid w:val="004759DB"/>
    <w:rsid w:val="00475BF0"/>
    <w:rsid w:val="00475C0C"/>
    <w:rsid w:val="00475CBD"/>
    <w:rsid w:val="00476906"/>
    <w:rsid w:val="004775BC"/>
    <w:rsid w:val="00477E15"/>
    <w:rsid w:val="0048241B"/>
    <w:rsid w:val="00482568"/>
    <w:rsid w:val="00482F5E"/>
    <w:rsid w:val="00482FBF"/>
    <w:rsid w:val="0048361D"/>
    <w:rsid w:val="00483FB9"/>
    <w:rsid w:val="00484ED9"/>
    <w:rsid w:val="00485514"/>
    <w:rsid w:val="004859F3"/>
    <w:rsid w:val="00486253"/>
    <w:rsid w:val="00487981"/>
    <w:rsid w:val="00487BA0"/>
    <w:rsid w:val="00490EB2"/>
    <w:rsid w:val="004916C5"/>
    <w:rsid w:val="00491DA2"/>
    <w:rsid w:val="00492B14"/>
    <w:rsid w:val="004935B3"/>
    <w:rsid w:val="00493B09"/>
    <w:rsid w:val="00495534"/>
    <w:rsid w:val="00495586"/>
    <w:rsid w:val="004A082F"/>
    <w:rsid w:val="004A0C7E"/>
    <w:rsid w:val="004A1AFF"/>
    <w:rsid w:val="004A4449"/>
    <w:rsid w:val="004A59A0"/>
    <w:rsid w:val="004A67C6"/>
    <w:rsid w:val="004A6A9E"/>
    <w:rsid w:val="004A7036"/>
    <w:rsid w:val="004B0499"/>
    <w:rsid w:val="004B0700"/>
    <w:rsid w:val="004B1CE6"/>
    <w:rsid w:val="004B2AEA"/>
    <w:rsid w:val="004B2CBF"/>
    <w:rsid w:val="004B359A"/>
    <w:rsid w:val="004B3E7D"/>
    <w:rsid w:val="004B4D7B"/>
    <w:rsid w:val="004B5AFE"/>
    <w:rsid w:val="004C0138"/>
    <w:rsid w:val="004C09C6"/>
    <w:rsid w:val="004C1228"/>
    <w:rsid w:val="004C1F2B"/>
    <w:rsid w:val="004C214F"/>
    <w:rsid w:val="004C29AC"/>
    <w:rsid w:val="004C2A22"/>
    <w:rsid w:val="004C2ADA"/>
    <w:rsid w:val="004C2F5B"/>
    <w:rsid w:val="004C3100"/>
    <w:rsid w:val="004C314A"/>
    <w:rsid w:val="004C3155"/>
    <w:rsid w:val="004C3ACC"/>
    <w:rsid w:val="004C44AB"/>
    <w:rsid w:val="004C4CD8"/>
    <w:rsid w:val="004C4F43"/>
    <w:rsid w:val="004C569C"/>
    <w:rsid w:val="004C5962"/>
    <w:rsid w:val="004C5F53"/>
    <w:rsid w:val="004C6A0B"/>
    <w:rsid w:val="004C6D40"/>
    <w:rsid w:val="004C6DC2"/>
    <w:rsid w:val="004C720C"/>
    <w:rsid w:val="004C76FE"/>
    <w:rsid w:val="004C7F28"/>
    <w:rsid w:val="004C7F5E"/>
    <w:rsid w:val="004C7FD5"/>
    <w:rsid w:val="004D0710"/>
    <w:rsid w:val="004D1263"/>
    <w:rsid w:val="004D2992"/>
    <w:rsid w:val="004D2E4E"/>
    <w:rsid w:val="004D3DD0"/>
    <w:rsid w:val="004D4D56"/>
    <w:rsid w:val="004D4E53"/>
    <w:rsid w:val="004D6136"/>
    <w:rsid w:val="004D7ED4"/>
    <w:rsid w:val="004E0006"/>
    <w:rsid w:val="004E009E"/>
    <w:rsid w:val="004E0EBC"/>
    <w:rsid w:val="004E0FBF"/>
    <w:rsid w:val="004E401F"/>
    <w:rsid w:val="004E48FB"/>
    <w:rsid w:val="004E50DB"/>
    <w:rsid w:val="004E5A4E"/>
    <w:rsid w:val="004E5AB1"/>
    <w:rsid w:val="004E5F63"/>
    <w:rsid w:val="004E5F7E"/>
    <w:rsid w:val="004E661A"/>
    <w:rsid w:val="004E6C70"/>
    <w:rsid w:val="004F0728"/>
    <w:rsid w:val="004F0B0F"/>
    <w:rsid w:val="004F2EFD"/>
    <w:rsid w:val="004F3680"/>
    <w:rsid w:val="004F3940"/>
    <w:rsid w:val="004F3E83"/>
    <w:rsid w:val="004F49AA"/>
    <w:rsid w:val="004F4C7A"/>
    <w:rsid w:val="004F60C7"/>
    <w:rsid w:val="004F6C4F"/>
    <w:rsid w:val="004F7294"/>
    <w:rsid w:val="004F7354"/>
    <w:rsid w:val="004F7C30"/>
    <w:rsid w:val="005005D0"/>
    <w:rsid w:val="00501175"/>
    <w:rsid w:val="0050180D"/>
    <w:rsid w:val="00501B63"/>
    <w:rsid w:val="00503142"/>
    <w:rsid w:val="005034C3"/>
    <w:rsid w:val="00503A4B"/>
    <w:rsid w:val="00503B40"/>
    <w:rsid w:val="00504388"/>
    <w:rsid w:val="00504D97"/>
    <w:rsid w:val="00505154"/>
    <w:rsid w:val="0050528C"/>
    <w:rsid w:val="00505A77"/>
    <w:rsid w:val="00505CFA"/>
    <w:rsid w:val="00505FFD"/>
    <w:rsid w:val="00507795"/>
    <w:rsid w:val="005079D8"/>
    <w:rsid w:val="00512E75"/>
    <w:rsid w:val="00514D96"/>
    <w:rsid w:val="00515831"/>
    <w:rsid w:val="005168F3"/>
    <w:rsid w:val="00516A1E"/>
    <w:rsid w:val="005176ED"/>
    <w:rsid w:val="00517C9B"/>
    <w:rsid w:val="00520800"/>
    <w:rsid w:val="00520AA4"/>
    <w:rsid w:val="00520EB8"/>
    <w:rsid w:val="005214A0"/>
    <w:rsid w:val="005219C2"/>
    <w:rsid w:val="00521F7D"/>
    <w:rsid w:val="005224A1"/>
    <w:rsid w:val="00522D55"/>
    <w:rsid w:val="0052301C"/>
    <w:rsid w:val="00523321"/>
    <w:rsid w:val="00523C73"/>
    <w:rsid w:val="0052501C"/>
    <w:rsid w:val="005250CA"/>
    <w:rsid w:val="0052555D"/>
    <w:rsid w:val="00525947"/>
    <w:rsid w:val="00525FC4"/>
    <w:rsid w:val="00526A32"/>
    <w:rsid w:val="00527094"/>
    <w:rsid w:val="00527975"/>
    <w:rsid w:val="00527FE0"/>
    <w:rsid w:val="00530246"/>
    <w:rsid w:val="00530247"/>
    <w:rsid w:val="00530F62"/>
    <w:rsid w:val="00531C3B"/>
    <w:rsid w:val="005328F0"/>
    <w:rsid w:val="00532A07"/>
    <w:rsid w:val="00532AA0"/>
    <w:rsid w:val="00533022"/>
    <w:rsid w:val="00535087"/>
    <w:rsid w:val="005352BE"/>
    <w:rsid w:val="00536568"/>
    <w:rsid w:val="00536FEF"/>
    <w:rsid w:val="00537E3E"/>
    <w:rsid w:val="00537E99"/>
    <w:rsid w:val="005402BC"/>
    <w:rsid w:val="0054090A"/>
    <w:rsid w:val="005413F4"/>
    <w:rsid w:val="00541508"/>
    <w:rsid w:val="0054159A"/>
    <w:rsid w:val="00541617"/>
    <w:rsid w:val="00541ADB"/>
    <w:rsid w:val="00542003"/>
    <w:rsid w:val="005423FC"/>
    <w:rsid w:val="00542C64"/>
    <w:rsid w:val="00542F44"/>
    <w:rsid w:val="00544777"/>
    <w:rsid w:val="00544946"/>
    <w:rsid w:val="00545F65"/>
    <w:rsid w:val="0054603E"/>
    <w:rsid w:val="0054635B"/>
    <w:rsid w:val="00546982"/>
    <w:rsid w:val="00546E1A"/>
    <w:rsid w:val="00546E9C"/>
    <w:rsid w:val="00546FA8"/>
    <w:rsid w:val="00547066"/>
    <w:rsid w:val="00547819"/>
    <w:rsid w:val="005500CC"/>
    <w:rsid w:val="00550667"/>
    <w:rsid w:val="005509A1"/>
    <w:rsid w:val="00551DA3"/>
    <w:rsid w:val="0055262B"/>
    <w:rsid w:val="005531A6"/>
    <w:rsid w:val="00553C81"/>
    <w:rsid w:val="00553C82"/>
    <w:rsid w:val="00553D4B"/>
    <w:rsid w:val="005541D7"/>
    <w:rsid w:val="00554226"/>
    <w:rsid w:val="00555F03"/>
    <w:rsid w:val="005562FE"/>
    <w:rsid w:val="00556594"/>
    <w:rsid w:val="00557380"/>
    <w:rsid w:val="005577DB"/>
    <w:rsid w:val="0056091D"/>
    <w:rsid w:val="00561599"/>
    <w:rsid w:val="0056164A"/>
    <w:rsid w:val="00561A43"/>
    <w:rsid w:val="00561BDC"/>
    <w:rsid w:val="00561FA8"/>
    <w:rsid w:val="00564B05"/>
    <w:rsid w:val="00564DD6"/>
    <w:rsid w:val="00564ECD"/>
    <w:rsid w:val="00564FEF"/>
    <w:rsid w:val="0056602F"/>
    <w:rsid w:val="005662F2"/>
    <w:rsid w:val="005666CE"/>
    <w:rsid w:val="00566A67"/>
    <w:rsid w:val="00566F47"/>
    <w:rsid w:val="005673FE"/>
    <w:rsid w:val="00567772"/>
    <w:rsid w:val="005717A0"/>
    <w:rsid w:val="00571868"/>
    <w:rsid w:val="0057191B"/>
    <w:rsid w:val="00572175"/>
    <w:rsid w:val="00572E92"/>
    <w:rsid w:val="0057352F"/>
    <w:rsid w:val="005742E1"/>
    <w:rsid w:val="005746D0"/>
    <w:rsid w:val="00574879"/>
    <w:rsid w:val="00575F19"/>
    <w:rsid w:val="00576DC0"/>
    <w:rsid w:val="00580B34"/>
    <w:rsid w:val="00580F88"/>
    <w:rsid w:val="0058105A"/>
    <w:rsid w:val="005814E2"/>
    <w:rsid w:val="005819D8"/>
    <w:rsid w:val="00582EA3"/>
    <w:rsid w:val="00582FC2"/>
    <w:rsid w:val="00583BE3"/>
    <w:rsid w:val="00584290"/>
    <w:rsid w:val="00584E7F"/>
    <w:rsid w:val="00585C2A"/>
    <w:rsid w:val="00585E14"/>
    <w:rsid w:val="0058634C"/>
    <w:rsid w:val="005866ED"/>
    <w:rsid w:val="00586A46"/>
    <w:rsid w:val="0059010A"/>
    <w:rsid w:val="005912FD"/>
    <w:rsid w:val="00591C48"/>
    <w:rsid w:val="00591FDD"/>
    <w:rsid w:val="005932BC"/>
    <w:rsid w:val="005939FD"/>
    <w:rsid w:val="00593CD7"/>
    <w:rsid w:val="005963FC"/>
    <w:rsid w:val="00596572"/>
    <w:rsid w:val="00596C43"/>
    <w:rsid w:val="005974EF"/>
    <w:rsid w:val="00597640"/>
    <w:rsid w:val="005A0C04"/>
    <w:rsid w:val="005A1CA6"/>
    <w:rsid w:val="005A1F50"/>
    <w:rsid w:val="005A2367"/>
    <w:rsid w:val="005A28CB"/>
    <w:rsid w:val="005A2A1D"/>
    <w:rsid w:val="005A3630"/>
    <w:rsid w:val="005A37E4"/>
    <w:rsid w:val="005A39FF"/>
    <w:rsid w:val="005A4582"/>
    <w:rsid w:val="005A4D6C"/>
    <w:rsid w:val="005A557F"/>
    <w:rsid w:val="005A6310"/>
    <w:rsid w:val="005A63E0"/>
    <w:rsid w:val="005A750C"/>
    <w:rsid w:val="005A7614"/>
    <w:rsid w:val="005A7D1B"/>
    <w:rsid w:val="005B01B3"/>
    <w:rsid w:val="005B1E67"/>
    <w:rsid w:val="005B1EA1"/>
    <w:rsid w:val="005B2A5F"/>
    <w:rsid w:val="005B3628"/>
    <w:rsid w:val="005B3768"/>
    <w:rsid w:val="005B3C05"/>
    <w:rsid w:val="005B4631"/>
    <w:rsid w:val="005B48B7"/>
    <w:rsid w:val="005B4CCF"/>
    <w:rsid w:val="005B55EE"/>
    <w:rsid w:val="005B5A92"/>
    <w:rsid w:val="005B61B4"/>
    <w:rsid w:val="005B71D6"/>
    <w:rsid w:val="005B790C"/>
    <w:rsid w:val="005B79FB"/>
    <w:rsid w:val="005C01FA"/>
    <w:rsid w:val="005C1B73"/>
    <w:rsid w:val="005C1CB4"/>
    <w:rsid w:val="005C22B5"/>
    <w:rsid w:val="005C23EF"/>
    <w:rsid w:val="005C2867"/>
    <w:rsid w:val="005C366E"/>
    <w:rsid w:val="005C3BBB"/>
    <w:rsid w:val="005C4E0D"/>
    <w:rsid w:val="005C5595"/>
    <w:rsid w:val="005C5A08"/>
    <w:rsid w:val="005C66D0"/>
    <w:rsid w:val="005C6A45"/>
    <w:rsid w:val="005C6E20"/>
    <w:rsid w:val="005C7973"/>
    <w:rsid w:val="005C7A11"/>
    <w:rsid w:val="005D01F0"/>
    <w:rsid w:val="005D09FC"/>
    <w:rsid w:val="005D0AD4"/>
    <w:rsid w:val="005D10C1"/>
    <w:rsid w:val="005D16D6"/>
    <w:rsid w:val="005D22FC"/>
    <w:rsid w:val="005D2C32"/>
    <w:rsid w:val="005D33F1"/>
    <w:rsid w:val="005D3844"/>
    <w:rsid w:val="005D3A0E"/>
    <w:rsid w:val="005D48CF"/>
    <w:rsid w:val="005D4A38"/>
    <w:rsid w:val="005D6547"/>
    <w:rsid w:val="005D7E51"/>
    <w:rsid w:val="005E00A5"/>
    <w:rsid w:val="005E04AC"/>
    <w:rsid w:val="005E04F4"/>
    <w:rsid w:val="005E0851"/>
    <w:rsid w:val="005E1648"/>
    <w:rsid w:val="005E2105"/>
    <w:rsid w:val="005E21C3"/>
    <w:rsid w:val="005E265B"/>
    <w:rsid w:val="005E2ADF"/>
    <w:rsid w:val="005E3563"/>
    <w:rsid w:val="005E3989"/>
    <w:rsid w:val="005E42D4"/>
    <w:rsid w:val="005E4581"/>
    <w:rsid w:val="005E50DD"/>
    <w:rsid w:val="005E5385"/>
    <w:rsid w:val="005E5FB3"/>
    <w:rsid w:val="005F02DD"/>
    <w:rsid w:val="005F0346"/>
    <w:rsid w:val="005F07F5"/>
    <w:rsid w:val="005F0822"/>
    <w:rsid w:val="005F0EF9"/>
    <w:rsid w:val="005F1872"/>
    <w:rsid w:val="005F1E4B"/>
    <w:rsid w:val="005F25F6"/>
    <w:rsid w:val="005F2AEF"/>
    <w:rsid w:val="005F2F3C"/>
    <w:rsid w:val="005F30D1"/>
    <w:rsid w:val="005F33D8"/>
    <w:rsid w:val="005F33DE"/>
    <w:rsid w:val="005F37AC"/>
    <w:rsid w:val="005F38A5"/>
    <w:rsid w:val="005F3949"/>
    <w:rsid w:val="005F3B19"/>
    <w:rsid w:val="005F3B22"/>
    <w:rsid w:val="005F3B51"/>
    <w:rsid w:val="005F3CA2"/>
    <w:rsid w:val="005F3E5B"/>
    <w:rsid w:val="005F474C"/>
    <w:rsid w:val="005F5BC8"/>
    <w:rsid w:val="005F6A3F"/>
    <w:rsid w:val="005F7DC4"/>
    <w:rsid w:val="006001F8"/>
    <w:rsid w:val="00600DF8"/>
    <w:rsid w:val="00600E1F"/>
    <w:rsid w:val="0060193C"/>
    <w:rsid w:val="00601EF5"/>
    <w:rsid w:val="006037BF"/>
    <w:rsid w:val="00603970"/>
    <w:rsid w:val="00604441"/>
    <w:rsid w:val="006053C5"/>
    <w:rsid w:val="006053E8"/>
    <w:rsid w:val="00605A32"/>
    <w:rsid w:val="0060741C"/>
    <w:rsid w:val="00607739"/>
    <w:rsid w:val="00607D6F"/>
    <w:rsid w:val="006112C3"/>
    <w:rsid w:val="00612322"/>
    <w:rsid w:val="006123FF"/>
    <w:rsid w:val="006126DC"/>
    <w:rsid w:val="00613199"/>
    <w:rsid w:val="006149F1"/>
    <w:rsid w:val="00615485"/>
    <w:rsid w:val="0061599C"/>
    <w:rsid w:val="00615DAB"/>
    <w:rsid w:val="006163D2"/>
    <w:rsid w:val="0061696C"/>
    <w:rsid w:val="006209D8"/>
    <w:rsid w:val="00620D5F"/>
    <w:rsid w:val="006217D4"/>
    <w:rsid w:val="00621921"/>
    <w:rsid w:val="00621E45"/>
    <w:rsid w:val="00622AC2"/>
    <w:rsid w:val="00623276"/>
    <w:rsid w:val="00623E6D"/>
    <w:rsid w:val="0062402E"/>
    <w:rsid w:val="00624589"/>
    <w:rsid w:val="00624A26"/>
    <w:rsid w:val="00625BAA"/>
    <w:rsid w:val="006260D9"/>
    <w:rsid w:val="0062687E"/>
    <w:rsid w:val="00627D2C"/>
    <w:rsid w:val="00630495"/>
    <w:rsid w:val="00630B5E"/>
    <w:rsid w:val="00630F9C"/>
    <w:rsid w:val="0063191C"/>
    <w:rsid w:val="00631BB2"/>
    <w:rsid w:val="00634955"/>
    <w:rsid w:val="00636BCD"/>
    <w:rsid w:val="00636CF7"/>
    <w:rsid w:val="00637069"/>
    <w:rsid w:val="006418B8"/>
    <w:rsid w:val="006418FD"/>
    <w:rsid w:val="00641E60"/>
    <w:rsid w:val="00643849"/>
    <w:rsid w:val="00643E85"/>
    <w:rsid w:val="00643EF6"/>
    <w:rsid w:val="006443E2"/>
    <w:rsid w:val="0064450D"/>
    <w:rsid w:val="00645A14"/>
    <w:rsid w:val="00646D58"/>
    <w:rsid w:val="00647D4C"/>
    <w:rsid w:val="00647EF9"/>
    <w:rsid w:val="006509BD"/>
    <w:rsid w:val="00651160"/>
    <w:rsid w:val="0065155F"/>
    <w:rsid w:val="00652690"/>
    <w:rsid w:val="006536B5"/>
    <w:rsid w:val="0065374C"/>
    <w:rsid w:val="00653E78"/>
    <w:rsid w:val="006552A4"/>
    <w:rsid w:val="00660C20"/>
    <w:rsid w:val="00660C97"/>
    <w:rsid w:val="00661414"/>
    <w:rsid w:val="00661D5E"/>
    <w:rsid w:val="00662AD9"/>
    <w:rsid w:val="00662C1D"/>
    <w:rsid w:val="006638BD"/>
    <w:rsid w:val="00663A4A"/>
    <w:rsid w:val="0066441F"/>
    <w:rsid w:val="0066530B"/>
    <w:rsid w:val="00665F00"/>
    <w:rsid w:val="006661D3"/>
    <w:rsid w:val="0066683D"/>
    <w:rsid w:val="00666DE8"/>
    <w:rsid w:val="00666F83"/>
    <w:rsid w:val="00667088"/>
    <w:rsid w:val="006672D3"/>
    <w:rsid w:val="0067005E"/>
    <w:rsid w:val="0067084D"/>
    <w:rsid w:val="0067136C"/>
    <w:rsid w:val="006718EF"/>
    <w:rsid w:val="00671C97"/>
    <w:rsid w:val="006728F3"/>
    <w:rsid w:val="00672EEB"/>
    <w:rsid w:val="00672EFB"/>
    <w:rsid w:val="00673372"/>
    <w:rsid w:val="006733C8"/>
    <w:rsid w:val="006749AC"/>
    <w:rsid w:val="00674D80"/>
    <w:rsid w:val="00674DC3"/>
    <w:rsid w:val="00674FF0"/>
    <w:rsid w:val="0067552A"/>
    <w:rsid w:val="00675C9F"/>
    <w:rsid w:val="00676C34"/>
    <w:rsid w:val="006778A2"/>
    <w:rsid w:val="00680B60"/>
    <w:rsid w:val="00680BEB"/>
    <w:rsid w:val="006815AC"/>
    <w:rsid w:val="00682254"/>
    <w:rsid w:val="00683035"/>
    <w:rsid w:val="00683F58"/>
    <w:rsid w:val="00684E8B"/>
    <w:rsid w:val="006857BA"/>
    <w:rsid w:val="00686154"/>
    <w:rsid w:val="006864A7"/>
    <w:rsid w:val="00686618"/>
    <w:rsid w:val="00686EC9"/>
    <w:rsid w:val="00690585"/>
    <w:rsid w:val="00691691"/>
    <w:rsid w:val="00691892"/>
    <w:rsid w:val="006923FC"/>
    <w:rsid w:val="006924AB"/>
    <w:rsid w:val="00692786"/>
    <w:rsid w:val="006930CC"/>
    <w:rsid w:val="0069324A"/>
    <w:rsid w:val="00693A6C"/>
    <w:rsid w:val="00693C0C"/>
    <w:rsid w:val="00694B96"/>
    <w:rsid w:val="00694D9E"/>
    <w:rsid w:val="00695096"/>
    <w:rsid w:val="00695BE3"/>
    <w:rsid w:val="00695D52"/>
    <w:rsid w:val="00696D24"/>
    <w:rsid w:val="006A04AE"/>
    <w:rsid w:val="006A1893"/>
    <w:rsid w:val="006A18B3"/>
    <w:rsid w:val="006A1982"/>
    <w:rsid w:val="006A1B12"/>
    <w:rsid w:val="006A2E81"/>
    <w:rsid w:val="006A3D96"/>
    <w:rsid w:val="006A44B8"/>
    <w:rsid w:val="006A4732"/>
    <w:rsid w:val="006A4BFD"/>
    <w:rsid w:val="006A52F3"/>
    <w:rsid w:val="006A58D9"/>
    <w:rsid w:val="006A66A2"/>
    <w:rsid w:val="006A6E5A"/>
    <w:rsid w:val="006A7A47"/>
    <w:rsid w:val="006B00DE"/>
    <w:rsid w:val="006B19B1"/>
    <w:rsid w:val="006B1AE0"/>
    <w:rsid w:val="006B261E"/>
    <w:rsid w:val="006B3422"/>
    <w:rsid w:val="006B4828"/>
    <w:rsid w:val="006B4D62"/>
    <w:rsid w:val="006B5355"/>
    <w:rsid w:val="006B5FF8"/>
    <w:rsid w:val="006B6A8A"/>
    <w:rsid w:val="006B6F47"/>
    <w:rsid w:val="006B7E39"/>
    <w:rsid w:val="006B7E9C"/>
    <w:rsid w:val="006C07DA"/>
    <w:rsid w:val="006C081C"/>
    <w:rsid w:val="006C0A9C"/>
    <w:rsid w:val="006C0AD1"/>
    <w:rsid w:val="006C0C34"/>
    <w:rsid w:val="006C3085"/>
    <w:rsid w:val="006C3802"/>
    <w:rsid w:val="006C45D6"/>
    <w:rsid w:val="006C4AF4"/>
    <w:rsid w:val="006C540B"/>
    <w:rsid w:val="006C56B2"/>
    <w:rsid w:val="006C5C33"/>
    <w:rsid w:val="006C61C8"/>
    <w:rsid w:val="006C706C"/>
    <w:rsid w:val="006C7ACD"/>
    <w:rsid w:val="006D00A1"/>
    <w:rsid w:val="006D03F9"/>
    <w:rsid w:val="006D15E0"/>
    <w:rsid w:val="006D24CB"/>
    <w:rsid w:val="006D2DC4"/>
    <w:rsid w:val="006D354D"/>
    <w:rsid w:val="006D39D7"/>
    <w:rsid w:val="006D54F8"/>
    <w:rsid w:val="006D5AD4"/>
    <w:rsid w:val="006D7A6C"/>
    <w:rsid w:val="006E0BD4"/>
    <w:rsid w:val="006E2F4C"/>
    <w:rsid w:val="006E38AA"/>
    <w:rsid w:val="006E3FBA"/>
    <w:rsid w:val="006E42AF"/>
    <w:rsid w:val="006E51EA"/>
    <w:rsid w:val="006E5ED8"/>
    <w:rsid w:val="006E6153"/>
    <w:rsid w:val="006E662B"/>
    <w:rsid w:val="006E70FD"/>
    <w:rsid w:val="006E732C"/>
    <w:rsid w:val="006F0518"/>
    <w:rsid w:val="006F05DB"/>
    <w:rsid w:val="006F0690"/>
    <w:rsid w:val="006F129E"/>
    <w:rsid w:val="006F1831"/>
    <w:rsid w:val="006F1ADD"/>
    <w:rsid w:val="006F1B43"/>
    <w:rsid w:val="006F1F6D"/>
    <w:rsid w:val="006F30AA"/>
    <w:rsid w:val="006F3E4A"/>
    <w:rsid w:val="006F3E7B"/>
    <w:rsid w:val="006F48A1"/>
    <w:rsid w:val="006F4CE1"/>
    <w:rsid w:val="006F5749"/>
    <w:rsid w:val="006F59C7"/>
    <w:rsid w:val="006F7038"/>
    <w:rsid w:val="006F7092"/>
    <w:rsid w:val="006F7328"/>
    <w:rsid w:val="006F73F1"/>
    <w:rsid w:val="006F762F"/>
    <w:rsid w:val="006F7F6C"/>
    <w:rsid w:val="007000E4"/>
    <w:rsid w:val="00700101"/>
    <w:rsid w:val="00702B0A"/>
    <w:rsid w:val="00702FF9"/>
    <w:rsid w:val="0070306F"/>
    <w:rsid w:val="00703F9C"/>
    <w:rsid w:val="007040CE"/>
    <w:rsid w:val="00704CF7"/>
    <w:rsid w:val="007051D6"/>
    <w:rsid w:val="00705427"/>
    <w:rsid w:val="00705F91"/>
    <w:rsid w:val="0070639E"/>
    <w:rsid w:val="00706EDE"/>
    <w:rsid w:val="00707A5D"/>
    <w:rsid w:val="00707D7D"/>
    <w:rsid w:val="00707F19"/>
    <w:rsid w:val="007109C0"/>
    <w:rsid w:val="00710DBF"/>
    <w:rsid w:val="007126C7"/>
    <w:rsid w:val="00712B2C"/>
    <w:rsid w:val="00712CB1"/>
    <w:rsid w:val="0071353A"/>
    <w:rsid w:val="00713A6D"/>
    <w:rsid w:val="0071472B"/>
    <w:rsid w:val="00714AD6"/>
    <w:rsid w:val="00714B36"/>
    <w:rsid w:val="00715A82"/>
    <w:rsid w:val="00715BAE"/>
    <w:rsid w:val="007165BF"/>
    <w:rsid w:val="007166A1"/>
    <w:rsid w:val="007176C8"/>
    <w:rsid w:val="00721027"/>
    <w:rsid w:val="007218FC"/>
    <w:rsid w:val="00721984"/>
    <w:rsid w:val="00721DD0"/>
    <w:rsid w:val="00721F81"/>
    <w:rsid w:val="00722160"/>
    <w:rsid w:val="00722F08"/>
    <w:rsid w:val="007233D8"/>
    <w:rsid w:val="007243C8"/>
    <w:rsid w:val="007247BC"/>
    <w:rsid w:val="0072496B"/>
    <w:rsid w:val="00724B90"/>
    <w:rsid w:val="00725BC8"/>
    <w:rsid w:val="00726451"/>
    <w:rsid w:val="00726B92"/>
    <w:rsid w:val="00727B90"/>
    <w:rsid w:val="00730202"/>
    <w:rsid w:val="0073048F"/>
    <w:rsid w:val="00731956"/>
    <w:rsid w:val="00732047"/>
    <w:rsid w:val="007329EB"/>
    <w:rsid w:val="00733306"/>
    <w:rsid w:val="00733C69"/>
    <w:rsid w:val="0073498F"/>
    <w:rsid w:val="00734F0E"/>
    <w:rsid w:val="0073513A"/>
    <w:rsid w:val="00735A55"/>
    <w:rsid w:val="00735E5D"/>
    <w:rsid w:val="00736BB8"/>
    <w:rsid w:val="0074018C"/>
    <w:rsid w:val="007416B7"/>
    <w:rsid w:val="00741CCD"/>
    <w:rsid w:val="007420BA"/>
    <w:rsid w:val="0074289C"/>
    <w:rsid w:val="007438A8"/>
    <w:rsid w:val="00744FE0"/>
    <w:rsid w:val="00745F64"/>
    <w:rsid w:val="00746B90"/>
    <w:rsid w:val="00747336"/>
    <w:rsid w:val="007501AE"/>
    <w:rsid w:val="0075167D"/>
    <w:rsid w:val="00751A2F"/>
    <w:rsid w:val="007529B7"/>
    <w:rsid w:val="007535D0"/>
    <w:rsid w:val="007555BF"/>
    <w:rsid w:val="00755D4C"/>
    <w:rsid w:val="0075602A"/>
    <w:rsid w:val="0075603A"/>
    <w:rsid w:val="007563A4"/>
    <w:rsid w:val="0075669D"/>
    <w:rsid w:val="00756B55"/>
    <w:rsid w:val="00756C96"/>
    <w:rsid w:val="00757EE9"/>
    <w:rsid w:val="00757F1D"/>
    <w:rsid w:val="0076023B"/>
    <w:rsid w:val="00762020"/>
    <w:rsid w:val="00762C2B"/>
    <w:rsid w:val="00762E08"/>
    <w:rsid w:val="00762F97"/>
    <w:rsid w:val="00764A5E"/>
    <w:rsid w:val="00765812"/>
    <w:rsid w:val="00765830"/>
    <w:rsid w:val="00765F23"/>
    <w:rsid w:val="007663F3"/>
    <w:rsid w:val="0076696E"/>
    <w:rsid w:val="0076732A"/>
    <w:rsid w:val="007679EF"/>
    <w:rsid w:val="007700EC"/>
    <w:rsid w:val="007704CC"/>
    <w:rsid w:val="00770CA5"/>
    <w:rsid w:val="00771E8B"/>
    <w:rsid w:val="00772191"/>
    <w:rsid w:val="0077361B"/>
    <w:rsid w:val="00773A9F"/>
    <w:rsid w:val="0077685E"/>
    <w:rsid w:val="00777928"/>
    <w:rsid w:val="007815EF"/>
    <w:rsid w:val="0078358C"/>
    <w:rsid w:val="007835C4"/>
    <w:rsid w:val="007836AD"/>
    <w:rsid w:val="00785C3B"/>
    <w:rsid w:val="00785E6B"/>
    <w:rsid w:val="007861D6"/>
    <w:rsid w:val="00786410"/>
    <w:rsid w:val="007865B6"/>
    <w:rsid w:val="00786708"/>
    <w:rsid w:val="00786D48"/>
    <w:rsid w:val="0078722B"/>
    <w:rsid w:val="00787305"/>
    <w:rsid w:val="00787695"/>
    <w:rsid w:val="00790837"/>
    <w:rsid w:val="00791326"/>
    <w:rsid w:val="00791522"/>
    <w:rsid w:val="00791799"/>
    <w:rsid w:val="007920F6"/>
    <w:rsid w:val="00792146"/>
    <w:rsid w:val="007935A7"/>
    <w:rsid w:val="007942CC"/>
    <w:rsid w:val="00794557"/>
    <w:rsid w:val="007954DA"/>
    <w:rsid w:val="007962C7"/>
    <w:rsid w:val="00796B15"/>
    <w:rsid w:val="0079766D"/>
    <w:rsid w:val="00797CB2"/>
    <w:rsid w:val="007A0CC1"/>
    <w:rsid w:val="007A1068"/>
    <w:rsid w:val="007A13CF"/>
    <w:rsid w:val="007A17D4"/>
    <w:rsid w:val="007A370A"/>
    <w:rsid w:val="007A5177"/>
    <w:rsid w:val="007A5EB7"/>
    <w:rsid w:val="007A668E"/>
    <w:rsid w:val="007A6DEE"/>
    <w:rsid w:val="007A7DFC"/>
    <w:rsid w:val="007B053A"/>
    <w:rsid w:val="007B072E"/>
    <w:rsid w:val="007B0EF6"/>
    <w:rsid w:val="007B1D6E"/>
    <w:rsid w:val="007B4A5D"/>
    <w:rsid w:val="007B4AB3"/>
    <w:rsid w:val="007B62B8"/>
    <w:rsid w:val="007B68FB"/>
    <w:rsid w:val="007B70DD"/>
    <w:rsid w:val="007C0853"/>
    <w:rsid w:val="007C1773"/>
    <w:rsid w:val="007C457B"/>
    <w:rsid w:val="007C52A6"/>
    <w:rsid w:val="007C618A"/>
    <w:rsid w:val="007C6567"/>
    <w:rsid w:val="007C74ED"/>
    <w:rsid w:val="007C76D6"/>
    <w:rsid w:val="007D0415"/>
    <w:rsid w:val="007D0751"/>
    <w:rsid w:val="007D20E1"/>
    <w:rsid w:val="007D28D3"/>
    <w:rsid w:val="007D2BF8"/>
    <w:rsid w:val="007D3504"/>
    <w:rsid w:val="007D3E0D"/>
    <w:rsid w:val="007D4E56"/>
    <w:rsid w:val="007D6630"/>
    <w:rsid w:val="007D68A3"/>
    <w:rsid w:val="007D6BCC"/>
    <w:rsid w:val="007D6C87"/>
    <w:rsid w:val="007D7851"/>
    <w:rsid w:val="007E0194"/>
    <w:rsid w:val="007E081A"/>
    <w:rsid w:val="007E1867"/>
    <w:rsid w:val="007E2581"/>
    <w:rsid w:val="007E2724"/>
    <w:rsid w:val="007E41C0"/>
    <w:rsid w:val="007E4675"/>
    <w:rsid w:val="007E5EE8"/>
    <w:rsid w:val="007E6015"/>
    <w:rsid w:val="007E637A"/>
    <w:rsid w:val="007F0CB3"/>
    <w:rsid w:val="007F1E47"/>
    <w:rsid w:val="007F245A"/>
    <w:rsid w:val="007F267B"/>
    <w:rsid w:val="007F31E7"/>
    <w:rsid w:val="007F3D6B"/>
    <w:rsid w:val="007F4872"/>
    <w:rsid w:val="007F6355"/>
    <w:rsid w:val="007F6994"/>
    <w:rsid w:val="00800F3D"/>
    <w:rsid w:val="008017F6"/>
    <w:rsid w:val="00802762"/>
    <w:rsid w:val="0080312C"/>
    <w:rsid w:val="00803A2E"/>
    <w:rsid w:val="00803A4A"/>
    <w:rsid w:val="00804160"/>
    <w:rsid w:val="00805493"/>
    <w:rsid w:val="00806175"/>
    <w:rsid w:val="00806520"/>
    <w:rsid w:val="00806662"/>
    <w:rsid w:val="008071E3"/>
    <w:rsid w:val="008107CC"/>
    <w:rsid w:val="00810D84"/>
    <w:rsid w:val="00811A1A"/>
    <w:rsid w:val="00811D21"/>
    <w:rsid w:val="00811D3B"/>
    <w:rsid w:val="00812D97"/>
    <w:rsid w:val="00812D9E"/>
    <w:rsid w:val="00812E31"/>
    <w:rsid w:val="00814096"/>
    <w:rsid w:val="0081695E"/>
    <w:rsid w:val="008174D2"/>
    <w:rsid w:val="00817743"/>
    <w:rsid w:val="008200EC"/>
    <w:rsid w:val="008203EA"/>
    <w:rsid w:val="008204A3"/>
    <w:rsid w:val="0082091C"/>
    <w:rsid w:val="00820E4B"/>
    <w:rsid w:val="008210D5"/>
    <w:rsid w:val="0082192E"/>
    <w:rsid w:val="00822C82"/>
    <w:rsid w:val="008232C6"/>
    <w:rsid w:val="00823E0E"/>
    <w:rsid w:val="008241B2"/>
    <w:rsid w:val="008243FE"/>
    <w:rsid w:val="00824DBB"/>
    <w:rsid w:val="008263EB"/>
    <w:rsid w:val="00827593"/>
    <w:rsid w:val="00830A76"/>
    <w:rsid w:val="00830BBE"/>
    <w:rsid w:val="008320DD"/>
    <w:rsid w:val="00832563"/>
    <w:rsid w:val="0083257C"/>
    <w:rsid w:val="00832901"/>
    <w:rsid w:val="0083470F"/>
    <w:rsid w:val="00836535"/>
    <w:rsid w:val="00837B2B"/>
    <w:rsid w:val="00840161"/>
    <w:rsid w:val="008404AF"/>
    <w:rsid w:val="00840AFC"/>
    <w:rsid w:val="00841603"/>
    <w:rsid w:val="00841846"/>
    <w:rsid w:val="008418E1"/>
    <w:rsid w:val="00841AA3"/>
    <w:rsid w:val="008421B8"/>
    <w:rsid w:val="00842B79"/>
    <w:rsid w:val="00842BC2"/>
    <w:rsid w:val="00842FC7"/>
    <w:rsid w:val="008434A0"/>
    <w:rsid w:val="00844D08"/>
    <w:rsid w:val="0084609C"/>
    <w:rsid w:val="00846326"/>
    <w:rsid w:val="00846367"/>
    <w:rsid w:val="008465C6"/>
    <w:rsid w:val="00846B85"/>
    <w:rsid w:val="00846E05"/>
    <w:rsid w:val="00846E85"/>
    <w:rsid w:val="0084771C"/>
    <w:rsid w:val="00847F1B"/>
    <w:rsid w:val="00850B1A"/>
    <w:rsid w:val="00851241"/>
    <w:rsid w:val="00852A00"/>
    <w:rsid w:val="00852CB9"/>
    <w:rsid w:val="008530EC"/>
    <w:rsid w:val="0085355D"/>
    <w:rsid w:val="0085374C"/>
    <w:rsid w:val="008543E7"/>
    <w:rsid w:val="00854497"/>
    <w:rsid w:val="008548DD"/>
    <w:rsid w:val="00855FCE"/>
    <w:rsid w:val="008568B5"/>
    <w:rsid w:val="00857832"/>
    <w:rsid w:val="00860391"/>
    <w:rsid w:val="00860799"/>
    <w:rsid w:val="00861562"/>
    <w:rsid w:val="0086184E"/>
    <w:rsid w:val="008634F0"/>
    <w:rsid w:val="00863832"/>
    <w:rsid w:val="008646FF"/>
    <w:rsid w:val="00864B8A"/>
    <w:rsid w:val="00865507"/>
    <w:rsid w:val="00866A18"/>
    <w:rsid w:val="00867037"/>
    <w:rsid w:val="0086769F"/>
    <w:rsid w:val="008676D2"/>
    <w:rsid w:val="00867A67"/>
    <w:rsid w:val="00867B91"/>
    <w:rsid w:val="0087178B"/>
    <w:rsid w:val="00871B6F"/>
    <w:rsid w:val="0087248B"/>
    <w:rsid w:val="00872E2A"/>
    <w:rsid w:val="00872EDD"/>
    <w:rsid w:val="0087324A"/>
    <w:rsid w:val="00873935"/>
    <w:rsid w:val="008762BB"/>
    <w:rsid w:val="0087664D"/>
    <w:rsid w:val="00876A7E"/>
    <w:rsid w:val="00876BD3"/>
    <w:rsid w:val="0087723F"/>
    <w:rsid w:val="0088094D"/>
    <w:rsid w:val="008815FE"/>
    <w:rsid w:val="00882D8F"/>
    <w:rsid w:val="0088368C"/>
    <w:rsid w:val="0088391F"/>
    <w:rsid w:val="00884354"/>
    <w:rsid w:val="0088481D"/>
    <w:rsid w:val="008852D7"/>
    <w:rsid w:val="00890124"/>
    <w:rsid w:val="00890256"/>
    <w:rsid w:val="00890926"/>
    <w:rsid w:val="00892A75"/>
    <w:rsid w:val="008938AD"/>
    <w:rsid w:val="00893F36"/>
    <w:rsid w:val="00894C8D"/>
    <w:rsid w:val="00895529"/>
    <w:rsid w:val="00895AFC"/>
    <w:rsid w:val="00895C82"/>
    <w:rsid w:val="00896D6B"/>
    <w:rsid w:val="008A062B"/>
    <w:rsid w:val="008A1F28"/>
    <w:rsid w:val="008A1F3F"/>
    <w:rsid w:val="008A1FB9"/>
    <w:rsid w:val="008A2BCB"/>
    <w:rsid w:val="008A326A"/>
    <w:rsid w:val="008A41B0"/>
    <w:rsid w:val="008A4EE3"/>
    <w:rsid w:val="008A68CE"/>
    <w:rsid w:val="008A6BF1"/>
    <w:rsid w:val="008A7441"/>
    <w:rsid w:val="008B021F"/>
    <w:rsid w:val="008B1203"/>
    <w:rsid w:val="008B1208"/>
    <w:rsid w:val="008B154D"/>
    <w:rsid w:val="008B3B09"/>
    <w:rsid w:val="008B3B77"/>
    <w:rsid w:val="008B3F72"/>
    <w:rsid w:val="008B42ED"/>
    <w:rsid w:val="008B4C8A"/>
    <w:rsid w:val="008B5EF1"/>
    <w:rsid w:val="008B694C"/>
    <w:rsid w:val="008B7035"/>
    <w:rsid w:val="008B7E23"/>
    <w:rsid w:val="008B7FBC"/>
    <w:rsid w:val="008C03CC"/>
    <w:rsid w:val="008C0768"/>
    <w:rsid w:val="008C0B56"/>
    <w:rsid w:val="008C1589"/>
    <w:rsid w:val="008C1C1A"/>
    <w:rsid w:val="008C2E0A"/>
    <w:rsid w:val="008C34DD"/>
    <w:rsid w:val="008C38B8"/>
    <w:rsid w:val="008C43E2"/>
    <w:rsid w:val="008C4859"/>
    <w:rsid w:val="008C5765"/>
    <w:rsid w:val="008C5852"/>
    <w:rsid w:val="008C59CB"/>
    <w:rsid w:val="008C5A03"/>
    <w:rsid w:val="008C6290"/>
    <w:rsid w:val="008C6CAB"/>
    <w:rsid w:val="008C72F2"/>
    <w:rsid w:val="008C798D"/>
    <w:rsid w:val="008C7A0E"/>
    <w:rsid w:val="008D18E3"/>
    <w:rsid w:val="008D2338"/>
    <w:rsid w:val="008D26AC"/>
    <w:rsid w:val="008D3324"/>
    <w:rsid w:val="008D3829"/>
    <w:rsid w:val="008D3F82"/>
    <w:rsid w:val="008D4211"/>
    <w:rsid w:val="008D49F4"/>
    <w:rsid w:val="008D51DC"/>
    <w:rsid w:val="008D65DA"/>
    <w:rsid w:val="008D6D1C"/>
    <w:rsid w:val="008D6EBD"/>
    <w:rsid w:val="008D77DD"/>
    <w:rsid w:val="008D7ADA"/>
    <w:rsid w:val="008D7B60"/>
    <w:rsid w:val="008D7BAE"/>
    <w:rsid w:val="008E1691"/>
    <w:rsid w:val="008E17E0"/>
    <w:rsid w:val="008E26B4"/>
    <w:rsid w:val="008E304C"/>
    <w:rsid w:val="008E37BA"/>
    <w:rsid w:val="008E3A99"/>
    <w:rsid w:val="008E3CC8"/>
    <w:rsid w:val="008E4272"/>
    <w:rsid w:val="008E4662"/>
    <w:rsid w:val="008E5079"/>
    <w:rsid w:val="008E5C46"/>
    <w:rsid w:val="008E6BE2"/>
    <w:rsid w:val="008E72A3"/>
    <w:rsid w:val="008E7327"/>
    <w:rsid w:val="008E7978"/>
    <w:rsid w:val="008E7E5D"/>
    <w:rsid w:val="008F0460"/>
    <w:rsid w:val="008F09A1"/>
    <w:rsid w:val="008F0CCC"/>
    <w:rsid w:val="008F109F"/>
    <w:rsid w:val="008F11E1"/>
    <w:rsid w:val="008F1BAD"/>
    <w:rsid w:val="008F1DF7"/>
    <w:rsid w:val="008F22CE"/>
    <w:rsid w:val="008F326C"/>
    <w:rsid w:val="008F3E21"/>
    <w:rsid w:val="008F40D8"/>
    <w:rsid w:val="008F5F47"/>
    <w:rsid w:val="008F60C3"/>
    <w:rsid w:val="008F6136"/>
    <w:rsid w:val="008F6B21"/>
    <w:rsid w:val="008F7B0A"/>
    <w:rsid w:val="00901C73"/>
    <w:rsid w:val="00901E3A"/>
    <w:rsid w:val="009028EF"/>
    <w:rsid w:val="00903F8E"/>
    <w:rsid w:val="00904555"/>
    <w:rsid w:val="00904D3A"/>
    <w:rsid w:val="00905CEC"/>
    <w:rsid w:val="009061FC"/>
    <w:rsid w:val="00907C1F"/>
    <w:rsid w:val="009101F5"/>
    <w:rsid w:val="00910AA9"/>
    <w:rsid w:val="009111D8"/>
    <w:rsid w:val="00911F9F"/>
    <w:rsid w:val="00912519"/>
    <w:rsid w:val="00912A0E"/>
    <w:rsid w:val="00913062"/>
    <w:rsid w:val="00916241"/>
    <w:rsid w:val="009169F6"/>
    <w:rsid w:val="00916FBB"/>
    <w:rsid w:val="009171DC"/>
    <w:rsid w:val="00917E25"/>
    <w:rsid w:val="0092071A"/>
    <w:rsid w:val="00921DEB"/>
    <w:rsid w:val="00922085"/>
    <w:rsid w:val="0092210F"/>
    <w:rsid w:val="00922615"/>
    <w:rsid w:val="00922B1C"/>
    <w:rsid w:val="00922D4C"/>
    <w:rsid w:val="00922F14"/>
    <w:rsid w:val="00923643"/>
    <w:rsid w:val="00924359"/>
    <w:rsid w:val="009247E5"/>
    <w:rsid w:val="00925C41"/>
    <w:rsid w:val="009262E2"/>
    <w:rsid w:val="0092761B"/>
    <w:rsid w:val="009300E7"/>
    <w:rsid w:val="009303D3"/>
    <w:rsid w:val="00930668"/>
    <w:rsid w:val="0093094E"/>
    <w:rsid w:val="00931D9D"/>
    <w:rsid w:val="00932761"/>
    <w:rsid w:val="00932FE6"/>
    <w:rsid w:val="0093313C"/>
    <w:rsid w:val="009337AC"/>
    <w:rsid w:val="00936BA1"/>
    <w:rsid w:val="0093715C"/>
    <w:rsid w:val="009372F3"/>
    <w:rsid w:val="00941644"/>
    <w:rsid w:val="00941F1B"/>
    <w:rsid w:val="00942331"/>
    <w:rsid w:val="009440AA"/>
    <w:rsid w:val="00944A8E"/>
    <w:rsid w:val="00944AD6"/>
    <w:rsid w:val="00944CF2"/>
    <w:rsid w:val="00944DE0"/>
    <w:rsid w:val="0094564C"/>
    <w:rsid w:val="0094621B"/>
    <w:rsid w:val="009463BB"/>
    <w:rsid w:val="00946DF0"/>
    <w:rsid w:val="00947B35"/>
    <w:rsid w:val="00947C6F"/>
    <w:rsid w:val="00951110"/>
    <w:rsid w:val="009517C1"/>
    <w:rsid w:val="009526E3"/>
    <w:rsid w:val="009531FE"/>
    <w:rsid w:val="00953B31"/>
    <w:rsid w:val="009540A5"/>
    <w:rsid w:val="009560D4"/>
    <w:rsid w:val="009565FB"/>
    <w:rsid w:val="00956A45"/>
    <w:rsid w:val="009571C9"/>
    <w:rsid w:val="0096076B"/>
    <w:rsid w:val="009611A5"/>
    <w:rsid w:val="0096135F"/>
    <w:rsid w:val="0096268C"/>
    <w:rsid w:val="00962823"/>
    <w:rsid w:val="009628AF"/>
    <w:rsid w:val="009631B1"/>
    <w:rsid w:val="00963FD3"/>
    <w:rsid w:val="00964136"/>
    <w:rsid w:val="009650DF"/>
    <w:rsid w:val="00965E85"/>
    <w:rsid w:val="00966420"/>
    <w:rsid w:val="009666FC"/>
    <w:rsid w:val="00966710"/>
    <w:rsid w:val="00966B6E"/>
    <w:rsid w:val="009670A6"/>
    <w:rsid w:val="00967368"/>
    <w:rsid w:val="00967401"/>
    <w:rsid w:val="0096761B"/>
    <w:rsid w:val="00967CF5"/>
    <w:rsid w:val="0097064B"/>
    <w:rsid w:val="009710A7"/>
    <w:rsid w:val="00971944"/>
    <w:rsid w:val="00972700"/>
    <w:rsid w:val="00973FCB"/>
    <w:rsid w:val="009746D7"/>
    <w:rsid w:val="0097478C"/>
    <w:rsid w:val="0097571F"/>
    <w:rsid w:val="009766A9"/>
    <w:rsid w:val="00977C10"/>
    <w:rsid w:val="0098047D"/>
    <w:rsid w:val="00981ECE"/>
    <w:rsid w:val="00982E9D"/>
    <w:rsid w:val="0098340F"/>
    <w:rsid w:val="00983870"/>
    <w:rsid w:val="00983DC8"/>
    <w:rsid w:val="00984EB0"/>
    <w:rsid w:val="00985693"/>
    <w:rsid w:val="009857C1"/>
    <w:rsid w:val="00986450"/>
    <w:rsid w:val="0098686F"/>
    <w:rsid w:val="00987101"/>
    <w:rsid w:val="0098764C"/>
    <w:rsid w:val="00987763"/>
    <w:rsid w:val="00987C7D"/>
    <w:rsid w:val="00990ACD"/>
    <w:rsid w:val="00991856"/>
    <w:rsid w:val="00991F62"/>
    <w:rsid w:val="00992236"/>
    <w:rsid w:val="00993E18"/>
    <w:rsid w:val="00995A6A"/>
    <w:rsid w:val="00995B46"/>
    <w:rsid w:val="009975CB"/>
    <w:rsid w:val="009A011E"/>
    <w:rsid w:val="009A0581"/>
    <w:rsid w:val="009A05C3"/>
    <w:rsid w:val="009A06FA"/>
    <w:rsid w:val="009A07E7"/>
    <w:rsid w:val="009A09CB"/>
    <w:rsid w:val="009A15B9"/>
    <w:rsid w:val="009A247A"/>
    <w:rsid w:val="009A2596"/>
    <w:rsid w:val="009A316E"/>
    <w:rsid w:val="009A5165"/>
    <w:rsid w:val="009A5210"/>
    <w:rsid w:val="009A7482"/>
    <w:rsid w:val="009A74D5"/>
    <w:rsid w:val="009A7781"/>
    <w:rsid w:val="009B0BCF"/>
    <w:rsid w:val="009B1561"/>
    <w:rsid w:val="009B1D30"/>
    <w:rsid w:val="009B2453"/>
    <w:rsid w:val="009B278B"/>
    <w:rsid w:val="009B2B92"/>
    <w:rsid w:val="009B2EAF"/>
    <w:rsid w:val="009B371A"/>
    <w:rsid w:val="009B3D6C"/>
    <w:rsid w:val="009B5FEF"/>
    <w:rsid w:val="009B6898"/>
    <w:rsid w:val="009B69D4"/>
    <w:rsid w:val="009B6CF2"/>
    <w:rsid w:val="009B6ECF"/>
    <w:rsid w:val="009B6FBA"/>
    <w:rsid w:val="009B70F3"/>
    <w:rsid w:val="009B746D"/>
    <w:rsid w:val="009C003F"/>
    <w:rsid w:val="009C07BA"/>
    <w:rsid w:val="009C2610"/>
    <w:rsid w:val="009C3238"/>
    <w:rsid w:val="009C3859"/>
    <w:rsid w:val="009C3C9F"/>
    <w:rsid w:val="009C3D7E"/>
    <w:rsid w:val="009C3FE8"/>
    <w:rsid w:val="009C449C"/>
    <w:rsid w:val="009C4E32"/>
    <w:rsid w:val="009C552E"/>
    <w:rsid w:val="009C55CA"/>
    <w:rsid w:val="009C56F9"/>
    <w:rsid w:val="009C59FE"/>
    <w:rsid w:val="009C72A5"/>
    <w:rsid w:val="009C7A69"/>
    <w:rsid w:val="009C7B7D"/>
    <w:rsid w:val="009C7DFF"/>
    <w:rsid w:val="009D1B70"/>
    <w:rsid w:val="009D241B"/>
    <w:rsid w:val="009D2E33"/>
    <w:rsid w:val="009D38B8"/>
    <w:rsid w:val="009D4557"/>
    <w:rsid w:val="009D4BC4"/>
    <w:rsid w:val="009D72A8"/>
    <w:rsid w:val="009D74AD"/>
    <w:rsid w:val="009D781D"/>
    <w:rsid w:val="009D79DA"/>
    <w:rsid w:val="009E0C3B"/>
    <w:rsid w:val="009E23E5"/>
    <w:rsid w:val="009E2545"/>
    <w:rsid w:val="009E3BCE"/>
    <w:rsid w:val="009E4823"/>
    <w:rsid w:val="009E492E"/>
    <w:rsid w:val="009E5795"/>
    <w:rsid w:val="009E5E10"/>
    <w:rsid w:val="009E60C8"/>
    <w:rsid w:val="009E635B"/>
    <w:rsid w:val="009E6B9B"/>
    <w:rsid w:val="009E7ECE"/>
    <w:rsid w:val="009F0873"/>
    <w:rsid w:val="009F206D"/>
    <w:rsid w:val="009F2E20"/>
    <w:rsid w:val="009F35D0"/>
    <w:rsid w:val="009F5411"/>
    <w:rsid w:val="009F6645"/>
    <w:rsid w:val="00A00908"/>
    <w:rsid w:val="00A00A05"/>
    <w:rsid w:val="00A01F3D"/>
    <w:rsid w:val="00A02132"/>
    <w:rsid w:val="00A02B74"/>
    <w:rsid w:val="00A02C21"/>
    <w:rsid w:val="00A02DA0"/>
    <w:rsid w:val="00A02FB3"/>
    <w:rsid w:val="00A034A6"/>
    <w:rsid w:val="00A04158"/>
    <w:rsid w:val="00A04677"/>
    <w:rsid w:val="00A047DF"/>
    <w:rsid w:val="00A04883"/>
    <w:rsid w:val="00A057DB"/>
    <w:rsid w:val="00A05DA1"/>
    <w:rsid w:val="00A0631D"/>
    <w:rsid w:val="00A07959"/>
    <w:rsid w:val="00A07FD0"/>
    <w:rsid w:val="00A10A79"/>
    <w:rsid w:val="00A11F21"/>
    <w:rsid w:val="00A122EF"/>
    <w:rsid w:val="00A13013"/>
    <w:rsid w:val="00A137A7"/>
    <w:rsid w:val="00A137F2"/>
    <w:rsid w:val="00A14EE9"/>
    <w:rsid w:val="00A16064"/>
    <w:rsid w:val="00A163EB"/>
    <w:rsid w:val="00A164F1"/>
    <w:rsid w:val="00A16C3B"/>
    <w:rsid w:val="00A1795E"/>
    <w:rsid w:val="00A17CBF"/>
    <w:rsid w:val="00A2009E"/>
    <w:rsid w:val="00A20456"/>
    <w:rsid w:val="00A206FE"/>
    <w:rsid w:val="00A2075A"/>
    <w:rsid w:val="00A209AC"/>
    <w:rsid w:val="00A21584"/>
    <w:rsid w:val="00A218F5"/>
    <w:rsid w:val="00A21FC8"/>
    <w:rsid w:val="00A22D67"/>
    <w:rsid w:val="00A236BF"/>
    <w:rsid w:val="00A2380E"/>
    <w:rsid w:val="00A25E7A"/>
    <w:rsid w:val="00A2649A"/>
    <w:rsid w:val="00A264D3"/>
    <w:rsid w:val="00A27A0B"/>
    <w:rsid w:val="00A308DB"/>
    <w:rsid w:val="00A31375"/>
    <w:rsid w:val="00A31563"/>
    <w:rsid w:val="00A31773"/>
    <w:rsid w:val="00A31813"/>
    <w:rsid w:val="00A31CD3"/>
    <w:rsid w:val="00A33188"/>
    <w:rsid w:val="00A33577"/>
    <w:rsid w:val="00A33612"/>
    <w:rsid w:val="00A33A61"/>
    <w:rsid w:val="00A33FF9"/>
    <w:rsid w:val="00A349AC"/>
    <w:rsid w:val="00A35790"/>
    <w:rsid w:val="00A359AB"/>
    <w:rsid w:val="00A35F69"/>
    <w:rsid w:val="00A3613A"/>
    <w:rsid w:val="00A365F1"/>
    <w:rsid w:val="00A403E5"/>
    <w:rsid w:val="00A4072C"/>
    <w:rsid w:val="00A409D9"/>
    <w:rsid w:val="00A40AAA"/>
    <w:rsid w:val="00A40AF6"/>
    <w:rsid w:val="00A4141E"/>
    <w:rsid w:val="00A417C8"/>
    <w:rsid w:val="00A423E5"/>
    <w:rsid w:val="00A42432"/>
    <w:rsid w:val="00A4393C"/>
    <w:rsid w:val="00A4610C"/>
    <w:rsid w:val="00A46135"/>
    <w:rsid w:val="00A468C6"/>
    <w:rsid w:val="00A46AB6"/>
    <w:rsid w:val="00A46CE2"/>
    <w:rsid w:val="00A50AB8"/>
    <w:rsid w:val="00A50DF0"/>
    <w:rsid w:val="00A521AA"/>
    <w:rsid w:val="00A5403F"/>
    <w:rsid w:val="00A54537"/>
    <w:rsid w:val="00A54A3F"/>
    <w:rsid w:val="00A55732"/>
    <w:rsid w:val="00A557A0"/>
    <w:rsid w:val="00A55B63"/>
    <w:rsid w:val="00A562B9"/>
    <w:rsid w:val="00A56D9B"/>
    <w:rsid w:val="00A572EC"/>
    <w:rsid w:val="00A57389"/>
    <w:rsid w:val="00A5781D"/>
    <w:rsid w:val="00A60127"/>
    <w:rsid w:val="00A601B5"/>
    <w:rsid w:val="00A6104C"/>
    <w:rsid w:val="00A61DF9"/>
    <w:rsid w:val="00A620B6"/>
    <w:rsid w:val="00A6248C"/>
    <w:rsid w:val="00A62A97"/>
    <w:rsid w:val="00A633EF"/>
    <w:rsid w:val="00A6462C"/>
    <w:rsid w:val="00A649C7"/>
    <w:rsid w:val="00A65042"/>
    <w:rsid w:val="00A6556C"/>
    <w:rsid w:val="00A655D2"/>
    <w:rsid w:val="00A65659"/>
    <w:rsid w:val="00A65699"/>
    <w:rsid w:val="00A65F59"/>
    <w:rsid w:val="00A66D40"/>
    <w:rsid w:val="00A67580"/>
    <w:rsid w:val="00A67697"/>
    <w:rsid w:val="00A67F5B"/>
    <w:rsid w:val="00A700FC"/>
    <w:rsid w:val="00A7104C"/>
    <w:rsid w:val="00A718C1"/>
    <w:rsid w:val="00A7279A"/>
    <w:rsid w:val="00A7338F"/>
    <w:rsid w:val="00A733D0"/>
    <w:rsid w:val="00A73873"/>
    <w:rsid w:val="00A739EA"/>
    <w:rsid w:val="00A743C9"/>
    <w:rsid w:val="00A75040"/>
    <w:rsid w:val="00A752A6"/>
    <w:rsid w:val="00A75648"/>
    <w:rsid w:val="00A7603C"/>
    <w:rsid w:val="00A76409"/>
    <w:rsid w:val="00A76946"/>
    <w:rsid w:val="00A8002E"/>
    <w:rsid w:val="00A801AE"/>
    <w:rsid w:val="00A80565"/>
    <w:rsid w:val="00A80895"/>
    <w:rsid w:val="00A8091F"/>
    <w:rsid w:val="00A80971"/>
    <w:rsid w:val="00A81F1D"/>
    <w:rsid w:val="00A82FA1"/>
    <w:rsid w:val="00A8353D"/>
    <w:rsid w:val="00A83D8B"/>
    <w:rsid w:val="00A849F0"/>
    <w:rsid w:val="00A84DEE"/>
    <w:rsid w:val="00A85002"/>
    <w:rsid w:val="00A85AF5"/>
    <w:rsid w:val="00A85C8A"/>
    <w:rsid w:val="00A85C9D"/>
    <w:rsid w:val="00A86566"/>
    <w:rsid w:val="00A86AC0"/>
    <w:rsid w:val="00A86E53"/>
    <w:rsid w:val="00A87E0C"/>
    <w:rsid w:val="00A87EB9"/>
    <w:rsid w:val="00A902DF"/>
    <w:rsid w:val="00A90721"/>
    <w:rsid w:val="00A90C31"/>
    <w:rsid w:val="00A93B2D"/>
    <w:rsid w:val="00A9415A"/>
    <w:rsid w:val="00A946A6"/>
    <w:rsid w:val="00A95B70"/>
    <w:rsid w:val="00A95D7C"/>
    <w:rsid w:val="00A969BF"/>
    <w:rsid w:val="00A97050"/>
    <w:rsid w:val="00AA0F4D"/>
    <w:rsid w:val="00AA1BA1"/>
    <w:rsid w:val="00AA1C74"/>
    <w:rsid w:val="00AA1FB7"/>
    <w:rsid w:val="00AA28FF"/>
    <w:rsid w:val="00AA30D4"/>
    <w:rsid w:val="00AA4C09"/>
    <w:rsid w:val="00AA58A4"/>
    <w:rsid w:val="00AA5CC1"/>
    <w:rsid w:val="00AA6E2E"/>
    <w:rsid w:val="00AB0320"/>
    <w:rsid w:val="00AB0966"/>
    <w:rsid w:val="00AB1B9C"/>
    <w:rsid w:val="00AB33FF"/>
    <w:rsid w:val="00AB3D28"/>
    <w:rsid w:val="00AB3F25"/>
    <w:rsid w:val="00AB4176"/>
    <w:rsid w:val="00AB424D"/>
    <w:rsid w:val="00AB4BF8"/>
    <w:rsid w:val="00AB52DE"/>
    <w:rsid w:val="00AB64F8"/>
    <w:rsid w:val="00AB65B7"/>
    <w:rsid w:val="00AB71BD"/>
    <w:rsid w:val="00AB74CD"/>
    <w:rsid w:val="00AC0268"/>
    <w:rsid w:val="00AC0469"/>
    <w:rsid w:val="00AC2DF7"/>
    <w:rsid w:val="00AC5374"/>
    <w:rsid w:val="00AC59EB"/>
    <w:rsid w:val="00AD0C3E"/>
    <w:rsid w:val="00AD1909"/>
    <w:rsid w:val="00AD1D2C"/>
    <w:rsid w:val="00AD2362"/>
    <w:rsid w:val="00AD2CE7"/>
    <w:rsid w:val="00AD31BC"/>
    <w:rsid w:val="00AD3726"/>
    <w:rsid w:val="00AD4D5A"/>
    <w:rsid w:val="00AD5382"/>
    <w:rsid w:val="00AD5471"/>
    <w:rsid w:val="00AD54A2"/>
    <w:rsid w:val="00AD5FA9"/>
    <w:rsid w:val="00AD6768"/>
    <w:rsid w:val="00AD6B03"/>
    <w:rsid w:val="00AD6DF8"/>
    <w:rsid w:val="00AD7CA6"/>
    <w:rsid w:val="00AD7DBB"/>
    <w:rsid w:val="00AD7EF7"/>
    <w:rsid w:val="00AE10BC"/>
    <w:rsid w:val="00AE25D0"/>
    <w:rsid w:val="00AE2797"/>
    <w:rsid w:val="00AE3D34"/>
    <w:rsid w:val="00AE3E6B"/>
    <w:rsid w:val="00AE3ECA"/>
    <w:rsid w:val="00AE4D85"/>
    <w:rsid w:val="00AE4F25"/>
    <w:rsid w:val="00AE5025"/>
    <w:rsid w:val="00AE50F4"/>
    <w:rsid w:val="00AE5D92"/>
    <w:rsid w:val="00AE6C71"/>
    <w:rsid w:val="00AE6CDF"/>
    <w:rsid w:val="00AE6F61"/>
    <w:rsid w:val="00AE6FBA"/>
    <w:rsid w:val="00AE7807"/>
    <w:rsid w:val="00AE7848"/>
    <w:rsid w:val="00AF0A17"/>
    <w:rsid w:val="00AF2816"/>
    <w:rsid w:val="00AF2AA4"/>
    <w:rsid w:val="00AF2BD2"/>
    <w:rsid w:val="00AF2DA7"/>
    <w:rsid w:val="00AF34C7"/>
    <w:rsid w:val="00AF4430"/>
    <w:rsid w:val="00AF4841"/>
    <w:rsid w:val="00AF5362"/>
    <w:rsid w:val="00AF60E7"/>
    <w:rsid w:val="00AF629B"/>
    <w:rsid w:val="00AF68B8"/>
    <w:rsid w:val="00AF70E4"/>
    <w:rsid w:val="00B00A9F"/>
    <w:rsid w:val="00B0161F"/>
    <w:rsid w:val="00B016D2"/>
    <w:rsid w:val="00B017C4"/>
    <w:rsid w:val="00B01DEA"/>
    <w:rsid w:val="00B02299"/>
    <w:rsid w:val="00B027F4"/>
    <w:rsid w:val="00B03AAE"/>
    <w:rsid w:val="00B04641"/>
    <w:rsid w:val="00B04AE2"/>
    <w:rsid w:val="00B05CAF"/>
    <w:rsid w:val="00B05F7D"/>
    <w:rsid w:val="00B06A57"/>
    <w:rsid w:val="00B07C44"/>
    <w:rsid w:val="00B07DC9"/>
    <w:rsid w:val="00B10F52"/>
    <w:rsid w:val="00B125EF"/>
    <w:rsid w:val="00B12C72"/>
    <w:rsid w:val="00B13D41"/>
    <w:rsid w:val="00B14045"/>
    <w:rsid w:val="00B142C7"/>
    <w:rsid w:val="00B169A3"/>
    <w:rsid w:val="00B1740D"/>
    <w:rsid w:val="00B20482"/>
    <w:rsid w:val="00B20CDA"/>
    <w:rsid w:val="00B218FA"/>
    <w:rsid w:val="00B220D3"/>
    <w:rsid w:val="00B227B5"/>
    <w:rsid w:val="00B22919"/>
    <w:rsid w:val="00B23233"/>
    <w:rsid w:val="00B235B4"/>
    <w:rsid w:val="00B23889"/>
    <w:rsid w:val="00B245D2"/>
    <w:rsid w:val="00B2466B"/>
    <w:rsid w:val="00B255D1"/>
    <w:rsid w:val="00B25C4D"/>
    <w:rsid w:val="00B2608B"/>
    <w:rsid w:val="00B26193"/>
    <w:rsid w:val="00B261B5"/>
    <w:rsid w:val="00B2682F"/>
    <w:rsid w:val="00B26901"/>
    <w:rsid w:val="00B26B87"/>
    <w:rsid w:val="00B27018"/>
    <w:rsid w:val="00B27715"/>
    <w:rsid w:val="00B2783D"/>
    <w:rsid w:val="00B27898"/>
    <w:rsid w:val="00B302D1"/>
    <w:rsid w:val="00B3052C"/>
    <w:rsid w:val="00B30B0F"/>
    <w:rsid w:val="00B30EC3"/>
    <w:rsid w:val="00B34F27"/>
    <w:rsid w:val="00B352E2"/>
    <w:rsid w:val="00B35FC3"/>
    <w:rsid w:val="00B41C64"/>
    <w:rsid w:val="00B42496"/>
    <w:rsid w:val="00B429DD"/>
    <w:rsid w:val="00B42B60"/>
    <w:rsid w:val="00B4318B"/>
    <w:rsid w:val="00B43424"/>
    <w:rsid w:val="00B445EA"/>
    <w:rsid w:val="00B44792"/>
    <w:rsid w:val="00B46B03"/>
    <w:rsid w:val="00B47781"/>
    <w:rsid w:val="00B503C4"/>
    <w:rsid w:val="00B504C1"/>
    <w:rsid w:val="00B50A25"/>
    <w:rsid w:val="00B51C80"/>
    <w:rsid w:val="00B521C3"/>
    <w:rsid w:val="00B523E6"/>
    <w:rsid w:val="00B5296D"/>
    <w:rsid w:val="00B52B8B"/>
    <w:rsid w:val="00B54BA4"/>
    <w:rsid w:val="00B56E80"/>
    <w:rsid w:val="00B576CA"/>
    <w:rsid w:val="00B57CEF"/>
    <w:rsid w:val="00B61512"/>
    <w:rsid w:val="00B623F5"/>
    <w:rsid w:val="00B6245B"/>
    <w:rsid w:val="00B66174"/>
    <w:rsid w:val="00B664A5"/>
    <w:rsid w:val="00B6652C"/>
    <w:rsid w:val="00B669E0"/>
    <w:rsid w:val="00B67A36"/>
    <w:rsid w:val="00B70E5D"/>
    <w:rsid w:val="00B70FF0"/>
    <w:rsid w:val="00B71201"/>
    <w:rsid w:val="00B723C3"/>
    <w:rsid w:val="00B7243E"/>
    <w:rsid w:val="00B735C5"/>
    <w:rsid w:val="00B743A0"/>
    <w:rsid w:val="00B7503D"/>
    <w:rsid w:val="00B75FD2"/>
    <w:rsid w:val="00B7619A"/>
    <w:rsid w:val="00B76831"/>
    <w:rsid w:val="00B776C8"/>
    <w:rsid w:val="00B77D58"/>
    <w:rsid w:val="00B80F22"/>
    <w:rsid w:val="00B8187B"/>
    <w:rsid w:val="00B81E2B"/>
    <w:rsid w:val="00B82299"/>
    <w:rsid w:val="00B83347"/>
    <w:rsid w:val="00B84503"/>
    <w:rsid w:val="00B8478C"/>
    <w:rsid w:val="00B85E79"/>
    <w:rsid w:val="00B85EA3"/>
    <w:rsid w:val="00B861AD"/>
    <w:rsid w:val="00B86A11"/>
    <w:rsid w:val="00B86C59"/>
    <w:rsid w:val="00B86EE1"/>
    <w:rsid w:val="00B878FE"/>
    <w:rsid w:val="00B91262"/>
    <w:rsid w:val="00B9210E"/>
    <w:rsid w:val="00B92569"/>
    <w:rsid w:val="00B92CA5"/>
    <w:rsid w:val="00B93A88"/>
    <w:rsid w:val="00B9438F"/>
    <w:rsid w:val="00B94A70"/>
    <w:rsid w:val="00B94B4A"/>
    <w:rsid w:val="00B94D61"/>
    <w:rsid w:val="00B952AB"/>
    <w:rsid w:val="00B95C91"/>
    <w:rsid w:val="00B9738E"/>
    <w:rsid w:val="00B979E7"/>
    <w:rsid w:val="00BA218E"/>
    <w:rsid w:val="00BA2562"/>
    <w:rsid w:val="00BA6570"/>
    <w:rsid w:val="00BA6FB2"/>
    <w:rsid w:val="00BA7CC1"/>
    <w:rsid w:val="00BB22DD"/>
    <w:rsid w:val="00BB2A51"/>
    <w:rsid w:val="00BB3464"/>
    <w:rsid w:val="00BB35D7"/>
    <w:rsid w:val="00BB37F5"/>
    <w:rsid w:val="00BB3C28"/>
    <w:rsid w:val="00BB4F73"/>
    <w:rsid w:val="00BB5D5C"/>
    <w:rsid w:val="00BB6F79"/>
    <w:rsid w:val="00BB7E67"/>
    <w:rsid w:val="00BC03CB"/>
    <w:rsid w:val="00BC07EA"/>
    <w:rsid w:val="00BC13BC"/>
    <w:rsid w:val="00BC2F4A"/>
    <w:rsid w:val="00BC32F0"/>
    <w:rsid w:val="00BC3522"/>
    <w:rsid w:val="00BC391F"/>
    <w:rsid w:val="00BC3E34"/>
    <w:rsid w:val="00BC4036"/>
    <w:rsid w:val="00BC4103"/>
    <w:rsid w:val="00BC4C0A"/>
    <w:rsid w:val="00BC50B7"/>
    <w:rsid w:val="00BC563A"/>
    <w:rsid w:val="00BC62BD"/>
    <w:rsid w:val="00BC67BC"/>
    <w:rsid w:val="00BC6F97"/>
    <w:rsid w:val="00BC798E"/>
    <w:rsid w:val="00BC7C2B"/>
    <w:rsid w:val="00BD0A89"/>
    <w:rsid w:val="00BD1363"/>
    <w:rsid w:val="00BD1C8C"/>
    <w:rsid w:val="00BD1D59"/>
    <w:rsid w:val="00BD213C"/>
    <w:rsid w:val="00BD2638"/>
    <w:rsid w:val="00BD2E57"/>
    <w:rsid w:val="00BD30FF"/>
    <w:rsid w:val="00BD369F"/>
    <w:rsid w:val="00BD3C8A"/>
    <w:rsid w:val="00BD3E9E"/>
    <w:rsid w:val="00BD4180"/>
    <w:rsid w:val="00BD5A0E"/>
    <w:rsid w:val="00BD70ED"/>
    <w:rsid w:val="00BD74DD"/>
    <w:rsid w:val="00BD757C"/>
    <w:rsid w:val="00BD77E9"/>
    <w:rsid w:val="00BD7875"/>
    <w:rsid w:val="00BE00B5"/>
    <w:rsid w:val="00BE1964"/>
    <w:rsid w:val="00BE3159"/>
    <w:rsid w:val="00BE3180"/>
    <w:rsid w:val="00BE35C2"/>
    <w:rsid w:val="00BE3BD2"/>
    <w:rsid w:val="00BE4016"/>
    <w:rsid w:val="00BE4800"/>
    <w:rsid w:val="00BE52B4"/>
    <w:rsid w:val="00BE52B5"/>
    <w:rsid w:val="00BE6C82"/>
    <w:rsid w:val="00BE6CDC"/>
    <w:rsid w:val="00BE6E41"/>
    <w:rsid w:val="00BF0C97"/>
    <w:rsid w:val="00BF101E"/>
    <w:rsid w:val="00BF123F"/>
    <w:rsid w:val="00BF272B"/>
    <w:rsid w:val="00BF2DD9"/>
    <w:rsid w:val="00BF3A62"/>
    <w:rsid w:val="00BF5323"/>
    <w:rsid w:val="00BF5446"/>
    <w:rsid w:val="00BF6D3B"/>
    <w:rsid w:val="00BF7DA1"/>
    <w:rsid w:val="00C005B9"/>
    <w:rsid w:val="00C0091C"/>
    <w:rsid w:val="00C00BC5"/>
    <w:rsid w:val="00C02E6E"/>
    <w:rsid w:val="00C02FC3"/>
    <w:rsid w:val="00C0303D"/>
    <w:rsid w:val="00C0371E"/>
    <w:rsid w:val="00C03E7C"/>
    <w:rsid w:val="00C04109"/>
    <w:rsid w:val="00C050A7"/>
    <w:rsid w:val="00C05671"/>
    <w:rsid w:val="00C0698F"/>
    <w:rsid w:val="00C0725A"/>
    <w:rsid w:val="00C073D3"/>
    <w:rsid w:val="00C07E08"/>
    <w:rsid w:val="00C07E71"/>
    <w:rsid w:val="00C10B0D"/>
    <w:rsid w:val="00C11C97"/>
    <w:rsid w:val="00C12737"/>
    <w:rsid w:val="00C12A20"/>
    <w:rsid w:val="00C13250"/>
    <w:rsid w:val="00C132F8"/>
    <w:rsid w:val="00C13BD9"/>
    <w:rsid w:val="00C14087"/>
    <w:rsid w:val="00C14B8B"/>
    <w:rsid w:val="00C152D8"/>
    <w:rsid w:val="00C153A9"/>
    <w:rsid w:val="00C16224"/>
    <w:rsid w:val="00C16A26"/>
    <w:rsid w:val="00C172BC"/>
    <w:rsid w:val="00C20B71"/>
    <w:rsid w:val="00C20D18"/>
    <w:rsid w:val="00C20D98"/>
    <w:rsid w:val="00C221E6"/>
    <w:rsid w:val="00C22715"/>
    <w:rsid w:val="00C22844"/>
    <w:rsid w:val="00C23BE0"/>
    <w:rsid w:val="00C23D2D"/>
    <w:rsid w:val="00C26B19"/>
    <w:rsid w:val="00C327D0"/>
    <w:rsid w:val="00C3289D"/>
    <w:rsid w:val="00C32969"/>
    <w:rsid w:val="00C33021"/>
    <w:rsid w:val="00C343D8"/>
    <w:rsid w:val="00C35B2E"/>
    <w:rsid w:val="00C362BB"/>
    <w:rsid w:val="00C363B1"/>
    <w:rsid w:val="00C3642B"/>
    <w:rsid w:val="00C36653"/>
    <w:rsid w:val="00C36F84"/>
    <w:rsid w:val="00C379F6"/>
    <w:rsid w:val="00C404E2"/>
    <w:rsid w:val="00C4129A"/>
    <w:rsid w:val="00C41508"/>
    <w:rsid w:val="00C41EDD"/>
    <w:rsid w:val="00C42795"/>
    <w:rsid w:val="00C42A8C"/>
    <w:rsid w:val="00C42EF8"/>
    <w:rsid w:val="00C471D3"/>
    <w:rsid w:val="00C50886"/>
    <w:rsid w:val="00C50B1B"/>
    <w:rsid w:val="00C50F77"/>
    <w:rsid w:val="00C51F95"/>
    <w:rsid w:val="00C52736"/>
    <w:rsid w:val="00C52F82"/>
    <w:rsid w:val="00C53472"/>
    <w:rsid w:val="00C54204"/>
    <w:rsid w:val="00C54906"/>
    <w:rsid w:val="00C54F37"/>
    <w:rsid w:val="00C55260"/>
    <w:rsid w:val="00C55360"/>
    <w:rsid w:val="00C5561B"/>
    <w:rsid w:val="00C56BAA"/>
    <w:rsid w:val="00C57B26"/>
    <w:rsid w:val="00C605A1"/>
    <w:rsid w:val="00C60F28"/>
    <w:rsid w:val="00C61A26"/>
    <w:rsid w:val="00C61AC1"/>
    <w:rsid w:val="00C638EE"/>
    <w:rsid w:val="00C63CF1"/>
    <w:rsid w:val="00C63D90"/>
    <w:rsid w:val="00C654C8"/>
    <w:rsid w:val="00C65ABF"/>
    <w:rsid w:val="00C704AD"/>
    <w:rsid w:val="00C70D36"/>
    <w:rsid w:val="00C70F04"/>
    <w:rsid w:val="00C7121F"/>
    <w:rsid w:val="00C71A8A"/>
    <w:rsid w:val="00C721D6"/>
    <w:rsid w:val="00C73F22"/>
    <w:rsid w:val="00C749F7"/>
    <w:rsid w:val="00C75D13"/>
    <w:rsid w:val="00C761CD"/>
    <w:rsid w:val="00C765CA"/>
    <w:rsid w:val="00C7673A"/>
    <w:rsid w:val="00C76855"/>
    <w:rsid w:val="00C770EB"/>
    <w:rsid w:val="00C80EEC"/>
    <w:rsid w:val="00C816B5"/>
    <w:rsid w:val="00C81DF3"/>
    <w:rsid w:val="00C820F0"/>
    <w:rsid w:val="00C82A7F"/>
    <w:rsid w:val="00C83B5B"/>
    <w:rsid w:val="00C848EE"/>
    <w:rsid w:val="00C855D4"/>
    <w:rsid w:val="00C85AB6"/>
    <w:rsid w:val="00C85FFE"/>
    <w:rsid w:val="00C86410"/>
    <w:rsid w:val="00C86566"/>
    <w:rsid w:val="00C86F1D"/>
    <w:rsid w:val="00C8737F"/>
    <w:rsid w:val="00C8753F"/>
    <w:rsid w:val="00C87770"/>
    <w:rsid w:val="00C907C2"/>
    <w:rsid w:val="00C9118C"/>
    <w:rsid w:val="00C91397"/>
    <w:rsid w:val="00C92531"/>
    <w:rsid w:val="00C92B20"/>
    <w:rsid w:val="00C93290"/>
    <w:rsid w:val="00C93696"/>
    <w:rsid w:val="00C93A4C"/>
    <w:rsid w:val="00C95399"/>
    <w:rsid w:val="00C955DE"/>
    <w:rsid w:val="00C95BD3"/>
    <w:rsid w:val="00C95F73"/>
    <w:rsid w:val="00C95FE2"/>
    <w:rsid w:val="00C96466"/>
    <w:rsid w:val="00C96A39"/>
    <w:rsid w:val="00C96B4E"/>
    <w:rsid w:val="00C96D21"/>
    <w:rsid w:val="00C971E8"/>
    <w:rsid w:val="00C979F2"/>
    <w:rsid w:val="00CA12BE"/>
    <w:rsid w:val="00CA1514"/>
    <w:rsid w:val="00CA1800"/>
    <w:rsid w:val="00CA2A2C"/>
    <w:rsid w:val="00CA336A"/>
    <w:rsid w:val="00CA3424"/>
    <w:rsid w:val="00CA3622"/>
    <w:rsid w:val="00CA39B3"/>
    <w:rsid w:val="00CA4C61"/>
    <w:rsid w:val="00CA4EA6"/>
    <w:rsid w:val="00CA627C"/>
    <w:rsid w:val="00CA68D4"/>
    <w:rsid w:val="00CB03A2"/>
    <w:rsid w:val="00CB050C"/>
    <w:rsid w:val="00CB0844"/>
    <w:rsid w:val="00CB1E55"/>
    <w:rsid w:val="00CB315E"/>
    <w:rsid w:val="00CB324C"/>
    <w:rsid w:val="00CB420B"/>
    <w:rsid w:val="00CB4797"/>
    <w:rsid w:val="00CB4DC2"/>
    <w:rsid w:val="00CB4F42"/>
    <w:rsid w:val="00CB4F9C"/>
    <w:rsid w:val="00CB759F"/>
    <w:rsid w:val="00CB7730"/>
    <w:rsid w:val="00CC0AA2"/>
    <w:rsid w:val="00CC1D8C"/>
    <w:rsid w:val="00CC2851"/>
    <w:rsid w:val="00CC2904"/>
    <w:rsid w:val="00CC2EFA"/>
    <w:rsid w:val="00CC352A"/>
    <w:rsid w:val="00CC42D4"/>
    <w:rsid w:val="00CC5D7F"/>
    <w:rsid w:val="00CC6039"/>
    <w:rsid w:val="00CC683C"/>
    <w:rsid w:val="00CC68E9"/>
    <w:rsid w:val="00CC6BB5"/>
    <w:rsid w:val="00CC7BB7"/>
    <w:rsid w:val="00CC7BD5"/>
    <w:rsid w:val="00CC7F8B"/>
    <w:rsid w:val="00CD06A1"/>
    <w:rsid w:val="00CD14BD"/>
    <w:rsid w:val="00CD170B"/>
    <w:rsid w:val="00CD4673"/>
    <w:rsid w:val="00CD56B9"/>
    <w:rsid w:val="00CD5B1A"/>
    <w:rsid w:val="00CD7569"/>
    <w:rsid w:val="00CE0F35"/>
    <w:rsid w:val="00CE22CA"/>
    <w:rsid w:val="00CE2372"/>
    <w:rsid w:val="00CE299C"/>
    <w:rsid w:val="00CE3EA6"/>
    <w:rsid w:val="00CE5A50"/>
    <w:rsid w:val="00CE60F1"/>
    <w:rsid w:val="00CE6179"/>
    <w:rsid w:val="00CE61FA"/>
    <w:rsid w:val="00CE69C2"/>
    <w:rsid w:val="00CE6BF3"/>
    <w:rsid w:val="00CE6CFD"/>
    <w:rsid w:val="00CE71D3"/>
    <w:rsid w:val="00CE78ED"/>
    <w:rsid w:val="00CE7EEC"/>
    <w:rsid w:val="00CF01C4"/>
    <w:rsid w:val="00CF0DA8"/>
    <w:rsid w:val="00CF0EF8"/>
    <w:rsid w:val="00CF1C28"/>
    <w:rsid w:val="00CF23BE"/>
    <w:rsid w:val="00CF313F"/>
    <w:rsid w:val="00CF38E9"/>
    <w:rsid w:val="00CF46C2"/>
    <w:rsid w:val="00CF53EC"/>
    <w:rsid w:val="00CF59D6"/>
    <w:rsid w:val="00CF6DC7"/>
    <w:rsid w:val="00CF70CE"/>
    <w:rsid w:val="00D0048C"/>
    <w:rsid w:val="00D029C3"/>
    <w:rsid w:val="00D02DFF"/>
    <w:rsid w:val="00D039DE"/>
    <w:rsid w:val="00D03B5B"/>
    <w:rsid w:val="00D03E38"/>
    <w:rsid w:val="00D04871"/>
    <w:rsid w:val="00D04949"/>
    <w:rsid w:val="00D05338"/>
    <w:rsid w:val="00D05AE2"/>
    <w:rsid w:val="00D06FAC"/>
    <w:rsid w:val="00D0743B"/>
    <w:rsid w:val="00D075BE"/>
    <w:rsid w:val="00D07A23"/>
    <w:rsid w:val="00D103C5"/>
    <w:rsid w:val="00D103EA"/>
    <w:rsid w:val="00D10E40"/>
    <w:rsid w:val="00D1111D"/>
    <w:rsid w:val="00D125B7"/>
    <w:rsid w:val="00D13523"/>
    <w:rsid w:val="00D159CC"/>
    <w:rsid w:val="00D15A47"/>
    <w:rsid w:val="00D16158"/>
    <w:rsid w:val="00D16277"/>
    <w:rsid w:val="00D16BFF"/>
    <w:rsid w:val="00D177A2"/>
    <w:rsid w:val="00D1790F"/>
    <w:rsid w:val="00D17EE9"/>
    <w:rsid w:val="00D20143"/>
    <w:rsid w:val="00D2022F"/>
    <w:rsid w:val="00D20572"/>
    <w:rsid w:val="00D20D83"/>
    <w:rsid w:val="00D21E60"/>
    <w:rsid w:val="00D22360"/>
    <w:rsid w:val="00D22946"/>
    <w:rsid w:val="00D232B4"/>
    <w:rsid w:val="00D2407C"/>
    <w:rsid w:val="00D246F9"/>
    <w:rsid w:val="00D25451"/>
    <w:rsid w:val="00D2590C"/>
    <w:rsid w:val="00D262E7"/>
    <w:rsid w:val="00D266E1"/>
    <w:rsid w:val="00D26823"/>
    <w:rsid w:val="00D26E8E"/>
    <w:rsid w:val="00D26F96"/>
    <w:rsid w:val="00D311BC"/>
    <w:rsid w:val="00D3187E"/>
    <w:rsid w:val="00D320A6"/>
    <w:rsid w:val="00D32153"/>
    <w:rsid w:val="00D32B3B"/>
    <w:rsid w:val="00D32F35"/>
    <w:rsid w:val="00D33A54"/>
    <w:rsid w:val="00D348E5"/>
    <w:rsid w:val="00D34CDB"/>
    <w:rsid w:val="00D35592"/>
    <w:rsid w:val="00D35FFE"/>
    <w:rsid w:val="00D3679C"/>
    <w:rsid w:val="00D37611"/>
    <w:rsid w:val="00D37D3C"/>
    <w:rsid w:val="00D40598"/>
    <w:rsid w:val="00D4071A"/>
    <w:rsid w:val="00D40977"/>
    <w:rsid w:val="00D41245"/>
    <w:rsid w:val="00D419AD"/>
    <w:rsid w:val="00D41A0D"/>
    <w:rsid w:val="00D41BFA"/>
    <w:rsid w:val="00D42677"/>
    <w:rsid w:val="00D427FC"/>
    <w:rsid w:val="00D43D34"/>
    <w:rsid w:val="00D442E1"/>
    <w:rsid w:val="00D46164"/>
    <w:rsid w:val="00D46BBF"/>
    <w:rsid w:val="00D4717B"/>
    <w:rsid w:val="00D4740D"/>
    <w:rsid w:val="00D50B75"/>
    <w:rsid w:val="00D50CAC"/>
    <w:rsid w:val="00D511B0"/>
    <w:rsid w:val="00D519D7"/>
    <w:rsid w:val="00D51A5E"/>
    <w:rsid w:val="00D51D69"/>
    <w:rsid w:val="00D51F89"/>
    <w:rsid w:val="00D52504"/>
    <w:rsid w:val="00D52B75"/>
    <w:rsid w:val="00D52E50"/>
    <w:rsid w:val="00D53384"/>
    <w:rsid w:val="00D542AF"/>
    <w:rsid w:val="00D54464"/>
    <w:rsid w:val="00D54A5E"/>
    <w:rsid w:val="00D54E9A"/>
    <w:rsid w:val="00D5586F"/>
    <w:rsid w:val="00D56421"/>
    <w:rsid w:val="00D56EE8"/>
    <w:rsid w:val="00D57120"/>
    <w:rsid w:val="00D577C3"/>
    <w:rsid w:val="00D60459"/>
    <w:rsid w:val="00D61243"/>
    <w:rsid w:val="00D613EC"/>
    <w:rsid w:val="00D61B2A"/>
    <w:rsid w:val="00D61CB2"/>
    <w:rsid w:val="00D6674E"/>
    <w:rsid w:val="00D66D02"/>
    <w:rsid w:val="00D671FA"/>
    <w:rsid w:val="00D67B87"/>
    <w:rsid w:val="00D70FC7"/>
    <w:rsid w:val="00D72062"/>
    <w:rsid w:val="00D72380"/>
    <w:rsid w:val="00D72C41"/>
    <w:rsid w:val="00D733FA"/>
    <w:rsid w:val="00D73614"/>
    <w:rsid w:val="00D73BE3"/>
    <w:rsid w:val="00D742AF"/>
    <w:rsid w:val="00D74510"/>
    <w:rsid w:val="00D74DB1"/>
    <w:rsid w:val="00D74DBB"/>
    <w:rsid w:val="00D75322"/>
    <w:rsid w:val="00D75326"/>
    <w:rsid w:val="00D772DD"/>
    <w:rsid w:val="00D80252"/>
    <w:rsid w:val="00D80EF2"/>
    <w:rsid w:val="00D8119D"/>
    <w:rsid w:val="00D812B5"/>
    <w:rsid w:val="00D81331"/>
    <w:rsid w:val="00D81379"/>
    <w:rsid w:val="00D81526"/>
    <w:rsid w:val="00D81CCA"/>
    <w:rsid w:val="00D8267A"/>
    <w:rsid w:val="00D8275B"/>
    <w:rsid w:val="00D82C3E"/>
    <w:rsid w:val="00D8349D"/>
    <w:rsid w:val="00D83802"/>
    <w:rsid w:val="00D84553"/>
    <w:rsid w:val="00D847E8"/>
    <w:rsid w:val="00D850F5"/>
    <w:rsid w:val="00D85F7F"/>
    <w:rsid w:val="00D866BC"/>
    <w:rsid w:val="00D86DC7"/>
    <w:rsid w:val="00D870BF"/>
    <w:rsid w:val="00D873B6"/>
    <w:rsid w:val="00D87775"/>
    <w:rsid w:val="00D87DC3"/>
    <w:rsid w:val="00D87FB3"/>
    <w:rsid w:val="00D90073"/>
    <w:rsid w:val="00D902BE"/>
    <w:rsid w:val="00D902C3"/>
    <w:rsid w:val="00D915BB"/>
    <w:rsid w:val="00D91AE6"/>
    <w:rsid w:val="00D91EF3"/>
    <w:rsid w:val="00D91F98"/>
    <w:rsid w:val="00D91FAE"/>
    <w:rsid w:val="00D9203E"/>
    <w:rsid w:val="00D934AA"/>
    <w:rsid w:val="00D93CFA"/>
    <w:rsid w:val="00D94345"/>
    <w:rsid w:val="00D956BA"/>
    <w:rsid w:val="00D95749"/>
    <w:rsid w:val="00D95FDB"/>
    <w:rsid w:val="00D96973"/>
    <w:rsid w:val="00D96B0A"/>
    <w:rsid w:val="00D96BCF"/>
    <w:rsid w:val="00D97028"/>
    <w:rsid w:val="00D974D3"/>
    <w:rsid w:val="00D9779D"/>
    <w:rsid w:val="00DA006C"/>
    <w:rsid w:val="00DA0A26"/>
    <w:rsid w:val="00DA0C4C"/>
    <w:rsid w:val="00DA12BB"/>
    <w:rsid w:val="00DA157B"/>
    <w:rsid w:val="00DA1A66"/>
    <w:rsid w:val="00DA1E85"/>
    <w:rsid w:val="00DA2285"/>
    <w:rsid w:val="00DA2E0E"/>
    <w:rsid w:val="00DA43C1"/>
    <w:rsid w:val="00DA4533"/>
    <w:rsid w:val="00DA49D3"/>
    <w:rsid w:val="00DA4C12"/>
    <w:rsid w:val="00DA5272"/>
    <w:rsid w:val="00DA52FA"/>
    <w:rsid w:val="00DA6374"/>
    <w:rsid w:val="00DA66AE"/>
    <w:rsid w:val="00DA706D"/>
    <w:rsid w:val="00DA71A5"/>
    <w:rsid w:val="00DA7D13"/>
    <w:rsid w:val="00DB344A"/>
    <w:rsid w:val="00DB4434"/>
    <w:rsid w:val="00DB46FF"/>
    <w:rsid w:val="00DB5C05"/>
    <w:rsid w:val="00DB6AB7"/>
    <w:rsid w:val="00DB747F"/>
    <w:rsid w:val="00DC2541"/>
    <w:rsid w:val="00DC26BD"/>
    <w:rsid w:val="00DC2A73"/>
    <w:rsid w:val="00DC2ECD"/>
    <w:rsid w:val="00DC43C5"/>
    <w:rsid w:val="00DC5180"/>
    <w:rsid w:val="00DC69B8"/>
    <w:rsid w:val="00DD0BDB"/>
    <w:rsid w:val="00DD0C8D"/>
    <w:rsid w:val="00DD0CB2"/>
    <w:rsid w:val="00DD11A2"/>
    <w:rsid w:val="00DD1543"/>
    <w:rsid w:val="00DD177D"/>
    <w:rsid w:val="00DD2524"/>
    <w:rsid w:val="00DD3745"/>
    <w:rsid w:val="00DD4245"/>
    <w:rsid w:val="00DD456A"/>
    <w:rsid w:val="00DD503E"/>
    <w:rsid w:val="00DD50AA"/>
    <w:rsid w:val="00DD5245"/>
    <w:rsid w:val="00DD58D5"/>
    <w:rsid w:val="00DD5A2F"/>
    <w:rsid w:val="00DD6B06"/>
    <w:rsid w:val="00DD7185"/>
    <w:rsid w:val="00DD77DB"/>
    <w:rsid w:val="00DD7AF8"/>
    <w:rsid w:val="00DE0AA0"/>
    <w:rsid w:val="00DE0C35"/>
    <w:rsid w:val="00DE302C"/>
    <w:rsid w:val="00DE3565"/>
    <w:rsid w:val="00DE409F"/>
    <w:rsid w:val="00DE437C"/>
    <w:rsid w:val="00DE511E"/>
    <w:rsid w:val="00DE5F77"/>
    <w:rsid w:val="00DE624B"/>
    <w:rsid w:val="00DE718B"/>
    <w:rsid w:val="00DE7917"/>
    <w:rsid w:val="00DE7AB9"/>
    <w:rsid w:val="00DE7EAC"/>
    <w:rsid w:val="00DF01BE"/>
    <w:rsid w:val="00DF070C"/>
    <w:rsid w:val="00DF1B07"/>
    <w:rsid w:val="00DF2D9A"/>
    <w:rsid w:val="00DF308C"/>
    <w:rsid w:val="00DF316A"/>
    <w:rsid w:val="00DF3F0B"/>
    <w:rsid w:val="00DF489E"/>
    <w:rsid w:val="00DF49C1"/>
    <w:rsid w:val="00DF4E50"/>
    <w:rsid w:val="00DF59F7"/>
    <w:rsid w:val="00DF5E26"/>
    <w:rsid w:val="00DF625E"/>
    <w:rsid w:val="00DF6818"/>
    <w:rsid w:val="00E00509"/>
    <w:rsid w:val="00E01014"/>
    <w:rsid w:val="00E010C4"/>
    <w:rsid w:val="00E01C6F"/>
    <w:rsid w:val="00E01D6D"/>
    <w:rsid w:val="00E01E96"/>
    <w:rsid w:val="00E021A8"/>
    <w:rsid w:val="00E023BB"/>
    <w:rsid w:val="00E02AC3"/>
    <w:rsid w:val="00E059FC"/>
    <w:rsid w:val="00E06023"/>
    <w:rsid w:val="00E062AC"/>
    <w:rsid w:val="00E0686E"/>
    <w:rsid w:val="00E077D9"/>
    <w:rsid w:val="00E07A31"/>
    <w:rsid w:val="00E07AB9"/>
    <w:rsid w:val="00E103AE"/>
    <w:rsid w:val="00E104E8"/>
    <w:rsid w:val="00E10B14"/>
    <w:rsid w:val="00E10DC0"/>
    <w:rsid w:val="00E13EE5"/>
    <w:rsid w:val="00E14FC1"/>
    <w:rsid w:val="00E15F14"/>
    <w:rsid w:val="00E16CEF"/>
    <w:rsid w:val="00E17551"/>
    <w:rsid w:val="00E20A69"/>
    <w:rsid w:val="00E20BA4"/>
    <w:rsid w:val="00E214AB"/>
    <w:rsid w:val="00E231E4"/>
    <w:rsid w:val="00E23223"/>
    <w:rsid w:val="00E237B0"/>
    <w:rsid w:val="00E23F1E"/>
    <w:rsid w:val="00E251D6"/>
    <w:rsid w:val="00E26835"/>
    <w:rsid w:val="00E26FC0"/>
    <w:rsid w:val="00E2768E"/>
    <w:rsid w:val="00E30E89"/>
    <w:rsid w:val="00E30EDF"/>
    <w:rsid w:val="00E3124A"/>
    <w:rsid w:val="00E336FB"/>
    <w:rsid w:val="00E33C73"/>
    <w:rsid w:val="00E33DAE"/>
    <w:rsid w:val="00E35118"/>
    <w:rsid w:val="00E36BE5"/>
    <w:rsid w:val="00E370E2"/>
    <w:rsid w:val="00E377ED"/>
    <w:rsid w:val="00E37B56"/>
    <w:rsid w:val="00E4010C"/>
    <w:rsid w:val="00E40B23"/>
    <w:rsid w:val="00E40DCE"/>
    <w:rsid w:val="00E411D3"/>
    <w:rsid w:val="00E4128A"/>
    <w:rsid w:val="00E415DE"/>
    <w:rsid w:val="00E428E3"/>
    <w:rsid w:val="00E42D79"/>
    <w:rsid w:val="00E42EF5"/>
    <w:rsid w:val="00E4305C"/>
    <w:rsid w:val="00E43543"/>
    <w:rsid w:val="00E43CCD"/>
    <w:rsid w:val="00E43F72"/>
    <w:rsid w:val="00E43FF4"/>
    <w:rsid w:val="00E4465E"/>
    <w:rsid w:val="00E44C3C"/>
    <w:rsid w:val="00E4591C"/>
    <w:rsid w:val="00E45BAD"/>
    <w:rsid w:val="00E46185"/>
    <w:rsid w:val="00E46A2B"/>
    <w:rsid w:val="00E46E4D"/>
    <w:rsid w:val="00E478D8"/>
    <w:rsid w:val="00E47AE9"/>
    <w:rsid w:val="00E47FCE"/>
    <w:rsid w:val="00E51466"/>
    <w:rsid w:val="00E51B3A"/>
    <w:rsid w:val="00E51B7A"/>
    <w:rsid w:val="00E52352"/>
    <w:rsid w:val="00E52E67"/>
    <w:rsid w:val="00E53BB8"/>
    <w:rsid w:val="00E542C3"/>
    <w:rsid w:val="00E55496"/>
    <w:rsid w:val="00E55B9A"/>
    <w:rsid w:val="00E55EFE"/>
    <w:rsid w:val="00E5605E"/>
    <w:rsid w:val="00E56C43"/>
    <w:rsid w:val="00E56D5D"/>
    <w:rsid w:val="00E57D4F"/>
    <w:rsid w:val="00E61AA7"/>
    <w:rsid w:val="00E61D0B"/>
    <w:rsid w:val="00E6251F"/>
    <w:rsid w:val="00E625D9"/>
    <w:rsid w:val="00E62E9A"/>
    <w:rsid w:val="00E6324C"/>
    <w:rsid w:val="00E640D0"/>
    <w:rsid w:val="00E6432A"/>
    <w:rsid w:val="00E65336"/>
    <w:rsid w:val="00E65E5B"/>
    <w:rsid w:val="00E661C7"/>
    <w:rsid w:val="00E66AAA"/>
    <w:rsid w:val="00E66C45"/>
    <w:rsid w:val="00E70542"/>
    <w:rsid w:val="00E70560"/>
    <w:rsid w:val="00E71C78"/>
    <w:rsid w:val="00E72B70"/>
    <w:rsid w:val="00E72E3F"/>
    <w:rsid w:val="00E736B6"/>
    <w:rsid w:val="00E74028"/>
    <w:rsid w:val="00E75248"/>
    <w:rsid w:val="00E75A1B"/>
    <w:rsid w:val="00E7671B"/>
    <w:rsid w:val="00E76D3B"/>
    <w:rsid w:val="00E77DDC"/>
    <w:rsid w:val="00E80AB4"/>
    <w:rsid w:val="00E81557"/>
    <w:rsid w:val="00E82543"/>
    <w:rsid w:val="00E83063"/>
    <w:rsid w:val="00E830E6"/>
    <w:rsid w:val="00E834EB"/>
    <w:rsid w:val="00E849A0"/>
    <w:rsid w:val="00E8531F"/>
    <w:rsid w:val="00E8615C"/>
    <w:rsid w:val="00E87415"/>
    <w:rsid w:val="00E8750F"/>
    <w:rsid w:val="00E87523"/>
    <w:rsid w:val="00E8773A"/>
    <w:rsid w:val="00E9008F"/>
    <w:rsid w:val="00E90EF7"/>
    <w:rsid w:val="00E913A5"/>
    <w:rsid w:val="00E92352"/>
    <w:rsid w:val="00E929D1"/>
    <w:rsid w:val="00E92B64"/>
    <w:rsid w:val="00E930E4"/>
    <w:rsid w:val="00E9328A"/>
    <w:rsid w:val="00E94302"/>
    <w:rsid w:val="00E94803"/>
    <w:rsid w:val="00E94D13"/>
    <w:rsid w:val="00E9579A"/>
    <w:rsid w:val="00E95A78"/>
    <w:rsid w:val="00E95C71"/>
    <w:rsid w:val="00E95CBE"/>
    <w:rsid w:val="00E966D5"/>
    <w:rsid w:val="00E9672E"/>
    <w:rsid w:val="00E96BF3"/>
    <w:rsid w:val="00E979F2"/>
    <w:rsid w:val="00EA0557"/>
    <w:rsid w:val="00EA0714"/>
    <w:rsid w:val="00EA1998"/>
    <w:rsid w:val="00EA1BD8"/>
    <w:rsid w:val="00EA1E8F"/>
    <w:rsid w:val="00EA2932"/>
    <w:rsid w:val="00EA2982"/>
    <w:rsid w:val="00EA2D10"/>
    <w:rsid w:val="00EA2FDE"/>
    <w:rsid w:val="00EA3C1D"/>
    <w:rsid w:val="00EA41D0"/>
    <w:rsid w:val="00EA44A1"/>
    <w:rsid w:val="00EA4CE1"/>
    <w:rsid w:val="00EA4E81"/>
    <w:rsid w:val="00EA5480"/>
    <w:rsid w:val="00EA58DD"/>
    <w:rsid w:val="00EB03FC"/>
    <w:rsid w:val="00EB058A"/>
    <w:rsid w:val="00EB1E63"/>
    <w:rsid w:val="00EB21A0"/>
    <w:rsid w:val="00EB2EE5"/>
    <w:rsid w:val="00EB3805"/>
    <w:rsid w:val="00EB3F39"/>
    <w:rsid w:val="00EB49C7"/>
    <w:rsid w:val="00EB51B7"/>
    <w:rsid w:val="00EB52B1"/>
    <w:rsid w:val="00EB6E36"/>
    <w:rsid w:val="00EB721B"/>
    <w:rsid w:val="00EC0927"/>
    <w:rsid w:val="00EC1056"/>
    <w:rsid w:val="00EC1FA3"/>
    <w:rsid w:val="00EC273F"/>
    <w:rsid w:val="00EC4035"/>
    <w:rsid w:val="00EC44D6"/>
    <w:rsid w:val="00EC4860"/>
    <w:rsid w:val="00EC5A4B"/>
    <w:rsid w:val="00EC61AD"/>
    <w:rsid w:val="00EC68C1"/>
    <w:rsid w:val="00EC6BB1"/>
    <w:rsid w:val="00ED078D"/>
    <w:rsid w:val="00ED0AB5"/>
    <w:rsid w:val="00ED0D8A"/>
    <w:rsid w:val="00ED0F12"/>
    <w:rsid w:val="00ED12A5"/>
    <w:rsid w:val="00ED163E"/>
    <w:rsid w:val="00ED242D"/>
    <w:rsid w:val="00ED293A"/>
    <w:rsid w:val="00ED35B7"/>
    <w:rsid w:val="00ED3BD7"/>
    <w:rsid w:val="00ED4334"/>
    <w:rsid w:val="00ED4B03"/>
    <w:rsid w:val="00ED5B18"/>
    <w:rsid w:val="00ED614C"/>
    <w:rsid w:val="00ED6420"/>
    <w:rsid w:val="00ED786A"/>
    <w:rsid w:val="00ED7B66"/>
    <w:rsid w:val="00EE00C2"/>
    <w:rsid w:val="00EE2223"/>
    <w:rsid w:val="00EE28D6"/>
    <w:rsid w:val="00EE3005"/>
    <w:rsid w:val="00EE312A"/>
    <w:rsid w:val="00EE3140"/>
    <w:rsid w:val="00EE341A"/>
    <w:rsid w:val="00EE3693"/>
    <w:rsid w:val="00EE492B"/>
    <w:rsid w:val="00EE4B76"/>
    <w:rsid w:val="00EE4F3E"/>
    <w:rsid w:val="00EE53A0"/>
    <w:rsid w:val="00EE540C"/>
    <w:rsid w:val="00EE5938"/>
    <w:rsid w:val="00EE5AEA"/>
    <w:rsid w:val="00EE6881"/>
    <w:rsid w:val="00EF052C"/>
    <w:rsid w:val="00EF081C"/>
    <w:rsid w:val="00EF1ED1"/>
    <w:rsid w:val="00EF3367"/>
    <w:rsid w:val="00EF36E3"/>
    <w:rsid w:val="00EF3910"/>
    <w:rsid w:val="00EF40E8"/>
    <w:rsid w:val="00EF4819"/>
    <w:rsid w:val="00EF5002"/>
    <w:rsid w:val="00EF59A1"/>
    <w:rsid w:val="00EF5BCA"/>
    <w:rsid w:val="00EF5F0C"/>
    <w:rsid w:val="00EF6034"/>
    <w:rsid w:val="00EF6355"/>
    <w:rsid w:val="00EF6AD7"/>
    <w:rsid w:val="00EF6BF7"/>
    <w:rsid w:val="00EF6C5E"/>
    <w:rsid w:val="00EF6C62"/>
    <w:rsid w:val="00EF6E84"/>
    <w:rsid w:val="00EF6F68"/>
    <w:rsid w:val="00EF73C2"/>
    <w:rsid w:val="00F0018D"/>
    <w:rsid w:val="00F00280"/>
    <w:rsid w:val="00F01EE5"/>
    <w:rsid w:val="00F03023"/>
    <w:rsid w:val="00F04278"/>
    <w:rsid w:val="00F04292"/>
    <w:rsid w:val="00F0450F"/>
    <w:rsid w:val="00F046A6"/>
    <w:rsid w:val="00F05756"/>
    <w:rsid w:val="00F05B63"/>
    <w:rsid w:val="00F05D74"/>
    <w:rsid w:val="00F060B3"/>
    <w:rsid w:val="00F06F8F"/>
    <w:rsid w:val="00F07010"/>
    <w:rsid w:val="00F07232"/>
    <w:rsid w:val="00F0742F"/>
    <w:rsid w:val="00F079DE"/>
    <w:rsid w:val="00F107F4"/>
    <w:rsid w:val="00F10CB2"/>
    <w:rsid w:val="00F10D62"/>
    <w:rsid w:val="00F10F96"/>
    <w:rsid w:val="00F1164B"/>
    <w:rsid w:val="00F13A99"/>
    <w:rsid w:val="00F13E39"/>
    <w:rsid w:val="00F13ECE"/>
    <w:rsid w:val="00F14560"/>
    <w:rsid w:val="00F149D8"/>
    <w:rsid w:val="00F15266"/>
    <w:rsid w:val="00F159FB"/>
    <w:rsid w:val="00F15A30"/>
    <w:rsid w:val="00F16B0B"/>
    <w:rsid w:val="00F17749"/>
    <w:rsid w:val="00F200DD"/>
    <w:rsid w:val="00F21433"/>
    <w:rsid w:val="00F21790"/>
    <w:rsid w:val="00F21821"/>
    <w:rsid w:val="00F220D1"/>
    <w:rsid w:val="00F220EA"/>
    <w:rsid w:val="00F221EC"/>
    <w:rsid w:val="00F233A9"/>
    <w:rsid w:val="00F23DCD"/>
    <w:rsid w:val="00F24873"/>
    <w:rsid w:val="00F24BE9"/>
    <w:rsid w:val="00F24E7E"/>
    <w:rsid w:val="00F2510B"/>
    <w:rsid w:val="00F25BE3"/>
    <w:rsid w:val="00F25DED"/>
    <w:rsid w:val="00F2601B"/>
    <w:rsid w:val="00F27574"/>
    <w:rsid w:val="00F2776B"/>
    <w:rsid w:val="00F30569"/>
    <w:rsid w:val="00F31B4F"/>
    <w:rsid w:val="00F31BD6"/>
    <w:rsid w:val="00F31BE8"/>
    <w:rsid w:val="00F3309E"/>
    <w:rsid w:val="00F3546D"/>
    <w:rsid w:val="00F356A7"/>
    <w:rsid w:val="00F35A78"/>
    <w:rsid w:val="00F35FB5"/>
    <w:rsid w:val="00F362F0"/>
    <w:rsid w:val="00F36A60"/>
    <w:rsid w:val="00F36F18"/>
    <w:rsid w:val="00F41955"/>
    <w:rsid w:val="00F42B24"/>
    <w:rsid w:val="00F42F58"/>
    <w:rsid w:val="00F44376"/>
    <w:rsid w:val="00F45E17"/>
    <w:rsid w:val="00F463D8"/>
    <w:rsid w:val="00F465FE"/>
    <w:rsid w:val="00F467EE"/>
    <w:rsid w:val="00F475A8"/>
    <w:rsid w:val="00F476AC"/>
    <w:rsid w:val="00F47E63"/>
    <w:rsid w:val="00F50207"/>
    <w:rsid w:val="00F508A8"/>
    <w:rsid w:val="00F50A39"/>
    <w:rsid w:val="00F50F4D"/>
    <w:rsid w:val="00F5135A"/>
    <w:rsid w:val="00F521D9"/>
    <w:rsid w:val="00F526B2"/>
    <w:rsid w:val="00F52850"/>
    <w:rsid w:val="00F52C0B"/>
    <w:rsid w:val="00F538F9"/>
    <w:rsid w:val="00F53AC6"/>
    <w:rsid w:val="00F55A84"/>
    <w:rsid w:val="00F55F7A"/>
    <w:rsid w:val="00F56BA0"/>
    <w:rsid w:val="00F56C47"/>
    <w:rsid w:val="00F56CF7"/>
    <w:rsid w:val="00F5735F"/>
    <w:rsid w:val="00F57611"/>
    <w:rsid w:val="00F57653"/>
    <w:rsid w:val="00F57685"/>
    <w:rsid w:val="00F57968"/>
    <w:rsid w:val="00F57EFE"/>
    <w:rsid w:val="00F57FE5"/>
    <w:rsid w:val="00F6076F"/>
    <w:rsid w:val="00F609DE"/>
    <w:rsid w:val="00F60EFD"/>
    <w:rsid w:val="00F61610"/>
    <w:rsid w:val="00F625A9"/>
    <w:rsid w:val="00F62961"/>
    <w:rsid w:val="00F62B9D"/>
    <w:rsid w:val="00F6423F"/>
    <w:rsid w:val="00F655CD"/>
    <w:rsid w:val="00F658D9"/>
    <w:rsid w:val="00F674D5"/>
    <w:rsid w:val="00F6785D"/>
    <w:rsid w:val="00F70700"/>
    <w:rsid w:val="00F72389"/>
    <w:rsid w:val="00F72817"/>
    <w:rsid w:val="00F739F4"/>
    <w:rsid w:val="00F73A76"/>
    <w:rsid w:val="00F74105"/>
    <w:rsid w:val="00F75C21"/>
    <w:rsid w:val="00F76F62"/>
    <w:rsid w:val="00F77482"/>
    <w:rsid w:val="00F77D7A"/>
    <w:rsid w:val="00F800FE"/>
    <w:rsid w:val="00F806B6"/>
    <w:rsid w:val="00F820A4"/>
    <w:rsid w:val="00F827E8"/>
    <w:rsid w:val="00F827F3"/>
    <w:rsid w:val="00F82CCB"/>
    <w:rsid w:val="00F84FBD"/>
    <w:rsid w:val="00F858F9"/>
    <w:rsid w:val="00F86151"/>
    <w:rsid w:val="00F8656C"/>
    <w:rsid w:val="00F86F17"/>
    <w:rsid w:val="00F87520"/>
    <w:rsid w:val="00F8787A"/>
    <w:rsid w:val="00F87B36"/>
    <w:rsid w:val="00F87C06"/>
    <w:rsid w:val="00F87F49"/>
    <w:rsid w:val="00F9017B"/>
    <w:rsid w:val="00F90DF3"/>
    <w:rsid w:val="00F9187E"/>
    <w:rsid w:val="00F91893"/>
    <w:rsid w:val="00F918A2"/>
    <w:rsid w:val="00F9220A"/>
    <w:rsid w:val="00F9222D"/>
    <w:rsid w:val="00F924E0"/>
    <w:rsid w:val="00F92B22"/>
    <w:rsid w:val="00F93EAB"/>
    <w:rsid w:val="00F93EDB"/>
    <w:rsid w:val="00F94134"/>
    <w:rsid w:val="00F94CEB"/>
    <w:rsid w:val="00F94FFD"/>
    <w:rsid w:val="00F95245"/>
    <w:rsid w:val="00F95344"/>
    <w:rsid w:val="00F95C06"/>
    <w:rsid w:val="00F96015"/>
    <w:rsid w:val="00F963D3"/>
    <w:rsid w:val="00F9648B"/>
    <w:rsid w:val="00F965A2"/>
    <w:rsid w:val="00F965AE"/>
    <w:rsid w:val="00F96ABD"/>
    <w:rsid w:val="00F96EE1"/>
    <w:rsid w:val="00F96F70"/>
    <w:rsid w:val="00F970A9"/>
    <w:rsid w:val="00F970D5"/>
    <w:rsid w:val="00F979A4"/>
    <w:rsid w:val="00F97B87"/>
    <w:rsid w:val="00F97DAC"/>
    <w:rsid w:val="00F97F85"/>
    <w:rsid w:val="00FA10C1"/>
    <w:rsid w:val="00FA13D4"/>
    <w:rsid w:val="00FA1633"/>
    <w:rsid w:val="00FA2559"/>
    <w:rsid w:val="00FA31ED"/>
    <w:rsid w:val="00FA348C"/>
    <w:rsid w:val="00FA4667"/>
    <w:rsid w:val="00FA4FB1"/>
    <w:rsid w:val="00FA6588"/>
    <w:rsid w:val="00FA7F66"/>
    <w:rsid w:val="00FB0764"/>
    <w:rsid w:val="00FB13C8"/>
    <w:rsid w:val="00FB1D2B"/>
    <w:rsid w:val="00FB269D"/>
    <w:rsid w:val="00FB2D62"/>
    <w:rsid w:val="00FB382D"/>
    <w:rsid w:val="00FB4742"/>
    <w:rsid w:val="00FB49F5"/>
    <w:rsid w:val="00FB4C52"/>
    <w:rsid w:val="00FB50FF"/>
    <w:rsid w:val="00FB51DF"/>
    <w:rsid w:val="00FB61F8"/>
    <w:rsid w:val="00FB66EC"/>
    <w:rsid w:val="00FB7093"/>
    <w:rsid w:val="00FB7AA3"/>
    <w:rsid w:val="00FB7FB9"/>
    <w:rsid w:val="00FC423C"/>
    <w:rsid w:val="00FC42CF"/>
    <w:rsid w:val="00FC4D65"/>
    <w:rsid w:val="00FC5173"/>
    <w:rsid w:val="00FC5A85"/>
    <w:rsid w:val="00FC5C44"/>
    <w:rsid w:val="00FC7A56"/>
    <w:rsid w:val="00FC7CDC"/>
    <w:rsid w:val="00FC7EA0"/>
    <w:rsid w:val="00FD05F5"/>
    <w:rsid w:val="00FD1078"/>
    <w:rsid w:val="00FD17B0"/>
    <w:rsid w:val="00FD1EF1"/>
    <w:rsid w:val="00FD3110"/>
    <w:rsid w:val="00FD39CE"/>
    <w:rsid w:val="00FD4369"/>
    <w:rsid w:val="00FD5D99"/>
    <w:rsid w:val="00FD6237"/>
    <w:rsid w:val="00FD63B1"/>
    <w:rsid w:val="00FD6D0B"/>
    <w:rsid w:val="00FD6EC6"/>
    <w:rsid w:val="00FD7EDB"/>
    <w:rsid w:val="00FD7EE3"/>
    <w:rsid w:val="00FE0DF8"/>
    <w:rsid w:val="00FE164A"/>
    <w:rsid w:val="00FE1EF4"/>
    <w:rsid w:val="00FE2CB0"/>
    <w:rsid w:val="00FE4382"/>
    <w:rsid w:val="00FE44D8"/>
    <w:rsid w:val="00FE4B2F"/>
    <w:rsid w:val="00FE4DCD"/>
    <w:rsid w:val="00FE6B4C"/>
    <w:rsid w:val="00FE6F0A"/>
    <w:rsid w:val="00FE72D6"/>
    <w:rsid w:val="00FE733D"/>
    <w:rsid w:val="00FE74BA"/>
    <w:rsid w:val="00FE793C"/>
    <w:rsid w:val="00FE7CFE"/>
    <w:rsid w:val="00FF03A0"/>
    <w:rsid w:val="00FF1FCE"/>
    <w:rsid w:val="00FF22B2"/>
    <w:rsid w:val="00FF28C5"/>
    <w:rsid w:val="00FF2A85"/>
    <w:rsid w:val="00FF424D"/>
    <w:rsid w:val="00FF5896"/>
    <w:rsid w:val="00FF589B"/>
    <w:rsid w:val="00FF5C60"/>
    <w:rsid w:val="00FF6DF3"/>
    <w:rsid w:val="00FF7415"/>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annotation reference" w:uiPriority="0"/>
    <w:lsdException w:name="page number" w:uiPriority="0"/>
    <w:lsdException w:name="endnote reference" w:uiPriority="0"/>
    <w:lsdException w:name="endnote text"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520EB8"/>
    <w:pPr>
      <w:spacing w:after="200" w:line="276" w:lineRule="auto"/>
    </w:pPr>
    <w:rPr>
      <w:sz w:val="22"/>
      <w:szCs w:val="22"/>
      <w:lang w:eastAsia="en-US"/>
    </w:rPr>
  </w:style>
  <w:style w:type="paragraph" w:styleId="Nagwek1">
    <w:name w:val="heading 1"/>
    <w:basedOn w:val="Normalny"/>
    <w:next w:val="Normalny"/>
    <w:link w:val="Nagwek1Znak"/>
    <w:qFormat/>
    <w:rsid w:val="007663F3"/>
    <w:pPr>
      <w:keepNext/>
      <w:numPr>
        <w:numId w:val="326"/>
      </w:numPr>
      <w:spacing w:before="240" w:after="60" w:line="240" w:lineRule="auto"/>
      <w:jc w:val="center"/>
      <w:outlineLvl w:val="0"/>
    </w:pPr>
    <w:rPr>
      <w:rFonts w:eastAsia="Times New Roman"/>
      <w:b/>
      <w:bCs/>
      <w:color w:val="002060"/>
      <w:kern w:val="32"/>
      <w:sz w:val="24"/>
      <w:szCs w:val="32"/>
    </w:rPr>
  </w:style>
  <w:style w:type="paragraph" w:styleId="Nagwek2">
    <w:name w:val="heading 2"/>
    <w:aliases w:val="Nagłówek 2 a"/>
    <w:basedOn w:val="Normalny"/>
    <w:next w:val="Normalny"/>
    <w:link w:val="Nagwek2Znak"/>
    <w:unhideWhenUsed/>
    <w:qFormat/>
    <w:rsid w:val="007663F3"/>
    <w:pPr>
      <w:keepNext/>
      <w:spacing w:before="240" w:after="60" w:line="240" w:lineRule="auto"/>
      <w:jc w:val="both"/>
      <w:outlineLvl w:val="1"/>
    </w:pPr>
    <w:rPr>
      <w:rFonts w:eastAsia="Times New Roman"/>
      <w:b/>
      <w:bCs/>
      <w:iCs/>
      <w:color w:val="002060"/>
      <w:szCs w:val="28"/>
    </w:rPr>
  </w:style>
  <w:style w:type="paragraph" w:styleId="Nagwek3">
    <w:name w:val="heading 3"/>
    <w:basedOn w:val="Normalny"/>
    <w:next w:val="Normalny"/>
    <w:link w:val="Nagwek3Znak"/>
    <w:unhideWhenUsed/>
    <w:qFormat/>
    <w:rsid w:val="007663F3"/>
    <w:pPr>
      <w:keepNext/>
      <w:numPr>
        <w:numId w:val="327"/>
      </w:numPr>
      <w:spacing w:before="240" w:after="60" w:line="240" w:lineRule="auto"/>
      <w:outlineLvl w:val="2"/>
    </w:pPr>
    <w:rPr>
      <w:rFonts w:eastAsia="Times New Roman"/>
      <w:b/>
      <w:bCs/>
      <w:color w:val="002060"/>
      <w:szCs w:val="26"/>
    </w:rPr>
  </w:style>
  <w:style w:type="paragraph" w:styleId="Nagwek4">
    <w:name w:val="heading 4"/>
    <w:basedOn w:val="Normalny"/>
    <w:next w:val="Normalny"/>
    <w:link w:val="Nagwek4Znak"/>
    <w:unhideWhenUsed/>
    <w:qFormat/>
    <w:rsid w:val="0080312C"/>
    <w:pPr>
      <w:keepNext/>
      <w:numPr>
        <w:numId w:val="328"/>
      </w:numPr>
      <w:spacing w:before="240" w:after="60" w:line="240" w:lineRule="auto"/>
      <w:outlineLvl w:val="3"/>
    </w:pPr>
    <w:rPr>
      <w:rFonts w:eastAsia="Times New Roman"/>
      <w:b/>
      <w:bCs/>
      <w:color w:val="002060"/>
      <w:szCs w:val="28"/>
    </w:rPr>
  </w:style>
  <w:style w:type="paragraph" w:styleId="Nagwek5">
    <w:name w:val="heading 5"/>
    <w:basedOn w:val="Normalny"/>
    <w:next w:val="Normalny"/>
    <w:link w:val="Nagwek5Znak"/>
    <w:unhideWhenUsed/>
    <w:qFormat/>
    <w:rsid w:val="002D2A97"/>
    <w:pPr>
      <w:numPr>
        <w:ilvl w:val="4"/>
        <w:numId w:val="1"/>
      </w:numPr>
      <w:spacing w:before="240" w:after="60" w:line="360" w:lineRule="auto"/>
      <w:jc w:val="both"/>
      <w:outlineLvl w:val="4"/>
    </w:pPr>
    <w:rPr>
      <w:rFonts w:ascii="Arial" w:eastAsia="Times New Roman" w:hAnsi="Arial"/>
      <w:b/>
      <w:bCs/>
      <w:i/>
      <w:iCs/>
      <w:sz w:val="26"/>
      <w:szCs w:val="26"/>
    </w:rPr>
  </w:style>
  <w:style w:type="paragraph" w:styleId="Nagwek6">
    <w:name w:val="heading 6"/>
    <w:basedOn w:val="Normalny"/>
    <w:next w:val="Normalny"/>
    <w:link w:val="Nagwek6Znak"/>
    <w:unhideWhenUsed/>
    <w:qFormat/>
    <w:rsid w:val="002D2A97"/>
    <w:pPr>
      <w:numPr>
        <w:ilvl w:val="5"/>
        <w:numId w:val="1"/>
      </w:numPr>
      <w:spacing w:before="240" w:after="60" w:line="360" w:lineRule="auto"/>
      <w:jc w:val="both"/>
      <w:outlineLvl w:val="5"/>
    </w:pPr>
    <w:rPr>
      <w:rFonts w:ascii="Times New Roman" w:eastAsia="Times New Roman" w:hAnsi="Times New Roman"/>
      <w:b/>
      <w:bCs/>
    </w:rPr>
  </w:style>
  <w:style w:type="paragraph" w:styleId="Nagwek7">
    <w:name w:val="heading 7"/>
    <w:basedOn w:val="Normalny"/>
    <w:next w:val="Normalny"/>
    <w:link w:val="Nagwek7Znak"/>
    <w:unhideWhenUsed/>
    <w:qFormat/>
    <w:rsid w:val="002D2A97"/>
    <w:pPr>
      <w:numPr>
        <w:ilvl w:val="6"/>
        <w:numId w:val="1"/>
      </w:numPr>
      <w:spacing w:before="240" w:after="60" w:line="360" w:lineRule="auto"/>
      <w:jc w:val="both"/>
      <w:outlineLvl w:val="6"/>
    </w:pPr>
    <w:rPr>
      <w:rFonts w:ascii="Times New Roman" w:eastAsia="Times New Roman" w:hAnsi="Times New Roman"/>
      <w:sz w:val="24"/>
      <w:szCs w:val="24"/>
    </w:rPr>
  </w:style>
  <w:style w:type="paragraph" w:styleId="Nagwek8">
    <w:name w:val="heading 8"/>
    <w:basedOn w:val="Normalny"/>
    <w:next w:val="Normalny"/>
    <w:link w:val="Nagwek8Znak"/>
    <w:unhideWhenUsed/>
    <w:qFormat/>
    <w:rsid w:val="002D2A97"/>
    <w:pPr>
      <w:numPr>
        <w:ilvl w:val="7"/>
        <w:numId w:val="1"/>
      </w:numPr>
      <w:spacing w:before="240" w:after="60" w:line="360" w:lineRule="auto"/>
      <w:jc w:val="both"/>
      <w:outlineLvl w:val="7"/>
    </w:pPr>
    <w:rPr>
      <w:rFonts w:ascii="Times New Roman" w:eastAsia="Times New Roman" w:hAnsi="Times New Roman"/>
      <w:i/>
      <w:iCs/>
      <w:sz w:val="24"/>
      <w:szCs w:val="24"/>
    </w:rPr>
  </w:style>
  <w:style w:type="paragraph" w:styleId="Nagwek9">
    <w:name w:val="heading 9"/>
    <w:basedOn w:val="Normalny"/>
    <w:next w:val="Normalny"/>
    <w:link w:val="Nagwek9Znak"/>
    <w:unhideWhenUsed/>
    <w:qFormat/>
    <w:rsid w:val="002D2A97"/>
    <w:pPr>
      <w:numPr>
        <w:ilvl w:val="8"/>
        <w:numId w:val="1"/>
      </w:numPr>
      <w:spacing w:before="240" w:after="60" w:line="360" w:lineRule="auto"/>
      <w:jc w:val="both"/>
      <w:outlineLvl w:val="8"/>
    </w:pPr>
    <w:rPr>
      <w:rFonts w:ascii="Arial" w:eastAsia="Times New Roman" w:hAnsi="Aria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A31563"/>
    <w:pPr>
      <w:autoSpaceDE w:val="0"/>
      <w:autoSpaceDN w:val="0"/>
      <w:adjustRightInd w:val="0"/>
    </w:pPr>
    <w:rPr>
      <w:rFonts w:cs="Calibri"/>
      <w:color w:val="000000"/>
      <w:sz w:val="24"/>
      <w:szCs w:val="24"/>
      <w:lang w:eastAsia="en-US"/>
    </w:rPr>
  </w:style>
  <w:style w:type="character" w:styleId="Pogrubienie">
    <w:name w:val="Strong"/>
    <w:uiPriority w:val="22"/>
    <w:qFormat/>
    <w:rsid w:val="001E3946"/>
    <w:rPr>
      <w:b/>
      <w:bCs/>
    </w:rPr>
  </w:style>
  <w:style w:type="paragraph" w:styleId="Akapitzlist">
    <w:name w:val="List Paragraph"/>
    <w:aliases w:val="Akapit z listą BS,Akapit z listą1,Obiekt,List Paragraph1,01ListaArabska,List Paragraph"/>
    <w:basedOn w:val="Normalny"/>
    <w:link w:val="AkapitzlistZnak"/>
    <w:uiPriority w:val="34"/>
    <w:qFormat/>
    <w:rsid w:val="000D452A"/>
    <w:pPr>
      <w:ind w:left="720"/>
      <w:contextualSpacing/>
    </w:pPr>
  </w:style>
  <w:style w:type="paragraph" w:styleId="Tekstprzypisudolnego">
    <w:name w:val="footnote text"/>
    <w:aliases w:val="Tekst przypisu,-E Fuﬂnotentext,Fuﬂnotentext Ursprung,footnote text,Fußnotentext Ursprung,-E Fußnotentext,Fußnote,Podrozdział,Footnote,Podrozdzia3,Footnote text,Tekst przypisu Znak Znak Znak Znak,Znak,FOOTNOTES,o,fn,Znak Znak,przyp"/>
    <w:basedOn w:val="Normalny"/>
    <w:link w:val="TekstprzypisudolnegoZnak"/>
    <w:uiPriority w:val="99"/>
    <w:unhideWhenUsed/>
    <w:rsid w:val="007B4AB3"/>
    <w:pPr>
      <w:spacing w:after="0" w:line="240" w:lineRule="auto"/>
    </w:pPr>
    <w:rPr>
      <w:sz w:val="20"/>
      <w:szCs w:val="20"/>
    </w:rPr>
  </w:style>
  <w:style w:type="character" w:customStyle="1" w:styleId="TekstprzypisudolnegoZnak">
    <w:name w:val="Tekst przypisu dolnego Znak"/>
    <w:aliases w:val="Tekst przypisu Znak,-E Fuﬂnotentext Znak,Fuﬂnotentext Ursprung Znak,footnote text Znak,Fußnotentext Ursprung Znak,-E Fußnotentext Znak,Fußnote Znak,Podrozdział Znak,Footnote Znak,Podrozdzia3 Znak,Footnote text Znak,Znak Znak1"/>
    <w:link w:val="Tekstprzypisudolnego"/>
    <w:uiPriority w:val="99"/>
    <w:rsid w:val="007B4AB3"/>
    <w:rPr>
      <w:sz w:val="20"/>
      <w:szCs w:val="20"/>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nhideWhenUsed/>
    <w:rsid w:val="007B4AB3"/>
    <w:rPr>
      <w:vertAlign w:val="superscript"/>
    </w:rPr>
  </w:style>
  <w:style w:type="paragraph" w:styleId="Tekstdymka">
    <w:name w:val="Balloon Text"/>
    <w:basedOn w:val="Normalny"/>
    <w:link w:val="TekstdymkaZnak"/>
    <w:uiPriority w:val="99"/>
    <w:semiHidden/>
    <w:unhideWhenUsed/>
    <w:rsid w:val="00A6462C"/>
    <w:pPr>
      <w:spacing w:after="0" w:line="240" w:lineRule="auto"/>
    </w:pPr>
    <w:rPr>
      <w:rFonts w:ascii="Tahoma" w:hAnsi="Tahoma"/>
      <w:sz w:val="16"/>
      <w:szCs w:val="16"/>
    </w:rPr>
  </w:style>
  <w:style w:type="character" w:customStyle="1" w:styleId="TekstdymkaZnak">
    <w:name w:val="Tekst dymka Znak"/>
    <w:link w:val="Tekstdymka"/>
    <w:uiPriority w:val="99"/>
    <w:semiHidden/>
    <w:rsid w:val="00A6462C"/>
    <w:rPr>
      <w:rFonts w:ascii="Tahoma" w:hAnsi="Tahoma" w:cs="Tahoma"/>
      <w:sz w:val="16"/>
      <w:szCs w:val="16"/>
    </w:rPr>
  </w:style>
  <w:style w:type="character" w:styleId="Hipercze">
    <w:name w:val="Hyperlink"/>
    <w:uiPriority w:val="99"/>
    <w:unhideWhenUsed/>
    <w:rsid w:val="00D419AD"/>
    <w:rPr>
      <w:color w:val="0000FF"/>
      <w:u w:val="single"/>
    </w:rPr>
  </w:style>
  <w:style w:type="paragraph" w:styleId="Tekstprzypisukocowego">
    <w:name w:val="endnote text"/>
    <w:basedOn w:val="Normalny"/>
    <w:link w:val="TekstprzypisukocowegoZnak"/>
    <w:unhideWhenUsed/>
    <w:rsid w:val="007A668E"/>
    <w:pPr>
      <w:spacing w:after="0" w:line="240" w:lineRule="auto"/>
    </w:pPr>
    <w:rPr>
      <w:sz w:val="20"/>
      <w:szCs w:val="20"/>
    </w:rPr>
  </w:style>
  <w:style w:type="character" w:customStyle="1" w:styleId="TekstprzypisukocowegoZnak">
    <w:name w:val="Tekst przypisu końcowego Znak"/>
    <w:link w:val="Tekstprzypisukocowego"/>
    <w:rsid w:val="007A668E"/>
    <w:rPr>
      <w:sz w:val="20"/>
      <w:szCs w:val="20"/>
    </w:rPr>
  </w:style>
  <w:style w:type="character" w:styleId="Odwoanieprzypisukocowego">
    <w:name w:val="endnote reference"/>
    <w:unhideWhenUsed/>
    <w:rsid w:val="007A668E"/>
    <w:rPr>
      <w:vertAlign w:val="superscript"/>
    </w:rPr>
  </w:style>
  <w:style w:type="character" w:customStyle="1" w:styleId="Nagwek1Znak">
    <w:name w:val="Nagłówek 1 Znak"/>
    <w:link w:val="Nagwek1"/>
    <w:rsid w:val="007663F3"/>
    <w:rPr>
      <w:rFonts w:eastAsia="Times New Roman"/>
      <w:b/>
      <w:bCs/>
      <w:color w:val="002060"/>
      <w:kern w:val="32"/>
      <w:sz w:val="24"/>
      <w:szCs w:val="32"/>
      <w:lang w:eastAsia="en-US"/>
    </w:rPr>
  </w:style>
  <w:style w:type="character" w:customStyle="1" w:styleId="Nagwek2Znak">
    <w:name w:val="Nagłówek 2 Znak"/>
    <w:aliases w:val="Nagłówek 2 a Znak"/>
    <w:link w:val="Nagwek2"/>
    <w:rsid w:val="007663F3"/>
    <w:rPr>
      <w:rFonts w:ascii="Calibri" w:eastAsia="Times New Roman" w:hAnsi="Calibri"/>
      <w:b/>
      <w:bCs/>
      <w:iCs/>
      <w:color w:val="002060"/>
      <w:sz w:val="22"/>
      <w:szCs w:val="28"/>
    </w:rPr>
  </w:style>
  <w:style w:type="character" w:customStyle="1" w:styleId="Nagwek3Znak">
    <w:name w:val="Nagłówek 3 Znak"/>
    <w:link w:val="Nagwek3"/>
    <w:rsid w:val="007663F3"/>
    <w:rPr>
      <w:rFonts w:eastAsia="Times New Roman"/>
      <w:b/>
      <w:bCs/>
      <w:color w:val="002060"/>
      <w:sz w:val="22"/>
      <w:szCs w:val="26"/>
      <w:lang w:eastAsia="en-US"/>
    </w:rPr>
  </w:style>
  <w:style w:type="character" w:customStyle="1" w:styleId="Nagwek4Znak">
    <w:name w:val="Nagłówek 4 Znak"/>
    <w:link w:val="Nagwek4"/>
    <w:rsid w:val="0080312C"/>
    <w:rPr>
      <w:rFonts w:eastAsia="Times New Roman"/>
      <w:b/>
      <w:bCs/>
      <w:color w:val="002060"/>
      <w:sz w:val="22"/>
      <w:szCs w:val="28"/>
      <w:lang w:eastAsia="en-US"/>
    </w:rPr>
  </w:style>
  <w:style w:type="character" w:customStyle="1" w:styleId="Nagwek5Znak">
    <w:name w:val="Nagłówek 5 Znak"/>
    <w:link w:val="Nagwek5"/>
    <w:rsid w:val="002D2A97"/>
    <w:rPr>
      <w:rFonts w:ascii="Arial" w:eastAsia="Times New Roman" w:hAnsi="Arial"/>
      <w:b/>
      <w:bCs/>
      <w:i/>
      <w:iCs/>
      <w:sz w:val="26"/>
      <w:szCs w:val="26"/>
      <w:lang w:eastAsia="en-US"/>
    </w:rPr>
  </w:style>
  <w:style w:type="character" w:customStyle="1" w:styleId="Nagwek6Znak">
    <w:name w:val="Nagłówek 6 Znak"/>
    <w:link w:val="Nagwek6"/>
    <w:rsid w:val="002D2A97"/>
    <w:rPr>
      <w:rFonts w:ascii="Times New Roman" w:eastAsia="Times New Roman" w:hAnsi="Times New Roman"/>
      <w:b/>
      <w:bCs/>
      <w:sz w:val="22"/>
      <w:szCs w:val="22"/>
      <w:lang w:eastAsia="en-US"/>
    </w:rPr>
  </w:style>
  <w:style w:type="character" w:customStyle="1" w:styleId="Nagwek7Znak">
    <w:name w:val="Nagłówek 7 Znak"/>
    <w:link w:val="Nagwek7"/>
    <w:rsid w:val="002D2A97"/>
    <w:rPr>
      <w:rFonts w:ascii="Times New Roman" w:eastAsia="Times New Roman" w:hAnsi="Times New Roman"/>
      <w:sz w:val="24"/>
      <w:szCs w:val="24"/>
      <w:lang w:eastAsia="en-US"/>
    </w:rPr>
  </w:style>
  <w:style w:type="character" w:customStyle="1" w:styleId="Nagwek8Znak">
    <w:name w:val="Nagłówek 8 Znak"/>
    <w:link w:val="Nagwek8"/>
    <w:rsid w:val="002D2A97"/>
    <w:rPr>
      <w:rFonts w:ascii="Times New Roman" w:eastAsia="Times New Roman" w:hAnsi="Times New Roman"/>
      <w:i/>
      <w:iCs/>
      <w:sz w:val="24"/>
      <w:szCs w:val="24"/>
      <w:lang w:eastAsia="en-US"/>
    </w:rPr>
  </w:style>
  <w:style w:type="character" w:customStyle="1" w:styleId="Nagwek9Znak">
    <w:name w:val="Nagłówek 9 Znak"/>
    <w:link w:val="Nagwek9"/>
    <w:rsid w:val="002D2A97"/>
    <w:rPr>
      <w:rFonts w:ascii="Arial" w:eastAsia="Times New Roman" w:hAnsi="Arial"/>
      <w:sz w:val="22"/>
      <w:szCs w:val="22"/>
      <w:lang w:eastAsia="en-US"/>
    </w:rPr>
  </w:style>
  <w:style w:type="character" w:styleId="UyteHipercze">
    <w:name w:val="FollowedHyperlink"/>
    <w:uiPriority w:val="99"/>
    <w:semiHidden/>
    <w:unhideWhenUsed/>
    <w:rsid w:val="002D2A97"/>
    <w:rPr>
      <w:color w:val="800080"/>
      <w:u w:val="single"/>
    </w:rPr>
  </w:style>
  <w:style w:type="paragraph" w:styleId="Spistreci1">
    <w:name w:val="toc 1"/>
    <w:basedOn w:val="Normalny"/>
    <w:next w:val="Normalny"/>
    <w:autoRedefine/>
    <w:uiPriority w:val="39"/>
    <w:unhideWhenUsed/>
    <w:qFormat/>
    <w:rsid w:val="002D2A97"/>
    <w:pPr>
      <w:spacing w:after="0" w:line="360" w:lineRule="auto"/>
      <w:jc w:val="both"/>
    </w:pPr>
    <w:rPr>
      <w:rFonts w:ascii="Arial" w:eastAsia="Times New Roman" w:hAnsi="Arial"/>
      <w:szCs w:val="24"/>
      <w:lang w:eastAsia="pl-PL"/>
    </w:rPr>
  </w:style>
  <w:style w:type="paragraph" w:styleId="Spistreci2">
    <w:name w:val="toc 2"/>
    <w:basedOn w:val="Normalny"/>
    <w:next w:val="Normalny"/>
    <w:autoRedefine/>
    <w:uiPriority w:val="39"/>
    <w:unhideWhenUsed/>
    <w:qFormat/>
    <w:rsid w:val="005746D0"/>
    <w:pPr>
      <w:tabs>
        <w:tab w:val="right" w:leader="dot" w:pos="9062"/>
      </w:tabs>
      <w:spacing w:after="0" w:line="360" w:lineRule="auto"/>
      <w:ind w:left="220"/>
    </w:pPr>
    <w:rPr>
      <w:rFonts w:ascii="Arial" w:eastAsia="Times New Roman" w:hAnsi="Arial"/>
      <w:szCs w:val="24"/>
      <w:lang w:eastAsia="pl-PL"/>
    </w:rPr>
  </w:style>
  <w:style w:type="character" w:customStyle="1" w:styleId="TekstprzypisudolnegoZnak1">
    <w:name w:val="Tekst przypisu dolnego Znak1"/>
    <w:aliases w:val="Tekst przypisu Znak1,-E Fuﬂnotentext Znak1,Fuﬂnotentext Ursprung Znak1,footnote text Znak1,Fußnotentext Ursprung Znak1,-E Fußnotentext Znak1,Fußnote Znak1,Podrozdział Znak1,Footnote Znak1,Podrozdzia3 Znak1,Znak Znak2,o Znak"/>
    <w:uiPriority w:val="99"/>
    <w:semiHidden/>
    <w:rsid w:val="002D2A97"/>
    <w:rPr>
      <w:rFonts w:ascii="Arial" w:eastAsia="Times New Roman" w:hAnsi="Arial" w:cs="Times New Roman"/>
      <w:sz w:val="20"/>
      <w:szCs w:val="20"/>
      <w:lang w:eastAsia="pl-PL"/>
    </w:rPr>
  </w:style>
  <w:style w:type="paragraph" w:styleId="Tekstkomentarza">
    <w:name w:val="annotation text"/>
    <w:basedOn w:val="Normalny"/>
    <w:link w:val="TekstkomentarzaZnak"/>
    <w:uiPriority w:val="99"/>
    <w:semiHidden/>
    <w:unhideWhenUsed/>
    <w:rsid w:val="002D2A97"/>
    <w:pPr>
      <w:spacing w:after="0" w:line="240" w:lineRule="auto"/>
      <w:jc w:val="both"/>
    </w:pPr>
    <w:rPr>
      <w:rFonts w:ascii="Arial" w:eastAsia="Times New Roman" w:hAnsi="Arial"/>
      <w:sz w:val="16"/>
      <w:szCs w:val="20"/>
    </w:rPr>
  </w:style>
  <w:style w:type="character" w:customStyle="1" w:styleId="TekstkomentarzaZnak">
    <w:name w:val="Tekst komentarza Znak"/>
    <w:link w:val="Tekstkomentarza"/>
    <w:uiPriority w:val="99"/>
    <w:semiHidden/>
    <w:rsid w:val="002D2A97"/>
    <w:rPr>
      <w:rFonts w:ascii="Arial" w:eastAsia="Times New Roman" w:hAnsi="Arial" w:cs="Times New Roman"/>
      <w:sz w:val="16"/>
      <w:szCs w:val="20"/>
    </w:rPr>
  </w:style>
  <w:style w:type="paragraph" w:styleId="Nagwek">
    <w:name w:val="header"/>
    <w:basedOn w:val="Normalny"/>
    <w:link w:val="NagwekZnak"/>
    <w:uiPriority w:val="99"/>
    <w:unhideWhenUsed/>
    <w:rsid w:val="002D2A97"/>
    <w:pPr>
      <w:tabs>
        <w:tab w:val="center" w:pos="4536"/>
        <w:tab w:val="right" w:pos="9072"/>
      </w:tabs>
      <w:spacing w:after="0" w:line="360" w:lineRule="auto"/>
      <w:jc w:val="both"/>
    </w:pPr>
    <w:rPr>
      <w:rFonts w:ascii="Arial" w:eastAsia="Times New Roman" w:hAnsi="Arial"/>
      <w:sz w:val="20"/>
      <w:szCs w:val="24"/>
    </w:rPr>
  </w:style>
  <w:style w:type="character" w:customStyle="1" w:styleId="NagwekZnak">
    <w:name w:val="Nagłówek Znak"/>
    <w:link w:val="Nagwek"/>
    <w:uiPriority w:val="99"/>
    <w:rsid w:val="002D2A97"/>
    <w:rPr>
      <w:rFonts w:ascii="Arial" w:eastAsia="Times New Roman" w:hAnsi="Arial" w:cs="Times New Roman"/>
      <w:szCs w:val="24"/>
    </w:rPr>
  </w:style>
  <w:style w:type="paragraph" w:styleId="Stopka">
    <w:name w:val="footer"/>
    <w:basedOn w:val="Normalny"/>
    <w:link w:val="StopkaZnak"/>
    <w:uiPriority w:val="99"/>
    <w:unhideWhenUsed/>
    <w:rsid w:val="002D2A97"/>
    <w:pPr>
      <w:tabs>
        <w:tab w:val="center" w:pos="4536"/>
        <w:tab w:val="right" w:pos="9072"/>
      </w:tabs>
      <w:spacing w:after="0" w:line="360" w:lineRule="auto"/>
      <w:jc w:val="both"/>
    </w:pPr>
    <w:rPr>
      <w:rFonts w:ascii="Arial" w:eastAsia="Times New Roman" w:hAnsi="Arial"/>
      <w:sz w:val="20"/>
      <w:szCs w:val="24"/>
    </w:rPr>
  </w:style>
  <w:style w:type="character" w:customStyle="1" w:styleId="StopkaZnak">
    <w:name w:val="Stopka Znak"/>
    <w:link w:val="Stopka"/>
    <w:uiPriority w:val="99"/>
    <w:rsid w:val="002D2A97"/>
    <w:rPr>
      <w:rFonts w:ascii="Arial" w:eastAsia="Times New Roman" w:hAnsi="Arial" w:cs="Times New Roman"/>
      <w:szCs w:val="24"/>
    </w:rPr>
  </w:style>
  <w:style w:type="paragraph" w:styleId="Tytu">
    <w:name w:val="Title"/>
    <w:basedOn w:val="Normalny"/>
    <w:link w:val="TytuZnak"/>
    <w:qFormat/>
    <w:rsid w:val="002D2A97"/>
    <w:pPr>
      <w:spacing w:before="240" w:after="60" w:line="360" w:lineRule="auto"/>
      <w:jc w:val="center"/>
      <w:outlineLvl w:val="0"/>
    </w:pPr>
    <w:rPr>
      <w:rFonts w:ascii="Arial" w:eastAsia="Times New Roman" w:hAnsi="Arial"/>
      <w:b/>
      <w:bCs/>
      <w:kern w:val="28"/>
      <w:sz w:val="32"/>
      <w:szCs w:val="32"/>
    </w:rPr>
  </w:style>
  <w:style w:type="character" w:customStyle="1" w:styleId="TytuZnak">
    <w:name w:val="Tytuł Znak"/>
    <w:link w:val="Tytu"/>
    <w:rsid w:val="002D2A97"/>
    <w:rPr>
      <w:rFonts w:ascii="Arial" w:eastAsia="Times New Roman" w:hAnsi="Arial" w:cs="Times New Roman"/>
      <w:b/>
      <w:bCs/>
      <w:kern w:val="28"/>
      <w:sz w:val="32"/>
      <w:szCs w:val="32"/>
    </w:rPr>
  </w:style>
  <w:style w:type="paragraph" w:styleId="Plandokumentu">
    <w:name w:val="Document Map"/>
    <w:basedOn w:val="Normalny"/>
    <w:link w:val="PlandokumentuZnak1"/>
    <w:uiPriority w:val="99"/>
    <w:semiHidden/>
    <w:unhideWhenUsed/>
    <w:rsid w:val="002D2A97"/>
    <w:pPr>
      <w:spacing w:after="0" w:line="240" w:lineRule="auto"/>
      <w:jc w:val="both"/>
    </w:pPr>
    <w:rPr>
      <w:rFonts w:ascii="Tahoma" w:eastAsia="Times New Roman" w:hAnsi="Tahoma"/>
      <w:sz w:val="16"/>
      <w:szCs w:val="16"/>
      <w:lang w:eastAsia="pl-PL"/>
    </w:rPr>
  </w:style>
  <w:style w:type="character" w:customStyle="1" w:styleId="PlandokumentuZnak1">
    <w:name w:val="Plan dokumentu Znak1"/>
    <w:link w:val="Plandokumentu"/>
    <w:uiPriority w:val="99"/>
    <w:semiHidden/>
    <w:rsid w:val="002D2A97"/>
    <w:rPr>
      <w:rFonts w:ascii="Tahoma" w:eastAsia="Times New Roman" w:hAnsi="Tahoma" w:cs="Tahoma"/>
      <w:sz w:val="16"/>
      <w:szCs w:val="16"/>
      <w:lang w:eastAsia="pl-PL"/>
    </w:rPr>
  </w:style>
  <w:style w:type="paragraph" w:styleId="Tematkomentarza">
    <w:name w:val="annotation subject"/>
    <w:basedOn w:val="Tekstkomentarza"/>
    <w:next w:val="Tekstkomentarza"/>
    <w:link w:val="TematkomentarzaZnak"/>
    <w:uiPriority w:val="99"/>
    <w:semiHidden/>
    <w:unhideWhenUsed/>
    <w:rsid w:val="002D2A97"/>
    <w:rPr>
      <w:b/>
      <w:bCs/>
    </w:rPr>
  </w:style>
  <w:style w:type="character" w:customStyle="1" w:styleId="TematkomentarzaZnak">
    <w:name w:val="Temat komentarza Znak"/>
    <w:link w:val="Tematkomentarza"/>
    <w:uiPriority w:val="99"/>
    <w:semiHidden/>
    <w:rsid w:val="002D2A97"/>
    <w:rPr>
      <w:rFonts w:ascii="Arial" w:eastAsia="Times New Roman" w:hAnsi="Arial" w:cs="Times New Roman"/>
      <w:b/>
      <w:bCs/>
      <w:sz w:val="16"/>
      <w:szCs w:val="20"/>
    </w:rPr>
  </w:style>
  <w:style w:type="paragraph" w:styleId="Bezodstpw">
    <w:name w:val="No Spacing"/>
    <w:uiPriority w:val="1"/>
    <w:qFormat/>
    <w:rsid w:val="002D2A97"/>
    <w:rPr>
      <w:sz w:val="22"/>
      <w:szCs w:val="22"/>
      <w:lang w:eastAsia="en-US"/>
    </w:rPr>
  </w:style>
  <w:style w:type="paragraph" w:styleId="Poprawka">
    <w:name w:val="Revision"/>
    <w:uiPriority w:val="99"/>
    <w:semiHidden/>
    <w:rsid w:val="002D2A97"/>
    <w:rPr>
      <w:rFonts w:ascii="Arial" w:eastAsia="Times New Roman" w:hAnsi="Arial"/>
      <w:sz w:val="22"/>
      <w:szCs w:val="24"/>
    </w:rPr>
  </w:style>
  <w:style w:type="paragraph" w:customStyle="1" w:styleId="Akapit">
    <w:name w:val="Akapit"/>
    <w:basedOn w:val="Normalny"/>
    <w:rsid w:val="002D2A97"/>
    <w:pPr>
      <w:keepNext/>
      <w:numPr>
        <w:ilvl w:val="5"/>
        <w:numId w:val="2"/>
      </w:numPr>
      <w:spacing w:after="0" w:line="360" w:lineRule="auto"/>
      <w:jc w:val="both"/>
    </w:pPr>
    <w:rPr>
      <w:rFonts w:ascii="Arial" w:eastAsia="Times New Roman" w:hAnsi="Arial"/>
      <w:bCs/>
      <w:szCs w:val="24"/>
      <w:lang w:eastAsia="pl-PL"/>
    </w:rPr>
  </w:style>
  <w:style w:type="paragraph" w:customStyle="1" w:styleId="Tytuowa1">
    <w:name w:val="Tytułowa 1"/>
    <w:basedOn w:val="Tytu"/>
    <w:rsid w:val="002D2A97"/>
  </w:style>
  <w:style w:type="paragraph" w:customStyle="1" w:styleId="ListDash">
    <w:name w:val="List Dash"/>
    <w:basedOn w:val="Normalny"/>
    <w:rsid w:val="002D2A97"/>
    <w:pPr>
      <w:numPr>
        <w:numId w:val="3"/>
      </w:numPr>
      <w:spacing w:after="240" w:line="240" w:lineRule="auto"/>
      <w:jc w:val="both"/>
    </w:pPr>
    <w:rPr>
      <w:rFonts w:ascii="Times New Roman" w:eastAsia="Times New Roman" w:hAnsi="Times New Roman"/>
      <w:sz w:val="24"/>
      <w:szCs w:val="20"/>
      <w:lang w:eastAsia="en-GB"/>
    </w:rPr>
  </w:style>
  <w:style w:type="character" w:customStyle="1" w:styleId="Text1Char">
    <w:name w:val="Text 1 Char"/>
    <w:link w:val="Text1"/>
    <w:locked/>
    <w:rsid w:val="002D2A97"/>
    <w:rPr>
      <w:sz w:val="24"/>
    </w:rPr>
  </w:style>
  <w:style w:type="paragraph" w:customStyle="1" w:styleId="Text1">
    <w:name w:val="Text 1"/>
    <w:basedOn w:val="Normalny"/>
    <w:link w:val="Text1Char"/>
    <w:rsid w:val="002D2A97"/>
    <w:pPr>
      <w:spacing w:before="120" w:after="120" w:line="240" w:lineRule="auto"/>
      <w:ind w:left="850"/>
      <w:jc w:val="both"/>
    </w:pPr>
    <w:rPr>
      <w:sz w:val="24"/>
      <w:szCs w:val="20"/>
    </w:rPr>
  </w:style>
  <w:style w:type="character" w:customStyle="1" w:styleId="AkapitzlistZnak">
    <w:name w:val="Akapit z listą Znak"/>
    <w:aliases w:val="Akapit z listą BS Znak,Akapit z listą1 Znak,Obiekt Znak,List Paragraph1 Znak,01ListaArabska Znak,List Paragraph Znak"/>
    <w:link w:val="Akapitzlist"/>
    <w:uiPriority w:val="34"/>
    <w:locked/>
    <w:rsid w:val="002D2A97"/>
  </w:style>
  <w:style w:type="paragraph" w:customStyle="1" w:styleId="Akapitzlist2">
    <w:name w:val="Akapit z listą2"/>
    <w:basedOn w:val="Normalny"/>
    <w:rsid w:val="002D2A97"/>
    <w:pPr>
      <w:ind w:left="720"/>
      <w:contextualSpacing/>
    </w:pPr>
    <w:rPr>
      <w:rFonts w:eastAsia="Times New Roman"/>
    </w:rPr>
  </w:style>
  <w:style w:type="paragraph" w:customStyle="1" w:styleId="CM25">
    <w:name w:val="CM25"/>
    <w:basedOn w:val="Normalny"/>
    <w:next w:val="Normalny"/>
    <w:uiPriority w:val="99"/>
    <w:rsid w:val="002D2A97"/>
    <w:pPr>
      <w:widowControl w:val="0"/>
      <w:autoSpaceDE w:val="0"/>
      <w:autoSpaceDN w:val="0"/>
      <w:adjustRightInd w:val="0"/>
      <w:spacing w:after="0" w:line="240" w:lineRule="auto"/>
    </w:pPr>
    <w:rPr>
      <w:rFonts w:ascii="Arial" w:eastAsia="Times New Roman" w:hAnsi="Arial" w:cs="Arial"/>
      <w:sz w:val="24"/>
      <w:szCs w:val="24"/>
      <w:lang w:eastAsia="pl-PL"/>
    </w:rPr>
  </w:style>
  <w:style w:type="paragraph" w:customStyle="1" w:styleId="CM20">
    <w:name w:val="CM20"/>
    <w:basedOn w:val="Default"/>
    <w:next w:val="Default"/>
    <w:uiPriority w:val="99"/>
    <w:rsid w:val="002D2A97"/>
    <w:pPr>
      <w:widowControl w:val="0"/>
      <w:spacing w:line="206" w:lineRule="atLeast"/>
    </w:pPr>
    <w:rPr>
      <w:rFonts w:ascii="Arial" w:eastAsia="Times New Roman" w:hAnsi="Arial" w:cs="Arial"/>
      <w:color w:val="auto"/>
      <w:lang w:eastAsia="pl-PL"/>
    </w:rPr>
  </w:style>
  <w:style w:type="paragraph" w:customStyle="1" w:styleId="CM9">
    <w:name w:val="CM9"/>
    <w:basedOn w:val="Default"/>
    <w:next w:val="Default"/>
    <w:uiPriority w:val="99"/>
    <w:rsid w:val="002D2A97"/>
    <w:pPr>
      <w:widowControl w:val="0"/>
      <w:spacing w:line="371" w:lineRule="atLeast"/>
    </w:pPr>
    <w:rPr>
      <w:rFonts w:ascii="Arial" w:eastAsia="Times New Roman" w:hAnsi="Arial" w:cs="Arial"/>
      <w:color w:val="auto"/>
      <w:lang w:eastAsia="pl-PL"/>
    </w:rPr>
  </w:style>
  <w:style w:type="paragraph" w:customStyle="1" w:styleId="CM10">
    <w:name w:val="CM10"/>
    <w:basedOn w:val="Default"/>
    <w:next w:val="Default"/>
    <w:uiPriority w:val="99"/>
    <w:rsid w:val="002D2A97"/>
    <w:pPr>
      <w:widowControl w:val="0"/>
      <w:spacing w:line="371" w:lineRule="atLeast"/>
    </w:pPr>
    <w:rPr>
      <w:rFonts w:ascii="Arial" w:eastAsia="Times New Roman" w:hAnsi="Arial" w:cs="Arial"/>
      <w:color w:val="auto"/>
      <w:lang w:eastAsia="pl-PL"/>
    </w:rPr>
  </w:style>
  <w:style w:type="paragraph" w:customStyle="1" w:styleId="CM16">
    <w:name w:val="CM16"/>
    <w:basedOn w:val="Default"/>
    <w:next w:val="Default"/>
    <w:uiPriority w:val="99"/>
    <w:rsid w:val="002D2A97"/>
    <w:pPr>
      <w:widowControl w:val="0"/>
      <w:spacing w:line="371" w:lineRule="atLeast"/>
    </w:pPr>
    <w:rPr>
      <w:rFonts w:ascii="Arial" w:eastAsia="Times New Roman" w:hAnsi="Arial" w:cs="Arial"/>
      <w:color w:val="auto"/>
      <w:lang w:eastAsia="pl-PL"/>
    </w:rPr>
  </w:style>
  <w:style w:type="paragraph" w:customStyle="1" w:styleId="CM21">
    <w:name w:val="CM21"/>
    <w:basedOn w:val="Default"/>
    <w:next w:val="Default"/>
    <w:uiPriority w:val="99"/>
    <w:rsid w:val="002D2A97"/>
    <w:pPr>
      <w:widowControl w:val="0"/>
      <w:spacing w:line="371" w:lineRule="atLeast"/>
    </w:pPr>
    <w:rPr>
      <w:rFonts w:ascii="Arial" w:eastAsia="Times New Roman" w:hAnsi="Arial" w:cs="Arial"/>
      <w:color w:val="auto"/>
      <w:lang w:eastAsia="pl-PL"/>
    </w:rPr>
  </w:style>
  <w:style w:type="character" w:styleId="Odwoaniedokomentarza">
    <w:name w:val="annotation reference"/>
    <w:semiHidden/>
    <w:unhideWhenUsed/>
    <w:rsid w:val="002D2A97"/>
    <w:rPr>
      <w:sz w:val="16"/>
      <w:szCs w:val="16"/>
    </w:rPr>
  </w:style>
  <w:style w:type="character" w:customStyle="1" w:styleId="ZnakZnak3">
    <w:name w:val="Znak Znak3"/>
    <w:semiHidden/>
    <w:rsid w:val="002D2A97"/>
    <w:rPr>
      <w:rFonts w:ascii="Calibri" w:eastAsia="Calibri" w:hAnsi="Calibri" w:hint="default"/>
      <w:lang w:val="en-GB" w:bidi="ar-SA"/>
    </w:rPr>
  </w:style>
  <w:style w:type="character" w:customStyle="1" w:styleId="PlandokumentuZnak">
    <w:name w:val="Plan dokumentu Znak"/>
    <w:link w:val="a"/>
    <w:semiHidden/>
    <w:locked/>
    <w:rsid w:val="002D2A97"/>
    <w:rPr>
      <w:rFonts w:ascii="Tahoma" w:hAnsi="Tahoma" w:cs="Tahoma" w:hint="default"/>
      <w:shd w:val="clear" w:color="auto" w:fill="000080"/>
    </w:rPr>
  </w:style>
  <w:style w:type="character" w:customStyle="1" w:styleId="st">
    <w:name w:val="st"/>
    <w:rsid w:val="002D2A97"/>
  </w:style>
  <w:style w:type="table" w:styleId="Tabela-Siatka">
    <w:name w:val="Table Grid"/>
    <w:basedOn w:val="Standardowy"/>
    <w:uiPriority w:val="39"/>
    <w:rsid w:val="002D2A97"/>
    <w:pPr>
      <w:jc w:val="both"/>
    </w:pPr>
    <w:rPr>
      <w:rFonts w:ascii="Tahoma" w:eastAsia="Times New Roman" w:hAnsi="Tahoma"/>
      <w:sz w:val="18"/>
      <w:lang w:val="fr-BE" w:eastAsia="fr-B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Bezlisty1">
    <w:name w:val="Bez listy1"/>
    <w:next w:val="Bezlisty"/>
    <w:uiPriority w:val="99"/>
    <w:semiHidden/>
    <w:unhideWhenUsed/>
    <w:rsid w:val="002D2A97"/>
  </w:style>
  <w:style w:type="table" w:customStyle="1" w:styleId="Tabela-Siatka1">
    <w:name w:val="Tabela - Siatka1"/>
    <w:basedOn w:val="Standardowy"/>
    <w:next w:val="Tabela-Siatka"/>
    <w:uiPriority w:val="59"/>
    <w:rsid w:val="002D2A9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Numerstrony">
    <w:name w:val="page number"/>
    <w:basedOn w:val="Domylnaczcionkaakapitu"/>
    <w:rsid w:val="00354838"/>
  </w:style>
  <w:style w:type="character" w:customStyle="1" w:styleId="FootnoteTextChar">
    <w:name w:val="Footnote Text Char"/>
    <w:semiHidden/>
    <w:locked/>
    <w:rsid w:val="00354838"/>
    <w:rPr>
      <w:rFonts w:ascii="Calibri" w:hAnsi="Calibri"/>
      <w:lang w:val="pl-PL" w:eastAsia="en-US" w:bidi="ar-SA"/>
    </w:rPr>
  </w:style>
  <w:style w:type="paragraph" w:customStyle="1" w:styleId="a">
    <w:basedOn w:val="Normalny"/>
    <w:next w:val="Plandokumentu"/>
    <w:link w:val="PlandokumentuZnak"/>
    <w:rsid w:val="009A2596"/>
    <w:pPr>
      <w:shd w:val="clear" w:color="auto" w:fill="000080"/>
      <w:spacing w:after="0" w:line="360" w:lineRule="auto"/>
      <w:jc w:val="both"/>
    </w:pPr>
    <w:rPr>
      <w:rFonts w:ascii="Tahoma" w:hAnsi="Tahoma"/>
      <w:sz w:val="20"/>
      <w:szCs w:val="20"/>
    </w:rPr>
  </w:style>
  <w:style w:type="character" w:customStyle="1" w:styleId="ZnakZnak">
    <w:name w:val="Znak Znak"/>
    <w:semiHidden/>
    <w:rsid w:val="009A2596"/>
    <w:rPr>
      <w:rFonts w:eastAsia="Calibri"/>
      <w:lang w:val="en-GB" w:bidi="ar-SA"/>
    </w:rPr>
  </w:style>
  <w:style w:type="paragraph" w:customStyle="1" w:styleId="Rozdzia">
    <w:name w:val="Rozdział"/>
    <w:basedOn w:val="Nagwek1"/>
    <w:qFormat/>
    <w:rsid w:val="00A1795E"/>
  </w:style>
  <w:style w:type="paragraph" w:styleId="Nagwekspisutreci">
    <w:name w:val="TOC Heading"/>
    <w:basedOn w:val="Nagwek1"/>
    <w:next w:val="Normalny"/>
    <w:uiPriority w:val="39"/>
    <w:semiHidden/>
    <w:unhideWhenUsed/>
    <w:qFormat/>
    <w:rsid w:val="002F74E9"/>
    <w:pPr>
      <w:keepLines/>
      <w:spacing w:before="480" w:after="0" w:line="276" w:lineRule="auto"/>
      <w:jc w:val="left"/>
      <w:outlineLvl w:val="9"/>
    </w:pPr>
    <w:rPr>
      <w:rFonts w:ascii="Cambria" w:hAnsi="Cambria"/>
      <w:color w:val="365F91"/>
      <w:kern w:val="0"/>
      <w:sz w:val="28"/>
      <w:szCs w:val="28"/>
    </w:rPr>
  </w:style>
  <w:style w:type="paragraph" w:styleId="Spistreci3">
    <w:name w:val="toc 3"/>
    <w:basedOn w:val="Normalny"/>
    <w:next w:val="Normalny"/>
    <w:autoRedefine/>
    <w:uiPriority w:val="39"/>
    <w:unhideWhenUsed/>
    <w:qFormat/>
    <w:rsid w:val="002F74E9"/>
    <w:pPr>
      <w:spacing w:after="100"/>
      <w:ind w:left="440"/>
    </w:pPr>
    <w:rPr>
      <w:rFonts w:eastAsia="Times New Roman"/>
      <w:lang w:eastAsia="pl-PL"/>
    </w:rPr>
  </w:style>
  <w:style w:type="paragraph" w:styleId="Spistreci4">
    <w:name w:val="toc 4"/>
    <w:basedOn w:val="Normalny"/>
    <w:next w:val="Normalny"/>
    <w:autoRedefine/>
    <w:uiPriority w:val="39"/>
    <w:unhideWhenUsed/>
    <w:rsid w:val="003C346F"/>
    <w:pPr>
      <w:ind w:left="660"/>
    </w:pPr>
  </w:style>
  <w:style w:type="paragraph" w:styleId="Spistreci5">
    <w:name w:val="toc 5"/>
    <w:basedOn w:val="Normalny"/>
    <w:next w:val="Normalny"/>
    <w:autoRedefine/>
    <w:uiPriority w:val="39"/>
    <w:unhideWhenUsed/>
    <w:rsid w:val="0073498F"/>
    <w:pPr>
      <w:spacing w:after="100"/>
      <w:ind w:left="880"/>
    </w:pPr>
    <w:rPr>
      <w:rFonts w:eastAsia="Times New Roman"/>
      <w:lang w:eastAsia="pl-PL"/>
    </w:rPr>
  </w:style>
  <w:style w:type="paragraph" w:styleId="Spistreci6">
    <w:name w:val="toc 6"/>
    <w:basedOn w:val="Normalny"/>
    <w:next w:val="Normalny"/>
    <w:autoRedefine/>
    <w:uiPriority w:val="39"/>
    <w:unhideWhenUsed/>
    <w:rsid w:val="0073498F"/>
    <w:pPr>
      <w:spacing w:after="100"/>
      <w:ind w:left="1100"/>
    </w:pPr>
    <w:rPr>
      <w:rFonts w:eastAsia="Times New Roman"/>
      <w:lang w:eastAsia="pl-PL"/>
    </w:rPr>
  </w:style>
  <w:style w:type="paragraph" w:styleId="Spistreci7">
    <w:name w:val="toc 7"/>
    <w:basedOn w:val="Normalny"/>
    <w:next w:val="Normalny"/>
    <w:autoRedefine/>
    <w:uiPriority w:val="39"/>
    <w:unhideWhenUsed/>
    <w:rsid w:val="0073498F"/>
    <w:pPr>
      <w:spacing w:after="100"/>
      <w:ind w:left="1320"/>
    </w:pPr>
    <w:rPr>
      <w:rFonts w:eastAsia="Times New Roman"/>
      <w:lang w:eastAsia="pl-PL"/>
    </w:rPr>
  </w:style>
  <w:style w:type="paragraph" w:styleId="Spistreci8">
    <w:name w:val="toc 8"/>
    <w:basedOn w:val="Normalny"/>
    <w:next w:val="Normalny"/>
    <w:autoRedefine/>
    <w:uiPriority w:val="39"/>
    <w:unhideWhenUsed/>
    <w:rsid w:val="0073498F"/>
    <w:pPr>
      <w:spacing w:after="100"/>
      <w:ind w:left="1540"/>
    </w:pPr>
    <w:rPr>
      <w:rFonts w:eastAsia="Times New Roman"/>
      <w:lang w:eastAsia="pl-PL"/>
    </w:rPr>
  </w:style>
  <w:style w:type="paragraph" w:styleId="Spistreci9">
    <w:name w:val="toc 9"/>
    <w:basedOn w:val="Normalny"/>
    <w:next w:val="Normalny"/>
    <w:autoRedefine/>
    <w:uiPriority w:val="39"/>
    <w:unhideWhenUsed/>
    <w:rsid w:val="0073498F"/>
    <w:pPr>
      <w:spacing w:after="100"/>
      <w:ind w:left="1760"/>
    </w:pPr>
    <w:rPr>
      <w:rFonts w:eastAsia="Times New Roman"/>
      <w:lang w:eastAsia="pl-PL"/>
    </w:rPr>
  </w:style>
  <w:style w:type="character" w:styleId="Uwydatnienie">
    <w:name w:val="Emphasis"/>
    <w:basedOn w:val="Domylnaczcionkaakapitu"/>
    <w:uiPriority w:val="20"/>
    <w:qFormat/>
    <w:rsid w:val="00F61610"/>
    <w:rPr>
      <w:i/>
      <w:iCs/>
    </w:rPr>
  </w:style>
</w:styles>
</file>

<file path=word/webSettings.xml><?xml version="1.0" encoding="utf-8"?>
<w:webSettings xmlns:r="http://schemas.openxmlformats.org/officeDocument/2006/relationships" xmlns:w="http://schemas.openxmlformats.org/wordprocessingml/2006/main">
  <w:divs>
    <w:div w:id="34163931">
      <w:bodyDiv w:val="1"/>
      <w:marLeft w:val="0"/>
      <w:marRight w:val="0"/>
      <w:marTop w:val="0"/>
      <w:marBottom w:val="0"/>
      <w:divBdr>
        <w:top w:val="none" w:sz="0" w:space="0" w:color="auto"/>
        <w:left w:val="none" w:sz="0" w:space="0" w:color="auto"/>
        <w:bottom w:val="none" w:sz="0" w:space="0" w:color="auto"/>
        <w:right w:val="none" w:sz="0" w:space="0" w:color="auto"/>
      </w:divBdr>
    </w:div>
    <w:div w:id="91902506">
      <w:bodyDiv w:val="1"/>
      <w:marLeft w:val="0"/>
      <w:marRight w:val="0"/>
      <w:marTop w:val="0"/>
      <w:marBottom w:val="0"/>
      <w:divBdr>
        <w:top w:val="none" w:sz="0" w:space="0" w:color="auto"/>
        <w:left w:val="none" w:sz="0" w:space="0" w:color="auto"/>
        <w:bottom w:val="none" w:sz="0" w:space="0" w:color="auto"/>
        <w:right w:val="none" w:sz="0" w:space="0" w:color="auto"/>
      </w:divBdr>
      <w:divsChild>
        <w:div w:id="211892189">
          <w:marLeft w:val="0"/>
          <w:marRight w:val="0"/>
          <w:marTop w:val="0"/>
          <w:marBottom w:val="0"/>
          <w:divBdr>
            <w:top w:val="none" w:sz="0" w:space="0" w:color="auto"/>
            <w:left w:val="none" w:sz="0" w:space="0" w:color="auto"/>
            <w:bottom w:val="none" w:sz="0" w:space="0" w:color="auto"/>
            <w:right w:val="none" w:sz="0" w:space="0" w:color="auto"/>
          </w:divBdr>
        </w:div>
        <w:div w:id="285744702">
          <w:marLeft w:val="0"/>
          <w:marRight w:val="0"/>
          <w:marTop w:val="0"/>
          <w:marBottom w:val="0"/>
          <w:divBdr>
            <w:top w:val="none" w:sz="0" w:space="0" w:color="auto"/>
            <w:left w:val="none" w:sz="0" w:space="0" w:color="auto"/>
            <w:bottom w:val="none" w:sz="0" w:space="0" w:color="auto"/>
            <w:right w:val="none" w:sz="0" w:space="0" w:color="auto"/>
          </w:divBdr>
        </w:div>
        <w:div w:id="374812302">
          <w:marLeft w:val="0"/>
          <w:marRight w:val="0"/>
          <w:marTop w:val="0"/>
          <w:marBottom w:val="0"/>
          <w:divBdr>
            <w:top w:val="none" w:sz="0" w:space="0" w:color="auto"/>
            <w:left w:val="none" w:sz="0" w:space="0" w:color="auto"/>
            <w:bottom w:val="none" w:sz="0" w:space="0" w:color="auto"/>
            <w:right w:val="none" w:sz="0" w:space="0" w:color="auto"/>
          </w:divBdr>
        </w:div>
        <w:div w:id="506361638">
          <w:marLeft w:val="0"/>
          <w:marRight w:val="0"/>
          <w:marTop w:val="0"/>
          <w:marBottom w:val="0"/>
          <w:divBdr>
            <w:top w:val="none" w:sz="0" w:space="0" w:color="auto"/>
            <w:left w:val="none" w:sz="0" w:space="0" w:color="auto"/>
            <w:bottom w:val="none" w:sz="0" w:space="0" w:color="auto"/>
            <w:right w:val="none" w:sz="0" w:space="0" w:color="auto"/>
          </w:divBdr>
        </w:div>
        <w:div w:id="524028231">
          <w:marLeft w:val="0"/>
          <w:marRight w:val="0"/>
          <w:marTop w:val="0"/>
          <w:marBottom w:val="0"/>
          <w:divBdr>
            <w:top w:val="none" w:sz="0" w:space="0" w:color="auto"/>
            <w:left w:val="none" w:sz="0" w:space="0" w:color="auto"/>
            <w:bottom w:val="none" w:sz="0" w:space="0" w:color="auto"/>
            <w:right w:val="none" w:sz="0" w:space="0" w:color="auto"/>
          </w:divBdr>
        </w:div>
        <w:div w:id="1064643830">
          <w:marLeft w:val="0"/>
          <w:marRight w:val="0"/>
          <w:marTop w:val="0"/>
          <w:marBottom w:val="0"/>
          <w:divBdr>
            <w:top w:val="none" w:sz="0" w:space="0" w:color="auto"/>
            <w:left w:val="none" w:sz="0" w:space="0" w:color="auto"/>
            <w:bottom w:val="none" w:sz="0" w:space="0" w:color="auto"/>
            <w:right w:val="none" w:sz="0" w:space="0" w:color="auto"/>
          </w:divBdr>
        </w:div>
        <w:div w:id="1082026660">
          <w:marLeft w:val="0"/>
          <w:marRight w:val="0"/>
          <w:marTop w:val="0"/>
          <w:marBottom w:val="0"/>
          <w:divBdr>
            <w:top w:val="none" w:sz="0" w:space="0" w:color="auto"/>
            <w:left w:val="none" w:sz="0" w:space="0" w:color="auto"/>
            <w:bottom w:val="none" w:sz="0" w:space="0" w:color="auto"/>
            <w:right w:val="none" w:sz="0" w:space="0" w:color="auto"/>
          </w:divBdr>
        </w:div>
        <w:div w:id="1211720882">
          <w:marLeft w:val="0"/>
          <w:marRight w:val="0"/>
          <w:marTop w:val="0"/>
          <w:marBottom w:val="0"/>
          <w:divBdr>
            <w:top w:val="none" w:sz="0" w:space="0" w:color="auto"/>
            <w:left w:val="none" w:sz="0" w:space="0" w:color="auto"/>
            <w:bottom w:val="none" w:sz="0" w:space="0" w:color="auto"/>
            <w:right w:val="none" w:sz="0" w:space="0" w:color="auto"/>
          </w:divBdr>
        </w:div>
        <w:div w:id="1331445511">
          <w:marLeft w:val="0"/>
          <w:marRight w:val="0"/>
          <w:marTop w:val="0"/>
          <w:marBottom w:val="0"/>
          <w:divBdr>
            <w:top w:val="none" w:sz="0" w:space="0" w:color="auto"/>
            <w:left w:val="none" w:sz="0" w:space="0" w:color="auto"/>
            <w:bottom w:val="none" w:sz="0" w:space="0" w:color="auto"/>
            <w:right w:val="none" w:sz="0" w:space="0" w:color="auto"/>
          </w:divBdr>
        </w:div>
        <w:div w:id="1390301837">
          <w:marLeft w:val="0"/>
          <w:marRight w:val="0"/>
          <w:marTop w:val="0"/>
          <w:marBottom w:val="0"/>
          <w:divBdr>
            <w:top w:val="none" w:sz="0" w:space="0" w:color="auto"/>
            <w:left w:val="none" w:sz="0" w:space="0" w:color="auto"/>
            <w:bottom w:val="none" w:sz="0" w:space="0" w:color="auto"/>
            <w:right w:val="none" w:sz="0" w:space="0" w:color="auto"/>
          </w:divBdr>
        </w:div>
        <w:div w:id="1640265895">
          <w:marLeft w:val="0"/>
          <w:marRight w:val="0"/>
          <w:marTop w:val="0"/>
          <w:marBottom w:val="0"/>
          <w:divBdr>
            <w:top w:val="none" w:sz="0" w:space="0" w:color="auto"/>
            <w:left w:val="none" w:sz="0" w:space="0" w:color="auto"/>
            <w:bottom w:val="none" w:sz="0" w:space="0" w:color="auto"/>
            <w:right w:val="none" w:sz="0" w:space="0" w:color="auto"/>
          </w:divBdr>
        </w:div>
        <w:div w:id="1721442519">
          <w:marLeft w:val="0"/>
          <w:marRight w:val="0"/>
          <w:marTop w:val="0"/>
          <w:marBottom w:val="0"/>
          <w:divBdr>
            <w:top w:val="none" w:sz="0" w:space="0" w:color="auto"/>
            <w:left w:val="none" w:sz="0" w:space="0" w:color="auto"/>
            <w:bottom w:val="none" w:sz="0" w:space="0" w:color="auto"/>
            <w:right w:val="none" w:sz="0" w:space="0" w:color="auto"/>
          </w:divBdr>
        </w:div>
        <w:div w:id="2018269173">
          <w:marLeft w:val="0"/>
          <w:marRight w:val="0"/>
          <w:marTop w:val="0"/>
          <w:marBottom w:val="0"/>
          <w:divBdr>
            <w:top w:val="none" w:sz="0" w:space="0" w:color="auto"/>
            <w:left w:val="none" w:sz="0" w:space="0" w:color="auto"/>
            <w:bottom w:val="none" w:sz="0" w:space="0" w:color="auto"/>
            <w:right w:val="none" w:sz="0" w:space="0" w:color="auto"/>
          </w:divBdr>
        </w:div>
      </w:divsChild>
    </w:div>
    <w:div w:id="145049198">
      <w:bodyDiv w:val="1"/>
      <w:marLeft w:val="0"/>
      <w:marRight w:val="0"/>
      <w:marTop w:val="0"/>
      <w:marBottom w:val="0"/>
      <w:divBdr>
        <w:top w:val="none" w:sz="0" w:space="0" w:color="auto"/>
        <w:left w:val="none" w:sz="0" w:space="0" w:color="auto"/>
        <w:bottom w:val="none" w:sz="0" w:space="0" w:color="auto"/>
        <w:right w:val="none" w:sz="0" w:space="0" w:color="auto"/>
      </w:divBdr>
      <w:divsChild>
        <w:div w:id="99617378">
          <w:marLeft w:val="0"/>
          <w:marRight w:val="0"/>
          <w:marTop w:val="0"/>
          <w:marBottom w:val="0"/>
          <w:divBdr>
            <w:top w:val="none" w:sz="0" w:space="0" w:color="auto"/>
            <w:left w:val="none" w:sz="0" w:space="0" w:color="auto"/>
            <w:bottom w:val="none" w:sz="0" w:space="0" w:color="auto"/>
            <w:right w:val="none" w:sz="0" w:space="0" w:color="auto"/>
          </w:divBdr>
        </w:div>
        <w:div w:id="311327409">
          <w:marLeft w:val="0"/>
          <w:marRight w:val="0"/>
          <w:marTop w:val="0"/>
          <w:marBottom w:val="0"/>
          <w:divBdr>
            <w:top w:val="none" w:sz="0" w:space="0" w:color="auto"/>
            <w:left w:val="none" w:sz="0" w:space="0" w:color="auto"/>
            <w:bottom w:val="none" w:sz="0" w:space="0" w:color="auto"/>
            <w:right w:val="none" w:sz="0" w:space="0" w:color="auto"/>
          </w:divBdr>
        </w:div>
        <w:div w:id="680477340">
          <w:marLeft w:val="0"/>
          <w:marRight w:val="0"/>
          <w:marTop w:val="0"/>
          <w:marBottom w:val="0"/>
          <w:divBdr>
            <w:top w:val="none" w:sz="0" w:space="0" w:color="auto"/>
            <w:left w:val="none" w:sz="0" w:space="0" w:color="auto"/>
            <w:bottom w:val="none" w:sz="0" w:space="0" w:color="auto"/>
            <w:right w:val="none" w:sz="0" w:space="0" w:color="auto"/>
          </w:divBdr>
        </w:div>
        <w:div w:id="752358134">
          <w:marLeft w:val="0"/>
          <w:marRight w:val="0"/>
          <w:marTop w:val="0"/>
          <w:marBottom w:val="0"/>
          <w:divBdr>
            <w:top w:val="none" w:sz="0" w:space="0" w:color="auto"/>
            <w:left w:val="none" w:sz="0" w:space="0" w:color="auto"/>
            <w:bottom w:val="none" w:sz="0" w:space="0" w:color="auto"/>
            <w:right w:val="none" w:sz="0" w:space="0" w:color="auto"/>
          </w:divBdr>
        </w:div>
        <w:div w:id="1505127048">
          <w:marLeft w:val="0"/>
          <w:marRight w:val="0"/>
          <w:marTop w:val="0"/>
          <w:marBottom w:val="0"/>
          <w:divBdr>
            <w:top w:val="none" w:sz="0" w:space="0" w:color="auto"/>
            <w:left w:val="none" w:sz="0" w:space="0" w:color="auto"/>
            <w:bottom w:val="none" w:sz="0" w:space="0" w:color="auto"/>
            <w:right w:val="none" w:sz="0" w:space="0" w:color="auto"/>
          </w:divBdr>
        </w:div>
        <w:div w:id="1865512883">
          <w:marLeft w:val="0"/>
          <w:marRight w:val="0"/>
          <w:marTop w:val="0"/>
          <w:marBottom w:val="0"/>
          <w:divBdr>
            <w:top w:val="none" w:sz="0" w:space="0" w:color="auto"/>
            <w:left w:val="none" w:sz="0" w:space="0" w:color="auto"/>
            <w:bottom w:val="none" w:sz="0" w:space="0" w:color="auto"/>
            <w:right w:val="none" w:sz="0" w:space="0" w:color="auto"/>
          </w:divBdr>
        </w:div>
        <w:div w:id="1981492909">
          <w:marLeft w:val="0"/>
          <w:marRight w:val="0"/>
          <w:marTop w:val="0"/>
          <w:marBottom w:val="0"/>
          <w:divBdr>
            <w:top w:val="none" w:sz="0" w:space="0" w:color="auto"/>
            <w:left w:val="none" w:sz="0" w:space="0" w:color="auto"/>
            <w:bottom w:val="none" w:sz="0" w:space="0" w:color="auto"/>
            <w:right w:val="none" w:sz="0" w:space="0" w:color="auto"/>
          </w:divBdr>
        </w:div>
      </w:divsChild>
    </w:div>
    <w:div w:id="435103897">
      <w:bodyDiv w:val="1"/>
      <w:marLeft w:val="0"/>
      <w:marRight w:val="0"/>
      <w:marTop w:val="0"/>
      <w:marBottom w:val="0"/>
      <w:divBdr>
        <w:top w:val="none" w:sz="0" w:space="0" w:color="auto"/>
        <w:left w:val="none" w:sz="0" w:space="0" w:color="auto"/>
        <w:bottom w:val="none" w:sz="0" w:space="0" w:color="auto"/>
        <w:right w:val="none" w:sz="0" w:space="0" w:color="auto"/>
      </w:divBdr>
    </w:div>
    <w:div w:id="498884922">
      <w:bodyDiv w:val="1"/>
      <w:marLeft w:val="0"/>
      <w:marRight w:val="0"/>
      <w:marTop w:val="0"/>
      <w:marBottom w:val="0"/>
      <w:divBdr>
        <w:top w:val="none" w:sz="0" w:space="0" w:color="auto"/>
        <w:left w:val="none" w:sz="0" w:space="0" w:color="auto"/>
        <w:bottom w:val="none" w:sz="0" w:space="0" w:color="auto"/>
        <w:right w:val="none" w:sz="0" w:space="0" w:color="auto"/>
      </w:divBdr>
      <w:divsChild>
        <w:div w:id="1533884150">
          <w:marLeft w:val="0"/>
          <w:marRight w:val="0"/>
          <w:marTop w:val="0"/>
          <w:marBottom w:val="0"/>
          <w:divBdr>
            <w:top w:val="none" w:sz="0" w:space="0" w:color="auto"/>
            <w:left w:val="none" w:sz="0" w:space="0" w:color="auto"/>
            <w:bottom w:val="none" w:sz="0" w:space="0" w:color="auto"/>
            <w:right w:val="none" w:sz="0" w:space="0" w:color="auto"/>
          </w:divBdr>
        </w:div>
        <w:div w:id="1714116246">
          <w:marLeft w:val="0"/>
          <w:marRight w:val="0"/>
          <w:marTop w:val="0"/>
          <w:marBottom w:val="0"/>
          <w:divBdr>
            <w:top w:val="none" w:sz="0" w:space="0" w:color="auto"/>
            <w:left w:val="none" w:sz="0" w:space="0" w:color="auto"/>
            <w:bottom w:val="none" w:sz="0" w:space="0" w:color="auto"/>
            <w:right w:val="none" w:sz="0" w:space="0" w:color="auto"/>
          </w:divBdr>
        </w:div>
      </w:divsChild>
    </w:div>
    <w:div w:id="645478379">
      <w:bodyDiv w:val="1"/>
      <w:marLeft w:val="0"/>
      <w:marRight w:val="0"/>
      <w:marTop w:val="0"/>
      <w:marBottom w:val="0"/>
      <w:divBdr>
        <w:top w:val="none" w:sz="0" w:space="0" w:color="auto"/>
        <w:left w:val="none" w:sz="0" w:space="0" w:color="auto"/>
        <w:bottom w:val="none" w:sz="0" w:space="0" w:color="auto"/>
        <w:right w:val="none" w:sz="0" w:space="0" w:color="auto"/>
      </w:divBdr>
      <w:divsChild>
        <w:div w:id="694232645">
          <w:marLeft w:val="0"/>
          <w:marRight w:val="0"/>
          <w:marTop w:val="0"/>
          <w:marBottom w:val="0"/>
          <w:divBdr>
            <w:top w:val="none" w:sz="0" w:space="0" w:color="auto"/>
            <w:left w:val="none" w:sz="0" w:space="0" w:color="auto"/>
            <w:bottom w:val="none" w:sz="0" w:space="0" w:color="auto"/>
            <w:right w:val="none" w:sz="0" w:space="0" w:color="auto"/>
          </w:divBdr>
        </w:div>
        <w:div w:id="945969503">
          <w:marLeft w:val="0"/>
          <w:marRight w:val="0"/>
          <w:marTop w:val="0"/>
          <w:marBottom w:val="0"/>
          <w:divBdr>
            <w:top w:val="none" w:sz="0" w:space="0" w:color="auto"/>
            <w:left w:val="none" w:sz="0" w:space="0" w:color="auto"/>
            <w:bottom w:val="none" w:sz="0" w:space="0" w:color="auto"/>
            <w:right w:val="none" w:sz="0" w:space="0" w:color="auto"/>
          </w:divBdr>
        </w:div>
        <w:div w:id="986856578">
          <w:marLeft w:val="0"/>
          <w:marRight w:val="0"/>
          <w:marTop w:val="0"/>
          <w:marBottom w:val="0"/>
          <w:divBdr>
            <w:top w:val="none" w:sz="0" w:space="0" w:color="auto"/>
            <w:left w:val="none" w:sz="0" w:space="0" w:color="auto"/>
            <w:bottom w:val="none" w:sz="0" w:space="0" w:color="auto"/>
            <w:right w:val="none" w:sz="0" w:space="0" w:color="auto"/>
          </w:divBdr>
        </w:div>
        <w:div w:id="1094592230">
          <w:marLeft w:val="0"/>
          <w:marRight w:val="0"/>
          <w:marTop w:val="0"/>
          <w:marBottom w:val="0"/>
          <w:divBdr>
            <w:top w:val="none" w:sz="0" w:space="0" w:color="auto"/>
            <w:left w:val="none" w:sz="0" w:space="0" w:color="auto"/>
            <w:bottom w:val="none" w:sz="0" w:space="0" w:color="auto"/>
            <w:right w:val="none" w:sz="0" w:space="0" w:color="auto"/>
          </w:divBdr>
        </w:div>
        <w:div w:id="1120148050">
          <w:marLeft w:val="0"/>
          <w:marRight w:val="0"/>
          <w:marTop w:val="0"/>
          <w:marBottom w:val="0"/>
          <w:divBdr>
            <w:top w:val="none" w:sz="0" w:space="0" w:color="auto"/>
            <w:left w:val="none" w:sz="0" w:space="0" w:color="auto"/>
            <w:bottom w:val="none" w:sz="0" w:space="0" w:color="auto"/>
            <w:right w:val="none" w:sz="0" w:space="0" w:color="auto"/>
          </w:divBdr>
        </w:div>
        <w:div w:id="1364818012">
          <w:marLeft w:val="0"/>
          <w:marRight w:val="0"/>
          <w:marTop w:val="0"/>
          <w:marBottom w:val="0"/>
          <w:divBdr>
            <w:top w:val="none" w:sz="0" w:space="0" w:color="auto"/>
            <w:left w:val="none" w:sz="0" w:space="0" w:color="auto"/>
            <w:bottom w:val="none" w:sz="0" w:space="0" w:color="auto"/>
            <w:right w:val="none" w:sz="0" w:space="0" w:color="auto"/>
          </w:divBdr>
        </w:div>
        <w:div w:id="1415857119">
          <w:marLeft w:val="0"/>
          <w:marRight w:val="0"/>
          <w:marTop w:val="0"/>
          <w:marBottom w:val="0"/>
          <w:divBdr>
            <w:top w:val="none" w:sz="0" w:space="0" w:color="auto"/>
            <w:left w:val="none" w:sz="0" w:space="0" w:color="auto"/>
            <w:bottom w:val="none" w:sz="0" w:space="0" w:color="auto"/>
            <w:right w:val="none" w:sz="0" w:space="0" w:color="auto"/>
          </w:divBdr>
        </w:div>
        <w:div w:id="1546983137">
          <w:marLeft w:val="0"/>
          <w:marRight w:val="0"/>
          <w:marTop w:val="0"/>
          <w:marBottom w:val="0"/>
          <w:divBdr>
            <w:top w:val="none" w:sz="0" w:space="0" w:color="auto"/>
            <w:left w:val="none" w:sz="0" w:space="0" w:color="auto"/>
            <w:bottom w:val="none" w:sz="0" w:space="0" w:color="auto"/>
            <w:right w:val="none" w:sz="0" w:space="0" w:color="auto"/>
          </w:divBdr>
        </w:div>
        <w:div w:id="1584143307">
          <w:marLeft w:val="0"/>
          <w:marRight w:val="0"/>
          <w:marTop w:val="0"/>
          <w:marBottom w:val="0"/>
          <w:divBdr>
            <w:top w:val="none" w:sz="0" w:space="0" w:color="auto"/>
            <w:left w:val="none" w:sz="0" w:space="0" w:color="auto"/>
            <w:bottom w:val="none" w:sz="0" w:space="0" w:color="auto"/>
            <w:right w:val="none" w:sz="0" w:space="0" w:color="auto"/>
          </w:divBdr>
        </w:div>
        <w:div w:id="1662540181">
          <w:marLeft w:val="0"/>
          <w:marRight w:val="0"/>
          <w:marTop w:val="0"/>
          <w:marBottom w:val="0"/>
          <w:divBdr>
            <w:top w:val="none" w:sz="0" w:space="0" w:color="auto"/>
            <w:left w:val="none" w:sz="0" w:space="0" w:color="auto"/>
            <w:bottom w:val="none" w:sz="0" w:space="0" w:color="auto"/>
            <w:right w:val="none" w:sz="0" w:space="0" w:color="auto"/>
          </w:divBdr>
        </w:div>
        <w:div w:id="1769502352">
          <w:marLeft w:val="0"/>
          <w:marRight w:val="0"/>
          <w:marTop w:val="0"/>
          <w:marBottom w:val="0"/>
          <w:divBdr>
            <w:top w:val="none" w:sz="0" w:space="0" w:color="auto"/>
            <w:left w:val="none" w:sz="0" w:space="0" w:color="auto"/>
            <w:bottom w:val="none" w:sz="0" w:space="0" w:color="auto"/>
            <w:right w:val="none" w:sz="0" w:space="0" w:color="auto"/>
          </w:divBdr>
        </w:div>
        <w:div w:id="2073965115">
          <w:marLeft w:val="0"/>
          <w:marRight w:val="0"/>
          <w:marTop w:val="0"/>
          <w:marBottom w:val="0"/>
          <w:divBdr>
            <w:top w:val="none" w:sz="0" w:space="0" w:color="auto"/>
            <w:left w:val="none" w:sz="0" w:space="0" w:color="auto"/>
            <w:bottom w:val="none" w:sz="0" w:space="0" w:color="auto"/>
            <w:right w:val="none" w:sz="0" w:space="0" w:color="auto"/>
          </w:divBdr>
        </w:div>
      </w:divsChild>
    </w:div>
    <w:div w:id="660542702">
      <w:bodyDiv w:val="1"/>
      <w:marLeft w:val="0"/>
      <w:marRight w:val="0"/>
      <w:marTop w:val="0"/>
      <w:marBottom w:val="0"/>
      <w:divBdr>
        <w:top w:val="none" w:sz="0" w:space="0" w:color="auto"/>
        <w:left w:val="none" w:sz="0" w:space="0" w:color="auto"/>
        <w:bottom w:val="none" w:sz="0" w:space="0" w:color="auto"/>
        <w:right w:val="none" w:sz="0" w:space="0" w:color="auto"/>
      </w:divBdr>
      <w:divsChild>
        <w:div w:id="429203210">
          <w:marLeft w:val="0"/>
          <w:marRight w:val="0"/>
          <w:marTop w:val="0"/>
          <w:marBottom w:val="0"/>
          <w:divBdr>
            <w:top w:val="none" w:sz="0" w:space="0" w:color="auto"/>
            <w:left w:val="none" w:sz="0" w:space="0" w:color="auto"/>
            <w:bottom w:val="none" w:sz="0" w:space="0" w:color="auto"/>
            <w:right w:val="none" w:sz="0" w:space="0" w:color="auto"/>
          </w:divBdr>
        </w:div>
        <w:div w:id="540747670">
          <w:marLeft w:val="0"/>
          <w:marRight w:val="0"/>
          <w:marTop w:val="0"/>
          <w:marBottom w:val="0"/>
          <w:divBdr>
            <w:top w:val="none" w:sz="0" w:space="0" w:color="auto"/>
            <w:left w:val="none" w:sz="0" w:space="0" w:color="auto"/>
            <w:bottom w:val="none" w:sz="0" w:space="0" w:color="auto"/>
            <w:right w:val="none" w:sz="0" w:space="0" w:color="auto"/>
          </w:divBdr>
        </w:div>
        <w:div w:id="677314836">
          <w:marLeft w:val="0"/>
          <w:marRight w:val="0"/>
          <w:marTop w:val="0"/>
          <w:marBottom w:val="0"/>
          <w:divBdr>
            <w:top w:val="none" w:sz="0" w:space="0" w:color="auto"/>
            <w:left w:val="none" w:sz="0" w:space="0" w:color="auto"/>
            <w:bottom w:val="none" w:sz="0" w:space="0" w:color="auto"/>
            <w:right w:val="none" w:sz="0" w:space="0" w:color="auto"/>
          </w:divBdr>
        </w:div>
        <w:div w:id="724910771">
          <w:marLeft w:val="0"/>
          <w:marRight w:val="0"/>
          <w:marTop w:val="0"/>
          <w:marBottom w:val="0"/>
          <w:divBdr>
            <w:top w:val="none" w:sz="0" w:space="0" w:color="auto"/>
            <w:left w:val="none" w:sz="0" w:space="0" w:color="auto"/>
            <w:bottom w:val="none" w:sz="0" w:space="0" w:color="auto"/>
            <w:right w:val="none" w:sz="0" w:space="0" w:color="auto"/>
          </w:divBdr>
        </w:div>
        <w:div w:id="762066369">
          <w:marLeft w:val="0"/>
          <w:marRight w:val="0"/>
          <w:marTop w:val="0"/>
          <w:marBottom w:val="0"/>
          <w:divBdr>
            <w:top w:val="none" w:sz="0" w:space="0" w:color="auto"/>
            <w:left w:val="none" w:sz="0" w:space="0" w:color="auto"/>
            <w:bottom w:val="none" w:sz="0" w:space="0" w:color="auto"/>
            <w:right w:val="none" w:sz="0" w:space="0" w:color="auto"/>
          </w:divBdr>
        </w:div>
        <w:div w:id="777288907">
          <w:marLeft w:val="0"/>
          <w:marRight w:val="0"/>
          <w:marTop w:val="0"/>
          <w:marBottom w:val="0"/>
          <w:divBdr>
            <w:top w:val="none" w:sz="0" w:space="0" w:color="auto"/>
            <w:left w:val="none" w:sz="0" w:space="0" w:color="auto"/>
            <w:bottom w:val="none" w:sz="0" w:space="0" w:color="auto"/>
            <w:right w:val="none" w:sz="0" w:space="0" w:color="auto"/>
          </w:divBdr>
        </w:div>
        <w:div w:id="913588970">
          <w:marLeft w:val="0"/>
          <w:marRight w:val="0"/>
          <w:marTop w:val="0"/>
          <w:marBottom w:val="0"/>
          <w:divBdr>
            <w:top w:val="none" w:sz="0" w:space="0" w:color="auto"/>
            <w:left w:val="none" w:sz="0" w:space="0" w:color="auto"/>
            <w:bottom w:val="none" w:sz="0" w:space="0" w:color="auto"/>
            <w:right w:val="none" w:sz="0" w:space="0" w:color="auto"/>
          </w:divBdr>
        </w:div>
        <w:div w:id="922682232">
          <w:marLeft w:val="0"/>
          <w:marRight w:val="0"/>
          <w:marTop w:val="0"/>
          <w:marBottom w:val="0"/>
          <w:divBdr>
            <w:top w:val="none" w:sz="0" w:space="0" w:color="auto"/>
            <w:left w:val="none" w:sz="0" w:space="0" w:color="auto"/>
            <w:bottom w:val="none" w:sz="0" w:space="0" w:color="auto"/>
            <w:right w:val="none" w:sz="0" w:space="0" w:color="auto"/>
          </w:divBdr>
        </w:div>
        <w:div w:id="984309498">
          <w:marLeft w:val="0"/>
          <w:marRight w:val="0"/>
          <w:marTop w:val="0"/>
          <w:marBottom w:val="0"/>
          <w:divBdr>
            <w:top w:val="none" w:sz="0" w:space="0" w:color="auto"/>
            <w:left w:val="none" w:sz="0" w:space="0" w:color="auto"/>
            <w:bottom w:val="none" w:sz="0" w:space="0" w:color="auto"/>
            <w:right w:val="none" w:sz="0" w:space="0" w:color="auto"/>
          </w:divBdr>
        </w:div>
        <w:div w:id="1259485486">
          <w:marLeft w:val="0"/>
          <w:marRight w:val="0"/>
          <w:marTop w:val="0"/>
          <w:marBottom w:val="0"/>
          <w:divBdr>
            <w:top w:val="none" w:sz="0" w:space="0" w:color="auto"/>
            <w:left w:val="none" w:sz="0" w:space="0" w:color="auto"/>
            <w:bottom w:val="none" w:sz="0" w:space="0" w:color="auto"/>
            <w:right w:val="none" w:sz="0" w:space="0" w:color="auto"/>
          </w:divBdr>
        </w:div>
        <w:div w:id="1479876615">
          <w:marLeft w:val="0"/>
          <w:marRight w:val="0"/>
          <w:marTop w:val="0"/>
          <w:marBottom w:val="0"/>
          <w:divBdr>
            <w:top w:val="none" w:sz="0" w:space="0" w:color="auto"/>
            <w:left w:val="none" w:sz="0" w:space="0" w:color="auto"/>
            <w:bottom w:val="none" w:sz="0" w:space="0" w:color="auto"/>
            <w:right w:val="none" w:sz="0" w:space="0" w:color="auto"/>
          </w:divBdr>
        </w:div>
        <w:div w:id="1485704074">
          <w:marLeft w:val="0"/>
          <w:marRight w:val="0"/>
          <w:marTop w:val="0"/>
          <w:marBottom w:val="0"/>
          <w:divBdr>
            <w:top w:val="none" w:sz="0" w:space="0" w:color="auto"/>
            <w:left w:val="none" w:sz="0" w:space="0" w:color="auto"/>
            <w:bottom w:val="none" w:sz="0" w:space="0" w:color="auto"/>
            <w:right w:val="none" w:sz="0" w:space="0" w:color="auto"/>
          </w:divBdr>
        </w:div>
        <w:div w:id="1511212108">
          <w:marLeft w:val="0"/>
          <w:marRight w:val="0"/>
          <w:marTop w:val="0"/>
          <w:marBottom w:val="0"/>
          <w:divBdr>
            <w:top w:val="none" w:sz="0" w:space="0" w:color="auto"/>
            <w:left w:val="none" w:sz="0" w:space="0" w:color="auto"/>
            <w:bottom w:val="none" w:sz="0" w:space="0" w:color="auto"/>
            <w:right w:val="none" w:sz="0" w:space="0" w:color="auto"/>
          </w:divBdr>
        </w:div>
        <w:div w:id="1552107076">
          <w:marLeft w:val="0"/>
          <w:marRight w:val="0"/>
          <w:marTop w:val="0"/>
          <w:marBottom w:val="0"/>
          <w:divBdr>
            <w:top w:val="none" w:sz="0" w:space="0" w:color="auto"/>
            <w:left w:val="none" w:sz="0" w:space="0" w:color="auto"/>
            <w:bottom w:val="none" w:sz="0" w:space="0" w:color="auto"/>
            <w:right w:val="none" w:sz="0" w:space="0" w:color="auto"/>
          </w:divBdr>
        </w:div>
        <w:div w:id="1921326001">
          <w:marLeft w:val="0"/>
          <w:marRight w:val="0"/>
          <w:marTop w:val="0"/>
          <w:marBottom w:val="0"/>
          <w:divBdr>
            <w:top w:val="none" w:sz="0" w:space="0" w:color="auto"/>
            <w:left w:val="none" w:sz="0" w:space="0" w:color="auto"/>
            <w:bottom w:val="none" w:sz="0" w:space="0" w:color="auto"/>
            <w:right w:val="none" w:sz="0" w:space="0" w:color="auto"/>
          </w:divBdr>
        </w:div>
      </w:divsChild>
    </w:div>
    <w:div w:id="743182194">
      <w:bodyDiv w:val="1"/>
      <w:marLeft w:val="0"/>
      <w:marRight w:val="0"/>
      <w:marTop w:val="0"/>
      <w:marBottom w:val="0"/>
      <w:divBdr>
        <w:top w:val="none" w:sz="0" w:space="0" w:color="auto"/>
        <w:left w:val="none" w:sz="0" w:space="0" w:color="auto"/>
        <w:bottom w:val="none" w:sz="0" w:space="0" w:color="auto"/>
        <w:right w:val="none" w:sz="0" w:space="0" w:color="auto"/>
      </w:divBdr>
    </w:div>
    <w:div w:id="749038026">
      <w:bodyDiv w:val="1"/>
      <w:marLeft w:val="0"/>
      <w:marRight w:val="0"/>
      <w:marTop w:val="0"/>
      <w:marBottom w:val="0"/>
      <w:divBdr>
        <w:top w:val="none" w:sz="0" w:space="0" w:color="auto"/>
        <w:left w:val="none" w:sz="0" w:space="0" w:color="auto"/>
        <w:bottom w:val="none" w:sz="0" w:space="0" w:color="auto"/>
        <w:right w:val="none" w:sz="0" w:space="0" w:color="auto"/>
      </w:divBdr>
      <w:divsChild>
        <w:div w:id="265625906">
          <w:marLeft w:val="0"/>
          <w:marRight w:val="0"/>
          <w:marTop w:val="0"/>
          <w:marBottom w:val="0"/>
          <w:divBdr>
            <w:top w:val="none" w:sz="0" w:space="0" w:color="auto"/>
            <w:left w:val="none" w:sz="0" w:space="0" w:color="auto"/>
            <w:bottom w:val="none" w:sz="0" w:space="0" w:color="auto"/>
            <w:right w:val="none" w:sz="0" w:space="0" w:color="auto"/>
          </w:divBdr>
        </w:div>
        <w:div w:id="362680344">
          <w:marLeft w:val="0"/>
          <w:marRight w:val="0"/>
          <w:marTop w:val="0"/>
          <w:marBottom w:val="0"/>
          <w:divBdr>
            <w:top w:val="none" w:sz="0" w:space="0" w:color="auto"/>
            <w:left w:val="none" w:sz="0" w:space="0" w:color="auto"/>
            <w:bottom w:val="none" w:sz="0" w:space="0" w:color="auto"/>
            <w:right w:val="none" w:sz="0" w:space="0" w:color="auto"/>
          </w:divBdr>
        </w:div>
        <w:div w:id="614100583">
          <w:marLeft w:val="0"/>
          <w:marRight w:val="0"/>
          <w:marTop w:val="0"/>
          <w:marBottom w:val="0"/>
          <w:divBdr>
            <w:top w:val="none" w:sz="0" w:space="0" w:color="auto"/>
            <w:left w:val="none" w:sz="0" w:space="0" w:color="auto"/>
            <w:bottom w:val="none" w:sz="0" w:space="0" w:color="auto"/>
            <w:right w:val="none" w:sz="0" w:space="0" w:color="auto"/>
          </w:divBdr>
        </w:div>
        <w:div w:id="1144397886">
          <w:marLeft w:val="0"/>
          <w:marRight w:val="0"/>
          <w:marTop w:val="0"/>
          <w:marBottom w:val="0"/>
          <w:divBdr>
            <w:top w:val="none" w:sz="0" w:space="0" w:color="auto"/>
            <w:left w:val="none" w:sz="0" w:space="0" w:color="auto"/>
            <w:bottom w:val="none" w:sz="0" w:space="0" w:color="auto"/>
            <w:right w:val="none" w:sz="0" w:space="0" w:color="auto"/>
          </w:divBdr>
        </w:div>
        <w:div w:id="1226797729">
          <w:marLeft w:val="0"/>
          <w:marRight w:val="0"/>
          <w:marTop w:val="0"/>
          <w:marBottom w:val="0"/>
          <w:divBdr>
            <w:top w:val="none" w:sz="0" w:space="0" w:color="auto"/>
            <w:left w:val="none" w:sz="0" w:space="0" w:color="auto"/>
            <w:bottom w:val="none" w:sz="0" w:space="0" w:color="auto"/>
            <w:right w:val="none" w:sz="0" w:space="0" w:color="auto"/>
          </w:divBdr>
        </w:div>
        <w:div w:id="1938101828">
          <w:marLeft w:val="0"/>
          <w:marRight w:val="0"/>
          <w:marTop w:val="0"/>
          <w:marBottom w:val="0"/>
          <w:divBdr>
            <w:top w:val="none" w:sz="0" w:space="0" w:color="auto"/>
            <w:left w:val="none" w:sz="0" w:space="0" w:color="auto"/>
            <w:bottom w:val="none" w:sz="0" w:space="0" w:color="auto"/>
            <w:right w:val="none" w:sz="0" w:space="0" w:color="auto"/>
          </w:divBdr>
        </w:div>
        <w:div w:id="2056731259">
          <w:marLeft w:val="0"/>
          <w:marRight w:val="0"/>
          <w:marTop w:val="0"/>
          <w:marBottom w:val="0"/>
          <w:divBdr>
            <w:top w:val="none" w:sz="0" w:space="0" w:color="auto"/>
            <w:left w:val="none" w:sz="0" w:space="0" w:color="auto"/>
            <w:bottom w:val="none" w:sz="0" w:space="0" w:color="auto"/>
            <w:right w:val="none" w:sz="0" w:space="0" w:color="auto"/>
          </w:divBdr>
        </w:div>
      </w:divsChild>
    </w:div>
    <w:div w:id="773013396">
      <w:bodyDiv w:val="1"/>
      <w:marLeft w:val="0"/>
      <w:marRight w:val="0"/>
      <w:marTop w:val="0"/>
      <w:marBottom w:val="0"/>
      <w:divBdr>
        <w:top w:val="none" w:sz="0" w:space="0" w:color="auto"/>
        <w:left w:val="none" w:sz="0" w:space="0" w:color="auto"/>
        <w:bottom w:val="none" w:sz="0" w:space="0" w:color="auto"/>
        <w:right w:val="none" w:sz="0" w:space="0" w:color="auto"/>
      </w:divBdr>
    </w:div>
    <w:div w:id="855313209">
      <w:bodyDiv w:val="1"/>
      <w:marLeft w:val="0"/>
      <w:marRight w:val="0"/>
      <w:marTop w:val="0"/>
      <w:marBottom w:val="0"/>
      <w:divBdr>
        <w:top w:val="none" w:sz="0" w:space="0" w:color="auto"/>
        <w:left w:val="none" w:sz="0" w:space="0" w:color="auto"/>
        <w:bottom w:val="none" w:sz="0" w:space="0" w:color="auto"/>
        <w:right w:val="none" w:sz="0" w:space="0" w:color="auto"/>
      </w:divBdr>
      <w:divsChild>
        <w:div w:id="27804915">
          <w:marLeft w:val="0"/>
          <w:marRight w:val="0"/>
          <w:marTop w:val="0"/>
          <w:marBottom w:val="0"/>
          <w:divBdr>
            <w:top w:val="none" w:sz="0" w:space="0" w:color="auto"/>
            <w:left w:val="none" w:sz="0" w:space="0" w:color="auto"/>
            <w:bottom w:val="none" w:sz="0" w:space="0" w:color="auto"/>
            <w:right w:val="none" w:sz="0" w:space="0" w:color="auto"/>
          </w:divBdr>
        </w:div>
        <w:div w:id="30959896">
          <w:marLeft w:val="0"/>
          <w:marRight w:val="0"/>
          <w:marTop w:val="0"/>
          <w:marBottom w:val="0"/>
          <w:divBdr>
            <w:top w:val="none" w:sz="0" w:space="0" w:color="auto"/>
            <w:left w:val="none" w:sz="0" w:space="0" w:color="auto"/>
            <w:bottom w:val="none" w:sz="0" w:space="0" w:color="auto"/>
            <w:right w:val="none" w:sz="0" w:space="0" w:color="auto"/>
          </w:divBdr>
        </w:div>
        <w:div w:id="93748933">
          <w:marLeft w:val="0"/>
          <w:marRight w:val="0"/>
          <w:marTop w:val="0"/>
          <w:marBottom w:val="0"/>
          <w:divBdr>
            <w:top w:val="none" w:sz="0" w:space="0" w:color="auto"/>
            <w:left w:val="none" w:sz="0" w:space="0" w:color="auto"/>
            <w:bottom w:val="none" w:sz="0" w:space="0" w:color="auto"/>
            <w:right w:val="none" w:sz="0" w:space="0" w:color="auto"/>
          </w:divBdr>
        </w:div>
        <w:div w:id="180704957">
          <w:marLeft w:val="0"/>
          <w:marRight w:val="0"/>
          <w:marTop w:val="0"/>
          <w:marBottom w:val="0"/>
          <w:divBdr>
            <w:top w:val="none" w:sz="0" w:space="0" w:color="auto"/>
            <w:left w:val="none" w:sz="0" w:space="0" w:color="auto"/>
            <w:bottom w:val="none" w:sz="0" w:space="0" w:color="auto"/>
            <w:right w:val="none" w:sz="0" w:space="0" w:color="auto"/>
          </w:divBdr>
        </w:div>
        <w:div w:id="214006204">
          <w:marLeft w:val="0"/>
          <w:marRight w:val="0"/>
          <w:marTop w:val="0"/>
          <w:marBottom w:val="0"/>
          <w:divBdr>
            <w:top w:val="none" w:sz="0" w:space="0" w:color="auto"/>
            <w:left w:val="none" w:sz="0" w:space="0" w:color="auto"/>
            <w:bottom w:val="none" w:sz="0" w:space="0" w:color="auto"/>
            <w:right w:val="none" w:sz="0" w:space="0" w:color="auto"/>
          </w:divBdr>
        </w:div>
        <w:div w:id="441995394">
          <w:marLeft w:val="0"/>
          <w:marRight w:val="0"/>
          <w:marTop w:val="0"/>
          <w:marBottom w:val="0"/>
          <w:divBdr>
            <w:top w:val="none" w:sz="0" w:space="0" w:color="auto"/>
            <w:left w:val="none" w:sz="0" w:space="0" w:color="auto"/>
            <w:bottom w:val="none" w:sz="0" w:space="0" w:color="auto"/>
            <w:right w:val="none" w:sz="0" w:space="0" w:color="auto"/>
          </w:divBdr>
        </w:div>
        <w:div w:id="479273208">
          <w:marLeft w:val="0"/>
          <w:marRight w:val="0"/>
          <w:marTop w:val="0"/>
          <w:marBottom w:val="0"/>
          <w:divBdr>
            <w:top w:val="none" w:sz="0" w:space="0" w:color="auto"/>
            <w:left w:val="none" w:sz="0" w:space="0" w:color="auto"/>
            <w:bottom w:val="none" w:sz="0" w:space="0" w:color="auto"/>
            <w:right w:val="none" w:sz="0" w:space="0" w:color="auto"/>
          </w:divBdr>
        </w:div>
        <w:div w:id="516769543">
          <w:marLeft w:val="0"/>
          <w:marRight w:val="0"/>
          <w:marTop w:val="0"/>
          <w:marBottom w:val="0"/>
          <w:divBdr>
            <w:top w:val="none" w:sz="0" w:space="0" w:color="auto"/>
            <w:left w:val="none" w:sz="0" w:space="0" w:color="auto"/>
            <w:bottom w:val="none" w:sz="0" w:space="0" w:color="auto"/>
            <w:right w:val="none" w:sz="0" w:space="0" w:color="auto"/>
          </w:divBdr>
        </w:div>
        <w:div w:id="529802030">
          <w:marLeft w:val="0"/>
          <w:marRight w:val="0"/>
          <w:marTop w:val="0"/>
          <w:marBottom w:val="0"/>
          <w:divBdr>
            <w:top w:val="none" w:sz="0" w:space="0" w:color="auto"/>
            <w:left w:val="none" w:sz="0" w:space="0" w:color="auto"/>
            <w:bottom w:val="none" w:sz="0" w:space="0" w:color="auto"/>
            <w:right w:val="none" w:sz="0" w:space="0" w:color="auto"/>
          </w:divBdr>
        </w:div>
        <w:div w:id="570434240">
          <w:marLeft w:val="0"/>
          <w:marRight w:val="0"/>
          <w:marTop w:val="0"/>
          <w:marBottom w:val="0"/>
          <w:divBdr>
            <w:top w:val="none" w:sz="0" w:space="0" w:color="auto"/>
            <w:left w:val="none" w:sz="0" w:space="0" w:color="auto"/>
            <w:bottom w:val="none" w:sz="0" w:space="0" w:color="auto"/>
            <w:right w:val="none" w:sz="0" w:space="0" w:color="auto"/>
          </w:divBdr>
        </w:div>
        <w:div w:id="672880401">
          <w:marLeft w:val="0"/>
          <w:marRight w:val="0"/>
          <w:marTop w:val="0"/>
          <w:marBottom w:val="0"/>
          <w:divBdr>
            <w:top w:val="none" w:sz="0" w:space="0" w:color="auto"/>
            <w:left w:val="none" w:sz="0" w:space="0" w:color="auto"/>
            <w:bottom w:val="none" w:sz="0" w:space="0" w:color="auto"/>
            <w:right w:val="none" w:sz="0" w:space="0" w:color="auto"/>
          </w:divBdr>
        </w:div>
        <w:div w:id="760564482">
          <w:marLeft w:val="0"/>
          <w:marRight w:val="0"/>
          <w:marTop w:val="0"/>
          <w:marBottom w:val="0"/>
          <w:divBdr>
            <w:top w:val="none" w:sz="0" w:space="0" w:color="auto"/>
            <w:left w:val="none" w:sz="0" w:space="0" w:color="auto"/>
            <w:bottom w:val="none" w:sz="0" w:space="0" w:color="auto"/>
            <w:right w:val="none" w:sz="0" w:space="0" w:color="auto"/>
          </w:divBdr>
        </w:div>
        <w:div w:id="901526858">
          <w:marLeft w:val="0"/>
          <w:marRight w:val="0"/>
          <w:marTop w:val="0"/>
          <w:marBottom w:val="0"/>
          <w:divBdr>
            <w:top w:val="none" w:sz="0" w:space="0" w:color="auto"/>
            <w:left w:val="none" w:sz="0" w:space="0" w:color="auto"/>
            <w:bottom w:val="none" w:sz="0" w:space="0" w:color="auto"/>
            <w:right w:val="none" w:sz="0" w:space="0" w:color="auto"/>
          </w:divBdr>
        </w:div>
        <w:div w:id="949896594">
          <w:marLeft w:val="0"/>
          <w:marRight w:val="0"/>
          <w:marTop w:val="0"/>
          <w:marBottom w:val="0"/>
          <w:divBdr>
            <w:top w:val="none" w:sz="0" w:space="0" w:color="auto"/>
            <w:left w:val="none" w:sz="0" w:space="0" w:color="auto"/>
            <w:bottom w:val="none" w:sz="0" w:space="0" w:color="auto"/>
            <w:right w:val="none" w:sz="0" w:space="0" w:color="auto"/>
          </w:divBdr>
        </w:div>
        <w:div w:id="970867093">
          <w:marLeft w:val="0"/>
          <w:marRight w:val="0"/>
          <w:marTop w:val="0"/>
          <w:marBottom w:val="0"/>
          <w:divBdr>
            <w:top w:val="none" w:sz="0" w:space="0" w:color="auto"/>
            <w:left w:val="none" w:sz="0" w:space="0" w:color="auto"/>
            <w:bottom w:val="none" w:sz="0" w:space="0" w:color="auto"/>
            <w:right w:val="none" w:sz="0" w:space="0" w:color="auto"/>
          </w:divBdr>
        </w:div>
        <w:div w:id="1026713980">
          <w:marLeft w:val="0"/>
          <w:marRight w:val="0"/>
          <w:marTop w:val="0"/>
          <w:marBottom w:val="0"/>
          <w:divBdr>
            <w:top w:val="none" w:sz="0" w:space="0" w:color="auto"/>
            <w:left w:val="none" w:sz="0" w:space="0" w:color="auto"/>
            <w:bottom w:val="none" w:sz="0" w:space="0" w:color="auto"/>
            <w:right w:val="none" w:sz="0" w:space="0" w:color="auto"/>
          </w:divBdr>
        </w:div>
        <w:div w:id="1045176636">
          <w:marLeft w:val="0"/>
          <w:marRight w:val="0"/>
          <w:marTop w:val="0"/>
          <w:marBottom w:val="0"/>
          <w:divBdr>
            <w:top w:val="none" w:sz="0" w:space="0" w:color="auto"/>
            <w:left w:val="none" w:sz="0" w:space="0" w:color="auto"/>
            <w:bottom w:val="none" w:sz="0" w:space="0" w:color="auto"/>
            <w:right w:val="none" w:sz="0" w:space="0" w:color="auto"/>
          </w:divBdr>
        </w:div>
        <w:div w:id="1274937864">
          <w:marLeft w:val="0"/>
          <w:marRight w:val="0"/>
          <w:marTop w:val="0"/>
          <w:marBottom w:val="0"/>
          <w:divBdr>
            <w:top w:val="none" w:sz="0" w:space="0" w:color="auto"/>
            <w:left w:val="none" w:sz="0" w:space="0" w:color="auto"/>
            <w:bottom w:val="none" w:sz="0" w:space="0" w:color="auto"/>
            <w:right w:val="none" w:sz="0" w:space="0" w:color="auto"/>
          </w:divBdr>
        </w:div>
        <w:div w:id="1315186421">
          <w:marLeft w:val="0"/>
          <w:marRight w:val="0"/>
          <w:marTop w:val="0"/>
          <w:marBottom w:val="0"/>
          <w:divBdr>
            <w:top w:val="none" w:sz="0" w:space="0" w:color="auto"/>
            <w:left w:val="none" w:sz="0" w:space="0" w:color="auto"/>
            <w:bottom w:val="none" w:sz="0" w:space="0" w:color="auto"/>
            <w:right w:val="none" w:sz="0" w:space="0" w:color="auto"/>
          </w:divBdr>
        </w:div>
        <w:div w:id="1383022317">
          <w:marLeft w:val="0"/>
          <w:marRight w:val="0"/>
          <w:marTop w:val="0"/>
          <w:marBottom w:val="0"/>
          <w:divBdr>
            <w:top w:val="none" w:sz="0" w:space="0" w:color="auto"/>
            <w:left w:val="none" w:sz="0" w:space="0" w:color="auto"/>
            <w:bottom w:val="none" w:sz="0" w:space="0" w:color="auto"/>
            <w:right w:val="none" w:sz="0" w:space="0" w:color="auto"/>
          </w:divBdr>
        </w:div>
        <w:div w:id="1435395622">
          <w:marLeft w:val="0"/>
          <w:marRight w:val="0"/>
          <w:marTop w:val="0"/>
          <w:marBottom w:val="0"/>
          <w:divBdr>
            <w:top w:val="none" w:sz="0" w:space="0" w:color="auto"/>
            <w:left w:val="none" w:sz="0" w:space="0" w:color="auto"/>
            <w:bottom w:val="none" w:sz="0" w:space="0" w:color="auto"/>
            <w:right w:val="none" w:sz="0" w:space="0" w:color="auto"/>
          </w:divBdr>
        </w:div>
        <w:div w:id="1453355389">
          <w:marLeft w:val="0"/>
          <w:marRight w:val="0"/>
          <w:marTop w:val="0"/>
          <w:marBottom w:val="0"/>
          <w:divBdr>
            <w:top w:val="none" w:sz="0" w:space="0" w:color="auto"/>
            <w:left w:val="none" w:sz="0" w:space="0" w:color="auto"/>
            <w:bottom w:val="none" w:sz="0" w:space="0" w:color="auto"/>
            <w:right w:val="none" w:sz="0" w:space="0" w:color="auto"/>
          </w:divBdr>
        </w:div>
        <w:div w:id="1468664551">
          <w:marLeft w:val="0"/>
          <w:marRight w:val="0"/>
          <w:marTop w:val="0"/>
          <w:marBottom w:val="0"/>
          <w:divBdr>
            <w:top w:val="none" w:sz="0" w:space="0" w:color="auto"/>
            <w:left w:val="none" w:sz="0" w:space="0" w:color="auto"/>
            <w:bottom w:val="none" w:sz="0" w:space="0" w:color="auto"/>
            <w:right w:val="none" w:sz="0" w:space="0" w:color="auto"/>
          </w:divBdr>
        </w:div>
        <w:div w:id="1543589589">
          <w:marLeft w:val="0"/>
          <w:marRight w:val="0"/>
          <w:marTop w:val="0"/>
          <w:marBottom w:val="0"/>
          <w:divBdr>
            <w:top w:val="none" w:sz="0" w:space="0" w:color="auto"/>
            <w:left w:val="none" w:sz="0" w:space="0" w:color="auto"/>
            <w:bottom w:val="none" w:sz="0" w:space="0" w:color="auto"/>
            <w:right w:val="none" w:sz="0" w:space="0" w:color="auto"/>
          </w:divBdr>
        </w:div>
        <w:div w:id="1659113512">
          <w:marLeft w:val="0"/>
          <w:marRight w:val="0"/>
          <w:marTop w:val="0"/>
          <w:marBottom w:val="0"/>
          <w:divBdr>
            <w:top w:val="none" w:sz="0" w:space="0" w:color="auto"/>
            <w:left w:val="none" w:sz="0" w:space="0" w:color="auto"/>
            <w:bottom w:val="none" w:sz="0" w:space="0" w:color="auto"/>
            <w:right w:val="none" w:sz="0" w:space="0" w:color="auto"/>
          </w:divBdr>
        </w:div>
        <w:div w:id="1663044255">
          <w:marLeft w:val="0"/>
          <w:marRight w:val="0"/>
          <w:marTop w:val="0"/>
          <w:marBottom w:val="0"/>
          <w:divBdr>
            <w:top w:val="none" w:sz="0" w:space="0" w:color="auto"/>
            <w:left w:val="none" w:sz="0" w:space="0" w:color="auto"/>
            <w:bottom w:val="none" w:sz="0" w:space="0" w:color="auto"/>
            <w:right w:val="none" w:sz="0" w:space="0" w:color="auto"/>
          </w:divBdr>
        </w:div>
        <w:div w:id="1713071509">
          <w:marLeft w:val="0"/>
          <w:marRight w:val="0"/>
          <w:marTop w:val="0"/>
          <w:marBottom w:val="0"/>
          <w:divBdr>
            <w:top w:val="none" w:sz="0" w:space="0" w:color="auto"/>
            <w:left w:val="none" w:sz="0" w:space="0" w:color="auto"/>
            <w:bottom w:val="none" w:sz="0" w:space="0" w:color="auto"/>
            <w:right w:val="none" w:sz="0" w:space="0" w:color="auto"/>
          </w:divBdr>
        </w:div>
        <w:div w:id="1753772420">
          <w:marLeft w:val="0"/>
          <w:marRight w:val="0"/>
          <w:marTop w:val="0"/>
          <w:marBottom w:val="0"/>
          <w:divBdr>
            <w:top w:val="none" w:sz="0" w:space="0" w:color="auto"/>
            <w:left w:val="none" w:sz="0" w:space="0" w:color="auto"/>
            <w:bottom w:val="none" w:sz="0" w:space="0" w:color="auto"/>
            <w:right w:val="none" w:sz="0" w:space="0" w:color="auto"/>
          </w:divBdr>
        </w:div>
        <w:div w:id="1858346308">
          <w:marLeft w:val="0"/>
          <w:marRight w:val="0"/>
          <w:marTop w:val="0"/>
          <w:marBottom w:val="0"/>
          <w:divBdr>
            <w:top w:val="none" w:sz="0" w:space="0" w:color="auto"/>
            <w:left w:val="none" w:sz="0" w:space="0" w:color="auto"/>
            <w:bottom w:val="none" w:sz="0" w:space="0" w:color="auto"/>
            <w:right w:val="none" w:sz="0" w:space="0" w:color="auto"/>
          </w:divBdr>
        </w:div>
        <w:div w:id="1984965671">
          <w:marLeft w:val="0"/>
          <w:marRight w:val="0"/>
          <w:marTop w:val="0"/>
          <w:marBottom w:val="0"/>
          <w:divBdr>
            <w:top w:val="none" w:sz="0" w:space="0" w:color="auto"/>
            <w:left w:val="none" w:sz="0" w:space="0" w:color="auto"/>
            <w:bottom w:val="none" w:sz="0" w:space="0" w:color="auto"/>
            <w:right w:val="none" w:sz="0" w:space="0" w:color="auto"/>
          </w:divBdr>
        </w:div>
        <w:div w:id="2146268344">
          <w:marLeft w:val="0"/>
          <w:marRight w:val="0"/>
          <w:marTop w:val="0"/>
          <w:marBottom w:val="0"/>
          <w:divBdr>
            <w:top w:val="none" w:sz="0" w:space="0" w:color="auto"/>
            <w:left w:val="none" w:sz="0" w:space="0" w:color="auto"/>
            <w:bottom w:val="none" w:sz="0" w:space="0" w:color="auto"/>
            <w:right w:val="none" w:sz="0" w:space="0" w:color="auto"/>
          </w:divBdr>
        </w:div>
      </w:divsChild>
    </w:div>
    <w:div w:id="924612950">
      <w:bodyDiv w:val="1"/>
      <w:marLeft w:val="0"/>
      <w:marRight w:val="0"/>
      <w:marTop w:val="0"/>
      <w:marBottom w:val="0"/>
      <w:divBdr>
        <w:top w:val="none" w:sz="0" w:space="0" w:color="auto"/>
        <w:left w:val="none" w:sz="0" w:space="0" w:color="auto"/>
        <w:bottom w:val="none" w:sz="0" w:space="0" w:color="auto"/>
        <w:right w:val="none" w:sz="0" w:space="0" w:color="auto"/>
      </w:divBdr>
      <w:divsChild>
        <w:div w:id="166212055">
          <w:marLeft w:val="0"/>
          <w:marRight w:val="0"/>
          <w:marTop w:val="0"/>
          <w:marBottom w:val="0"/>
          <w:divBdr>
            <w:top w:val="none" w:sz="0" w:space="0" w:color="auto"/>
            <w:left w:val="none" w:sz="0" w:space="0" w:color="auto"/>
            <w:bottom w:val="none" w:sz="0" w:space="0" w:color="auto"/>
            <w:right w:val="none" w:sz="0" w:space="0" w:color="auto"/>
          </w:divBdr>
        </w:div>
        <w:div w:id="495075010">
          <w:marLeft w:val="0"/>
          <w:marRight w:val="0"/>
          <w:marTop w:val="0"/>
          <w:marBottom w:val="0"/>
          <w:divBdr>
            <w:top w:val="none" w:sz="0" w:space="0" w:color="auto"/>
            <w:left w:val="none" w:sz="0" w:space="0" w:color="auto"/>
            <w:bottom w:val="none" w:sz="0" w:space="0" w:color="auto"/>
            <w:right w:val="none" w:sz="0" w:space="0" w:color="auto"/>
          </w:divBdr>
        </w:div>
        <w:div w:id="634993706">
          <w:marLeft w:val="0"/>
          <w:marRight w:val="0"/>
          <w:marTop w:val="0"/>
          <w:marBottom w:val="0"/>
          <w:divBdr>
            <w:top w:val="none" w:sz="0" w:space="0" w:color="auto"/>
            <w:left w:val="none" w:sz="0" w:space="0" w:color="auto"/>
            <w:bottom w:val="none" w:sz="0" w:space="0" w:color="auto"/>
            <w:right w:val="none" w:sz="0" w:space="0" w:color="auto"/>
          </w:divBdr>
        </w:div>
        <w:div w:id="707268204">
          <w:marLeft w:val="0"/>
          <w:marRight w:val="0"/>
          <w:marTop w:val="0"/>
          <w:marBottom w:val="0"/>
          <w:divBdr>
            <w:top w:val="none" w:sz="0" w:space="0" w:color="auto"/>
            <w:left w:val="none" w:sz="0" w:space="0" w:color="auto"/>
            <w:bottom w:val="none" w:sz="0" w:space="0" w:color="auto"/>
            <w:right w:val="none" w:sz="0" w:space="0" w:color="auto"/>
          </w:divBdr>
        </w:div>
        <w:div w:id="762260087">
          <w:marLeft w:val="0"/>
          <w:marRight w:val="0"/>
          <w:marTop w:val="0"/>
          <w:marBottom w:val="0"/>
          <w:divBdr>
            <w:top w:val="none" w:sz="0" w:space="0" w:color="auto"/>
            <w:left w:val="none" w:sz="0" w:space="0" w:color="auto"/>
            <w:bottom w:val="none" w:sz="0" w:space="0" w:color="auto"/>
            <w:right w:val="none" w:sz="0" w:space="0" w:color="auto"/>
          </w:divBdr>
        </w:div>
        <w:div w:id="769131478">
          <w:marLeft w:val="0"/>
          <w:marRight w:val="0"/>
          <w:marTop w:val="0"/>
          <w:marBottom w:val="0"/>
          <w:divBdr>
            <w:top w:val="none" w:sz="0" w:space="0" w:color="auto"/>
            <w:left w:val="none" w:sz="0" w:space="0" w:color="auto"/>
            <w:bottom w:val="none" w:sz="0" w:space="0" w:color="auto"/>
            <w:right w:val="none" w:sz="0" w:space="0" w:color="auto"/>
          </w:divBdr>
        </w:div>
        <w:div w:id="838427675">
          <w:marLeft w:val="0"/>
          <w:marRight w:val="0"/>
          <w:marTop w:val="0"/>
          <w:marBottom w:val="0"/>
          <w:divBdr>
            <w:top w:val="none" w:sz="0" w:space="0" w:color="auto"/>
            <w:left w:val="none" w:sz="0" w:space="0" w:color="auto"/>
            <w:bottom w:val="none" w:sz="0" w:space="0" w:color="auto"/>
            <w:right w:val="none" w:sz="0" w:space="0" w:color="auto"/>
          </w:divBdr>
        </w:div>
        <w:div w:id="1556040348">
          <w:marLeft w:val="0"/>
          <w:marRight w:val="0"/>
          <w:marTop w:val="0"/>
          <w:marBottom w:val="0"/>
          <w:divBdr>
            <w:top w:val="none" w:sz="0" w:space="0" w:color="auto"/>
            <w:left w:val="none" w:sz="0" w:space="0" w:color="auto"/>
            <w:bottom w:val="none" w:sz="0" w:space="0" w:color="auto"/>
            <w:right w:val="none" w:sz="0" w:space="0" w:color="auto"/>
          </w:divBdr>
        </w:div>
        <w:div w:id="1805461571">
          <w:marLeft w:val="0"/>
          <w:marRight w:val="0"/>
          <w:marTop w:val="0"/>
          <w:marBottom w:val="0"/>
          <w:divBdr>
            <w:top w:val="none" w:sz="0" w:space="0" w:color="auto"/>
            <w:left w:val="none" w:sz="0" w:space="0" w:color="auto"/>
            <w:bottom w:val="none" w:sz="0" w:space="0" w:color="auto"/>
            <w:right w:val="none" w:sz="0" w:space="0" w:color="auto"/>
          </w:divBdr>
        </w:div>
      </w:divsChild>
    </w:div>
    <w:div w:id="972632733">
      <w:bodyDiv w:val="1"/>
      <w:marLeft w:val="0"/>
      <w:marRight w:val="0"/>
      <w:marTop w:val="0"/>
      <w:marBottom w:val="0"/>
      <w:divBdr>
        <w:top w:val="none" w:sz="0" w:space="0" w:color="auto"/>
        <w:left w:val="none" w:sz="0" w:space="0" w:color="auto"/>
        <w:bottom w:val="none" w:sz="0" w:space="0" w:color="auto"/>
        <w:right w:val="none" w:sz="0" w:space="0" w:color="auto"/>
      </w:divBdr>
      <w:divsChild>
        <w:div w:id="393772046">
          <w:marLeft w:val="0"/>
          <w:marRight w:val="0"/>
          <w:marTop w:val="0"/>
          <w:marBottom w:val="0"/>
          <w:divBdr>
            <w:top w:val="none" w:sz="0" w:space="0" w:color="auto"/>
            <w:left w:val="none" w:sz="0" w:space="0" w:color="auto"/>
            <w:bottom w:val="none" w:sz="0" w:space="0" w:color="auto"/>
            <w:right w:val="none" w:sz="0" w:space="0" w:color="auto"/>
          </w:divBdr>
        </w:div>
        <w:div w:id="1596210989">
          <w:marLeft w:val="0"/>
          <w:marRight w:val="0"/>
          <w:marTop w:val="0"/>
          <w:marBottom w:val="0"/>
          <w:divBdr>
            <w:top w:val="none" w:sz="0" w:space="0" w:color="auto"/>
            <w:left w:val="none" w:sz="0" w:space="0" w:color="auto"/>
            <w:bottom w:val="none" w:sz="0" w:space="0" w:color="auto"/>
            <w:right w:val="none" w:sz="0" w:space="0" w:color="auto"/>
          </w:divBdr>
        </w:div>
        <w:div w:id="2023705716">
          <w:marLeft w:val="0"/>
          <w:marRight w:val="0"/>
          <w:marTop w:val="0"/>
          <w:marBottom w:val="0"/>
          <w:divBdr>
            <w:top w:val="none" w:sz="0" w:space="0" w:color="auto"/>
            <w:left w:val="none" w:sz="0" w:space="0" w:color="auto"/>
            <w:bottom w:val="none" w:sz="0" w:space="0" w:color="auto"/>
            <w:right w:val="none" w:sz="0" w:space="0" w:color="auto"/>
          </w:divBdr>
        </w:div>
      </w:divsChild>
    </w:div>
    <w:div w:id="1166702617">
      <w:bodyDiv w:val="1"/>
      <w:marLeft w:val="0"/>
      <w:marRight w:val="0"/>
      <w:marTop w:val="0"/>
      <w:marBottom w:val="0"/>
      <w:divBdr>
        <w:top w:val="none" w:sz="0" w:space="0" w:color="auto"/>
        <w:left w:val="none" w:sz="0" w:space="0" w:color="auto"/>
        <w:bottom w:val="none" w:sz="0" w:space="0" w:color="auto"/>
        <w:right w:val="none" w:sz="0" w:space="0" w:color="auto"/>
      </w:divBdr>
      <w:divsChild>
        <w:div w:id="265892768">
          <w:marLeft w:val="0"/>
          <w:marRight w:val="0"/>
          <w:marTop w:val="0"/>
          <w:marBottom w:val="0"/>
          <w:divBdr>
            <w:top w:val="none" w:sz="0" w:space="0" w:color="auto"/>
            <w:left w:val="none" w:sz="0" w:space="0" w:color="auto"/>
            <w:bottom w:val="none" w:sz="0" w:space="0" w:color="auto"/>
            <w:right w:val="none" w:sz="0" w:space="0" w:color="auto"/>
          </w:divBdr>
        </w:div>
        <w:div w:id="586767880">
          <w:marLeft w:val="0"/>
          <w:marRight w:val="0"/>
          <w:marTop w:val="0"/>
          <w:marBottom w:val="0"/>
          <w:divBdr>
            <w:top w:val="none" w:sz="0" w:space="0" w:color="auto"/>
            <w:left w:val="none" w:sz="0" w:space="0" w:color="auto"/>
            <w:bottom w:val="none" w:sz="0" w:space="0" w:color="auto"/>
            <w:right w:val="none" w:sz="0" w:space="0" w:color="auto"/>
          </w:divBdr>
        </w:div>
        <w:div w:id="1963221323">
          <w:marLeft w:val="0"/>
          <w:marRight w:val="0"/>
          <w:marTop w:val="0"/>
          <w:marBottom w:val="0"/>
          <w:divBdr>
            <w:top w:val="none" w:sz="0" w:space="0" w:color="auto"/>
            <w:left w:val="none" w:sz="0" w:space="0" w:color="auto"/>
            <w:bottom w:val="none" w:sz="0" w:space="0" w:color="auto"/>
            <w:right w:val="none" w:sz="0" w:space="0" w:color="auto"/>
          </w:divBdr>
        </w:div>
        <w:div w:id="613440530">
          <w:marLeft w:val="0"/>
          <w:marRight w:val="0"/>
          <w:marTop w:val="0"/>
          <w:marBottom w:val="0"/>
          <w:divBdr>
            <w:top w:val="none" w:sz="0" w:space="0" w:color="auto"/>
            <w:left w:val="none" w:sz="0" w:space="0" w:color="auto"/>
            <w:bottom w:val="none" w:sz="0" w:space="0" w:color="auto"/>
            <w:right w:val="none" w:sz="0" w:space="0" w:color="auto"/>
          </w:divBdr>
        </w:div>
      </w:divsChild>
    </w:div>
    <w:div w:id="1191332881">
      <w:bodyDiv w:val="1"/>
      <w:marLeft w:val="0"/>
      <w:marRight w:val="0"/>
      <w:marTop w:val="0"/>
      <w:marBottom w:val="0"/>
      <w:divBdr>
        <w:top w:val="none" w:sz="0" w:space="0" w:color="auto"/>
        <w:left w:val="none" w:sz="0" w:space="0" w:color="auto"/>
        <w:bottom w:val="none" w:sz="0" w:space="0" w:color="auto"/>
        <w:right w:val="none" w:sz="0" w:space="0" w:color="auto"/>
      </w:divBdr>
    </w:div>
    <w:div w:id="1230380239">
      <w:bodyDiv w:val="1"/>
      <w:marLeft w:val="0"/>
      <w:marRight w:val="0"/>
      <w:marTop w:val="0"/>
      <w:marBottom w:val="0"/>
      <w:divBdr>
        <w:top w:val="none" w:sz="0" w:space="0" w:color="auto"/>
        <w:left w:val="none" w:sz="0" w:space="0" w:color="auto"/>
        <w:bottom w:val="none" w:sz="0" w:space="0" w:color="auto"/>
        <w:right w:val="none" w:sz="0" w:space="0" w:color="auto"/>
      </w:divBdr>
      <w:divsChild>
        <w:div w:id="20669471">
          <w:marLeft w:val="0"/>
          <w:marRight w:val="0"/>
          <w:marTop w:val="0"/>
          <w:marBottom w:val="0"/>
          <w:divBdr>
            <w:top w:val="none" w:sz="0" w:space="0" w:color="auto"/>
            <w:left w:val="none" w:sz="0" w:space="0" w:color="auto"/>
            <w:bottom w:val="none" w:sz="0" w:space="0" w:color="auto"/>
            <w:right w:val="none" w:sz="0" w:space="0" w:color="auto"/>
          </w:divBdr>
        </w:div>
        <w:div w:id="103039432">
          <w:marLeft w:val="0"/>
          <w:marRight w:val="0"/>
          <w:marTop w:val="0"/>
          <w:marBottom w:val="0"/>
          <w:divBdr>
            <w:top w:val="none" w:sz="0" w:space="0" w:color="auto"/>
            <w:left w:val="none" w:sz="0" w:space="0" w:color="auto"/>
            <w:bottom w:val="none" w:sz="0" w:space="0" w:color="auto"/>
            <w:right w:val="none" w:sz="0" w:space="0" w:color="auto"/>
          </w:divBdr>
        </w:div>
        <w:div w:id="318924365">
          <w:marLeft w:val="0"/>
          <w:marRight w:val="0"/>
          <w:marTop w:val="0"/>
          <w:marBottom w:val="0"/>
          <w:divBdr>
            <w:top w:val="none" w:sz="0" w:space="0" w:color="auto"/>
            <w:left w:val="none" w:sz="0" w:space="0" w:color="auto"/>
            <w:bottom w:val="none" w:sz="0" w:space="0" w:color="auto"/>
            <w:right w:val="none" w:sz="0" w:space="0" w:color="auto"/>
          </w:divBdr>
        </w:div>
        <w:div w:id="403380352">
          <w:marLeft w:val="0"/>
          <w:marRight w:val="0"/>
          <w:marTop w:val="0"/>
          <w:marBottom w:val="0"/>
          <w:divBdr>
            <w:top w:val="none" w:sz="0" w:space="0" w:color="auto"/>
            <w:left w:val="none" w:sz="0" w:space="0" w:color="auto"/>
            <w:bottom w:val="none" w:sz="0" w:space="0" w:color="auto"/>
            <w:right w:val="none" w:sz="0" w:space="0" w:color="auto"/>
          </w:divBdr>
        </w:div>
        <w:div w:id="701518627">
          <w:marLeft w:val="0"/>
          <w:marRight w:val="0"/>
          <w:marTop w:val="0"/>
          <w:marBottom w:val="0"/>
          <w:divBdr>
            <w:top w:val="none" w:sz="0" w:space="0" w:color="auto"/>
            <w:left w:val="none" w:sz="0" w:space="0" w:color="auto"/>
            <w:bottom w:val="none" w:sz="0" w:space="0" w:color="auto"/>
            <w:right w:val="none" w:sz="0" w:space="0" w:color="auto"/>
          </w:divBdr>
        </w:div>
        <w:div w:id="759908493">
          <w:marLeft w:val="0"/>
          <w:marRight w:val="0"/>
          <w:marTop w:val="0"/>
          <w:marBottom w:val="0"/>
          <w:divBdr>
            <w:top w:val="none" w:sz="0" w:space="0" w:color="auto"/>
            <w:left w:val="none" w:sz="0" w:space="0" w:color="auto"/>
            <w:bottom w:val="none" w:sz="0" w:space="0" w:color="auto"/>
            <w:right w:val="none" w:sz="0" w:space="0" w:color="auto"/>
          </w:divBdr>
        </w:div>
        <w:div w:id="869806215">
          <w:marLeft w:val="0"/>
          <w:marRight w:val="0"/>
          <w:marTop w:val="0"/>
          <w:marBottom w:val="0"/>
          <w:divBdr>
            <w:top w:val="none" w:sz="0" w:space="0" w:color="auto"/>
            <w:left w:val="none" w:sz="0" w:space="0" w:color="auto"/>
            <w:bottom w:val="none" w:sz="0" w:space="0" w:color="auto"/>
            <w:right w:val="none" w:sz="0" w:space="0" w:color="auto"/>
          </w:divBdr>
        </w:div>
        <w:div w:id="1297875665">
          <w:marLeft w:val="0"/>
          <w:marRight w:val="0"/>
          <w:marTop w:val="0"/>
          <w:marBottom w:val="0"/>
          <w:divBdr>
            <w:top w:val="none" w:sz="0" w:space="0" w:color="auto"/>
            <w:left w:val="none" w:sz="0" w:space="0" w:color="auto"/>
            <w:bottom w:val="none" w:sz="0" w:space="0" w:color="auto"/>
            <w:right w:val="none" w:sz="0" w:space="0" w:color="auto"/>
          </w:divBdr>
        </w:div>
        <w:div w:id="1635451081">
          <w:marLeft w:val="0"/>
          <w:marRight w:val="0"/>
          <w:marTop w:val="0"/>
          <w:marBottom w:val="0"/>
          <w:divBdr>
            <w:top w:val="none" w:sz="0" w:space="0" w:color="auto"/>
            <w:left w:val="none" w:sz="0" w:space="0" w:color="auto"/>
            <w:bottom w:val="none" w:sz="0" w:space="0" w:color="auto"/>
            <w:right w:val="none" w:sz="0" w:space="0" w:color="auto"/>
          </w:divBdr>
        </w:div>
        <w:div w:id="1890144513">
          <w:marLeft w:val="0"/>
          <w:marRight w:val="0"/>
          <w:marTop w:val="0"/>
          <w:marBottom w:val="0"/>
          <w:divBdr>
            <w:top w:val="none" w:sz="0" w:space="0" w:color="auto"/>
            <w:left w:val="none" w:sz="0" w:space="0" w:color="auto"/>
            <w:bottom w:val="none" w:sz="0" w:space="0" w:color="auto"/>
            <w:right w:val="none" w:sz="0" w:space="0" w:color="auto"/>
          </w:divBdr>
        </w:div>
      </w:divsChild>
    </w:div>
    <w:div w:id="1288588364">
      <w:bodyDiv w:val="1"/>
      <w:marLeft w:val="0"/>
      <w:marRight w:val="0"/>
      <w:marTop w:val="0"/>
      <w:marBottom w:val="0"/>
      <w:divBdr>
        <w:top w:val="none" w:sz="0" w:space="0" w:color="auto"/>
        <w:left w:val="none" w:sz="0" w:space="0" w:color="auto"/>
        <w:bottom w:val="none" w:sz="0" w:space="0" w:color="auto"/>
        <w:right w:val="none" w:sz="0" w:space="0" w:color="auto"/>
      </w:divBdr>
      <w:divsChild>
        <w:div w:id="35082417">
          <w:marLeft w:val="0"/>
          <w:marRight w:val="0"/>
          <w:marTop w:val="0"/>
          <w:marBottom w:val="0"/>
          <w:divBdr>
            <w:top w:val="none" w:sz="0" w:space="0" w:color="auto"/>
            <w:left w:val="none" w:sz="0" w:space="0" w:color="auto"/>
            <w:bottom w:val="none" w:sz="0" w:space="0" w:color="auto"/>
            <w:right w:val="none" w:sz="0" w:space="0" w:color="auto"/>
          </w:divBdr>
        </w:div>
        <w:div w:id="162865931">
          <w:marLeft w:val="0"/>
          <w:marRight w:val="0"/>
          <w:marTop w:val="0"/>
          <w:marBottom w:val="0"/>
          <w:divBdr>
            <w:top w:val="none" w:sz="0" w:space="0" w:color="auto"/>
            <w:left w:val="none" w:sz="0" w:space="0" w:color="auto"/>
            <w:bottom w:val="none" w:sz="0" w:space="0" w:color="auto"/>
            <w:right w:val="none" w:sz="0" w:space="0" w:color="auto"/>
          </w:divBdr>
        </w:div>
        <w:div w:id="203832250">
          <w:marLeft w:val="0"/>
          <w:marRight w:val="0"/>
          <w:marTop w:val="0"/>
          <w:marBottom w:val="0"/>
          <w:divBdr>
            <w:top w:val="none" w:sz="0" w:space="0" w:color="auto"/>
            <w:left w:val="none" w:sz="0" w:space="0" w:color="auto"/>
            <w:bottom w:val="none" w:sz="0" w:space="0" w:color="auto"/>
            <w:right w:val="none" w:sz="0" w:space="0" w:color="auto"/>
          </w:divBdr>
        </w:div>
        <w:div w:id="252125647">
          <w:marLeft w:val="0"/>
          <w:marRight w:val="0"/>
          <w:marTop w:val="0"/>
          <w:marBottom w:val="0"/>
          <w:divBdr>
            <w:top w:val="none" w:sz="0" w:space="0" w:color="auto"/>
            <w:left w:val="none" w:sz="0" w:space="0" w:color="auto"/>
            <w:bottom w:val="none" w:sz="0" w:space="0" w:color="auto"/>
            <w:right w:val="none" w:sz="0" w:space="0" w:color="auto"/>
          </w:divBdr>
        </w:div>
        <w:div w:id="389773411">
          <w:marLeft w:val="0"/>
          <w:marRight w:val="0"/>
          <w:marTop w:val="0"/>
          <w:marBottom w:val="0"/>
          <w:divBdr>
            <w:top w:val="none" w:sz="0" w:space="0" w:color="auto"/>
            <w:left w:val="none" w:sz="0" w:space="0" w:color="auto"/>
            <w:bottom w:val="none" w:sz="0" w:space="0" w:color="auto"/>
            <w:right w:val="none" w:sz="0" w:space="0" w:color="auto"/>
          </w:divBdr>
        </w:div>
        <w:div w:id="398214375">
          <w:marLeft w:val="0"/>
          <w:marRight w:val="0"/>
          <w:marTop w:val="0"/>
          <w:marBottom w:val="0"/>
          <w:divBdr>
            <w:top w:val="none" w:sz="0" w:space="0" w:color="auto"/>
            <w:left w:val="none" w:sz="0" w:space="0" w:color="auto"/>
            <w:bottom w:val="none" w:sz="0" w:space="0" w:color="auto"/>
            <w:right w:val="none" w:sz="0" w:space="0" w:color="auto"/>
          </w:divBdr>
        </w:div>
        <w:div w:id="423841419">
          <w:marLeft w:val="0"/>
          <w:marRight w:val="0"/>
          <w:marTop w:val="0"/>
          <w:marBottom w:val="0"/>
          <w:divBdr>
            <w:top w:val="none" w:sz="0" w:space="0" w:color="auto"/>
            <w:left w:val="none" w:sz="0" w:space="0" w:color="auto"/>
            <w:bottom w:val="none" w:sz="0" w:space="0" w:color="auto"/>
            <w:right w:val="none" w:sz="0" w:space="0" w:color="auto"/>
          </w:divBdr>
        </w:div>
        <w:div w:id="525413038">
          <w:marLeft w:val="0"/>
          <w:marRight w:val="0"/>
          <w:marTop w:val="0"/>
          <w:marBottom w:val="0"/>
          <w:divBdr>
            <w:top w:val="none" w:sz="0" w:space="0" w:color="auto"/>
            <w:left w:val="none" w:sz="0" w:space="0" w:color="auto"/>
            <w:bottom w:val="none" w:sz="0" w:space="0" w:color="auto"/>
            <w:right w:val="none" w:sz="0" w:space="0" w:color="auto"/>
          </w:divBdr>
        </w:div>
        <w:div w:id="623392941">
          <w:marLeft w:val="0"/>
          <w:marRight w:val="0"/>
          <w:marTop w:val="0"/>
          <w:marBottom w:val="0"/>
          <w:divBdr>
            <w:top w:val="none" w:sz="0" w:space="0" w:color="auto"/>
            <w:left w:val="none" w:sz="0" w:space="0" w:color="auto"/>
            <w:bottom w:val="none" w:sz="0" w:space="0" w:color="auto"/>
            <w:right w:val="none" w:sz="0" w:space="0" w:color="auto"/>
          </w:divBdr>
        </w:div>
        <w:div w:id="714427038">
          <w:marLeft w:val="0"/>
          <w:marRight w:val="0"/>
          <w:marTop w:val="0"/>
          <w:marBottom w:val="0"/>
          <w:divBdr>
            <w:top w:val="none" w:sz="0" w:space="0" w:color="auto"/>
            <w:left w:val="none" w:sz="0" w:space="0" w:color="auto"/>
            <w:bottom w:val="none" w:sz="0" w:space="0" w:color="auto"/>
            <w:right w:val="none" w:sz="0" w:space="0" w:color="auto"/>
          </w:divBdr>
        </w:div>
        <w:div w:id="737558102">
          <w:marLeft w:val="0"/>
          <w:marRight w:val="0"/>
          <w:marTop w:val="0"/>
          <w:marBottom w:val="0"/>
          <w:divBdr>
            <w:top w:val="none" w:sz="0" w:space="0" w:color="auto"/>
            <w:left w:val="none" w:sz="0" w:space="0" w:color="auto"/>
            <w:bottom w:val="none" w:sz="0" w:space="0" w:color="auto"/>
            <w:right w:val="none" w:sz="0" w:space="0" w:color="auto"/>
          </w:divBdr>
        </w:div>
        <w:div w:id="738526105">
          <w:marLeft w:val="0"/>
          <w:marRight w:val="0"/>
          <w:marTop w:val="0"/>
          <w:marBottom w:val="0"/>
          <w:divBdr>
            <w:top w:val="none" w:sz="0" w:space="0" w:color="auto"/>
            <w:left w:val="none" w:sz="0" w:space="0" w:color="auto"/>
            <w:bottom w:val="none" w:sz="0" w:space="0" w:color="auto"/>
            <w:right w:val="none" w:sz="0" w:space="0" w:color="auto"/>
          </w:divBdr>
        </w:div>
        <w:div w:id="780026160">
          <w:marLeft w:val="0"/>
          <w:marRight w:val="0"/>
          <w:marTop w:val="0"/>
          <w:marBottom w:val="0"/>
          <w:divBdr>
            <w:top w:val="none" w:sz="0" w:space="0" w:color="auto"/>
            <w:left w:val="none" w:sz="0" w:space="0" w:color="auto"/>
            <w:bottom w:val="none" w:sz="0" w:space="0" w:color="auto"/>
            <w:right w:val="none" w:sz="0" w:space="0" w:color="auto"/>
          </w:divBdr>
        </w:div>
        <w:div w:id="810094481">
          <w:marLeft w:val="0"/>
          <w:marRight w:val="0"/>
          <w:marTop w:val="0"/>
          <w:marBottom w:val="0"/>
          <w:divBdr>
            <w:top w:val="none" w:sz="0" w:space="0" w:color="auto"/>
            <w:left w:val="none" w:sz="0" w:space="0" w:color="auto"/>
            <w:bottom w:val="none" w:sz="0" w:space="0" w:color="auto"/>
            <w:right w:val="none" w:sz="0" w:space="0" w:color="auto"/>
          </w:divBdr>
        </w:div>
        <w:div w:id="937252341">
          <w:marLeft w:val="0"/>
          <w:marRight w:val="0"/>
          <w:marTop w:val="0"/>
          <w:marBottom w:val="0"/>
          <w:divBdr>
            <w:top w:val="none" w:sz="0" w:space="0" w:color="auto"/>
            <w:left w:val="none" w:sz="0" w:space="0" w:color="auto"/>
            <w:bottom w:val="none" w:sz="0" w:space="0" w:color="auto"/>
            <w:right w:val="none" w:sz="0" w:space="0" w:color="auto"/>
          </w:divBdr>
        </w:div>
        <w:div w:id="999387971">
          <w:marLeft w:val="0"/>
          <w:marRight w:val="0"/>
          <w:marTop w:val="0"/>
          <w:marBottom w:val="0"/>
          <w:divBdr>
            <w:top w:val="none" w:sz="0" w:space="0" w:color="auto"/>
            <w:left w:val="none" w:sz="0" w:space="0" w:color="auto"/>
            <w:bottom w:val="none" w:sz="0" w:space="0" w:color="auto"/>
            <w:right w:val="none" w:sz="0" w:space="0" w:color="auto"/>
          </w:divBdr>
        </w:div>
        <w:div w:id="1019085521">
          <w:marLeft w:val="0"/>
          <w:marRight w:val="0"/>
          <w:marTop w:val="0"/>
          <w:marBottom w:val="0"/>
          <w:divBdr>
            <w:top w:val="none" w:sz="0" w:space="0" w:color="auto"/>
            <w:left w:val="none" w:sz="0" w:space="0" w:color="auto"/>
            <w:bottom w:val="none" w:sz="0" w:space="0" w:color="auto"/>
            <w:right w:val="none" w:sz="0" w:space="0" w:color="auto"/>
          </w:divBdr>
        </w:div>
        <w:div w:id="1051462628">
          <w:marLeft w:val="0"/>
          <w:marRight w:val="0"/>
          <w:marTop w:val="0"/>
          <w:marBottom w:val="0"/>
          <w:divBdr>
            <w:top w:val="none" w:sz="0" w:space="0" w:color="auto"/>
            <w:left w:val="none" w:sz="0" w:space="0" w:color="auto"/>
            <w:bottom w:val="none" w:sz="0" w:space="0" w:color="auto"/>
            <w:right w:val="none" w:sz="0" w:space="0" w:color="auto"/>
          </w:divBdr>
        </w:div>
        <w:div w:id="1103068568">
          <w:marLeft w:val="0"/>
          <w:marRight w:val="0"/>
          <w:marTop w:val="0"/>
          <w:marBottom w:val="0"/>
          <w:divBdr>
            <w:top w:val="none" w:sz="0" w:space="0" w:color="auto"/>
            <w:left w:val="none" w:sz="0" w:space="0" w:color="auto"/>
            <w:bottom w:val="none" w:sz="0" w:space="0" w:color="auto"/>
            <w:right w:val="none" w:sz="0" w:space="0" w:color="auto"/>
          </w:divBdr>
        </w:div>
        <w:div w:id="1117455179">
          <w:marLeft w:val="0"/>
          <w:marRight w:val="0"/>
          <w:marTop w:val="0"/>
          <w:marBottom w:val="0"/>
          <w:divBdr>
            <w:top w:val="none" w:sz="0" w:space="0" w:color="auto"/>
            <w:left w:val="none" w:sz="0" w:space="0" w:color="auto"/>
            <w:bottom w:val="none" w:sz="0" w:space="0" w:color="auto"/>
            <w:right w:val="none" w:sz="0" w:space="0" w:color="auto"/>
          </w:divBdr>
        </w:div>
        <w:div w:id="1274049627">
          <w:marLeft w:val="0"/>
          <w:marRight w:val="0"/>
          <w:marTop w:val="0"/>
          <w:marBottom w:val="0"/>
          <w:divBdr>
            <w:top w:val="none" w:sz="0" w:space="0" w:color="auto"/>
            <w:left w:val="none" w:sz="0" w:space="0" w:color="auto"/>
            <w:bottom w:val="none" w:sz="0" w:space="0" w:color="auto"/>
            <w:right w:val="none" w:sz="0" w:space="0" w:color="auto"/>
          </w:divBdr>
        </w:div>
        <w:div w:id="1337879155">
          <w:marLeft w:val="0"/>
          <w:marRight w:val="0"/>
          <w:marTop w:val="0"/>
          <w:marBottom w:val="0"/>
          <w:divBdr>
            <w:top w:val="none" w:sz="0" w:space="0" w:color="auto"/>
            <w:left w:val="none" w:sz="0" w:space="0" w:color="auto"/>
            <w:bottom w:val="none" w:sz="0" w:space="0" w:color="auto"/>
            <w:right w:val="none" w:sz="0" w:space="0" w:color="auto"/>
          </w:divBdr>
        </w:div>
        <w:div w:id="1399403102">
          <w:marLeft w:val="0"/>
          <w:marRight w:val="0"/>
          <w:marTop w:val="0"/>
          <w:marBottom w:val="0"/>
          <w:divBdr>
            <w:top w:val="none" w:sz="0" w:space="0" w:color="auto"/>
            <w:left w:val="none" w:sz="0" w:space="0" w:color="auto"/>
            <w:bottom w:val="none" w:sz="0" w:space="0" w:color="auto"/>
            <w:right w:val="none" w:sz="0" w:space="0" w:color="auto"/>
          </w:divBdr>
        </w:div>
        <w:div w:id="1483741154">
          <w:marLeft w:val="0"/>
          <w:marRight w:val="0"/>
          <w:marTop w:val="0"/>
          <w:marBottom w:val="0"/>
          <w:divBdr>
            <w:top w:val="none" w:sz="0" w:space="0" w:color="auto"/>
            <w:left w:val="none" w:sz="0" w:space="0" w:color="auto"/>
            <w:bottom w:val="none" w:sz="0" w:space="0" w:color="auto"/>
            <w:right w:val="none" w:sz="0" w:space="0" w:color="auto"/>
          </w:divBdr>
        </w:div>
        <w:div w:id="1493251822">
          <w:marLeft w:val="0"/>
          <w:marRight w:val="0"/>
          <w:marTop w:val="0"/>
          <w:marBottom w:val="0"/>
          <w:divBdr>
            <w:top w:val="none" w:sz="0" w:space="0" w:color="auto"/>
            <w:left w:val="none" w:sz="0" w:space="0" w:color="auto"/>
            <w:bottom w:val="none" w:sz="0" w:space="0" w:color="auto"/>
            <w:right w:val="none" w:sz="0" w:space="0" w:color="auto"/>
          </w:divBdr>
        </w:div>
        <w:div w:id="1512913105">
          <w:marLeft w:val="0"/>
          <w:marRight w:val="0"/>
          <w:marTop w:val="0"/>
          <w:marBottom w:val="0"/>
          <w:divBdr>
            <w:top w:val="none" w:sz="0" w:space="0" w:color="auto"/>
            <w:left w:val="none" w:sz="0" w:space="0" w:color="auto"/>
            <w:bottom w:val="none" w:sz="0" w:space="0" w:color="auto"/>
            <w:right w:val="none" w:sz="0" w:space="0" w:color="auto"/>
          </w:divBdr>
        </w:div>
        <w:div w:id="1554194575">
          <w:marLeft w:val="0"/>
          <w:marRight w:val="0"/>
          <w:marTop w:val="0"/>
          <w:marBottom w:val="0"/>
          <w:divBdr>
            <w:top w:val="none" w:sz="0" w:space="0" w:color="auto"/>
            <w:left w:val="none" w:sz="0" w:space="0" w:color="auto"/>
            <w:bottom w:val="none" w:sz="0" w:space="0" w:color="auto"/>
            <w:right w:val="none" w:sz="0" w:space="0" w:color="auto"/>
          </w:divBdr>
        </w:div>
        <w:div w:id="1558971013">
          <w:marLeft w:val="0"/>
          <w:marRight w:val="0"/>
          <w:marTop w:val="0"/>
          <w:marBottom w:val="0"/>
          <w:divBdr>
            <w:top w:val="none" w:sz="0" w:space="0" w:color="auto"/>
            <w:left w:val="none" w:sz="0" w:space="0" w:color="auto"/>
            <w:bottom w:val="none" w:sz="0" w:space="0" w:color="auto"/>
            <w:right w:val="none" w:sz="0" w:space="0" w:color="auto"/>
          </w:divBdr>
        </w:div>
        <w:div w:id="1590851908">
          <w:marLeft w:val="0"/>
          <w:marRight w:val="0"/>
          <w:marTop w:val="0"/>
          <w:marBottom w:val="0"/>
          <w:divBdr>
            <w:top w:val="none" w:sz="0" w:space="0" w:color="auto"/>
            <w:left w:val="none" w:sz="0" w:space="0" w:color="auto"/>
            <w:bottom w:val="none" w:sz="0" w:space="0" w:color="auto"/>
            <w:right w:val="none" w:sz="0" w:space="0" w:color="auto"/>
          </w:divBdr>
        </w:div>
        <w:div w:id="1600672257">
          <w:marLeft w:val="0"/>
          <w:marRight w:val="0"/>
          <w:marTop w:val="0"/>
          <w:marBottom w:val="0"/>
          <w:divBdr>
            <w:top w:val="none" w:sz="0" w:space="0" w:color="auto"/>
            <w:left w:val="none" w:sz="0" w:space="0" w:color="auto"/>
            <w:bottom w:val="none" w:sz="0" w:space="0" w:color="auto"/>
            <w:right w:val="none" w:sz="0" w:space="0" w:color="auto"/>
          </w:divBdr>
        </w:div>
        <w:div w:id="1697729292">
          <w:marLeft w:val="0"/>
          <w:marRight w:val="0"/>
          <w:marTop w:val="0"/>
          <w:marBottom w:val="0"/>
          <w:divBdr>
            <w:top w:val="none" w:sz="0" w:space="0" w:color="auto"/>
            <w:left w:val="none" w:sz="0" w:space="0" w:color="auto"/>
            <w:bottom w:val="none" w:sz="0" w:space="0" w:color="auto"/>
            <w:right w:val="none" w:sz="0" w:space="0" w:color="auto"/>
          </w:divBdr>
        </w:div>
        <w:div w:id="1701591964">
          <w:marLeft w:val="0"/>
          <w:marRight w:val="0"/>
          <w:marTop w:val="0"/>
          <w:marBottom w:val="0"/>
          <w:divBdr>
            <w:top w:val="none" w:sz="0" w:space="0" w:color="auto"/>
            <w:left w:val="none" w:sz="0" w:space="0" w:color="auto"/>
            <w:bottom w:val="none" w:sz="0" w:space="0" w:color="auto"/>
            <w:right w:val="none" w:sz="0" w:space="0" w:color="auto"/>
          </w:divBdr>
        </w:div>
        <w:div w:id="1702125980">
          <w:marLeft w:val="0"/>
          <w:marRight w:val="0"/>
          <w:marTop w:val="0"/>
          <w:marBottom w:val="0"/>
          <w:divBdr>
            <w:top w:val="none" w:sz="0" w:space="0" w:color="auto"/>
            <w:left w:val="none" w:sz="0" w:space="0" w:color="auto"/>
            <w:bottom w:val="none" w:sz="0" w:space="0" w:color="auto"/>
            <w:right w:val="none" w:sz="0" w:space="0" w:color="auto"/>
          </w:divBdr>
        </w:div>
        <w:div w:id="1719431895">
          <w:marLeft w:val="0"/>
          <w:marRight w:val="0"/>
          <w:marTop w:val="0"/>
          <w:marBottom w:val="0"/>
          <w:divBdr>
            <w:top w:val="none" w:sz="0" w:space="0" w:color="auto"/>
            <w:left w:val="none" w:sz="0" w:space="0" w:color="auto"/>
            <w:bottom w:val="none" w:sz="0" w:space="0" w:color="auto"/>
            <w:right w:val="none" w:sz="0" w:space="0" w:color="auto"/>
          </w:divBdr>
        </w:div>
        <w:div w:id="1809393772">
          <w:marLeft w:val="0"/>
          <w:marRight w:val="0"/>
          <w:marTop w:val="0"/>
          <w:marBottom w:val="0"/>
          <w:divBdr>
            <w:top w:val="none" w:sz="0" w:space="0" w:color="auto"/>
            <w:left w:val="none" w:sz="0" w:space="0" w:color="auto"/>
            <w:bottom w:val="none" w:sz="0" w:space="0" w:color="auto"/>
            <w:right w:val="none" w:sz="0" w:space="0" w:color="auto"/>
          </w:divBdr>
        </w:div>
        <w:div w:id="1875654920">
          <w:marLeft w:val="0"/>
          <w:marRight w:val="0"/>
          <w:marTop w:val="0"/>
          <w:marBottom w:val="0"/>
          <w:divBdr>
            <w:top w:val="none" w:sz="0" w:space="0" w:color="auto"/>
            <w:left w:val="none" w:sz="0" w:space="0" w:color="auto"/>
            <w:bottom w:val="none" w:sz="0" w:space="0" w:color="auto"/>
            <w:right w:val="none" w:sz="0" w:space="0" w:color="auto"/>
          </w:divBdr>
        </w:div>
        <w:div w:id="1970234218">
          <w:marLeft w:val="0"/>
          <w:marRight w:val="0"/>
          <w:marTop w:val="0"/>
          <w:marBottom w:val="0"/>
          <w:divBdr>
            <w:top w:val="none" w:sz="0" w:space="0" w:color="auto"/>
            <w:left w:val="none" w:sz="0" w:space="0" w:color="auto"/>
            <w:bottom w:val="none" w:sz="0" w:space="0" w:color="auto"/>
            <w:right w:val="none" w:sz="0" w:space="0" w:color="auto"/>
          </w:divBdr>
        </w:div>
        <w:div w:id="1977879697">
          <w:marLeft w:val="0"/>
          <w:marRight w:val="0"/>
          <w:marTop w:val="0"/>
          <w:marBottom w:val="0"/>
          <w:divBdr>
            <w:top w:val="none" w:sz="0" w:space="0" w:color="auto"/>
            <w:left w:val="none" w:sz="0" w:space="0" w:color="auto"/>
            <w:bottom w:val="none" w:sz="0" w:space="0" w:color="auto"/>
            <w:right w:val="none" w:sz="0" w:space="0" w:color="auto"/>
          </w:divBdr>
        </w:div>
        <w:div w:id="2027828934">
          <w:marLeft w:val="0"/>
          <w:marRight w:val="0"/>
          <w:marTop w:val="0"/>
          <w:marBottom w:val="0"/>
          <w:divBdr>
            <w:top w:val="none" w:sz="0" w:space="0" w:color="auto"/>
            <w:left w:val="none" w:sz="0" w:space="0" w:color="auto"/>
            <w:bottom w:val="none" w:sz="0" w:space="0" w:color="auto"/>
            <w:right w:val="none" w:sz="0" w:space="0" w:color="auto"/>
          </w:divBdr>
        </w:div>
        <w:div w:id="2030452376">
          <w:marLeft w:val="0"/>
          <w:marRight w:val="0"/>
          <w:marTop w:val="0"/>
          <w:marBottom w:val="0"/>
          <w:divBdr>
            <w:top w:val="none" w:sz="0" w:space="0" w:color="auto"/>
            <w:left w:val="none" w:sz="0" w:space="0" w:color="auto"/>
            <w:bottom w:val="none" w:sz="0" w:space="0" w:color="auto"/>
            <w:right w:val="none" w:sz="0" w:space="0" w:color="auto"/>
          </w:divBdr>
        </w:div>
        <w:div w:id="2037341480">
          <w:marLeft w:val="0"/>
          <w:marRight w:val="0"/>
          <w:marTop w:val="0"/>
          <w:marBottom w:val="0"/>
          <w:divBdr>
            <w:top w:val="none" w:sz="0" w:space="0" w:color="auto"/>
            <w:left w:val="none" w:sz="0" w:space="0" w:color="auto"/>
            <w:bottom w:val="none" w:sz="0" w:space="0" w:color="auto"/>
            <w:right w:val="none" w:sz="0" w:space="0" w:color="auto"/>
          </w:divBdr>
        </w:div>
        <w:div w:id="2075198728">
          <w:marLeft w:val="0"/>
          <w:marRight w:val="0"/>
          <w:marTop w:val="0"/>
          <w:marBottom w:val="0"/>
          <w:divBdr>
            <w:top w:val="none" w:sz="0" w:space="0" w:color="auto"/>
            <w:left w:val="none" w:sz="0" w:space="0" w:color="auto"/>
            <w:bottom w:val="none" w:sz="0" w:space="0" w:color="auto"/>
            <w:right w:val="none" w:sz="0" w:space="0" w:color="auto"/>
          </w:divBdr>
        </w:div>
        <w:div w:id="2081629686">
          <w:marLeft w:val="0"/>
          <w:marRight w:val="0"/>
          <w:marTop w:val="0"/>
          <w:marBottom w:val="0"/>
          <w:divBdr>
            <w:top w:val="none" w:sz="0" w:space="0" w:color="auto"/>
            <w:left w:val="none" w:sz="0" w:space="0" w:color="auto"/>
            <w:bottom w:val="none" w:sz="0" w:space="0" w:color="auto"/>
            <w:right w:val="none" w:sz="0" w:space="0" w:color="auto"/>
          </w:divBdr>
        </w:div>
      </w:divsChild>
    </w:div>
    <w:div w:id="1305281840">
      <w:bodyDiv w:val="1"/>
      <w:marLeft w:val="0"/>
      <w:marRight w:val="0"/>
      <w:marTop w:val="0"/>
      <w:marBottom w:val="0"/>
      <w:divBdr>
        <w:top w:val="none" w:sz="0" w:space="0" w:color="auto"/>
        <w:left w:val="none" w:sz="0" w:space="0" w:color="auto"/>
        <w:bottom w:val="none" w:sz="0" w:space="0" w:color="auto"/>
        <w:right w:val="none" w:sz="0" w:space="0" w:color="auto"/>
      </w:divBdr>
      <w:divsChild>
        <w:div w:id="1126912">
          <w:marLeft w:val="0"/>
          <w:marRight w:val="0"/>
          <w:marTop w:val="0"/>
          <w:marBottom w:val="0"/>
          <w:divBdr>
            <w:top w:val="none" w:sz="0" w:space="0" w:color="auto"/>
            <w:left w:val="none" w:sz="0" w:space="0" w:color="auto"/>
            <w:bottom w:val="none" w:sz="0" w:space="0" w:color="auto"/>
            <w:right w:val="none" w:sz="0" w:space="0" w:color="auto"/>
          </w:divBdr>
        </w:div>
        <w:div w:id="4216611">
          <w:marLeft w:val="0"/>
          <w:marRight w:val="0"/>
          <w:marTop w:val="0"/>
          <w:marBottom w:val="0"/>
          <w:divBdr>
            <w:top w:val="none" w:sz="0" w:space="0" w:color="auto"/>
            <w:left w:val="none" w:sz="0" w:space="0" w:color="auto"/>
            <w:bottom w:val="none" w:sz="0" w:space="0" w:color="auto"/>
            <w:right w:val="none" w:sz="0" w:space="0" w:color="auto"/>
          </w:divBdr>
        </w:div>
        <w:div w:id="19624426">
          <w:marLeft w:val="0"/>
          <w:marRight w:val="0"/>
          <w:marTop w:val="0"/>
          <w:marBottom w:val="0"/>
          <w:divBdr>
            <w:top w:val="none" w:sz="0" w:space="0" w:color="auto"/>
            <w:left w:val="none" w:sz="0" w:space="0" w:color="auto"/>
            <w:bottom w:val="none" w:sz="0" w:space="0" w:color="auto"/>
            <w:right w:val="none" w:sz="0" w:space="0" w:color="auto"/>
          </w:divBdr>
        </w:div>
        <w:div w:id="90204235">
          <w:marLeft w:val="0"/>
          <w:marRight w:val="0"/>
          <w:marTop w:val="0"/>
          <w:marBottom w:val="0"/>
          <w:divBdr>
            <w:top w:val="none" w:sz="0" w:space="0" w:color="auto"/>
            <w:left w:val="none" w:sz="0" w:space="0" w:color="auto"/>
            <w:bottom w:val="none" w:sz="0" w:space="0" w:color="auto"/>
            <w:right w:val="none" w:sz="0" w:space="0" w:color="auto"/>
          </w:divBdr>
        </w:div>
        <w:div w:id="104085724">
          <w:marLeft w:val="0"/>
          <w:marRight w:val="0"/>
          <w:marTop w:val="0"/>
          <w:marBottom w:val="0"/>
          <w:divBdr>
            <w:top w:val="none" w:sz="0" w:space="0" w:color="auto"/>
            <w:left w:val="none" w:sz="0" w:space="0" w:color="auto"/>
            <w:bottom w:val="none" w:sz="0" w:space="0" w:color="auto"/>
            <w:right w:val="none" w:sz="0" w:space="0" w:color="auto"/>
          </w:divBdr>
        </w:div>
        <w:div w:id="141578427">
          <w:marLeft w:val="0"/>
          <w:marRight w:val="0"/>
          <w:marTop w:val="0"/>
          <w:marBottom w:val="0"/>
          <w:divBdr>
            <w:top w:val="none" w:sz="0" w:space="0" w:color="auto"/>
            <w:left w:val="none" w:sz="0" w:space="0" w:color="auto"/>
            <w:bottom w:val="none" w:sz="0" w:space="0" w:color="auto"/>
            <w:right w:val="none" w:sz="0" w:space="0" w:color="auto"/>
          </w:divBdr>
        </w:div>
        <w:div w:id="146869227">
          <w:marLeft w:val="0"/>
          <w:marRight w:val="0"/>
          <w:marTop w:val="0"/>
          <w:marBottom w:val="0"/>
          <w:divBdr>
            <w:top w:val="none" w:sz="0" w:space="0" w:color="auto"/>
            <w:left w:val="none" w:sz="0" w:space="0" w:color="auto"/>
            <w:bottom w:val="none" w:sz="0" w:space="0" w:color="auto"/>
            <w:right w:val="none" w:sz="0" w:space="0" w:color="auto"/>
          </w:divBdr>
        </w:div>
        <w:div w:id="160704611">
          <w:marLeft w:val="0"/>
          <w:marRight w:val="0"/>
          <w:marTop w:val="0"/>
          <w:marBottom w:val="0"/>
          <w:divBdr>
            <w:top w:val="none" w:sz="0" w:space="0" w:color="auto"/>
            <w:left w:val="none" w:sz="0" w:space="0" w:color="auto"/>
            <w:bottom w:val="none" w:sz="0" w:space="0" w:color="auto"/>
            <w:right w:val="none" w:sz="0" w:space="0" w:color="auto"/>
          </w:divBdr>
        </w:div>
        <w:div w:id="170339261">
          <w:marLeft w:val="0"/>
          <w:marRight w:val="0"/>
          <w:marTop w:val="0"/>
          <w:marBottom w:val="0"/>
          <w:divBdr>
            <w:top w:val="none" w:sz="0" w:space="0" w:color="auto"/>
            <w:left w:val="none" w:sz="0" w:space="0" w:color="auto"/>
            <w:bottom w:val="none" w:sz="0" w:space="0" w:color="auto"/>
            <w:right w:val="none" w:sz="0" w:space="0" w:color="auto"/>
          </w:divBdr>
        </w:div>
        <w:div w:id="204681714">
          <w:marLeft w:val="0"/>
          <w:marRight w:val="0"/>
          <w:marTop w:val="0"/>
          <w:marBottom w:val="0"/>
          <w:divBdr>
            <w:top w:val="none" w:sz="0" w:space="0" w:color="auto"/>
            <w:left w:val="none" w:sz="0" w:space="0" w:color="auto"/>
            <w:bottom w:val="none" w:sz="0" w:space="0" w:color="auto"/>
            <w:right w:val="none" w:sz="0" w:space="0" w:color="auto"/>
          </w:divBdr>
        </w:div>
        <w:div w:id="225409687">
          <w:marLeft w:val="0"/>
          <w:marRight w:val="0"/>
          <w:marTop w:val="0"/>
          <w:marBottom w:val="0"/>
          <w:divBdr>
            <w:top w:val="none" w:sz="0" w:space="0" w:color="auto"/>
            <w:left w:val="none" w:sz="0" w:space="0" w:color="auto"/>
            <w:bottom w:val="none" w:sz="0" w:space="0" w:color="auto"/>
            <w:right w:val="none" w:sz="0" w:space="0" w:color="auto"/>
          </w:divBdr>
        </w:div>
        <w:div w:id="229079021">
          <w:marLeft w:val="0"/>
          <w:marRight w:val="0"/>
          <w:marTop w:val="0"/>
          <w:marBottom w:val="0"/>
          <w:divBdr>
            <w:top w:val="none" w:sz="0" w:space="0" w:color="auto"/>
            <w:left w:val="none" w:sz="0" w:space="0" w:color="auto"/>
            <w:bottom w:val="none" w:sz="0" w:space="0" w:color="auto"/>
            <w:right w:val="none" w:sz="0" w:space="0" w:color="auto"/>
          </w:divBdr>
        </w:div>
        <w:div w:id="233508882">
          <w:marLeft w:val="0"/>
          <w:marRight w:val="0"/>
          <w:marTop w:val="0"/>
          <w:marBottom w:val="0"/>
          <w:divBdr>
            <w:top w:val="none" w:sz="0" w:space="0" w:color="auto"/>
            <w:left w:val="none" w:sz="0" w:space="0" w:color="auto"/>
            <w:bottom w:val="none" w:sz="0" w:space="0" w:color="auto"/>
            <w:right w:val="none" w:sz="0" w:space="0" w:color="auto"/>
          </w:divBdr>
        </w:div>
        <w:div w:id="275913155">
          <w:marLeft w:val="0"/>
          <w:marRight w:val="0"/>
          <w:marTop w:val="0"/>
          <w:marBottom w:val="0"/>
          <w:divBdr>
            <w:top w:val="none" w:sz="0" w:space="0" w:color="auto"/>
            <w:left w:val="none" w:sz="0" w:space="0" w:color="auto"/>
            <w:bottom w:val="none" w:sz="0" w:space="0" w:color="auto"/>
            <w:right w:val="none" w:sz="0" w:space="0" w:color="auto"/>
          </w:divBdr>
        </w:div>
        <w:div w:id="282351803">
          <w:marLeft w:val="0"/>
          <w:marRight w:val="0"/>
          <w:marTop w:val="0"/>
          <w:marBottom w:val="0"/>
          <w:divBdr>
            <w:top w:val="none" w:sz="0" w:space="0" w:color="auto"/>
            <w:left w:val="none" w:sz="0" w:space="0" w:color="auto"/>
            <w:bottom w:val="none" w:sz="0" w:space="0" w:color="auto"/>
            <w:right w:val="none" w:sz="0" w:space="0" w:color="auto"/>
          </w:divBdr>
        </w:div>
        <w:div w:id="299728083">
          <w:marLeft w:val="0"/>
          <w:marRight w:val="0"/>
          <w:marTop w:val="0"/>
          <w:marBottom w:val="0"/>
          <w:divBdr>
            <w:top w:val="none" w:sz="0" w:space="0" w:color="auto"/>
            <w:left w:val="none" w:sz="0" w:space="0" w:color="auto"/>
            <w:bottom w:val="none" w:sz="0" w:space="0" w:color="auto"/>
            <w:right w:val="none" w:sz="0" w:space="0" w:color="auto"/>
          </w:divBdr>
        </w:div>
        <w:div w:id="329918088">
          <w:marLeft w:val="0"/>
          <w:marRight w:val="0"/>
          <w:marTop w:val="0"/>
          <w:marBottom w:val="0"/>
          <w:divBdr>
            <w:top w:val="none" w:sz="0" w:space="0" w:color="auto"/>
            <w:left w:val="none" w:sz="0" w:space="0" w:color="auto"/>
            <w:bottom w:val="none" w:sz="0" w:space="0" w:color="auto"/>
            <w:right w:val="none" w:sz="0" w:space="0" w:color="auto"/>
          </w:divBdr>
        </w:div>
        <w:div w:id="367032239">
          <w:marLeft w:val="0"/>
          <w:marRight w:val="0"/>
          <w:marTop w:val="0"/>
          <w:marBottom w:val="0"/>
          <w:divBdr>
            <w:top w:val="none" w:sz="0" w:space="0" w:color="auto"/>
            <w:left w:val="none" w:sz="0" w:space="0" w:color="auto"/>
            <w:bottom w:val="none" w:sz="0" w:space="0" w:color="auto"/>
            <w:right w:val="none" w:sz="0" w:space="0" w:color="auto"/>
          </w:divBdr>
        </w:div>
        <w:div w:id="371538258">
          <w:marLeft w:val="0"/>
          <w:marRight w:val="0"/>
          <w:marTop w:val="0"/>
          <w:marBottom w:val="0"/>
          <w:divBdr>
            <w:top w:val="none" w:sz="0" w:space="0" w:color="auto"/>
            <w:left w:val="none" w:sz="0" w:space="0" w:color="auto"/>
            <w:bottom w:val="none" w:sz="0" w:space="0" w:color="auto"/>
            <w:right w:val="none" w:sz="0" w:space="0" w:color="auto"/>
          </w:divBdr>
        </w:div>
        <w:div w:id="419184647">
          <w:marLeft w:val="0"/>
          <w:marRight w:val="0"/>
          <w:marTop w:val="0"/>
          <w:marBottom w:val="0"/>
          <w:divBdr>
            <w:top w:val="none" w:sz="0" w:space="0" w:color="auto"/>
            <w:left w:val="none" w:sz="0" w:space="0" w:color="auto"/>
            <w:bottom w:val="none" w:sz="0" w:space="0" w:color="auto"/>
            <w:right w:val="none" w:sz="0" w:space="0" w:color="auto"/>
          </w:divBdr>
        </w:div>
        <w:div w:id="436491397">
          <w:marLeft w:val="0"/>
          <w:marRight w:val="0"/>
          <w:marTop w:val="0"/>
          <w:marBottom w:val="0"/>
          <w:divBdr>
            <w:top w:val="none" w:sz="0" w:space="0" w:color="auto"/>
            <w:left w:val="none" w:sz="0" w:space="0" w:color="auto"/>
            <w:bottom w:val="none" w:sz="0" w:space="0" w:color="auto"/>
            <w:right w:val="none" w:sz="0" w:space="0" w:color="auto"/>
          </w:divBdr>
        </w:div>
        <w:div w:id="441002363">
          <w:marLeft w:val="0"/>
          <w:marRight w:val="0"/>
          <w:marTop w:val="0"/>
          <w:marBottom w:val="0"/>
          <w:divBdr>
            <w:top w:val="none" w:sz="0" w:space="0" w:color="auto"/>
            <w:left w:val="none" w:sz="0" w:space="0" w:color="auto"/>
            <w:bottom w:val="none" w:sz="0" w:space="0" w:color="auto"/>
            <w:right w:val="none" w:sz="0" w:space="0" w:color="auto"/>
          </w:divBdr>
        </w:div>
        <w:div w:id="450511671">
          <w:marLeft w:val="0"/>
          <w:marRight w:val="0"/>
          <w:marTop w:val="0"/>
          <w:marBottom w:val="0"/>
          <w:divBdr>
            <w:top w:val="none" w:sz="0" w:space="0" w:color="auto"/>
            <w:left w:val="none" w:sz="0" w:space="0" w:color="auto"/>
            <w:bottom w:val="none" w:sz="0" w:space="0" w:color="auto"/>
            <w:right w:val="none" w:sz="0" w:space="0" w:color="auto"/>
          </w:divBdr>
        </w:div>
        <w:div w:id="458450006">
          <w:marLeft w:val="0"/>
          <w:marRight w:val="0"/>
          <w:marTop w:val="0"/>
          <w:marBottom w:val="0"/>
          <w:divBdr>
            <w:top w:val="none" w:sz="0" w:space="0" w:color="auto"/>
            <w:left w:val="none" w:sz="0" w:space="0" w:color="auto"/>
            <w:bottom w:val="none" w:sz="0" w:space="0" w:color="auto"/>
            <w:right w:val="none" w:sz="0" w:space="0" w:color="auto"/>
          </w:divBdr>
        </w:div>
        <w:div w:id="502546163">
          <w:marLeft w:val="0"/>
          <w:marRight w:val="0"/>
          <w:marTop w:val="0"/>
          <w:marBottom w:val="0"/>
          <w:divBdr>
            <w:top w:val="none" w:sz="0" w:space="0" w:color="auto"/>
            <w:left w:val="none" w:sz="0" w:space="0" w:color="auto"/>
            <w:bottom w:val="none" w:sz="0" w:space="0" w:color="auto"/>
            <w:right w:val="none" w:sz="0" w:space="0" w:color="auto"/>
          </w:divBdr>
        </w:div>
        <w:div w:id="506135610">
          <w:marLeft w:val="0"/>
          <w:marRight w:val="0"/>
          <w:marTop w:val="0"/>
          <w:marBottom w:val="0"/>
          <w:divBdr>
            <w:top w:val="none" w:sz="0" w:space="0" w:color="auto"/>
            <w:left w:val="none" w:sz="0" w:space="0" w:color="auto"/>
            <w:bottom w:val="none" w:sz="0" w:space="0" w:color="auto"/>
            <w:right w:val="none" w:sz="0" w:space="0" w:color="auto"/>
          </w:divBdr>
        </w:div>
        <w:div w:id="515926602">
          <w:marLeft w:val="0"/>
          <w:marRight w:val="0"/>
          <w:marTop w:val="0"/>
          <w:marBottom w:val="0"/>
          <w:divBdr>
            <w:top w:val="none" w:sz="0" w:space="0" w:color="auto"/>
            <w:left w:val="none" w:sz="0" w:space="0" w:color="auto"/>
            <w:bottom w:val="none" w:sz="0" w:space="0" w:color="auto"/>
            <w:right w:val="none" w:sz="0" w:space="0" w:color="auto"/>
          </w:divBdr>
        </w:div>
        <w:div w:id="595988335">
          <w:marLeft w:val="0"/>
          <w:marRight w:val="0"/>
          <w:marTop w:val="0"/>
          <w:marBottom w:val="0"/>
          <w:divBdr>
            <w:top w:val="none" w:sz="0" w:space="0" w:color="auto"/>
            <w:left w:val="none" w:sz="0" w:space="0" w:color="auto"/>
            <w:bottom w:val="none" w:sz="0" w:space="0" w:color="auto"/>
            <w:right w:val="none" w:sz="0" w:space="0" w:color="auto"/>
          </w:divBdr>
        </w:div>
        <w:div w:id="605767897">
          <w:marLeft w:val="0"/>
          <w:marRight w:val="0"/>
          <w:marTop w:val="0"/>
          <w:marBottom w:val="0"/>
          <w:divBdr>
            <w:top w:val="none" w:sz="0" w:space="0" w:color="auto"/>
            <w:left w:val="none" w:sz="0" w:space="0" w:color="auto"/>
            <w:bottom w:val="none" w:sz="0" w:space="0" w:color="auto"/>
            <w:right w:val="none" w:sz="0" w:space="0" w:color="auto"/>
          </w:divBdr>
        </w:div>
        <w:div w:id="616526131">
          <w:marLeft w:val="0"/>
          <w:marRight w:val="0"/>
          <w:marTop w:val="0"/>
          <w:marBottom w:val="0"/>
          <w:divBdr>
            <w:top w:val="none" w:sz="0" w:space="0" w:color="auto"/>
            <w:left w:val="none" w:sz="0" w:space="0" w:color="auto"/>
            <w:bottom w:val="none" w:sz="0" w:space="0" w:color="auto"/>
            <w:right w:val="none" w:sz="0" w:space="0" w:color="auto"/>
          </w:divBdr>
        </w:div>
        <w:div w:id="618755446">
          <w:marLeft w:val="0"/>
          <w:marRight w:val="0"/>
          <w:marTop w:val="0"/>
          <w:marBottom w:val="0"/>
          <w:divBdr>
            <w:top w:val="none" w:sz="0" w:space="0" w:color="auto"/>
            <w:left w:val="none" w:sz="0" w:space="0" w:color="auto"/>
            <w:bottom w:val="none" w:sz="0" w:space="0" w:color="auto"/>
            <w:right w:val="none" w:sz="0" w:space="0" w:color="auto"/>
          </w:divBdr>
        </w:div>
        <w:div w:id="621153130">
          <w:marLeft w:val="0"/>
          <w:marRight w:val="0"/>
          <w:marTop w:val="0"/>
          <w:marBottom w:val="0"/>
          <w:divBdr>
            <w:top w:val="none" w:sz="0" w:space="0" w:color="auto"/>
            <w:left w:val="none" w:sz="0" w:space="0" w:color="auto"/>
            <w:bottom w:val="none" w:sz="0" w:space="0" w:color="auto"/>
            <w:right w:val="none" w:sz="0" w:space="0" w:color="auto"/>
          </w:divBdr>
        </w:div>
        <w:div w:id="640698335">
          <w:marLeft w:val="0"/>
          <w:marRight w:val="0"/>
          <w:marTop w:val="0"/>
          <w:marBottom w:val="0"/>
          <w:divBdr>
            <w:top w:val="none" w:sz="0" w:space="0" w:color="auto"/>
            <w:left w:val="none" w:sz="0" w:space="0" w:color="auto"/>
            <w:bottom w:val="none" w:sz="0" w:space="0" w:color="auto"/>
            <w:right w:val="none" w:sz="0" w:space="0" w:color="auto"/>
          </w:divBdr>
        </w:div>
        <w:div w:id="650864361">
          <w:marLeft w:val="0"/>
          <w:marRight w:val="0"/>
          <w:marTop w:val="0"/>
          <w:marBottom w:val="0"/>
          <w:divBdr>
            <w:top w:val="none" w:sz="0" w:space="0" w:color="auto"/>
            <w:left w:val="none" w:sz="0" w:space="0" w:color="auto"/>
            <w:bottom w:val="none" w:sz="0" w:space="0" w:color="auto"/>
            <w:right w:val="none" w:sz="0" w:space="0" w:color="auto"/>
          </w:divBdr>
        </w:div>
        <w:div w:id="663893949">
          <w:marLeft w:val="0"/>
          <w:marRight w:val="0"/>
          <w:marTop w:val="0"/>
          <w:marBottom w:val="0"/>
          <w:divBdr>
            <w:top w:val="none" w:sz="0" w:space="0" w:color="auto"/>
            <w:left w:val="none" w:sz="0" w:space="0" w:color="auto"/>
            <w:bottom w:val="none" w:sz="0" w:space="0" w:color="auto"/>
            <w:right w:val="none" w:sz="0" w:space="0" w:color="auto"/>
          </w:divBdr>
        </w:div>
        <w:div w:id="674962092">
          <w:marLeft w:val="0"/>
          <w:marRight w:val="0"/>
          <w:marTop w:val="0"/>
          <w:marBottom w:val="0"/>
          <w:divBdr>
            <w:top w:val="none" w:sz="0" w:space="0" w:color="auto"/>
            <w:left w:val="none" w:sz="0" w:space="0" w:color="auto"/>
            <w:bottom w:val="none" w:sz="0" w:space="0" w:color="auto"/>
            <w:right w:val="none" w:sz="0" w:space="0" w:color="auto"/>
          </w:divBdr>
        </w:div>
        <w:div w:id="678889614">
          <w:marLeft w:val="0"/>
          <w:marRight w:val="0"/>
          <w:marTop w:val="0"/>
          <w:marBottom w:val="0"/>
          <w:divBdr>
            <w:top w:val="none" w:sz="0" w:space="0" w:color="auto"/>
            <w:left w:val="none" w:sz="0" w:space="0" w:color="auto"/>
            <w:bottom w:val="none" w:sz="0" w:space="0" w:color="auto"/>
            <w:right w:val="none" w:sz="0" w:space="0" w:color="auto"/>
          </w:divBdr>
        </w:div>
        <w:div w:id="688339439">
          <w:marLeft w:val="0"/>
          <w:marRight w:val="0"/>
          <w:marTop w:val="0"/>
          <w:marBottom w:val="0"/>
          <w:divBdr>
            <w:top w:val="none" w:sz="0" w:space="0" w:color="auto"/>
            <w:left w:val="none" w:sz="0" w:space="0" w:color="auto"/>
            <w:bottom w:val="none" w:sz="0" w:space="0" w:color="auto"/>
            <w:right w:val="none" w:sz="0" w:space="0" w:color="auto"/>
          </w:divBdr>
        </w:div>
        <w:div w:id="690835758">
          <w:marLeft w:val="0"/>
          <w:marRight w:val="0"/>
          <w:marTop w:val="0"/>
          <w:marBottom w:val="0"/>
          <w:divBdr>
            <w:top w:val="none" w:sz="0" w:space="0" w:color="auto"/>
            <w:left w:val="none" w:sz="0" w:space="0" w:color="auto"/>
            <w:bottom w:val="none" w:sz="0" w:space="0" w:color="auto"/>
            <w:right w:val="none" w:sz="0" w:space="0" w:color="auto"/>
          </w:divBdr>
        </w:div>
        <w:div w:id="703093879">
          <w:marLeft w:val="0"/>
          <w:marRight w:val="0"/>
          <w:marTop w:val="0"/>
          <w:marBottom w:val="0"/>
          <w:divBdr>
            <w:top w:val="none" w:sz="0" w:space="0" w:color="auto"/>
            <w:left w:val="none" w:sz="0" w:space="0" w:color="auto"/>
            <w:bottom w:val="none" w:sz="0" w:space="0" w:color="auto"/>
            <w:right w:val="none" w:sz="0" w:space="0" w:color="auto"/>
          </w:divBdr>
        </w:div>
        <w:div w:id="706176430">
          <w:marLeft w:val="0"/>
          <w:marRight w:val="0"/>
          <w:marTop w:val="0"/>
          <w:marBottom w:val="0"/>
          <w:divBdr>
            <w:top w:val="none" w:sz="0" w:space="0" w:color="auto"/>
            <w:left w:val="none" w:sz="0" w:space="0" w:color="auto"/>
            <w:bottom w:val="none" w:sz="0" w:space="0" w:color="auto"/>
            <w:right w:val="none" w:sz="0" w:space="0" w:color="auto"/>
          </w:divBdr>
        </w:div>
        <w:div w:id="709689777">
          <w:marLeft w:val="0"/>
          <w:marRight w:val="0"/>
          <w:marTop w:val="0"/>
          <w:marBottom w:val="0"/>
          <w:divBdr>
            <w:top w:val="none" w:sz="0" w:space="0" w:color="auto"/>
            <w:left w:val="none" w:sz="0" w:space="0" w:color="auto"/>
            <w:bottom w:val="none" w:sz="0" w:space="0" w:color="auto"/>
            <w:right w:val="none" w:sz="0" w:space="0" w:color="auto"/>
          </w:divBdr>
        </w:div>
        <w:div w:id="726994278">
          <w:marLeft w:val="0"/>
          <w:marRight w:val="0"/>
          <w:marTop w:val="0"/>
          <w:marBottom w:val="0"/>
          <w:divBdr>
            <w:top w:val="none" w:sz="0" w:space="0" w:color="auto"/>
            <w:left w:val="none" w:sz="0" w:space="0" w:color="auto"/>
            <w:bottom w:val="none" w:sz="0" w:space="0" w:color="auto"/>
            <w:right w:val="none" w:sz="0" w:space="0" w:color="auto"/>
          </w:divBdr>
        </w:div>
        <w:div w:id="761098907">
          <w:marLeft w:val="0"/>
          <w:marRight w:val="0"/>
          <w:marTop w:val="0"/>
          <w:marBottom w:val="0"/>
          <w:divBdr>
            <w:top w:val="none" w:sz="0" w:space="0" w:color="auto"/>
            <w:left w:val="none" w:sz="0" w:space="0" w:color="auto"/>
            <w:bottom w:val="none" w:sz="0" w:space="0" w:color="auto"/>
            <w:right w:val="none" w:sz="0" w:space="0" w:color="auto"/>
          </w:divBdr>
        </w:div>
        <w:div w:id="777992823">
          <w:marLeft w:val="0"/>
          <w:marRight w:val="0"/>
          <w:marTop w:val="0"/>
          <w:marBottom w:val="0"/>
          <w:divBdr>
            <w:top w:val="none" w:sz="0" w:space="0" w:color="auto"/>
            <w:left w:val="none" w:sz="0" w:space="0" w:color="auto"/>
            <w:bottom w:val="none" w:sz="0" w:space="0" w:color="auto"/>
            <w:right w:val="none" w:sz="0" w:space="0" w:color="auto"/>
          </w:divBdr>
        </w:div>
        <w:div w:id="803620470">
          <w:marLeft w:val="0"/>
          <w:marRight w:val="0"/>
          <w:marTop w:val="0"/>
          <w:marBottom w:val="0"/>
          <w:divBdr>
            <w:top w:val="none" w:sz="0" w:space="0" w:color="auto"/>
            <w:left w:val="none" w:sz="0" w:space="0" w:color="auto"/>
            <w:bottom w:val="none" w:sz="0" w:space="0" w:color="auto"/>
            <w:right w:val="none" w:sz="0" w:space="0" w:color="auto"/>
          </w:divBdr>
        </w:div>
        <w:div w:id="806632855">
          <w:marLeft w:val="0"/>
          <w:marRight w:val="0"/>
          <w:marTop w:val="0"/>
          <w:marBottom w:val="0"/>
          <w:divBdr>
            <w:top w:val="none" w:sz="0" w:space="0" w:color="auto"/>
            <w:left w:val="none" w:sz="0" w:space="0" w:color="auto"/>
            <w:bottom w:val="none" w:sz="0" w:space="0" w:color="auto"/>
            <w:right w:val="none" w:sz="0" w:space="0" w:color="auto"/>
          </w:divBdr>
        </w:div>
        <w:div w:id="810826061">
          <w:marLeft w:val="0"/>
          <w:marRight w:val="0"/>
          <w:marTop w:val="0"/>
          <w:marBottom w:val="0"/>
          <w:divBdr>
            <w:top w:val="none" w:sz="0" w:space="0" w:color="auto"/>
            <w:left w:val="none" w:sz="0" w:space="0" w:color="auto"/>
            <w:bottom w:val="none" w:sz="0" w:space="0" w:color="auto"/>
            <w:right w:val="none" w:sz="0" w:space="0" w:color="auto"/>
          </w:divBdr>
        </w:div>
        <w:div w:id="816192252">
          <w:marLeft w:val="0"/>
          <w:marRight w:val="0"/>
          <w:marTop w:val="0"/>
          <w:marBottom w:val="0"/>
          <w:divBdr>
            <w:top w:val="none" w:sz="0" w:space="0" w:color="auto"/>
            <w:left w:val="none" w:sz="0" w:space="0" w:color="auto"/>
            <w:bottom w:val="none" w:sz="0" w:space="0" w:color="auto"/>
            <w:right w:val="none" w:sz="0" w:space="0" w:color="auto"/>
          </w:divBdr>
        </w:div>
        <w:div w:id="819418096">
          <w:marLeft w:val="0"/>
          <w:marRight w:val="0"/>
          <w:marTop w:val="0"/>
          <w:marBottom w:val="0"/>
          <w:divBdr>
            <w:top w:val="none" w:sz="0" w:space="0" w:color="auto"/>
            <w:left w:val="none" w:sz="0" w:space="0" w:color="auto"/>
            <w:bottom w:val="none" w:sz="0" w:space="0" w:color="auto"/>
            <w:right w:val="none" w:sz="0" w:space="0" w:color="auto"/>
          </w:divBdr>
        </w:div>
        <w:div w:id="834757921">
          <w:marLeft w:val="0"/>
          <w:marRight w:val="0"/>
          <w:marTop w:val="0"/>
          <w:marBottom w:val="0"/>
          <w:divBdr>
            <w:top w:val="none" w:sz="0" w:space="0" w:color="auto"/>
            <w:left w:val="none" w:sz="0" w:space="0" w:color="auto"/>
            <w:bottom w:val="none" w:sz="0" w:space="0" w:color="auto"/>
            <w:right w:val="none" w:sz="0" w:space="0" w:color="auto"/>
          </w:divBdr>
        </w:div>
        <w:div w:id="834882038">
          <w:marLeft w:val="0"/>
          <w:marRight w:val="0"/>
          <w:marTop w:val="0"/>
          <w:marBottom w:val="0"/>
          <w:divBdr>
            <w:top w:val="none" w:sz="0" w:space="0" w:color="auto"/>
            <w:left w:val="none" w:sz="0" w:space="0" w:color="auto"/>
            <w:bottom w:val="none" w:sz="0" w:space="0" w:color="auto"/>
            <w:right w:val="none" w:sz="0" w:space="0" w:color="auto"/>
          </w:divBdr>
        </w:div>
        <w:div w:id="861479091">
          <w:marLeft w:val="0"/>
          <w:marRight w:val="0"/>
          <w:marTop w:val="0"/>
          <w:marBottom w:val="0"/>
          <w:divBdr>
            <w:top w:val="none" w:sz="0" w:space="0" w:color="auto"/>
            <w:left w:val="none" w:sz="0" w:space="0" w:color="auto"/>
            <w:bottom w:val="none" w:sz="0" w:space="0" w:color="auto"/>
            <w:right w:val="none" w:sz="0" w:space="0" w:color="auto"/>
          </w:divBdr>
        </w:div>
        <w:div w:id="863206205">
          <w:marLeft w:val="0"/>
          <w:marRight w:val="0"/>
          <w:marTop w:val="0"/>
          <w:marBottom w:val="0"/>
          <w:divBdr>
            <w:top w:val="none" w:sz="0" w:space="0" w:color="auto"/>
            <w:left w:val="none" w:sz="0" w:space="0" w:color="auto"/>
            <w:bottom w:val="none" w:sz="0" w:space="0" w:color="auto"/>
            <w:right w:val="none" w:sz="0" w:space="0" w:color="auto"/>
          </w:divBdr>
        </w:div>
        <w:div w:id="869538533">
          <w:marLeft w:val="0"/>
          <w:marRight w:val="0"/>
          <w:marTop w:val="0"/>
          <w:marBottom w:val="0"/>
          <w:divBdr>
            <w:top w:val="none" w:sz="0" w:space="0" w:color="auto"/>
            <w:left w:val="none" w:sz="0" w:space="0" w:color="auto"/>
            <w:bottom w:val="none" w:sz="0" w:space="0" w:color="auto"/>
            <w:right w:val="none" w:sz="0" w:space="0" w:color="auto"/>
          </w:divBdr>
        </w:div>
        <w:div w:id="872571287">
          <w:marLeft w:val="0"/>
          <w:marRight w:val="0"/>
          <w:marTop w:val="0"/>
          <w:marBottom w:val="0"/>
          <w:divBdr>
            <w:top w:val="none" w:sz="0" w:space="0" w:color="auto"/>
            <w:left w:val="none" w:sz="0" w:space="0" w:color="auto"/>
            <w:bottom w:val="none" w:sz="0" w:space="0" w:color="auto"/>
            <w:right w:val="none" w:sz="0" w:space="0" w:color="auto"/>
          </w:divBdr>
        </w:div>
        <w:div w:id="875895288">
          <w:marLeft w:val="0"/>
          <w:marRight w:val="0"/>
          <w:marTop w:val="0"/>
          <w:marBottom w:val="0"/>
          <w:divBdr>
            <w:top w:val="none" w:sz="0" w:space="0" w:color="auto"/>
            <w:left w:val="none" w:sz="0" w:space="0" w:color="auto"/>
            <w:bottom w:val="none" w:sz="0" w:space="0" w:color="auto"/>
            <w:right w:val="none" w:sz="0" w:space="0" w:color="auto"/>
          </w:divBdr>
        </w:div>
        <w:div w:id="876551863">
          <w:marLeft w:val="0"/>
          <w:marRight w:val="0"/>
          <w:marTop w:val="0"/>
          <w:marBottom w:val="0"/>
          <w:divBdr>
            <w:top w:val="none" w:sz="0" w:space="0" w:color="auto"/>
            <w:left w:val="none" w:sz="0" w:space="0" w:color="auto"/>
            <w:bottom w:val="none" w:sz="0" w:space="0" w:color="auto"/>
            <w:right w:val="none" w:sz="0" w:space="0" w:color="auto"/>
          </w:divBdr>
        </w:div>
        <w:div w:id="878474863">
          <w:marLeft w:val="0"/>
          <w:marRight w:val="0"/>
          <w:marTop w:val="0"/>
          <w:marBottom w:val="0"/>
          <w:divBdr>
            <w:top w:val="none" w:sz="0" w:space="0" w:color="auto"/>
            <w:left w:val="none" w:sz="0" w:space="0" w:color="auto"/>
            <w:bottom w:val="none" w:sz="0" w:space="0" w:color="auto"/>
            <w:right w:val="none" w:sz="0" w:space="0" w:color="auto"/>
          </w:divBdr>
        </w:div>
        <w:div w:id="904071634">
          <w:marLeft w:val="0"/>
          <w:marRight w:val="0"/>
          <w:marTop w:val="0"/>
          <w:marBottom w:val="0"/>
          <w:divBdr>
            <w:top w:val="none" w:sz="0" w:space="0" w:color="auto"/>
            <w:left w:val="none" w:sz="0" w:space="0" w:color="auto"/>
            <w:bottom w:val="none" w:sz="0" w:space="0" w:color="auto"/>
            <w:right w:val="none" w:sz="0" w:space="0" w:color="auto"/>
          </w:divBdr>
        </w:div>
        <w:div w:id="910426274">
          <w:marLeft w:val="0"/>
          <w:marRight w:val="0"/>
          <w:marTop w:val="0"/>
          <w:marBottom w:val="0"/>
          <w:divBdr>
            <w:top w:val="none" w:sz="0" w:space="0" w:color="auto"/>
            <w:left w:val="none" w:sz="0" w:space="0" w:color="auto"/>
            <w:bottom w:val="none" w:sz="0" w:space="0" w:color="auto"/>
            <w:right w:val="none" w:sz="0" w:space="0" w:color="auto"/>
          </w:divBdr>
        </w:div>
        <w:div w:id="930162152">
          <w:marLeft w:val="0"/>
          <w:marRight w:val="0"/>
          <w:marTop w:val="0"/>
          <w:marBottom w:val="0"/>
          <w:divBdr>
            <w:top w:val="none" w:sz="0" w:space="0" w:color="auto"/>
            <w:left w:val="none" w:sz="0" w:space="0" w:color="auto"/>
            <w:bottom w:val="none" w:sz="0" w:space="0" w:color="auto"/>
            <w:right w:val="none" w:sz="0" w:space="0" w:color="auto"/>
          </w:divBdr>
        </w:div>
        <w:div w:id="964655189">
          <w:marLeft w:val="0"/>
          <w:marRight w:val="0"/>
          <w:marTop w:val="0"/>
          <w:marBottom w:val="0"/>
          <w:divBdr>
            <w:top w:val="none" w:sz="0" w:space="0" w:color="auto"/>
            <w:left w:val="none" w:sz="0" w:space="0" w:color="auto"/>
            <w:bottom w:val="none" w:sz="0" w:space="0" w:color="auto"/>
            <w:right w:val="none" w:sz="0" w:space="0" w:color="auto"/>
          </w:divBdr>
        </w:div>
        <w:div w:id="985550067">
          <w:marLeft w:val="0"/>
          <w:marRight w:val="0"/>
          <w:marTop w:val="0"/>
          <w:marBottom w:val="0"/>
          <w:divBdr>
            <w:top w:val="none" w:sz="0" w:space="0" w:color="auto"/>
            <w:left w:val="none" w:sz="0" w:space="0" w:color="auto"/>
            <w:bottom w:val="none" w:sz="0" w:space="0" w:color="auto"/>
            <w:right w:val="none" w:sz="0" w:space="0" w:color="auto"/>
          </w:divBdr>
        </w:div>
        <w:div w:id="989019522">
          <w:marLeft w:val="0"/>
          <w:marRight w:val="0"/>
          <w:marTop w:val="0"/>
          <w:marBottom w:val="0"/>
          <w:divBdr>
            <w:top w:val="none" w:sz="0" w:space="0" w:color="auto"/>
            <w:left w:val="none" w:sz="0" w:space="0" w:color="auto"/>
            <w:bottom w:val="none" w:sz="0" w:space="0" w:color="auto"/>
            <w:right w:val="none" w:sz="0" w:space="0" w:color="auto"/>
          </w:divBdr>
        </w:div>
        <w:div w:id="998773288">
          <w:marLeft w:val="0"/>
          <w:marRight w:val="0"/>
          <w:marTop w:val="0"/>
          <w:marBottom w:val="0"/>
          <w:divBdr>
            <w:top w:val="none" w:sz="0" w:space="0" w:color="auto"/>
            <w:left w:val="none" w:sz="0" w:space="0" w:color="auto"/>
            <w:bottom w:val="none" w:sz="0" w:space="0" w:color="auto"/>
            <w:right w:val="none" w:sz="0" w:space="0" w:color="auto"/>
          </w:divBdr>
        </w:div>
        <w:div w:id="1009985605">
          <w:marLeft w:val="0"/>
          <w:marRight w:val="0"/>
          <w:marTop w:val="0"/>
          <w:marBottom w:val="0"/>
          <w:divBdr>
            <w:top w:val="none" w:sz="0" w:space="0" w:color="auto"/>
            <w:left w:val="none" w:sz="0" w:space="0" w:color="auto"/>
            <w:bottom w:val="none" w:sz="0" w:space="0" w:color="auto"/>
            <w:right w:val="none" w:sz="0" w:space="0" w:color="auto"/>
          </w:divBdr>
        </w:div>
        <w:div w:id="1045643798">
          <w:marLeft w:val="0"/>
          <w:marRight w:val="0"/>
          <w:marTop w:val="0"/>
          <w:marBottom w:val="0"/>
          <w:divBdr>
            <w:top w:val="none" w:sz="0" w:space="0" w:color="auto"/>
            <w:left w:val="none" w:sz="0" w:space="0" w:color="auto"/>
            <w:bottom w:val="none" w:sz="0" w:space="0" w:color="auto"/>
            <w:right w:val="none" w:sz="0" w:space="0" w:color="auto"/>
          </w:divBdr>
        </w:div>
        <w:div w:id="1059132905">
          <w:marLeft w:val="0"/>
          <w:marRight w:val="0"/>
          <w:marTop w:val="0"/>
          <w:marBottom w:val="0"/>
          <w:divBdr>
            <w:top w:val="none" w:sz="0" w:space="0" w:color="auto"/>
            <w:left w:val="none" w:sz="0" w:space="0" w:color="auto"/>
            <w:bottom w:val="none" w:sz="0" w:space="0" w:color="auto"/>
            <w:right w:val="none" w:sz="0" w:space="0" w:color="auto"/>
          </w:divBdr>
        </w:div>
        <w:div w:id="1066958090">
          <w:marLeft w:val="0"/>
          <w:marRight w:val="0"/>
          <w:marTop w:val="0"/>
          <w:marBottom w:val="0"/>
          <w:divBdr>
            <w:top w:val="none" w:sz="0" w:space="0" w:color="auto"/>
            <w:left w:val="none" w:sz="0" w:space="0" w:color="auto"/>
            <w:bottom w:val="none" w:sz="0" w:space="0" w:color="auto"/>
            <w:right w:val="none" w:sz="0" w:space="0" w:color="auto"/>
          </w:divBdr>
        </w:div>
        <w:div w:id="1080062739">
          <w:marLeft w:val="0"/>
          <w:marRight w:val="0"/>
          <w:marTop w:val="0"/>
          <w:marBottom w:val="0"/>
          <w:divBdr>
            <w:top w:val="none" w:sz="0" w:space="0" w:color="auto"/>
            <w:left w:val="none" w:sz="0" w:space="0" w:color="auto"/>
            <w:bottom w:val="none" w:sz="0" w:space="0" w:color="auto"/>
            <w:right w:val="none" w:sz="0" w:space="0" w:color="auto"/>
          </w:divBdr>
        </w:div>
        <w:div w:id="1108695648">
          <w:marLeft w:val="0"/>
          <w:marRight w:val="0"/>
          <w:marTop w:val="0"/>
          <w:marBottom w:val="0"/>
          <w:divBdr>
            <w:top w:val="none" w:sz="0" w:space="0" w:color="auto"/>
            <w:left w:val="none" w:sz="0" w:space="0" w:color="auto"/>
            <w:bottom w:val="none" w:sz="0" w:space="0" w:color="auto"/>
            <w:right w:val="none" w:sz="0" w:space="0" w:color="auto"/>
          </w:divBdr>
        </w:div>
        <w:div w:id="1123579146">
          <w:marLeft w:val="0"/>
          <w:marRight w:val="0"/>
          <w:marTop w:val="0"/>
          <w:marBottom w:val="0"/>
          <w:divBdr>
            <w:top w:val="none" w:sz="0" w:space="0" w:color="auto"/>
            <w:left w:val="none" w:sz="0" w:space="0" w:color="auto"/>
            <w:bottom w:val="none" w:sz="0" w:space="0" w:color="auto"/>
            <w:right w:val="none" w:sz="0" w:space="0" w:color="auto"/>
          </w:divBdr>
        </w:div>
        <w:div w:id="1181239684">
          <w:marLeft w:val="0"/>
          <w:marRight w:val="0"/>
          <w:marTop w:val="0"/>
          <w:marBottom w:val="0"/>
          <w:divBdr>
            <w:top w:val="none" w:sz="0" w:space="0" w:color="auto"/>
            <w:left w:val="none" w:sz="0" w:space="0" w:color="auto"/>
            <w:bottom w:val="none" w:sz="0" w:space="0" w:color="auto"/>
            <w:right w:val="none" w:sz="0" w:space="0" w:color="auto"/>
          </w:divBdr>
        </w:div>
        <w:div w:id="1191795560">
          <w:marLeft w:val="0"/>
          <w:marRight w:val="0"/>
          <w:marTop w:val="0"/>
          <w:marBottom w:val="0"/>
          <w:divBdr>
            <w:top w:val="none" w:sz="0" w:space="0" w:color="auto"/>
            <w:left w:val="none" w:sz="0" w:space="0" w:color="auto"/>
            <w:bottom w:val="none" w:sz="0" w:space="0" w:color="auto"/>
            <w:right w:val="none" w:sz="0" w:space="0" w:color="auto"/>
          </w:divBdr>
        </w:div>
        <w:div w:id="1193765903">
          <w:marLeft w:val="0"/>
          <w:marRight w:val="0"/>
          <w:marTop w:val="0"/>
          <w:marBottom w:val="0"/>
          <w:divBdr>
            <w:top w:val="none" w:sz="0" w:space="0" w:color="auto"/>
            <w:left w:val="none" w:sz="0" w:space="0" w:color="auto"/>
            <w:bottom w:val="none" w:sz="0" w:space="0" w:color="auto"/>
            <w:right w:val="none" w:sz="0" w:space="0" w:color="auto"/>
          </w:divBdr>
        </w:div>
        <w:div w:id="1223716045">
          <w:marLeft w:val="0"/>
          <w:marRight w:val="0"/>
          <w:marTop w:val="0"/>
          <w:marBottom w:val="0"/>
          <w:divBdr>
            <w:top w:val="none" w:sz="0" w:space="0" w:color="auto"/>
            <w:left w:val="none" w:sz="0" w:space="0" w:color="auto"/>
            <w:bottom w:val="none" w:sz="0" w:space="0" w:color="auto"/>
            <w:right w:val="none" w:sz="0" w:space="0" w:color="auto"/>
          </w:divBdr>
        </w:div>
        <w:div w:id="1237089008">
          <w:marLeft w:val="0"/>
          <w:marRight w:val="0"/>
          <w:marTop w:val="0"/>
          <w:marBottom w:val="0"/>
          <w:divBdr>
            <w:top w:val="none" w:sz="0" w:space="0" w:color="auto"/>
            <w:left w:val="none" w:sz="0" w:space="0" w:color="auto"/>
            <w:bottom w:val="none" w:sz="0" w:space="0" w:color="auto"/>
            <w:right w:val="none" w:sz="0" w:space="0" w:color="auto"/>
          </w:divBdr>
        </w:div>
        <w:div w:id="1246763817">
          <w:marLeft w:val="0"/>
          <w:marRight w:val="0"/>
          <w:marTop w:val="0"/>
          <w:marBottom w:val="0"/>
          <w:divBdr>
            <w:top w:val="none" w:sz="0" w:space="0" w:color="auto"/>
            <w:left w:val="none" w:sz="0" w:space="0" w:color="auto"/>
            <w:bottom w:val="none" w:sz="0" w:space="0" w:color="auto"/>
            <w:right w:val="none" w:sz="0" w:space="0" w:color="auto"/>
          </w:divBdr>
        </w:div>
        <w:div w:id="1257251514">
          <w:marLeft w:val="0"/>
          <w:marRight w:val="0"/>
          <w:marTop w:val="0"/>
          <w:marBottom w:val="0"/>
          <w:divBdr>
            <w:top w:val="none" w:sz="0" w:space="0" w:color="auto"/>
            <w:left w:val="none" w:sz="0" w:space="0" w:color="auto"/>
            <w:bottom w:val="none" w:sz="0" w:space="0" w:color="auto"/>
            <w:right w:val="none" w:sz="0" w:space="0" w:color="auto"/>
          </w:divBdr>
        </w:div>
        <w:div w:id="1269704411">
          <w:marLeft w:val="0"/>
          <w:marRight w:val="0"/>
          <w:marTop w:val="0"/>
          <w:marBottom w:val="0"/>
          <w:divBdr>
            <w:top w:val="none" w:sz="0" w:space="0" w:color="auto"/>
            <w:left w:val="none" w:sz="0" w:space="0" w:color="auto"/>
            <w:bottom w:val="none" w:sz="0" w:space="0" w:color="auto"/>
            <w:right w:val="none" w:sz="0" w:space="0" w:color="auto"/>
          </w:divBdr>
        </w:div>
        <w:div w:id="1278292979">
          <w:marLeft w:val="0"/>
          <w:marRight w:val="0"/>
          <w:marTop w:val="0"/>
          <w:marBottom w:val="0"/>
          <w:divBdr>
            <w:top w:val="none" w:sz="0" w:space="0" w:color="auto"/>
            <w:left w:val="none" w:sz="0" w:space="0" w:color="auto"/>
            <w:bottom w:val="none" w:sz="0" w:space="0" w:color="auto"/>
            <w:right w:val="none" w:sz="0" w:space="0" w:color="auto"/>
          </w:divBdr>
        </w:div>
        <w:div w:id="1284263905">
          <w:marLeft w:val="0"/>
          <w:marRight w:val="0"/>
          <w:marTop w:val="0"/>
          <w:marBottom w:val="0"/>
          <w:divBdr>
            <w:top w:val="none" w:sz="0" w:space="0" w:color="auto"/>
            <w:left w:val="none" w:sz="0" w:space="0" w:color="auto"/>
            <w:bottom w:val="none" w:sz="0" w:space="0" w:color="auto"/>
            <w:right w:val="none" w:sz="0" w:space="0" w:color="auto"/>
          </w:divBdr>
        </w:div>
        <w:div w:id="1292785302">
          <w:marLeft w:val="0"/>
          <w:marRight w:val="0"/>
          <w:marTop w:val="0"/>
          <w:marBottom w:val="0"/>
          <w:divBdr>
            <w:top w:val="none" w:sz="0" w:space="0" w:color="auto"/>
            <w:left w:val="none" w:sz="0" w:space="0" w:color="auto"/>
            <w:bottom w:val="none" w:sz="0" w:space="0" w:color="auto"/>
            <w:right w:val="none" w:sz="0" w:space="0" w:color="auto"/>
          </w:divBdr>
        </w:div>
        <w:div w:id="1300379668">
          <w:marLeft w:val="0"/>
          <w:marRight w:val="0"/>
          <w:marTop w:val="0"/>
          <w:marBottom w:val="0"/>
          <w:divBdr>
            <w:top w:val="none" w:sz="0" w:space="0" w:color="auto"/>
            <w:left w:val="none" w:sz="0" w:space="0" w:color="auto"/>
            <w:bottom w:val="none" w:sz="0" w:space="0" w:color="auto"/>
            <w:right w:val="none" w:sz="0" w:space="0" w:color="auto"/>
          </w:divBdr>
        </w:div>
        <w:div w:id="1326129153">
          <w:marLeft w:val="0"/>
          <w:marRight w:val="0"/>
          <w:marTop w:val="0"/>
          <w:marBottom w:val="0"/>
          <w:divBdr>
            <w:top w:val="none" w:sz="0" w:space="0" w:color="auto"/>
            <w:left w:val="none" w:sz="0" w:space="0" w:color="auto"/>
            <w:bottom w:val="none" w:sz="0" w:space="0" w:color="auto"/>
            <w:right w:val="none" w:sz="0" w:space="0" w:color="auto"/>
          </w:divBdr>
        </w:div>
        <w:div w:id="1335962708">
          <w:marLeft w:val="0"/>
          <w:marRight w:val="0"/>
          <w:marTop w:val="0"/>
          <w:marBottom w:val="0"/>
          <w:divBdr>
            <w:top w:val="none" w:sz="0" w:space="0" w:color="auto"/>
            <w:left w:val="none" w:sz="0" w:space="0" w:color="auto"/>
            <w:bottom w:val="none" w:sz="0" w:space="0" w:color="auto"/>
            <w:right w:val="none" w:sz="0" w:space="0" w:color="auto"/>
          </w:divBdr>
        </w:div>
        <w:div w:id="1337002673">
          <w:marLeft w:val="0"/>
          <w:marRight w:val="0"/>
          <w:marTop w:val="0"/>
          <w:marBottom w:val="0"/>
          <w:divBdr>
            <w:top w:val="none" w:sz="0" w:space="0" w:color="auto"/>
            <w:left w:val="none" w:sz="0" w:space="0" w:color="auto"/>
            <w:bottom w:val="none" w:sz="0" w:space="0" w:color="auto"/>
            <w:right w:val="none" w:sz="0" w:space="0" w:color="auto"/>
          </w:divBdr>
        </w:div>
        <w:div w:id="1343975711">
          <w:marLeft w:val="0"/>
          <w:marRight w:val="0"/>
          <w:marTop w:val="0"/>
          <w:marBottom w:val="0"/>
          <w:divBdr>
            <w:top w:val="none" w:sz="0" w:space="0" w:color="auto"/>
            <w:left w:val="none" w:sz="0" w:space="0" w:color="auto"/>
            <w:bottom w:val="none" w:sz="0" w:space="0" w:color="auto"/>
            <w:right w:val="none" w:sz="0" w:space="0" w:color="auto"/>
          </w:divBdr>
        </w:div>
        <w:div w:id="1362701889">
          <w:marLeft w:val="0"/>
          <w:marRight w:val="0"/>
          <w:marTop w:val="0"/>
          <w:marBottom w:val="0"/>
          <w:divBdr>
            <w:top w:val="none" w:sz="0" w:space="0" w:color="auto"/>
            <w:left w:val="none" w:sz="0" w:space="0" w:color="auto"/>
            <w:bottom w:val="none" w:sz="0" w:space="0" w:color="auto"/>
            <w:right w:val="none" w:sz="0" w:space="0" w:color="auto"/>
          </w:divBdr>
        </w:div>
        <w:div w:id="1374499067">
          <w:marLeft w:val="0"/>
          <w:marRight w:val="0"/>
          <w:marTop w:val="0"/>
          <w:marBottom w:val="0"/>
          <w:divBdr>
            <w:top w:val="none" w:sz="0" w:space="0" w:color="auto"/>
            <w:left w:val="none" w:sz="0" w:space="0" w:color="auto"/>
            <w:bottom w:val="none" w:sz="0" w:space="0" w:color="auto"/>
            <w:right w:val="none" w:sz="0" w:space="0" w:color="auto"/>
          </w:divBdr>
        </w:div>
        <w:div w:id="1431850254">
          <w:marLeft w:val="0"/>
          <w:marRight w:val="0"/>
          <w:marTop w:val="0"/>
          <w:marBottom w:val="0"/>
          <w:divBdr>
            <w:top w:val="none" w:sz="0" w:space="0" w:color="auto"/>
            <w:left w:val="none" w:sz="0" w:space="0" w:color="auto"/>
            <w:bottom w:val="none" w:sz="0" w:space="0" w:color="auto"/>
            <w:right w:val="none" w:sz="0" w:space="0" w:color="auto"/>
          </w:divBdr>
        </w:div>
        <w:div w:id="1443451798">
          <w:marLeft w:val="0"/>
          <w:marRight w:val="0"/>
          <w:marTop w:val="0"/>
          <w:marBottom w:val="0"/>
          <w:divBdr>
            <w:top w:val="none" w:sz="0" w:space="0" w:color="auto"/>
            <w:left w:val="none" w:sz="0" w:space="0" w:color="auto"/>
            <w:bottom w:val="none" w:sz="0" w:space="0" w:color="auto"/>
            <w:right w:val="none" w:sz="0" w:space="0" w:color="auto"/>
          </w:divBdr>
        </w:div>
        <w:div w:id="1481846606">
          <w:marLeft w:val="0"/>
          <w:marRight w:val="0"/>
          <w:marTop w:val="0"/>
          <w:marBottom w:val="0"/>
          <w:divBdr>
            <w:top w:val="none" w:sz="0" w:space="0" w:color="auto"/>
            <w:left w:val="none" w:sz="0" w:space="0" w:color="auto"/>
            <w:bottom w:val="none" w:sz="0" w:space="0" w:color="auto"/>
            <w:right w:val="none" w:sz="0" w:space="0" w:color="auto"/>
          </w:divBdr>
        </w:div>
        <w:div w:id="1485196440">
          <w:marLeft w:val="0"/>
          <w:marRight w:val="0"/>
          <w:marTop w:val="0"/>
          <w:marBottom w:val="0"/>
          <w:divBdr>
            <w:top w:val="none" w:sz="0" w:space="0" w:color="auto"/>
            <w:left w:val="none" w:sz="0" w:space="0" w:color="auto"/>
            <w:bottom w:val="none" w:sz="0" w:space="0" w:color="auto"/>
            <w:right w:val="none" w:sz="0" w:space="0" w:color="auto"/>
          </w:divBdr>
        </w:div>
        <w:div w:id="1492018572">
          <w:marLeft w:val="0"/>
          <w:marRight w:val="0"/>
          <w:marTop w:val="0"/>
          <w:marBottom w:val="0"/>
          <w:divBdr>
            <w:top w:val="none" w:sz="0" w:space="0" w:color="auto"/>
            <w:left w:val="none" w:sz="0" w:space="0" w:color="auto"/>
            <w:bottom w:val="none" w:sz="0" w:space="0" w:color="auto"/>
            <w:right w:val="none" w:sz="0" w:space="0" w:color="auto"/>
          </w:divBdr>
        </w:div>
        <w:div w:id="1492061365">
          <w:marLeft w:val="0"/>
          <w:marRight w:val="0"/>
          <w:marTop w:val="0"/>
          <w:marBottom w:val="0"/>
          <w:divBdr>
            <w:top w:val="none" w:sz="0" w:space="0" w:color="auto"/>
            <w:left w:val="none" w:sz="0" w:space="0" w:color="auto"/>
            <w:bottom w:val="none" w:sz="0" w:space="0" w:color="auto"/>
            <w:right w:val="none" w:sz="0" w:space="0" w:color="auto"/>
          </w:divBdr>
        </w:div>
        <w:div w:id="1497497802">
          <w:marLeft w:val="0"/>
          <w:marRight w:val="0"/>
          <w:marTop w:val="0"/>
          <w:marBottom w:val="0"/>
          <w:divBdr>
            <w:top w:val="none" w:sz="0" w:space="0" w:color="auto"/>
            <w:left w:val="none" w:sz="0" w:space="0" w:color="auto"/>
            <w:bottom w:val="none" w:sz="0" w:space="0" w:color="auto"/>
            <w:right w:val="none" w:sz="0" w:space="0" w:color="auto"/>
          </w:divBdr>
        </w:div>
        <w:div w:id="1511945359">
          <w:marLeft w:val="0"/>
          <w:marRight w:val="0"/>
          <w:marTop w:val="0"/>
          <w:marBottom w:val="0"/>
          <w:divBdr>
            <w:top w:val="none" w:sz="0" w:space="0" w:color="auto"/>
            <w:left w:val="none" w:sz="0" w:space="0" w:color="auto"/>
            <w:bottom w:val="none" w:sz="0" w:space="0" w:color="auto"/>
            <w:right w:val="none" w:sz="0" w:space="0" w:color="auto"/>
          </w:divBdr>
        </w:div>
        <w:div w:id="1528524030">
          <w:marLeft w:val="0"/>
          <w:marRight w:val="0"/>
          <w:marTop w:val="0"/>
          <w:marBottom w:val="0"/>
          <w:divBdr>
            <w:top w:val="none" w:sz="0" w:space="0" w:color="auto"/>
            <w:left w:val="none" w:sz="0" w:space="0" w:color="auto"/>
            <w:bottom w:val="none" w:sz="0" w:space="0" w:color="auto"/>
            <w:right w:val="none" w:sz="0" w:space="0" w:color="auto"/>
          </w:divBdr>
        </w:div>
        <w:div w:id="1535386148">
          <w:marLeft w:val="0"/>
          <w:marRight w:val="0"/>
          <w:marTop w:val="0"/>
          <w:marBottom w:val="0"/>
          <w:divBdr>
            <w:top w:val="none" w:sz="0" w:space="0" w:color="auto"/>
            <w:left w:val="none" w:sz="0" w:space="0" w:color="auto"/>
            <w:bottom w:val="none" w:sz="0" w:space="0" w:color="auto"/>
            <w:right w:val="none" w:sz="0" w:space="0" w:color="auto"/>
          </w:divBdr>
        </w:div>
        <w:div w:id="1546067089">
          <w:marLeft w:val="0"/>
          <w:marRight w:val="0"/>
          <w:marTop w:val="0"/>
          <w:marBottom w:val="0"/>
          <w:divBdr>
            <w:top w:val="none" w:sz="0" w:space="0" w:color="auto"/>
            <w:left w:val="none" w:sz="0" w:space="0" w:color="auto"/>
            <w:bottom w:val="none" w:sz="0" w:space="0" w:color="auto"/>
            <w:right w:val="none" w:sz="0" w:space="0" w:color="auto"/>
          </w:divBdr>
        </w:div>
        <w:div w:id="1570074740">
          <w:marLeft w:val="0"/>
          <w:marRight w:val="0"/>
          <w:marTop w:val="0"/>
          <w:marBottom w:val="0"/>
          <w:divBdr>
            <w:top w:val="none" w:sz="0" w:space="0" w:color="auto"/>
            <w:left w:val="none" w:sz="0" w:space="0" w:color="auto"/>
            <w:bottom w:val="none" w:sz="0" w:space="0" w:color="auto"/>
            <w:right w:val="none" w:sz="0" w:space="0" w:color="auto"/>
          </w:divBdr>
        </w:div>
        <w:div w:id="1585188759">
          <w:marLeft w:val="0"/>
          <w:marRight w:val="0"/>
          <w:marTop w:val="0"/>
          <w:marBottom w:val="0"/>
          <w:divBdr>
            <w:top w:val="none" w:sz="0" w:space="0" w:color="auto"/>
            <w:left w:val="none" w:sz="0" w:space="0" w:color="auto"/>
            <w:bottom w:val="none" w:sz="0" w:space="0" w:color="auto"/>
            <w:right w:val="none" w:sz="0" w:space="0" w:color="auto"/>
          </w:divBdr>
        </w:div>
        <w:div w:id="1625119698">
          <w:marLeft w:val="0"/>
          <w:marRight w:val="0"/>
          <w:marTop w:val="0"/>
          <w:marBottom w:val="0"/>
          <w:divBdr>
            <w:top w:val="none" w:sz="0" w:space="0" w:color="auto"/>
            <w:left w:val="none" w:sz="0" w:space="0" w:color="auto"/>
            <w:bottom w:val="none" w:sz="0" w:space="0" w:color="auto"/>
            <w:right w:val="none" w:sz="0" w:space="0" w:color="auto"/>
          </w:divBdr>
        </w:div>
        <w:div w:id="1651325547">
          <w:marLeft w:val="0"/>
          <w:marRight w:val="0"/>
          <w:marTop w:val="0"/>
          <w:marBottom w:val="0"/>
          <w:divBdr>
            <w:top w:val="none" w:sz="0" w:space="0" w:color="auto"/>
            <w:left w:val="none" w:sz="0" w:space="0" w:color="auto"/>
            <w:bottom w:val="none" w:sz="0" w:space="0" w:color="auto"/>
            <w:right w:val="none" w:sz="0" w:space="0" w:color="auto"/>
          </w:divBdr>
        </w:div>
        <w:div w:id="1675649690">
          <w:marLeft w:val="0"/>
          <w:marRight w:val="0"/>
          <w:marTop w:val="0"/>
          <w:marBottom w:val="0"/>
          <w:divBdr>
            <w:top w:val="none" w:sz="0" w:space="0" w:color="auto"/>
            <w:left w:val="none" w:sz="0" w:space="0" w:color="auto"/>
            <w:bottom w:val="none" w:sz="0" w:space="0" w:color="auto"/>
            <w:right w:val="none" w:sz="0" w:space="0" w:color="auto"/>
          </w:divBdr>
        </w:div>
        <w:div w:id="1678850152">
          <w:marLeft w:val="0"/>
          <w:marRight w:val="0"/>
          <w:marTop w:val="0"/>
          <w:marBottom w:val="0"/>
          <w:divBdr>
            <w:top w:val="none" w:sz="0" w:space="0" w:color="auto"/>
            <w:left w:val="none" w:sz="0" w:space="0" w:color="auto"/>
            <w:bottom w:val="none" w:sz="0" w:space="0" w:color="auto"/>
            <w:right w:val="none" w:sz="0" w:space="0" w:color="auto"/>
          </w:divBdr>
        </w:div>
        <w:div w:id="1681348636">
          <w:marLeft w:val="0"/>
          <w:marRight w:val="0"/>
          <w:marTop w:val="0"/>
          <w:marBottom w:val="0"/>
          <w:divBdr>
            <w:top w:val="none" w:sz="0" w:space="0" w:color="auto"/>
            <w:left w:val="none" w:sz="0" w:space="0" w:color="auto"/>
            <w:bottom w:val="none" w:sz="0" w:space="0" w:color="auto"/>
            <w:right w:val="none" w:sz="0" w:space="0" w:color="auto"/>
          </w:divBdr>
        </w:div>
        <w:div w:id="1696610396">
          <w:marLeft w:val="0"/>
          <w:marRight w:val="0"/>
          <w:marTop w:val="0"/>
          <w:marBottom w:val="0"/>
          <w:divBdr>
            <w:top w:val="none" w:sz="0" w:space="0" w:color="auto"/>
            <w:left w:val="none" w:sz="0" w:space="0" w:color="auto"/>
            <w:bottom w:val="none" w:sz="0" w:space="0" w:color="auto"/>
            <w:right w:val="none" w:sz="0" w:space="0" w:color="auto"/>
          </w:divBdr>
        </w:div>
        <w:div w:id="1705670022">
          <w:marLeft w:val="0"/>
          <w:marRight w:val="0"/>
          <w:marTop w:val="0"/>
          <w:marBottom w:val="0"/>
          <w:divBdr>
            <w:top w:val="none" w:sz="0" w:space="0" w:color="auto"/>
            <w:left w:val="none" w:sz="0" w:space="0" w:color="auto"/>
            <w:bottom w:val="none" w:sz="0" w:space="0" w:color="auto"/>
            <w:right w:val="none" w:sz="0" w:space="0" w:color="auto"/>
          </w:divBdr>
        </w:div>
        <w:div w:id="1705984726">
          <w:marLeft w:val="0"/>
          <w:marRight w:val="0"/>
          <w:marTop w:val="0"/>
          <w:marBottom w:val="0"/>
          <w:divBdr>
            <w:top w:val="none" w:sz="0" w:space="0" w:color="auto"/>
            <w:left w:val="none" w:sz="0" w:space="0" w:color="auto"/>
            <w:bottom w:val="none" w:sz="0" w:space="0" w:color="auto"/>
            <w:right w:val="none" w:sz="0" w:space="0" w:color="auto"/>
          </w:divBdr>
        </w:div>
        <w:div w:id="1745373561">
          <w:marLeft w:val="0"/>
          <w:marRight w:val="0"/>
          <w:marTop w:val="0"/>
          <w:marBottom w:val="0"/>
          <w:divBdr>
            <w:top w:val="none" w:sz="0" w:space="0" w:color="auto"/>
            <w:left w:val="none" w:sz="0" w:space="0" w:color="auto"/>
            <w:bottom w:val="none" w:sz="0" w:space="0" w:color="auto"/>
            <w:right w:val="none" w:sz="0" w:space="0" w:color="auto"/>
          </w:divBdr>
        </w:div>
        <w:div w:id="1748648802">
          <w:marLeft w:val="0"/>
          <w:marRight w:val="0"/>
          <w:marTop w:val="0"/>
          <w:marBottom w:val="0"/>
          <w:divBdr>
            <w:top w:val="none" w:sz="0" w:space="0" w:color="auto"/>
            <w:left w:val="none" w:sz="0" w:space="0" w:color="auto"/>
            <w:bottom w:val="none" w:sz="0" w:space="0" w:color="auto"/>
            <w:right w:val="none" w:sz="0" w:space="0" w:color="auto"/>
          </w:divBdr>
        </w:div>
        <w:div w:id="1758403787">
          <w:marLeft w:val="0"/>
          <w:marRight w:val="0"/>
          <w:marTop w:val="0"/>
          <w:marBottom w:val="0"/>
          <w:divBdr>
            <w:top w:val="none" w:sz="0" w:space="0" w:color="auto"/>
            <w:left w:val="none" w:sz="0" w:space="0" w:color="auto"/>
            <w:bottom w:val="none" w:sz="0" w:space="0" w:color="auto"/>
            <w:right w:val="none" w:sz="0" w:space="0" w:color="auto"/>
          </w:divBdr>
        </w:div>
        <w:div w:id="1768885120">
          <w:marLeft w:val="0"/>
          <w:marRight w:val="0"/>
          <w:marTop w:val="0"/>
          <w:marBottom w:val="0"/>
          <w:divBdr>
            <w:top w:val="none" w:sz="0" w:space="0" w:color="auto"/>
            <w:left w:val="none" w:sz="0" w:space="0" w:color="auto"/>
            <w:bottom w:val="none" w:sz="0" w:space="0" w:color="auto"/>
            <w:right w:val="none" w:sz="0" w:space="0" w:color="auto"/>
          </w:divBdr>
        </w:div>
        <w:div w:id="1821771791">
          <w:marLeft w:val="0"/>
          <w:marRight w:val="0"/>
          <w:marTop w:val="0"/>
          <w:marBottom w:val="0"/>
          <w:divBdr>
            <w:top w:val="none" w:sz="0" w:space="0" w:color="auto"/>
            <w:left w:val="none" w:sz="0" w:space="0" w:color="auto"/>
            <w:bottom w:val="none" w:sz="0" w:space="0" w:color="auto"/>
            <w:right w:val="none" w:sz="0" w:space="0" w:color="auto"/>
          </w:divBdr>
        </w:div>
        <w:div w:id="1845823940">
          <w:marLeft w:val="0"/>
          <w:marRight w:val="0"/>
          <w:marTop w:val="0"/>
          <w:marBottom w:val="0"/>
          <w:divBdr>
            <w:top w:val="none" w:sz="0" w:space="0" w:color="auto"/>
            <w:left w:val="none" w:sz="0" w:space="0" w:color="auto"/>
            <w:bottom w:val="none" w:sz="0" w:space="0" w:color="auto"/>
            <w:right w:val="none" w:sz="0" w:space="0" w:color="auto"/>
          </w:divBdr>
        </w:div>
        <w:div w:id="1871454725">
          <w:marLeft w:val="0"/>
          <w:marRight w:val="0"/>
          <w:marTop w:val="0"/>
          <w:marBottom w:val="0"/>
          <w:divBdr>
            <w:top w:val="none" w:sz="0" w:space="0" w:color="auto"/>
            <w:left w:val="none" w:sz="0" w:space="0" w:color="auto"/>
            <w:bottom w:val="none" w:sz="0" w:space="0" w:color="auto"/>
            <w:right w:val="none" w:sz="0" w:space="0" w:color="auto"/>
          </w:divBdr>
        </w:div>
        <w:div w:id="1874078303">
          <w:marLeft w:val="0"/>
          <w:marRight w:val="0"/>
          <w:marTop w:val="0"/>
          <w:marBottom w:val="0"/>
          <w:divBdr>
            <w:top w:val="none" w:sz="0" w:space="0" w:color="auto"/>
            <w:left w:val="none" w:sz="0" w:space="0" w:color="auto"/>
            <w:bottom w:val="none" w:sz="0" w:space="0" w:color="auto"/>
            <w:right w:val="none" w:sz="0" w:space="0" w:color="auto"/>
          </w:divBdr>
        </w:div>
        <w:div w:id="1878393365">
          <w:marLeft w:val="0"/>
          <w:marRight w:val="0"/>
          <w:marTop w:val="0"/>
          <w:marBottom w:val="0"/>
          <w:divBdr>
            <w:top w:val="none" w:sz="0" w:space="0" w:color="auto"/>
            <w:left w:val="none" w:sz="0" w:space="0" w:color="auto"/>
            <w:bottom w:val="none" w:sz="0" w:space="0" w:color="auto"/>
            <w:right w:val="none" w:sz="0" w:space="0" w:color="auto"/>
          </w:divBdr>
        </w:div>
        <w:div w:id="1904103357">
          <w:marLeft w:val="0"/>
          <w:marRight w:val="0"/>
          <w:marTop w:val="0"/>
          <w:marBottom w:val="0"/>
          <w:divBdr>
            <w:top w:val="none" w:sz="0" w:space="0" w:color="auto"/>
            <w:left w:val="none" w:sz="0" w:space="0" w:color="auto"/>
            <w:bottom w:val="none" w:sz="0" w:space="0" w:color="auto"/>
            <w:right w:val="none" w:sz="0" w:space="0" w:color="auto"/>
          </w:divBdr>
        </w:div>
        <w:div w:id="1917547884">
          <w:marLeft w:val="0"/>
          <w:marRight w:val="0"/>
          <w:marTop w:val="0"/>
          <w:marBottom w:val="0"/>
          <w:divBdr>
            <w:top w:val="none" w:sz="0" w:space="0" w:color="auto"/>
            <w:left w:val="none" w:sz="0" w:space="0" w:color="auto"/>
            <w:bottom w:val="none" w:sz="0" w:space="0" w:color="auto"/>
            <w:right w:val="none" w:sz="0" w:space="0" w:color="auto"/>
          </w:divBdr>
        </w:div>
        <w:div w:id="1952743142">
          <w:marLeft w:val="0"/>
          <w:marRight w:val="0"/>
          <w:marTop w:val="0"/>
          <w:marBottom w:val="0"/>
          <w:divBdr>
            <w:top w:val="none" w:sz="0" w:space="0" w:color="auto"/>
            <w:left w:val="none" w:sz="0" w:space="0" w:color="auto"/>
            <w:bottom w:val="none" w:sz="0" w:space="0" w:color="auto"/>
            <w:right w:val="none" w:sz="0" w:space="0" w:color="auto"/>
          </w:divBdr>
        </w:div>
        <w:div w:id="1964118174">
          <w:marLeft w:val="0"/>
          <w:marRight w:val="0"/>
          <w:marTop w:val="0"/>
          <w:marBottom w:val="0"/>
          <w:divBdr>
            <w:top w:val="none" w:sz="0" w:space="0" w:color="auto"/>
            <w:left w:val="none" w:sz="0" w:space="0" w:color="auto"/>
            <w:bottom w:val="none" w:sz="0" w:space="0" w:color="auto"/>
            <w:right w:val="none" w:sz="0" w:space="0" w:color="auto"/>
          </w:divBdr>
        </w:div>
        <w:div w:id="1994019726">
          <w:marLeft w:val="0"/>
          <w:marRight w:val="0"/>
          <w:marTop w:val="0"/>
          <w:marBottom w:val="0"/>
          <w:divBdr>
            <w:top w:val="none" w:sz="0" w:space="0" w:color="auto"/>
            <w:left w:val="none" w:sz="0" w:space="0" w:color="auto"/>
            <w:bottom w:val="none" w:sz="0" w:space="0" w:color="auto"/>
            <w:right w:val="none" w:sz="0" w:space="0" w:color="auto"/>
          </w:divBdr>
        </w:div>
        <w:div w:id="2008750989">
          <w:marLeft w:val="0"/>
          <w:marRight w:val="0"/>
          <w:marTop w:val="0"/>
          <w:marBottom w:val="0"/>
          <w:divBdr>
            <w:top w:val="none" w:sz="0" w:space="0" w:color="auto"/>
            <w:left w:val="none" w:sz="0" w:space="0" w:color="auto"/>
            <w:bottom w:val="none" w:sz="0" w:space="0" w:color="auto"/>
            <w:right w:val="none" w:sz="0" w:space="0" w:color="auto"/>
          </w:divBdr>
        </w:div>
        <w:div w:id="2018343210">
          <w:marLeft w:val="0"/>
          <w:marRight w:val="0"/>
          <w:marTop w:val="0"/>
          <w:marBottom w:val="0"/>
          <w:divBdr>
            <w:top w:val="none" w:sz="0" w:space="0" w:color="auto"/>
            <w:left w:val="none" w:sz="0" w:space="0" w:color="auto"/>
            <w:bottom w:val="none" w:sz="0" w:space="0" w:color="auto"/>
            <w:right w:val="none" w:sz="0" w:space="0" w:color="auto"/>
          </w:divBdr>
        </w:div>
        <w:div w:id="2038197070">
          <w:marLeft w:val="0"/>
          <w:marRight w:val="0"/>
          <w:marTop w:val="0"/>
          <w:marBottom w:val="0"/>
          <w:divBdr>
            <w:top w:val="none" w:sz="0" w:space="0" w:color="auto"/>
            <w:left w:val="none" w:sz="0" w:space="0" w:color="auto"/>
            <w:bottom w:val="none" w:sz="0" w:space="0" w:color="auto"/>
            <w:right w:val="none" w:sz="0" w:space="0" w:color="auto"/>
          </w:divBdr>
        </w:div>
        <w:div w:id="2043936997">
          <w:marLeft w:val="0"/>
          <w:marRight w:val="0"/>
          <w:marTop w:val="0"/>
          <w:marBottom w:val="0"/>
          <w:divBdr>
            <w:top w:val="none" w:sz="0" w:space="0" w:color="auto"/>
            <w:left w:val="none" w:sz="0" w:space="0" w:color="auto"/>
            <w:bottom w:val="none" w:sz="0" w:space="0" w:color="auto"/>
            <w:right w:val="none" w:sz="0" w:space="0" w:color="auto"/>
          </w:divBdr>
        </w:div>
        <w:div w:id="2054696244">
          <w:marLeft w:val="0"/>
          <w:marRight w:val="0"/>
          <w:marTop w:val="0"/>
          <w:marBottom w:val="0"/>
          <w:divBdr>
            <w:top w:val="none" w:sz="0" w:space="0" w:color="auto"/>
            <w:left w:val="none" w:sz="0" w:space="0" w:color="auto"/>
            <w:bottom w:val="none" w:sz="0" w:space="0" w:color="auto"/>
            <w:right w:val="none" w:sz="0" w:space="0" w:color="auto"/>
          </w:divBdr>
        </w:div>
        <w:div w:id="2054881637">
          <w:marLeft w:val="0"/>
          <w:marRight w:val="0"/>
          <w:marTop w:val="0"/>
          <w:marBottom w:val="0"/>
          <w:divBdr>
            <w:top w:val="none" w:sz="0" w:space="0" w:color="auto"/>
            <w:left w:val="none" w:sz="0" w:space="0" w:color="auto"/>
            <w:bottom w:val="none" w:sz="0" w:space="0" w:color="auto"/>
            <w:right w:val="none" w:sz="0" w:space="0" w:color="auto"/>
          </w:divBdr>
        </w:div>
        <w:div w:id="2072658456">
          <w:marLeft w:val="0"/>
          <w:marRight w:val="0"/>
          <w:marTop w:val="0"/>
          <w:marBottom w:val="0"/>
          <w:divBdr>
            <w:top w:val="none" w:sz="0" w:space="0" w:color="auto"/>
            <w:left w:val="none" w:sz="0" w:space="0" w:color="auto"/>
            <w:bottom w:val="none" w:sz="0" w:space="0" w:color="auto"/>
            <w:right w:val="none" w:sz="0" w:space="0" w:color="auto"/>
          </w:divBdr>
        </w:div>
        <w:div w:id="2084062200">
          <w:marLeft w:val="0"/>
          <w:marRight w:val="0"/>
          <w:marTop w:val="0"/>
          <w:marBottom w:val="0"/>
          <w:divBdr>
            <w:top w:val="none" w:sz="0" w:space="0" w:color="auto"/>
            <w:left w:val="none" w:sz="0" w:space="0" w:color="auto"/>
            <w:bottom w:val="none" w:sz="0" w:space="0" w:color="auto"/>
            <w:right w:val="none" w:sz="0" w:space="0" w:color="auto"/>
          </w:divBdr>
        </w:div>
        <w:div w:id="2085250954">
          <w:marLeft w:val="0"/>
          <w:marRight w:val="0"/>
          <w:marTop w:val="0"/>
          <w:marBottom w:val="0"/>
          <w:divBdr>
            <w:top w:val="none" w:sz="0" w:space="0" w:color="auto"/>
            <w:left w:val="none" w:sz="0" w:space="0" w:color="auto"/>
            <w:bottom w:val="none" w:sz="0" w:space="0" w:color="auto"/>
            <w:right w:val="none" w:sz="0" w:space="0" w:color="auto"/>
          </w:divBdr>
        </w:div>
      </w:divsChild>
    </w:div>
    <w:div w:id="1336690953">
      <w:bodyDiv w:val="1"/>
      <w:marLeft w:val="0"/>
      <w:marRight w:val="0"/>
      <w:marTop w:val="0"/>
      <w:marBottom w:val="0"/>
      <w:divBdr>
        <w:top w:val="none" w:sz="0" w:space="0" w:color="auto"/>
        <w:left w:val="none" w:sz="0" w:space="0" w:color="auto"/>
        <w:bottom w:val="none" w:sz="0" w:space="0" w:color="auto"/>
        <w:right w:val="none" w:sz="0" w:space="0" w:color="auto"/>
      </w:divBdr>
      <w:divsChild>
        <w:div w:id="504320321">
          <w:marLeft w:val="0"/>
          <w:marRight w:val="0"/>
          <w:marTop w:val="0"/>
          <w:marBottom w:val="0"/>
          <w:divBdr>
            <w:top w:val="none" w:sz="0" w:space="0" w:color="auto"/>
            <w:left w:val="none" w:sz="0" w:space="0" w:color="auto"/>
            <w:bottom w:val="none" w:sz="0" w:space="0" w:color="auto"/>
            <w:right w:val="none" w:sz="0" w:space="0" w:color="auto"/>
          </w:divBdr>
        </w:div>
        <w:div w:id="518928590">
          <w:marLeft w:val="0"/>
          <w:marRight w:val="0"/>
          <w:marTop w:val="0"/>
          <w:marBottom w:val="0"/>
          <w:divBdr>
            <w:top w:val="none" w:sz="0" w:space="0" w:color="auto"/>
            <w:left w:val="none" w:sz="0" w:space="0" w:color="auto"/>
            <w:bottom w:val="none" w:sz="0" w:space="0" w:color="auto"/>
            <w:right w:val="none" w:sz="0" w:space="0" w:color="auto"/>
          </w:divBdr>
        </w:div>
        <w:div w:id="957182228">
          <w:marLeft w:val="0"/>
          <w:marRight w:val="0"/>
          <w:marTop w:val="0"/>
          <w:marBottom w:val="0"/>
          <w:divBdr>
            <w:top w:val="none" w:sz="0" w:space="0" w:color="auto"/>
            <w:left w:val="none" w:sz="0" w:space="0" w:color="auto"/>
            <w:bottom w:val="none" w:sz="0" w:space="0" w:color="auto"/>
            <w:right w:val="none" w:sz="0" w:space="0" w:color="auto"/>
          </w:divBdr>
        </w:div>
        <w:div w:id="968363874">
          <w:marLeft w:val="0"/>
          <w:marRight w:val="0"/>
          <w:marTop w:val="0"/>
          <w:marBottom w:val="0"/>
          <w:divBdr>
            <w:top w:val="none" w:sz="0" w:space="0" w:color="auto"/>
            <w:left w:val="none" w:sz="0" w:space="0" w:color="auto"/>
            <w:bottom w:val="none" w:sz="0" w:space="0" w:color="auto"/>
            <w:right w:val="none" w:sz="0" w:space="0" w:color="auto"/>
          </w:divBdr>
        </w:div>
        <w:div w:id="1008868178">
          <w:marLeft w:val="0"/>
          <w:marRight w:val="0"/>
          <w:marTop w:val="0"/>
          <w:marBottom w:val="0"/>
          <w:divBdr>
            <w:top w:val="none" w:sz="0" w:space="0" w:color="auto"/>
            <w:left w:val="none" w:sz="0" w:space="0" w:color="auto"/>
            <w:bottom w:val="none" w:sz="0" w:space="0" w:color="auto"/>
            <w:right w:val="none" w:sz="0" w:space="0" w:color="auto"/>
          </w:divBdr>
        </w:div>
        <w:div w:id="1107239120">
          <w:marLeft w:val="0"/>
          <w:marRight w:val="0"/>
          <w:marTop w:val="0"/>
          <w:marBottom w:val="0"/>
          <w:divBdr>
            <w:top w:val="none" w:sz="0" w:space="0" w:color="auto"/>
            <w:left w:val="none" w:sz="0" w:space="0" w:color="auto"/>
            <w:bottom w:val="none" w:sz="0" w:space="0" w:color="auto"/>
            <w:right w:val="none" w:sz="0" w:space="0" w:color="auto"/>
          </w:divBdr>
        </w:div>
        <w:div w:id="1250312955">
          <w:marLeft w:val="0"/>
          <w:marRight w:val="0"/>
          <w:marTop w:val="0"/>
          <w:marBottom w:val="0"/>
          <w:divBdr>
            <w:top w:val="none" w:sz="0" w:space="0" w:color="auto"/>
            <w:left w:val="none" w:sz="0" w:space="0" w:color="auto"/>
            <w:bottom w:val="none" w:sz="0" w:space="0" w:color="auto"/>
            <w:right w:val="none" w:sz="0" w:space="0" w:color="auto"/>
          </w:divBdr>
        </w:div>
        <w:div w:id="1571885431">
          <w:marLeft w:val="0"/>
          <w:marRight w:val="0"/>
          <w:marTop w:val="0"/>
          <w:marBottom w:val="0"/>
          <w:divBdr>
            <w:top w:val="none" w:sz="0" w:space="0" w:color="auto"/>
            <w:left w:val="none" w:sz="0" w:space="0" w:color="auto"/>
            <w:bottom w:val="none" w:sz="0" w:space="0" w:color="auto"/>
            <w:right w:val="none" w:sz="0" w:space="0" w:color="auto"/>
          </w:divBdr>
        </w:div>
        <w:div w:id="1673803037">
          <w:marLeft w:val="0"/>
          <w:marRight w:val="0"/>
          <w:marTop w:val="0"/>
          <w:marBottom w:val="0"/>
          <w:divBdr>
            <w:top w:val="none" w:sz="0" w:space="0" w:color="auto"/>
            <w:left w:val="none" w:sz="0" w:space="0" w:color="auto"/>
            <w:bottom w:val="none" w:sz="0" w:space="0" w:color="auto"/>
            <w:right w:val="none" w:sz="0" w:space="0" w:color="auto"/>
          </w:divBdr>
        </w:div>
      </w:divsChild>
    </w:div>
    <w:div w:id="1356150571">
      <w:bodyDiv w:val="1"/>
      <w:marLeft w:val="0"/>
      <w:marRight w:val="0"/>
      <w:marTop w:val="0"/>
      <w:marBottom w:val="0"/>
      <w:divBdr>
        <w:top w:val="none" w:sz="0" w:space="0" w:color="auto"/>
        <w:left w:val="none" w:sz="0" w:space="0" w:color="auto"/>
        <w:bottom w:val="none" w:sz="0" w:space="0" w:color="auto"/>
        <w:right w:val="none" w:sz="0" w:space="0" w:color="auto"/>
      </w:divBdr>
    </w:div>
    <w:div w:id="1444571339">
      <w:bodyDiv w:val="1"/>
      <w:marLeft w:val="0"/>
      <w:marRight w:val="0"/>
      <w:marTop w:val="0"/>
      <w:marBottom w:val="0"/>
      <w:divBdr>
        <w:top w:val="none" w:sz="0" w:space="0" w:color="auto"/>
        <w:left w:val="none" w:sz="0" w:space="0" w:color="auto"/>
        <w:bottom w:val="none" w:sz="0" w:space="0" w:color="auto"/>
        <w:right w:val="none" w:sz="0" w:space="0" w:color="auto"/>
      </w:divBdr>
      <w:divsChild>
        <w:div w:id="191958332">
          <w:marLeft w:val="0"/>
          <w:marRight w:val="0"/>
          <w:marTop w:val="0"/>
          <w:marBottom w:val="0"/>
          <w:divBdr>
            <w:top w:val="none" w:sz="0" w:space="0" w:color="auto"/>
            <w:left w:val="none" w:sz="0" w:space="0" w:color="auto"/>
            <w:bottom w:val="none" w:sz="0" w:space="0" w:color="auto"/>
            <w:right w:val="none" w:sz="0" w:space="0" w:color="auto"/>
          </w:divBdr>
        </w:div>
        <w:div w:id="245306387">
          <w:marLeft w:val="0"/>
          <w:marRight w:val="0"/>
          <w:marTop w:val="0"/>
          <w:marBottom w:val="0"/>
          <w:divBdr>
            <w:top w:val="none" w:sz="0" w:space="0" w:color="auto"/>
            <w:left w:val="none" w:sz="0" w:space="0" w:color="auto"/>
            <w:bottom w:val="none" w:sz="0" w:space="0" w:color="auto"/>
            <w:right w:val="none" w:sz="0" w:space="0" w:color="auto"/>
          </w:divBdr>
        </w:div>
        <w:div w:id="429737086">
          <w:marLeft w:val="0"/>
          <w:marRight w:val="0"/>
          <w:marTop w:val="0"/>
          <w:marBottom w:val="0"/>
          <w:divBdr>
            <w:top w:val="none" w:sz="0" w:space="0" w:color="auto"/>
            <w:left w:val="none" w:sz="0" w:space="0" w:color="auto"/>
            <w:bottom w:val="none" w:sz="0" w:space="0" w:color="auto"/>
            <w:right w:val="none" w:sz="0" w:space="0" w:color="auto"/>
          </w:divBdr>
        </w:div>
        <w:div w:id="444810911">
          <w:marLeft w:val="0"/>
          <w:marRight w:val="0"/>
          <w:marTop w:val="0"/>
          <w:marBottom w:val="0"/>
          <w:divBdr>
            <w:top w:val="none" w:sz="0" w:space="0" w:color="auto"/>
            <w:left w:val="none" w:sz="0" w:space="0" w:color="auto"/>
            <w:bottom w:val="none" w:sz="0" w:space="0" w:color="auto"/>
            <w:right w:val="none" w:sz="0" w:space="0" w:color="auto"/>
          </w:divBdr>
        </w:div>
        <w:div w:id="693700312">
          <w:marLeft w:val="0"/>
          <w:marRight w:val="0"/>
          <w:marTop w:val="0"/>
          <w:marBottom w:val="0"/>
          <w:divBdr>
            <w:top w:val="none" w:sz="0" w:space="0" w:color="auto"/>
            <w:left w:val="none" w:sz="0" w:space="0" w:color="auto"/>
            <w:bottom w:val="none" w:sz="0" w:space="0" w:color="auto"/>
            <w:right w:val="none" w:sz="0" w:space="0" w:color="auto"/>
          </w:divBdr>
        </w:div>
        <w:div w:id="725614624">
          <w:marLeft w:val="0"/>
          <w:marRight w:val="0"/>
          <w:marTop w:val="0"/>
          <w:marBottom w:val="0"/>
          <w:divBdr>
            <w:top w:val="none" w:sz="0" w:space="0" w:color="auto"/>
            <w:left w:val="none" w:sz="0" w:space="0" w:color="auto"/>
            <w:bottom w:val="none" w:sz="0" w:space="0" w:color="auto"/>
            <w:right w:val="none" w:sz="0" w:space="0" w:color="auto"/>
          </w:divBdr>
        </w:div>
        <w:div w:id="1057243654">
          <w:marLeft w:val="0"/>
          <w:marRight w:val="0"/>
          <w:marTop w:val="0"/>
          <w:marBottom w:val="0"/>
          <w:divBdr>
            <w:top w:val="none" w:sz="0" w:space="0" w:color="auto"/>
            <w:left w:val="none" w:sz="0" w:space="0" w:color="auto"/>
            <w:bottom w:val="none" w:sz="0" w:space="0" w:color="auto"/>
            <w:right w:val="none" w:sz="0" w:space="0" w:color="auto"/>
          </w:divBdr>
        </w:div>
        <w:div w:id="1095201797">
          <w:marLeft w:val="0"/>
          <w:marRight w:val="0"/>
          <w:marTop w:val="0"/>
          <w:marBottom w:val="0"/>
          <w:divBdr>
            <w:top w:val="none" w:sz="0" w:space="0" w:color="auto"/>
            <w:left w:val="none" w:sz="0" w:space="0" w:color="auto"/>
            <w:bottom w:val="none" w:sz="0" w:space="0" w:color="auto"/>
            <w:right w:val="none" w:sz="0" w:space="0" w:color="auto"/>
          </w:divBdr>
        </w:div>
        <w:div w:id="1519809758">
          <w:marLeft w:val="0"/>
          <w:marRight w:val="0"/>
          <w:marTop w:val="0"/>
          <w:marBottom w:val="0"/>
          <w:divBdr>
            <w:top w:val="none" w:sz="0" w:space="0" w:color="auto"/>
            <w:left w:val="none" w:sz="0" w:space="0" w:color="auto"/>
            <w:bottom w:val="none" w:sz="0" w:space="0" w:color="auto"/>
            <w:right w:val="none" w:sz="0" w:space="0" w:color="auto"/>
          </w:divBdr>
        </w:div>
        <w:div w:id="1767460435">
          <w:marLeft w:val="0"/>
          <w:marRight w:val="0"/>
          <w:marTop w:val="0"/>
          <w:marBottom w:val="0"/>
          <w:divBdr>
            <w:top w:val="none" w:sz="0" w:space="0" w:color="auto"/>
            <w:left w:val="none" w:sz="0" w:space="0" w:color="auto"/>
            <w:bottom w:val="none" w:sz="0" w:space="0" w:color="auto"/>
            <w:right w:val="none" w:sz="0" w:space="0" w:color="auto"/>
          </w:divBdr>
        </w:div>
        <w:div w:id="1781291892">
          <w:marLeft w:val="0"/>
          <w:marRight w:val="0"/>
          <w:marTop w:val="0"/>
          <w:marBottom w:val="0"/>
          <w:divBdr>
            <w:top w:val="none" w:sz="0" w:space="0" w:color="auto"/>
            <w:left w:val="none" w:sz="0" w:space="0" w:color="auto"/>
            <w:bottom w:val="none" w:sz="0" w:space="0" w:color="auto"/>
            <w:right w:val="none" w:sz="0" w:space="0" w:color="auto"/>
          </w:divBdr>
        </w:div>
        <w:div w:id="1939215739">
          <w:marLeft w:val="0"/>
          <w:marRight w:val="0"/>
          <w:marTop w:val="0"/>
          <w:marBottom w:val="0"/>
          <w:divBdr>
            <w:top w:val="none" w:sz="0" w:space="0" w:color="auto"/>
            <w:left w:val="none" w:sz="0" w:space="0" w:color="auto"/>
            <w:bottom w:val="none" w:sz="0" w:space="0" w:color="auto"/>
            <w:right w:val="none" w:sz="0" w:space="0" w:color="auto"/>
          </w:divBdr>
        </w:div>
      </w:divsChild>
    </w:div>
    <w:div w:id="1499267881">
      <w:bodyDiv w:val="1"/>
      <w:marLeft w:val="0"/>
      <w:marRight w:val="0"/>
      <w:marTop w:val="0"/>
      <w:marBottom w:val="0"/>
      <w:divBdr>
        <w:top w:val="none" w:sz="0" w:space="0" w:color="auto"/>
        <w:left w:val="none" w:sz="0" w:space="0" w:color="auto"/>
        <w:bottom w:val="none" w:sz="0" w:space="0" w:color="auto"/>
        <w:right w:val="none" w:sz="0" w:space="0" w:color="auto"/>
      </w:divBdr>
      <w:divsChild>
        <w:div w:id="51127408">
          <w:marLeft w:val="0"/>
          <w:marRight w:val="0"/>
          <w:marTop w:val="0"/>
          <w:marBottom w:val="0"/>
          <w:divBdr>
            <w:top w:val="none" w:sz="0" w:space="0" w:color="auto"/>
            <w:left w:val="none" w:sz="0" w:space="0" w:color="auto"/>
            <w:bottom w:val="none" w:sz="0" w:space="0" w:color="auto"/>
            <w:right w:val="none" w:sz="0" w:space="0" w:color="auto"/>
          </w:divBdr>
        </w:div>
        <w:div w:id="893664289">
          <w:marLeft w:val="0"/>
          <w:marRight w:val="0"/>
          <w:marTop w:val="0"/>
          <w:marBottom w:val="0"/>
          <w:divBdr>
            <w:top w:val="none" w:sz="0" w:space="0" w:color="auto"/>
            <w:left w:val="none" w:sz="0" w:space="0" w:color="auto"/>
            <w:bottom w:val="none" w:sz="0" w:space="0" w:color="auto"/>
            <w:right w:val="none" w:sz="0" w:space="0" w:color="auto"/>
          </w:divBdr>
        </w:div>
        <w:div w:id="1426264715">
          <w:marLeft w:val="0"/>
          <w:marRight w:val="0"/>
          <w:marTop w:val="0"/>
          <w:marBottom w:val="0"/>
          <w:divBdr>
            <w:top w:val="none" w:sz="0" w:space="0" w:color="auto"/>
            <w:left w:val="none" w:sz="0" w:space="0" w:color="auto"/>
            <w:bottom w:val="none" w:sz="0" w:space="0" w:color="auto"/>
            <w:right w:val="none" w:sz="0" w:space="0" w:color="auto"/>
          </w:divBdr>
        </w:div>
        <w:div w:id="1489785067">
          <w:marLeft w:val="0"/>
          <w:marRight w:val="0"/>
          <w:marTop w:val="0"/>
          <w:marBottom w:val="0"/>
          <w:divBdr>
            <w:top w:val="none" w:sz="0" w:space="0" w:color="auto"/>
            <w:left w:val="none" w:sz="0" w:space="0" w:color="auto"/>
            <w:bottom w:val="none" w:sz="0" w:space="0" w:color="auto"/>
            <w:right w:val="none" w:sz="0" w:space="0" w:color="auto"/>
          </w:divBdr>
        </w:div>
        <w:div w:id="1728339913">
          <w:marLeft w:val="0"/>
          <w:marRight w:val="0"/>
          <w:marTop w:val="0"/>
          <w:marBottom w:val="0"/>
          <w:divBdr>
            <w:top w:val="none" w:sz="0" w:space="0" w:color="auto"/>
            <w:left w:val="none" w:sz="0" w:space="0" w:color="auto"/>
            <w:bottom w:val="none" w:sz="0" w:space="0" w:color="auto"/>
            <w:right w:val="none" w:sz="0" w:space="0" w:color="auto"/>
          </w:divBdr>
        </w:div>
      </w:divsChild>
    </w:div>
    <w:div w:id="1508446697">
      <w:bodyDiv w:val="1"/>
      <w:marLeft w:val="0"/>
      <w:marRight w:val="0"/>
      <w:marTop w:val="0"/>
      <w:marBottom w:val="0"/>
      <w:divBdr>
        <w:top w:val="none" w:sz="0" w:space="0" w:color="auto"/>
        <w:left w:val="none" w:sz="0" w:space="0" w:color="auto"/>
        <w:bottom w:val="none" w:sz="0" w:space="0" w:color="auto"/>
        <w:right w:val="none" w:sz="0" w:space="0" w:color="auto"/>
      </w:divBdr>
      <w:divsChild>
        <w:div w:id="1167987689">
          <w:marLeft w:val="0"/>
          <w:marRight w:val="0"/>
          <w:marTop w:val="0"/>
          <w:marBottom w:val="0"/>
          <w:divBdr>
            <w:top w:val="none" w:sz="0" w:space="0" w:color="auto"/>
            <w:left w:val="none" w:sz="0" w:space="0" w:color="auto"/>
            <w:bottom w:val="none" w:sz="0" w:space="0" w:color="auto"/>
            <w:right w:val="none" w:sz="0" w:space="0" w:color="auto"/>
          </w:divBdr>
        </w:div>
        <w:div w:id="1360279211">
          <w:marLeft w:val="0"/>
          <w:marRight w:val="0"/>
          <w:marTop w:val="0"/>
          <w:marBottom w:val="0"/>
          <w:divBdr>
            <w:top w:val="none" w:sz="0" w:space="0" w:color="auto"/>
            <w:left w:val="none" w:sz="0" w:space="0" w:color="auto"/>
            <w:bottom w:val="none" w:sz="0" w:space="0" w:color="auto"/>
            <w:right w:val="none" w:sz="0" w:space="0" w:color="auto"/>
          </w:divBdr>
        </w:div>
        <w:div w:id="1678189759">
          <w:marLeft w:val="0"/>
          <w:marRight w:val="0"/>
          <w:marTop w:val="0"/>
          <w:marBottom w:val="0"/>
          <w:divBdr>
            <w:top w:val="none" w:sz="0" w:space="0" w:color="auto"/>
            <w:left w:val="none" w:sz="0" w:space="0" w:color="auto"/>
            <w:bottom w:val="none" w:sz="0" w:space="0" w:color="auto"/>
            <w:right w:val="none" w:sz="0" w:space="0" w:color="auto"/>
          </w:divBdr>
        </w:div>
        <w:div w:id="1800876522">
          <w:marLeft w:val="0"/>
          <w:marRight w:val="0"/>
          <w:marTop w:val="0"/>
          <w:marBottom w:val="0"/>
          <w:divBdr>
            <w:top w:val="none" w:sz="0" w:space="0" w:color="auto"/>
            <w:left w:val="none" w:sz="0" w:space="0" w:color="auto"/>
            <w:bottom w:val="none" w:sz="0" w:space="0" w:color="auto"/>
            <w:right w:val="none" w:sz="0" w:space="0" w:color="auto"/>
          </w:divBdr>
        </w:div>
      </w:divsChild>
    </w:div>
    <w:div w:id="1534684526">
      <w:bodyDiv w:val="1"/>
      <w:marLeft w:val="0"/>
      <w:marRight w:val="0"/>
      <w:marTop w:val="0"/>
      <w:marBottom w:val="0"/>
      <w:divBdr>
        <w:top w:val="none" w:sz="0" w:space="0" w:color="auto"/>
        <w:left w:val="none" w:sz="0" w:space="0" w:color="auto"/>
        <w:bottom w:val="none" w:sz="0" w:space="0" w:color="auto"/>
        <w:right w:val="none" w:sz="0" w:space="0" w:color="auto"/>
      </w:divBdr>
      <w:divsChild>
        <w:div w:id="52389423">
          <w:marLeft w:val="0"/>
          <w:marRight w:val="0"/>
          <w:marTop w:val="0"/>
          <w:marBottom w:val="0"/>
          <w:divBdr>
            <w:top w:val="none" w:sz="0" w:space="0" w:color="auto"/>
            <w:left w:val="none" w:sz="0" w:space="0" w:color="auto"/>
            <w:bottom w:val="none" w:sz="0" w:space="0" w:color="auto"/>
            <w:right w:val="none" w:sz="0" w:space="0" w:color="auto"/>
          </w:divBdr>
        </w:div>
        <w:div w:id="73554862">
          <w:marLeft w:val="0"/>
          <w:marRight w:val="0"/>
          <w:marTop w:val="0"/>
          <w:marBottom w:val="0"/>
          <w:divBdr>
            <w:top w:val="none" w:sz="0" w:space="0" w:color="auto"/>
            <w:left w:val="none" w:sz="0" w:space="0" w:color="auto"/>
            <w:bottom w:val="none" w:sz="0" w:space="0" w:color="auto"/>
            <w:right w:val="none" w:sz="0" w:space="0" w:color="auto"/>
          </w:divBdr>
        </w:div>
        <w:div w:id="339238520">
          <w:marLeft w:val="0"/>
          <w:marRight w:val="0"/>
          <w:marTop w:val="0"/>
          <w:marBottom w:val="0"/>
          <w:divBdr>
            <w:top w:val="none" w:sz="0" w:space="0" w:color="auto"/>
            <w:left w:val="none" w:sz="0" w:space="0" w:color="auto"/>
            <w:bottom w:val="none" w:sz="0" w:space="0" w:color="auto"/>
            <w:right w:val="none" w:sz="0" w:space="0" w:color="auto"/>
          </w:divBdr>
        </w:div>
        <w:div w:id="680739156">
          <w:marLeft w:val="0"/>
          <w:marRight w:val="0"/>
          <w:marTop w:val="0"/>
          <w:marBottom w:val="0"/>
          <w:divBdr>
            <w:top w:val="none" w:sz="0" w:space="0" w:color="auto"/>
            <w:left w:val="none" w:sz="0" w:space="0" w:color="auto"/>
            <w:bottom w:val="none" w:sz="0" w:space="0" w:color="auto"/>
            <w:right w:val="none" w:sz="0" w:space="0" w:color="auto"/>
          </w:divBdr>
        </w:div>
        <w:div w:id="728843773">
          <w:marLeft w:val="0"/>
          <w:marRight w:val="0"/>
          <w:marTop w:val="0"/>
          <w:marBottom w:val="0"/>
          <w:divBdr>
            <w:top w:val="none" w:sz="0" w:space="0" w:color="auto"/>
            <w:left w:val="none" w:sz="0" w:space="0" w:color="auto"/>
            <w:bottom w:val="none" w:sz="0" w:space="0" w:color="auto"/>
            <w:right w:val="none" w:sz="0" w:space="0" w:color="auto"/>
          </w:divBdr>
        </w:div>
        <w:div w:id="939796121">
          <w:marLeft w:val="0"/>
          <w:marRight w:val="0"/>
          <w:marTop w:val="0"/>
          <w:marBottom w:val="0"/>
          <w:divBdr>
            <w:top w:val="none" w:sz="0" w:space="0" w:color="auto"/>
            <w:left w:val="none" w:sz="0" w:space="0" w:color="auto"/>
            <w:bottom w:val="none" w:sz="0" w:space="0" w:color="auto"/>
            <w:right w:val="none" w:sz="0" w:space="0" w:color="auto"/>
          </w:divBdr>
        </w:div>
        <w:div w:id="965549830">
          <w:marLeft w:val="0"/>
          <w:marRight w:val="0"/>
          <w:marTop w:val="0"/>
          <w:marBottom w:val="0"/>
          <w:divBdr>
            <w:top w:val="none" w:sz="0" w:space="0" w:color="auto"/>
            <w:left w:val="none" w:sz="0" w:space="0" w:color="auto"/>
            <w:bottom w:val="none" w:sz="0" w:space="0" w:color="auto"/>
            <w:right w:val="none" w:sz="0" w:space="0" w:color="auto"/>
          </w:divBdr>
        </w:div>
        <w:div w:id="1011184175">
          <w:marLeft w:val="0"/>
          <w:marRight w:val="0"/>
          <w:marTop w:val="0"/>
          <w:marBottom w:val="0"/>
          <w:divBdr>
            <w:top w:val="none" w:sz="0" w:space="0" w:color="auto"/>
            <w:left w:val="none" w:sz="0" w:space="0" w:color="auto"/>
            <w:bottom w:val="none" w:sz="0" w:space="0" w:color="auto"/>
            <w:right w:val="none" w:sz="0" w:space="0" w:color="auto"/>
          </w:divBdr>
        </w:div>
        <w:div w:id="1047342272">
          <w:marLeft w:val="0"/>
          <w:marRight w:val="0"/>
          <w:marTop w:val="0"/>
          <w:marBottom w:val="0"/>
          <w:divBdr>
            <w:top w:val="none" w:sz="0" w:space="0" w:color="auto"/>
            <w:left w:val="none" w:sz="0" w:space="0" w:color="auto"/>
            <w:bottom w:val="none" w:sz="0" w:space="0" w:color="auto"/>
            <w:right w:val="none" w:sz="0" w:space="0" w:color="auto"/>
          </w:divBdr>
        </w:div>
        <w:div w:id="1128163227">
          <w:marLeft w:val="0"/>
          <w:marRight w:val="0"/>
          <w:marTop w:val="0"/>
          <w:marBottom w:val="0"/>
          <w:divBdr>
            <w:top w:val="none" w:sz="0" w:space="0" w:color="auto"/>
            <w:left w:val="none" w:sz="0" w:space="0" w:color="auto"/>
            <w:bottom w:val="none" w:sz="0" w:space="0" w:color="auto"/>
            <w:right w:val="none" w:sz="0" w:space="0" w:color="auto"/>
          </w:divBdr>
        </w:div>
        <w:div w:id="1281955316">
          <w:marLeft w:val="0"/>
          <w:marRight w:val="0"/>
          <w:marTop w:val="0"/>
          <w:marBottom w:val="0"/>
          <w:divBdr>
            <w:top w:val="none" w:sz="0" w:space="0" w:color="auto"/>
            <w:left w:val="none" w:sz="0" w:space="0" w:color="auto"/>
            <w:bottom w:val="none" w:sz="0" w:space="0" w:color="auto"/>
            <w:right w:val="none" w:sz="0" w:space="0" w:color="auto"/>
          </w:divBdr>
        </w:div>
        <w:div w:id="1292055632">
          <w:marLeft w:val="0"/>
          <w:marRight w:val="0"/>
          <w:marTop w:val="0"/>
          <w:marBottom w:val="0"/>
          <w:divBdr>
            <w:top w:val="none" w:sz="0" w:space="0" w:color="auto"/>
            <w:left w:val="none" w:sz="0" w:space="0" w:color="auto"/>
            <w:bottom w:val="none" w:sz="0" w:space="0" w:color="auto"/>
            <w:right w:val="none" w:sz="0" w:space="0" w:color="auto"/>
          </w:divBdr>
        </w:div>
        <w:div w:id="1296259267">
          <w:marLeft w:val="0"/>
          <w:marRight w:val="0"/>
          <w:marTop w:val="0"/>
          <w:marBottom w:val="0"/>
          <w:divBdr>
            <w:top w:val="none" w:sz="0" w:space="0" w:color="auto"/>
            <w:left w:val="none" w:sz="0" w:space="0" w:color="auto"/>
            <w:bottom w:val="none" w:sz="0" w:space="0" w:color="auto"/>
            <w:right w:val="none" w:sz="0" w:space="0" w:color="auto"/>
          </w:divBdr>
        </w:div>
        <w:div w:id="1380130811">
          <w:marLeft w:val="0"/>
          <w:marRight w:val="0"/>
          <w:marTop w:val="0"/>
          <w:marBottom w:val="0"/>
          <w:divBdr>
            <w:top w:val="none" w:sz="0" w:space="0" w:color="auto"/>
            <w:left w:val="none" w:sz="0" w:space="0" w:color="auto"/>
            <w:bottom w:val="none" w:sz="0" w:space="0" w:color="auto"/>
            <w:right w:val="none" w:sz="0" w:space="0" w:color="auto"/>
          </w:divBdr>
        </w:div>
        <w:div w:id="1553038781">
          <w:marLeft w:val="0"/>
          <w:marRight w:val="0"/>
          <w:marTop w:val="0"/>
          <w:marBottom w:val="0"/>
          <w:divBdr>
            <w:top w:val="none" w:sz="0" w:space="0" w:color="auto"/>
            <w:left w:val="none" w:sz="0" w:space="0" w:color="auto"/>
            <w:bottom w:val="none" w:sz="0" w:space="0" w:color="auto"/>
            <w:right w:val="none" w:sz="0" w:space="0" w:color="auto"/>
          </w:divBdr>
        </w:div>
        <w:div w:id="1631789261">
          <w:marLeft w:val="0"/>
          <w:marRight w:val="0"/>
          <w:marTop w:val="0"/>
          <w:marBottom w:val="0"/>
          <w:divBdr>
            <w:top w:val="none" w:sz="0" w:space="0" w:color="auto"/>
            <w:left w:val="none" w:sz="0" w:space="0" w:color="auto"/>
            <w:bottom w:val="none" w:sz="0" w:space="0" w:color="auto"/>
            <w:right w:val="none" w:sz="0" w:space="0" w:color="auto"/>
          </w:divBdr>
        </w:div>
        <w:div w:id="1676417409">
          <w:marLeft w:val="0"/>
          <w:marRight w:val="0"/>
          <w:marTop w:val="0"/>
          <w:marBottom w:val="0"/>
          <w:divBdr>
            <w:top w:val="none" w:sz="0" w:space="0" w:color="auto"/>
            <w:left w:val="none" w:sz="0" w:space="0" w:color="auto"/>
            <w:bottom w:val="none" w:sz="0" w:space="0" w:color="auto"/>
            <w:right w:val="none" w:sz="0" w:space="0" w:color="auto"/>
          </w:divBdr>
        </w:div>
        <w:div w:id="1785419330">
          <w:marLeft w:val="0"/>
          <w:marRight w:val="0"/>
          <w:marTop w:val="0"/>
          <w:marBottom w:val="0"/>
          <w:divBdr>
            <w:top w:val="none" w:sz="0" w:space="0" w:color="auto"/>
            <w:left w:val="none" w:sz="0" w:space="0" w:color="auto"/>
            <w:bottom w:val="none" w:sz="0" w:space="0" w:color="auto"/>
            <w:right w:val="none" w:sz="0" w:space="0" w:color="auto"/>
          </w:divBdr>
        </w:div>
        <w:div w:id="1999070096">
          <w:marLeft w:val="0"/>
          <w:marRight w:val="0"/>
          <w:marTop w:val="0"/>
          <w:marBottom w:val="0"/>
          <w:divBdr>
            <w:top w:val="none" w:sz="0" w:space="0" w:color="auto"/>
            <w:left w:val="none" w:sz="0" w:space="0" w:color="auto"/>
            <w:bottom w:val="none" w:sz="0" w:space="0" w:color="auto"/>
            <w:right w:val="none" w:sz="0" w:space="0" w:color="auto"/>
          </w:divBdr>
        </w:div>
      </w:divsChild>
    </w:div>
    <w:div w:id="1594584312">
      <w:bodyDiv w:val="1"/>
      <w:marLeft w:val="0"/>
      <w:marRight w:val="0"/>
      <w:marTop w:val="0"/>
      <w:marBottom w:val="0"/>
      <w:divBdr>
        <w:top w:val="none" w:sz="0" w:space="0" w:color="auto"/>
        <w:left w:val="none" w:sz="0" w:space="0" w:color="auto"/>
        <w:bottom w:val="none" w:sz="0" w:space="0" w:color="auto"/>
        <w:right w:val="none" w:sz="0" w:space="0" w:color="auto"/>
      </w:divBdr>
      <w:divsChild>
        <w:div w:id="244076258">
          <w:marLeft w:val="0"/>
          <w:marRight w:val="0"/>
          <w:marTop w:val="0"/>
          <w:marBottom w:val="0"/>
          <w:divBdr>
            <w:top w:val="none" w:sz="0" w:space="0" w:color="auto"/>
            <w:left w:val="none" w:sz="0" w:space="0" w:color="auto"/>
            <w:bottom w:val="none" w:sz="0" w:space="0" w:color="auto"/>
            <w:right w:val="none" w:sz="0" w:space="0" w:color="auto"/>
          </w:divBdr>
        </w:div>
        <w:div w:id="1149635144">
          <w:marLeft w:val="0"/>
          <w:marRight w:val="0"/>
          <w:marTop w:val="0"/>
          <w:marBottom w:val="0"/>
          <w:divBdr>
            <w:top w:val="none" w:sz="0" w:space="0" w:color="auto"/>
            <w:left w:val="none" w:sz="0" w:space="0" w:color="auto"/>
            <w:bottom w:val="none" w:sz="0" w:space="0" w:color="auto"/>
            <w:right w:val="none" w:sz="0" w:space="0" w:color="auto"/>
          </w:divBdr>
        </w:div>
        <w:div w:id="2066684519">
          <w:marLeft w:val="0"/>
          <w:marRight w:val="0"/>
          <w:marTop w:val="0"/>
          <w:marBottom w:val="0"/>
          <w:divBdr>
            <w:top w:val="none" w:sz="0" w:space="0" w:color="auto"/>
            <w:left w:val="none" w:sz="0" w:space="0" w:color="auto"/>
            <w:bottom w:val="none" w:sz="0" w:space="0" w:color="auto"/>
            <w:right w:val="none" w:sz="0" w:space="0" w:color="auto"/>
          </w:divBdr>
        </w:div>
        <w:div w:id="1595631981">
          <w:marLeft w:val="0"/>
          <w:marRight w:val="0"/>
          <w:marTop w:val="0"/>
          <w:marBottom w:val="0"/>
          <w:divBdr>
            <w:top w:val="none" w:sz="0" w:space="0" w:color="auto"/>
            <w:left w:val="none" w:sz="0" w:space="0" w:color="auto"/>
            <w:bottom w:val="none" w:sz="0" w:space="0" w:color="auto"/>
            <w:right w:val="none" w:sz="0" w:space="0" w:color="auto"/>
          </w:divBdr>
        </w:div>
        <w:div w:id="884289737">
          <w:marLeft w:val="0"/>
          <w:marRight w:val="0"/>
          <w:marTop w:val="0"/>
          <w:marBottom w:val="0"/>
          <w:divBdr>
            <w:top w:val="none" w:sz="0" w:space="0" w:color="auto"/>
            <w:left w:val="none" w:sz="0" w:space="0" w:color="auto"/>
            <w:bottom w:val="none" w:sz="0" w:space="0" w:color="auto"/>
            <w:right w:val="none" w:sz="0" w:space="0" w:color="auto"/>
          </w:divBdr>
        </w:div>
        <w:div w:id="651182049">
          <w:marLeft w:val="0"/>
          <w:marRight w:val="0"/>
          <w:marTop w:val="0"/>
          <w:marBottom w:val="0"/>
          <w:divBdr>
            <w:top w:val="none" w:sz="0" w:space="0" w:color="auto"/>
            <w:left w:val="none" w:sz="0" w:space="0" w:color="auto"/>
            <w:bottom w:val="none" w:sz="0" w:space="0" w:color="auto"/>
            <w:right w:val="none" w:sz="0" w:space="0" w:color="auto"/>
          </w:divBdr>
        </w:div>
        <w:div w:id="1157527909">
          <w:marLeft w:val="0"/>
          <w:marRight w:val="0"/>
          <w:marTop w:val="0"/>
          <w:marBottom w:val="0"/>
          <w:divBdr>
            <w:top w:val="none" w:sz="0" w:space="0" w:color="auto"/>
            <w:left w:val="none" w:sz="0" w:space="0" w:color="auto"/>
            <w:bottom w:val="none" w:sz="0" w:space="0" w:color="auto"/>
            <w:right w:val="none" w:sz="0" w:space="0" w:color="auto"/>
          </w:divBdr>
        </w:div>
        <w:div w:id="1408653071">
          <w:marLeft w:val="0"/>
          <w:marRight w:val="0"/>
          <w:marTop w:val="0"/>
          <w:marBottom w:val="0"/>
          <w:divBdr>
            <w:top w:val="none" w:sz="0" w:space="0" w:color="auto"/>
            <w:left w:val="none" w:sz="0" w:space="0" w:color="auto"/>
            <w:bottom w:val="none" w:sz="0" w:space="0" w:color="auto"/>
            <w:right w:val="none" w:sz="0" w:space="0" w:color="auto"/>
          </w:divBdr>
        </w:div>
        <w:div w:id="1968469850">
          <w:marLeft w:val="0"/>
          <w:marRight w:val="0"/>
          <w:marTop w:val="0"/>
          <w:marBottom w:val="0"/>
          <w:divBdr>
            <w:top w:val="none" w:sz="0" w:space="0" w:color="auto"/>
            <w:left w:val="none" w:sz="0" w:space="0" w:color="auto"/>
            <w:bottom w:val="none" w:sz="0" w:space="0" w:color="auto"/>
            <w:right w:val="none" w:sz="0" w:space="0" w:color="auto"/>
          </w:divBdr>
        </w:div>
        <w:div w:id="1605067718">
          <w:marLeft w:val="0"/>
          <w:marRight w:val="0"/>
          <w:marTop w:val="0"/>
          <w:marBottom w:val="0"/>
          <w:divBdr>
            <w:top w:val="none" w:sz="0" w:space="0" w:color="auto"/>
            <w:left w:val="none" w:sz="0" w:space="0" w:color="auto"/>
            <w:bottom w:val="none" w:sz="0" w:space="0" w:color="auto"/>
            <w:right w:val="none" w:sz="0" w:space="0" w:color="auto"/>
          </w:divBdr>
        </w:div>
        <w:div w:id="929771834">
          <w:marLeft w:val="0"/>
          <w:marRight w:val="0"/>
          <w:marTop w:val="0"/>
          <w:marBottom w:val="0"/>
          <w:divBdr>
            <w:top w:val="none" w:sz="0" w:space="0" w:color="auto"/>
            <w:left w:val="none" w:sz="0" w:space="0" w:color="auto"/>
            <w:bottom w:val="none" w:sz="0" w:space="0" w:color="auto"/>
            <w:right w:val="none" w:sz="0" w:space="0" w:color="auto"/>
          </w:divBdr>
        </w:div>
        <w:div w:id="477042534">
          <w:marLeft w:val="0"/>
          <w:marRight w:val="0"/>
          <w:marTop w:val="0"/>
          <w:marBottom w:val="0"/>
          <w:divBdr>
            <w:top w:val="none" w:sz="0" w:space="0" w:color="auto"/>
            <w:left w:val="none" w:sz="0" w:space="0" w:color="auto"/>
            <w:bottom w:val="none" w:sz="0" w:space="0" w:color="auto"/>
            <w:right w:val="none" w:sz="0" w:space="0" w:color="auto"/>
          </w:divBdr>
        </w:div>
        <w:div w:id="591011226">
          <w:marLeft w:val="0"/>
          <w:marRight w:val="0"/>
          <w:marTop w:val="0"/>
          <w:marBottom w:val="0"/>
          <w:divBdr>
            <w:top w:val="none" w:sz="0" w:space="0" w:color="auto"/>
            <w:left w:val="none" w:sz="0" w:space="0" w:color="auto"/>
            <w:bottom w:val="none" w:sz="0" w:space="0" w:color="auto"/>
            <w:right w:val="none" w:sz="0" w:space="0" w:color="auto"/>
          </w:divBdr>
        </w:div>
        <w:div w:id="923346023">
          <w:marLeft w:val="0"/>
          <w:marRight w:val="0"/>
          <w:marTop w:val="0"/>
          <w:marBottom w:val="0"/>
          <w:divBdr>
            <w:top w:val="none" w:sz="0" w:space="0" w:color="auto"/>
            <w:left w:val="none" w:sz="0" w:space="0" w:color="auto"/>
            <w:bottom w:val="none" w:sz="0" w:space="0" w:color="auto"/>
            <w:right w:val="none" w:sz="0" w:space="0" w:color="auto"/>
          </w:divBdr>
        </w:div>
        <w:div w:id="314573165">
          <w:marLeft w:val="0"/>
          <w:marRight w:val="0"/>
          <w:marTop w:val="0"/>
          <w:marBottom w:val="0"/>
          <w:divBdr>
            <w:top w:val="none" w:sz="0" w:space="0" w:color="auto"/>
            <w:left w:val="none" w:sz="0" w:space="0" w:color="auto"/>
            <w:bottom w:val="none" w:sz="0" w:space="0" w:color="auto"/>
            <w:right w:val="none" w:sz="0" w:space="0" w:color="auto"/>
          </w:divBdr>
        </w:div>
        <w:div w:id="791706870">
          <w:marLeft w:val="0"/>
          <w:marRight w:val="0"/>
          <w:marTop w:val="0"/>
          <w:marBottom w:val="0"/>
          <w:divBdr>
            <w:top w:val="none" w:sz="0" w:space="0" w:color="auto"/>
            <w:left w:val="none" w:sz="0" w:space="0" w:color="auto"/>
            <w:bottom w:val="none" w:sz="0" w:space="0" w:color="auto"/>
            <w:right w:val="none" w:sz="0" w:space="0" w:color="auto"/>
          </w:divBdr>
        </w:div>
        <w:div w:id="700474920">
          <w:marLeft w:val="0"/>
          <w:marRight w:val="0"/>
          <w:marTop w:val="0"/>
          <w:marBottom w:val="0"/>
          <w:divBdr>
            <w:top w:val="none" w:sz="0" w:space="0" w:color="auto"/>
            <w:left w:val="none" w:sz="0" w:space="0" w:color="auto"/>
            <w:bottom w:val="none" w:sz="0" w:space="0" w:color="auto"/>
            <w:right w:val="none" w:sz="0" w:space="0" w:color="auto"/>
          </w:divBdr>
        </w:div>
        <w:div w:id="829827601">
          <w:marLeft w:val="0"/>
          <w:marRight w:val="0"/>
          <w:marTop w:val="0"/>
          <w:marBottom w:val="0"/>
          <w:divBdr>
            <w:top w:val="none" w:sz="0" w:space="0" w:color="auto"/>
            <w:left w:val="none" w:sz="0" w:space="0" w:color="auto"/>
            <w:bottom w:val="none" w:sz="0" w:space="0" w:color="auto"/>
            <w:right w:val="none" w:sz="0" w:space="0" w:color="auto"/>
          </w:divBdr>
        </w:div>
        <w:div w:id="1819567326">
          <w:marLeft w:val="0"/>
          <w:marRight w:val="0"/>
          <w:marTop w:val="0"/>
          <w:marBottom w:val="0"/>
          <w:divBdr>
            <w:top w:val="none" w:sz="0" w:space="0" w:color="auto"/>
            <w:left w:val="none" w:sz="0" w:space="0" w:color="auto"/>
            <w:bottom w:val="none" w:sz="0" w:space="0" w:color="auto"/>
            <w:right w:val="none" w:sz="0" w:space="0" w:color="auto"/>
          </w:divBdr>
        </w:div>
        <w:div w:id="932132670">
          <w:marLeft w:val="0"/>
          <w:marRight w:val="0"/>
          <w:marTop w:val="0"/>
          <w:marBottom w:val="0"/>
          <w:divBdr>
            <w:top w:val="none" w:sz="0" w:space="0" w:color="auto"/>
            <w:left w:val="none" w:sz="0" w:space="0" w:color="auto"/>
            <w:bottom w:val="none" w:sz="0" w:space="0" w:color="auto"/>
            <w:right w:val="none" w:sz="0" w:space="0" w:color="auto"/>
          </w:divBdr>
        </w:div>
        <w:div w:id="1474828267">
          <w:marLeft w:val="0"/>
          <w:marRight w:val="0"/>
          <w:marTop w:val="0"/>
          <w:marBottom w:val="0"/>
          <w:divBdr>
            <w:top w:val="none" w:sz="0" w:space="0" w:color="auto"/>
            <w:left w:val="none" w:sz="0" w:space="0" w:color="auto"/>
            <w:bottom w:val="none" w:sz="0" w:space="0" w:color="auto"/>
            <w:right w:val="none" w:sz="0" w:space="0" w:color="auto"/>
          </w:divBdr>
        </w:div>
        <w:div w:id="611086261">
          <w:marLeft w:val="0"/>
          <w:marRight w:val="0"/>
          <w:marTop w:val="0"/>
          <w:marBottom w:val="0"/>
          <w:divBdr>
            <w:top w:val="none" w:sz="0" w:space="0" w:color="auto"/>
            <w:left w:val="none" w:sz="0" w:space="0" w:color="auto"/>
            <w:bottom w:val="none" w:sz="0" w:space="0" w:color="auto"/>
            <w:right w:val="none" w:sz="0" w:space="0" w:color="auto"/>
          </w:divBdr>
        </w:div>
        <w:div w:id="728504304">
          <w:marLeft w:val="0"/>
          <w:marRight w:val="0"/>
          <w:marTop w:val="0"/>
          <w:marBottom w:val="0"/>
          <w:divBdr>
            <w:top w:val="none" w:sz="0" w:space="0" w:color="auto"/>
            <w:left w:val="none" w:sz="0" w:space="0" w:color="auto"/>
            <w:bottom w:val="none" w:sz="0" w:space="0" w:color="auto"/>
            <w:right w:val="none" w:sz="0" w:space="0" w:color="auto"/>
          </w:divBdr>
        </w:div>
        <w:div w:id="1844084576">
          <w:marLeft w:val="0"/>
          <w:marRight w:val="0"/>
          <w:marTop w:val="0"/>
          <w:marBottom w:val="0"/>
          <w:divBdr>
            <w:top w:val="none" w:sz="0" w:space="0" w:color="auto"/>
            <w:left w:val="none" w:sz="0" w:space="0" w:color="auto"/>
            <w:bottom w:val="none" w:sz="0" w:space="0" w:color="auto"/>
            <w:right w:val="none" w:sz="0" w:space="0" w:color="auto"/>
          </w:divBdr>
        </w:div>
        <w:div w:id="885064111">
          <w:marLeft w:val="0"/>
          <w:marRight w:val="0"/>
          <w:marTop w:val="0"/>
          <w:marBottom w:val="0"/>
          <w:divBdr>
            <w:top w:val="none" w:sz="0" w:space="0" w:color="auto"/>
            <w:left w:val="none" w:sz="0" w:space="0" w:color="auto"/>
            <w:bottom w:val="none" w:sz="0" w:space="0" w:color="auto"/>
            <w:right w:val="none" w:sz="0" w:space="0" w:color="auto"/>
          </w:divBdr>
        </w:div>
        <w:div w:id="316305963">
          <w:marLeft w:val="0"/>
          <w:marRight w:val="0"/>
          <w:marTop w:val="0"/>
          <w:marBottom w:val="0"/>
          <w:divBdr>
            <w:top w:val="none" w:sz="0" w:space="0" w:color="auto"/>
            <w:left w:val="none" w:sz="0" w:space="0" w:color="auto"/>
            <w:bottom w:val="none" w:sz="0" w:space="0" w:color="auto"/>
            <w:right w:val="none" w:sz="0" w:space="0" w:color="auto"/>
          </w:divBdr>
        </w:div>
        <w:div w:id="70545168">
          <w:marLeft w:val="0"/>
          <w:marRight w:val="0"/>
          <w:marTop w:val="0"/>
          <w:marBottom w:val="0"/>
          <w:divBdr>
            <w:top w:val="none" w:sz="0" w:space="0" w:color="auto"/>
            <w:left w:val="none" w:sz="0" w:space="0" w:color="auto"/>
            <w:bottom w:val="none" w:sz="0" w:space="0" w:color="auto"/>
            <w:right w:val="none" w:sz="0" w:space="0" w:color="auto"/>
          </w:divBdr>
        </w:div>
        <w:div w:id="1448886509">
          <w:marLeft w:val="0"/>
          <w:marRight w:val="0"/>
          <w:marTop w:val="0"/>
          <w:marBottom w:val="0"/>
          <w:divBdr>
            <w:top w:val="none" w:sz="0" w:space="0" w:color="auto"/>
            <w:left w:val="none" w:sz="0" w:space="0" w:color="auto"/>
            <w:bottom w:val="none" w:sz="0" w:space="0" w:color="auto"/>
            <w:right w:val="none" w:sz="0" w:space="0" w:color="auto"/>
          </w:divBdr>
        </w:div>
        <w:div w:id="1407604413">
          <w:marLeft w:val="0"/>
          <w:marRight w:val="0"/>
          <w:marTop w:val="0"/>
          <w:marBottom w:val="0"/>
          <w:divBdr>
            <w:top w:val="none" w:sz="0" w:space="0" w:color="auto"/>
            <w:left w:val="none" w:sz="0" w:space="0" w:color="auto"/>
            <w:bottom w:val="none" w:sz="0" w:space="0" w:color="auto"/>
            <w:right w:val="none" w:sz="0" w:space="0" w:color="auto"/>
          </w:divBdr>
        </w:div>
        <w:div w:id="922299234">
          <w:marLeft w:val="0"/>
          <w:marRight w:val="0"/>
          <w:marTop w:val="0"/>
          <w:marBottom w:val="0"/>
          <w:divBdr>
            <w:top w:val="none" w:sz="0" w:space="0" w:color="auto"/>
            <w:left w:val="none" w:sz="0" w:space="0" w:color="auto"/>
            <w:bottom w:val="none" w:sz="0" w:space="0" w:color="auto"/>
            <w:right w:val="none" w:sz="0" w:space="0" w:color="auto"/>
          </w:divBdr>
        </w:div>
        <w:div w:id="1720587254">
          <w:marLeft w:val="0"/>
          <w:marRight w:val="0"/>
          <w:marTop w:val="0"/>
          <w:marBottom w:val="0"/>
          <w:divBdr>
            <w:top w:val="none" w:sz="0" w:space="0" w:color="auto"/>
            <w:left w:val="none" w:sz="0" w:space="0" w:color="auto"/>
            <w:bottom w:val="none" w:sz="0" w:space="0" w:color="auto"/>
            <w:right w:val="none" w:sz="0" w:space="0" w:color="auto"/>
          </w:divBdr>
        </w:div>
        <w:div w:id="1190801723">
          <w:marLeft w:val="0"/>
          <w:marRight w:val="0"/>
          <w:marTop w:val="0"/>
          <w:marBottom w:val="0"/>
          <w:divBdr>
            <w:top w:val="none" w:sz="0" w:space="0" w:color="auto"/>
            <w:left w:val="none" w:sz="0" w:space="0" w:color="auto"/>
            <w:bottom w:val="none" w:sz="0" w:space="0" w:color="auto"/>
            <w:right w:val="none" w:sz="0" w:space="0" w:color="auto"/>
          </w:divBdr>
        </w:div>
        <w:div w:id="1270890936">
          <w:marLeft w:val="0"/>
          <w:marRight w:val="0"/>
          <w:marTop w:val="0"/>
          <w:marBottom w:val="0"/>
          <w:divBdr>
            <w:top w:val="none" w:sz="0" w:space="0" w:color="auto"/>
            <w:left w:val="none" w:sz="0" w:space="0" w:color="auto"/>
            <w:bottom w:val="none" w:sz="0" w:space="0" w:color="auto"/>
            <w:right w:val="none" w:sz="0" w:space="0" w:color="auto"/>
          </w:divBdr>
        </w:div>
        <w:div w:id="990445680">
          <w:marLeft w:val="0"/>
          <w:marRight w:val="0"/>
          <w:marTop w:val="0"/>
          <w:marBottom w:val="0"/>
          <w:divBdr>
            <w:top w:val="none" w:sz="0" w:space="0" w:color="auto"/>
            <w:left w:val="none" w:sz="0" w:space="0" w:color="auto"/>
            <w:bottom w:val="none" w:sz="0" w:space="0" w:color="auto"/>
            <w:right w:val="none" w:sz="0" w:space="0" w:color="auto"/>
          </w:divBdr>
        </w:div>
        <w:div w:id="1492334588">
          <w:marLeft w:val="0"/>
          <w:marRight w:val="0"/>
          <w:marTop w:val="0"/>
          <w:marBottom w:val="0"/>
          <w:divBdr>
            <w:top w:val="none" w:sz="0" w:space="0" w:color="auto"/>
            <w:left w:val="none" w:sz="0" w:space="0" w:color="auto"/>
            <w:bottom w:val="none" w:sz="0" w:space="0" w:color="auto"/>
            <w:right w:val="none" w:sz="0" w:space="0" w:color="auto"/>
          </w:divBdr>
        </w:div>
        <w:div w:id="1373115639">
          <w:marLeft w:val="0"/>
          <w:marRight w:val="0"/>
          <w:marTop w:val="0"/>
          <w:marBottom w:val="0"/>
          <w:divBdr>
            <w:top w:val="none" w:sz="0" w:space="0" w:color="auto"/>
            <w:left w:val="none" w:sz="0" w:space="0" w:color="auto"/>
            <w:bottom w:val="none" w:sz="0" w:space="0" w:color="auto"/>
            <w:right w:val="none" w:sz="0" w:space="0" w:color="auto"/>
          </w:divBdr>
        </w:div>
        <w:div w:id="1576091594">
          <w:marLeft w:val="0"/>
          <w:marRight w:val="0"/>
          <w:marTop w:val="0"/>
          <w:marBottom w:val="0"/>
          <w:divBdr>
            <w:top w:val="none" w:sz="0" w:space="0" w:color="auto"/>
            <w:left w:val="none" w:sz="0" w:space="0" w:color="auto"/>
            <w:bottom w:val="none" w:sz="0" w:space="0" w:color="auto"/>
            <w:right w:val="none" w:sz="0" w:space="0" w:color="auto"/>
          </w:divBdr>
        </w:div>
        <w:div w:id="1339306774">
          <w:marLeft w:val="0"/>
          <w:marRight w:val="0"/>
          <w:marTop w:val="0"/>
          <w:marBottom w:val="0"/>
          <w:divBdr>
            <w:top w:val="none" w:sz="0" w:space="0" w:color="auto"/>
            <w:left w:val="none" w:sz="0" w:space="0" w:color="auto"/>
            <w:bottom w:val="none" w:sz="0" w:space="0" w:color="auto"/>
            <w:right w:val="none" w:sz="0" w:space="0" w:color="auto"/>
          </w:divBdr>
        </w:div>
        <w:div w:id="2064403673">
          <w:marLeft w:val="0"/>
          <w:marRight w:val="0"/>
          <w:marTop w:val="0"/>
          <w:marBottom w:val="0"/>
          <w:divBdr>
            <w:top w:val="none" w:sz="0" w:space="0" w:color="auto"/>
            <w:left w:val="none" w:sz="0" w:space="0" w:color="auto"/>
            <w:bottom w:val="none" w:sz="0" w:space="0" w:color="auto"/>
            <w:right w:val="none" w:sz="0" w:space="0" w:color="auto"/>
          </w:divBdr>
        </w:div>
        <w:div w:id="892229273">
          <w:marLeft w:val="0"/>
          <w:marRight w:val="0"/>
          <w:marTop w:val="0"/>
          <w:marBottom w:val="0"/>
          <w:divBdr>
            <w:top w:val="none" w:sz="0" w:space="0" w:color="auto"/>
            <w:left w:val="none" w:sz="0" w:space="0" w:color="auto"/>
            <w:bottom w:val="none" w:sz="0" w:space="0" w:color="auto"/>
            <w:right w:val="none" w:sz="0" w:space="0" w:color="auto"/>
          </w:divBdr>
        </w:div>
        <w:div w:id="1467119680">
          <w:marLeft w:val="0"/>
          <w:marRight w:val="0"/>
          <w:marTop w:val="0"/>
          <w:marBottom w:val="0"/>
          <w:divBdr>
            <w:top w:val="none" w:sz="0" w:space="0" w:color="auto"/>
            <w:left w:val="none" w:sz="0" w:space="0" w:color="auto"/>
            <w:bottom w:val="none" w:sz="0" w:space="0" w:color="auto"/>
            <w:right w:val="none" w:sz="0" w:space="0" w:color="auto"/>
          </w:divBdr>
        </w:div>
        <w:div w:id="1673873843">
          <w:marLeft w:val="0"/>
          <w:marRight w:val="0"/>
          <w:marTop w:val="0"/>
          <w:marBottom w:val="0"/>
          <w:divBdr>
            <w:top w:val="none" w:sz="0" w:space="0" w:color="auto"/>
            <w:left w:val="none" w:sz="0" w:space="0" w:color="auto"/>
            <w:bottom w:val="none" w:sz="0" w:space="0" w:color="auto"/>
            <w:right w:val="none" w:sz="0" w:space="0" w:color="auto"/>
          </w:divBdr>
        </w:div>
        <w:div w:id="21565045">
          <w:marLeft w:val="0"/>
          <w:marRight w:val="0"/>
          <w:marTop w:val="0"/>
          <w:marBottom w:val="0"/>
          <w:divBdr>
            <w:top w:val="none" w:sz="0" w:space="0" w:color="auto"/>
            <w:left w:val="none" w:sz="0" w:space="0" w:color="auto"/>
            <w:bottom w:val="none" w:sz="0" w:space="0" w:color="auto"/>
            <w:right w:val="none" w:sz="0" w:space="0" w:color="auto"/>
          </w:divBdr>
        </w:div>
        <w:div w:id="1022435992">
          <w:marLeft w:val="0"/>
          <w:marRight w:val="0"/>
          <w:marTop w:val="0"/>
          <w:marBottom w:val="0"/>
          <w:divBdr>
            <w:top w:val="none" w:sz="0" w:space="0" w:color="auto"/>
            <w:left w:val="none" w:sz="0" w:space="0" w:color="auto"/>
            <w:bottom w:val="none" w:sz="0" w:space="0" w:color="auto"/>
            <w:right w:val="none" w:sz="0" w:space="0" w:color="auto"/>
          </w:divBdr>
        </w:div>
        <w:div w:id="1169097906">
          <w:marLeft w:val="0"/>
          <w:marRight w:val="0"/>
          <w:marTop w:val="0"/>
          <w:marBottom w:val="0"/>
          <w:divBdr>
            <w:top w:val="none" w:sz="0" w:space="0" w:color="auto"/>
            <w:left w:val="none" w:sz="0" w:space="0" w:color="auto"/>
            <w:bottom w:val="none" w:sz="0" w:space="0" w:color="auto"/>
            <w:right w:val="none" w:sz="0" w:space="0" w:color="auto"/>
          </w:divBdr>
        </w:div>
        <w:div w:id="481393425">
          <w:marLeft w:val="0"/>
          <w:marRight w:val="0"/>
          <w:marTop w:val="0"/>
          <w:marBottom w:val="0"/>
          <w:divBdr>
            <w:top w:val="none" w:sz="0" w:space="0" w:color="auto"/>
            <w:left w:val="none" w:sz="0" w:space="0" w:color="auto"/>
            <w:bottom w:val="none" w:sz="0" w:space="0" w:color="auto"/>
            <w:right w:val="none" w:sz="0" w:space="0" w:color="auto"/>
          </w:divBdr>
        </w:div>
        <w:div w:id="1952320561">
          <w:marLeft w:val="0"/>
          <w:marRight w:val="0"/>
          <w:marTop w:val="0"/>
          <w:marBottom w:val="0"/>
          <w:divBdr>
            <w:top w:val="none" w:sz="0" w:space="0" w:color="auto"/>
            <w:left w:val="none" w:sz="0" w:space="0" w:color="auto"/>
            <w:bottom w:val="none" w:sz="0" w:space="0" w:color="auto"/>
            <w:right w:val="none" w:sz="0" w:space="0" w:color="auto"/>
          </w:divBdr>
        </w:div>
        <w:div w:id="991102732">
          <w:marLeft w:val="0"/>
          <w:marRight w:val="0"/>
          <w:marTop w:val="0"/>
          <w:marBottom w:val="0"/>
          <w:divBdr>
            <w:top w:val="none" w:sz="0" w:space="0" w:color="auto"/>
            <w:left w:val="none" w:sz="0" w:space="0" w:color="auto"/>
            <w:bottom w:val="none" w:sz="0" w:space="0" w:color="auto"/>
            <w:right w:val="none" w:sz="0" w:space="0" w:color="auto"/>
          </w:divBdr>
        </w:div>
        <w:div w:id="1406757382">
          <w:marLeft w:val="0"/>
          <w:marRight w:val="0"/>
          <w:marTop w:val="0"/>
          <w:marBottom w:val="0"/>
          <w:divBdr>
            <w:top w:val="none" w:sz="0" w:space="0" w:color="auto"/>
            <w:left w:val="none" w:sz="0" w:space="0" w:color="auto"/>
            <w:bottom w:val="none" w:sz="0" w:space="0" w:color="auto"/>
            <w:right w:val="none" w:sz="0" w:space="0" w:color="auto"/>
          </w:divBdr>
        </w:div>
        <w:div w:id="356123922">
          <w:marLeft w:val="0"/>
          <w:marRight w:val="0"/>
          <w:marTop w:val="0"/>
          <w:marBottom w:val="0"/>
          <w:divBdr>
            <w:top w:val="none" w:sz="0" w:space="0" w:color="auto"/>
            <w:left w:val="none" w:sz="0" w:space="0" w:color="auto"/>
            <w:bottom w:val="none" w:sz="0" w:space="0" w:color="auto"/>
            <w:right w:val="none" w:sz="0" w:space="0" w:color="auto"/>
          </w:divBdr>
        </w:div>
        <w:div w:id="432745020">
          <w:marLeft w:val="0"/>
          <w:marRight w:val="0"/>
          <w:marTop w:val="0"/>
          <w:marBottom w:val="0"/>
          <w:divBdr>
            <w:top w:val="none" w:sz="0" w:space="0" w:color="auto"/>
            <w:left w:val="none" w:sz="0" w:space="0" w:color="auto"/>
            <w:bottom w:val="none" w:sz="0" w:space="0" w:color="auto"/>
            <w:right w:val="none" w:sz="0" w:space="0" w:color="auto"/>
          </w:divBdr>
        </w:div>
        <w:div w:id="1675721667">
          <w:marLeft w:val="0"/>
          <w:marRight w:val="0"/>
          <w:marTop w:val="0"/>
          <w:marBottom w:val="0"/>
          <w:divBdr>
            <w:top w:val="none" w:sz="0" w:space="0" w:color="auto"/>
            <w:left w:val="none" w:sz="0" w:space="0" w:color="auto"/>
            <w:bottom w:val="none" w:sz="0" w:space="0" w:color="auto"/>
            <w:right w:val="none" w:sz="0" w:space="0" w:color="auto"/>
          </w:divBdr>
        </w:div>
        <w:div w:id="282345839">
          <w:marLeft w:val="0"/>
          <w:marRight w:val="0"/>
          <w:marTop w:val="0"/>
          <w:marBottom w:val="0"/>
          <w:divBdr>
            <w:top w:val="none" w:sz="0" w:space="0" w:color="auto"/>
            <w:left w:val="none" w:sz="0" w:space="0" w:color="auto"/>
            <w:bottom w:val="none" w:sz="0" w:space="0" w:color="auto"/>
            <w:right w:val="none" w:sz="0" w:space="0" w:color="auto"/>
          </w:divBdr>
        </w:div>
        <w:div w:id="1342778549">
          <w:marLeft w:val="0"/>
          <w:marRight w:val="0"/>
          <w:marTop w:val="0"/>
          <w:marBottom w:val="0"/>
          <w:divBdr>
            <w:top w:val="none" w:sz="0" w:space="0" w:color="auto"/>
            <w:left w:val="none" w:sz="0" w:space="0" w:color="auto"/>
            <w:bottom w:val="none" w:sz="0" w:space="0" w:color="auto"/>
            <w:right w:val="none" w:sz="0" w:space="0" w:color="auto"/>
          </w:divBdr>
        </w:div>
        <w:div w:id="842478368">
          <w:marLeft w:val="0"/>
          <w:marRight w:val="0"/>
          <w:marTop w:val="0"/>
          <w:marBottom w:val="0"/>
          <w:divBdr>
            <w:top w:val="none" w:sz="0" w:space="0" w:color="auto"/>
            <w:left w:val="none" w:sz="0" w:space="0" w:color="auto"/>
            <w:bottom w:val="none" w:sz="0" w:space="0" w:color="auto"/>
            <w:right w:val="none" w:sz="0" w:space="0" w:color="auto"/>
          </w:divBdr>
        </w:div>
      </w:divsChild>
    </w:div>
    <w:div w:id="1606961391">
      <w:bodyDiv w:val="1"/>
      <w:marLeft w:val="0"/>
      <w:marRight w:val="0"/>
      <w:marTop w:val="0"/>
      <w:marBottom w:val="0"/>
      <w:divBdr>
        <w:top w:val="none" w:sz="0" w:space="0" w:color="auto"/>
        <w:left w:val="none" w:sz="0" w:space="0" w:color="auto"/>
        <w:bottom w:val="none" w:sz="0" w:space="0" w:color="auto"/>
        <w:right w:val="none" w:sz="0" w:space="0" w:color="auto"/>
      </w:divBdr>
    </w:div>
    <w:div w:id="1631082931">
      <w:bodyDiv w:val="1"/>
      <w:marLeft w:val="0"/>
      <w:marRight w:val="0"/>
      <w:marTop w:val="0"/>
      <w:marBottom w:val="0"/>
      <w:divBdr>
        <w:top w:val="none" w:sz="0" w:space="0" w:color="auto"/>
        <w:left w:val="none" w:sz="0" w:space="0" w:color="auto"/>
        <w:bottom w:val="none" w:sz="0" w:space="0" w:color="auto"/>
        <w:right w:val="none" w:sz="0" w:space="0" w:color="auto"/>
      </w:divBdr>
      <w:divsChild>
        <w:div w:id="1507790685">
          <w:marLeft w:val="0"/>
          <w:marRight w:val="0"/>
          <w:marTop w:val="0"/>
          <w:marBottom w:val="0"/>
          <w:divBdr>
            <w:top w:val="none" w:sz="0" w:space="0" w:color="auto"/>
            <w:left w:val="none" w:sz="0" w:space="0" w:color="auto"/>
            <w:bottom w:val="none" w:sz="0" w:space="0" w:color="auto"/>
            <w:right w:val="none" w:sz="0" w:space="0" w:color="auto"/>
          </w:divBdr>
          <w:divsChild>
            <w:div w:id="140969251">
              <w:marLeft w:val="0"/>
              <w:marRight w:val="0"/>
              <w:marTop w:val="0"/>
              <w:marBottom w:val="0"/>
              <w:divBdr>
                <w:top w:val="none" w:sz="0" w:space="0" w:color="auto"/>
                <w:left w:val="none" w:sz="0" w:space="0" w:color="auto"/>
                <w:bottom w:val="none" w:sz="0" w:space="0" w:color="auto"/>
                <w:right w:val="none" w:sz="0" w:space="0" w:color="auto"/>
              </w:divBdr>
            </w:div>
            <w:div w:id="191385606">
              <w:marLeft w:val="0"/>
              <w:marRight w:val="0"/>
              <w:marTop w:val="0"/>
              <w:marBottom w:val="0"/>
              <w:divBdr>
                <w:top w:val="none" w:sz="0" w:space="0" w:color="auto"/>
                <w:left w:val="none" w:sz="0" w:space="0" w:color="auto"/>
                <w:bottom w:val="none" w:sz="0" w:space="0" w:color="auto"/>
                <w:right w:val="none" w:sz="0" w:space="0" w:color="auto"/>
              </w:divBdr>
            </w:div>
            <w:div w:id="342321611">
              <w:marLeft w:val="0"/>
              <w:marRight w:val="0"/>
              <w:marTop w:val="0"/>
              <w:marBottom w:val="0"/>
              <w:divBdr>
                <w:top w:val="none" w:sz="0" w:space="0" w:color="auto"/>
                <w:left w:val="none" w:sz="0" w:space="0" w:color="auto"/>
                <w:bottom w:val="none" w:sz="0" w:space="0" w:color="auto"/>
                <w:right w:val="none" w:sz="0" w:space="0" w:color="auto"/>
              </w:divBdr>
            </w:div>
            <w:div w:id="436487908">
              <w:marLeft w:val="0"/>
              <w:marRight w:val="0"/>
              <w:marTop w:val="0"/>
              <w:marBottom w:val="0"/>
              <w:divBdr>
                <w:top w:val="none" w:sz="0" w:space="0" w:color="auto"/>
                <w:left w:val="none" w:sz="0" w:space="0" w:color="auto"/>
                <w:bottom w:val="none" w:sz="0" w:space="0" w:color="auto"/>
                <w:right w:val="none" w:sz="0" w:space="0" w:color="auto"/>
              </w:divBdr>
            </w:div>
            <w:div w:id="543714805">
              <w:marLeft w:val="0"/>
              <w:marRight w:val="0"/>
              <w:marTop w:val="0"/>
              <w:marBottom w:val="0"/>
              <w:divBdr>
                <w:top w:val="none" w:sz="0" w:space="0" w:color="auto"/>
                <w:left w:val="none" w:sz="0" w:space="0" w:color="auto"/>
                <w:bottom w:val="none" w:sz="0" w:space="0" w:color="auto"/>
                <w:right w:val="none" w:sz="0" w:space="0" w:color="auto"/>
              </w:divBdr>
            </w:div>
            <w:div w:id="599145913">
              <w:marLeft w:val="0"/>
              <w:marRight w:val="0"/>
              <w:marTop w:val="0"/>
              <w:marBottom w:val="0"/>
              <w:divBdr>
                <w:top w:val="none" w:sz="0" w:space="0" w:color="auto"/>
                <w:left w:val="none" w:sz="0" w:space="0" w:color="auto"/>
                <w:bottom w:val="none" w:sz="0" w:space="0" w:color="auto"/>
                <w:right w:val="none" w:sz="0" w:space="0" w:color="auto"/>
              </w:divBdr>
            </w:div>
            <w:div w:id="931670328">
              <w:marLeft w:val="0"/>
              <w:marRight w:val="0"/>
              <w:marTop w:val="0"/>
              <w:marBottom w:val="0"/>
              <w:divBdr>
                <w:top w:val="none" w:sz="0" w:space="0" w:color="auto"/>
                <w:left w:val="none" w:sz="0" w:space="0" w:color="auto"/>
                <w:bottom w:val="none" w:sz="0" w:space="0" w:color="auto"/>
                <w:right w:val="none" w:sz="0" w:space="0" w:color="auto"/>
              </w:divBdr>
            </w:div>
            <w:div w:id="1028678195">
              <w:marLeft w:val="0"/>
              <w:marRight w:val="0"/>
              <w:marTop w:val="0"/>
              <w:marBottom w:val="0"/>
              <w:divBdr>
                <w:top w:val="none" w:sz="0" w:space="0" w:color="auto"/>
                <w:left w:val="none" w:sz="0" w:space="0" w:color="auto"/>
                <w:bottom w:val="none" w:sz="0" w:space="0" w:color="auto"/>
                <w:right w:val="none" w:sz="0" w:space="0" w:color="auto"/>
              </w:divBdr>
            </w:div>
            <w:div w:id="1083650902">
              <w:marLeft w:val="0"/>
              <w:marRight w:val="0"/>
              <w:marTop w:val="0"/>
              <w:marBottom w:val="0"/>
              <w:divBdr>
                <w:top w:val="none" w:sz="0" w:space="0" w:color="auto"/>
                <w:left w:val="none" w:sz="0" w:space="0" w:color="auto"/>
                <w:bottom w:val="none" w:sz="0" w:space="0" w:color="auto"/>
                <w:right w:val="none" w:sz="0" w:space="0" w:color="auto"/>
              </w:divBdr>
            </w:div>
            <w:div w:id="1087845910">
              <w:marLeft w:val="0"/>
              <w:marRight w:val="0"/>
              <w:marTop w:val="0"/>
              <w:marBottom w:val="0"/>
              <w:divBdr>
                <w:top w:val="none" w:sz="0" w:space="0" w:color="auto"/>
                <w:left w:val="none" w:sz="0" w:space="0" w:color="auto"/>
                <w:bottom w:val="none" w:sz="0" w:space="0" w:color="auto"/>
                <w:right w:val="none" w:sz="0" w:space="0" w:color="auto"/>
              </w:divBdr>
            </w:div>
            <w:div w:id="1098646207">
              <w:marLeft w:val="0"/>
              <w:marRight w:val="0"/>
              <w:marTop w:val="0"/>
              <w:marBottom w:val="0"/>
              <w:divBdr>
                <w:top w:val="none" w:sz="0" w:space="0" w:color="auto"/>
                <w:left w:val="none" w:sz="0" w:space="0" w:color="auto"/>
                <w:bottom w:val="none" w:sz="0" w:space="0" w:color="auto"/>
                <w:right w:val="none" w:sz="0" w:space="0" w:color="auto"/>
              </w:divBdr>
            </w:div>
            <w:div w:id="1670982166">
              <w:marLeft w:val="0"/>
              <w:marRight w:val="0"/>
              <w:marTop w:val="0"/>
              <w:marBottom w:val="0"/>
              <w:divBdr>
                <w:top w:val="none" w:sz="0" w:space="0" w:color="auto"/>
                <w:left w:val="none" w:sz="0" w:space="0" w:color="auto"/>
                <w:bottom w:val="none" w:sz="0" w:space="0" w:color="auto"/>
                <w:right w:val="none" w:sz="0" w:space="0" w:color="auto"/>
              </w:divBdr>
            </w:div>
            <w:div w:id="1772822393">
              <w:marLeft w:val="0"/>
              <w:marRight w:val="0"/>
              <w:marTop w:val="0"/>
              <w:marBottom w:val="0"/>
              <w:divBdr>
                <w:top w:val="none" w:sz="0" w:space="0" w:color="auto"/>
                <w:left w:val="none" w:sz="0" w:space="0" w:color="auto"/>
                <w:bottom w:val="none" w:sz="0" w:space="0" w:color="auto"/>
                <w:right w:val="none" w:sz="0" w:space="0" w:color="auto"/>
              </w:divBdr>
            </w:div>
            <w:div w:id="1773820936">
              <w:marLeft w:val="0"/>
              <w:marRight w:val="0"/>
              <w:marTop w:val="0"/>
              <w:marBottom w:val="0"/>
              <w:divBdr>
                <w:top w:val="none" w:sz="0" w:space="0" w:color="auto"/>
                <w:left w:val="none" w:sz="0" w:space="0" w:color="auto"/>
                <w:bottom w:val="none" w:sz="0" w:space="0" w:color="auto"/>
                <w:right w:val="none" w:sz="0" w:space="0" w:color="auto"/>
              </w:divBdr>
            </w:div>
            <w:div w:id="1869953806">
              <w:marLeft w:val="0"/>
              <w:marRight w:val="0"/>
              <w:marTop w:val="0"/>
              <w:marBottom w:val="0"/>
              <w:divBdr>
                <w:top w:val="none" w:sz="0" w:space="0" w:color="auto"/>
                <w:left w:val="none" w:sz="0" w:space="0" w:color="auto"/>
                <w:bottom w:val="none" w:sz="0" w:space="0" w:color="auto"/>
                <w:right w:val="none" w:sz="0" w:space="0" w:color="auto"/>
              </w:divBdr>
            </w:div>
            <w:div w:id="1910380457">
              <w:marLeft w:val="0"/>
              <w:marRight w:val="0"/>
              <w:marTop w:val="0"/>
              <w:marBottom w:val="0"/>
              <w:divBdr>
                <w:top w:val="none" w:sz="0" w:space="0" w:color="auto"/>
                <w:left w:val="none" w:sz="0" w:space="0" w:color="auto"/>
                <w:bottom w:val="none" w:sz="0" w:space="0" w:color="auto"/>
                <w:right w:val="none" w:sz="0" w:space="0" w:color="auto"/>
              </w:divBdr>
            </w:div>
            <w:div w:id="2070152812">
              <w:marLeft w:val="0"/>
              <w:marRight w:val="0"/>
              <w:marTop w:val="0"/>
              <w:marBottom w:val="0"/>
              <w:divBdr>
                <w:top w:val="none" w:sz="0" w:space="0" w:color="auto"/>
                <w:left w:val="none" w:sz="0" w:space="0" w:color="auto"/>
                <w:bottom w:val="none" w:sz="0" w:space="0" w:color="auto"/>
                <w:right w:val="none" w:sz="0" w:space="0" w:color="auto"/>
              </w:divBdr>
            </w:div>
            <w:div w:id="2103719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3538288">
      <w:bodyDiv w:val="1"/>
      <w:marLeft w:val="0"/>
      <w:marRight w:val="0"/>
      <w:marTop w:val="0"/>
      <w:marBottom w:val="0"/>
      <w:divBdr>
        <w:top w:val="none" w:sz="0" w:space="0" w:color="auto"/>
        <w:left w:val="none" w:sz="0" w:space="0" w:color="auto"/>
        <w:bottom w:val="none" w:sz="0" w:space="0" w:color="auto"/>
        <w:right w:val="none" w:sz="0" w:space="0" w:color="auto"/>
      </w:divBdr>
      <w:divsChild>
        <w:div w:id="188493168">
          <w:marLeft w:val="0"/>
          <w:marRight w:val="0"/>
          <w:marTop w:val="0"/>
          <w:marBottom w:val="0"/>
          <w:divBdr>
            <w:top w:val="none" w:sz="0" w:space="0" w:color="auto"/>
            <w:left w:val="none" w:sz="0" w:space="0" w:color="auto"/>
            <w:bottom w:val="none" w:sz="0" w:space="0" w:color="auto"/>
            <w:right w:val="none" w:sz="0" w:space="0" w:color="auto"/>
          </w:divBdr>
        </w:div>
        <w:div w:id="284964291">
          <w:marLeft w:val="0"/>
          <w:marRight w:val="0"/>
          <w:marTop w:val="0"/>
          <w:marBottom w:val="0"/>
          <w:divBdr>
            <w:top w:val="none" w:sz="0" w:space="0" w:color="auto"/>
            <w:left w:val="none" w:sz="0" w:space="0" w:color="auto"/>
            <w:bottom w:val="none" w:sz="0" w:space="0" w:color="auto"/>
            <w:right w:val="none" w:sz="0" w:space="0" w:color="auto"/>
          </w:divBdr>
        </w:div>
        <w:div w:id="381832996">
          <w:marLeft w:val="0"/>
          <w:marRight w:val="0"/>
          <w:marTop w:val="0"/>
          <w:marBottom w:val="0"/>
          <w:divBdr>
            <w:top w:val="none" w:sz="0" w:space="0" w:color="auto"/>
            <w:left w:val="none" w:sz="0" w:space="0" w:color="auto"/>
            <w:bottom w:val="none" w:sz="0" w:space="0" w:color="auto"/>
            <w:right w:val="none" w:sz="0" w:space="0" w:color="auto"/>
          </w:divBdr>
        </w:div>
        <w:div w:id="778256212">
          <w:marLeft w:val="0"/>
          <w:marRight w:val="0"/>
          <w:marTop w:val="0"/>
          <w:marBottom w:val="0"/>
          <w:divBdr>
            <w:top w:val="none" w:sz="0" w:space="0" w:color="auto"/>
            <w:left w:val="none" w:sz="0" w:space="0" w:color="auto"/>
            <w:bottom w:val="none" w:sz="0" w:space="0" w:color="auto"/>
            <w:right w:val="none" w:sz="0" w:space="0" w:color="auto"/>
          </w:divBdr>
        </w:div>
        <w:div w:id="847990247">
          <w:marLeft w:val="0"/>
          <w:marRight w:val="0"/>
          <w:marTop w:val="0"/>
          <w:marBottom w:val="0"/>
          <w:divBdr>
            <w:top w:val="none" w:sz="0" w:space="0" w:color="auto"/>
            <w:left w:val="none" w:sz="0" w:space="0" w:color="auto"/>
            <w:bottom w:val="none" w:sz="0" w:space="0" w:color="auto"/>
            <w:right w:val="none" w:sz="0" w:space="0" w:color="auto"/>
          </w:divBdr>
        </w:div>
        <w:div w:id="985819117">
          <w:marLeft w:val="0"/>
          <w:marRight w:val="0"/>
          <w:marTop w:val="0"/>
          <w:marBottom w:val="0"/>
          <w:divBdr>
            <w:top w:val="none" w:sz="0" w:space="0" w:color="auto"/>
            <w:left w:val="none" w:sz="0" w:space="0" w:color="auto"/>
            <w:bottom w:val="none" w:sz="0" w:space="0" w:color="auto"/>
            <w:right w:val="none" w:sz="0" w:space="0" w:color="auto"/>
          </w:divBdr>
        </w:div>
        <w:div w:id="1208377110">
          <w:marLeft w:val="0"/>
          <w:marRight w:val="0"/>
          <w:marTop w:val="0"/>
          <w:marBottom w:val="0"/>
          <w:divBdr>
            <w:top w:val="none" w:sz="0" w:space="0" w:color="auto"/>
            <w:left w:val="none" w:sz="0" w:space="0" w:color="auto"/>
            <w:bottom w:val="none" w:sz="0" w:space="0" w:color="auto"/>
            <w:right w:val="none" w:sz="0" w:space="0" w:color="auto"/>
          </w:divBdr>
        </w:div>
        <w:div w:id="1941911651">
          <w:marLeft w:val="0"/>
          <w:marRight w:val="0"/>
          <w:marTop w:val="0"/>
          <w:marBottom w:val="0"/>
          <w:divBdr>
            <w:top w:val="none" w:sz="0" w:space="0" w:color="auto"/>
            <w:left w:val="none" w:sz="0" w:space="0" w:color="auto"/>
            <w:bottom w:val="none" w:sz="0" w:space="0" w:color="auto"/>
            <w:right w:val="none" w:sz="0" w:space="0" w:color="auto"/>
          </w:divBdr>
        </w:div>
      </w:divsChild>
    </w:div>
    <w:div w:id="1652708551">
      <w:bodyDiv w:val="1"/>
      <w:marLeft w:val="0"/>
      <w:marRight w:val="0"/>
      <w:marTop w:val="0"/>
      <w:marBottom w:val="0"/>
      <w:divBdr>
        <w:top w:val="none" w:sz="0" w:space="0" w:color="auto"/>
        <w:left w:val="none" w:sz="0" w:space="0" w:color="auto"/>
        <w:bottom w:val="none" w:sz="0" w:space="0" w:color="auto"/>
        <w:right w:val="none" w:sz="0" w:space="0" w:color="auto"/>
      </w:divBdr>
      <w:divsChild>
        <w:div w:id="117720051">
          <w:marLeft w:val="0"/>
          <w:marRight w:val="0"/>
          <w:marTop w:val="0"/>
          <w:marBottom w:val="0"/>
          <w:divBdr>
            <w:top w:val="none" w:sz="0" w:space="0" w:color="auto"/>
            <w:left w:val="none" w:sz="0" w:space="0" w:color="auto"/>
            <w:bottom w:val="none" w:sz="0" w:space="0" w:color="auto"/>
            <w:right w:val="none" w:sz="0" w:space="0" w:color="auto"/>
          </w:divBdr>
        </w:div>
        <w:div w:id="138696813">
          <w:marLeft w:val="0"/>
          <w:marRight w:val="0"/>
          <w:marTop w:val="0"/>
          <w:marBottom w:val="0"/>
          <w:divBdr>
            <w:top w:val="none" w:sz="0" w:space="0" w:color="auto"/>
            <w:left w:val="none" w:sz="0" w:space="0" w:color="auto"/>
            <w:bottom w:val="none" w:sz="0" w:space="0" w:color="auto"/>
            <w:right w:val="none" w:sz="0" w:space="0" w:color="auto"/>
          </w:divBdr>
        </w:div>
        <w:div w:id="706612295">
          <w:marLeft w:val="0"/>
          <w:marRight w:val="0"/>
          <w:marTop w:val="0"/>
          <w:marBottom w:val="0"/>
          <w:divBdr>
            <w:top w:val="none" w:sz="0" w:space="0" w:color="auto"/>
            <w:left w:val="none" w:sz="0" w:space="0" w:color="auto"/>
            <w:bottom w:val="none" w:sz="0" w:space="0" w:color="auto"/>
            <w:right w:val="none" w:sz="0" w:space="0" w:color="auto"/>
          </w:divBdr>
        </w:div>
        <w:div w:id="728923548">
          <w:marLeft w:val="0"/>
          <w:marRight w:val="0"/>
          <w:marTop w:val="0"/>
          <w:marBottom w:val="0"/>
          <w:divBdr>
            <w:top w:val="none" w:sz="0" w:space="0" w:color="auto"/>
            <w:left w:val="none" w:sz="0" w:space="0" w:color="auto"/>
            <w:bottom w:val="none" w:sz="0" w:space="0" w:color="auto"/>
            <w:right w:val="none" w:sz="0" w:space="0" w:color="auto"/>
          </w:divBdr>
        </w:div>
        <w:div w:id="1495147315">
          <w:marLeft w:val="0"/>
          <w:marRight w:val="0"/>
          <w:marTop w:val="0"/>
          <w:marBottom w:val="0"/>
          <w:divBdr>
            <w:top w:val="none" w:sz="0" w:space="0" w:color="auto"/>
            <w:left w:val="none" w:sz="0" w:space="0" w:color="auto"/>
            <w:bottom w:val="none" w:sz="0" w:space="0" w:color="auto"/>
            <w:right w:val="none" w:sz="0" w:space="0" w:color="auto"/>
          </w:divBdr>
        </w:div>
        <w:div w:id="1514681914">
          <w:marLeft w:val="0"/>
          <w:marRight w:val="0"/>
          <w:marTop w:val="0"/>
          <w:marBottom w:val="0"/>
          <w:divBdr>
            <w:top w:val="none" w:sz="0" w:space="0" w:color="auto"/>
            <w:left w:val="none" w:sz="0" w:space="0" w:color="auto"/>
            <w:bottom w:val="none" w:sz="0" w:space="0" w:color="auto"/>
            <w:right w:val="none" w:sz="0" w:space="0" w:color="auto"/>
          </w:divBdr>
        </w:div>
        <w:div w:id="1751732118">
          <w:marLeft w:val="0"/>
          <w:marRight w:val="0"/>
          <w:marTop w:val="0"/>
          <w:marBottom w:val="0"/>
          <w:divBdr>
            <w:top w:val="none" w:sz="0" w:space="0" w:color="auto"/>
            <w:left w:val="none" w:sz="0" w:space="0" w:color="auto"/>
            <w:bottom w:val="none" w:sz="0" w:space="0" w:color="auto"/>
            <w:right w:val="none" w:sz="0" w:space="0" w:color="auto"/>
          </w:divBdr>
        </w:div>
        <w:div w:id="1895582913">
          <w:marLeft w:val="0"/>
          <w:marRight w:val="0"/>
          <w:marTop w:val="0"/>
          <w:marBottom w:val="0"/>
          <w:divBdr>
            <w:top w:val="none" w:sz="0" w:space="0" w:color="auto"/>
            <w:left w:val="none" w:sz="0" w:space="0" w:color="auto"/>
            <w:bottom w:val="none" w:sz="0" w:space="0" w:color="auto"/>
            <w:right w:val="none" w:sz="0" w:space="0" w:color="auto"/>
          </w:divBdr>
        </w:div>
        <w:div w:id="2001419252">
          <w:marLeft w:val="0"/>
          <w:marRight w:val="0"/>
          <w:marTop w:val="0"/>
          <w:marBottom w:val="0"/>
          <w:divBdr>
            <w:top w:val="none" w:sz="0" w:space="0" w:color="auto"/>
            <w:left w:val="none" w:sz="0" w:space="0" w:color="auto"/>
            <w:bottom w:val="none" w:sz="0" w:space="0" w:color="auto"/>
            <w:right w:val="none" w:sz="0" w:space="0" w:color="auto"/>
          </w:divBdr>
        </w:div>
        <w:div w:id="2062706130">
          <w:marLeft w:val="0"/>
          <w:marRight w:val="0"/>
          <w:marTop w:val="0"/>
          <w:marBottom w:val="0"/>
          <w:divBdr>
            <w:top w:val="none" w:sz="0" w:space="0" w:color="auto"/>
            <w:left w:val="none" w:sz="0" w:space="0" w:color="auto"/>
            <w:bottom w:val="none" w:sz="0" w:space="0" w:color="auto"/>
            <w:right w:val="none" w:sz="0" w:space="0" w:color="auto"/>
          </w:divBdr>
        </w:div>
      </w:divsChild>
    </w:div>
    <w:div w:id="1796831496">
      <w:bodyDiv w:val="1"/>
      <w:marLeft w:val="0"/>
      <w:marRight w:val="0"/>
      <w:marTop w:val="0"/>
      <w:marBottom w:val="0"/>
      <w:divBdr>
        <w:top w:val="none" w:sz="0" w:space="0" w:color="auto"/>
        <w:left w:val="none" w:sz="0" w:space="0" w:color="auto"/>
        <w:bottom w:val="none" w:sz="0" w:space="0" w:color="auto"/>
        <w:right w:val="none" w:sz="0" w:space="0" w:color="auto"/>
      </w:divBdr>
      <w:divsChild>
        <w:div w:id="794368928">
          <w:marLeft w:val="0"/>
          <w:marRight w:val="0"/>
          <w:marTop w:val="0"/>
          <w:marBottom w:val="0"/>
          <w:divBdr>
            <w:top w:val="none" w:sz="0" w:space="0" w:color="auto"/>
            <w:left w:val="none" w:sz="0" w:space="0" w:color="auto"/>
            <w:bottom w:val="none" w:sz="0" w:space="0" w:color="auto"/>
            <w:right w:val="none" w:sz="0" w:space="0" w:color="auto"/>
          </w:divBdr>
        </w:div>
        <w:div w:id="849219026">
          <w:marLeft w:val="0"/>
          <w:marRight w:val="0"/>
          <w:marTop w:val="0"/>
          <w:marBottom w:val="0"/>
          <w:divBdr>
            <w:top w:val="none" w:sz="0" w:space="0" w:color="auto"/>
            <w:left w:val="none" w:sz="0" w:space="0" w:color="auto"/>
            <w:bottom w:val="none" w:sz="0" w:space="0" w:color="auto"/>
            <w:right w:val="none" w:sz="0" w:space="0" w:color="auto"/>
          </w:divBdr>
        </w:div>
        <w:div w:id="1039163557">
          <w:marLeft w:val="0"/>
          <w:marRight w:val="0"/>
          <w:marTop w:val="0"/>
          <w:marBottom w:val="0"/>
          <w:divBdr>
            <w:top w:val="none" w:sz="0" w:space="0" w:color="auto"/>
            <w:left w:val="none" w:sz="0" w:space="0" w:color="auto"/>
            <w:bottom w:val="none" w:sz="0" w:space="0" w:color="auto"/>
            <w:right w:val="none" w:sz="0" w:space="0" w:color="auto"/>
          </w:divBdr>
        </w:div>
        <w:div w:id="1304238972">
          <w:marLeft w:val="0"/>
          <w:marRight w:val="0"/>
          <w:marTop w:val="0"/>
          <w:marBottom w:val="0"/>
          <w:divBdr>
            <w:top w:val="none" w:sz="0" w:space="0" w:color="auto"/>
            <w:left w:val="none" w:sz="0" w:space="0" w:color="auto"/>
            <w:bottom w:val="none" w:sz="0" w:space="0" w:color="auto"/>
            <w:right w:val="none" w:sz="0" w:space="0" w:color="auto"/>
          </w:divBdr>
        </w:div>
        <w:div w:id="1353678579">
          <w:marLeft w:val="0"/>
          <w:marRight w:val="0"/>
          <w:marTop w:val="0"/>
          <w:marBottom w:val="0"/>
          <w:divBdr>
            <w:top w:val="none" w:sz="0" w:space="0" w:color="auto"/>
            <w:left w:val="none" w:sz="0" w:space="0" w:color="auto"/>
            <w:bottom w:val="none" w:sz="0" w:space="0" w:color="auto"/>
            <w:right w:val="none" w:sz="0" w:space="0" w:color="auto"/>
          </w:divBdr>
        </w:div>
        <w:div w:id="1353846537">
          <w:marLeft w:val="0"/>
          <w:marRight w:val="0"/>
          <w:marTop w:val="0"/>
          <w:marBottom w:val="0"/>
          <w:divBdr>
            <w:top w:val="none" w:sz="0" w:space="0" w:color="auto"/>
            <w:left w:val="none" w:sz="0" w:space="0" w:color="auto"/>
            <w:bottom w:val="none" w:sz="0" w:space="0" w:color="auto"/>
            <w:right w:val="none" w:sz="0" w:space="0" w:color="auto"/>
          </w:divBdr>
        </w:div>
        <w:div w:id="1355350508">
          <w:marLeft w:val="0"/>
          <w:marRight w:val="0"/>
          <w:marTop w:val="0"/>
          <w:marBottom w:val="0"/>
          <w:divBdr>
            <w:top w:val="none" w:sz="0" w:space="0" w:color="auto"/>
            <w:left w:val="none" w:sz="0" w:space="0" w:color="auto"/>
            <w:bottom w:val="none" w:sz="0" w:space="0" w:color="auto"/>
            <w:right w:val="none" w:sz="0" w:space="0" w:color="auto"/>
          </w:divBdr>
        </w:div>
        <w:div w:id="1609772138">
          <w:marLeft w:val="0"/>
          <w:marRight w:val="0"/>
          <w:marTop w:val="0"/>
          <w:marBottom w:val="0"/>
          <w:divBdr>
            <w:top w:val="none" w:sz="0" w:space="0" w:color="auto"/>
            <w:left w:val="none" w:sz="0" w:space="0" w:color="auto"/>
            <w:bottom w:val="none" w:sz="0" w:space="0" w:color="auto"/>
            <w:right w:val="none" w:sz="0" w:space="0" w:color="auto"/>
          </w:divBdr>
        </w:div>
        <w:div w:id="1620333482">
          <w:marLeft w:val="0"/>
          <w:marRight w:val="0"/>
          <w:marTop w:val="0"/>
          <w:marBottom w:val="0"/>
          <w:divBdr>
            <w:top w:val="none" w:sz="0" w:space="0" w:color="auto"/>
            <w:left w:val="none" w:sz="0" w:space="0" w:color="auto"/>
            <w:bottom w:val="none" w:sz="0" w:space="0" w:color="auto"/>
            <w:right w:val="none" w:sz="0" w:space="0" w:color="auto"/>
          </w:divBdr>
        </w:div>
        <w:div w:id="1702586501">
          <w:marLeft w:val="0"/>
          <w:marRight w:val="0"/>
          <w:marTop w:val="0"/>
          <w:marBottom w:val="0"/>
          <w:divBdr>
            <w:top w:val="none" w:sz="0" w:space="0" w:color="auto"/>
            <w:left w:val="none" w:sz="0" w:space="0" w:color="auto"/>
            <w:bottom w:val="none" w:sz="0" w:space="0" w:color="auto"/>
            <w:right w:val="none" w:sz="0" w:space="0" w:color="auto"/>
          </w:divBdr>
        </w:div>
        <w:div w:id="1903829539">
          <w:marLeft w:val="0"/>
          <w:marRight w:val="0"/>
          <w:marTop w:val="0"/>
          <w:marBottom w:val="0"/>
          <w:divBdr>
            <w:top w:val="none" w:sz="0" w:space="0" w:color="auto"/>
            <w:left w:val="none" w:sz="0" w:space="0" w:color="auto"/>
            <w:bottom w:val="none" w:sz="0" w:space="0" w:color="auto"/>
            <w:right w:val="none" w:sz="0" w:space="0" w:color="auto"/>
          </w:divBdr>
        </w:div>
      </w:divsChild>
    </w:div>
    <w:div w:id="1798796778">
      <w:bodyDiv w:val="1"/>
      <w:marLeft w:val="0"/>
      <w:marRight w:val="0"/>
      <w:marTop w:val="0"/>
      <w:marBottom w:val="0"/>
      <w:divBdr>
        <w:top w:val="none" w:sz="0" w:space="0" w:color="auto"/>
        <w:left w:val="none" w:sz="0" w:space="0" w:color="auto"/>
        <w:bottom w:val="none" w:sz="0" w:space="0" w:color="auto"/>
        <w:right w:val="none" w:sz="0" w:space="0" w:color="auto"/>
      </w:divBdr>
      <w:divsChild>
        <w:div w:id="1990740645">
          <w:marLeft w:val="0"/>
          <w:marRight w:val="0"/>
          <w:marTop w:val="0"/>
          <w:marBottom w:val="0"/>
          <w:divBdr>
            <w:top w:val="none" w:sz="0" w:space="0" w:color="auto"/>
            <w:left w:val="none" w:sz="0" w:space="0" w:color="auto"/>
            <w:bottom w:val="none" w:sz="0" w:space="0" w:color="auto"/>
            <w:right w:val="none" w:sz="0" w:space="0" w:color="auto"/>
          </w:divBdr>
        </w:div>
        <w:div w:id="955059604">
          <w:marLeft w:val="0"/>
          <w:marRight w:val="0"/>
          <w:marTop w:val="0"/>
          <w:marBottom w:val="0"/>
          <w:divBdr>
            <w:top w:val="none" w:sz="0" w:space="0" w:color="auto"/>
            <w:left w:val="none" w:sz="0" w:space="0" w:color="auto"/>
            <w:bottom w:val="none" w:sz="0" w:space="0" w:color="auto"/>
            <w:right w:val="none" w:sz="0" w:space="0" w:color="auto"/>
          </w:divBdr>
        </w:div>
        <w:div w:id="2008051869">
          <w:marLeft w:val="0"/>
          <w:marRight w:val="0"/>
          <w:marTop w:val="0"/>
          <w:marBottom w:val="0"/>
          <w:divBdr>
            <w:top w:val="none" w:sz="0" w:space="0" w:color="auto"/>
            <w:left w:val="none" w:sz="0" w:space="0" w:color="auto"/>
            <w:bottom w:val="none" w:sz="0" w:space="0" w:color="auto"/>
            <w:right w:val="none" w:sz="0" w:space="0" w:color="auto"/>
          </w:divBdr>
        </w:div>
        <w:div w:id="1847596487">
          <w:marLeft w:val="0"/>
          <w:marRight w:val="0"/>
          <w:marTop w:val="0"/>
          <w:marBottom w:val="0"/>
          <w:divBdr>
            <w:top w:val="none" w:sz="0" w:space="0" w:color="auto"/>
            <w:left w:val="none" w:sz="0" w:space="0" w:color="auto"/>
            <w:bottom w:val="none" w:sz="0" w:space="0" w:color="auto"/>
            <w:right w:val="none" w:sz="0" w:space="0" w:color="auto"/>
          </w:divBdr>
        </w:div>
        <w:div w:id="143937144">
          <w:marLeft w:val="0"/>
          <w:marRight w:val="0"/>
          <w:marTop w:val="0"/>
          <w:marBottom w:val="0"/>
          <w:divBdr>
            <w:top w:val="none" w:sz="0" w:space="0" w:color="auto"/>
            <w:left w:val="none" w:sz="0" w:space="0" w:color="auto"/>
            <w:bottom w:val="none" w:sz="0" w:space="0" w:color="auto"/>
            <w:right w:val="none" w:sz="0" w:space="0" w:color="auto"/>
          </w:divBdr>
        </w:div>
        <w:div w:id="1724792903">
          <w:marLeft w:val="0"/>
          <w:marRight w:val="0"/>
          <w:marTop w:val="0"/>
          <w:marBottom w:val="0"/>
          <w:divBdr>
            <w:top w:val="none" w:sz="0" w:space="0" w:color="auto"/>
            <w:left w:val="none" w:sz="0" w:space="0" w:color="auto"/>
            <w:bottom w:val="none" w:sz="0" w:space="0" w:color="auto"/>
            <w:right w:val="none" w:sz="0" w:space="0" w:color="auto"/>
          </w:divBdr>
        </w:div>
        <w:div w:id="102112377">
          <w:marLeft w:val="0"/>
          <w:marRight w:val="0"/>
          <w:marTop w:val="0"/>
          <w:marBottom w:val="0"/>
          <w:divBdr>
            <w:top w:val="none" w:sz="0" w:space="0" w:color="auto"/>
            <w:left w:val="none" w:sz="0" w:space="0" w:color="auto"/>
            <w:bottom w:val="none" w:sz="0" w:space="0" w:color="auto"/>
            <w:right w:val="none" w:sz="0" w:space="0" w:color="auto"/>
          </w:divBdr>
        </w:div>
        <w:div w:id="1622225414">
          <w:marLeft w:val="0"/>
          <w:marRight w:val="0"/>
          <w:marTop w:val="0"/>
          <w:marBottom w:val="0"/>
          <w:divBdr>
            <w:top w:val="none" w:sz="0" w:space="0" w:color="auto"/>
            <w:left w:val="none" w:sz="0" w:space="0" w:color="auto"/>
            <w:bottom w:val="none" w:sz="0" w:space="0" w:color="auto"/>
            <w:right w:val="none" w:sz="0" w:space="0" w:color="auto"/>
          </w:divBdr>
        </w:div>
        <w:div w:id="929315389">
          <w:marLeft w:val="0"/>
          <w:marRight w:val="0"/>
          <w:marTop w:val="0"/>
          <w:marBottom w:val="0"/>
          <w:divBdr>
            <w:top w:val="none" w:sz="0" w:space="0" w:color="auto"/>
            <w:left w:val="none" w:sz="0" w:space="0" w:color="auto"/>
            <w:bottom w:val="none" w:sz="0" w:space="0" w:color="auto"/>
            <w:right w:val="none" w:sz="0" w:space="0" w:color="auto"/>
          </w:divBdr>
        </w:div>
        <w:div w:id="1231237336">
          <w:marLeft w:val="0"/>
          <w:marRight w:val="0"/>
          <w:marTop w:val="0"/>
          <w:marBottom w:val="0"/>
          <w:divBdr>
            <w:top w:val="none" w:sz="0" w:space="0" w:color="auto"/>
            <w:left w:val="none" w:sz="0" w:space="0" w:color="auto"/>
            <w:bottom w:val="none" w:sz="0" w:space="0" w:color="auto"/>
            <w:right w:val="none" w:sz="0" w:space="0" w:color="auto"/>
          </w:divBdr>
        </w:div>
        <w:div w:id="1696081378">
          <w:marLeft w:val="0"/>
          <w:marRight w:val="0"/>
          <w:marTop w:val="0"/>
          <w:marBottom w:val="0"/>
          <w:divBdr>
            <w:top w:val="none" w:sz="0" w:space="0" w:color="auto"/>
            <w:left w:val="none" w:sz="0" w:space="0" w:color="auto"/>
            <w:bottom w:val="none" w:sz="0" w:space="0" w:color="auto"/>
            <w:right w:val="none" w:sz="0" w:space="0" w:color="auto"/>
          </w:divBdr>
        </w:div>
        <w:div w:id="1611013567">
          <w:marLeft w:val="0"/>
          <w:marRight w:val="0"/>
          <w:marTop w:val="0"/>
          <w:marBottom w:val="0"/>
          <w:divBdr>
            <w:top w:val="none" w:sz="0" w:space="0" w:color="auto"/>
            <w:left w:val="none" w:sz="0" w:space="0" w:color="auto"/>
            <w:bottom w:val="none" w:sz="0" w:space="0" w:color="auto"/>
            <w:right w:val="none" w:sz="0" w:space="0" w:color="auto"/>
          </w:divBdr>
        </w:div>
        <w:div w:id="903641481">
          <w:marLeft w:val="0"/>
          <w:marRight w:val="0"/>
          <w:marTop w:val="0"/>
          <w:marBottom w:val="0"/>
          <w:divBdr>
            <w:top w:val="none" w:sz="0" w:space="0" w:color="auto"/>
            <w:left w:val="none" w:sz="0" w:space="0" w:color="auto"/>
            <w:bottom w:val="none" w:sz="0" w:space="0" w:color="auto"/>
            <w:right w:val="none" w:sz="0" w:space="0" w:color="auto"/>
          </w:divBdr>
        </w:div>
        <w:div w:id="710157033">
          <w:marLeft w:val="0"/>
          <w:marRight w:val="0"/>
          <w:marTop w:val="0"/>
          <w:marBottom w:val="0"/>
          <w:divBdr>
            <w:top w:val="none" w:sz="0" w:space="0" w:color="auto"/>
            <w:left w:val="none" w:sz="0" w:space="0" w:color="auto"/>
            <w:bottom w:val="none" w:sz="0" w:space="0" w:color="auto"/>
            <w:right w:val="none" w:sz="0" w:space="0" w:color="auto"/>
          </w:divBdr>
        </w:div>
        <w:div w:id="1262714871">
          <w:marLeft w:val="0"/>
          <w:marRight w:val="0"/>
          <w:marTop w:val="0"/>
          <w:marBottom w:val="0"/>
          <w:divBdr>
            <w:top w:val="none" w:sz="0" w:space="0" w:color="auto"/>
            <w:left w:val="none" w:sz="0" w:space="0" w:color="auto"/>
            <w:bottom w:val="none" w:sz="0" w:space="0" w:color="auto"/>
            <w:right w:val="none" w:sz="0" w:space="0" w:color="auto"/>
          </w:divBdr>
        </w:div>
        <w:div w:id="1701276122">
          <w:marLeft w:val="0"/>
          <w:marRight w:val="0"/>
          <w:marTop w:val="0"/>
          <w:marBottom w:val="0"/>
          <w:divBdr>
            <w:top w:val="none" w:sz="0" w:space="0" w:color="auto"/>
            <w:left w:val="none" w:sz="0" w:space="0" w:color="auto"/>
            <w:bottom w:val="none" w:sz="0" w:space="0" w:color="auto"/>
            <w:right w:val="none" w:sz="0" w:space="0" w:color="auto"/>
          </w:divBdr>
        </w:div>
        <w:div w:id="166866449">
          <w:marLeft w:val="0"/>
          <w:marRight w:val="0"/>
          <w:marTop w:val="0"/>
          <w:marBottom w:val="0"/>
          <w:divBdr>
            <w:top w:val="none" w:sz="0" w:space="0" w:color="auto"/>
            <w:left w:val="none" w:sz="0" w:space="0" w:color="auto"/>
            <w:bottom w:val="none" w:sz="0" w:space="0" w:color="auto"/>
            <w:right w:val="none" w:sz="0" w:space="0" w:color="auto"/>
          </w:divBdr>
        </w:div>
        <w:div w:id="1362124570">
          <w:marLeft w:val="0"/>
          <w:marRight w:val="0"/>
          <w:marTop w:val="0"/>
          <w:marBottom w:val="0"/>
          <w:divBdr>
            <w:top w:val="none" w:sz="0" w:space="0" w:color="auto"/>
            <w:left w:val="none" w:sz="0" w:space="0" w:color="auto"/>
            <w:bottom w:val="none" w:sz="0" w:space="0" w:color="auto"/>
            <w:right w:val="none" w:sz="0" w:space="0" w:color="auto"/>
          </w:divBdr>
        </w:div>
        <w:div w:id="260184847">
          <w:marLeft w:val="0"/>
          <w:marRight w:val="0"/>
          <w:marTop w:val="0"/>
          <w:marBottom w:val="0"/>
          <w:divBdr>
            <w:top w:val="none" w:sz="0" w:space="0" w:color="auto"/>
            <w:left w:val="none" w:sz="0" w:space="0" w:color="auto"/>
            <w:bottom w:val="none" w:sz="0" w:space="0" w:color="auto"/>
            <w:right w:val="none" w:sz="0" w:space="0" w:color="auto"/>
          </w:divBdr>
        </w:div>
        <w:div w:id="697701029">
          <w:marLeft w:val="0"/>
          <w:marRight w:val="0"/>
          <w:marTop w:val="0"/>
          <w:marBottom w:val="0"/>
          <w:divBdr>
            <w:top w:val="none" w:sz="0" w:space="0" w:color="auto"/>
            <w:left w:val="none" w:sz="0" w:space="0" w:color="auto"/>
            <w:bottom w:val="none" w:sz="0" w:space="0" w:color="auto"/>
            <w:right w:val="none" w:sz="0" w:space="0" w:color="auto"/>
          </w:divBdr>
        </w:div>
        <w:div w:id="1549679978">
          <w:marLeft w:val="0"/>
          <w:marRight w:val="0"/>
          <w:marTop w:val="0"/>
          <w:marBottom w:val="0"/>
          <w:divBdr>
            <w:top w:val="none" w:sz="0" w:space="0" w:color="auto"/>
            <w:left w:val="none" w:sz="0" w:space="0" w:color="auto"/>
            <w:bottom w:val="none" w:sz="0" w:space="0" w:color="auto"/>
            <w:right w:val="none" w:sz="0" w:space="0" w:color="auto"/>
          </w:divBdr>
        </w:div>
        <w:div w:id="748120597">
          <w:marLeft w:val="0"/>
          <w:marRight w:val="0"/>
          <w:marTop w:val="0"/>
          <w:marBottom w:val="0"/>
          <w:divBdr>
            <w:top w:val="none" w:sz="0" w:space="0" w:color="auto"/>
            <w:left w:val="none" w:sz="0" w:space="0" w:color="auto"/>
            <w:bottom w:val="none" w:sz="0" w:space="0" w:color="auto"/>
            <w:right w:val="none" w:sz="0" w:space="0" w:color="auto"/>
          </w:divBdr>
        </w:div>
        <w:div w:id="1307659344">
          <w:marLeft w:val="0"/>
          <w:marRight w:val="0"/>
          <w:marTop w:val="0"/>
          <w:marBottom w:val="0"/>
          <w:divBdr>
            <w:top w:val="none" w:sz="0" w:space="0" w:color="auto"/>
            <w:left w:val="none" w:sz="0" w:space="0" w:color="auto"/>
            <w:bottom w:val="none" w:sz="0" w:space="0" w:color="auto"/>
            <w:right w:val="none" w:sz="0" w:space="0" w:color="auto"/>
          </w:divBdr>
        </w:div>
        <w:div w:id="868880030">
          <w:marLeft w:val="0"/>
          <w:marRight w:val="0"/>
          <w:marTop w:val="0"/>
          <w:marBottom w:val="0"/>
          <w:divBdr>
            <w:top w:val="none" w:sz="0" w:space="0" w:color="auto"/>
            <w:left w:val="none" w:sz="0" w:space="0" w:color="auto"/>
            <w:bottom w:val="none" w:sz="0" w:space="0" w:color="auto"/>
            <w:right w:val="none" w:sz="0" w:space="0" w:color="auto"/>
          </w:divBdr>
        </w:div>
        <w:div w:id="1251550713">
          <w:marLeft w:val="0"/>
          <w:marRight w:val="0"/>
          <w:marTop w:val="0"/>
          <w:marBottom w:val="0"/>
          <w:divBdr>
            <w:top w:val="none" w:sz="0" w:space="0" w:color="auto"/>
            <w:left w:val="none" w:sz="0" w:space="0" w:color="auto"/>
            <w:bottom w:val="none" w:sz="0" w:space="0" w:color="auto"/>
            <w:right w:val="none" w:sz="0" w:space="0" w:color="auto"/>
          </w:divBdr>
        </w:div>
        <w:div w:id="1279335167">
          <w:marLeft w:val="0"/>
          <w:marRight w:val="0"/>
          <w:marTop w:val="0"/>
          <w:marBottom w:val="0"/>
          <w:divBdr>
            <w:top w:val="none" w:sz="0" w:space="0" w:color="auto"/>
            <w:left w:val="none" w:sz="0" w:space="0" w:color="auto"/>
            <w:bottom w:val="none" w:sz="0" w:space="0" w:color="auto"/>
            <w:right w:val="none" w:sz="0" w:space="0" w:color="auto"/>
          </w:divBdr>
        </w:div>
        <w:div w:id="897325504">
          <w:marLeft w:val="0"/>
          <w:marRight w:val="0"/>
          <w:marTop w:val="0"/>
          <w:marBottom w:val="0"/>
          <w:divBdr>
            <w:top w:val="none" w:sz="0" w:space="0" w:color="auto"/>
            <w:left w:val="none" w:sz="0" w:space="0" w:color="auto"/>
            <w:bottom w:val="none" w:sz="0" w:space="0" w:color="auto"/>
            <w:right w:val="none" w:sz="0" w:space="0" w:color="auto"/>
          </w:divBdr>
        </w:div>
        <w:div w:id="2058551716">
          <w:marLeft w:val="0"/>
          <w:marRight w:val="0"/>
          <w:marTop w:val="0"/>
          <w:marBottom w:val="0"/>
          <w:divBdr>
            <w:top w:val="none" w:sz="0" w:space="0" w:color="auto"/>
            <w:left w:val="none" w:sz="0" w:space="0" w:color="auto"/>
            <w:bottom w:val="none" w:sz="0" w:space="0" w:color="auto"/>
            <w:right w:val="none" w:sz="0" w:space="0" w:color="auto"/>
          </w:divBdr>
        </w:div>
        <w:div w:id="2110854264">
          <w:marLeft w:val="0"/>
          <w:marRight w:val="0"/>
          <w:marTop w:val="0"/>
          <w:marBottom w:val="0"/>
          <w:divBdr>
            <w:top w:val="none" w:sz="0" w:space="0" w:color="auto"/>
            <w:left w:val="none" w:sz="0" w:space="0" w:color="auto"/>
            <w:bottom w:val="none" w:sz="0" w:space="0" w:color="auto"/>
            <w:right w:val="none" w:sz="0" w:space="0" w:color="auto"/>
          </w:divBdr>
        </w:div>
        <w:div w:id="1469738576">
          <w:marLeft w:val="0"/>
          <w:marRight w:val="0"/>
          <w:marTop w:val="0"/>
          <w:marBottom w:val="0"/>
          <w:divBdr>
            <w:top w:val="none" w:sz="0" w:space="0" w:color="auto"/>
            <w:left w:val="none" w:sz="0" w:space="0" w:color="auto"/>
            <w:bottom w:val="none" w:sz="0" w:space="0" w:color="auto"/>
            <w:right w:val="none" w:sz="0" w:space="0" w:color="auto"/>
          </w:divBdr>
        </w:div>
        <w:div w:id="255604323">
          <w:marLeft w:val="0"/>
          <w:marRight w:val="0"/>
          <w:marTop w:val="0"/>
          <w:marBottom w:val="0"/>
          <w:divBdr>
            <w:top w:val="none" w:sz="0" w:space="0" w:color="auto"/>
            <w:left w:val="none" w:sz="0" w:space="0" w:color="auto"/>
            <w:bottom w:val="none" w:sz="0" w:space="0" w:color="auto"/>
            <w:right w:val="none" w:sz="0" w:space="0" w:color="auto"/>
          </w:divBdr>
        </w:div>
        <w:div w:id="2134598038">
          <w:marLeft w:val="0"/>
          <w:marRight w:val="0"/>
          <w:marTop w:val="0"/>
          <w:marBottom w:val="0"/>
          <w:divBdr>
            <w:top w:val="none" w:sz="0" w:space="0" w:color="auto"/>
            <w:left w:val="none" w:sz="0" w:space="0" w:color="auto"/>
            <w:bottom w:val="none" w:sz="0" w:space="0" w:color="auto"/>
            <w:right w:val="none" w:sz="0" w:space="0" w:color="auto"/>
          </w:divBdr>
        </w:div>
        <w:div w:id="1584955194">
          <w:marLeft w:val="0"/>
          <w:marRight w:val="0"/>
          <w:marTop w:val="0"/>
          <w:marBottom w:val="0"/>
          <w:divBdr>
            <w:top w:val="none" w:sz="0" w:space="0" w:color="auto"/>
            <w:left w:val="none" w:sz="0" w:space="0" w:color="auto"/>
            <w:bottom w:val="none" w:sz="0" w:space="0" w:color="auto"/>
            <w:right w:val="none" w:sz="0" w:space="0" w:color="auto"/>
          </w:divBdr>
        </w:div>
        <w:div w:id="1963072978">
          <w:marLeft w:val="0"/>
          <w:marRight w:val="0"/>
          <w:marTop w:val="0"/>
          <w:marBottom w:val="0"/>
          <w:divBdr>
            <w:top w:val="none" w:sz="0" w:space="0" w:color="auto"/>
            <w:left w:val="none" w:sz="0" w:space="0" w:color="auto"/>
            <w:bottom w:val="none" w:sz="0" w:space="0" w:color="auto"/>
            <w:right w:val="none" w:sz="0" w:space="0" w:color="auto"/>
          </w:divBdr>
        </w:div>
        <w:div w:id="412242065">
          <w:marLeft w:val="0"/>
          <w:marRight w:val="0"/>
          <w:marTop w:val="0"/>
          <w:marBottom w:val="0"/>
          <w:divBdr>
            <w:top w:val="none" w:sz="0" w:space="0" w:color="auto"/>
            <w:left w:val="none" w:sz="0" w:space="0" w:color="auto"/>
            <w:bottom w:val="none" w:sz="0" w:space="0" w:color="auto"/>
            <w:right w:val="none" w:sz="0" w:space="0" w:color="auto"/>
          </w:divBdr>
        </w:div>
        <w:div w:id="1492480660">
          <w:marLeft w:val="0"/>
          <w:marRight w:val="0"/>
          <w:marTop w:val="0"/>
          <w:marBottom w:val="0"/>
          <w:divBdr>
            <w:top w:val="none" w:sz="0" w:space="0" w:color="auto"/>
            <w:left w:val="none" w:sz="0" w:space="0" w:color="auto"/>
            <w:bottom w:val="none" w:sz="0" w:space="0" w:color="auto"/>
            <w:right w:val="none" w:sz="0" w:space="0" w:color="auto"/>
          </w:divBdr>
        </w:div>
        <w:div w:id="1218280256">
          <w:marLeft w:val="0"/>
          <w:marRight w:val="0"/>
          <w:marTop w:val="0"/>
          <w:marBottom w:val="0"/>
          <w:divBdr>
            <w:top w:val="none" w:sz="0" w:space="0" w:color="auto"/>
            <w:left w:val="none" w:sz="0" w:space="0" w:color="auto"/>
            <w:bottom w:val="none" w:sz="0" w:space="0" w:color="auto"/>
            <w:right w:val="none" w:sz="0" w:space="0" w:color="auto"/>
          </w:divBdr>
        </w:div>
        <w:div w:id="2016833357">
          <w:marLeft w:val="0"/>
          <w:marRight w:val="0"/>
          <w:marTop w:val="0"/>
          <w:marBottom w:val="0"/>
          <w:divBdr>
            <w:top w:val="none" w:sz="0" w:space="0" w:color="auto"/>
            <w:left w:val="none" w:sz="0" w:space="0" w:color="auto"/>
            <w:bottom w:val="none" w:sz="0" w:space="0" w:color="auto"/>
            <w:right w:val="none" w:sz="0" w:space="0" w:color="auto"/>
          </w:divBdr>
        </w:div>
        <w:div w:id="108932563">
          <w:marLeft w:val="0"/>
          <w:marRight w:val="0"/>
          <w:marTop w:val="0"/>
          <w:marBottom w:val="0"/>
          <w:divBdr>
            <w:top w:val="none" w:sz="0" w:space="0" w:color="auto"/>
            <w:left w:val="none" w:sz="0" w:space="0" w:color="auto"/>
            <w:bottom w:val="none" w:sz="0" w:space="0" w:color="auto"/>
            <w:right w:val="none" w:sz="0" w:space="0" w:color="auto"/>
          </w:divBdr>
        </w:div>
        <w:div w:id="2069647563">
          <w:marLeft w:val="0"/>
          <w:marRight w:val="0"/>
          <w:marTop w:val="0"/>
          <w:marBottom w:val="0"/>
          <w:divBdr>
            <w:top w:val="none" w:sz="0" w:space="0" w:color="auto"/>
            <w:left w:val="none" w:sz="0" w:space="0" w:color="auto"/>
            <w:bottom w:val="none" w:sz="0" w:space="0" w:color="auto"/>
            <w:right w:val="none" w:sz="0" w:space="0" w:color="auto"/>
          </w:divBdr>
        </w:div>
        <w:div w:id="721565658">
          <w:marLeft w:val="0"/>
          <w:marRight w:val="0"/>
          <w:marTop w:val="0"/>
          <w:marBottom w:val="0"/>
          <w:divBdr>
            <w:top w:val="none" w:sz="0" w:space="0" w:color="auto"/>
            <w:left w:val="none" w:sz="0" w:space="0" w:color="auto"/>
            <w:bottom w:val="none" w:sz="0" w:space="0" w:color="auto"/>
            <w:right w:val="none" w:sz="0" w:space="0" w:color="auto"/>
          </w:divBdr>
        </w:div>
        <w:div w:id="1001465288">
          <w:marLeft w:val="0"/>
          <w:marRight w:val="0"/>
          <w:marTop w:val="0"/>
          <w:marBottom w:val="0"/>
          <w:divBdr>
            <w:top w:val="none" w:sz="0" w:space="0" w:color="auto"/>
            <w:left w:val="none" w:sz="0" w:space="0" w:color="auto"/>
            <w:bottom w:val="none" w:sz="0" w:space="0" w:color="auto"/>
            <w:right w:val="none" w:sz="0" w:space="0" w:color="auto"/>
          </w:divBdr>
        </w:div>
        <w:div w:id="1913663134">
          <w:marLeft w:val="0"/>
          <w:marRight w:val="0"/>
          <w:marTop w:val="0"/>
          <w:marBottom w:val="0"/>
          <w:divBdr>
            <w:top w:val="none" w:sz="0" w:space="0" w:color="auto"/>
            <w:left w:val="none" w:sz="0" w:space="0" w:color="auto"/>
            <w:bottom w:val="none" w:sz="0" w:space="0" w:color="auto"/>
            <w:right w:val="none" w:sz="0" w:space="0" w:color="auto"/>
          </w:divBdr>
        </w:div>
        <w:div w:id="2115124839">
          <w:marLeft w:val="0"/>
          <w:marRight w:val="0"/>
          <w:marTop w:val="0"/>
          <w:marBottom w:val="0"/>
          <w:divBdr>
            <w:top w:val="none" w:sz="0" w:space="0" w:color="auto"/>
            <w:left w:val="none" w:sz="0" w:space="0" w:color="auto"/>
            <w:bottom w:val="none" w:sz="0" w:space="0" w:color="auto"/>
            <w:right w:val="none" w:sz="0" w:space="0" w:color="auto"/>
          </w:divBdr>
        </w:div>
        <w:div w:id="345913420">
          <w:marLeft w:val="0"/>
          <w:marRight w:val="0"/>
          <w:marTop w:val="0"/>
          <w:marBottom w:val="0"/>
          <w:divBdr>
            <w:top w:val="none" w:sz="0" w:space="0" w:color="auto"/>
            <w:left w:val="none" w:sz="0" w:space="0" w:color="auto"/>
            <w:bottom w:val="none" w:sz="0" w:space="0" w:color="auto"/>
            <w:right w:val="none" w:sz="0" w:space="0" w:color="auto"/>
          </w:divBdr>
        </w:div>
        <w:div w:id="1539510615">
          <w:marLeft w:val="0"/>
          <w:marRight w:val="0"/>
          <w:marTop w:val="0"/>
          <w:marBottom w:val="0"/>
          <w:divBdr>
            <w:top w:val="none" w:sz="0" w:space="0" w:color="auto"/>
            <w:left w:val="none" w:sz="0" w:space="0" w:color="auto"/>
            <w:bottom w:val="none" w:sz="0" w:space="0" w:color="auto"/>
            <w:right w:val="none" w:sz="0" w:space="0" w:color="auto"/>
          </w:divBdr>
        </w:div>
        <w:div w:id="1127434628">
          <w:marLeft w:val="0"/>
          <w:marRight w:val="0"/>
          <w:marTop w:val="0"/>
          <w:marBottom w:val="0"/>
          <w:divBdr>
            <w:top w:val="none" w:sz="0" w:space="0" w:color="auto"/>
            <w:left w:val="none" w:sz="0" w:space="0" w:color="auto"/>
            <w:bottom w:val="none" w:sz="0" w:space="0" w:color="auto"/>
            <w:right w:val="none" w:sz="0" w:space="0" w:color="auto"/>
          </w:divBdr>
        </w:div>
        <w:div w:id="1892695567">
          <w:marLeft w:val="0"/>
          <w:marRight w:val="0"/>
          <w:marTop w:val="0"/>
          <w:marBottom w:val="0"/>
          <w:divBdr>
            <w:top w:val="none" w:sz="0" w:space="0" w:color="auto"/>
            <w:left w:val="none" w:sz="0" w:space="0" w:color="auto"/>
            <w:bottom w:val="none" w:sz="0" w:space="0" w:color="auto"/>
            <w:right w:val="none" w:sz="0" w:space="0" w:color="auto"/>
          </w:divBdr>
        </w:div>
        <w:div w:id="1637642657">
          <w:marLeft w:val="0"/>
          <w:marRight w:val="0"/>
          <w:marTop w:val="0"/>
          <w:marBottom w:val="0"/>
          <w:divBdr>
            <w:top w:val="none" w:sz="0" w:space="0" w:color="auto"/>
            <w:left w:val="none" w:sz="0" w:space="0" w:color="auto"/>
            <w:bottom w:val="none" w:sz="0" w:space="0" w:color="auto"/>
            <w:right w:val="none" w:sz="0" w:space="0" w:color="auto"/>
          </w:divBdr>
        </w:div>
        <w:div w:id="1455052620">
          <w:marLeft w:val="0"/>
          <w:marRight w:val="0"/>
          <w:marTop w:val="0"/>
          <w:marBottom w:val="0"/>
          <w:divBdr>
            <w:top w:val="none" w:sz="0" w:space="0" w:color="auto"/>
            <w:left w:val="none" w:sz="0" w:space="0" w:color="auto"/>
            <w:bottom w:val="none" w:sz="0" w:space="0" w:color="auto"/>
            <w:right w:val="none" w:sz="0" w:space="0" w:color="auto"/>
          </w:divBdr>
        </w:div>
        <w:div w:id="860361056">
          <w:marLeft w:val="0"/>
          <w:marRight w:val="0"/>
          <w:marTop w:val="0"/>
          <w:marBottom w:val="0"/>
          <w:divBdr>
            <w:top w:val="none" w:sz="0" w:space="0" w:color="auto"/>
            <w:left w:val="none" w:sz="0" w:space="0" w:color="auto"/>
            <w:bottom w:val="none" w:sz="0" w:space="0" w:color="auto"/>
            <w:right w:val="none" w:sz="0" w:space="0" w:color="auto"/>
          </w:divBdr>
        </w:div>
        <w:div w:id="406348271">
          <w:marLeft w:val="0"/>
          <w:marRight w:val="0"/>
          <w:marTop w:val="0"/>
          <w:marBottom w:val="0"/>
          <w:divBdr>
            <w:top w:val="none" w:sz="0" w:space="0" w:color="auto"/>
            <w:left w:val="none" w:sz="0" w:space="0" w:color="auto"/>
            <w:bottom w:val="none" w:sz="0" w:space="0" w:color="auto"/>
            <w:right w:val="none" w:sz="0" w:space="0" w:color="auto"/>
          </w:divBdr>
        </w:div>
        <w:div w:id="1081871206">
          <w:marLeft w:val="0"/>
          <w:marRight w:val="0"/>
          <w:marTop w:val="0"/>
          <w:marBottom w:val="0"/>
          <w:divBdr>
            <w:top w:val="none" w:sz="0" w:space="0" w:color="auto"/>
            <w:left w:val="none" w:sz="0" w:space="0" w:color="auto"/>
            <w:bottom w:val="none" w:sz="0" w:space="0" w:color="auto"/>
            <w:right w:val="none" w:sz="0" w:space="0" w:color="auto"/>
          </w:divBdr>
        </w:div>
        <w:div w:id="1240478859">
          <w:marLeft w:val="0"/>
          <w:marRight w:val="0"/>
          <w:marTop w:val="0"/>
          <w:marBottom w:val="0"/>
          <w:divBdr>
            <w:top w:val="none" w:sz="0" w:space="0" w:color="auto"/>
            <w:left w:val="none" w:sz="0" w:space="0" w:color="auto"/>
            <w:bottom w:val="none" w:sz="0" w:space="0" w:color="auto"/>
            <w:right w:val="none" w:sz="0" w:space="0" w:color="auto"/>
          </w:divBdr>
        </w:div>
        <w:div w:id="1084568459">
          <w:marLeft w:val="0"/>
          <w:marRight w:val="0"/>
          <w:marTop w:val="0"/>
          <w:marBottom w:val="0"/>
          <w:divBdr>
            <w:top w:val="none" w:sz="0" w:space="0" w:color="auto"/>
            <w:left w:val="none" w:sz="0" w:space="0" w:color="auto"/>
            <w:bottom w:val="none" w:sz="0" w:space="0" w:color="auto"/>
            <w:right w:val="none" w:sz="0" w:space="0" w:color="auto"/>
          </w:divBdr>
        </w:div>
      </w:divsChild>
    </w:div>
    <w:div w:id="1831211350">
      <w:bodyDiv w:val="1"/>
      <w:marLeft w:val="0"/>
      <w:marRight w:val="0"/>
      <w:marTop w:val="0"/>
      <w:marBottom w:val="0"/>
      <w:divBdr>
        <w:top w:val="none" w:sz="0" w:space="0" w:color="auto"/>
        <w:left w:val="none" w:sz="0" w:space="0" w:color="auto"/>
        <w:bottom w:val="none" w:sz="0" w:space="0" w:color="auto"/>
        <w:right w:val="none" w:sz="0" w:space="0" w:color="auto"/>
      </w:divBdr>
      <w:divsChild>
        <w:div w:id="907108301">
          <w:marLeft w:val="0"/>
          <w:marRight w:val="0"/>
          <w:marTop w:val="0"/>
          <w:marBottom w:val="0"/>
          <w:divBdr>
            <w:top w:val="none" w:sz="0" w:space="0" w:color="auto"/>
            <w:left w:val="none" w:sz="0" w:space="0" w:color="auto"/>
            <w:bottom w:val="none" w:sz="0" w:space="0" w:color="auto"/>
            <w:right w:val="none" w:sz="0" w:space="0" w:color="auto"/>
          </w:divBdr>
        </w:div>
        <w:div w:id="1458447866">
          <w:marLeft w:val="0"/>
          <w:marRight w:val="0"/>
          <w:marTop w:val="0"/>
          <w:marBottom w:val="0"/>
          <w:divBdr>
            <w:top w:val="none" w:sz="0" w:space="0" w:color="auto"/>
            <w:left w:val="none" w:sz="0" w:space="0" w:color="auto"/>
            <w:bottom w:val="none" w:sz="0" w:space="0" w:color="auto"/>
            <w:right w:val="none" w:sz="0" w:space="0" w:color="auto"/>
          </w:divBdr>
        </w:div>
      </w:divsChild>
    </w:div>
    <w:div w:id="1984234687">
      <w:bodyDiv w:val="1"/>
      <w:marLeft w:val="0"/>
      <w:marRight w:val="0"/>
      <w:marTop w:val="0"/>
      <w:marBottom w:val="0"/>
      <w:divBdr>
        <w:top w:val="none" w:sz="0" w:space="0" w:color="auto"/>
        <w:left w:val="none" w:sz="0" w:space="0" w:color="auto"/>
        <w:bottom w:val="none" w:sz="0" w:space="0" w:color="auto"/>
        <w:right w:val="none" w:sz="0" w:space="0" w:color="auto"/>
      </w:divBdr>
      <w:divsChild>
        <w:div w:id="57630557">
          <w:marLeft w:val="0"/>
          <w:marRight w:val="0"/>
          <w:marTop w:val="0"/>
          <w:marBottom w:val="0"/>
          <w:divBdr>
            <w:top w:val="none" w:sz="0" w:space="0" w:color="auto"/>
            <w:left w:val="none" w:sz="0" w:space="0" w:color="auto"/>
            <w:bottom w:val="none" w:sz="0" w:space="0" w:color="auto"/>
            <w:right w:val="none" w:sz="0" w:space="0" w:color="auto"/>
          </w:divBdr>
        </w:div>
        <w:div w:id="679695728">
          <w:marLeft w:val="0"/>
          <w:marRight w:val="0"/>
          <w:marTop w:val="0"/>
          <w:marBottom w:val="0"/>
          <w:divBdr>
            <w:top w:val="none" w:sz="0" w:space="0" w:color="auto"/>
            <w:left w:val="none" w:sz="0" w:space="0" w:color="auto"/>
            <w:bottom w:val="none" w:sz="0" w:space="0" w:color="auto"/>
            <w:right w:val="none" w:sz="0" w:space="0" w:color="auto"/>
          </w:divBdr>
        </w:div>
        <w:div w:id="1095398614">
          <w:marLeft w:val="0"/>
          <w:marRight w:val="0"/>
          <w:marTop w:val="0"/>
          <w:marBottom w:val="0"/>
          <w:divBdr>
            <w:top w:val="none" w:sz="0" w:space="0" w:color="auto"/>
            <w:left w:val="none" w:sz="0" w:space="0" w:color="auto"/>
            <w:bottom w:val="none" w:sz="0" w:space="0" w:color="auto"/>
            <w:right w:val="none" w:sz="0" w:space="0" w:color="auto"/>
          </w:divBdr>
        </w:div>
        <w:div w:id="1732844962">
          <w:marLeft w:val="0"/>
          <w:marRight w:val="0"/>
          <w:marTop w:val="0"/>
          <w:marBottom w:val="0"/>
          <w:divBdr>
            <w:top w:val="none" w:sz="0" w:space="0" w:color="auto"/>
            <w:left w:val="none" w:sz="0" w:space="0" w:color="auto"/>
            <w:bottom w:val="none" w:sz="0" w:space="0" w:color="auto"/>
            <w:right w:val="none" w:sz="0" w:space="0" w:color="auto"/>
          </w:divBdr>
        </w:div>
        <w:div w:id="1760905701">
          <w:marLeft w:val="0"/>
          <w:marRight w:val="0"/>
          <w:marTop w:val="0"/>
          <w:marBottom w:val="0"/>
          <w:divBdr>
            <w:top w:val="none" w:sz="0" w:space="0" w:color="auto"/>
            <w:left w:val="none" w:sz="0" w:space="0" w:color="auto"/>
            <w:bottom w:val="none" w:sz="0" w:space="0" w:color="auto"/>
            <w:right w:val="none" w:sz="0" w:space="0" w:color="auto"/>
          </w:divBdr>
        </w:div>
      </w:divsChild>
    </w:div>
    <w:div w:id="2136094382">
      <w:bodyDiv w:val="1"/>
      <w:marLeft w:val="0"/>
      <w:marRight w:val="0"/>
      <w:marTop w:val="0"/>
      <w:marBottom w:val="0"/>
      <w:divBdr>
        <w:top w:val="none" w:sz="0" w:space="0" w:color="auto"/>
        <w:left w:val="none" w:sz="0" w:space="0" w:color="auto"/>
        <w:bottom w:val="none" w:sz="0" w:space="0" w:color="auto"/>
        <w:right w:val="none" w:sz="0" w:space="0" w:color="auto"/>
      </w:divBdr>
      <w:divsChild>
        <w:div w:id="243925374">
          <w:marLeft w:val="0"/>
          <w:marRight w:val="0"/>
          <w:marTop w:val="0"/>
          <w:marBottom w:val="0"/>
          <w:divBdr>
            <w:top w:val="none" w:sz="0" w:space="0" w:color="auto"/>
            <w:left w:val="none" w:sz="0" w:space="0" w:color="auto"/>
            <w:bottom w:val="none" w:sz="0" w:space="0" w:color="auto"/>
            <w:right w:val="none" w:sz="0" w:space="0" w:color="auto"/>
          </w:divBdr>
        </w:div>
        <w:div w:id="364597341">
          <w:marLeft w:val="0"/>
          <w:marRight w:val="0"/>
          <w:marTop w:val="0"/>
          <w:marBottom w:val="0"/>
          <w:divBdr>
            <w:top w:val="none" w:sz="0" w:space="0" w:color="auto"/>
            <w:left w:val="none" w:sz="0" w:space="0" w:color="auto"/>
            <w:bottom w:val="none" w:sz="0" w:space="0" w:color="auto"/>
            <w:right w:val="none" w:sz="0" w:space="0" w:color="auto"/>
          </w:divBdr>
        </w:div>
        <w:div w:id="708801913">
          <w:marLeft w:val="0"/>
          <w:marRight w:val="0"/>
          <w:marTop w:val="0"/>
          <w:marBottom w:val="0"/>
          <w:divBdr>
            <w:top w:val="none" w:sz="0" w:space="0" w:color="auto"/>
            <w:left w:val="none" w:sz="0" w:space="0" w:color="auto"/>
            <w:bottom w:val="none" w:sz="0" w:space="0" w:color="auto"/>
            <w:right w:val="none" w:sz="0" w:space="0" w:color="auto"/>
          </w:divBdr>
        </w:div>
        <w:div w:id="921765668">
          <w:marLeft w:val="0"/>
          <w:marRight w:val="0"/>
          <w:marTop w:val="0"/>
          <w:marBottom w:val="0"/>
          <w:divBdr>
            <w:top w:val="none" w:sz="0" w:space="0" w:color="auto"/>
            <w:left w:val="none" w:sz="0" w:space="0" w:color="auto"/>
            <w:bottom w:val="none" w:sz="0" w:space="0" w:color="auto"/>
            <w:right w:val="none" w:sz="0" w:space="0" w:color="auto"/>
          </w:divBdr>
        </w:div>
        <w:div w:id="1300384273">
          <w:marLeft w:val="0"/>
          <w:marRight w:val="0"/>
          <w:marTop w:val="0"/>
          <w:marBottom w:val="0"/>
          <w:divBdr>
            <w:top w:val="none" w:sz="0" w:space="0" w:color="auto"/>
            <w:left w:val="none" w:sz="0" w:space="0" w:color="auto"/>
            <w:bottom w:val="none" w:sz="0" w:space="0" w:color="auto"/>
            <w:right w:val="none" w:sz="0" w:space="0" w:color="auto"/>
          </w:divBdr>
        </w:div>
        <w:div w:id="16243114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21" Type="http://schemas.microsoft.com/office/2016/09/relationships/commentsIds" Target="commentsId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4.xml"/><Relationship Id="rId10" Type="http://schemas.openxmlformats.org/officeDocument/2006/relationships/image" Target="media/image3.png"/><Relationship Id="rId19"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3.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2D53E6-C950-41F1-A354-70B7411D4F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482</Pages>
  <Words>147569</Words>
  <Characters>885417</Characters>
  <Application>Microsoft Office Word</Application>
  <DocSecurity>0</DocSecurity>
  <Lines>7378</Lines>
  <Paragraphs>2061</Paragraphs>
  <ScaleCrop>false</ScaleCrop>
  <HeadingPairs>
    <vt:vector size="2" baseType="variant">
      <vt:variant>
        <vt:lpstr>Tytuł</vt:lpstr>
      </vt:variant>
      <vt:variant>
        <vt:i4>1</vt:i4>
      </vt:variant>
    </vt:vector>
  </HeadingPairs>
  <TitlesOfParts>
    <vt:vector size="1" baseType="lpstr">
      <vt:lpstr/>
    </vt:vector>
  </TitlesOfParts>
  <Company>Hewlett-Packard Company</Company>
  <LinksUpToDate>false</LinksUpToDate>
  <CharactersWithSpaces>1030925</CharactersWithSpaces>
  <SharedDoc>false</SharedDoc>
  <HLinks>
    <vt:vector size="12" baseType="variant">
      <vt:variant>
        <vt:i4>6684726</vt:i4>
      </vt:variant>
      <vt:variant>
        <vt:i4>3</vt:i4>
      </vt:variant>
      <vt:variant>
        <vt:i4>0</vt:i4>
      </vt:variant>
      <vt:variant>
        <vt:i4>5</vt:i4>
      </vt:variant>
      <vt:variant>
        <vt:lpwstr>http://www.men.gov.pl/</vt:lpwstr>
      </vt:variant>
      <vt:variant>
        <vt:lpwstr/>
      </vt:variant>
      <vt:variant>
        <vt:i4>6684726</vt:i4>
      </vt:variant>
      <vt:variant>
        <vt:i4>0</vt:i4>
      </vt:variant>
      <vt:variant>
        <vt:i4>0</vt:i4>
      </vt:variant>
      <vt:variant>
        <vt:i4>5</vt:i4>
      </vt:variant>
      <vt:variant>
        <vt:lpwstr>http://www.men.gov.pl/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agnlop</dc:creator>
  <cp:lastModifiedBy>kamost</cp:lastModifiedBy>
  <cp:revision>14</cp:revision>
  <cp:lastPrinted>2019-04-04T10:53:00Z</cp:lastPrinted>
  <dcterms:created xsi:type="dcterms:W3CDTF">2019-03-18T08:49:00Z</dcterms:created>
  <dcterms:modified xsi:type="dcterms:W3CDTF">2019-04-08T10:39:00Z</dcterms:modified>
</cp:coreProperties>
</file>